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FA66" w14:textId="77777777" w:rsidR="00E72E06" w:rsidRDefault="00000000">
      <w:pPr>
        <w:spacing w:before="10" w:after="2589"/>
        <w:ind w:left="6096"/>
        <w:textAlignment w:val="baseline"/>
      </w:pPr>
      <w:r>
        <w:rPr>
          <w:noProof/>
        </w:rPr>
        <w:drawing>
          <wp:inline distT="0" distB="0" distL="0" distR="0" wp14:anchorId="380921B4" wp14:editId="515ECD3B">
            <wp:extent cx="2858770" cy="114554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2858770" cy="1145540"/>
                    </a:xfrm>
                    <a:prstGeom prst="rect">
                      <a:avLst/>
                    </a:prstGeom>
                  </pic:spPr>
                </pic:pic>
              </a:graphicData>
            </a:graphic>
          </wp:inline>
        </w:drawing>
      </w:r>
    </w:p>
    <w:p w14:paraId="402EF8A4" w14:textId="77777777" w:rsidR="00E72E06" w:rsidRDefault="00000000">
      <w:pPr>
        <w:spacing w:line="547" w:lineRule="exact"/>
        <w:ind w:right="1296"/>
        <w:textAlignment w:val="baseline"/>
        <w:rPr>
          <w:rFonts w:ascii="Arial" w:eastAsia="Arial" w:hAnsi="Arial"/>
          <w:b/>
          <w:color w:val="C5511A"/>
          <w:spacing w:val="-14"/>
          <w:w w:val="105"/>
          <w:sz w:val="48"/>
        </w:rPr>
      </w:pPr>
      <w:r>
        <w:rPr>
          <w:rFonts w:ascii="Arial" w:eastAsia="Arial" w:hAnsi="Arial"/>
          <w:b/>
          <w:color w:val="C5511A"/>
          <w:spacing w:val="-14"/>
          <w:w w:val="105"/>
          <w:sz w:val="48"/>
        </w:rPr>
        <w:t>Victoria’s Mental Health Services Annual Report 2021–22</w:t>
      </w:r>
    </w:p>
    <w:p w14:paraId="65058065" w14:textId="77777777" w:rsidR="00E72E06" w:rsidRDefault="00000000">
      <w:pPr>
        <w:spacing w:before="273" w:after="5748" w:line="245" w:lineRule="exact"/>
        <w:textAlignment w:val="baseline"/>
        <w:rPr>
          <w:rFonts w:ascii="Arial" w:eastAsia="Arial" w:hAnsi="Arial"/>
          <w:b/>
          <w:color w:val="000000"/>
          <w:sz w:val="21"/>
        </w:rPr>
      </w:pPr>
      <w:r>
        <w:rPr>
          <w:rFonts w:ascii="Arial" w:eastAsia="Arial" w:hAnsi="Arial"/>
          <w:b/>
          <w:color w:val="000000"/>
          <w:sz w:val="21"/>
        </w:rPr>
        <w:t>OFFICIAL</w:t>
      </w:r>
    </w:p>
    <w:p w14:paraId="1F1B9436" w14:textId="77777777" w:rsidR="00E72E06" w:rsidRDefault="00E72E06">
      <w:pPr>
        <w:spacing w:before="273" w:after="5748" w:line="245" w:lineRule="exact"/>
        <w:sectPr w:rsidR="00E72E06">
          <w:pgSz w:w="11904" w:h="16848"/>
          <w:pgMar w:top="0" w:right="0" w:bottom="0" w:left="1306" w:header="720" w:footer="720" w:gutter="0"/>
          <w:cols w:space="720"/>
        </w:sectPr>
      </w:pPr>
    </w:p>
    <w:p w14:paraId="00119637" w14:textId="77777777" w:rsidR="00E72E06" w:rsidRDefault="00000000">
      <w:pPr>
        <w:ind w:right="5"/>
        <w:textAlignment w:val="baseline"/>
      </w:pPr>
      <w:r>
        <w:rPr>
          <w:noProof/>
        </w:rPr>
        <w:drawing>
          <wp:inline distT="0" distB="0" distL="0" distR="0" wp14:anchorId="3CF43E47" wp14:editId="01060E93">
            <wp:extent cx="7540625" cy="322453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7540625" cy="3224530"/>
                    </a:xfrm>
                    <a:prstGeom prst="rect">
                      <a:avLst/>
                    </a:prstGeom>
                  </pic:spPr>
                </pic:pic>
              </a:graphicData>
            </a:graphic>
          </wp:inline>
        </w:drawing>
      </w:r>
    </w:p>
    <w:p w14:paraId="3DBC711B" w14:textId="77777777" w:rsidR="00E72E06" w:rsidRDefault="00E72E06">
      <w:pPr>
        <w:sectPr w:rsidR="00E72E06">
          <w:type w:val="continuous"/>
          <w:pgSz w:w="11904" w:h="16848"/>
          <w:pgMar w:top="0" w:right="24" w:bottom="0" w:left="0" w:header="720" w:footer="720" w:gutter="0"/>
          <w:cols w:space="720"/>
        </w:sectPr>
      </w:pPr>
    </w:p>
    <w:p w14:paraId="014BEA56" w14:textId="77777777" w:rsidR="00E72E06" w:rsidRDefault="00000000">
      <w:pPr>
        <w:spacing w:before="8" w:line="497" w:lineRule="exact"/>
        <w:textAlignment w:val="baseline"/>
        <w:rPr>
          <w:rFonts w:ascii="Arial" w:eastAsia="Arial" w:hAnsi="Arial"/>
          <w:color w:val="C5511A"/>
          <w:spacing w:val="-1"/>
          <w:sz w:val="44"/>
        </w:rPr>
      </w:pPr>
      <w:r>
        <w:lastRenderedPageBreak/>
        <w:pict w14:anchorId="6069DCA4">
          <v:shapetype id="_x0000_t202" coordsize="21600,21600" o:spt="202" path="m,l,21600r21600,l21600,xe">
            <v:stroke joinstyle="miter"/>
            <v:path gradientshapeok="t" o:connecttype="rect"/>
          </v:shapetype>
          <v:shape id="_x0000_s0" o:spid="_x0000_s1140" type="#_x0000_t202" style="position:absolute;margin-left:0;margin-top:0;width:595pt;height:113.3pt;z-index:-251691520;mso-wrap-distance-left:0;mso-wrap-distance-right:0;mso-position-horizontal-relative:page;mso-position-vertical-relative:page" filled="f" stroked="f">
            <v:textbox inset="0,0,0,0">
              <w:txbxContent>
                <w:p w14:paraId="6A24CACB" w14:textId="77777777" w:rsidR="00E72E06" w:rsidRDefault="00000000">
                  <w:pPr>
                    <w:spacing w:after="77"/>
                    <w:ind w:right="15"/>
                    <w:textAlignment w:val="baseline"/>
                  </w:pPr>
                  <w:r>
                    <w:rPr>
                      <w:noProof/>
                    </w:rPr>
                    <w:drawing>
                      <wp:inline distT="0" distB="0" distL="0" distR="0" wp14:anchorId="5EAFFD76" wp14:editId="209B8EC8">
                        <wp:extent cx="7546975" cy="139001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a:stretch>
                                  <a:fillRect/>
                                </a:stretch>
                              </pic:blipFill>
                              <pic:spPr>
                                <a:xfrm>
                                  <a:off x="0" y="0"/>
                                  <a:ext cx="7546975" cy="1390015"/>
                                </a:xfrm>
                                <a:prstGeom prst="rect">
                                  <a:avLst/>
                                </a:prstGeom>
                              </pic:spPr>
                            </pic:pic>
                          </a:graphicData>
                        </a:graphic>
                      </wp:inline>
                    </w:drawing>
                  </w:r>
                </w:p>
              </w:txbxContent>
            </v:textbox>
            <w10:wrap type="square" anchorx="page" anchory="page"/>
          </v:shape>
        </w:pict>
      </w:r>
      <w:r>
        <w:rPr>
          <w:rFonts w:ascii="Arial" w:eastAsia="Arial" w:hAnsi="Arial"/>
          <w:color w:val="C5511A"/>
          <w:spacing w:val="-1"/>
          <w:sz w:val="44"/>
        </w:rPr>
        <w:t>Responsible body’s declaration</w:t>
      </w:r>
    </w:p>
    <w:p w14:paraId="586997F8" w14:textId="77777777" w:rsidR="00E72E06" w:rsidRDefault="00000000">
      <w:pPr>
        <w:spacing w:before="359" w:line="366" w:lineRule="exact"/>
        <w:textAlignment w:val="baseline"/>
        <w:rPr>
          <w:rFonts w:ascii="Arial" w:eastAsia="Arial" w:hAnsi="Arial"/>
          <w:b/>
          <w:color w:val="52555A"/>
          <w:sz w:val="32"/>
        </w:rPr>
      </w:pPr>
      <w:r>
        <w:rPr>
          <w:rFonts w:ascii="Arial" w:eastAsia="Arial" w:hAnsi="Arial"/>
          <w:b/>
          <w:color w:val="52555A"/>
          <w:sz w:val="32"/>
        </w:rPr>
        <w:t>Minister for Mental Health</w:t>
      </w:r>
    </w:p>
    <w:p w14:paraId="65F7DDCF" w14:textId="77777777" w:rsidR="00E72E06" w:rsidRDefault="00000000">
      <w:pPr>
        <w:spacing w:before="556" w:after="102" w:line="238" w:lineRule="exact"/>
        <w:textAlignment w:val="baseline"/>
        <w:rPr>
          <w:rFonts w:ascii="Arial" w:eastAsia="Arial" w:hAnsi="Arial"/>
          <w:color w:val="000000"/>
          <w:sz w:val="21"/>
        </w:rPr>
      </w:pPr>
      <w:r>
        <w:rPr>
          <w:rFonts w:ascii="Arial" w:eastAsia="Arial" w:hAnsi="Arial"/>
          <w:color w:val="000000"/>
          <w:sz w:val="21"/>
        </w:rPr>
        <w:t>Dear Minister</w:t>
      </w:r>
    </w:p>
    <w:p w14:paraId="710535E6" w14:textId="77777777" w:rsidR="00E72E06" w:rsidRDefault="00000000">
      <w:pPr>
        <w:spacing w:line="283" w:lineRule="exact"/>
        <w:textAlignment w:val="baseline"/>
        <w:rPr>
          <w:rFonts w:ascii="Arial" w:eastAsia="Arial" w:hAnsi="Arial"/>
          <w:color w:val="000000"/>
          <w:sz w:val="21"/>
        </w:rPr>
      </w:pPr>
      <w:r>
        <w:rPr>
          <w:rFonts w:ascii="Arial" w:eastAsia="Arial" w:hAnsi="Arial"/>
          <w:color w:val="000000"/>
          <w:sz w:val="21"/>
        </w:rPr>
        <w:t xml:space="preserve">In accordance with section 118(2) of the </w:t>
      </w:r>
      <w:r>
        <w:rPr>
          <w:rFonts w:ascii="Arial" w:eastAsia="Arial" w:hAnsi="Arial"/>
          <w:i/>
          <w:color w:val="000000"/>
          <w:sz w:val="21"/>
        </w:rPr>
        <w:t>Mental Health Act 2014</w:t>
      </w:r>
      <w:r>
        <w:rPr>
          <w:rFonts w:ascii="Arial" w:eastAsia="Arial" w:hAnsi="Arial"/>
          <w:color w:val="000000"/>
          <w:sz w:val="21"/>
        </w:rPr>
        <w:t>, I am pleased to submit to you Victoria’s mental health services annual report for the period 1 July 2021 to 30 June 2022.</w:t>
      </w:r>
    </w:p>
    <w:p w14:paraId="6FF1A160" w14:textId="77777777" w:rsidR="00E72E06" w:rsidRDefault="00000000">
      <w:pPr>
        <w:spacing w:before="559" w:line="238" w:lineRule="exact"/>
        <w:textAlignment w:val="baseline"/>
        <w:rPr>
          <w:rFonts w:ascii="Arial" w:eastAsia="Arial" w:hAnsi="Arial"/>
          <w:color w:val="000000"/>
          <w:sz w:val="21"/>
        </w:rPr>
      </w:pPr>
      <w:r>
        <w:rPr>
          <w:rFonts w:ascii="Arial" w:eastAsia="Arial" w:hAnsi="Arial"/>
          <w:color w:val="000000"/>
          <w:sz w:val="21"/>
        </w:rPr>
        <w:t>Professor Euan M Wallace AM</w:t>
      </w:r>
    </w:p>
    <w:p w14:paraId="23C8E493" w14:textId="77777777" w:rsidR="00E72E06" w:rsidRDefault="00000000">
      <w:pPr>
        <w:spacing w:before="45" w:line="238" w:lineRule="exact"/>
        <w:textAlignment w:val="baseline"/>
        <w:rPr>
          <w:rFonts w:ascii="Arial" w:eastAsia="Arial" w:hAnsi="Arial"/>
          <w:color w:val="000000"/>
          <w:sz w:val="21"/>
        </w:rPr>
      </w:pPr>
      <w:r>
        <w:rPr>
          <w:rFonts w:ascii="Arial" w:eastAsia="Arial" w:hAnsi="Arial"/>
          <w:color w:val="000000"/>
          <w:sz w:val="21"/>
        </w:rPr>
        <w:t>Secretary</w:t>
      </w:r>
    </w:p>
    <w:p w14:paraId="6CF5A940" w14:textId="77777777" w:rsidR="00E72E06" w:rsidRDefault="00000000">
      <w:pPr>
        <w:spacing w:before="40" w:after="9956" w:line="238" w:lineRule="exact"/>
        <w:textAlignment w:val="baseline"/>
        <w:rPr>
          <w:rFonts w:ascii="Arial" w:eastAsia="Arial" w:hAnsi="Arial"/>
          <w:color w:val="000000"/>
          <w:sz w:val="21"/>
        </w:rPr>
      </w:pPr>
      <w:r>
        <w:rPr>
          <w:rFonts w:ascii="Arial" w:eastAsia="Arial" w:hAnsi="Arial"/>
          <w:color w:val="000000"/>
          <w:sz w:val="21"/>
        </w:rPr>
        <w:t>Department of Health</w:t>
      </w:r>
    </w:p>
    <w:p w14:paraId="276AF1E4" w14:textId="77777777" w:rsidR="00E72E06" w:rsidRDefault="00E72E06">
      <w:pPr>
        <w:spacing w:before="40" w:after="9956" w:line="238" w:lineRule="exact"/>
        <w:sectPr w:rsidR="00E72E06">
          <w:pgSz w:w="11904" w:h="16843"/>
          <w:pgMar w:top="0" w:right="1754" w:bottom="121" w:left="1310" w:header="720" w:footer="720" w:gutter="0"/>
          <w:cols w:space="720"/>
        </w:sectPr>
      </w:pPr>
    </w:p>
    <w:p w14:paraId="4CCE7232" w14:textId="77777777" w:rsidR="00E72E06" w:rsidRDefault="00000000">
      <w:pPr>
        <w:spacing w:line="229" w:lineRule="exact"/>
        <w:jc w:val="center"/>
        <w:textAlignment w:val="baseline"/>
        <w:rPr>
          <w:rFonts w:ascii="Arial" w:eastAsia="Arial" w:hAnsi="Arial"/>
          <w:b/>
          <w:color w:val="000000"/>
          <w:sz w:val="20"/>
        </w:rPr>
      </w:pPr>
      <w:r>
        <w:rPr>
          <w:rFonts w:ascii="Arial" w:eastAsia="Arial" w:hAnsi="Arial"/>
          <w:b/>
          <w:color w:val="000000"/>
          <w:sz w:val="20"/>
        </w:rPr>
        <w:t>OFFICIAL</w:t>
      </w:r>
    </w:p>
    <w:p w14:paraId="26FFD51D" w14:textId="77777777" w:rsidR="00E72E06" w:rsidRDefault="00E72E06">
      <w:pPr>
        <w:sectPr w:rsidR="00E72E06">
          <w:type w:val="continuous"/>
          <w:pgSz w:w="11904" w:h="16843"/>
          <w:pgMar w:top="0" w:right="4" w:bottom="121" w:left="17" w:header="720" w:footer="720" w:gutter="0"/>
          <w:cols w:space="720"/>
        </w:sectPr>
      </w:pPr>
    </w:p>
    <w:p w14:paraId="3F9F710F" w14:textId="77777777" w:rsidR="00E72E06" w:rsidRDefault="00000000">
      <w:pPr>
        <w:tabs>
          <w:tab w:val="right" w:pos="9288"/>
        </w:tabs>
        <w:spacing w:before="9" w:line="205" w:lineRule="exact"/>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3</w:t>
      </w:r>
    </w:p>
    <w:p w14:paraId="62C116C7" w14:textId="77777777" w:rsidR="00E72E06" w:rsidRDefault="00000000">
      <w:pPr>
        <w:spacing w:before="529" w:line="279" w:lineRule="exact"/>
        <w:ind w:right="360"/>
        <w:textAlignment w:val="baseline"/>
        <w:rPr>
          <w:rFonts w:ascii="Arial" w:eastAsia="Arial" w:hAnsi="Arial"/>
          <w:color w:val="000000"/>
          <w:sz w:val="21"/>
        </w:rPr>
      </w:pPr>
      <w:r>
        <w:rPr>
          <w:rFonts w:ascii="Arial" w:eastAsia="Arial" w:hAnsi="Arial"/>
          <w:color w:val="000000"/>
          <w:sz w:val="21"/>
        </w:rPr>
        <w:t>The Department of Health proudly acknowledges Victoria’s Aboriginal communities and their rich culture and pays respect to their Elders past and present.</w:t>
      </w:r>
    </w:p>
    <w:p w14:paraId="2493B154" w14:textId="77777777" w:rsidR="00E72E06" w:rsidRDefault="00000000">
      <w:pPr>
        <w:spacing w:before="115" w:line="283" w:lineRule="exact"/>
        <w:ind w:right="288"/>
        <w:textAlignment w:val="baseline"/>
        <w:rPr>
          <w:rFonts w:ascii="Arial" w:eastAsia="Arial" w:hAnsi="Arial"/>
          <w:color w:val="000000"/>
          <w:sz w:val="21"/>
        </w:rPr>
      </w:pPr>
      <w:r>
        <w:rPr>
          <w:rFonts w:ascii="Arial" w:eastAsia="Arial" w:hAnsi="Arial"/>
          <w:color w:val="000000"/>
          <w:sz w:val="21"/>
        </w:rPr>
        <w:t>We acknowledge Aboriginal people as Australia’s first peoples and as the Traditional Owners and custodians of the land and water on which we rely.</w:t>
      </w:r>
    </w:p>
    <w:p w14:paraId="51069F9B" w14:textId="77777777" w:rsidR="00E72E06" w:rsidRDefault="00000000">
      <w:pPr>
        <w:spacing w:before="121" w:line="278" w:lineRule="exact"/>
        <w:ind w:right="72"/>
        <w:textAlignment w:val="baseline"/>
        <w:rPr>
          <w:rFonts w:ascii="Arial" w:eastAsia="Arial" w:hAnsi="Arial"/>
          <w:color w:val="000000"/>
          <w:sz w:val="21"/>
        </w:rPr>
      </w:pPr>
      <w:r>
        <w:rPr>
          <w:rFonts w:ascii="Arial" w:eastAsia="Arial" w:hAnsi="Arial"/>
          <w:color w:val="000000"/>
          <w:sz w:val="21"/>
        </w:rPr>
        <w:t>We recognise and value the ongoing contribution of Aboriginal people and communities to Victorian life and how this enriches us.</w:t>
      </w:r>
    </w:p>
    <w:p w14:paraId="0625F114" w14:textId="77777777" w:rsidR="00E72E06" w:rsidRDefault="00000000">
      <w:pPr>
        <w:spacing w:before="124" w:line="279" w:lineRule="exact"/>
        <w:ind w:right="288"/>
        <w:textAlignment w:val="baseline"/>
        <w:rPr>
          <w:rFonts w:ascii="Arial" w:eastAsia="Arial" w:hAnsi="Arial"/>
          <w:color w:val="000000"/>
          <w:sz w:val="21"/>
        </w:rPr>
      </w:pPr>
      <w:r>
        <w:rPr>
          <w:rFonts w:ascii="Arial" w:eastAsia="Arial" w:hAnsi="Arial"/>
          <w:color w:val="000000"/>
          <w:sz w:val="21"/>
        </w:rPr>
        <w:t>We embrace the spirit of reconciliation, working towards the equality of outcomes and ensuring an equal voice.</w:t>
      </w:r>
    </w:p>
    <w:p w14:paraId="789E31BA" w14:textId="77777777" w:rsidR="00E72E06" w:rsidRDefault="00000000">
      <w:pPr>
        <w:spacing w:before="670" w:line="219" w:lineRule="exact"/>
        <w:textAlignment w:val="baseline"/>
        <w:rPr>
          <w:rFonts w:ascii="Arial" w:eastAsia="Arial" w:hAnsi="Arial"/>
          <w:color w:val="000000"/>
          <w:sz w:val="24"/>
        </w:rPr>
      </w:pPr>
      <w:r>
        <w:rPr>
          <w:rFonts w:ascii="Arial" w:eastAsia="Arial" w:hAnsi="Arial"/>
          <w:color w:val="000000"/>
          <w:sz w:val="24"/>
        </w:rPr>
        <w:t>To receive this document in another format</w:t>
      </w:r>
      <w:hyperlink r:id="rId10">
        <w:r>
          <w:rPr>
            <w:rFonts w:ascii="Arial" w:eastAsia="Arial" w:hAnsi="Arial"/>
            <w:color w:val="0000FF"/>
            <w:sz w:val="24"/>
            <w:u w:val="single"/>
          </w:rPr>
          <w:t xml:space="preserve"> email the Office of the Senior Executive</w:t>
        </w:r>
      </w:hyperlink>
      <w:r>
        <w:rPr>
          <w:rFonts w:ascii="Arial" w:eastAsia="Arial" w:hAnsi="Arial"/>
          <w:color w:val="004B96"/>
          <w:sz w:val="24"/>
        </w:rPr>
        <w:t xml:space="preserve"> </w:t>
      </w:r>
    </w:p>
    <w:p w14:paraId="67E6A5E1" w14:textId="77777777" w:rsidR="00E72E06" w:rsidRDefault="00000000">
      <w:pPr>
        <w:spacing w:before="65" w:line="276" w:lineRule="exact"/>
        <w:textAlignment w:val="baseline"/>
        <w:rPr>
          <w:rFonts w:ascii="Arial" w:eastAsia="Arial" w:hAnsi="Arial"/>
          <w:color w:val="004B96"/>
          <w:sz w:val="24"/>
          <w:u w:val="single"/>
        </w:rPr>
      </w:pPr>
      <w:r>
        <w:pict w14:anchorId="5842651B">
          <v:line id="_x0000_s1139" style="position:absolute;z-index:251599360;mso-position-horizontal-relative:page;mso-position-vertical-relative:page" from="295.7pt,246.7pt" to="506.95pt,246.7pt" strokeweight=".95pt">
            <v:stroke dashstyle="1 1"/>
            <w10:wrap anchorx="page" anchory="page"/>
          </v:line>
        </w:pict>
      </w:r>
      <w:hyperlink r:id="rId11">
        <w:r>
          <w:rPr>
            <w:rFonts w:ascii="Arial" w:eastAsia="Arial" w:hAnsi="Arial"/>
            <w:color w:val="0000FF"/>
            <w:sz w:val="24"/>
            <w:u w:val="single"/>
          </w:rPr>
          <w:t>Director</w:t>
        </w:r>
      </w:hyperlink>
      <w:hyperlink r:id="rId12">
        <w:r>
          <w:rPr>
            <w:rFonts w:ascii="Arial" w:eastAsia="Arial" w:hAnsi="Arial"/>
            <w:color w:val="0000FF"/>
            <w:sz w:val="24"/>
            <w:u w:val="single"/>
          </w:rPr>
          <w:t xml:space="preserve"> </w:t>
        </w:r>
      </w:hyperlink>
      <w:r>
        <w:rPr>
          <w:rFonts w:ascii="Arial" w:eastAsia="Arial" w:hAnsi="Arial"/>
          <w:color w:val="000000"/>
          <w:sz w:val="24"/>
        </w:rPr>
        <w:t>&lt;</w:t>
      </w:r>
      <w:hyperlink r:id="rId13">
        <w:r>
          <w:rPr>
            <w:rFonts w:ascii="Arial" w:eastAsia="Arial" w:hAnsi="Arial"/>
            <w:color w:val="0000FF"/>
            <w:sz w:val="24"/>
            <w:u w:val="single"/>
          </w:rPr>
          <w:t>osed-mh-transformation@health.vic.gov.au</w:t>
        </w:r>
      </w:hyperlink>
      <w:r>
        <w:rPr>
          <w:rFonts w:ascii="Arial" w:eastAsia="Arial" w:hAnsi="Arial"/>
          <w:color w:val="000000"/>
          <w:sz w:val="24"/>
        </w:rPr>
        <w:t>&gt;.</w:t>
      </w:r>
    </w:p>
    <w:p w14:paraId="16768594" w14:textId="77777777" w:rsidR="00E72E06" w:rsidRDefault="00000000">
      <w:pPr>
        <w:spacing w:before="133" w:line="332" w:lineRule="exact"/>
        <w:ind w:right="1368"/>
        <w:textAlignment w:val="baseline"/>
        <w:rPr>
          <w:rFonts w:ascii="Arial" w:eastAsia="Arial" w:hAnsi="Arial"/>
          <w:color w:val="000000"/>
          <w:sz w:val="21"/>
        </w:rPr>
      </w:pPr>
      <w:r>
        <w:rPr>
          <w:rFonts w:ascii="Arial" w:eastAsia="Arial" w:hAnsi="Arial"/>
          <w:color w:val="000000"/>
          <w:sz w:val="21"/>
        </w:rPr>
        <w:t>Authorised and published by the Victorian Government, 1 Treasury Place, Melbourne. © State of Victoria, Australia, Department of Health, September 2022.</w:t>
      </w:r>
    </w:p>
    <w:p w14:paraId="5BEF3443" w14:textId="77777777" w:rsidR="00E72E06" w:rsidRDefault="00000000">
      <w:pPr>
        <w:spacing w:before="62" w:line="269" w:lineRule="exact"/>
        <w:ind w:right="720"/>
        <w:textAlignment w:val="baseline"/>
        <w:rPr>
          <w:rFonts w:ascii="Arial" w:eastAsia="Arial" w:hAnsi="Arial"/>
          <w:color w:val="000000"/>
          <w:spacing w:val="-1"/>
          <w:sz w:val="21"/>
        </w:rPr>
      </w:pPr>
      <w:r>
        <w:rPr>
          <w:rFonts w:ascii="Arial" w:eastAsia="Arial" w:hAnsi="Arial"/>
          <w:color w:val="000000"/>
          <w:spacing w:val="-1"/>
          <w:sz w:val="21"/>
        </w:rPr>
        <w:t>Except where otherwise indicated, the images in this document show models and illustrative settings only, and do not necessarily depict actual services, facilities or recipients of services.</w:t>
      </w:r>
    </w:p>
    <w:p w14:paraId="02B4E2B5" w14:textId="77777777" w:rsidR="00E72E06" w:rsidRDefault="00000000">
      <w:pPr>
        <w:spacing w:before="94" w:line="237" w:lineRule="exact"/>
        <w:textAlignment w:val="baseline"/>
        <w:rPr>
          <w:rFonts w:ascii="Arial" w:eastAsia="Arial" w:hAnsi="Arial"/>
          <w:color w:val="000000"/>
          <w:sz w:val="21"/>
        </w:rPr>
      </w:pPr>
      <w:r>
        <w:rPr>
          <w:rFonts w:ascii="Arial" w:eastAsia="Arial" w:hAnsi="Arial"/>
          <w:color w:val="000000"/>
          <w:sz w:val="21"/>
        </w:rPr>
        <w:t>In this document, ‘Aboriginal’ refers to both Aboriginal and Torres Strait Islander people.</w:t>
      </w:r>
    </w:p>
    <w:p w14:paraId="7069F099" w14:textId="77777777" w:rsidR="00E72E06" w:rsidRDefault="00000000">
      <w:pPr>
        <w:spacing w:before="94" w:line="237" w:lineRule="exact"/>
        <w:textAlignment w:val="baseline"/>
        <w:rPr>
          <w:rFonts w:ascii="Arial" w:eastAsia="Arial" w:hAnsi="Arial"/>
          <w:color w:val="000000"/>
          <w:sz w:val="21"/>
        </w:rPr>
      </w:pPr>
      <w:r>
        <w:rPr>
          <w:rFonts w:ascii="Arial" w:eastAsia="Arial" w:hAnsi="Arial"/>
          <w:color w:val="000000"/>
          <w:sz w:val="21"/>
        </w:rPr>
        <w:t>ISSN 2206-5989 (online/PDF/Word)</w:t>
      </w:r>
    </w:p>
    <w:p w14:paraId="2B401C4A" w14:textId="67AD53B3" w:rsidR="00E72E06" w:rsidRDefault="00000000">
      <w:pPr>
        <w:spacing w:before="89" w:after="8435" w:line="237" w:lineRule="exact"/>
        <w:textAlignment w:val="baseline"/>
        <w:rPr>
          <w:rFonts w:ascii="Arial" w:eastAsia="Arial" w:hAnsi="Arial"/>
          <w:color w:val="000000"/>
          <w:sz w:val="21"/>
        </w:rPr>
      </w:pPr>
      <w:r>
        <w:rPr>
          <w:rFonts w:ascii="Arial" w:eastAsia="Arial" w:hAnsi="Arial"/>
          <w:color w:val="000000"/>
          <w:sz w:val="21"/>
        </w:rPr>
        <w:t xml:space="preserve">Available at </w:t>
      </w:r>
      <w:r w:rsidR="0094152F">
        <w:rPr>
          <w:rFonts w:ascii="Arial" w:eastAsia="Arial" w:hAnsi="Arial"/>
          <w:color w:val="000000"/>
          <w:sz w:val="21"/>
        </w:rPr>
        <w:t xml:space="preserve">Mental health services annual reports </w:t>
      </w:r>
      <w:r>
        <w:rPr>
          <w:rFonts w:ascii="Arial" w:eastAsia="Arial" w:hAnsi="Arial"/>
          <w:color w:val="000000"/>
          <w:sz w:val="21"/>
        </w:rPr>
        <w:t>&lt;</w:t>
      </w:r>
      <w:hyperlink r:id="rId14">
        <w:r>
          <w:rPr>
            <w:rFonts w:ascii="Arial" w:eastAsia="Arial" w:hAnsi="Arial"/>
            <w:color w:val="0000FF"/>
            <w:sz w:val="21"/>
            <w:u w:val="single"/>
          </w:rPr>
          <w:t>https://www2.health.vic.gov.au/mental-hea</w:t>
        </w:r>
        <w:r>
          <w:rPr>
            <w:rFonts w:ascii="Arial" w:eastAsia="Arial" w:hAnsi="Arial"/>
            <w:color w:val="0000FF"/>
            <w:sz w:val="21"/>
            <w:u w:val="single"/>
          </w:rPr>
          <w:t>l</w:t>
        </w:r>
        <w:r>
          <w:rPr>
            <w:rFonts w:ascii="Arial" w:eastAsia="Arial" w:hAnsi="Arial"/>
            <w:color w:val="0000FF"/>
            <w:sz w:val="21"/>
            <w:u w:val="single"/>
          </w:rPr>
          <w:t>th/priorities-and-transformation</w:t>
        </w:r>
      </w:hyperlink>
      <w:r>
        <w:rPr>
          <w:rFonts w:ascii="Arial" w:eastAsia="Arial" w:hAnsi="Arial"/>
          <w:color w:val="000000"/>
          <w:sz w:val="21"/>
        </w:rPr>
        <w:t>&gt;</w:t>
      </w:r>
    </w:p>
    <w:p w14:paraId="558A1348" w14:textId="77777777" w:rsidR="00E72E06" w:rsidRDefault="00E72E06">
      <w:pPr>
        <w:spacing w:before="89" w:after="8435" w:line="237" w:lineRule="exact"/>
        <w:sectPr w:rsidR="00E72E06">
          <w:pgSz w:w="11904" w:h="16843"/>
          <w:pgMar w:top="680" w:right="1238" w:bottom="121" w:left="1306" w:header="720" w:footer="720" w:gutter="0"/>
          <w:cols w:space="720"/>
        </w:sectPr>
      </w:pPr>
    </w:p>
    <w:p w14:paraId="2D12872D" w14:textId="77777777" w:rsidR="00E72E06" w:rsidRDefault="00000000">
      <w:pPr>
        <w:spacing w:before="3" w:line="229" w:lineRule="exact"/>
        <w:jc w:val="center"/>
        <w:textAlignment w:val="baseline"/>
        <w:rPr>
          <w:rFonts w:ascii="Arial" w:eastAsia="Arial" w:hAnsi="Arial"/>
          <w:b/>
          <w:color w:val="000000"/>
          <w:sz w:val="20"/>
        </w:rPr>
      </w:pPr>
      <w:r>
        <w:pict w14:anchorId="062DA6D6">
          <v:shape id="_x0000_s1138" type="#_x0000_t202" style="position:absolute;left:0;text-align:left;margin-left:520.75pt;margin-top:804.3pt;width:12.85pt;height:11.5pt;z-index:-251662848;mso-wrap-distance-left:0;mso-wrap-distance-right:0;mso-position-horizontal-relative:page;mso-position-vertical-relative:page" filled="f" stroked="f">
            <v:textbox inset="0,0,0,0">
              <w:txbxContent>
                <w:p w14:paraId="2150DB4A" w14:textId="77777777" w:rsidR="00E72E06" w:rsidRDefault="00000000">
                  <w:pPr>
                    <w:spacing w:before="1" w:line="228" w:lineRule="exact"/>
                    <w:textAlignment w:val="baseline"/>
                    <w:rPr>
                      <w:rFonts w:ascii="Arial" w:eastAsia="Arial" w:hAnsi="Arial"/>
                      <w:b/>
                      <w:color w:val="C5511A"/>
                      <w:sz w:val="20"/>
                    </w:rPr>
                  </w:pPr>
                  <w:r>
                    <w:rPr>
                      <w:rFonts w:ascii="Arial" w:eastAsia="Arial" w:hAnsi="Arial"/>
                      <w:b/>
                      <w:color w:val="C5511A"/>
                      <w:sz w:val="20"/>
                    </w:rPr>
                    <w:t>3</w:t>
                  </w:r>
                </w:p>
              </w:txbxContent>
            </v:textbox>
            <w10:wrap type="square" anchorx="page" anchory="page"/>
          </v:shape>
        </w:pict>
      </w:r>
      <w:r>
        <w:rPr>
          <w:rFonts w:ascii="Arial" w:eastAsia="Arial" w:hAnsi="Arial"/>
          <w:b/>
          <w:color w:val="000000"/>
          <w:sz w:val="20"/>
        </w:rPr>
        <w:t>OFFICIAL</w:t>
      </w:r>
    </w:p>
    <w:p w14:paraId="3AD890E8" w14:textId="77777777" w:rsidR="00E72E06" w:rsidRDefault="00E72E06">
      <w:pPr>
        <w:sectPr w:rsidR="00E72E06">
          <w:type w:val="continuous"/>
          <w:pgSz w:w="11904" w:h="16843"/>
          <w:pgMar w:top="680" w:right="1527" w:bottom="121" w:left="1537" w:header="720" w:footer="720" w:gutter="0"/>
          <w:cols w:space="720"/>
        </w:sectPr>
      </w:pPr>
    </w:p>
    <w:p w14:paraId="213BD9AB" w14:textId="77777777" w:rsidR="00E72E06" w:rsidRDefault="00000000">
      <w:pPr>
        <w:tabs>
          <w:tab w:val="right" w:leader="dot" w:pos="10656"/>
        </w:tabs>
        <w:spacing w:line="238" w:lineRule="exact"/>
        <w:ind w:left="1296"/>
        <w:textAlignment w:val="baseline"/>
        <w:rPr>
          <w:rFonts w:ascii="Arial" w:eastAsia="Arial" w:hAnsi="Arial"/>
          <w:b/>
          <w:color w:val="000000"/>
          <w:sz w:val="21"/>
        </w:rPr>
      </w:pPr>
      <w:r>
        <w:lastRenderedPageBreak/>
        <w:pict w14:anchorId="2066140B">
          <v:shape id="_x0000_s1137" type="#_x0000_t202" style="position:absolute;left:0;text-align:left;margin-left:0;margin-top:0;width:595pt;height:111.15pt;z-index:-251690496;mso-wrap-distance-left:0;mso-wrap-distance-right:0;mso-position-horizontal-relative:page;mso-position-vertical-relative:page" filled="f" stroked="f">
            <v:textbox inset="0,0,0,0">
              <w:txbxContent>
                <w:p w14:paraId="3B58BF69" w14:textId="77777777" w:rsidR="00000000" w:rsidRDefault="00000000"/>
              </w:txbxContent>
            </v:textbox>
            <w10:wrap type="square" anchorx="page" anchory="page"/>
          </v:shape>
        </w:pict>
      </w:r>
      <w:r>
        <w:pict w14:anchorId="071BBB99">
          <v:shape id="_x0000_s1136" type="#_x0000_t202" style="position:absolute;left:0;text-align:left;margin-left:0;margin-top:0;width:594.25pt;height:109.45pt;z-index:-251689472;mso-wrap-distance-left:0;mso-wrap-distance-right:0;mso-position-horizontal-relative:page;mso-position-vertical-relative:page" filled="f" stroked="f">
            <v:textbox inset="0,0,0,0">
              <w:txbxContent>
                <w:p w14:paraId="5224448E" w14:textId="77777777" w:rsidR="00E72E06" w:rsidRDefault="00000000">
                  <w:pPr>
                    <w:textAlignment w:val="baseline"/>
                  </w:pPr>
                  <w:r>
                    <w:rPr>
                      <w:noProof/>
                    </w:rPr>
                    <w:drawing>
                      <wp:inline distT="0" distB="0" distL="0" distR="0" wp14:anchorId="0AC14C40" wp14:editId="3496F291">
                        <wp:extent cx="7546975" cy="139001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5"/>
                                <a:stretch>
                                  <a:fillRect/>
                                </a:stretch>
                              </pic:blipFill>
                              <pic:spPr>
                                <a:xfrm>
                                  <a:off x="0" y="0"/>
                                  <a:ext cx="7546975" cy="1390015"/>
                                </a:xfrm>
                                <a:prstGeom prst="rect">
                                  <a:avLst/>
                                </a:prstGeom>
                              </pic:spPr>
                            </pic:pic>
                          </a:graphicData>
                        </a:graphic>
                      </wp:inline>
                    </w:drawing>
                  </w:r>
                </w:p>
              </w:txbxContent>
            </v:textbox>
            <w10:wrap type="square" anchorx="page" anchory="page"/>
          </v:shape>
        </w:pict>
      </w:r>
      <w:r>
        <w:pict w14:anchorId="4DF888A4">
          <v:shape id="_x0000_s1135" type="#_x0000_t202" style="position:absolute;left:0;text-align:left;margin-left:66.5pt;margin-top:1in;width:86.6pt;height:24.7pt;z-index:-251661824;mso-wrap-distance-left:0;mso-wrap-distance-right:0;mso-position-horizontal-relative:page;mso-position-vertical-relative:page" filled="f" stroked="f">
            <v:textbox inset="0,0,0,0">
              <w:txbxContent>
                <w:p w14:paraId="06E2F61C" w14:textId="77777777" w:rsidR="00E72E06" w:rsidRDefault="00000000">
                  <w:pPr>
                    <w:spacing w:line="489" w:lineRule="exact"/>
                    <w:textAlignment w:val="baseline"/>
                    <w:rPr>
                      <w:rFonts w:ascii="Arial" w:eastAsia="Arial" w:hAnsi="Arial"/>
                      <w:color w:val="C5511A"/>
                      <w:spacing w:val="-17"/>
                      <w:sz w:val="44"/>
                    </w:rPr>
                  </w:pPr>
                  <w:r>
                    <w:rPr>
                      <w:rFonts w:ascii="Arial" w:eastAsia="Arial" w:hAnsi="Arial"/>
                      <w:color w:val="C5511A"/>
                      <w:spacing w:val="-17"/>
                      <w:sz w:val="44"/>
                    </w:rPr>
                    <w:t>Contents</w:t>
                  </w:r>
                </w:p>
              </w:txbxContent>
            </v:textbox>
            <w10:wrap type="square" anchorx="page" anchory="page"/>
          </v:shape>
        </w:pict>
      </w:r>
      <w:r>
        <w:rPr>
          <w:rFonts w:ascii="Arial" w:eastAsia="Arial" w:hAnsi="Arial"/>
          <w:b/>
          <w:color w:val="000000"/>
          <w:sz w:val="21"/>
        </w:rPr>
        <w:t>Responsible body’s declaration</w:t>
      </w:r>
      <w:r>
        <w:rPr>
          <w:rFonts w:ascii="Arial" w:eastAsia="Arial" w:hAnsi="Arial"/>
          <w:b/>
          <w:color w:val="000000"/>
          <w:sz w:val="21"/>
        </w:rPr>
        <w:tab/>
        <w:t>2</w:t>
      </w:r>
    </w:p>
    <w:p w14:paraId="101A303E" w14:textId="77777777" w:rsidR="00E72E06" w:rsidRDefault="00000000">
      <w:pPr>
        <w:tabs>
          <w:tab w:val="right" w:leader="dot" w:pos="10656"/>
        </w:tabs>
        <w:spacing w:before="103" w:line="238" w:lineRule="exact"/>
        <w:ind w:left="1296"/>
        <w:textAlignment w:val="baseline"/>
        <w:rPr>
          <w:rFonts w:ascii="Arial" w:eastAsia="Arial" w:hAnsi="Arial"/>
          <w:color w:val="000000"/>
          <w:sz w:val="21"/>
        </w:rPr>
      </w:pPr>
      <w:r>
        <w:rPr>
          <w:rFonts w:ascii="Arial" w:eastAsia="Arial" w:hAnsi="Arial"/>
          <w:color w:val="000000"/>
          <w:sz w:val="21"/>
        </w:rPr>
        <w:t>Minister for Mental Health</w:t>
      </w:r>
      <w:r>
        <w:rPr>
          <w:rFonts w:ascii="Arial" w:eastAsia="Arial" w:hAnsi="Arial"/>
          <w:color w:val="000000"/>
          <w:sz w:val="21"/>
        </w:rPr>
        <w:tab/>
        <w:t>2</w:t>
      </w:r>
    </w:p>
    <w:p w14:paraId="57B97A10" w14:textId="77777777" w:rsidR="00E72E06" w:rsidRDefault="00000000">
      <w:pPr>
        <w:tabs>
          <w:tab w:val="right" w:leader="dot" w:pos="10656"/>
        </w:tabs>
        <w:spacing w:before="204" w:line="238" w:lineRule="exact"/>
        <w:ind w:left="1296"/>
        <w:textAlignment w:val="baseline"/>
        <w:rPr>
          <w:rFonts w:ascii="Arial" w:eastAsia="Arial" w:hAnsi="Arial"/>
          <w:b/>
          <w:color w:val="000000"/>
          <w:sz w:val="21"/>
        </w:rPr>
      </w:pPr>
      <w:r>
        <w:rPr>
          <w:rFonts w:ascii="Arial" w:eastAsia="Arial" w:hAnsi="Arial"/>
          <w:b/>
          <w:color w:val="000000"/>
          <w:sz w:val="21"/>
        </w:rPr>
        <w:t>Secretary’s foreword</w:t>
      </w:r>
      <w:r>
        <w:rPr>
          <w:rFonts w:ascii="Arial" w:eastAsia="Arial" w:hAnsi="Arial"/>
          <w:b/>
          <w:color w:val="000000"/>
          <w:sz w:val="21"/>
        </w:rPr>
        <w:tab/>
        <w:t>6</w:t>
      </w:r>
    </w:p>
    <w:p w14:paraId="018C92DB" w14:textId="77777777" w:rsidR="00E72E06" w:rsidRDefault="00000000">
      <w:pPr>
        <w:tabs>
          <w:tab w:val="right" w:leader="dot" w:pos="10656"/>
        </w:tabs>
        <w:spacing w:before="198" w:line="238" w:lineRule="exact"/>
        <w:ind w:left="1296"/>
        <w:textAlignment w:val="baseline"/>
        <w:rPr>
          <w:rFonts w:ascii="Arial" w:eastAsia="Arial" w:hAnsi="Arial"/>
          <w:b/>
          <w:color w:val="000000"/>
          <w:sz w:val="21"/>
        </w:rPr>
      </w:pPr>
      <w:r>
        <w:rPr>
          <w:rFonts w:ascii="Arial" w:eastAsia="Arial" w:hAnsi="Arial"/>
          <w:b/>
          <w:color w:val="000000"/>
          <w:sz w:val="21"/>
        </w:rPr>
        <w:t>The year at a glance</w:t>
      </w:r>
      <w:r>
        <w:rPr>
          <w:rFonts w:ascii="Arial" w:eastAsia="Arial" w:hAnsi="Arial"/>
          <w:b/>
          <w:color w:val="000000"/>
          <w:sz w:val="21"/>
        </w:rPr>
        <w:tab/>
        <w:t>7</w:t>
      </w:r>
    </w:p>
    <w:p w14:paraId="08EA8346" w14:textId="77777777" w:rsidR="00E72E06" w:rsidRDefault="00000000">
      <w:pPr>
        <w:numPr>
          <w:ilvl w:val="0"/>
          <w:numId w:val="1"/>
        </w:numPr>
        <w:tabs>
          <w:tab w:val="clear" w:pos="288"/>
          <w:tab w:val="left" w:pos="1584"/>
          <w:tab w:val="right" w:leader="dot" w:pos="10656"/>
        </w:tabs>
        <w:spacing w:before="204" w:line="238" w:lineRule="exact"/>
        <w:ind w:left="1296"/>
        <w:textAlignment w:val="baseline"/>
        <w:rPr>
          <w:rFonts w:ascii="Arial" w:eastAsia="Arial" w:hAnsi="Arial"/>
          <w:b/>
          <w:color w:val="000000"/>
          <w:sz w:val="21"/>
        </w:rPr>
      </w:pPr>
      <w:r>
        <w:rPr>
          <w:rFonts w:ascii="Arial" w:eastAsia="Arial" w:hAnsi="Arial"/>
          <w:b/>
          <w:color w:val="000000"/>
          <w:sz w:val="21"/>
        </w:rPr>
        <w:t>A new approach to mental health and wellbeing</w:t>
      </w:r>
      <w:r>
        <w:rPr>
          <w:rFonts w:ascii="Arial" w:eastAsia="Arial" w:hAnsi="Arial"/>
          <w:b/>
          <w:color w:val="000000"/>
          <w:sz w:val="21"/>
        </w:rPr>
        <w:tab/>
        <w:t>8</w:t>
      </w:r>
    </w:p>
    <w:p w14:paraId="27BAD240" w14:textId="77777777" w:rsidR="00E72E06" w:rsidRDefault="00000000">
      <w:pPr>
        <w:tabs>
          <w:tab w:val="right" w:leader="dot" w:pos="10656"/>
        </w:tabs>
        <w:spacing w:before="103" w:line="238" w:lineRule="exact"/>
        <w:ind w:left="1296"/>
        <w:textAlignment w:val="baseline"/>
        <w:rPr>
          <w:rFonts w:ascii="Arial" w:eastAsia="Arial" w:hAnsi="Arial"/>
          <w:color w:val="000000"/>
          <w:sz w:val="21"/>
        </w:rPr>
      </w:pPr>
      <w:r>
        <w:rPr>
          <w:rFonts w:ascii="Arial" w:eastAsia="Arial" w:hAnsi="Arial"/>
          <w:color w:val="000000"/>
          <w:sz w:val="21"/>
        </w:rPr>
        <w:t>Mental health transformation</w:t>
      </w:r>
      <w:r>
        <w:rPr>
          <w:rFonts w:ascii="Arial" w:eastAsia="Arial" w:hAnsi="Arial"/>
          <w:color w:val="000000"/>
          <w:sz w:val="21"/>
        </w:rPr>
        <w:tab/>
        <w:t>8</w:t>
      </w:r>
    </w:p>
    <w:p w14:paraId="45209A9C" w14:textId="77777777" w:rsidR="00E72E06" w:rsidRDefault="00000000">
      <w:pPr>
        <w:tabs>
          <w:tab w:val="right" w:leader="dot" w:pos="10656"/>
        </w:tabs>
        <w:spacing w:before="103" w:line="238" w:lineRule="exact"/>
        <w:ind w:left="1296"/>
        <w:textAlignment w:val="baseline"/>
        <w:rPr>
          <w:rFonts w:ascii="Arial" w:eastAsia="Arial" w:hAnsi="Arial"/>
          <w:color w:val="000000"/>
          <w:sz w:val="21"/>
        </w:rPr>
      </w:pPr>
      <w:r>
        <w:rPr>
          <w:rFonts w:ascii="Arial" w:eastAsia="Arial" w:hAnsi="Arial"/>
          <w:color w:val="000000"/>
          <w:sz w:val="21"/>
        </w:rPr>
        <w:t>Lived and living experience</w:t>
      </w:r>
      <w:r>
        <w:rPr>
          <w:rFonts w:ascii="Arial" w:eastAsia="Arial" w:hAnsi="Arial"/>
          <w:color w:val="000000"/>
          <w:sz w:val="21"/>
        </w:rPr>
        <w:tab/>
        <w:t xml:space="preserve"> 13</w:t>
      </w:r>
    </w:p>
    <w:p w14:paraId="0ED81B18" w14:textId="77777777" w:rsidR="00E72E06" w:rsidRDefault="00000000">
      <w:pPr>
        <w:tabs>
          <w:tab w:val="right" w:leader="dot" w:pos="10656"/>
        </w:tabs>
        <w:spacing w:before="98" w:line="238" w:lineRule="exact"/>
        <w:ind w:left="1296"/>
        <w:textAlignment w:val="baseline"/>
        <w:rPr>
          <w:rFonts w:ascii="Arial" w:eastAsia="Arial" w:hAnsi="Arial"/>
          <w:color w:val="000000"/>
          <w:sz w:val="21"/>
        </w:rPr>
      </w:pPr>
      <w:r>
        <w:rPr>
          <w:rFonts w:ascii="Arial" w:eastAsia="Arial" w:hAnsi="Arial"/>
          <w:color w:val="000000"/>
          <w:sz w:val="21"/>
        </w:rPr>
        <w:t>Engagement</w:t>
      </w:r>
      <w:r>
        <w:rPr>
          <w:rFonts w:ascii="Arial" w:eastAsia="Arial" w:hAnsi="Arial"/>
          <w:color w:val="000000"/>
          <w:sz w:val="21"/>
        </w:rPr>
        <w:tab/>
        <w:t>16</w:t>
      </w:r>
    </w:p>
    <w:p w14:paraId="13941D5F" w14:textId="77777777" w:rsidR="00E72E06" w:rsidRDefault="00000000">
      <w:pPr>
        <w:tabs>
          <w:tab w:val="right" w:leader="dot" w:pos="10656"/>
        </w:tabs>
        <w:spacing w:before="102" w:line="238" w:lineRule="exact"/>
        <w:ind w:left="1296"/>
        <w:textAlignment w:val="baseline"/>
        <w:rPr>
          <w:rFonts w:ascii="Arial" w:eastAsia="Arial" w:hAnsi="Arial"/>
          <w:color w:val="000000"/>
          <w:sz w:val="21"/>
        </w:rPr>
      </w:pPr>
      <w:r>
        <w:rPr>
          <w:rFonts w:ascii="Arial" w:eastAsia="Arial" w:hAnsi="Arial"/>
          <w:color w:val="000000"/>
          <w:sz w:val="21"/>
        </w:rPr>
        <w:t>A new mental health and wellbeing Act</w:t>
      </w:r>
      <w:r>
        <w:rPr>
          <w:rFonts w:ascii="Arial" w:eastAsia="Arial" w:hAnsi="Arial"/>
          <w:color w:val="000000"/>
          <w:sz w:val="21"/>
        </w:rPr>
        <w:tab/>
        <w:t>18</w:t>
      </w:r>
    </w:p>
    <w:p w14:paraId="34377B16" w14:textId="77777777" w:rsidR="00E72E06" w:rsidRDefault="00000000">
      <w:pPr>
        <w:tabs>
          <w:tab w:val="right" w:leader="dot" w:pos="10656"/>
        </w:tabs>
        <w:spacing w:before="103" w:line="238" w:lineRule="exact"/>
        <w:ind w:left="1296"/>
        <w:textAlignment w:val="baseline"/>
        <w:rPr>
          <w:rFonts w:ascii="Arial" w:eastAsia="Arial" w:hAnsi="Arial"/>
          <w:color w:val="000000"/>
          <w:sz w:val="21"/>
        </w:rPr>
      </w:pPr>
      <w:r>
        <w:rPr>
          <w:rFonts w:ascii="Arial" w:eastAsia="Arial" w:hAnsi="Arial"/>
          <w:color w:val="000000"/>
          <w:sz w:val="21"/>
        </w:rPr>
        <w:t>Mental health and wellbeing workforce strategy</w:t>
      </w:r>
      <w:r>
        <w:rPr>
          <w:rFonts w:ascii="Arial" w:eastAsia="Arial" w:hAnsi="Arial"/>
          <w:color w:val="000000"/>
          <w:sz w:val="21"/>
        </w:rPr>
        <w:tab/>
        <w:t>19</w:t>
      </w:r>
    </w:p>
    <w:p w14:paraId="4F79CFF6" w14:textId="77777777" w:rsidR="00E72E06" w:rsidRDefault="00000000">
      <w:pPr>
        <w:tabs>
          <w:tab w:val="right" w:leader="dot" w:pos="10656"/>
        </w:tabs>
        <w:spacing w:before="103" w:line="238" w:lineRule="exact"/>
        <w:ind w:left="1296"/>
        <w:textAlignment w:val="baseline"/>
        <w:rPr>
          <w:rFonts w:ascii="Arial" w:eastAsia="Arial" w:hAnsi="Arial"/>
          <w:color w:val="000000"/>
          <w:sz w:val="21"/>
        </w:rPr>
      </w:pPr>
      <w:r>
        <w:rPr>
          <w:rFonts w:ascii="Arial" w:eastAsia="Arial" w:hAnsi="Arial"/>
          <w:color w:val="000000"/>
          <w:sz w:val="21"/>
        </w:rPr>
        <w:t>Other activities</w:t>
      </w:r>
      <w:r>
        <w:rPr>
          <w:rFonts w:ascii="Arial" w:eastAsia="Arial" w:hAnsi="Arial"/>
          <w:color w:val="000000"/>
          <w:sz w:val="21"/>
        </w:rPr>
        <w:tab/>
        <w:t>22</w:t>
      </w:r>
    </w:p>
    <w:p w14:paraId="0F2BE976" w14:textId="77777777" w:rsidR="00E72E06" w:rsidRDefault="00000000">
      <w:pPr>
        <w:numPr>
          <w:ilvl w:val="0"/>
          <w:numId w:val="1"/>
        </w:numPr>
        <w:tabs>
          <w:tab w:val="clear" w:pos="288"/>
          <w:tab w:val="left" w:pos="1584"/>
          <w:tab w:val="right" w:leader="dot" w:pos="10656"/>
        </w:tabs>
        <w:spacing w:before="204" w:line="238" w:lineRule="exact"/>
        <w:ind w:left="1296"/>
        <w:textAlignment w:val="baseline"/>
        <w:rPr>
          <w:rFonts w:ascii="Arial" w:eastAsia="Arial" w:hAnsi="Arial"/>
          <w:b/>
          <w:color w:val="000000"/>
          <w:sz w:val="21"/>
        </w:rPr>
      </w:pPr>
      <w:r>
        <w:rPr>
          <w:rFonts w:ascii="Arial" w:eastAsia="Arial" w:hAnsi="Arial"/>
          <w:b/>
          <w:color w:val="000000"/>
          <w:sz w:val="21"/>
        </w:rPr>
        <w:t>Supporting Victorians through crisis</w:t>
      </w:r>
      <w:r>
        <w:rPr>
          <w:rFonts w:ascii="Arial" w:eastAsia="Arial" w:hAnsi="Arial"/>
          <w:b/>
          <w:color w:val="000000"/>
          <w:sz w:val="21"/>
        </w:rPr>
        <w:tab/>
        <w:t>28</w:t>
      </w:r>
    </w:p>
    <w:p w14:paraId="22A80639" w14:textId="77777777" w:rsidR="00E72E06" w:rsidRDefault="00000000">
      <w:pPr>
        <w:tabs>
          <w:tab w:val="right" w:leader="dot" w:pos="10656"/>
        </w:tabs>
        <w:spacing w:before="98" w:line="238" w:lineRule="exact"/>
        <w:ind w:left="1296"/>
        <w:textAlignment w:val="baseline"/>
        <w:rPr>
          <w:rFonts w:ascii="Arial" w:eastAsia="Arial" w:hAnsi="Arial"/>
          <w:color w:val="000000"/>
          <w:sz w:val="21"/>
        </w:rPr>
      </w:pPr>
      <w:r>
        <w:rPr>
          <w:rFonts w:ascii="Arial" w:eastAsia="Arial" w:hAnsi="Arial"/>
          <w:color w:val="000000"/>
          <w:sz w:val="21"/>
        </w:rPr>
        <w:t>Mental health and wellbeing support during the COVID-19 pandemic</w:t>
      </w:r>
      <w:r>
        <w:rPr>
          <w:rFonts w:ascii="Arial" w:eastAsia="Arial" w:hAnsi="Arial"/>
          <w:color w:val="000000"/>
          <w:sz w:val="21"/>
        </w:rPr>
        <w:tab/>
        <w:t>28</w:t>
      </w:r>
    </w:p>
    <w:p w14:paraId="23036E95" w14:textId="77777777" w:rsidR="00E72E06" w:rsidRDefault="00000000">
      <w:pPr>
        <w:tabs>
          <w:tab w:val="right" w:leader="dot" w:pos="10656"/>
        </w:tabs>
        <w:spacing w:before="102" w:line="238" w:lineRule="exact"/>
        <w:ind w:left="1296"/>
        <w:textAlignment w:val="baseline"/>
        <w:rPr>
          <w:rFonts w:ascii="Arial" w:eastAsia="Arial" w:hAnsi="Arial"/>
          <w:color w:val="000000"/>
          <w:sz w:val="21"/>
        </w:rPr>
      </w:pPr>
      <w:r>
        <w:rPr>
          <w:rFonts w:ascii="Arial" w:eastAsia="Arial" w:hAnsi="Arial"/>
          <w:color w:val="000000"/>
          <w:sz w:val="21"/>
        </w:rPr>
        <w:t>Mental health service system response to COVID-19</w:t>
      </w:r>
      <w:r>
        <w:rPr>
          <w:rFonts w:ascii="Arial" w:eastAsia="Arial" w:hAnsi="Arial"/>
          <w:color w:val="000000"/>
          <w:sz w:val="21"/>
        </w:rPr>
        <w:tab/>
        <w:t>29</w:t>
      </w:r>
    </w:p>
    <w:p w14:paraId="55B6149B" w14:textId="77777777" w:rsidR="00E72E06" w:rsidRDefault="00000000">
      <w:pPr>
        <w:tabs>
          <w:tab w:val="right" w:leader="dot" w:pos="10656"/>
        </w:tabs>
        <w:spacing w:before="103" w:line="238" w:lineRule="exact"/>
        <w:ind w:left="1296"/>
        <w:textAlignment w:val="baseline"/>
        <w:rPr>
          <w:rFonts w:ascii="Arial" w:eastAsia="Arial" w:hAnsi="Arial"/>
          <w:color w:val="000000"/>
          <w:sz w:val="21"/>
        </w:rPr>
      </w:pPr>
      <w:r>
        <w:rPr>
          <w:rFonts w:ascii="Arial" w:eastAsia="Arial" w:hAnsi="Arial"/>
          <w:color w:val="000000"/>
          <w:sz w:val="21"/>
        </w:rPr>
        <w:t>Mental Health and Wellbeing Hubs</w:t>
      </w:r>
      <w:r>
        <w:rPr>
          <w:rFonts w:ascii="Arial" w:eastAsia="Arial" w:hAnsi="Arial"/>
          <w:color w:val="000000"/>
          <w:sz w:val="21"/>
        </w:rPr>
        <w:tab/>
        <w:t>29</w:t>
      </w:r>
    </w:p>
    <w:p w14:paraId="45416D47" w14:textId="77777777" w:rsidR="00E72E06" w:rsidRDefault="00000000">
      <w:pPr>
        <w:tabs>
          <w:tab w:val="right" w:leader="dot" w:pos="10656"/>
        </w:tabs>
        <w:spacing w:before="103" w:line="238" w:lineRule="exact"/>
        <w:ind w:left="1296"/>
        <w:textAlignment w:val="baseline"/>
        <w:rPr>
          <w:rFonts w:ascii="Arial" w:eastAsia="Arial" w:hAnsi="Arial"/>
          <w:color w:val="000000"/>
          <w:sz w:val="21"/>
        </w:rPr>
      </w:pPr>
      <w:r>
        <w:rPr>
          <w:rFonts w:ascii="Arial" w:eastAsia="Arial" w:hAnsi="Arial"/>
          <w:color w:val="000000"/>
          <w:sz w:val="21"/>
        </w:rPr>
        <w:t>Support to bushfire and drought-affected communities</w:t>
      </w:r>
      <w:r>
        <w:rPr>
          <w:rFonts w:ascii="Arial" w:eastAsia="Arial" w:hAnsi="Arial"/>
          <w:color w:val="000000"/>
          <w:sz w:val="21"/>
        </w:rPr>
        <w:tab/>
        <w:t>30</w:t>
      </w:r>
    </w:p>
    <w:p w14:paraId="7A0A1701" w14:textId="77777777" w:rsidR="00E72E06" w:rsidRDefault="00000000">
      <w:pPr>
        <w:numPr>
          <w:ilvl w:val="0"/>
          <w:numId w:val="1"/>
        </w:numPr>
        <w:tabs>
          <w:tab w:val="clear" w:pos="288"/>
          <w:tab w:val="left" w:pos="1584"/>
          <w:tab w:val="right" w:leader="dot" w:pos="10656"/>
        </w:tabs>
        <w:spacing w:before="204" w:line="238" w:lineRule="exact"/>
        <w:ind w:left="1296"/>
        <w:textAlignment w:val="baseline"/>
        <w:rPr>
          <w:rFonts w:ascii="Arial" w:eastAsia="Arial" w:hAnsi="Arial"/>
          <w:b/>
          <w:color w:val="000000"/>
          <w:sz w:val="21"/>
        </w:rPr>
      </w:pPr>
      <w:r>
        <w:rPr>
          <w:rFonts w:ascii="Arial" w:eastAsia="Arial" w:hAnsi="Arial"/>
          <w:b/>
          <w:color w:val="000000"/>
          <w:sz w:val="21"/>
        </w:rPr>
        <w:t>Public Mental Health Services 2021–22</w:t>
      </w:r>
      <w:r>
        <w:rPr>
          <w:rFonts w:ascii="Arial" w:eastAsia="Arial" w:hAnsi="Arial"/>
          <w:b/>
          <w:color w:val="000000"/>
          <w:sz w:val="21"/>
        </w:rPr>
        <w:tab/>
        <w:t>33</w:t>
      </w:r>
    </w:p>
    <w:p w14:paraId="702175E0" w14:textId="77777777" w:rsidR="00E72E06" w:rsidRDefault="00000000">
      <w:pPr>
        <w:tabs>
          <w:tab w:val="right" w:leader="dot" w:pos="10656"/>
        </w:tabs>
        <w:spacing w:before="98" w:line="238" w:lineRule="exact"/>
        <w:ind w:left="1296"/>
        <w:textAlignment w:val="baseline"/>
        <w:rPr>
          <w:rFonts w:ascii="Arial" w:eastAsia="Arial" w:hAnsi="Arial"/>
          <w:color w:val="000000"/>
          <w:sz w:val="21"/>
        </w:rPr>
      </w:pPr>
      <w:r>
        <w:rPr>
          <w:rFonts w:ascii="Arial" w:eastAsia="Arial" w:hAnsi="Arial"/>
          <w:color w:val="000000"/>
          <w:sz w:val="21"/>
        </w:rPr>
        <w:t>Overview</w:t>
      </w:r>
      <w:r>
        <w:rPr>
          <w:rFonts w:ascii="Arial" w:eastAsia="Arial" w:hAnsi="Arial"/>
          <w:color w:val="000000"/>
          <w:sz w:val="21"/>
        </w:rPr>
        <w:tab/>
        <w:t>33</w:t>
      </w:r>
    </w:p>
    <w:p w14:paraId="4EB3FD99" w14:textId="77777777" w:rsidR="00E72E06" w:rsidRDefault="00000000">
      <w:pPr>
        <w:tabs>
          <w:tab w:val="right" w:leader="dot" w:pos="10656"/>
        </w:tabs>
        <w:spacing w:before="102" w:line="238" w:lineRule="exact"/>
        <w:ind w:left="1296"/>
        <w:textAlignment w:val="baseline"/>
        <w:rPr>
          <w:rFonts w:ascii="Arial" w:eastAsia="Arial" w:hAnsi="Arial"/>
          <w:color w:val="000000"/>
          <w:sz w:val="21"/>
        </w:rPr>
      </w:pPr>
      <w:r>
        <w:rPr>
          <w:rFonts w:ascii="Arial" w:eastAsia="Arial" w:hAnsi="Arial"/>
          <w:color w:val="000000"/>
          <w:sz w:val="21"/>
        </w:rPr>
        <w:t>Who accessed public mental health services in 2021–22?</w:t>
      </w:r>
      <w:r>
        <w:rPr>
          <w:rFonts w:ascii="Arial" w:eastAsia="Arial" w:hAnsi="Arial"/>
          <w:color w:val="000000"/>
          <w:sz w:val="21"/>
        </w:rPr>
        <w:tab/>
        <w:t>37</w:t>
      </w:r>
    </w:p>
    <w:p w14:paraId="6A14ADB9" w14:textId="77777777" w:rsidR="00E72E06" w:rsidRDefault="00000000">
      <w:pPr>
        <w:tabs>
          <w:tab w:val="right" w:leader="dot" w:pos="10656"/>
        </w:tabs>
        <w:spacing w:before="103" w:line="238" w:lineRule="exact"/>
        <w:ind w:left="1296"/>
        <w:textAlignment w:val="baseline"/>
        <w:rPr>
          <w:rFonts w:ascii="Arial" w:eastAsia="Arial" w:hAnsi="Arial"/>
          <w:color w:val="000000"/>
          <w:sz w:val="21"/>
        </w:rPr>
      </w:pPr>
      <w:r>
        <w:rPr>
          <w:rFonts w:ascii="Arial" w:eastAsia="Arial" w:hAnsi="Arial"/>
          <w:color w:val="000000"/>
          <w:sz w:val="21"/>
        </w:rPr>
        <w:t>How were people referred to clinical services in 2021–22?</w:t>
      </w:r>
      <w:r>
        <w:rPr>
          <w:rFonts w:ascii="Arial" w:eastAsia="Arial" w:hAnsi="Arial"/>
          <w:color w:val="000000"/>
          <w:sz w:val="21"/>
        </w:rPr>
        <w:tab/>
        <w:t>37</w:t>
      </w:r>
    </w:p>
    <w:p w14:paraId="36597590" w14:textId="77777777" w:rsidR="00E72E06" w:rsidRDefault="00000000">
      <w:pPr>
        <w:tabs>
          <w:tab w:val="right" w:leader="dot" w:pos="10656"/>
        </w:tabs>
        <w:spacing w:before="103" w:line="238" w:lineRule="exact"/>
        <w:ind w:left="1296"/>
        <w:textAlignment w:val="baseline"/>
        <w:rPr>
          <w:rFonts w:ascii="Arial" w:eastAsia="Arial" w:hAnsi="Arial"/>
          <w:color w:val="000000"/>
          <w:sz w:val="21"/>
        </w:rPr>
      </w:pPr>
      <w:r>
        <w:rPr>
          <w:rFonts w:ascii="Arial" w:eastAsia="Arial" w:hAnsi="Arial"/>
          <w:color w:val="000000"/>
          <w:sz w:val="21"/>
        </w:rPr>
        <w:t>How did people experience our services?</w:t>
      </w:r>
      <w:r>
        <w:rPr>
          <w:rFonts w:ascii="Arial" w:eastAsia="Arial" w:hAnsi="Arial"/>
          <w:color w:val="000000"/>
          <w:sz w:val="21"/>
        </w:rPr>
        <w:tab/>
        <w:t>38</w:t>
      </w:r>
    </w:p>
    <w:p w14:paraId="20FFE99C" w14:textId="77777777" w:rsidR="00E72E06" w:rsidRDefault="00000000">
      <w:pPr>
        <w:tabs>
          <w:tab w:val="right" w:leader="dot" w:pos="10656"/>
        </w:tabs>
        <w:spacing w:before="103" w:line="238" w:lineRule="exact"/>
        <w:ind w:left="1296"/>
        <w:textAlignment w:val="baseline"/>
        <w:rPr>
          <w:rFonts w:ascii="Arial" w:eastAsia="Arial" w:hAnsi="Arial"/>
          <w:color w:val="000000"/>
          <w:sz w:val="21"/>
        </w:rPr>
      </w:pPr>
      <w:r>
        <w:rPr>
          <w:rFonts w:ascii="Arial" w:eastAsia="Arial" w:hAnsi="Arial"/>
          <w:color w:val="000000"/>
          <w:sz w:val="21"/>
        </w:rPr>
        <w:t>Child and adolescent mental health services</w:t>
      </w:r>
      <w:r>
        <w:rPr>
          <w:rFonts w:ascii="Arial" w:eastAsia="Arial" w:hAnsi="Arial"/>
          <w:color w:val="000000"/>
          <w:sz w:val="21"/>
        </w:rPr>
        <w:tab/>
        <w:t>39</w:t>
      </w:r>
    </w:p>
    <w:p w14:paraId="14B1C66A" w14:textId="77777777" w:rsidR="00E72E06" w:rsidRDefault="00000000">
      <w:pPr>
        <w:tabs>
          <w:tab w:val="right" w:leader="dot" w:pos="10656"/>
        </w:tabs>
        <w:spacing w:before="103" w:line="238" w:lineRule="exact"/>
        <w:ind w:left="1296"/>
        <w:textAlignment w:val="baseline"/>
        <w:rPr>
          <w:rFonts w:ascii="Arial" w:eastAsia="Arial" w:hAnsi="Arial"/>
          <w:color w:val="000000"/>
          <w:sz w:val="21"/>
        </w:rPr>
      </w:pPr>
      <w:r>
        <w:rPr>
          <w:rFonts w:ascii="Arial" w:eastAsia="Arial" w:hAnsi="Arial"/>
          <w:color w:val="000000"/>
          <w:sz w:val="21"/>
        </w:rPr>
        <w:t>Adult mental health services</w:t>
      </w:r>
      <w:r>
        <w:rPr>
          <w:rFonts w:ascii="Arial" w:eastAsia="Arial" w:hAnsi="Arial"/>
          <w:color w:val="000000"/>
          <w:sz w:val="21"/>
        </w:rPr>
        <w:tab/>
        <w:t>40</w:t>
      </w:r>
    </w:p>
    <w:p w14:paraId="03158197" w14:textId="77777777" w:rsidR="00E72E06" w:rsidRDefault="00000000">
      <w:pPr>
        <w:tabs>
          <w:tab w:val="right" w:leader="dot" w:pos="10656"/>
        </w:tabs>
        <w:spacing w:before="98" w:line="238" w:lineRule="exact"/>
        <w:ind w:left="1296"/>
        <w:textAlignment w:val="baseline"/>
        <w:rPr>
          <w:rFonts w:ascii="Arial" w:eastAsia="Arial" w:hAnsi="Arial"/>
          <w:color w:val="000000"/>
          <w:sz w:val="21"/>
        </w:rPr>
      </w:pPr>
      <w:r>
        <w:rPr>
          <w:rFonts w:ascii="Arial" w:eastAsia="Arial" w:hAnsi="Arial"/>
          <w:color w:val="000000"/>
          <w:sz w:val="21"/>
        </w:rPr>
        <w:t>Aged person mental health services</w:t>
      </w:r>
      <w:r>
        <w:rPr>
          <w:rFonts w:ascii="Arial" w:eastAsia="Arial" w:hAnsi="Arial"/>
          <w:color w:val="000000"/>
          <w:sz w:val="21"/>
        </w:rPr>
        <w:tab/>
        <w:t>41</w:t>
      </w:r>
    </w:p>
    <w:p w14:paraId="6B19305B" w14:textId="77777777" w:rsidR="00E72E06" w:rsidRDefault="00000000">
      <w:pPr>
        <w:tabs>
          <w:tab w:val="right" w:leader="dot" w:pos="10656"/>
        </w:tabs>
        <w:spacing w:before="102" w:line="238" w:lineRule="exact"/>
        <w:ind w:left="1296"/>
        <w:textAlignment w:val="baseline"/>
        <w:rPr>
          <w:rFonts w:ascii="Arial" w:eastAsia="Arial" w:hAnsi="Arial"/>
          <w:color w:val="000000"/>
          <w:sz w:val="21"/>
        </w:rPr>
      </w:pPr>
      <w:r>
        <w:rPr>
          <w:rFonts w:ascii="Arial" w:eastAsia="Arial" w:hAnsi="Arial"/>
          <w:color w:val="000000"/>
          <w:sz w:val="21"/>
        </w:rPr>
        <w:t>Forensic mental health services</w:t>
      </w:r>
      <w:r>
        <w:rPr>
          <w:rFonts w:ascii="Arial" w:eastAsia="Arial" w:hAnsi="Arial"/>
          <w:color w:val="000000"/>
          <w:sz w:val="21"/>
        </w:rPr>
        <w:tab/>
        <w:t>42</w:t>
      </w:r>
    </w:p>
    <w:p w14:paraId="4060FD3C" w14:textId="77777777" w:rsidR="00E72E06" w:rsidRDefault="00000000">
      <w:pPr>
        <w:tabs>
          <w:tab w:val="right" w:leader="dot" w:pos="10656"/>
        </w:tabs>
        <w:spacing w:before="103" w:line="238" w:lineRule="exact"/>
        <w:ind w:left="1296"/>
        <w:textAlignment w:val="baseline"/>
        <w:rPr>
          <w:rFonts w:ascii="Arial" w:eastAsia="Arial" w:hAnsi="Arial"/>
          <w:color w:val="000000"/>
          <w:sz w:val="21"/>
        </w:rPr>
      </w:pPr>
      <w:r>
        <w:rPr>
          <w:rFonts w:ascii="Arial" w:eastAsia="Arial" w:hAnsi="Arial"/>
          <w:color w:val="000000"/>
          <w:sz w:val="21"/>
        </w:rPr>
        <w:t>Specialist mental health services</w:t>
      </w:r>
      <w:r>
        <w:rPr>
          <w:rFonts w:ascii="Arial" w:eastAsia="Arial" w:hAnsi="Arial"/>
          <w:color w:val="000000"/>
          <w:sz w:val="21"/>
        </w:rPr>
        <w:tab/>
        <w:t>43</w:t>
      </w:r>
    </w:p>
    <w:p w14:paraId="63DFC009" w14:textId="77777777" w:rsidR="00E72E06" w:rsidRDefault="00000000">
      <w:pPr>
        <w:tabs>
          <w:tab w:val="right" w:leader="dot" w:pos="10656"/>
        </w:tabs>
        <w:spacing w:before="103" w:line="238" w:lineRule="exact"/>
        <w:ind w:left="1296"/>
        <w:textAlignment w:val="baseline"/>
        <w:rPr>
          <w:rFonts w:ascii="Arial" w:eastAsia="Arial" w:hAnsi="Arial"/>
          <w:color w:val="000000"/>
          <w:sz w:val="21"/>
        </w:rPr>
      </w:pPr>
      <w:r>
        <w:rPr>
          <w:rFonts w:ascii="Arial" w:eastAsia="Arial" w:hAnsi="Arial"/>
          <w:color w:val="000000"/>
          <w:sz w:val="21"/>
        </w:rPr>
        <w:t>Compulsory treatment</w:t>
      </w:r>
      <w:r>
        <w:rPr>
          <w:rFonts w:ascii="Arial" w:eastAsia="Arial" w:hAnsi="Arial"/>
          <w:color w:val="000000"/>
          <w:sz w:val="21"/>
        </w:rPr>
        <w:tab/>
        <w:t>44</w:t>
      </w:r>
    </w:p>
    <w:p w14:paraId="19D6FFED" w14:textId="77777777" w:rsidR="00E72E06" w:rsidRDefault="00000000">
      <w:pPr>
        <w:tabs>
          <w:tab w:val="right" w:leader="dot" w:pos="10656"/>
        </w:tabs>
        <w:spacing w:before="103" w:line="238" w:lineRule="exact"/>
        <w:ind w:left="1296"/>
        <w:textAlignment w:val="baseline"/>
        <w:rPr>
          <w:rFonts w:ascii="Arial" w:eastAsia="Arial" w:hAnsi="Arial"/>
          <w:color w:val="000000"/>
          <w:sz w:val="21"/>
        </w:rPr>
      </w:pPr>
      <w:r>
        <w:rPr>
          <w:rFonts w:ascii="Arial" w:eastAsia="Arial" w:hAnsi="Arial"/>
          <w:color w:val="000000"/>
          <w:sz w:val="21"/>
        </w:rPr>
        <w:t>Seclusion and restraint</w:t>
      </w:r>
      <w:r>
        <w:rPr>
          <w:rFonts w:ascii="Arial" w:eastAsia="Arial" w:hAnsi="Arial"/>
          <w:color w:val="000000"/>
          <w:sz w:val="21"/>
        </w:rPr>
        <w:tab/>
        <w:t>44</w:t>
      </w:r>
    </w:p>
    <w:p w14:paraId="6824D4BA" w14:textId="77777777" w:rsidR="00E72E06" w:rsidRDefault="00000000">
      <w:pPr>
        <w:tabs>
          <w:tab w:val="right" w:leader="dot" w:pos="10656"/>
        </w:tabs>
        <w:spacing w:before="203" w:line="238" w:lineRule="exact"/>
        <w:ind w:left="1296"/>
        <w:textAlignment w:val="baseline"/>
        <w:rPr>
          <w:rFonts w:ascii="Arial" w:eastAsia="Arial" w:hAnsi="Arial"/>
          <w:b/>
          <w:color w:val="000000"/>
          <w:sz w:val="21"/>
        </w:rPr>
      </w:pPr>
      <w:r>
        <w:rPr>
          <w:rFonts w:ascii="Arial" w:eastAsia="Arial" w:hAnsi="Arial"/>
          <w:b/>
          <w:color w:val="000000"/>
          <w:sz w:val="21"/>
        </w:rPr>
        <w:t>Appendix 1: Mental health reporting based on the outcomes framework</w:t>
      </w:r>
      <w:r>
        <w:rPr>
          <w:rFonts w:ascii="Arial" w:eastAsia="Arial" w:hAnsi="Arial"/>
          <w:b/>
          <w:color w:val="000000"/>
          <w:sz w:val="21"/>
        </w:rPr>
        <w:tab/>
        <w:t>47</w:t>
      </w:r>
    </w:p>
    <w:p w14:paraId="6801D529" w14:textId="77777777" w:rsidR="00E72E06" w:rsidRDefault="00000000">
      <w:pPr>
        <w:tabs>
          <w:tab w:val="right" w:leader="dot" w:pos="10656"/>
        </w:tabs>
        <w:spacing w:before="98" w:line="238" w:lineRule="exact"/>
        <w:ind w:left="1296"/>
        <w:textAlignment w:val="baseline"/>
        <w:rPr>
          <w:rFonts w:ascii="Arial" w:eastAsia="Arial" w:hAnsi="Arial"/>
          <w:color w:val="000000"/>
          <w:sz w:val="21"/>
        </w:rPr>
      </w:pPr>
      <w:r>
        <w:rPr>
          <w:rFonts w:ascii="Arial" w:eastAsia="Arial" w:hAnsi="Arial"/>
          <w:color w:val="000000"/>
          <w:sz w:val="21"/>
        </w:rPr>
        <w:t>Domain 1: Victorians have good mental health and wellbeing</w:t>
      </w:r>
      <w:r>
        <w:rPr>
          <w:rFonts w:ascii="Arial" w:eastAsia="Arial" w:hAnsi="Arial"/>
          <w:color w:val="000000"/>
          <w:sz w:val="21"/>
        </w:rPr>
        <w:tab/>
        <w:t>47</w:t>
      </w:r>
    </w:p>
    <w:p w14:paraId="295B6DD2" w14:textId="77777777" w:rsidR="00E72E06" w:rsidRDefault="00000000">
      <w:pPr>
        <w:tabs>
          <w:tab w:val="right" w:leader="dot" w:pos="10656"/>
        </w:tabs>
        <w:spacing w:before="103" w:line="238" w:lineRule="exact"/>
        <w:ind w:left="1296"/>
        <w:textAlignment w:val="baseline"/>
        <w:rPr>
          <w:rFonts w:ascii="Arial" w:eastAsia="Arial" w:hAnsi="Arial"/>
          <w:color w:val="000000"/>
          <w:sz w:val="21"/>
        </w:rPr>
      </w:pPr>
      <w:r>
        <w:rPr>
          <w:rFonts w:ascii="Arial" w:eastAsia="Arial" w:hAnsi="Arial"/>
          <w:color w:val="000000"/>
          <w:sz w:val="21"/>
        </w:rPr>
        <w:t>Domain 2: Victorians promote mental health for all ages and stages of life</w:t>
      </w:r>
      <w:r>
        <w:rPr>
          <w:rFonts w:ascii="Arial" w:eastAsia="Arial" w:hAnsi="Arial"/>
          <w:color w:val="000000"/>
          <w:sz w:val="21"/>
        </w:rPr>
        <w:tab/>
        <w:t>52</w:t>
      </w:r>
    </w:p>
    <w:p w14:paraId="3390E8A8" w14:textId="77777777" w:rsidR="00E72E06" w:rsidRDefault="00000000">
      <w:pPr>
        <w:spacing w:before="103" w:line="238" w:lineRule="exact"/>
        <w:ind w:left="1296"/>
        <w:textAlignment w:val="baseline"/>
        <w:rPr>
          <w:rFonts w:ascii="Arial" w:eastAsia="Arial" w:hAnsi="Arial"/>
          <w:color w:val="000000"/>
          <w:sz w:val="21"/>
        </w:rPr>
      </w:pPr>
      <w:r>
        <w:rPr>
          <w:rFonts w:ascii="Arial" w:eastAsia="Arial" w:hAnsi="Arial"/>
          <w:color w:val="000000"/>
          <w:sz w:val="21"/>
        </w:rPr>
        <w:t>Domain 3: Victorians with mental illness live fulfilling lives of their choosing, with or without</w:t>
      </w:r>
    </w:p>
    <w:p w14:paraId="593A46ED" w14:textId="77777777" w:rsidR="00E72E06" w:rsidRDefault="00000000">
      <w:pPr>
        <w:tabs>
          <w:tab w:val="right" w:leader="dot" w:pos="10656"/>
        </w:tabs>
        <w:spacing w:before="40" w:line="238" w:lineRule="exact"/>
        <w:ind w:left="1296"/>
        <w:textAlignment w:val="baseline"/>
        <w:rPr>
          <w:rFonts w:ascii="Arial" w:eastAsia="Arial" w:hAnsi="Arial"/>
          <w:color w:val="000000"/>
          <w:sz w:val="21"/>
        </w:rPr>
      </w:pPr>
      <w:r>
        <w:rPr>
          <w:rFonts w:ascii="Arial" w:eastAsia="Arial" w:hAnsi="Arial"/>
          <w:color w:val="000000"/>
          <w:sz w:val="21"/>
        </w:rPr>
        <w:t>symptoms of mental illness</w:t>
      </w:r>
      <w:r>
        <w:rPr>
          <w:rFonts w:ascii="Arial" w:eastAsia="Arial" w:hAnsi="Arial"/>
          <w:color w:val="000000"/>
          <w:sz w:val="21"/>
        </w:rPr>
        <w:tab/>
        <w:t>53</w:t>
      </w:r>
    </w:p>
    <w:p w14:paraId="2BBFE065" w14:textId="77777777" w:rsidR="00E72E06" w:rsidRDefault="00000000">
      <w:pPr>
        <w:spacing w:before="103" w:line="238" w:lineRule="exact"/>
        <w:ind w:left="1296"/>
        <w:textAlignment w:val="baseline"/>
        <w:rPr>
          <w:rFonts w:ascii="Arial" w:eastAsia="Arial" w:hAnsi="Arial"/>
          <w:color w:val="000000"/>
          <w:sz w:val="21"/>
        </w:rPr>
      </w:pPr>
      <w:r>
        <w:rPr>
          <w:rFonts w:ascii="Arial" w:eastAsia="Arial" w:hAnsi="Arial"/>
          <w:color w:val="000000"/>
          <w:sz w:val="21"/>
        </w:rPr>
        <w:t>Domain 4: The service system is accessible, flexible and responsive to people of all ages, their</w:t>
      </w:r>
    </w:p>
    <w:p w14:paraId="7B10448D" w14:textId="77777777" w:rsidR="00E72E06" w:rsidRDefault="00000000">
      <w:pPr>
        <w:tabs>
          <w:tab w:val="right" w:leader="dot" w:pos="10656"/>
        </w:tabs>
        <w:spacing w:before="41" w:line="238" w:lineRule="exact"/>
        <w:ind w:left="1296"/>
        <w:textAlignment w:val="baseline"/>
        <w:rPr>
          <w:rFonts w:ascii="Arial" w:eastAsia="Arial" w:hAnsi="Arial"/>
          <w:color w:val="000000"/>
          <w:sz w:val="21"/>
        </w:rPr>
      </w:pPr>
      <w:r>
        <w:rPr>
          <w:rFonts w:ascii="Arial" w:eastAsia="Arial" w:hAnsi="Arial"/>
          <w:color w:val="000000"/>
          <w:sz w:val="21"/>
        </w:rPr>
        <w:t>families and carers, and the workforce is supported to deliver this</w:t>
      </w:r>
      <w:r>
        <w:rPr>
          <w:rFonts w:ascii="Arial" w:eastAsia="Arial" w:hAnsi="Arial"/>
          <w:color w:val="000000"/>
          <w:sz w:val="21"/>
        </w:rPr>
        <w:tab/>
        <w:t>56</w:t>
      </w:r>
    </w:p>
    <w:p w14:paraId="3A22C877" w14:textId="77777777" w:rsidR="00E72E06" w:rsidRDefault="00000000">
      <w:pPr>
        <w:tabs>
          <w:tab w:val="right" w:leader="dot" w:pos="10656"/>
        </w:tabs>
        <w:spacing w:before="203" w:line="238" w:lineRule="exact"/>
        <w:ind w:left="1296"/>
        <w:textAlignment w:val="baseline"/>
        <w:rPr>
          <w:rFonts w:ascii="Arial" w:eastAsia="Arial" w:hAnsi="Arial"/>
          <w:b/>
          <w:color w:val="000000"/>
          <w:sz w:val="21"/>
        </w:rPr>
      </w:pPr>
      <w:r>
        <w:rPr>
          <w:rFonts w:ascii="Arial" w:eastAsia="Arial" w:hAnsi="Arial"/>
          <w:b/>
          <w:color w:val="000000"/>
          <w:sz w:val="21"/>
        </w:rPr>
        <w:t>Appendix 2: Public mental health service data</w:t>
      </w:r>
      <w:r>
        <w:rPr>
          <w:rFonts w:ascii="Arial" w:eastAsia="Arial" w:hAnsi="Arial"/>
          <w:b/>
          <w:color w:val="000000"/>
          <w:sz w:val="21"/>
        </w:rPr>
        <w:tab/>
        <w:t>61</w:t>
      </w:r>
    </w:p>
    <w:p w14:paraId="63713ECA" w14:textId="77777777" w:rsidR="00E72E06" w:rsidRDefault="00000000">
      <w:pPr>
        <w:tabs>
          <w:tab w:val="right" w:leader="dot" w:pos="10656"/>
        </w:tabs>
        <w:spacing w:before="204" w:line="238" w:lineRule="exact"/>
        <w:ind w:left="1296"/>
        <w:textAlignment w:val="baseline"/>
        <w:rPr>
          <w:rFonts w:ascii="Arial" w:eastAsia="Arial" w:hAnsi="Arial"/>
          <w:b/>
          <w:color w:val="000000"/>
          <w:sz w:val="21"/>
        </w:rPr>
      </w:pPr>
      <w:r>
        <w:rPr>
          <w:rFonts w:ascii="Arial" w:eastAsia="Arial" w:hAnsi="Arial"/>
          <w:b/>
          <w:color w:val="000000"/>
          <w:sz w:val="21"/>
        </w:rPr>
        <w:t>Appendix 3: Victoria’s public mental health system</w:t>
      </w:r>
      <w:r>
        <w:rPr>
          <w:rFonts w:ascii="Arial" w:eastAsia="Arial" w:hAnsi="Arial"/>
          <w:b/>
          <w:color w:val="000000"/>
          <w:sz w:val="21"/>
        </w:rPr>
        <w:tab/>
        <w:t>71</w:t>
      </w:r>
    </w:p>
    <w:p w14:paraId="0A82C91E" w14:textId="77777777" w:rsidR="00E72E06" w:rsidRDefault="00000000">
      <w:pPr>
        <w:tabs>
          <w:tab w:val="right" w:leader="dot" w:pos="10656"/>
        </w:tabs>
        <w:spacing w:before="103" w:line="238" w:lineRule="exact"/>
        <w:ind w:left="1296"/>
        <w:textAlignment w:val="baseline"/>
        <w:rPr>
          <w:rFonts w:ascii="Arial" w:eastAsia="Arial" w:hAnsi="Arial"/>
          <w:color w:val="000000"/>
          <w:sz w:val="21"/>
        </w:rPr>
      </w:pPr>
      <w:r>
        <w:rPr>
          <w:rFonts w:ascii="Arial" w:eastAsia="Arial" w:hAnsi="Arial"/>
          <w:color w:val="000000"/>
          <w:sz w:val="21"/>
        </w:rPr>
        <w:t>Area-based clinical services</w:t>
      </w:r>
      <w:r>
        <w:rPr>
          <w:rFonts w:ascii="Arial" w:eastAsia="Arial" w:hAnsi="Arial"/>
          <w:color w:val="000000"/>
          <w:sz w:val="21"/>
        </w:rPr>
        <w:tab/>
        <w:t>71</w:t>
      </w:r>
    </w:p>
    <w:p w14:paraId="566A2F6E" w14:textId="77777777" w:rsidR="00E72E06" w:rsidRDefault="00000000">
      <w:pPr>
        <w:spacing w:before="377" w:line="218" w:lineRule="exact"/>
        <w:ind w:left="10440"/>
        <w:textAlignment w:val="baseline"/>
        <w:rPr>
          <w:rFonts w:ascii="Arial" w:eastAsia="Arial" w:hAnsi="Arial"/>
          <w:b/>
          <w:color w:val="C5511A"/>
          <w:sz w:val="20"/>
        </w:rPr>
      </w:pPr>
      <w:r>
        <w:rPr>
          <w:rFonts w:ascii="Arial" w:eastAsia="Arial" w:hAnsi="Arial"/>
          <w:b/>
          <w:color w:val="C5511A"/>
          <w:sz w:val="20"/>
        </w:rPr>
        <w:t>4</w:t>
      </w:r>
    </w:p>
    <w:p w14:paraId="42AA7D41" w14:textId="77777777" w:rsidR="00E72E06" w:rsidRDefault="00000000">
      <w:pPr>
        <w:spacing w:line="218" w:lineRule="exact"/>
        <w:jc w:val="center"/>
        <w:textAlignment w:val="baseline"/>
        <w:rPr>
          <w:rFonts w:ascii="Arial" w:eastAsia="Arial" w:hAnsi="Arial"/>
          <w:b/>
          <w:color w:val="000000"/>
          <w:sz w:val="20"/>
        </w:rPr>
      </w:pPr>
      <w:r>
        <w:rPr>
          <w:rFonts w:ascii="Arial" w:eastAsia="Arial" w:hAnsi="Arial"/>
          <w:b/>
          <w:color w:val="000000"/>
          <w:sz w:val="20"/>
        </w:rPr>
        <w:t>OFFICIAL</w:t>
      </w:r>
    </w:p>
    <w:p w14:paraId="21940ED7" w14:textId="77777777" w:rsidR="00E72E06" w:rsidRDefault="00E72E06">
      <w:pPr>
        <w:sectPr w:rsidR="00E72E06">
          <w:pgSz w:w="11904" w:h="16843"/>
          <w:pgMar w:top="2205" w:right="4" w:bottom="121" w:left="0" w:header="720" w:footer="720" w:gutter="0"/>
          <w:cols w:space="720"/>
        </w:sectPr>
      </w:pPr>
    </w:p>
    <w:p w14:paraId="480A1AFB" w14:textId="77777777" w:rsidR="00E72E06" w:rsidRDefault="00000000">
      <w:pPr>
        <w:tabs>
          <w:tab w:val="right" w:pos="9360"/>
        </w:tabs>
        <w:spacing w:before="9" w:line="205" w:lineRule="exact"/>
        <w:jc w:val="both"/>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5</w:t>
      </w:r>
    </w:p>
    <w:p w14:paraId="46B9F6F6" w14:textId="77777777" w:rsidR="00E72E06" w:rsidRDefault="00000000">
      <w:pPr>
        <w:tabs>
          <w:tab w:val="right" w:leader="dot" w:pos="9360"/>
        </w:tabs>
        <w:spacing w:before="571" w:line="239" w:lineRule="exact"/>
        <w:jc w:val="both"/>
        <w:textAlignment w:val="baseline"/>
        <w:rPr>
          <w:rFonts w:ascii="Arial" w:eastAsia="Arial" w:hAnsi="Arial"/>
          <w:color w:val="000000"/>
          <w:sz w:val="21"/>
        </w:rPr>
      </w:pPr>
      <w:r>
        <w:rPr>
          <w:rFonts w:ascii="Arial" w:eastAsia="Arial" w:hAnsi="Arial"/>
          <w:color w:val="000000"/>
          <w:sz w:val="21"/>
        </w:rPr>
        <w:t>Statewide specialist services</w:t>
      </w:r>
      <w:r>
        <w:rPr>
          <w:rFonts w:ascii="Arial" w:eastAsia="Arial" w:hAnsi="Arial"/>
          <w:color w:val="000000"/>
          <w:sz w:val="21"/>
        </w:rPr>
        <w:tab/>
        <w:t>72</w:t>
      </w:r>
    </w:p>
    <w:p w14:paraId="674404CB" w14:textId="77777777" w:rsidR="00E72E06" w:rsidRDefault="00000000">
      <w:pPr>
        <w:tabs>
          <w:tab w:val="right" w:leader="dot" w:pos="9360"/>
        </w:tabs>
        <w:spacing w:before="203" w:line="237" w:lineRule="exact"/>
        <w:jc w:val="both"/>
        <w:textAlignment w:val="baseline"/>
        <w:rPr>
          <w:rFonts w:ascii="Arial" w:eastAsia="Arial" w:hAnsi="Arial"/>
          <w:b/>
          <w:color w:val="000000"/>
          <w:sz w:val="21"/>
        </w:rPr>
      </w:pPr>
      <w:r>
        <w:rPr>
          <w:rFonts w:ascii="Arial" w:eastAsia="Arial" w:hAnsi="Arial"/>
          <w:b/>
          <w:color w:val="000000"/>
          <w:sz w:val="21"/>
        </w:rPr>
        <w:t>Appendix 4: Raw data for Figures 1 and 2</w:t>
      </w:r>
      <w:r>
        <w:rPr>
          <w:rFonts w:ascii="Arial" w:eastAsia="Arial" w:hAnsi="Arial"/>
          <w:b/>
          <w:color w:val="000000"/>
          <w:sz w:val="21"/>
        </w:rPr>
        <w:tab/>
        <w:t>73</w:t>
      </w:r>
    </w:p>
    <w:p w14:paraId="3778E040" w14:textId="77777777" w:rsidR="00E72E06" w:rsidRDefault="00000000">
      <w:pPr>
        <w:tabs>
          <w:tab w:val="right" w:leader="dot" w:pos="9360"/>
        </w:tabs>
        <w:spacing w:before="99" w:line="239" w:lineRule="exact"/>
        <w:jc w:val="both"/>
        <w:textAlignment w:val="baseline"/>
        <w:rPr>
          <w:rFonts w:ascii="Arial" w:eastAsia="Arial" w:hAnsi="Arial"/>
          <w:color w:val="000000"/>
          <w:sz w:val="21"/>
        </w:rPr>
      </w:pPr>
      <w:r>
        <w:rPr>
          <w:rFonts w:ascii="Arial" w:eastAsia="Arial" w:hAnsi="Arial"/>
          <w:color w:val="000000"/>
          <w:sz w:val="21"/>
        </w:rPr>
        <w:t xml:space="preserve">Figure 1 </w:t>
      </w:r>
      <w:r>
        <w:rPr>
          <w:rFonts w:ascii="Arial" w:eastAsia="Arial" w:hAnsi="Arial"/>
          <w:color w:val="000000"/>
          <w:sz w:val="21"/>
        </w:rPr>
        <w:tab/>
        <w:t>73</w:t>
      </w:r>
    </w:p>
    <w:p w14:paraId="333FBE6F" w14:textId="77777777" w:rsidR="00E72E06" w:rsidRDefault="00000000">
      <w:pPr>
        <w:tabs>
          <w:tab w:val="right" w:leader="dot" w:pos="9360"/>
        </w:tabs>
        <w:spacing w:before="102" w:after="13261" w:line="239" w:lineRule="exact"/>
        <w:jc w:val="both"/>
        <w:textAlignment w:val="baseline"/>
        <w:rPr>
          <w:rFonts w:ascii="Arial" w:eastAsia="Arial" w:hAnsi="Arial"/>
          <w:color w:val="000000"/>
          <w:sz w:val="21"/>
        </w:rPr>
      </w:pPr>
      <w:r>
        <w:rPr>
          <w:rFonts w:ascii="Arial" w:eastAsia="Arial" w:hAnsi="Arial"/>
          <w:color w:val="000000"/>
          <w:sz w:val="21"/>
        </w:rPr>
        <w:t>Figure 2</w:t>
      </w:r>
      <w:r>
        <w:rPr>
          <w:rFonts w:ascii="Arial" w:eastAsia="Arial" w:hAnsi="Arial"/>
          <w:color w:val="000000"/>
          <w:sz w:val="21"/>
        </w:rPr>
        <w:tab/>
        <w:t>73</w:t>
      </w:r>
    </w:p>
    <w:p w14:paraId="2F79713B" w14:textId="77777777" w:rsidR="00E72E06" w:rsidRDefault="00E72E06">
      <w:pPr>
        <w:spacing w:before="102" w:after="13261" w:line="239" w:lineRule="exact"/>
        <w:sectPr w:rsidR="00E72E06">
          <w:pgSz w:w="11904" w:h="16843"/>
          <w:pgMar w:top="680" w:right="1274" w:bottom="121" w:left="1270" w:header="720" w:footer="720" w:gutter="0"/>
          <w:cols w:space="720"/>
        </w:sectPr>
      </w:pPr>
    </w:p>
    <w:p w14:paraId="60F9B428" w14:textId="77777777" w:rsidR="00E72E06" w:rsidRDefault="00000000">
      <w:pPr>
        <w:spacing w:before="1" w:line="228" w:lineRule="exact"/>
        <w:textAlignment w:val="baseline"/>
        <w:rPr>
          <w:rFonts w:ascii="Arial" w:eastAsia="Arial" w:hAnsi="Arial"/>
          <w:b/>
          <w:color w:val="C5511A"/>
          <w:sz w:val="20"/>
        </w:rPr>
      </w:pPr>
      <w:r>
        <w:rPr>
          <w:rFonts w:ascii="Arial" w:eastAsia="Arial" w:hAnsi="Arial"/>
          <w:b/>
          <w:color w:val="C5511A"/>
          <w:sz w:val="20"/>
        </w:rPr>
        <w:t>5</w:t>
      </w:r>
    </w:p>
    <w:p w14:paraId="6681468F" w14:textId="77777777" w:rsidR="00E72E06" w:rsidRDefault="00E72E06">
      <w:pPr>
        <w:sectPr w:rsidR="00E72E06">
          <w:type w:val="continuous"/>
          <w:pgSz w:w="11904" w:h="16843"/>
          <w:pgMar w:top="680" w:right="1229" w:bottom="121" w:left="10415" w:header="720" w:footer="720" w:gutter="0"/>
          <w:cols w:space="720"/>
        </w:sectPr>
      </w:pPr>
    </w:p>
    <w:p w14:paraId="087CC899" w14:textId="77777777" w:rsidR="00E72E06" w:rsidRDefault="00000000">
      <w:pPr>
        <w:spacing w:line="207" w:lineRule="exact"/>
        <w:jc w:val="center"/>
        <w:textAlignment w:val="baseline"/>
        <w:rPr>
          <w:rFonts w:ascii="Arial" w:eastAsia="Arial" w:hAnsi="Arial"/>
          <w:b/>
          <w:color w:val="000000"/>
          <w:sz w:val="20"/>
        </w:rPr>
      </w:pPr>
      <w:r>
        <w:rPr>
          <w:rFonts w:ascii="Arial" w:eastAsia="Arial" w:hAnsi="Arial"/>
          <w:b/>
          <w:color w:val="000000"/>
          <w:sz w:val="20"/>
        </w:rPr>
        <w:t>OFFICIAL</w:t>
      </w:r>
    </w:p>
    <w:p w14:paraId="36285798" w14:textId="77777777" w:rsidR="00E72E06" w:rsidRDefault="00E72E06">
      <w:pPr>
        <w:sectPr w:rsidR="00E72E06">
          <w:type w:val="continuous"/>
          <w:pgSz w:w="11904" w:h="16843"/>
          <w:pgMar w:top="680" w:right="1527" w:bottom="121" w:left="1537" w:header="720" w:footer="720" w:gutter="0"/>
          <w:cols w:space="720"/>
        </w:sectPr>
      </w:pPr>
    </w:p>
    <w:p w14:paraId="44B53D08" w14:textId="77777777" w:rsidR="00E72E06" w:rsidRDefault="00000000">
      <w:pPr>
        <w:spacing w:before="4" w:line="238" w:lineRule="exact"/>
        <w:textAlignment w:val="baseline"/>
        <w:rPr>
          <w:rFonts w:ascii="Arial" w:eastAsia="Arial" w:hAnsi="Arial"/>
          <w:b/>
          <w:color w:val="000000"/>
          <w:sz w:val="21"/>
        </w:rPr>
      </w:pPr>
      <w:r>
        <w:lastRenderedPageBreak/>
        <w:pict w14:anchorId="529ECDEC">
          <v:shape id="_x0000_s1134" type="#_x0000_t202" style="position:absolute;margin-left:.95pt;margin-top:0;width:594pt;height:592.2pt;z-index:-251688448;mso-wrap-distance-left:0;mso-wrap-distance-right:0;mso-position-horizontal-relative:page;mso-position-vertical-relative:page" filled="f" stroked="f">
            <v:textbox inset="0,0,0,0">
              <w:txbxContent>
                <w:p w14:paraId="76DE0908" w14:textId="77777777" w:rsidR="00000000" w:rsidRDefault="00000000"/>
              </w:txbxContent>
            </v:textbox>
            <w10:wrap type="square" anchorx="page" anchory="page"/>
          </v:shape>
        </w:pict>
      </w:r>
      <w:r>
        <w:pict w14:anchorId="314EC87A">
          <v:shape id="_x0000_s1133" type="#_x0000_t202" style="position:absolute;margin-left:.95pt;margin-top:.25pt;width:594pt;height:151.2pt;z-index:-251687424;mso-wrap-distance-left:0;mso-wrap-distance-right:0;mso-position-horizontal-relative:page;mso-position-vertical-relative:page" filled="f" stroked="f">
            <v:textbox inset="0,0,0,0">
              <w:txbxContent>
                <w:p w14:paraId="7FA39FEC" w14:textId="77777777" w:rsidR="00E72E06" w:rsidRDefault="00000000">
                  <w:pPr>
                    <w:textAlignment w:val="baseline"/>
                  </w:pPr>
                  <w:r>
                    <w:rPr>
                      <w:noProof/>
                    </w:rPr>
                    <w:drawing>
                      <wp:inline distT="0" distB="0" distL="0" distR="0" wp14:anchorId="1DE46AD0" wp14:editId="5EE261A3">
                        <wp:extent cx="7543800" cy="192024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6"/>
                                <a:stretch>
                                  <a:fillRect/>
                                </a:stretch>
                              </pic:blipFill>
                              <pic:spPr>
                                <a:xfrm>
                                  <a:off x="0" y="0"/>
                                  <a:ext cx="7543800" cy="1920240"/>
                                </a:xfrm>
                                <a:prstGeom prst="rect">
                                  <a:avLst/>
                                </a:prstGeom>
                              </pic:spPr>
                            </pic:pic>
                          </a:graphicData>
                        </a:graphic>
                      </wp:inline>
                    </w:drawing>
                  </w:r>
                </w:p>
              </w:txbxContent>
            </v:textbox>
            <w10:wrap anchorx="page" anchory="page"/>
          </v:shape>
        </w:pict>
      </w:r>
      <w:r>
        <w:pict w14:anchorId="366DBFD2">
          <v:shape id="_x0000_s1132" type="#_x0000_t202" style="position:absolute;margin-left:65.5pt;margin-top:112.1pt;width:462.25pt;height:452.4pt;z-index:-251660800;mso-wrap-distance-left:0;mso-wrap-distance-right:0;mso-position-horizontal-relative:page;mso-position-vertical-relative:page" filled="f" stroked="f">
            <v:textbox inset="0,0,0,0">
              <w:txbxContent>
                <w:p w14:paraId="4E2F0BB9" w14:textId="77777777" w:rsidR="00E72E06" w:rsidRDefault="00000000">
                  <w:pPr>
                    <w:spacing w:line="261" w:lineRule="exact"/>
                    <w:ind w:left="2736" w:right="72"/>
                    <w:textAlignment w:val="baseline"/>
                    <w:rPr>
                      <w:rFonts w:ascii="Arial" w:eastAsia="Arial" w:hAnsi="Arial"/>
                      <w:color w:val="000000"/>
                      <w:spacing w:val="-1"/>
                      <w:sz w:val="21"/>
                    </w:rPr>
                  </w:pPr>
                  <w:r>
                    <w:rPr>
                      <w:rFonts w:ascii="Arial" w:eastAsia="Arial" w:hAnsi="Arial"/>
                      <w:color w:val="000000"/>
                      <w:spacing w:val="-1"/>
                      <w:sz w:val="21"/>
                    </w:rPr>
                    <w:t>I am pleased to present our seventh mental health services annual report to the Victorian Parliament and community. This report focuses on Victoria’s state-funded mental health services and the people who accessed these services for treatment, care and support in 2021–22.</w:t>
                  </w:r>
                </w:p>
                <w:p w14:paraId="7DE1A958" w14:textId="77777777" w:rsidR="00E72E06" w:rsidRDefault="00000000">
                  <w:pPr>
                    <w:spacing w:before="120" w:line="280" w:lineRule="exact"/>
                    <w:ind w:right="72"/>
                    <w:textAlignment w:val="baseline"/>
                    <w:rPr>
                      <w:rFonts w:ascii="Arial" w:eastAsia="Arial" w:hAnsi="Arial"/>
                      <w:color w:val="000000"/>
                      <w:sz w:val="21"/>
                    </w:rPr>
                  </w:pPr>
                  <w:r>
                    <w:rPr>
                      <w:rFonts w:ascii="Arial" w:eastAsia="Arial" w:hAnsi="Arial"/>
                      <w:color w:val="000000"/>
                      <w:sz w:val="21"/>
                    </w:rPr>
                    <w:t>This year we have sought to meet our community’s diverse mental health and wellbeing needs. Needs that have changed and grown as a result of both the COVID-19 pandemic and the 2019–20 bushfires that ravaged many communities immediately before the pandemic. In particular, local support services and Area Mental Health and Wellbeing Services in the north-east of Victoria and East Gippsland have been unwavering in their commitment to their communities as part of the recovery journey.</w:t>
                  </w:r>
                </w:p>
                <w:p w14:paraId="552A9FCF" w14:textId="77777777" w:rsidR="00E72E06" w:rsidRDefault="00000000">
                  <w:pPr>
                    <w:spacing w:before="119" w:line="280" w:lineRule="exact"/>
                    <w:ind w:right="504"/>
                    <w:textAlignment w:val="baseline"/>
                    <w:rPr>
                      <w:rFonts w:ascii="Arial" w:eastAsia="Arial" w:hAnsi="Arial"/>
                      <w:color w:val="000000"/>
                      <w:sz w:val="21"/>
                    </w:rPr>
                  </w:pPr>
                  <w:r>
                    <w:rPr>
                      <w:rFonts w:ascii="Arial" w:eastAsia="Arial" w:hAnsi="Arial"/>
                      <w:color w:val="000000"/>
                      <w:sz w:val="21"/>
                    </w:rPr>
                    <w:t>Speaking of journeys, this report also tells the story of our first steps on our improvement and reform journey, implementing the recommendations from the Royal Commission into Victoria’s Mental Health System. With more than 70 recommendations handed down by the Royal Commission, work is already well underway on many of the recommendations.</w:t>
                  </w:r>
                </w:p>
                <w:p w14:paraId="5F41B85E" w14:textId="77777777" w:rsidR="00E72E06" w:rsidRDefault="00000000">
                  <w:pPr>
                    <w:spacing w:before="126" w:line="279" w:lineRule="exact"/>
                    <w:ind w:right="72"/>
                    <w:textAlignment w:val="baseline"/>
                    <w:rPr>
                      <w:rFonts w:ascii="Arial" w:eastAsia="Arial" w:hAnsi="Arial"/>
                      <w:color w:val="000000"/>
                      <w:sz w:val="21"/>
                    </w:rPr>
                  </w:pPr>
                  <w:r>
                    <w:rPr>
                      <w:rFonts w:ascii="Arial" w:eastAsia="Arial" w:hAnsi="Arial"/>
                      <w:color w:val="000000"/>
                      <w:sz w:val="21"/>
                    </w:rPr>
                    <w:t>The Victorian Government is committed to delivering every recommendation of the Royal Commission. The scale of change and reform is genuinely vast. It is a transformation odyssey that will be 10 years in the making, delivering a healthier future for all Victorians. A future built on a new mental health and wellbeing system that meets the needs of the Victorian community. And at central of all is this are people with lived experience – consumers, carers, family members and other supporters.</w:t>
                  </w:r>
                </w:p>
                <w:p w14:paraId="774AC4C3" w14:textId="77777777" w:rsidR="00E72E06" w:rsidRDefault="00000000">
                  <w:pPr>
                    <w:spacing w:before="123" w:line="280" w:lineRule="exact"/>
                    <w:ind w:right="72"/>
                    <w:textAlignment w:val="baseline"/>
                    <w:rPr>
                      <w:rFonts w:ascii="Arial" w:eastAsia="Arial" w:hAnsi="Arial"/>
                      <w:color w:val="000000"/>
                      <w:sz w:val="21"/>
                    </w:rPr>
                  </w:pPr>
                  <w:r>
                    <w:rPr>
                      <w:rFonts w:ascii="Arial" w:eastAsia="Arial" w:hAnsi="Arial"/>
                      <w:color w:val="000000"/>
                      <w:sz w:val="21"/>
                    </w:rPr>
                    <w:t>There is no care without the dedication and expertise of those who provide it. The clinicians, care professionals, and health services that work with such skill and commitment to provide positive mental health and wellbeing outcomes for so many. I am grateful for their engagement, knowledge sharing, and ongoing support for Victorians and for our reforms.</w:t>
                  </w:r>
                </w:p>
                <w:p w14:paraId="0A6B6C26" w14:textId="77777777" w:rsidR="00E72E06" w:rsidRDefault="00000000">
                  <w:pPr>
                    <w:spacing w:before="117" w:line="281" w:lineRule="exact"/>
                    <w:ind w:right="288"/>
                    <w:textAlignment w:val="baseline"/>
                    <w:rPr>
                      <w:rFonts w:ascii="Arial" w:eastAsia="Arial" w:hAnsi="Arial"/>
                      <w:color w:val="000000"/>
                      <w:spacing w:val="-1"/>
                      <w:sz w:val="21"/>
                    </w:rPr>
                  </w:pPr>
                  <w:r>
                    <w:rPr>
                      <w:rFonts w:ascii="Arial" w:eastAsia="Arial" w:hAnsi="Arial"/>
                      <w:color w:val="000000"/>
                      <w:spacing w:val="-1"/>
                      <w:sz w:val="21"/>
                    </w:rPr>
                    <w:t xml:space="preserve">In December 2021 we launched </w:t>
                  </w:r>
                  <w:r>
                    <w:rPr>
                      <w:rFonts w:ascii="Arial" w:eastAsia="Arial" w:hAnsi="Arial"/>
                      <w:i/>
                      <w:color w:val="000000"/>
                      <w:spacing w:val="-1"/>
                      <w:sz w:val="21"/>
                    </w:rPr>
                    <w:t>Victoria’s mental health and wellbeing workforce strategy 2021– 2024</w:t>
                  </w:r>
                  <w:r>
                    <w:rPr>
                      <w:rFonts w:ascii="Arial" w:eastAsia="Arial" w:hAnsi="Arial"/>
                      <w:color w:val="000000"/>
                      <w:spacing w:val="-1"/>
                      <w:sz w:val="21"/>
                    </w:rPr>
                    <w:t>, a coordinated approach to delivering and supporting a modern mental health workforce, diverse and multidisciplinary, and with the right skills to enable reform and best possible care.</w:t>
                  </w:r>
                </w:p>
                <w:p w14:paraId="5620924B" w14:textId="77777777" w:rsidR="00E72E06" w:rsidRDefault="00000000">
                  <w:pPr>
                    <w:spacing w:before="117" w:line="281" w:lineRule="exact"/>
                    <w:ind w:right="72"/>
                    <w:textAlignment w:val="baseline"/>
                    <w:rPr>
                      <w:rFonts w:ascii="Arial" w:eastAsia="Arial" w:hAnsi="Arial"/>
                      <w:color w:val="000000"/>
                      <w:sz w:val="21"/>
                    </w:rPr>
                  </w:pPr>
                  <w:r>
                    <w:rPr>
                      <w:rFonts w:ascii="Arial" w:eastAsia="Arial" w:hAnsi="Arial"/>
                      <w:color w:val="000000"/>
                      <w:sz w:val="21"/>
                    </w:rPr>
                    <w:t>My deep thanks to everyone who has worked with and supported the mental health and wellbeing of Victorians in 2021–22. I am very much looking forward to our shared achievements in the coming year.</w:t>
                  </w:r>
                </w:p>
              </w:txbxContent>
            </v:textbox>
            <w10:wrap type="square" anchorx="page" anchory="page"/>
          </v:shape>
        </w:pict>
      </w:r>
      <w:r>
        <w:pict w14:anchorId="2B64AA6A">
          <v:shape id="_x0000_s1131" type="#_x0000_t202" style="position:absolute;margin-left:186.7pt;margin-top:1in;width:199.2pt;height:24.95pt;z-index:-251659776;mso-wrap-distance-left:0;mso-wrap-distance-right:0;mso-position-horizontal-relative:page;mso-position-vertical-relative:page" filled="f" stroked="f">
            <v:textbox inset="0,0,0,0">
              <w:txbxContent>
                <w:p w14:paraId="223A9C46" w14:textId="77777777" w:rsidR="00E72E06" w:rsidRDefault="00000000">
                  <w:pPr>
                    <w:spacing w:line="489" w:lineRule="exact"/>
                    <w:jc w:val="center"/>
                    <w:textAlignment w:val="baseline"/>
                    <w:rPr>
                      <w:rFonts w:ascii="Arial" w:eastAsia="Arial" w:hAnsi="Arial"/>
                      <w:color w:val="C5511A"/>
                      <w:spacing w:val="-8"/>
                      <w:sz w:val="44"/>
                    </w:rPr>
                  </w:pPr>
                  <w:r>
                    <w:rPr>
                      <w:rFonts w:ascii="Arial" w:eastAsia="Arial" w:hAnsi="Arial"/>
                      <w:color w:val="C5511A"/>
                      <w:spacing w:val="-8"/>
                      <w:sz w:val="44"/>
                    </w:rPr>
                    <w:t>Secretary’s foreword</w:t>
                  </w:r>
                </w:p>
              </w:txbxContent>
            </v:textbox>
            <w10:wrap type="square" anchorx="page" anchory="page"/>
          </v:shape>
        </w:pict>
      </w:r>
      <w:r>
        <w:rPr>
          <w:rFonts w:ascii="Arial" w:eastAsia="Arial" w:hAnsi="Arial"/>
          <w:b/>
          <w:color w:val="000000"/>
          <w:sz w:val="21"/>
        </w:rPr>
        <w:t>Professor Euan M Wallace AM</w:t>
      </w:r>
    </w:p>
    <w:p w14:paraId="77F33B70" w14:textId="77777777" w:rsidR="00E72E06" w:rsidRDefault="00000000">
      <w:pPr>
        <w:spacing w:before="45" w:line="238" w:lineRule="exact"/>
        <w:textAlignment w:val="baseline"/>
        <w:rPr>
          <w:rFonts w:ascii="Arial" w:eastAsia="Arial" w:hAnsi="Arial"/>
          <w:color w:val="000000"/>
          <w:sz w:val="21"/>
        </w:rPr>
      </w:pPr>
      <w:r>
        <w:rPr>
          <w:rFonts w:ascii="Arial" w:eastAsia="Arial" w:hAnsi="Arial"/>
          <w:color w:val="000000"/>
          <w:sz w:val="21"/>
        </w:rPr>
        <w:t>Secretary</w:t>
      </w:r>
    </w:p>
    <w:p w14:paraId="493C283B" w14:textId="77777777" w:rsidR="00E72E06" w:rsidRDefault="00000000">
      <w:pPr>
        <w:spacing w:before="40" w:after="3639" w:line="238" w:lineRule="exact"/>
        <w:textAlignment w:val="baseline"/>
        <w:rPr>
          <w:rFonts w:ascii="Arial" w:eastAsia="Arial" w:hAnsi="Arial"/>
          <w:color w:val="000000"/>
          <w:sz w:val="21"/>
        </w:rPr>
      </w:pPr>
      <w:r>
        <w:rPr>
          <w:rFonts w:ascii="Arial" w:eastAsia="Arial" w:hAnsi="Arial"/>
          <w:color w:val="000000"/>
          <w:sz w:val="21"/>
        </w:rPr>
        <w:t>Department of Health</w:t>
      </w:r>
    </w:p>
    <w:p w14:paraId="23E032AE" w14:textId="77777777" w:rsidR="00E72E06" w:rsidRDefault="00E72E06">
      <w:pPr>
        <w:spacing w:before="40" w:after="3639" w:line="238" w:lineRule="exact"/>
        <w:sectPr w:rsidR="00E72E06">
          <w:pgSz w:w="11904" w:h="16843"/>
          <w:pgMar w:top="11844" w:right="1527" w:bottom="121" w:left="1297" w:header="720" w:footer="720" w:gutter="0"/>
          <w:cols w:space="720"/>
        </w:sectPr>
      </w:pPr>
    </w:p>
    <w:p w14:paraId="6B050F7B" w14:textId="77777777" w:rsidR="00E72E06" w:rsidRDefault="00000000">
      <w:pPr>
        <w:spacing w:line="229" w:lineRule="exact"/>
        <w:jc w:val="center"/>
        <w:textAlignment w:val="baseline"/>
        <w:rPr>
          <w:rFonts w:ascii="Arial" w:eastAsia="Arial" w:hAnsi="Arial"/>
          <w:b/>
          <w:color w:val="000000"/>
          <w:sz w:val="20"/>
        </w:rPr>
      </w:pPr>
      <w:r>
        <w:pict w14:anchorId="4FEA7727">
          <v:shape id="_x0000_s1130" type="#_x0000_t202" style="position:absolute;left:0;text-align:left;margin-left:520.75pt;margin-top:804.3pt;width:12.85pt;height:11.5pt;z-index:-251658752;mso-wrap-distance-left:0;mso-wrap-distance-right:0;mso-position-horizontal-relative:page;mso-position-vertical-relative:page" filled="f" stroked="f">
            <v:textbox inset="0,0,0,0">
              <w:txbxContent>
                <w:p w14:paraId="7133B0AD" w14:textId="77777777" w:rsidR="00E72E06" w:rsidRDefault="00000000">
                  <w:pPr>
                    <w:spacing w:before="1" w:line="228" w:lineRule="exact"/>
                    <w:textAlignment w:val="baseline"/>
                    <w:rPr>
                      <w:rFonts w:ascii="Arial" w:eastAsia="Arial" w:hAnsi="Arial"/>
                      <w:b/>
                      <w:color w:val="C5511A"/>
                      <w:sz w:val="20"/>
                    </w:rPr>
                  </w:pPr>
                  <w:r>
                    <w:rPr>
                      <w:rFonts w:ascii="Arial" w:eastAsia="Arial" w:hAnsi="Arial"/>
                      <w:b/>
                      <w:color w:val="C5511A"/>
                      <w:sz w:val="20"/>
                    </w:rPr>
                    <w:t>6</w:t>
                  </w:r>
                </w:p>
              </w:txbxContent>
            </v:textbox>
            <w10:wrap type="square" anchorx="page" anchory="page"/>
          </v:shape>
        </w:pict>
      </w:r>
      <w:r>
        <w:rPr>
          <w:rFonts w:ascii="Arial" w:eastAsia="Arial" w:hAnsi="Arial"/>
          <w:b/>
          <w:color w:val="000000"/>
          <w:sz w:val="20"/>
        </w:rPr>
        <w:t>OFFICIAL</w:t>
      </w:r>
    </w:p>
    <w:p w14:paraId="3C2FCC75" w14:textId="77777777" w:rsidR="00E72E06" w:rsidRDefault="00E72E06">
      <w:pPr>
        <w:sectPr w:rsidR="00E72E06">
          <w:type w:val="continuous"/>
          <w:pgSz w:w="11904" w:h="16843"/>
          <w:pgMar w:top="11844" w:right="1527" w:bottom="121" w:left="1537" w:header="720" w:footer="720" w:gutter="0"/>
          <w:cols w:space="720"/>
        </w:sectPr>
      </w:pPr>
    </w:p>
    <w:p w14:paraId="10C37834" w14:textId="77777777" w:rsidR="00E72E06" w:rsidRDefault="00000000">
      <w:pPr>
        <w:textAlignment w:val="baseline"/>
        <w:rPr>
          <w:rFonts w:eastAsia="Times New Roman"/>
          <w:color w:val="000000"/>
          <w:sz w:val="24"/>
        </w:rPr>
      </w:pPr>
      <w:r>
        <w:lastRenderedPageBreak/>
        <w:pict w14:anchorId="70E9FA6B">
          <v:shape id="_x0000_s1129" type="#_x0000_t202" style="position:absolute;margin-left:63.5pt;margin-top:34pt;width:468pt;height:38pt;z-index:-251657728;mso-wrap-distance-left:0;mso-wrap-distance-right:0;mso-position-horizontal-relative:page;mso-position-vertical-relative:page" filled="f" stroked="f">
            <v:textbox inset="0,0,0,0">
              <w:txbxContent>
                <w:p w14:paraId="1A3F298A" w14:textId="77777777" w:rsidR="00E72E06" w:rsidRDefault="00000000">
                  <w:pPr>
                    <w:tabs>
                      <w:tab w:val="right" w:pos="9360"/>
                    </w:tabs>
                    <w:spacing w:before="9" w:after="546" w:line="205" w:lineRule="exact"/>
                    <w:textAlignment w:val="baseline"/>
                    <w:rPr>
                      <w:rFonts w:ascii="Arial" w:eastAsia="Arial" w:hAnsi="Arial"/>
                      <w:b/>
                      <w:color w:val="52555A"/>
                      <w:sz w:val="18"/>
                    </w:rPr>
                  </w:pPr>
                  <w:r>
                    <w:rPr>
                      <w:rFonts w:ascii="Arial" w:eastAsia="Arial" w:hAnsi="Arial"/>
                      <w:b/>
                      <w:color w:val="52555A"/>
                      <w:sz w:val="18"/>
                    </w:rPr>
                    <w:t>Victoria’s Mental Health Services Annual Report 2021–22</w:t>
                  </w:r>
                  <w:r>
                    <w:rPr>
                      <w:rFonts w:ascii="Arial" w:eastAsia="Arial" w:hAnsi="Arial"/>
                      <w:b/>
                      <w:color w:val="52555A"/>
                      <w:sz w:val="18"/>
                    </w:rPr>
                    <w:tab/>
                    <w:t>7</w:t>
                  </w:r>
                </w:p>
              </w:txbxContent>
            </v:textbox>
            <w10:wrap type="square" anchorx="page" anchory="page"/>
          </v:shape>
        </w:pict>
      </w:r>
      <w:r>
        <w:pict w14:anchorId="5B38C03F">
          <v:shape id="_x0000_s1128" type="#_x0000_t202" style="position:absolute;margin-left:63.5pt;margin-top:1in;width:468pt;height:37.45pt;z-index:-251656704;mso-wrap-distance-left:0;mso-wrap-distance-right:0;mso-position-horizontal-relative:page;mso-position-vertical-relative:page" filled="f" stroked="f">
            <v:textbox inset="0,0,0,0">
              <w:txbxContent>
                <w:p w14:paraId="3EA63EEC" w14:textId="77777777" w:rsidR="00E72E06" w:rsidRDefault="00000000">
                  <w:pPr>
                    <w:spacing w:after="249" w:line="499" w:lineRule="exact"/>
                    <w:textAlignment w:val="baseline"/>
                    <w:rPr>
                      <w:rFonts w:ascii="Arial" w:eastAsia="Arial" w:hAnsi="Arial"/>
                      <w:color w:val="C5511A"/>
                      <w:sz w:val="44"/>
                    </w:rPr>
                  </w:pPr>
                  <w:r>
                    <w:rPr>
                      <w:rFonts w:ascii="Arial" w:eastAsia="Arial" w:hAnsi="Arial"/>
                      <w:color w:val="C5511A"/>
                      <w:sz w:val="44"/>
                    </w:rPr>
                    <w:t>The year at a glance</w:t>
                  </w:r>
                </w:p>
              </w:txbxContent>
            </v:textbox>
            <w10:wrap type="square" anchorx="page" anchory="page"/>
          </v:shape>
        </w:pict>
      </w:r>
      <w:r>
        <w:pict w14:anchorId="2B3427F3">
          <v:shape id="_x0000_s1127" type="#_x0000_t202" style="position:absolute;margin-left:71.95pt;margin-top:109.45pt;width:442pt;height:378.7pt;z-index:-251686400;mso-wrap-distance-left:0;mso-wrap-distance-right:0;mso-position-horizontal-relative:page;mso-position-vertical-relative:page" filled="f" stroked="f">
            <v:textbox inset="0,0,0,0">
              <w:txbxContent>
                <w:p w14:paraId="5100EEE0" w14:textId="77777777" w:rsidR="00E72E06" w:rsidRDefault="00000000">
                  <w:pPr>
                    <w:spacing w:after="758"/>
                    <w:ind w:left="20" w:right="21"/>
                    <w:textAlignment w:val="baseline"/>
                  </w:pPr>
                  <w:r>
                    <w:rPr>
                      <w:noProof/>
                    </w:rPr>
                    <w:drawing>
                      <wp:inline distT="0" distB="0" distL="0" distR="0" wp14:anchorId="2DC88D45" wp14:editId="01E06EDB">
                        <wp:extent cx="5587365" cy="43281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7"/>
                                <a:stretch>
                                  <a:fillRect/>
                                </a:stretch>
                              </pic:blipFill>
                              <pic:spPr>
                                <a:xfrm>
                                  <a:off x="0" y="0"/>
                                  <a:ext cx="5587365" cy="4328160"/>
                                </a:xfrm>
                                <a:prstGeom prst="rect">
                                  <a:avLst/>
                                </a:prstGeom>
                              </pic:spPr>
                            </pic:pic>
                          </a:graphicData>
                        </a:graphic>
                      </wp:inline>
                    </w:drawing>
                  </w:r>
                </w:p>
              </w:txbxContent>
            </v:textbox>
            <w10:wrap type="square" anchorx="page" anchory="page"/>
          </v:shape>
        </w:pict>
      </w:r>
      <w:r>
        <w:pict w14:anchorId="0AED60CF">
          <v:shape id="_x0000_s1126" type="#_x0000_t202" style="position:absolute;margin-left:66.25pt;margin-top:488.15pt;width:252pt;height:160.4pt;z-index:-251685376;mso-wrap-distance-left:0;mso-wrap-distance-right:0;mso-position-horizontal-relative:page;mso-position-vertical-relative:page" filled="f" stroked="f">
            <v:textbox inset="0,0,0,0">
              <w:txbxContent>
                <w:p w14:paraId="3DD9C366" w14:textId="77777777" w:rsidR="00E72E06" w:rsidRDefault="00000000">
                  <w:pPr>
                    <w:spacing w:after="179"/>
                    <w:ind w:left="389" w:right="1138"/>
                    <w:textAlignment w:val="baseline"/>
                  </w:pPr>
                  <w:r>
                    <w:rPr>
                      <w:noProof/>
                    </w:rPr>
                    <w:drawing>
                      <wp:inline distT="0" distB="0" distL="0" distR="0" wp14:anchorId="1A09726C" wp14:editId="777748D0">
                        <wp:extent cx="2230755" cy="192341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8"/>
                                <a:stretch>
                                  <a:fillRect/>
                                </a:stretch>
                              </pic:blipFill>
                              <pic:spPr>
                                <a:xfrm>
                                  <a:off x="0" y="0"/>
                                  <a:ext cx="2230755" cy="1923415"/>
                                </a:xfrm>
                                <a:prstGeom prst="rect">
                                  <a:avLst/>
                                </a:prstGeom>
                              </pic:spPr>
                            </pic:pic>
                          </a:graphicData>
                        </a:graphic>
                      </wp:inline>
                    </w:drawing>
                  </w:r>
                </w:p>
              </w:txbxContent>
            </v:textbox>
            <w10:wrap type="square" anchorx="page" anchory="page"/>
          </v:shape>
        </w:pict>
      </w:r>
      <w:r>
        <w:pict w14:anchorId="4FA79C45">
          <v:shape id="_x0000_s1125" type="#_x0000_t202" style="position:absolute;margin-left:66.25pt;margin-top:648.55pt;width:252pt;height:166.1pt;z-index:-251655680;mso-wrap-distance-left:0;mso-wrap-distance-right:0;mso-position-horizontal-relative:page;mso-position-vertical-relative:page" filled="f" stroked="f">
            <v:textbox inset="0,0,0,0">
              <w:txbxContent>
                <w:p w14:paraId="71C98A5B" w14:textId="77777777" w:rsidR="00E72E06" w:rsidRDefault="00000000">
                  <w:pPr>
                    <w:spacing w:before="1" w:after="3084" w:line="230" w:lineRule="exact"/>
                    <w:textAlignment w:val="baseline"/>
                    <w:rPr>
                      <w:rFonts w:ascii="Arial" w:eastAsia="Arial" w:hAnsi="Arial"/>
                      <w:color w:val="000000"/>
                      <w:spacing w:val="-1"/>
                      <w:sz w:val="20"/>
                    </w:rPr>
                  </w:pPr>
                  <w:r>
                    <w:rPr>
                      <w:rFonts w:ascii="Arial" w:eastAsia="Arial" w:hAnsi="Arial"/>
                      <w:color w:val="000000"/>
                      <w:spacing w:val="-1"/>
                      <w:sz w:val="20"/>
                    </w:rPr>
                    <w:t>Data source: CMI/ODS. Date extracted: 12 August 2022</w:t>
                  </w:r>
                </w:p>
              </w:txbxContent>
            </v:textbox>
            <w10:wrap type="square" anchorx="page" anchory="page"/>
          </v:shape>
        </w:pict>
      </w:r>
      <w:r>
        <w:pict w14:anchorId="6C22F04F">
          <v:shape id="_x0000_s1124" type="#_x0000_t202" style="position:absolute;margin-left:520.75pt;margin-top:804.3pt;width:12.85pt;height:11.5pt;z-index:-251654656;mso-wrap-distance-left:0;mso-wrap-distance-right:0;mso-position-horizontal-relative:page;mso-position-vertical-relative:page" filled="f" stroked="f">
            <v:textbox inset="0,0,0,0">
              <w:txbxContent>
                <w:p w14:paraId="7C583839" w14:textId="77777777" w:rsidR="00E72E06" w:rsidRDefault="00000000">
                  <w:pPr>
                    <w:spacing w:before="1" w:line="228" w:lineRule="exact"/>
                    <w:textAlignment w:val="baseline"/>
                    <w:rPr>
                      <w:rFonts w:ascii="Arial" w:eastAsia="Arial" w:hAnsi="Arial"/>
                      <w:b/>
                      <w:color w:val="C5511A"/>
                      <w:sz w:val="20"/>
                    </w:rPr>
                  </w:pPr>
                  <w:r>
                    <w:rPr>
                      <w:rFonts w:ascii="Arial" w:eastAsia="Arial" w:hAnsi="Arial"/>
                      <w:b/>
                      <w:color w:val="C5511A"/>
                      <w:sz w:val="20"/>
                    </w:rPr>
                    <w:t>7</w:t>
                  </w:r>
                </w:p>
              </w:txbxContent>
            </v:textbox>
            <w10:wrap type="square" anchorx="page" anchory="page"/>
          </v:shape>
        </w:pict>
      </w:r>
      <w:r>
        <w:pict w14:anchorId="136A0076">
          <v:shape id="_x0000_s1123" type="#_x0000_t202" style="position:absolute;margin-left:76.85pt;margin-top:814.65pt;width:442pt;height:12.35pt;z-index:-251653632;mso-wrap-distance-left:0;mso-wrap-distance-right:0;mso-position-horizontal-relative:page;mso-position-vertical-relative:page" filled="f" stroked="f">
            <v:textbox inset="0,0,0,0">
              <w:txbxContent>
                <w:p w14:paraId="2FCFEE52" w14:textId="77777777" w:rsidR="00E72E06" w:rsidRDefault="00000000">
                  <w:pPr>
                    <w:spacing w:before="1" w:after="8" w:line="229" w:lineRule="exact"/>
                    <w:jc w:val="center"/>
                    <w:textAlignment w:val="baseline"/>
                    <w:rPr>
                      <w:rFonts w:ascii="Arial" w:eastAsia="Arial" w:hAnsi="Arial"/>
                      <w:b/>
                      <w:color w:val="000000"/>
                      <w:sz w:val="20"/>
                    </w:rPr>
                  </w:pPr>
                  <w:r>
                    <w:rPr>
                      <w:rFonts w:ascii="Arial" w:eastAsia="Arial" w:hAnsi="Arial"/>
                      <w:b/>
                      <w:color w:val="000000"/>
                      <w:sz w:val="20"/>
                    </w:rPr>
                    <w:t>OFFICIAL</w:t>
                  </w:r>
                </w:p>
              </w:txbxContent>
            </v:textbox>
            <w10:wrap type="square" anchorx="page" anchory="page"/>
          </v:shape>
        </w:pict>
      </w:r>
    </w:p>
    <w:p w14:paraId="35E7123F" w14:textId="77777777" w:rsidR="00E72E06" w:rsidRDefault="00E72E06">
      <w:pPr>
        <w:sectPr w:rsidR="00E72E06">
          <w:pgSz w:w="11904" w:h="16843"/>
          <w:pgMar w:top="392" w:right="1274" w:bottom="152" w:left="1270" w:header="720" w:footer="720" w:gutter="0"/>
          <w:cols w:space="720"/>
        </w:sectPr>
      </w:pPr>
    </w:p>
    <w:p w14:paraId="7CB3CCEE" w14:textId="77777777" w:rsidR="00E72E06" w:rsidRDefault="00000000">
      <w:pPr>
        <w:tabs>
          <w:tab w:val="right" w:pos="9288"/>
        </w:tabs>
        <w:spacing w:before="9" w:after="517" w:line="205" w:lineRule="exact"/>
        <w:ind w:right="72"/>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8</w:t>
      </w:r>
    </w:p>
    <w:p w14:paraId="18C9C2B2" w14:textId="77777777" w:rsidR="00E72E06" w:rsidRDefault="00000000">
      <w:pPr>
        <w:spacing w:after="224" w:line="509" w:lineRule="exact"/>
        <w:ind w:right="1656"/>
        <w:textAlignment w:val="baseline"/>
        <w:rPr>
          <w:rFonts w:ascii="Arial" w:eastAsia="Arial" w:hAnsi="Arial"/>
          <w:color w:val="C5511A"/>
          <w:sz w:val="44"/>
        </w:rPr>
      </w:pPr>
      <w:r>
        <w:rPr>
          <w:rFonts w:ascii="Arial" w:eastAsia="Arial" w:hAnsi="Arial"/>
          <w:color w:val="C5511A"/>
          <w:sz w:val="44"/>
        </w:rPr>
        <w:t>1. A new approach to mental health and wellbeing</w:t>
      </w:r>
    </w:p>
    <w:p w14:paraId="0F3EE070" w14:textId="77777777" w:rsidR="00E72E06" w:rsidRDefault="00000000">
      <w:pPr>
        <w:spacing w:line="281" w:lineRule="exact"/>
        <w:ind w:right="72"/>
        <w:textAlignment w:val="baseline"/>
        <w:rPr>
          <w:rFonts w:ascii="Arial" w:eastAsia="Arial" w:hAnsi="Arial"/>
          <w:color w:val="000000"/>
          <w:sz w:val="21"/>
        </w:rPr>
      </w:pPr>
      <w:r>
        <w:rPr>
          <w:rFonts w:ascii="Arial" w:eastAsia="Arial" w:hAnsi="Arial"/>
          <w:color w:val="000000"/>
          <w:sz w:val="21"/>
        </w:rPr>
        <w:t>The Royal Commission into Victoria’s Mental Health System was established in February 2019 after the Victorian Government recognised the system was failing to support people living with mental illness or psychological distress, families, carers and supporters, as well as those working in the system.</w:t>
      </w:r>
    </w:p>
    <w:p w14:paraId="7A34DDE2" w14:textId="77777777" w:rsidR="00E72E06" w:rsidRDefault="00000000">
      <w:pPr>
        <w:spacing w:before="112" w:line="281" w:lineRule="exact"/>
        <w:ind w:right="576"/>
        <w:textAlignment w:val="baseline"/>
        <w:rPr>
          <w:rFonts w:ascii="Arial" w:eastAsia="Arial" w:hAnsi="Arial"/>
          <w:color w:val="000000"/>
          <w:sz w:val="21"/>
        </w:rPr>
      </w:pPr>
      <w:r>
        <w:rPr>
          <w:rFonts w:ascii="Arial" w:eastAsia="Arial" w:hAnsi="Arial"/>
          <w:color w:val="000000"/>
          <w:sz w:val="21"/>
        </w:rPr>
        <w:t>The Royal Commission released an interim report in November 2019, which made nine recommendations as the first steps to reforming Victoria’s mental health system. The Royal Commission’s final report was tabled in the Victorian Parliament on 2 March 2021, outlining 65 recommendations in addition to the nine interim report recommendations. The Victorian Government has committed to implementing all recommendations.</w:t>
      </w:r>
    </w:p>
    <w:p w14:paraId="593125F4" w14:textId="77777777" w:rsidR="00E72E06" w:rsidRDefault="00000000">
      <w:pPr>
        <w:spacing w:before="119" w:line="281" w:lineRule="exact"/>
        <w:ind w:right="72"/>
        <w:textAlignment w:val="baseline"/>
        <w:rPr>
          <w:rFonts w:ascii="Arial" w:eastAsia="Arial" w:hAnsi="Arial"/>
          <w:color w:val="000000"/>
          <w:sz w:val="21"/>
        </w:rPr>
      </w:pPr>
      <w:r>
        <w:rPr>
          <w:rFonts w:ascii="Arial" w:eastAsia="Arial" w:hAnsi="Arial"/>
          <w:color w:val="000000"/>
          <w:sz w:val="21"/>
        </w:rPr>
        <w:t>Transformation will not happen overnight – it’s a 10-year reform agenda. Working in partnership with people with lived experience of mental health challenges and/or psychological distress and their families, carers and supporters is at the heart of this once-in-a-generation reform. It is critical to achieving better experiences and outcomes for Victorians.</w:t>
      </w:r>
    </w:p>
    <w:p w14:paraId="4D89EF69" w14:textId="77777777" w:rsidR="00E72E06" w:rsidRDefault="00000000">
      <w:pPr>
        <w:spacing w:before="361" w:line="366" w:lineRule="exact"/>
        <w:ind w:right="72"/>
        <w:textAlignment w:val="baseline"/>
        <w:rPr>
          <w:rFonts w:ascii="Arial" w:eastAsia="Arial" w:hAnsi="Arial"/>
          <w:b/>
          <w:color w:val="52555A"/>
          <w:sz w:val="32"/>
        </w:rPr>
      </w:pPr>
      <w:r>
        <w:rPr>
          <w:rFonts w:ascii="Arial" w:eastAsia="Arial" w:hAnsi="Arial"/>
          <w:b/>
          <w:color w:val="52555A"/>
          <w:sz w:val="32"/>
        </w:rPr>
        <w:t>Mental health transformation</w:t>
      </w:r>
    </w:p>
    <w:p w14:paraId="3FB26CF5" w14:textId="77777777" w:rsidR="00E72E06" w:rsidRDefault="00000000">
      <w:pPr>
        <w:spacing w:before="114" w:line="281" w:lineRule="exact"/>
        <w:ind w:right="72"/>
        <w:textAlignment w:val="baseline"/>
        <w:rPr>
          <w:rFonts w:ascii="Arial" w:eastAsia="Arial" w:hAnsi="Arial"/>
          <w:color w:val="000000"/>
          <w:spacing w:val="2"/>
          <w:sz w:val="21"/>
        </w:rPr>
      </w:pPr>
      <w:r>
        <w:rPr>
          <w:rFonts w:ascii="Arial" w:eastAsia="Arial" w:hAnsi="Arial"/>
          <w:color w:val="000000"/>
          <w:spacing w:val="2"/>
          <w:sz w:val="21"/>
        </w:rPr>
        <w:t>The release of the Royal Commission’s final report was a major milestone on the path to completely transforming Victoria’s mental health system. The future mental health and wellbeing system will provide people with dependable access to services when and where it will make the most difference. It will be a system where people receive the care they need early, and in their community.</w:t>
      </w:r>
    </w:p>
    <w:p w14:paraId="3B0AB65D" w14:textId="77777777" w:rsidR="00E72E06" w:rsidRDefault="00000000">
      <w:pPr>
        <w:spacing w:before="115" w:line="281" w:lineRule="exact"/>
        <w:ind w:right="72"/>
        <w:textAlignment w:val="baseline"/>
        <w:rPr>
          <w:rFonts w:ascii="Arial" w:eastAsia="Arial" w:hAnsi="Arial"/>
          <w:color w:val="000000"/>
          <w:sz w:val="21"/>
        </w:rPr>
      </w:pPr>
      <w:r>
        <w:rPr>
          <w:rFonts w:ascii="Arial" w:eastAsia="Arial" w:hAnsi="Arial"/>
          <w:color w:val="000000"/>
          <w:sz w:val="21"/>
        </w:rPr>
        <w:t>The reform program will be delivered over three major stages, with phase 1 delivered by the end of 2022.The reform is centred on transformational change, with a vision for a system where mental health and wellbeing treatment, care and support are provided in the community, hospitals and other residential settings.</w:t>
      </w:r>
    </w:p>
    <w:p w14:paraId="2502F2F1" w14:textId="77777777" w:rsidR="00E72E06" w:rsidRDefault="00000000">
      <w:pPr>
        <w:spacing w:before="116" w:line="281" w:lineRule="exact"/>
        <w:ind w:right="216"/>
        <w:textAlignment w:val="baseline"/>
        <w:rPr>
          <w:rFonts w:ascii="Arial" w:eastAsia="Arial" w:hAnsi="Arial"/>
          <w:color w:val="000000"/>
          <w:sz w:val="21"/>
        </w:rPr>
      </w:pPr>
      <w:r>
        <w:rPr>
          <w:rFonts w:ascii="Arial" w:eastAsia="Arial" w:hAnsi="Arial"/>
          <w:color w:val="000000"/>
          <w:sz w:val="21"/>
        </w:rPr>
        <w:t>These reforms aim to rebalance the system. More services will be delivered in community settings and extend beyond a health response to a more holistic approach to good mental health and wellbeing. The Royal Commission’s final report identifies three capabilities that underpin the mindset shift that is central to reform – embedding lived and living experience, Aboriginal self-determination and cultural safety, and the use of inclusive and participatory approaches.</w:t>
      </w:r>
    </w:p>
    <w:p w14:paraId="7D2EC344" w14:textId="77777777" w:rsidR="00E72E06" w:rsidRDefault="00000000">
      <w:pPr>
        <w:numPr>
          <w:ilvl w:val="0"/>
          <w:numId w:val="2"/>
        </w:numPr>
        <w:spacing w:before="120" w:line="281" w:lineRule="exact"/>
        <w:ind w:left="288" w:right="72" w:hanging="288"/>
        <w:textAlignment w:val="baseline"/>
        <w:rPr>
          <w:rFonts w:ascii="Arial" w:eastAsia="Arial" w:hAnsi="Arial"/>
          <w:b/>
          <w:color w:val="000000"/>
          <w:sz w:val="21"/>
        </w:rPr>
      </w:pPr>
      <w:r>
        <w:rPr>
          <w:rFonts w:ascii="Arial" w:eastAsia="Arial" w:hAnsi="Arial"/>
          <w:b/>
          <w:color w:val="000000"/>
          <w:sz w:val="21"/>
        </w:rPr>
        <w:t xml:space="preserve">Lived and living experience </w:t>
      </w:r>
      <w:r>
        <w:rPr>
          <w:rFonts w:ascii="Arial" w:eastAsia="Arial" w:hAnsi="Arial"/>
          <w:color w:val="000000"/>
          <w:sz w:val="21"/>
        </w:rPr>
        <w:t>is at the heart of structures, processes, capabilities and workforces inside government and across the sector.</w:t>
      </w:r>
    </w:p>
    <w:p w14:paraId="0605FEFE" w14:textId="77777777" w:rsidR="00E72E06" w:rsidRDefault="00000000">
      <w:pPr>
        <w:numPr>
          <w:ilvl w:val="0"/>
          <w:numId w:val="2"/>
        </w:numPr>
        <w:spacing w:before="35" w:line="281" w:lineRule="exact"/>
        <w:ind w:left="288" w:right="648" w:hanging="288"/>
        <w:textAlignment w:val="baseline"/>
        <w:rPr>
          <w:rFonts w:ascii="Arial" w:eastAsia="Arial" w:hAnsi="Arial"/>
          <w:b/>
          <w:color w:val="000000"/>
          <w:sz w:val="21"/>
        </w:rPr>
      </w:pPr>
      <w:r>
        <w:rPr>
          <w:rFonts w:ascii="Arial" w:eastAsia="Arial" w:hAnsi="Arial"/>
          <w:b/>
          <w:color w:val="000000"/>
          <w:sz w:val="21"/>
        </w:rPr>
        <w:t xml:space="preserve">Aboriginal self-determination </w:t>
      </w:r>
      <w:r>
        <w:rPr>
          <w:rFonts w:ascii="Arial" w:eastAsia="Arial" w:hAnsi="Arial"/>
          <w:color w:val="000000"/>
          <w:sz w:val="21"/>
        </w:rPr>
        <w:t xml:space="preserve">is embedded and visible in the transfer of decision-making power, authority and control to Aboriginal communities. </w:t>
      </w:r>
      <w:r>
        <w:rPr>
          <w:rFonts w:ascii="Arial" w:eastAsia="Arial" w:hAnsi="Arial"/>
          <w:b/>
          <w:color w:val="000000"/>
          <w:sz w:val="21"/>
        </w:rPr>
        <w:t xml:space="preserve">Cultural safety </w:t>
      </w:r>
      <w:r>
        <w:rPr>
          <w:rFonts w:ascii="Arial" w:eastAsia="Arial" w:hAnsi="Arial"/>
          <w:color w:val="000000"/>
          <w:sz w:val="21"/>
        </w:rPr>
        <w:t>is creating an environment that is safe for all Aboriginal and Torres Strait Islander people.</w:t>
      </w:r>
    </w:p>
    <w:p w14:paraId="2F141058" w14:textId="77777777" w:rsidR="00E72E06" w:rsidRDefault="00000000">
      <w:pPr>
        <w:numPr>
          <w:ilvl w:val="0"/>
          <w:numId w:val="2"/>
        </w:numPr>
        <w:spacing w:before="36" w:line="281" w:lineRule="exact"/>
        <w:ind w:left="288" w:right="72" w:hanging="288"/>
        <w:textAlignment w:val="baseline"/>
        <w:rPr>
          <w:rFonts w:ascii="Arial" w:eastAsia="Arial" w:hAnsi="Arial"/>
          <w:b/>
          <w:color w:val="000000"/>
          <w:sz w:val="21"/>
        </w:rPr>
      </w:pPr>
      <w:r>
        <w:rPr>
          <w:rFonts w:ascii="Arial" w:eastAsia="Arial" w:hAnsi="Arial"/>
          <w:b/>
          <w:color w:val="000000"/>
          <w:sz w:val="21"/>
        </w:rPr>
        <w:t xml:space="preserve">Inclusive and participatory approaches </w:t>
      </w:r>
      <w:r>
        <w:rPr>
          <w:rFonts w:ascii="Arial" w:eastAsia="Arial" w:hAnsi="Arial"/>
          <w:color w:val="000000"/>
          <w:sz w:val="21"/>
        </w:rPr>
        <w:t>are used to engage differently with partners and communities. They recognise the skills and experience of people, experts and local communities in knowing how to design and implement programs that involve them.</w:t>
      </w:r>
    </w:p>
    <w:p w14:paraId="2FC3D10B" w14:textId="77777777" w:rsidR="00E72E06" w:rsidRDefault="00000000">
      <w:pPr>
        <w:spacing w:before="119" w:line="281" w:lineRule="exact"/>
        <w:ind w:right="72"/>
        <w:textAlignment w:val="baseline"/>
        <w:rPr>
          <w:rFonts w:ascii="Arial" w:eastAsia="Arial" w:hAnsi="Arial"/>
          <w:color w:val="000000"/>
          <w:sz w:val="21"/>
        </w:rPr>
      </w:pPr>
      <w:r>
        <w:rPr>
          <w:rFonts w:ascii="Arial" w:eastAsia="Arial" w:hAnsi="Arial"/>
          <w:color w:val="000000"/>
          <w:sz w:val="21"/>
        </w:rPr>
        <w:t xml:space="preserve">The Department of Health’s approach to reform centres on the need to build adaptive mental health and alcohol and other drugs (AOD) systems that continue to evolve and learn over time. It ensures </w:t>
      </w:r>
      <w:r>
        <w:rPr>
          <w:rFonts w:ascii="Arial" w:eastAsia="Arial" w:hAnsi="Arial"/>
          <w:color w:val="000000"/>
          <w:sz w:val="16"/>
        </w:rPr>
        <w:t>W</w:t>
      </w:r>
      <w:r>
        <w:rPr>
          <w:rFonts w:ascii="Arial" w:eastAsia="Arial" w:hAnsi="Arial"/>
          <w:color w:val="000000"/>
          <w:sz w:val="21"/>
        </w:rPr>
        <w:t>orking in partnership with people with lived and living experience continues to be at the core of the reform.</w:t>
      </w:r>
    </w:p>
    <w:p w14:paraId="06375B02" w14:textId="77777777" w:rsidR="00E72E06" w:rsidRDefault="00000000">
      <w:pPr>
        <w:spacing w:before="843" w:line="218" w:lineRule="exact"/>
        <w:ind w:right="72"/>
        <w:jc w:val="right"/>
        <w:textAlignment w:val="baseline"/>
        <w:rPr>
          <w:rFonts w:ascii="Arial" w:eastAsia="Arial" w:hAnsi="Arial"/>
          <w:b/>
          <w:color w:val="C5511A"/>
          <w:sz w:val="20"/>
        </w:rPr>
      </w:pPr>
      <w:r>
        <w:rPr>
          <w:rFonts w:ascii="Arial" w:eastAsia="Arial" w:hAnsi="Arial"/>
          <w:b/>
          <w:color w:val="C5511A"/>
          <w:sz w:val="20"/>
        </w:rPr>
        <w:t>8</w:t>
      </w:r>
    </w:p>
    <w:p w14:paraId="14AAFE32" w14:textId="77777777" w:rsidR="00E72E06" w:rsidRDefault="00000000">
      <w:pPr>
        <w:spacing w:line="218" w:lineRule="exact"/>
        <w:ind w:right="72"/>
        <w:jc w:val="center"/>
        <w:textAlignment w:val="baseline"/>
        <w:rPr>
          <w:rFonts w:ascii="Arial" w:eastAsia="Arial" w:hAnsi="Arial"/>
          <w:b/>
          <w:color w:val="000000"/>
          <w:sz w:val="20"/>
        </w:rPr>
      </w:pPr>
      <w:r>
        <w:rPr>
          <w:rFonts w:ascii="Arial" w:eastAsia="Arial" w:hAnsi="Arial"/>
          <w:b/>
          <w:color w:val="000000"/>
          <w:sz w:val="20"/>
        </w:rPr>
        <w:t>OFFICIAL</w:t>
      </w:r>
    </w:p>
    <w:p w14:paraId="7EE68CEA" w14:textId="77777777" w:rsidR="00E72E06" w:rsidRDefault="00E72E06">
      <w:pPr>
        <w:sectPr w:rsidR="00E72E06">
          <w:pgSz w:w="11904" w:h="16843"/>
          <w:pgMar w:top="680" w:right="1238" w:bottom="121" w:left="1306" w:header="720" w:footer="720" w:gutter="0"/>
          <w:cols w:space="720"/>
        </w:sectPr>
      </w:pPr>
    </w:p>
    <w:p w14:paraId="6DB8FB85" w14:textId="77777777" w:rsidR="00E72E06" w:rsidRDefault="00000000">
      <w:pPr>
        <w:tabs>
          <w:tab w:val="right" w:pos="9360"/>
        </w:tabs>
        <w:spacing w:before="9" w:line="205" w:lineRule="exact"/>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9</w:t>
      </w:r>
    </w:p>
    <w:p w14:paraId="6C9609BC" w14:textId="77777777" w:rsidR="00E72E06" w:rsidRDefault="00000000">
      <w:pPr>
        <w:spacing w:before="525" w:line="280" w:lineRule="exact"/>
        <w:ind w:right="576"/>
        <w:textAlignment w:val="baseline"/>
        <w:rPr>
          <w:rFonts w:ascii="Arial" w:eastAsia="Arial" w:hAnsi="Arial"/>
          <w:color w:val="000000"/>
          <w:sz w:val="21"/>
        </w:rPr>
      </w:pPr>
      <w:r>
        <w:rPr>
          <w:rFonts w:ascii="Arial" w:eastAsia="Arial" w:hAnsi="Arial"/>
          <w:color w:val="000000"/>
          <w:sz w:val="21"/>
        </w:rPr>
        <w:t>The final report offered specific advice on how the reform activity should be implemented. This guidance gave the starting point for planning and staging the work and has informed the department’s approach over the past year.</w:t>
      </w:r>
    </w:p>
    <w:p w14:paraId="53006B34" w14:textId="77777777" w:rsidR="00E72E06" w:rsidRDefault="00000000">
      <w:pPr>
        <w:spacing w:before="166" w:line="237" w:lineRule="exact"/>
        <w:textAlignment w:val="baseline"/>
        <w:rPr>
          <w:rFonts w:ascii="Arial" w:eastAsia="Arial" w:hAnsi="Arial"/>
          <w:color w:val="000000"/>
          <w:sz w:val="21"/>
        </w:rPr>
      </w:pPr>
      <w:r>
        <w:rPr>
          <w:rFonts w:ascii="Arial" w:eastAsia="Arial" w:hAnsi="Arial"/>
          <w:color w:val="000000"/>
          <w:sz w:val="21"/>
        </w:rPr>
        <w:t>The sequencing and staging of the reforms consider:</w:t>
      </w:r>
    </w:p>
    <w:p w14:paraId="521D981C" w14:textId="77777777" w:rsidR="00E72E06" w:rsidRDefault="00000000">
      <w:pPr>
        <w:numPr>
          <w:ilvl w:val="0"/>
          <w:numId w:val="3"/>
        </w:numPr>
        <w:tabs>
          <w:tab w:val="clear" w:pos="144"/>
          <w:tab w:val="left" w:pos="288"/>
        </w:tabs>
        <w:spacing w:before="117" w:line="280" w:lineRule="exact"/>
        <w:ind w:left="288" w:right="216" w:hanging="144"/>
        <w:textAlignment w:val="baseline"/>
        <w:rPr>
          <w:rFonts w:ascii="Arial" w:eastAsia="Arial" w:hAnsi="Arial"/>
          <w:color w:val="000000"/>
          <w:sz w:val="21"/>
        </w:rPr>
      </w:pPr>
      <w:r>
        <w:rPr>
          <w:rFonts w:ascii="Arial" w:eastAsia="Arial" w:hAnsi="Arial"/>
          <w:color w:val="000000"/>
          <w:sz w:val="21"/>
        </w:rPr>
        <w:t>a balance between the pace and scale of reform and the urgency needed to deal with the depth of the problems in the existing mental health system</w:t>
      </w:r>
    </w:p>
    <w:p w14:paraId="54614B6E" w14:textId="77777777" w:rsidR="00E72E06" w:rsidRDefault="00000000">
      <w:pPr>
        <w:numPr>
          <w:ilvl w:val="0"/>
          <w:numId w:val="3"/>
        </w:numPr>
        <w:tabs>
          <w:tab w:val="clear" w:pos="144"/>
          <w:tab w:val="left" w:pos="288"/>
        </w:tabs>
        <w:spacing w:before="40" w:line="280" w:lineRule="exact"/>
        <w:ind w:left="288" w:right="360" w:hanging="144"/>
        <w:textAlignment w:val="baseline"/>
        <w:rPr>
          <w:rFonts w:ascii="Arial" w:eastAsia="Arial" w:hAnsi="Arial"/>
          <w:color w:val="000000"/>
          <w:sz w:val="21"/>
        </w:rPr>
      </w:pPr>
      <w:r>
        <w:rPr>
          <w:rFonts w:ascii="Arial" w:eastAsia="Arial" w:hAnsi="Arial"/>
          <w:color w:val="000000"/>
          <w:sz w:val="21"/>
        </w:rPr>
        <w:t>the time required to build enough capacity and readiness for reform while also allowing for the evaluation and learning needed to adapt and scale up successful approaches</w:t>
      </w:r>
    </w:p>
    <w:p w14:paraId="33978BF6" w14:textId="77777777" w:rsidR="00E72E06" w:rsidRDefault="00000000">
      <w:pPr>
        <w:numPr>
          <w:ilvl w:val="0"/>
          <w:numId w:val="3"/>
        </w:numPr>
        <w:tabs>
          <w:tab w:val="clear" w:pos="144"/>
          <w:tab w:val="left" w:pos="288"/>
        </w:tabs>
        <w:spacing w:before="40" w:after="429" w:line="280" w:lineRule="exact"/>
        <w:ind w:left="288" w:right="144" w:hanging="144"/>
        <w:textAlignment w:val="baseline"/>
        <w:rPr>
          <w:rFonts w:ascii="Arial" w:eastAsia="Arial" w:hAnsi="Arial"/>
          <w:color w:val="000000"/>
          <w:sz w:val="21"/>
        </w:rPr>
      </w:pPr>
      <w:r>
        <w:rPr>
          <w:rFonts w:ascii="Arial" w:eastAsia="Arial" w:hAnsi="Arial"/>
          <w:color w:val="000000"/>
          <w:sz w:val="21"/>
        </w:rPr>
        <w:t>taking a systemic approach to understanding how recommendations work in parallel and how all components of the redesigned system will fit together.</w:t>
      </w:r>
    </w:p>
    <w:p w14:paraId="57E11D67" w14:textId="77777777" w:rsidR="00E72E06" w:rsidRDefault="00000000">
      <w:pPr>
        <w:spacing w:before="13" w:line="320" w:lineRule="exact"/>
        <w:ind w:left="144"/>
        <w:textAlignment w:val="baseline"/>
        <w:rPr>
          <w:rFonts w:ascii="Arial" w:eastAsia="Arial" w:hAnsi="Arial"/>
          <w:b/>
          <w:color w:val="C5511A"/>
          <w:sz w:val="28"/>
        </w:rPr>
      </w:pPr>
      <w:r>
        <w:pict w14:anchorId="64A068C9">
          <v:shape id="_x0000_s1122" type="#_x0000_t202" style="position:absolute;left:0;text-align:left;margin-left:63.6pt;margin-top:248.65pt;width:468pt;height:530.4pt;z-index:-251684352;mso-wrap-distance-left:0;mso-wrap-distance-right:0;mso-wrap-distance-bottom:25.25pt;mso-position-horizontal-relative:page;mso-position-vertical-relative:page" fillcolor="#f1f1f1" stroked="f">
            <v:textbox inset="0,0,0,0">
              <w:txbxContent>
                <w:p w14:paraId="4B0C42B5" w14:textId="77777777" w:rsidR="00000000" w:rsidRDefault="00000000"/>
              </w:txbxContent>
            </v:textbox>
            <w10:wrap anchorx="page" anchory="page"/>
          </v:shape>
        </w:pict>
      </w:r>
      <w:r>
        <w:rPr>
          <w:rFonts w:ascii="Arial" w:eastAsia="Arial" w:hAnsi="Arial"/>
          <w:b/>
          <w:color w:val="C5511A"/>
          <w:sz w:val="28"/>
        </w:rPr>
        <w:t>Spotlight: Human Centred Design Hub</w:t>
      </w:r>
    </w:p>
    <w:p w14:paraId="7231EBBB" w14:textId="77777777" w:rsidR="00E72E06" w:rsidRDefault="00000000">
      <w:pPr>
        <w:spacing w:before="118" w:line="280" w:lineRule="exact"/>
        <w:ind w:left="144" w:right="144"/>
        <w:textAlignment w:val="baseline"/>
        <w:rPr>
          <w:rFonts w:ascii="Arial" w:eastAsia="Arial" w:hAnsi="Arial"/>
          <w:color w:val="000000"/>
          <w:spacing w:val="1"/>
          <w:sz w:val="21"/>
        </w:rPr>
      </w:pPr>
      <w:r>
        <w:rPr>
          <w:rFonts w:ascii="Arial" w:eastAsia="Arial" w:hAnsi="Arial"/>
          <w:color w:val="000000"/>
          <w:spacing w:val="1"/>
          <w:sz w:val="21"/>
        </w:rPr>
        <w:t>The Human Centred Design Hub formed in 2021 to support the department’s vision to design and deliver a new system alongside people with lived experience, families, carers and supporters, and communities. This vision requires moving from traditional approaches of informing and consultation to using participatory approaches of human-centred design, co-design and co</w:t>
      </w:r>
      <w:r>
        <w:rPr>
          <w:rFonts w:ascii="Arial" w:eastAsia="Arial" w:hAnsi="Arial"/>
          <w:color w:val="000000"/>
          <w:spacing w:val="1"/>
          <w:sz w:val="21"/>
        </w:rPr>
        <w:softHyphen/>
        <w:t>production.</w:t>
      </w:r>
    </w:p>
    <w:p w14:paraId="002D53AF" w14:textId="77777777" w:rsidR="00E72E06" w:rsidRDefault="00000000">
      <w:pPr>
        <w:spacing w:before="117" w:line="280" w:lineRule="exact"/>
        <w:ind w:left="144" w:right="144"/>
        <w:textAlignment w:val="baseline"/>
        <w:rPr>
          <w:rFonts w:ascii="Arial" w:eastAsia="Arial" w:hAnsi="Arial"/>
          <w:color w:val="000000"/>
          <w:sz w:val="21"/>
        </w:rPr>
      </w:pPr>
      <w:r>
        <w:rPr>
          <w:rFonts w:ascii="Arial" w:eastAsia="Arial" w:hAnsi="Arial"/>
          <w:color w:val="000000"/>
          <w:sz w:val="21"/>
        </w:rPr>
        <w:t>Participatory approaches are about designing with, not for, people. They consist of methods and mindsets to solve problems within systems and services by co-creating and testing solutions that meet diverse needs. Importantly, these approaches centre on sharing power and decision making throughout the process, particularly with people who have lived and living experience within the mental health and AOD systems.</w:t>
      </w:r>
    </w:p>
    <w:p w14:paraId="65EFFFAB" w14:textId="77777777" w:rsidR="00E72E06" w:rsidRDefault="00000000">
      <w:pPr>
        <w:spacing w:before="121" w:line="280" w:lineRule="exact"/>
        <w:ind w:left="144" w:right="216"/>
        <w:textAlignment w:val="baseline"/>
        <w:rPr>
          <w:rFonts w:ascii="Arial" w:eastAsia="Arial" w:hAnsi="Arial"/>
          <w:color w:val="000000"/>
          <w:sz w:val="21"/>
        </w:rPr>
      </w:pPr>
      <w:r>
        <w:rPr>
          <w:rFonts w:ascii="Arial" w:eastAsia="Arial" w:hAnsi="Arial"/>
          <w:color w:val="000000"/>
          <w:sz w:val="21"/>
        </w:rPr>
        <w:t>The hub is a small team of service designers who offer expertise and guidance to teams in using the participatory approaches of the hub, co-design and co-production across a broad range of mental health and AOD reform initiatives. They offer advice, hands-on support in delivering design work and opportunities for staff to build their capability and confidence through training and upskilling.</w:t>
      </w:r>
    </w:p>
    <w:p w14:paraId="43302B93" w14:textId="77777777" w:rsidR="00E72E06" w:rsidRDefault="00000000">
      <w:pPr>
        <w:spacing w:line="401" w:lineRule="exact"/>
        <w:ind w:left="144" w:right="2088"/>
        <w:textAlignment w:val="baseline"/>
        <w:rPr>
          <w:rFonts w:ascii="Arial" w:eastAsia="Arial" w:hAnsi="Arial"/>
          <w:color w:val="000000"/>
          <w:spacing w:val="-1"/>
          <w:sz w:val="21"/>
        </w:rPr>
      </w:pPr>
      <w:r>
        <w:rPr>
          <w:rFonts w:ascii="Arial" w:eastAsia="Arial" w:hAnsi="Arial"/>
          <w:color w:val="000000"/>
          <w:spacing w:val="-1"/>
          <w:sz w:val="21"/>
        </w:rPr>
        <w:t xml:space="preserve">In the first 12 months, hub efforts focused on the following strategic priorities. </w:t>
      </w:r>
      <w:r>
        <w:rPr>
          <w:rFonts w:ascii="Arial" w:eastAsia="Arial" w:hAnsi="Arial"/>
          <w:b/>
          <w:color w:val="000000"/>
          <w:spacing w:val="-1"/>
          <w:sz w:val="21"/>
        </w:rPr>
        <w:t>Working in partnership with people with lived and living experience</w:t>
      </w:r>
    </w:p>
    <w:p w14:paraId="2A047035" w14:textId="77777777" w:rsidR="00E72E06" w:rsidRDefault="00000000">
      <w:pPr>
        <w:spacing w:before="119" w:line="280" w:lineRule="exact"/>
        <w:ind w:left="144" w:right="360"/>
        <w:textAlignment w:val="baseline"/>
        <w:rPr>
          <w:rFonts w:ascii="Arial" w:eastAsia="Arial" w:hAnsi="Arial"/>
          <w:color w:val="000000"/>
          <w:sz w:val="21"/>
        </w:rPr>
      </w:pPr>
      <w:r>
        <w:rPr>
          <w:rFonts w:ascii="Arial" w:eastAsia="Arial" w:hAnsi="Arial"/>
          <w:color w:val="000000"/>
          <w:sz w:val="21"/>
        </w:rPr>
        <w:t>Internally, the hub models purposeful partnering with people with lived and living experience, working in close partnership with the Lived Experience Branch to put lived and living experience at the centre of reform initiatives.</w:t>
      </w:r>
    </w:p>
    <w:p w14:paraId="075177E0" w14:textId="77777777" w:rsidR="00E72E06" w:rsidRDefault="00000000">
      <w:pPr>
        <w:spacing w:before="118" w:line="280" w:lineRule="exact"/>
        <w:ind w:left="144" w:right="360"/>
        <w:textAlignment w:val="baseline"/>
        <w:rPr>
          <w:rFonts w:ascii="Arial" w:eastAsia="Arial" w:hAnsi="Arial"/>
          <w:color w:val="000000"/>
          <w:sz w:val="21"/>
        </w:rPr>
      </w:pPr>
      <w:r>
        <w:rPr>
          <w:rFonts w:ascii="Arial" w:eastAsia="Arial" w:hAnsi="Arial"/>
          <w:color w:val="000000"/>
          <w:sz w:val="21"/>
        </w:rPr>
        <w:t>Externally, the hub is creating strong connections with our partners in systems reform, including peak bodies such as the Victorian Mental Illness Awareness Council (VMIAC), Tandem and the Self Help Addiction Resource Centre. Together, we are building a shared understanding of participatory design approaches and new ways of working.</w:t>
      </w:r>
    </w:p>
    <w:p w14:paraId="5B707EF3" w14:textId="77777777" w:rsidR="00E72E06" w:rsidRDefault="00000000">
      <w:pPr>
        <w:spacing w:before="162" w:line="238" w:lineRule="exact"/>
        <w:ind w:left="144"/>
        <w:textAlignment w:val="baseline"/>
        <w:rPr>
          <w:rFonts w:ascii="Arial" w:eastAsia="Arial" w:hAnsi="Arial"/>
          <w:b/>
          <w:color w:val="000000"/>
          <w:sz w:val="21"/>
        </w:rPr>
      </w:pPr>
      <w:r>
        <w:rPr>
          <w:rFonts w:ascii="Arial" w:eastAsia="Arial" w:hAnsi="Arial"/>
          <w:b/>
          <w:color w:val="000000"/>
          <w:sz w:val="21"/>
        </w:rPr>
        <w:t>Strengthening and supporting reform initiatives</w:t>
      </w:r>
    </w:p>
    <w:p w14:paraId="05C3216C" w14:textId="77777777" w:rsidR="00E72E06" w:rsidRDefault="00000000">
      <w:pPr>
        <w:spacing w:before="120" w:line="280" w:lineRule="exact"/>
        <w:ind w:left="144" w:right="360"/>
        <w:textAlignment w:val="baseline"/>
        <w:rPr>
          <w:rFonts w:ascii="Arial" w:eastAsia="Arial" w:hAnsi="Arial"/>
          <w:color w:val="000000"/>
          <w:sz w:val="21"/>
        </w:rPr>
      </w:pPr>
      <w:r>
        <w:rPr>
          <w:rFonts w:ascii="Arial" w:eastAsia="Arial" w:hAnsi="Arial"/>
          <w:color w:val="000000"/>
          <w:sz w:val="21"/>
        </w:rPr>
        <w:t>The hub strengthens and supports the reform program by providing expertise in participatory approaches so outputs and outcomes fully address the needs of the people we serve. Advisory services and support are being provided for more than 30 initiatives, from project scoping and planning, through to co-leading projects with members of the Lived Experience Branch and external suppliers.</w:t>
      </w:r>
    </w:p>
    <w:p w14:paraId="29E5EA5A" w14:textId="77777777" w:rsidR="00E72E06" w:rsidRDefault="00000000">
      <w:pPr>
        <w:spacing w:before="122" w:after="621" w:line="280" w:lineRule="exact"/>
        <w:ind w:left="504" w:right="216"/>
        <w:textAlignment w:val="baseline"/>
        <w:rPr>
          <w:rFonts w:ascii="Arial" w:eastAsia="Arial" w:hAnsi="Arial"/>
          <w:color w:val="000000"/>
          <w:sz w:val="21"/>
        </w:rPr>
      </w:pPr>
      <w:r>
        <w:rPr>
          <w:rFonts w:ascii="Arial" w:eastAsia="Arial" w:hAnsi="Arial"/>
          <w:color w:val="000000"/>
          <w:sz w:val="21"/>
        </w:rPr>
        <w:t>‘New, fresh, innovative ways of working and great way to share ideas – really appreciate the opportunity to work with the [hub].’ – Initiative owner</w:t>
      </w:r>
    </w:p>
    <w:p w14:paraId="745C486C" w14:textId="77777777" w:rsidR="00E72E06" w:rsidRDefault="00000000">
      <w:pPr>
        <w:spacing w:line="218" w:lineRule="exact"/>
        <w:jc w:val="right"/>
        <w:textAlignment w:val="baseline"/>
        <w:rPr>
          <w:rFonts w:ascii="Arial" w:eastAsia="Arial" w:hAnsi="Arial"/>
          <w:b/>
          <w:color w:val="C5511A"/>
          <w:sz w:val="20"/>
        </w:rPr>
      </w:pPr>
      <w:r>
        <w:rPr>
          <w:rFonts w:ascii="Arial" w:eastAsia="Arial" w:hAnsi="Arial"/>
          <w:b/>
          <w:color w:val="C5511A"/>
          <w:sz w:val="20"/>
        </w:rPr>
        <w:t>9</w:t>
      </w:r>
    </w:p>
    <w:p w14:paraId="13534D40" w14:textId="77777777" w:rsidR="00E72E06" w:rsidRDefault="00000000">
      <w:pPr>
        <w:spacing w:line="218" w:lineRule="exact"/>
        <w:jc w:val="center"/>
        <w:textAlignment w:val="baseline"/>
        <w:rPr>
          <w:rFonts w:ascii="Arial" w:eastAsia="Arial" w:hAnsi="Arial"/>
          <w:b/>
          <w:color w:val="000000"/>
          <w:sz w:val="20"/>
        </w:rPr>
      </w:pPr>
      <w:r>
        <w:rPr>
          <w:rFonts w:ascii="Arial" w:eastAsia="Arial" w:hAnsi="Arial"/>
          <w:b/>
          <w:color w:val="000000"/>
          <w:sz w:val="20"/>
        </w:rPr>
        <w:t>OFFICIAL</w:t>
      </w:r>
    </w:p>
    <w:p w14:paraId="7DC74705" w14:textId="77777777" w:rsidR="00E72E06" w:rsidRDefault="00E72E06">
      <w:pPr>
        <w:sectPr w:rsidR="00E72E06">
          <w:pgSz w:w="11904" w:h="16843"/>
          <w:pgMar w:top="680" w:right="1272" w:bottom="121" w:left="1272" w:header="720" w:footer="720" w:gutter="0"/>
          <w:cols w:space="720"/>
        </w:sectPr>
      </w:pPr>
    </w:p>
    <w:p w14:paraId="60FC828D" w14:textId="77777777" w:rsidR="00E72E06" w:rsidRDefault="00000000">
      <w:pPr>
        <w:tabs>
          <w:tab w:val="right" w:pos="9360"/>
        </w:tabs>
        <w:spacing w:before="9" w:after="502" w:line="205" w:lineRule="exact"/>
        <w:ind w:left="72"/>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10</w:t>
      </w:r>
    </w:p>
    <w:tbl>
      <w:tblPr>
        <w:tblW w:w="0" w:type="auto"/>
        <w:tblLayout w:type="fixed"/>
        <w:tblCellMar>
          <w:left w:w="0" w:type="dxa"/>
          <w:right w:w="0" w:type="dxa"/>
        </w:tblCellMar>
        <w:tblLook w:val="04A0" w:firstRow="1" w:lastRow="0" w:firstColumn="1" w:lastColumn="0" w:noHBand="0" w:noVBand="1"/>
      </w:tblPr>
      <w:tblGrid>
        <w:gridCol w:w="9360"/>
      </w:tblGrid>
      <w:tr w:rsidR="00E72E06" w14:paraId="7ACBFE8C" w14:textId="77777777">
        <w:tblPrEx>
          <w:tblCellMar>
            <w:top w:w="0" w:type="dxa"/>
            <w:bottom w:w="0" w:type="dxa"/>
          </w:tblCellMar>
        </w:tblPrEx>
        <w:trPr>
          <w:trHeight w:hRule="exact" w:val="5328"/>
        </w:trPr>
        <w:tc>
          <w:tcPr>
            <w:tcW w:w="9360" w:type="dxa"/>
            <w:shd w:val="clear" w:color="F1F1F1" w:fill="F1F1F1"/>
          </w:tcPr>
          <w:p w14:paraId="52293F40" w14:textId="77777777" w:rsidR="00E72E06" w:rsidRDefault="00000000">
            <w:pPr>
              <w:spacing w:before="54" w:line="238" w:lineRule="exact"/>
              <w:ind w:left="72"/>
              <w:textAlignment w:val="baseline"/>
              <w:rPr>
                <w:rFonts w:ascii="Arial" w:eastAsia="Arial" w:hAnsi="Arial"/>
                <w:b/>
                <w:color w:val="000000"/>
                <w:sz w:val="21"/>
              </w:rPr>
            </w:pPr>
            <w:r>
              <w:rPr>
                <w:rFonts w:ascii="Arial" w:eastAsia="Arial" w:hAnsi="Arial"/>
                <w:b/>
                <w:color w:val="000000"/>
                <w:sz w:val="21"/>
              </w:rPr>
              <w:t>Building individual, team and division-wide capability</w:t>
            </w:r>
          </w:p>
          <w:p w14:paraId="136C66E6" w14:textId="77777777" w:rsidR="00E72E06" w:rsidRDefault="00000000">
            <w:pPr>
              <w:spacing w:before="121" w:line="278" w:lineRule="exact"/>
              <w:ind w:left="72" w:right="288"/>
              <w:textAlignment w:val="baseline"/>
              <w:rPr>
                <w:rFonts w:ascii="Arial" w:eastAsia="Arial" w:hAnsi="Arial"/>
                <w:color w:val="000000"/>
                <w:sz w:val="21"/>
              </w:rPr>
            </w:pPr>
            <w:r>
              <w:rPr>
                <w:rFonts w:ascii="Arial" w:eastAsia="Arial" w:hAnsi="Arial"/>
                <w:color w:val="000000"/>
                <w:sz w:val="21"/>
              </w:rPr>
              <w:t>A key focus is on building staff capabilities and confidence in using participatory approaches and championing an enabling culture for these methods and mindsets to thrive.</w:t>
            </w:r>
          </w:p>
          <w:p w14:paraId="40B44791" w14:textId="77777777" w:rsidR="00E72E06" w:rsidRDefault="00000000">
            <w:pPr>
              <w:spacing w:before="126" w:line="278" w:lineRule="exact"/>
              <w:ind w:left="72" w:right="288"/>
              <w:textAlignment w:val="baseline"/>
              <w:rPr>
                <w:rFonts w:ascii="Arial" w:eastAsia="Arial" w:hAnsi="Arial"/>
                <w:color w:val="000000"/>
                <w:sz w:val="21"/>
              </w:rPr>
            </w:pPr>
            <w:r>
              <w:rPr>
                <w:rFonts w:ascii="Arial" w:eastAsia="Arial" w:hAnsi="Arial"/>
                <w:color w:val="000000"/>
                <w:sz w:val="21"/>
              </w:rPr>
              <w:t>In the first half of 2022 the hub co-designed and co-presented with the Lived Experience Branch a series of Participatory Design Immersion sessions. These were delivered to more than 120 people, including participants from the:</w:t>
            </w:r>
          </w:p>
          <w:p w14:paraId="5F2A607D" w14:textId="77777777" w:rsidR="00E72E06" w:rsidRDefault="00000000">
            <w:pPr>
              <w:numPr>
                <w:ilvl w:val="0"/>
                <w:numId w:val="2"/>
              </w:numPr>
              <w:tabs>
                <w:tab w:val="clear" w:pos="288"/>
                <w:tab w:val="left" w:pos="360"/>
              </w:tabs>
              <w:spacing w:before="144" w:line="259" w:lineRule="exact"/>
              <w:ind w:left="360" w:hanging="288"/>
              <w:textAlignment w:val="baseline"/>
              <w:rPr>
                <w:rFonts w:ascii="Arial" w:eastAsia="Arial" w:hAnsi="Arial"/>
                <w:color w:val="000000"/>
                <w:sz w:val="21"/>
              </w:rPr>
            </w:pPr>
            <w:r>
              <w:rPr>
                <w:rFonts w:ascii="Arial" w:eastAsia="Arial" w:hAnsi="Arial"/>
                <w:color w:val="000000"/>
                <w:sz w:val="21"/>
              </w:rPr>
              <w:t>Department of Health</w:t>
            </w:r>
          </w:p>
          <w:p w14:paraId="77C47AF1" w14:textId="77777777" w:rsidR="00E72E06" w:rsidRDefault="00000000">
            <w:pPr>
              <w:numPr>
                <w:ilvl w:val="0"/>
                <w:numId w:val="2"/>
              </w:numPr>
              <w:tabs>
                <w:tab w:val="clear" w:pos="288"/>
                <w:tab w:val="left" w:pos="360"/>
              </w:tabs>
              <w:spacing w:before="58" w:line="259" w:lineRule="exact"/>
              <w:ind w:left="360" w:hanging="288"/>
              <w:textAlignment w:val="baseline"/>
              <w:rPr>
                <w:rFonts w:ascii="Arial" w:eastAsia="Arial" w:hAnsi="Arial"/>
                <w:color w:val="000000"/>
                <w:sz w:val="21"/>
              </w:rPr>
            </w:pPr>
            <w:r>
              <w:rPr>
                <w:rFonts w:ascii="Arial" w:eastAsia="Arial" w:hAnsi="Arial"/>
                <w:color w:val="000000"/>
                <w:sz w:val="21"/>
              </w:rPr>
              <w:t>Department of Justice and Community Services</w:t>
            </w:r>
          </w:p>
          <w:p w14:paraId="47AD6018" w14:textId="77777777" w:rsidR="00E72E06" w:rsidRDefault="00000000">
            <w:pPr>
              <w:numPr>
                <w:ilvl w:val="0"/>
                <w:numId w:val="2"/>
              </w:numPr>
              <w:tabs>
                <w:tab w:val="clear" w:pos="288"/>
                <w:tab w:val="left" w:pos="360"/>
              </w:tabs>
              <w:spacing w:before="63" w:line="259" w:lineRule="exact"/>
              <w:ind w:left="360" w:hanging="288"/>
              <w:textAlignment w:val="baseline"/>
              <w:rPr>
                <w:rFonts w:ascii="Arial" w:eastAsia="Arial" w:hAnsi="Arial"/>
                <w:color w:val="000000"/>
                <w:sz w:val="21"/>
              </w:rPr>
            </w:pPr>
            <w:r>
              <w:rPr>
                <w:rFonts w:ascii="Arial" w:eastAsia="Arial" w:hAnsi="Arial"/>
                <w:color w:val="000000"/>
                <w:sz w:val="21"/>
              </w:rPr>
              <w:t>Department of Families, Fairness and Housing</w:t>
            </w:r>
          </w:p>
          <w:p w14:paraId="614C4BF6" w14:textId="77777777" w:rsidR="00E72E06" w:rsidRDefault="00000000">
            <w:pPr>
              <w:numPr>
                <w:ilvl w:val="0"/>
                <w:numId w:val="2"/>
              </w:numPr>
              <w:tabs>
                <w:tab w:val="clear" w:pos="288"/>
                <w:tab w:val="left" w:pos="360"/>
              </w:tabs>
              <w:spacing w:before="62" w:line="259" w:lineRule="exact"/>
              <w:ind w:left="360" w:hanging="288"/>
              <w:textAlignment w:val="baseline"/>
              <w:rPr>
                <w:rFonts w:ascii="Arial" w:eastAsia="Arial" w:hAnsi="Arial"/>
                <w:color w:val="000000"/>
                <w:sz w:val="21"/>
              </w:rPr>
            </w:pPr>
            <w:r>
              <w:rPr>
                <w:rFonts w:ascii="Arial" w:eastAsia="Arial" w:hAnsi="Arial"/>
                <w:color w:val="000000"/>
                <w:sz w:val="21"/>
              </w:rPr>
              <w:t>sector partners VMIAC, Tandem and the Self Help Addiction Resource Centre.</w:t>
            </w:r>
          </w:p>
          <w:p w14:paraId="470B1500" w14:textId="77777777" w:rsidR="00E72E06" w:rsidRDefault="00000000">
            <w:pPr>
              <w:spacing w:before="119" w:line="280" w:lineRule="exact"/>
              <w:ind w:left="72" w:right="288"/>
              <w:textAlignment w:val="baseline"/>
              <w:rPr>
                <w:rFonts w:ascii="Arial" w:eastAsia="Arial" w:hAnsi="Arial"/>
                <w:color w:val="000000"/>
                <w:sz w:val="21"/>
              </w:rPr>
            </w:pPr>
            <w:r>
              <w:rPr>
                <w:rFonts w:ascii="Arial" w:eastAsia="Arial" w:hAnsi="Arial"/>
                <w:color w:val="000000"/>
                <w:sz w:val="21"/>
              </w:rPr>
              <w:t>Following the success of the immersion, the hub has initiated a co-design community of practice, with the first meeting in June attracting more than 50 attendees. The community of practice will run monthly and provide opportunities for collaborative learning, knowledge sharing and skill building across the Mental Health and Wellbeing Division.</w:t>
            </w:r>
          </w:p>
          <w:p w14:paraId="0F318BC7" w14:textId="77777777" w:rsidR="00E72E06" w:rsidRDefault="00000000">
            <w:pPr>
              <w:spacing w:before="115" w:after="101" w:line="283" w:lineRule="exact"/>
              <w:ind w:left="432" w:right="216"/>
              <w:textAlignment w:val="baseline"/>
              <w:rPr>
                <w:rFonts w:ascii="Arial" w:eastAsia="Arial" w:hAnsi="Arial"/>
                <w:color w:val="000000"/>
                <w:sz w:val="21"/>
              </w:rPr>
            </w:pPr>
            <w:r>
              <w:rPr>
                <w:rFonts w:ascii="Arial" w:eastAsia="Arial" w:hAnsi="Arial"/>
                <w:color w:val="000000"/>
                <w:sz w:val="21"/>
              </w:rPr>
              <w:t>‘Thank you. I loved that it was co-designed and delivered with lived experience.’ – Immersion attendee</w:t>
            </w:r>
          </w:p>
        </w:tc>
      </w:tr>
    </w:tbl>
    <w:p w14:paraId="7EF135F8" w14:textId="77777777" w:rsidR="00E72E06" w:rsidRDefault="00E72E06">
      <w:pPr>
        <w:spacing w:after="347" w:line="20" w:lineRule="exact"/>
      </w:pPr>
    </w:p>
    <w:p w14:paraId="06B067B4" w14:textId="77777777" w:rsidR="00E72E06" w:rsidRDefault="00000000">
      <w:pPr>
        <w:spacing w:line="345" w:lineRule="exact"/>
        <w:ind w:left="72"/>
        <w:textAlignment w:val="baseline"/>
        <w:rPr>
          <w:rFonts w:ascii="Arial" w:eastAsia="Arial" w:hAnsi="Arial"/>
          <w:color w:val="52555A"/>
          <w:sz w:val="30"/>
        </w:rPr>
      </w:pPr>
      <w:r>
        <w:rPr>
          <w:rFonts w:ascii="Arial" w:eastAsia="Arial" w:hAnsi="Arial"/>
          <w:color w:val="52555A"/>
          <w:sz w:val="30"/>
        </w:rPr>
        <w:t>Significant progress has been made</w:t>
      </w:r>
    </w:p>
    <w:p w14:paraId="38871A91" w14:textId="77777777" w:rsidR="00E72E06" w:rsidRDefault="00000000">
      <w:pPr>
        <w:spacing w:before="115" w:line="279" w:lineRule="exact"/>
        <w:ind w:left="72" w:right="576"/>
        <w:textAlignment w:val="baseline"/>
        <w:rPr>
          <w:rFonts w:ascii="Arial" w:eastAsia="Arial" w:hAnsi="Arial"/>
          <w:color w:val="000000"/>
          <w:sz w:val="21"/>
        </w:rPr>
      </w:pPr>
      <w:r>
        <w:rPr>
          <w:rFonts w:ascii="Arial" w:eastAsia="Arial" w:hAnsi="Arial"/>
          <w:color w:val="000000"/>
          <w:sz w:val="21"/>
        </w:rPr>
        <w:t>One year after the delivering the final report, huge inroads have been made into reforming the state’s mental health and wellbeing services.</w:t>
      </w:r>
    </w:p>
    <w:p w14:paraId="3212ECAA" w14:textId="77777777" w:rsidR="00E72E06" w:rsidRDefault="00000000">
      <w:pPr>
        <w:spacing w:before="165" w:line="238" w:lineRule="exact"/>
        <w:ind w:left="72"/>
        <w:textAlignment w:val="baseline"/>
        <w:rPr>
          <w:rFonts w:ascii="Arial" w:eastAsia="Arial" w:hAnsi="Arial"/>
          <w:color w:val="000000"/>
          <w:sz w:val="21"/>
        </w:rPr>
      </w:pPr>
      <w:r>
        <w:rPr>
          <w:rFonts w:ascii="Arial" w:eastAsia="Arial" w:hAnsi="Arial"/>
          <w:color w:val="000000"/>
          <w:sz w:val="21"/>
        </w:rPr>
        <w:t>The reform work is grouped around the following priority areas:</w:t>
      </w:r>
    </w:p>
    <w:p w14:paraId="1B0E143F" w14:textId="77777777" w:rsidR="00E72E06" w:rsidRDefault="00000000">
      <w:pPr>
        <w:numPr>
          <w:ilvl w:val="0"/>
          <w:numId w:val="2"/>
        </w:numPr>
        <w:tabs>
          <w:tab w:val="clear" w:pos="288"/>
          <w:tab w:val="left" w:pos="360"/>
        </w:tabs>
        <w:spacing w:before="139" w:line="259" w:lineRule="exact"/>
        <w:ind w:left="360" w:hanging="288"/>
        <w:textAlignment w:val="baseline"/>
        <w:rPr>
          <w:rFonts w:ascii="Arial" w:eastAsia="Arial" w:hAnsi="Arial"/>
          <w:color w:val="000000"/>
          <w:sz w:val="21"/>
        </w:rPr>
      </w:pPr>
      <w:r>
        <w:rPr>
          <w:rFonts w:ascii="Arial" w:eastAsia="Arial" w:hAnsi="Arial"/>
          <w:color w:val="000000"/>
          <w:sz w:val="21"/>
        </w:rPr>
        <w:t>a system with community at its core</w:t>
      </w:r>
    </w:p>
    <w:p w14:paraId="062B6A3D" w14:textId="77777777" w:rsidR="00E72E06" w:rsidRDefault="00000000">
      <w:pPr>
        <w:numPr>
          <w:ilvl w:val="0"/>
          <w:numId w:val="2"/>
        </w:numPr>
        <w:tabs>
          <w:tab w:val="clear" w:pos="288"/>
          <w:tab w:val="left" w:pos="360"/>
        </w:tabs>
        <w:spacing w:before="63" w:line="259" w:lineRule="exact"/>
        <w:ind w:left="360" w:hanging="288"/>
        <w:textAlignment w:val="baseline"/>
        <w:rPr>
          <w:rFonts w:ascii="Arial" w:eastAsia="Arial" w:hAnsi="Arial"/>
          <w:color w:val="000000"/>
          <w:sz w:val="21"/>
        </w:rPr>
      </w:pPr>
      <w:r>
        <w:rPr>
          <w:rFonts w:ascii="Arial" w:eastAsia="Arial" w:hAnsi="Arial"/>
          <w:color w:val="000000"/>
          <w:sz w:val="21"/>
        </w:rPr>
        <w:t>services for people’s level of need</w:t>
      </w:r>
    </w:p>
    <w:p w14:paraId="4A976639" w14:textId="77777777" w:rsidR="00E72E06" w:rsidRDefault="00000000">
      <w:pPr>
        <w:numPr>
          <w:ilvl w:val="0"/>
          <w:numId w:val="2"/>
        </w:numPr>
        <w:tabs>
          <w:tab w:val="clear" w:pos="288"/>
          <w:tab w:val="left" w:pos="360"/>
        </w:tabs>
        <w:spacing w:before="58" w:line="259" w:lineRule="exact"/>
        <w:ind w:left="360" w:hanging="288"/>
        <w:textAlignment w:val="baseline"/>
        <w:rPr>
          <w:rFonts w:ascii="Arial" w:eastAsia="Arial" w:hAnsi="Arial"/>
          <w:color w:val="000000"/>
          <w:sz w:val="21"/>
        </w:rPr>
      </w:pPr>
      <w:r>
        <w:rPr>
          <w:rFonts w:ascii="Arial" w:eastAsia="Arial" w:hAnsi="Arial"/>
          <w:color w:val="000000"/>
          <w:sz w:val="21"/>
        </w:rPr>
        <w:t>good mental health where people live, work and learn</w:t>
      </w:r>
    </w:p>
    <w:p w14:paraId="2D397E29" w14:textId="77777777" w:rsidR="00E72E06" w:rsidRDefault="00000000">
      <w:pPr>
        <w:numPr>
          <w:ilvl w:val="0"/>
          <w:numId w:val="2"/>
        </w:numPr>
        <w:tabs>
          <w:tab w:val="clear" w:pos="288"/>
          <w:tab w:val="left" w:pos="360"/>
        </w:tabs>
        <w:spacing w:before="62" w:line="259" w:lineRule="exact"/>
        <w:ind w:left="360" w:hanging="288"/>
        <w:textAlignment w:val="baseline"/>
        <w:rPr>
          <w:rFonts w:ascii="Arial" w:eastAsia="Arial" w:hAnsi="Arial"/>
          <w:color w:val="000000"/>
          <w:sz w:val="21"/>
        </w:rPr>
      </w:pPr>
      <w:r>
        <w:rPr>
          <w:rFonts w:ascii="Arial" w:eastAsia="Arial" w:hAnsi="Arial"/>
          <w:color w:val="000000"/>
          <w:sz w:val="21"/>
        </w:rPr>
        <w:t>supporting Victorians to experience their best mental health</w:t>
      </w:r>
    </w:p>
    <w:p w14:paraId="11A9C27D" w14:textId="77777777" w:rsidR="00E72E06" w:rsidRDefault="00000000">
      <w:pPr>
        <w:numPr>
          <w:ilvl w:val="0"/>
          <w:numId w:val="2"/>
        </w:numPr>
        <w:tabs>
          <w:tab w:val="clear" w:pos="288"/>
          <w:tab w:val="left" w:pos="360"/>
        </w:tabs>
        <w:spacing w:before="63" w:line="259" w:lineRule="exact"/>
        <w:ind w:left="360" w:hanging="288"/>
        <w:textAlignment w:val="baseline"/>
        <w:rPr>
          <w:rFonts w:ascii="Arial" w:eastAsia="Arial" w:hAnsi="Arial"/>
          <w:color w:val="000000"/>
          <w:spacing w:val="-1"/>
          <w:sz w:val="21"/>
        </w:rPr>
      </w:pPr>
      <w:r>
        <w:rPr>
          <w:rFonts w:ascii="Arial" w:eastAsia="Arial" w:hAnsi="Arial"/>
          <w:color w:val="000000"/>
          <w:spacing w:val="-1"/>
          <w:sz w:val="21"/>
        </w:rPr>
        <w:t>new system foundations</w:t>
      </w:r>
    </w:p>
    <w:p w14:paraId="3896F5D9" w14:textId="77777777" w:rsidR="00E72E06" w:rsidRDefault="00000000">
      <w:pPr>
        <w:numPr>
          <w:ilvl w:val="0"/>
          <w:numId w:val="2"/>
        </w:numPr>
        <w:tabs>
          <w:tab w:val="clear" w:pos="288"/>
          <w:tab w:val="left" w:pos="360"/>
        </w:tabs>
        <w:spacing w:before="58" w:line="259" w:lineRule="exact"/>
        <w:ind w:left="360" w:hanging="288"/>
        <w:textAlignment w:val="baseline"/>
        <w:rPr>
          <w:rFonts w:ascii="Arial" w:eastAsia="Arial" w:hAnsi="Arial"/>
          <w:color w:val="000000"/>
          <w:spacing w:val="-1"/>
          <w:sz w:val="21"/>
        </w:rPr>
      </w:pPr>
      <w:r>
        <w:rPr>
          <w:rFonts w:ascii="Arial" w:eastAsia="Arial" w:hAnsi="Arial"/>
          <w:color w:val="000000"/>
          <w:spacing w:val="-1"/>
          <w:sz w:val="21"/>
        </w:rPr>
        <w:t>leading research and innovation</w:t>
      </w:r>
    </w:p>
    <w:p w14:paraId="126267C4" w14:textId="77777777" w:rsidR="00E72E06" w:rsidRDefault="00000000">
      <w:pPr>
        <w:numPr>
          <w:ilvl w:val="0"/>
          <w:numId w:val="2"/>
        </w:numPr>
        <w:tabs>
          <w:tab w:val="clear" w:pos="288"/>
          <w:tab w:val="left" w:pos="360"/>
        </w:tabs>
        <w:spacing w:before="62" w:line="259" w:lineRule="exact"/>
        <w:ind w:left="360" w:hanging="288"/>
        <w:textAlignment w:val="baseline"/>
        <w:rPr>
          <w:rFonts w:ascii="Arial" w:eastAsia="Arial" w:hAnsi="Arial"/>
          <w:color w:val="000000"/>
          <w:sz w:val="21"/>
        </w:rPr>
      </w:pPr>
      <w:r>
        <w:rPr>
          <w:rFonts w:ascii="Arial" w:eastAsia="Arial" w:hAnsi="Arial"/>
          <w:color w:val="000000"/>
          <w:sz w:val="21"/>
        </w:rPr>
        <w:t>service planning and critical infrastructure.</w:t>
      </w:r>
    </w:p>
    <w:p w14:paraId="64338D30" w14:textId="77777777" w:rsidR="00E72E06" w:rsidRDefault="00000000">
      <w:pPr>
        <w:spacing w:before="116" w:line="283" w:lineRule="exact"/>
        <w:ind w:left="72" w:right="288"/>
        <w:jc w:val="both"/>
        <w:textAlignment w:val="baseline"/>
        <w:rPr>
          <w:rFonts w:ascii="Arial" w:eastAsia="Arial" w:hAnsi="Arial"/>
          <w:color w:val="000000"/>
          <w:sz w:val="21"/>
        </w:rPr>
      </w:pPr>
      <w:r>
        <w:rPr>
          <w:rFonts w:ascii="Arial" w:eastAsia="Arial" w:hAnsi="Arial"/>
          <w:color w:val="000000"/>
          <w:sz w:val="21"/>
        </w:rPr>
        <w:t>Work has now begun on more than 90 per cent of the Royal Commission’s recommendations. To lay the foundations for new mental health and wellbeing systems, the department:</w:t>
      </w:r>
    </w:p>
    <w:p w14:paraId="28BC531D" w14:textId="77777777" w:rsidR="00E72E06" w:rsidRDefault="00000000">
      <w:pPr>
        <w:numPr>
          <w:ilvl w:val="0"/>
          <w:numId w:val="2"/>
        </w:numPr>
        <w:tabs>
          <w:tab w:val="clear" w:pos="288"/>
          <w:tab w:val="left" w:pos="360"/>
        </w:tabs>
        <w:spacing w:before="139" w:line="259" w:lineRule="exact"/>
        <w:ind w:left="360" w:hanging="288"/>
        <w:textAlignment w:val="baseline"/>
        <w:rPr>
          <w:rFonts w:ascii="Arial" w:eastAsia="Arial" w:hAnsi="Arial"/>
          <w:color w:val="000000"/>
          <w:sz w:val="21"/>
        </w:rPr>
      </w:pPr>
      <w:r>
        <w:rPr>
          <w:rFonts w:ascii="Arial" w:eastAsia="Arial" w:hAnsi="Arial"/>
          <w:color w:val="000000"/>
          <w:sz w:val="21"/>
        </w:rPr>
        <w:t>set up the Mental Health and Wellbeing Division in July 2021</w:t>
      </w:r>
    </w:p>
    <w:p w14:paraId="5BCD4FDB" w14:textId="77777777" w:rsidR="00E72E06" w:rsidRDefault="00000000">
      <w:pPr>
        <w:numPr>
          <w:ilvl w:val="0"/>
          <w:numId w:val="2"/>
        </w:numPr>
        <w:tabs>
          <w:tab w:val="clear" w:pos="288"/>
          <w:tab w:val="left" w:pos="360"/>
        </w:tabs>
        <w:spacing w:before="36" w:line="281" w:lineRule="exact"/>
        <w:ind w:left="360" w:right="144" w:hanging="288"/>
        <w:jc w:val="both"/>
        <w:textAlignment w:val="baseline"/>
        <w:rPr>
          <w:rFonts w:ascii="Arial" w:eastAsia="Arial" w:hAnsi="Arial"/>
          <w:color w:val="000000"/>
          <w:sz w:val="21"/>
        </w:rPr>
      </w:pPr>
      <w:r>
        <w:rPr>
          <w:rFonts w:ascii="Arial" w:eastAsia="Arial" w:hAnsi="Arial"/>
          <w:color w:val="000000"/>
          <w:sz w:val="21"/>
        </w:rPr>
        <w:t>appointed Victoria’s first Executive Director of Lived Experience in November 2021 – more work is underway to develop key roles across the mental health and wellbeing system for people with lived experience (recommendations 28 and 30)</w:t>
      </w:r>
    </w:p>
    <w:p w14:paraId="6E7D79F8" w14:textId="77777777" w:rsidR="00E72E06" w:rsidRDefault="00000000">
      <w:pPr>
        <w:numPr>
          <w:ilvl w:val="0"/>
          <w:numId w:val="2"/>
        </w:numPr>
        <w:tabs>
          <w:tab w:val="clear" w:pos="288"/>
          <w:tab w:val="left" w:pos="360"/>
        </w:tabs>
        <w:spacing w:before="40" w:line="281" w:lineRule="exact"/>
        <w:ind w:left="360" w:right="288" w:hanging="288"/>
        <w:textAlignment w:val="baseline"/>
        <w:rPr>
          <w:rFonts w:ascii="Arial" w:eastAsia="Arial" w:hAnsi="Arial"/>
          <w:color w:val="000000"/>
          <w:sz w:val="21"/>
        </w:rPr>
      </w:pPr>
      <w:r>
        <w:rPr>
          <w:rFonts w:ascii="Arial" w:eastAsia="Arial" w:hAnsi="Arial"/>
          <w:color w:val="000000"/>
          <w:sz w:val="21"/>
        </w:rPr>
        <w:t xml:space="preserve">developed the </w:t>
      </w:r>
      <w:r>
        <w:rPr>
          <w:rFonts w:ascii="Arial" w:eastAsia="Arial" w:hAnsi="Arial"/>
          <w:i/>
          <w:color w:val="000000"/>
          <w:sz w:val="21"/>
        </w:rPr>
        <w:t>Victorian Collaborative Centre for Mental Health and Wellbeing Act 2021</w:t>
      </w:r>
      <w:r>
        <w:rPr>
          <w:rFonts w:ascii="Arial" w:eastAsia="Arial" w:hAnsi="Arial"/>
          <w:color w:val="000000"/>
          <w:sz w:val="21"/>
        </w:rPr>
        <w:t>, which was passed in the Victorian Parliament in November 2021 – recruitment of the centre’s board began in early 2022 (interim report recommendation 1)</w:t>
      </w:r>
    </w:p>
    <w:p w14:paraId="5EBD1122" w14:textId="77777777" w:rsidR="00E72E06" w:rsidRDefault="00000000">
      <w:pPr>
        <w:numPr>
          <w:ilvl w:val="0"/>
          <w:numId w:val="2"/>
        </w:numPr>
        <w:tabs>
          <w:tab w:val="clear" w:pos="288"/>
          <w:tab w:val="left" w:pos="360"/>
        </w:tabs>
        <w:spacing w:before="34" w:line="283" w:lineRule="exact"/>
        <w:ind w:left="360" w:right="1008" w:hanging="288"/>
        <w:textAlignment w:val="baseline"/>
        <w:rPr>
          <w:rFonts w:ascii="Arial" w:eastAsia="Arial" w:hAnsi="Arial"/>
          <w:color w:val="000000"/>
          <w:sz w:val="21"/>
        </w:rPr>
      </w:pPr>
      <w:r>
        <w:rPr>
          <w:rFonts w:ascii="Arial" w:eastAsia="Arial" w:hAnsi="Arial"/>
          <w:color w:val="000000"/>
          <w:sz w:val="21"/>
        </w:rPr>
        <w:t xml:space="preserve">released the </w:t>
      </w:r>
      <w:r>
        <w:rPr>
          <w:rFonts w:ascii="Arial" w:eastAsia="Arial" w:hAnsi="Arial"/>
          <w:i/>
          <w:color w:val="000000"/>
          <w:sz w:val="21"/>
        </w:rPr>
        <w:t>Mental health and wellbeing workforce strategy 2021–2024</w:t>
      </w:r>
      <w:r>
        <w:rPr>
          <w:rFonts w:ascii="Arial" w:eastAsia="Arial" w:hAnsi="Arial"/>
          <w:color w:val="000000"/>
          <w:sz w:val="21"/>
        </w:rPr>
        <w:t>, supported by investment in workforce initiatives (recommendation 57)</w:t>
      </w:r>
    </w:p>
    <w:p w14:paraId="164730E0" w14:textId="77777777" w:rsidR="00E72E06" w:rsidRDefault="00000000">
      <w:pPr>
        <w:numPr>
          <w:ilvl w:val="0"/>
          <w:numId w:val="2"/>
        </w:numPr>
        <w:tabs>
          <w:tab w:val="clear" w:pos="288"/>
          <w:tab w:val="left" w:pos="360"/>
        </w:tabs>
        <w:spacing w:before="38" w:line="280" w:lineRule="exact"/>
        <w:ind w:left="360" w:right="360" w:hanging="288"/>
        <w:textAlignment w:val="baseline"/>
        <w:rPr>
          <w:rFonts w:ascii="Arial" w:eastAsia="Arial" w:hAnsi="Arial"/>
          <w:color w:val="000000"/>
          <w:sz w:val="21"/>
        </w:rPr>
      </w:pPr>
      <w:r>
        <w:rPr>
          <w:rFonts w:ascii="Arial" w:eastAsia="Arial" w:hAnsi="Arial"/>
          <w:color w:val="000000"/>
          <w:sz w:val="21"/>
        </w:rPr>
        <w:t>announced Turning Point as the statewide service provider for integrated treatment, care and support for people with co-occurring mental illness and substance use or addiction in March 2022 (recommendations 35 and 36)</w:t>
      </w:r>
    </w:p>
    <w:p w14:paraId="442ACDF4" w14:textId="77777777" w:rsidR="00E72E06" w:rsidRDefault="00000000">
      <w:pPr>
        <w:spacing w:before="920" w:line="218" w:lineRule="exact"/>
        <w:ind w:left="72"/>
        <w:jc w:val="right"/>
        <w:textAlignment w:val="baseline"/>
        <w:rPr>
          <w:rFonts w:ascii="Arial" w:eastAsia="Arial" w:hAnsi="Arial"/>
          <w:b/>
          <w:color w:val="C5511A"/>
          <w:sz w:val="20"/>
        </w:rPr>
      </w:pPr>
      <w:r>
        <w:rPr>
          <w:rFonts w:ascii="Arial" w:eastAsia="Arial" w:hAnsi="Arial"/>
          <w:b/>
          <w:color w:val="C5511A"/>
          <w:sz w:val="20"/>
        </w:rPr>
        <w:t>10</w:t>
      </w:r>
    </w:p>
    <w:p w14:paraId="392BD58B" w14:textId="77777777" w:rsidR="00E72E06" w:rsidRDefault="00000000">
      <w:pPr>
        <w:spacing w:line="218" w:lineRule="exact"/>
        <w:ind w:left="72"/>
        <w:jc w:val="center"/>
        <w:textAlignment w:val="baseline"/>
        <w:rPr>
          <w:rFonts w:ascii="Arial" w:eastAsia="Arial" w:hAnsi="Arial"/>
          <w:b/>
          <w:color w:val="000000"/>
          <w:sz w:val="20"/>
        </w:rPr>
      </w:pPr>
      <w:r>
        <w:rPr>
          <w:rFonts w:ascii="Arial" w:eastAsia="Arial" w:hAnsi="Arial"/>
          <w:b/>
          <w:color w:val="000000"/>
          <w:sz w:val="20"/>
        </w:rPr>
        <w:t>OFFICIAL</w:t>
      </w:r>
    </w:p>
    <w:p w14:paraId="61AC0F69" w14:textId="77777777" w:rsidR="00E72E06" w:rsidRDefault="00E72E06">
      <w:pPr>
        <w:sectPr w:rsidR="00E72E06">
          <w:pgSz w:w="11904" w:h="16843"/>
          <w:pgMar w:top="680" w:right="1274" w:bottom="121" w:left="1270" w:header="720" w:footer="720" w:gutter="0"/>
          <w:cols w:space="720"/>
        </w:sectPr>
      </w:pPr>
    </w:p>
    <w:p w14:paraId="20D807C9" w14:textId="77777777" w:rsidR="00E72E06" w:rsidRDefault="00000000">
      <w:pPr>
        <w:tabs>
          <w:tab w:val="right" w:pos="9360"/>
        </w:tabs>
        <w:spacing w:line="205" w:lineRule="exact"/>
        <w:ind w:left="72"/>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11</w:t>
      </w:r>
    </w:p>
    <w:p w14:paraId="1AAF7F4A" w14:textId="77777777" w:rsidR="00E72E06" w:rsidRDefault="00000000">
      <w:pPr>
        <w:numPr>
          <w:ilvl w:val="0"/>
          <w:numId w:val="2"/>
        </w:numPr>
        <w:tabs>
          <w:tab w:val="clear" w:pos="288"/>
          <w:tab w:val="left" w:pos="360"/>
        </w:tabs>
        <w:spacing w:before="530" w:line="279" w:lineRule="exact"/>
        <w:ind w:left="360" w:right="360" w:hanging="288"/>
        <w:textAlignment w:val="baseline"/>
        <w:rPr>
          <w:rFonts w:ascii="Arial" w:eastAsia="Arial" w:hAnsi="Arial"/>
          <w:color w:val="000000"/>
          <w:sz w:val="21"/>
        </w:rPr>
      </w:pPr>
      <w:r>
        <w:rPr>
          <w:rFonts w:ascii="Arial" w:eastAsia="Arial" w:hAnsi="Arial"/>
          <w:color w:val="000000"/>
          <w:sz w:val="21"/>
        </w:rPr>
        <w:t>appointed chairs of the eight new Interim Regional Bodies in March 2022, with recruitment for remaining membership positions to conclude later in 2022 (recommendation 4.1)</w:t>
      </w:r>
    </w:p>
    <w:p w14:paraId="59B3087B" w14:textId="77777777" w:rsidR="00E72E06" w:rsidRDefault="00000000">
      <w:pPr>
        <w:numPr>
          <w:ilvl w:val="0"/>
          <w:numId w:val="2"/>
        </w:numPr>
        <w:tabs>
          <w:tab w:val="clear" w:pos="288"/>
          <w:tab w:val="left" w:pos="360"/>
        </w:tabs>
        <w:spacing w:before="44" w:line="279" w:lineRule="exact"/>
        <w:ind w:left="360" w:right="216" w:hanging="288"/>
        <w:textAlignment w:val="baseline"/>
        <w:rPr>
          <w:rFonts w:ascii="Arial" w:eastAsia="Arial" w:hAnsi="Arial"/>
          <w:color w:val="000000"/>
          <w:sz w:val="21"/>
        </w:rPr>
      </w:pPr>
      <w:r>
        <w:rPr>
          <w:rFonts w:ascii="Arial" w:eastAsia="Arial" w:hAnsi="Arial"/>
          <w:color w:val="000000"/>
          <w:sz w:val="21"/>
        </w:rPr>
        <w:t>opened two new scholarship programs in April 2022, supporting 50 postgraduate scholarships for social workers, occupational therapists and psychologists working in state-funded mental health services, and up to 20 postgraduate scholarships for AOD practitioners working in state-funded AOD services. The Lived and Living Experience Workforces Tertiary Scholarship Program supports service management and leadership skill development for lived and living experience workers (recommendation 57 and interim report recommendations 6 and 7)</w:t>
      </w:r>
    </w:p>
    <w:p w14:paraId="44594547" w14:textId="77777777" w:rsidR="00E72E06" w:rsidRDefault="00000000">
      <w:pPr>
        <w:numPr>
          <w:ilvl w:val="0"/>
          <w:numId w:val="2"/>
        </w:numPr>
        <w:tabs>
          <w:tab w:val="clear" w:pos="288"/>
          <w:tab w:val="left" w:pos="360"/>
        </w:tabs>
        <w:spacing w:before="42" w:line="279" w:lineRule="exact"/>
        <w:ind w:left="360" w:right="1440" w:hanging="288"/>
        <w:textAlignment w:val="baseline"/>
        <w:rPr>
          <w:rFonts w:ascii="Arial" w:eastAsia="Arial" w:hAnsi="Arial"/>
          <w:color w:val="000000"/>
          <w:sz w:val="21"/>
        </w:rPr>
      </w:pPr>
      <w:r>
        <w:rPr>
          <w:rFonts w:ascii="Arial" w:eastAsia="Arial" w:hAnsi="Arial"/>
          <w:color w:val="000000"/>
          <w:sz w:val="21"/>
        </w:rPr>
        <w:t xml:space="preserve">signed the </w:t>
      </w:r>
      <w:r>
        <w:rPr>
          <w:rFonts w:ascii="Arial" w:eastAsia="Arial" w:hAnsi="Arial"/>
          <w:i/>
          <w:color w:val="000000"/>
          <w:sz w:val="21"/>
        </w:rPr>
        <w:t xml:space="preserve">National mental health and suicide prevention agreement </w:t>
      </w:r>
      <w:r>
        <w:rPr>
          <w:rFonts w:ascii="Arial" w:eastAsia="Arial" w:hAnsi="Arial"/>
          <w:color w:val="000000"/>
          <w:sz w:val="21"/>
        </w:rPr>
        <w:t>in April 2022 (recommendation 50)</w:t>
      </w:r>
    </w:p>
    <w:p w14:paraId="2FC39288" w14:textId="77777777" w:rsidR="00E72E06" w:rsidRDefault="00000000">
      <w:pPr>
        <w:numPr>
          <w:ilvl w:val="0"/>
          <w:numId w:val="2"/>
        </w:numPr>
        <w:tabs>
          <w:tab w:val="clear" w:pos="288"/>
          <w:tab w:val="left" w:pos="360"/>
        </w:tabs>
        <w:spacing w:before="42" w:line="279" w:lineRule="exact"/>
        <w:ind w:left="360" w:right="360" w:hanging="288"/>
        <w:textAlignment w:val="baseline"/>
        <w:rPr>
          <w:rFonts w:ascii="Arial" w:eastAsia="Arial" w:hAnsi="Arial"/>
          <w:color w:val="000000"/>
          <w:spacing w:val="-1"/>
          <w:sz w:val="21"/>
        </w:rPr>
      </w:pPr>
      <w:r>
        <w:rPr>
          <w:rFonts w:ascii="Arial" w:eastAsia="Arial" w:hAnsi="Arial"/>
          <w:color w:val="000000"/>
          <w:spacing w:val="-1"/>
          <w:sz w:val="21"/>
        </w:rPr>
        <w:t xml:space="preserve">embarked on repealing and replacing the </w:t>
      </w:r>
      <w:r>
        <w:rPr>
          <w:rFonts w:ascii="Arial" w:eastAsia="Arial" w:hAnsi="Arial"/>
          <w:i/>
          <w:color w:val="000000"/>
          <w:spacing w:val="-1"/>
          <w:sz w:val="21"/>
        </w:rPr>
        <w:t>Mental Health Act 2014</w:t>
      </w:r>
      <w:r>
        <w:rPr>
          <w:rFonts w:ascii="Arial" w:eastAsia="Arial" w:hAnsi="Arial"/>
          <w:color w:val="000000"/>
          <w:spacing w:val="-1"/>
          <w:sz w:val="21"/>
        </w:rPr>
        <w:t>, with the Mental Health and Wellbeing Bill introduced to the Victorian Parliament in June 2022 (recommendation 42).</w:t>
      </w:r>
    </w:p>
    <w:p w14:paraId="7CD927CC" w14:textId="77777777" w:rsidR="00E72E06" w:rsidRDefault="00000000">
      <w:pPr>
        <w:spacing w:before="124" w:line="279" w:lineRule="exact"/>
        <w:ind w:left="72" w:right="144"/>
        <w:textAlignment w:val="baseline"/>
        <w:rPr>
          <w:rFonts w:ascii="Arial" w:eastAsia="Arial" w:hAnsi="Arial"/>
          <w:color w:val="000000"/>
          <w:sz w:val="21"/>
        </w:rPr>
      </w:pPr>
      <w:r>
        <w:rPr>
          <w:rFonts w:ascii="Arial" w:eastAsia="Arial" w:hAnsi="Arial"/>
          <w:color w:val="000000"/>
          <w:sz w:val="21"/>
        </w:rPr>
        <w:t>Alongside foundational reforms, the department has progressed work to deliver new and expanded mental health services by:</w:t>
      </w:r>
    </w:p>
    <w:p w14:paraId="31D8A663" w14:textId="77777777" w:rsidR="00E72E06" w:rsidRDefault="00000000">
      <w:pPr>
        <w:numPr>
          <w:ilvl w:val="0"/>
          <w:numId w:val="2"/>
        </w:numPr>
        <w:tabs>
          <w:tab w:val="clear" w:pos="288"/>
          <w:tab w:val="left" w:pos="360"/>
        </w:tabs>
        <w:spacing w:before="123" w:line="279" w:lineRule="exact"/>
        <w:ind w:left="360" w:right="72" w:hanging="288"/>
        <w:textAlignment w:val="baseline"/>
        <w:rPr>
          <w:rFonts w:ascii="Arial" w:eastAsia="Arial" w:hAnsi="Arial"/>
          <w:color w:val="000000"/>
          <w:sz w:val="21"/>
        </w:rPr>
      </w:pPr>
      <w:r>
        <w:rPr>
          <w:rFonts w:ascii="Arial" w:eastAsia="Arial" w:hAnsi="Arial"/>
          <w:color w:val="000000"/>
          <w:sz w:val="21"/>
        </w:rPr>
        <w:t>appointing providers for the first six Local Adult and Older Adult Mental Health and Wellbeing Services, which will offer people the mental health care and support they need much sooner and much closer to their families and communities (recommendation 3.2a)</w:t>
      </w:r>
    </w:p>
    <w:p w14:paraId="5F73DF62" w14:textId="77777777" w:rsidR="00E72E06" w:rsidRDefault="00000000">
      <w:pPr>
        <w:numPr>
          <w:ilvl w:val="0"/>
          <w:numId w:val="2"/>
        </w:numPr>
        <w:tabs>
          <w:tab w:val="clear" w:pos="288"/>
          <w:tab w:val="left" w:pos="360"/>
        </w:tabs>
        <w:spacing w:before="42" w:line="279" w:lineRule="exact"/>
        <w:ind w:left="360" w:right="360" w:hanging="288"/>
        <w:textAlignment w:val="baseline"/>
        <w:rPr>
          <w:rFonts w:ascii="Arial" w:eastAsia="Arial" w:hAnsi="Arial"/>
          <w:color w:val="000000"/>
          <w:sz w:val="21"/>
        </w:rPr>
      </w:pPr>
      <w:r>
        <w:rPr>
          <w:rFonts w:ascii="Arial" w:eastAsia="Arial" w:hAnsi="Arial"/>
          <w:color w:val="000000"/>
          <w:sz w:val="21"/>
        </w:rPr>
        <w:t>working to appoint lead providers for three new hubs for infants, children and families seeking mental health and wellbeing support (recommendation 19.3)</w:t>
      </w:r>
    </w:p>
    <w:p w14:paraId="7B4D8E03" w14:textId="77777777" w:rsidR="00E72E06" w:rsidRDefault="00000000">
      <w:pPr>
        <w:numPr>
          <w:ilvl w:val="0"/>
          <w:numId w:val="2"/>
        </w:numPr>
        <w:tabs>
          <w:tab w:val="clear" w:pos="288"/>
          <w:tab w:val="left" w:pos="360"/>
        </w:tabs>
        <w:spacing w:before="41" w:line="279" w:lineRule="exact"/>
        <w:ind w:left="360" w:right="144" w:hanging="288"/>
        <w:textAlignment w:val="baseline"/>
        <w:rPr>
          <w:rFonts w:ascii="Arial" w:eastAsia="Arial" w:hAnsi="Arial"/>
          <w:color w:val="000000"/>
          <w:sz w:val="21"/>
        </w:rPr>
      </w:pPr>
      <w:r>
        <w:rPr>
          <w:rFonts w:ascii="Arial" w:eastAsia="Arial" w:hAnsi="Arial"/>
          <w:color w:val="000000"/>
          <w:sz w:val="21"/>
        </w:rPr>
        <w:t>opening a Youth Prevention and Recovery Care (YPARC) unit and the first Child and Youth Hospital Outreach Post-suicidal after Engagement (HOPE) service at Orygen in Parkville in April 2022 (recommendation 21 and interim report recommendation 3)</w:t>
      </w:r>
    </w:p>
    <w:p w14:paraId="694DFA01" w14:textId="77777777" w:rsidR="00E72E06" w:rsidRDefault="00000000">
      <w:pPr>
        <w:numPr>
          <w:ilvl w:val="0"/>
          <w:numId w:val="2"/>
        </w:numPr>
        <w:tabs>
          <w:tab w:val="clear" w:pos="288"/>
          <w:tab w:val="left" w:pos="360"/>
        </w:tabs>
        <w:spacing w:before="42" w:line="279" w:lineRule="exact"/>
        <w:ind w:left="360" w:right="72" w:hanging="288"/>
        <w:textAlignment w:val="baseline"/>
        <w:rPr>
          <w:rFonts w:ascii="Arial" w:eastAsia="Arial" w:hAnsi="Arial"/>
          <w:color w:val="000000"/>
          <w:spacing w:val="-2"/>
          <w:sz w:val="21"/>
        </w:rPr>
      </w:pPr>
      <w:r>
        <w:rPr>
          <w:rFonts w:ascii="Arial" w:eastAsia="Arial" w:hAnsi="Arial"/>
          <w:color w:val="000000"/>
          <w:spacing w:val="-2"/>
          <w:sz w:val="21"/>
        </w:rPr>
        <w:t>launching the new Centre of Excellence for Aboriginal Social and Emotional Wellbeing – the Balit Durn Burn Centre – in May 2022 (recommendation 33 and interim report recommendation 4)</w:t>
      </w:r>
    </w:p>
    <w:p w14:paraId="6F7CEE5F" w14:textId="77777777" w:rsidR="00E72E06" w:rsidRDefault="00000000">
      <w:pPr>
        <w:numPr>
          <w:ilvl w:val="0"/>
          <w:numId w:val="2"/>
        </w:numPr>
        <w:tabs>
          <w:tab w:val="clear" w:pos="288"/>
          <w:tab w:val="left" w:pos="360"/>
        </w:tabs>
        <w:spacing w:before="46" w:line="279" w:lineRule="exact"/>
        <w:ind w:left="360" w:right="144" w:hanging="288"/>
        <w:textAlignment w:val="baseline"/>
        <w:rPr>
          <w:rFonts w:ascii="Arial" w:eastAsia="Arial" w:hAnsi="Arial"/>
          <w:color w:val="000000"/>
          <w:sz w:val="21"/>
        </w:rPr>
      </w:pPr>
      <w:r>
        <w:rPr>
          <w:rFonts w:ascii="Arial" w:eastAsia="Arial" w:hAnsi="Arial"/>
          <w:color w:val="000000"/>
          <w:sz w:val="21"/>
        </w:rPr>
        <w:t>announcing a new statewide Specialist Women’s Mental Health Service in December 2021, which will offer 35 public mental health beds in private settings, in a partnership between Ramsay Health Care, Alfred Health and Goulburn Valley Health (interim report recommendation 2).</w:t>
      </w:r>
    </w:p>
    <w:p w14:paraId="26D1B5F0" w14:textId="77777777" w:rsidR="00E72E06" w:rsidRDefault="00000000">
      <w:pPr>
        <w:spacing w:before="160" w:line="238" w:lineRule="exact"/>
        <w:ind w:left="72"/>
        <w:textAlignment w:val="baseline"/>
        <w:rPr>
          <w:rFonts w:ascii="Arial" w:eastAsia="Arial" w:hAnsi="Arial"/>
          <w:color w:val="000000"/>
          <w:sz w:val="21"/>
        </w:rPr>
      </w:pPr>
      <w:r>
        <w:rPr>
          <w:rFonts w:ascii="Arial" w:eastAsia="Arial" w:hAnsi="Arial"/>
          <w:color w:val="000000"/>
          <w:sz w:val="21"/>
        </w:rPr>
        <w:t>Delivered milestones include the following:</w:t>
      </w:r>
    </w:p>
    <w:p w14:paraId="563D82BD" w14:textId="77777777" w:rsidR="00E72E06" w:rsidRDefault="00000000">
      <w:pPr>
        <w:numPr>
          <w:ilvl w:val="0"/>
          <w:numId w:val="2"/>
        </w:numPr>
        <w:tabs>
          <w:tab w:val="clear" w:pos="288"/>
          <w:tab w:val="left" w:pos="360"/>
        </w:tabs>
        <w:spacing w:before="123" w:line="279" w:lineRule="exact"/>
        <w:ind w:left="360" w:right="72" w:hanging="288"/>
        <w:textAlignment w:val="baseline"/>
        <w:rPr>
          <w:rFonts w:ascii="Arial" w:eastAsia="Arial" w:hAnsi="Arial"/>
          <w:color w:val="000000"/>
          <w:sz w:val="21"/>
        </w:rPr>
      </w:pPr>
      <w:r>
        <w:rPr>
          <w:rFonts w:ascii="Arial" w:eastAsia="Arial" w:hAnsi="Arial"/>
          <w:color w:val="000000"/>
          <w:sz w:val="21"/>
        </w:rPr>
        <w:t>The first subacute family admissions centre will open in 2022, delivering residential mental health and wellbeing treatment to children under 11 in an environment that allows them to stay with and be supported by their families (recommendation 19).</w:t>
      </w:r>
    </w:p>
    <w:p w14:paraId="10CD829A" w14:textId="77777777" w:rsidR="00E72E06" w:rsidRDefault="00000000">
      <w:pPr>
        <w:numPr>
          <w:ilvl w:val="0"/>
          <w:numId w:val="2"/>
        </w:numPr>
        <w:tabs>
          <w:tab w:val="clear" w:pos="288"/>
          <w:tab w:val="left" w:pos="360"/>
        </w:tabs>
        <w:spacing w:before="46" w:line="279" w:lineRule="exact"/>
        <w:ind w:left="360" w:right="288" w:hanging="288"/>
        <w:textAlignment w:val="baseline"/>
        <w:rPr>
          <w:rFonts w:ascii="Arial" w:eastAsia="Arial" w:hAnsi="Arial"/>
          <w:color w:val="000000"/>
          <w:sz w:val="21"/>
        </w:rPr>
      </w:pPr>
      <w:r>
        <w:rPr>
          <w:rFonts w:ascii="Arial" w:eastAsia="Arial" w:hAnsi="Arial"/>
          <w:color w:val="000000"/>
          <w:sz w:val="21"/>
        </w:rPr>
        <w:t>Investment has been provided for 22 reformed Adult and Older Adult Area Mental Health and Wellbeing Services. Funding has also been provided for dedicated services to support families through 13 new Infant, Child and Youth Area Mental Health and Wellbeing Services (recommendation 3).</w:t>
      </w:r>
    </w:p>
    <w:p w14:paraId="3717FDAD" w14:textId="77777777" w:rsidR="00E72E06" w:rsidRDefault="00000000">
      <w:pPr>
        <w:numPr>
          <w:ilvl w:val="0"/>
          <w:numId w:val="2"/>
        </w:numPr>
        <w:tabs>
          <w:tab w:val="clear" w:pos="288"/>
          <w:tab w:val="left" w:pos="360"/>
        </w:tabs>
        <w:spacing w:before="42" w:line="279" w:lineRule="exact"/>
        <w:ind w:left="360" w:right="792" w:hanging="288"/>
        <w:textAlignment w:val="baseline"/>
        <w:rPr>
          <w:rFonts w:ascii="Arial" w:eastAsia="Arial" w:hAnsi="Arial"/>
          <w:color w:val="000000"/>
          <w:sz w:val="21"/>
        </w:rPr>
      </w:pPr>
      <w:r>
        <w:rPr>
          <w:rFonts w:ascii="Arial" w:eastAsia="Arial" w:hAnsi="Arial"/>
          <w:color w:val="000000"/>
          <w:sz w:val="21"/>
        </w:rPr>
        <w:t>Construction began on a new 22-bed acute mental health facility at the Royal Melbourne Hospital (interim report recommendation 2).</w:t>
      </w:r>
    </w:p>
    <w:p w14:paraId="2E6BA460" w14:textId="77777777" w:rsidR="00E72E06" w:rsidRDefault="00000000">
      <w:pPr>
        <w:spacing w:before="123" w:line="279" w:lineRule="exact"/>
        <w:ind w:left="72" w:right="432"/>
        <w:textAlignment w:val="baseline"/>
        <w:rPr>
          <w:rFonts w:ascii="Arial" w:eastAsia="Arial" w:hAnsi="Arial"/>
          <w:color w:val="000000"/>
          <w:sz w:val="21"/>
        </w:rPr>
      </w:pPr>
      <w:r>
        <w:rPr>
          <w:rFonts w:ascii="Arial" w:eastAsia="Arial" w:hAnsi="Arial"/>
          <w:color w:val="000000"/>
          <w:sz w:val="21"/>
        </w:rPr>
        <w:t>It will take time to deliver on this bold reform vision. It will also take ongoing action, effort and commitment. The department is working closely with the community, the sector and people with lived and living experience to make the Royal Commission’s vision a reality.</w:t>
      </w:r>
    </w:p>
    <w:p w14:paraId="728DB823" w14:textId="77777777" w:rsidR="00E72E06" w:rsidRDefault="00000000">
      <w:pPr>
        <w:spacing w:before="2225" w:line="218" w:lineRule="exact"/>
        <w:ind w:left="72"/>
        <w:jc w:val="right"/>
        <w:textAlignment w:val="baseline"/>
        <w:rPr>
          <w:rFonts w:ascii="Arial" w:eastAsia="Arial" w:hAnsi="Arial"/>
          <w:b/>
          <w:color w:val="C5511A"/>
          <w:sz w:val="20"/>
        </w:rPr>
      </w:pPr>
      <w:r>
        <w:rPr>
          <w:rFonts w:ascii="Arial" w:eastAsia="Arial" w:hAnsi="Arial"/>
          <w:b/>
          <w:color w:val="C5511A"/>
          <w:sz w:val="20"/>
        </w:rPr>
        <w:t>11</w:t>
      </w:r>
    </w:p>
    <w:p w14:paraId="41DDF892" w14:textId="77777777" w:rsidR="00E72E06" w:rsidRDefault="00000000">
      <w:pPr>
        <w:spacing w:line="218" w:lineRule="exact"/>
        <w:ind w:left="72"/>
        <w:jc w:val="center"/>
        <w:textAlignment w:val="baseline"/>
        <w:rPr>
          <w:rFonts w:ascii="Arial" w:eastAsia="Arial" w:hAnsi="Arial"/>
          <w:b/>
          <w:color w:val="000000"/>
          <w:sz w:val="20"/>
        </w:rPr>
      </w:pPr>
      <w:r>
        <w:rPr>
          <w:rFonts w:ascii="Arial" w:eastAsia="Arial" w:hAnsi="Arial"/>
          <w:b/>
          <w:color w:val="000000"/>
          <w:sz w:val="20"/>
        </w:rPr>
        <w:t>OFFICIAL</w:t>
      </w:r>
    </w:p>
    <w:p w14:paraId="7B95DB91" w14:textId="77777777" w:rsidR="00E72E06" w:rsidRDefault="00E72E06">
      <w:pPr>
        <w:sectPr w:rsidR="00E72E06">
          <w:pgSz w:w="11904" w:h="16843"/>
          <w:pgMar w:top="680" w:right="1276" w:bottom="121" w:left="1268" w:header="720" w:footer="720" w:gutter="0"/>
          <w:cols w:space="720"/>
        </w:sectPr>
      </w:pPr>
    </w:p>
    <w:p w14:paraId="3F154469" w14:textId="77777777" w:rsidR="00E72E06" w:rsidRDefault="00000000">
      <w:pPr>
        <w:tabs>
          <w:tab w:val="right" w:pos="9360"/>
        </w:tabs>
        <w:spacing w:before="9" w:after="502" w:line="205" w:lineRule="exact"/>
        <w:textAlignment w:val="baseline"/>
        <w:rPr>
          <w:rFonts w:ascii="Arial" w:eastAsia="Arial" w:hAnsi="Arial"/>
          <w:b/>
          <w:color w:val="000000"/>
          <w:sz w:val="18"/>
        </w:rPr>
      </w:pPr>
      <w:r>
        <w:lastRenderedPageBreak/>
        <w:pict w14:anchorId="78E0D084">
          <v:shape id="_x0000_s1121" type="#_x0000_t202" style="position:absolute;margin-left:0;margin-top:0;width:595.2pt;height:842.15pt;z-index:-251683328;mso-position-horizontal-relative:page;mso-position-vertical-relative:page" fillcolor="#f8f8f8" stroked="f">
            <v:textbox>
              <w:txbxContent>
                <w:p w14:paraId="1E38488F" w14:textId="77777777" w:rsidR="00000000" w:rsidRDefault="00000000"/>
              </w:txbxContent>
            </v:textbox>
            <w10:wrap anchorx="page" anchory="page"/>
          </v:shape>
        </w:pict>
      </w:r>
      <w:r>
        <w:rPr>
          <w:rFonts w:ascii="Arial" w:eastAsia="Arial" w:hAnsi="Arial"/>
          <w:b/>
          <w:color w:val="000000"/>
          <w:sz w:val="18"/>
        </w:rPr>
        <w:t>Victoria’s Mental Health Services Annual Report 2021–22</w:t>
      </w:r>
      <w:r>
        <w:rPr>
          <w:rFonts w:ascii="Arial" w:eastAsia="Arial" w:hAnsi="Arial"/>
          <w:b/>
          <w:color w:val="000000"/>
          <w:sz w:val="18"/>
        </w:rPr>
        <w:tab/>
        <w:t>12</w:t>
      </w:r>
    </w:p>
    <w:p w14:paraId="2DEE3801" w14:textId="77777777" w:rsidR="00E72E06" w:rsidRDefault="00000000">
      <w:pPr>
        <w:spacing w:line="209" w:lineRule="exact"/>
        <w:jc w:val="right"/>
        <w:textAlignment w:val="baseline"/>
        <w:rPr>
          <w:rFonts w:ascii="Arial" w:eastAsia="Arial" w:hAnsi="Arial"/>
          <w:b/>
          <w:color w:val="C5511A"/>
          <w:sz w:val="20"/>
        </w:rPr>
      </w:pPr>
      <w:r>
        <w:pict w14:anchorId="63AC4E90">
          <v:shape id="_x0000_s1120" type="#_x0000_t202" style="position:absolute;left:0;text-align:left;margin-left:63.5pt;margin-top:70.55pt;width:468pt;height:734.2pt;z-index:-251682304;mso-wrap-distance-left:0;mso-wrap-distance-right:0;mso-position-horizontal-relative:page;mso-position-vertical-relative:page" filled="f" stroked="f">
            <v:textbox inset="0,0,0,0">
              <w:txbxContent>
                <w:p w14:paraId="07D2BFFD" w14:textId="77777777" w:rsidR="00000000" w:rsidRDefault="00000000"/>
              </w:txbxContent>
            </v:textbox>
            <w10:wrap type="square" anchorx="page" anchory="page"/>
          </v:shape>
        </w:pict>
      </w:r>
      <w:r>
        <w:pict w14:anchorId="644ED8D4">
          <v:shape id="_x0000_s1119" type="#_x0000_t202" style="position:absolute;left:0;text-align:left;margin-left:63.5pt;margin-top:70.55pt;width:465.95pt;height:652.55pt;z-index:-251681280;mso-wrap-distance-left:0;mso-wrap-distance-right:0;mso-position-horizontal-relative:page;mso-position-vertical-relative:page" filled="f" stroked="f">
            <v:textbox inset="0,0,0,0">
              <w:txbxContent>
                <w:p w14:paraId="3B0B75DD" w14:textId="77777777" w:rsidR="00E72E06" w:rsidRDefault="00000000">
                  <w:pPr>
                    <w:ind w:left="36"/>
                    <w:textAlignment w:val="baseline"/>
                  </w:pPr>
                  <w:r>
                    <w:rPr>
                      <w:noProof/>
                    </w:rPr>
                    <w:drawing>
                      <wp:inline distT="0" distB="0" distL="0" distR="0" wp14:anchorId="36315185" wp14:editId="1D111BD5">
                        <wp:extent cx="5894705" cy="828738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9"/>
                                <a:stretch>
                                  <a:fillRect/>
                                </a:stretch>
                              </pic:blipFill>
                              <pic:spPr>
                                <a:xfrm>
                                  <a:off x="0" y="0"/>
                                  <a:ext cx="5894705" cy="8287385"/>
                                </a:xfrm>
                                <a:prstGeom prst="rect">
                                  <a:avLst/>
                                </a:prstGeom>
                              </pic:spPr>
                            </pic:pic>
                          </a:graphicData>
                        </a:graphic>
                      </wp:inline>
                    </w:drawing>
                  </w:r>
                </w:p>
              </w:txbxContent>
            </v:textbox>
            <w10:wrap type="square" anchorx="page" anchory="page"/>
          </v:shape>
        </w:pict>
      </w:r>
      <w:r>
        <w:pict w14:anchorId="3FE13A25">
          <v:shape id="_x0000_s1118" type="#_x0000_t202" style="position:absolute;left:0;text-align:left;margin-left:70.8pt;margin-top:71.1pt;width:451.9pt;height:250.15pt;z-index:-251652608;mso-wrap-distance-left:0;mso-wrap-distance-right:0;mso-position-horizontal-relative:page;mso-position-vertical-relative:page" filled="f" stroked="f">
            <v:textbox inset="0,0,0,0">
              <w:txbxContent>
                <w:p w14:paraId="68D51F3A" w14:textId="77777777" w:rsidR="00E72E06" w:rsidRDefault="00000000">
                  <w:pPr>
                    <w:spacing w:before="2" w:line="319" w:lineRule="exact"/>
                    <w:textAlignment w:val="baseline"/>
                    <w:rPr>
                      <w:rFonts w:ascii="Arial" w:eastAsia="Arial" w:hAnsi="Arial"/>
                      <w:b/>
                      <w:color w:val="C5511A"/>
                      <w:sz w:val="28"/>
                    </w:rPr>
                  </w:pPr>
                  <w:r>
                    <w:rPr>
                      <w:rFonts w:ascii="Arial" w:eastAsia="Arial" w:hAnsi="Arial"/>
                      <w:b/>
                      <w:color w:val="C5511A"/>
                      <w:sz w:val="28"/>
                    </w:rPr>
                    <w:t>Spotlight: Orygen YPARC, Parkville</w:t>
                  </w:r>
                </w:p>
                <w:p w14:paraId="531BE9EF" w14:textId="77777777" w:rsidR="00E72E06" w:rsidRDefault="00000000">
                  <w:pPr>
                    <w:spacing w:before="124" w:line="278" w:lineRule="exact"/>
                    <w:ind w:right="648"/>
                    <w:textAlignment w:val="baseline"/>
                    <w:rPr>
                      <w:rFonts w:ascii="Arial" w:eastAsia="Arial" w:hAnsi="Arial"/>
                      <w:color w:val="000000"/>
                      <w:sz w:val="21"/>
                    </w:rPr>
                  </w:pPr>
                  <w:r>
                    <w:rPr>
                      <w:rFonts w:ascii="Arial" w:eastAsia="Arial" w:hAnsi="Arial"/>
                      <w:color w:val="000000"/>
                      <w:sz w:val="21"/>
                    </w:rPr>
                    <w:t>Victoria’s fourth YPARC facility opened in Parkville on 5 April 2022. The 20-bed facility will provide care for around 200 young Victorians every year.</w:t>
                  </w:r>
                </w:p>
                <w:p w14:paraId="70EA44F2" w14:textId="77777777" w:rsidR="00E72E06" w:rsidRDefault="00000000">
                  <w:pPr>
                    <w:spacing w:before="119" w:line="280" w:lineRule="exact"/>
                    <w:ind w:right="144"/>
                    <w:textAlignment w:val="baseline"/>
                    <w:rPr>
                      <w:rFonts w:ascii="Arial" w:eastAsia="Arial" w:hAnsi="Arial"/>
                      <w:color w:val="000000"/>
                      <w:sz w:val="21"/>
                    </w:rPr>
                  </w:pPr>
                  <w:r>
                    <w:rPr>
                      <w:rFonts w:ascii="Arial" w:eastAsia="Arial" w:hAnsi="Arial"/>
                      <w:color w:val="000000"/>
                      <w:sz w:val="21"/>
                    </w:rPr>
                    <w:t>The Parkville YPARC service is located alongside Orygen, the National Centre for Excellence in Youth Mental Health. Being close to the Royal Melbourne Hospital ensures young people have easy access to other support services and there is easy access to transport links for visiting friends and family.</w:t>
                  </w:r>
                </w:p>
                <w:p w14:paraId="6663F0EC" w14:textId="77777777" w:rsidR="00E72E06" w:rsidRDefault="00000000">
                  <w:pPr>
                    <w:spacing w:before="123" w:line="280" w:lineRule="exact"/>
                    <w:textAlignment w:val="baseline"/>
                    <w:rPr>
                      <w:rFonts w:ascii="Arial" w:eastAsia="Arial" w:hAnsi="Arial"/>
                      <w:color w:val="000000"/>
                      <w:sz w:val="21"/>
                    </w:rPr>
                  </w:pPr>
                  <w:r>
                    <w:rPr>
                      <w:rFonts w:ascii="Arial" w:eastAsia="Arial" w:hAnsi="Arial"/>
                      <w:color w:val="000000"/>
                      <w:sz w:val="21"/>
                    </w:rPr>
                    <w:t>Delivering YPARC services to all regions of Victoria is a key Royal Commission recommendation. YPARCs provide flexible, around-the-clock clinical care for young people aged 16 to 25 years. They reduce pressure on hospital beds by providing early intervention care to prevent admission, or as a step down after hospital treatment before going home.</w:t>
                  </w:r>
                </w:p>
                <w:p w14:paraId="231E7510" w14:textId="77777777" w:rsidR="00E72E06" w:rsidRDefault="00000000">
                  <w:pPr>
                    <w:spacing w:before="122" w:line="279" w:lineRule="exact"/>
                    <w:ind w:right="288"/>
                    <w:textAlignment w:val="baseline"/>
                    <w:rPr>
                      <w:rFonts w:ascii="Arial" w:eastAsia="Arial" w:hAnsi="Arial"/>
                      <w:color w:val="000000"/>
                      <w:sz w:val="21"/>
                    </w:rPr>
                  </w:pPr>
                  <w:r>
                    <w:rPr>
                      <w:rFonts w:ascii="Arial" w:eastAsia="Arial" w:hAnsi="Arial"/>
                      <w:color w:val="000000"/>
                      <w:sz w:val="21"/>
                    </w:rPr>
                    <w:t>The Parkville YPARC facility has been co-designed with young people and their families and carers to create a safe, welcoming and therapeutic environment. The home-like facility has 20 private bedrooms with ensuite bathrooms. The communal kitchen, dining and living areas, breakout spaces and garden are designed to promote recovery, support family visits, and encourage young people to continue socialising while receiving education.</w:t>
                  </w:r>
                </w:p>
              </w:txbxContent>
            </v:textbox>
            <w10:wrap type="square" anchorx="page" anchory="page"/>
          </v:shape>
        </w:pict>
      </w:r>
      <w:r>
        <w:pict w14:anchorId="3E808452">
          <v:shape id="_x0000_s1117" type="#_x0000_t202" style="position:absolute;left:0;text-align:left;margin-left:71.5pt;margin-top:489.65pt;width:110.9pt;height:11.5pt;z-index:-251651584;mso-wrap-distance-left:0;mso-wrap-distance-right:0;mso-position-horizontal-relative:page;mso-position-vertical-relative:page" filled="f" stroked="f">
            <v:textbox inset="0,0,0,0">
              <w:txbxContent>
                <w:p w14:paraId="0A5ADA9D" w14:textId="77777777" w:rsidR="00E72E06" w:rsidRDefault="00000000">
                  <w:pPr>
                    <w:spacing w:before="1" w:line="228" w:lineRule="exact"/>
                    <w:textAlignment w:val="baseline"/>
                    <w:rPr>
                      <w:rFonts w:ascii="Arial" w:eastAsia="Arial" w:hAnsi="Arial"/>
                      <w:color w:val="000000"/>
                      <w:spacing w:val="-5"/>
                      <w:sz w:val="20"/>
                    </w:rPr>
                  </w:pPr>
                  <w:r>
                    <w:rPr>
                      <w:rFonts w:ascii="Arial" w:eastAsia="Arial" w:hAnsi="Arial"/>
                      <w:color w:val="000000"/>
                      <w:spacing w:val="-5"/>
                      <w:sz w:val="20"/>
                    </w:rPr>
                    <w:t>Parkville YPARC exterior</w:t>
                  </w:r>
                </w:p>
              </w:txbxContent>
            </v:textbox>
            <w10:wrap type="square" anchorx="page" anchory="page"/>
          </v:shape>
        </w:pict>
      </w:r>
      <w:r>
        <w:pict w14:anchorId="63610053">
          <v:shape id="_x0000_s1116" type="#_x0000_t202" style="position:absolute;left:0;text-align:left;margin-left:71.5pt;margin-top:708.55pt;width:108.5pt;height:11.5pt;z-index:-251650560;mso-wrap-distance-left:0;mso-wrap-distance-right:0;mso-position-horizontal-relative:page;mso-position-vertical-relative:page" filled="f" stroked="f">
            <v:textbox inset="0,0,0,0">
              <w:txbxContent>
                <w:p w14:paraId="34CA7121" w14:textId="77777777" w:rsidR="00E72E06" w:rsidRDefault="00000000">
                  <w:pPr>
                    <w:spacing w:before="1" w:line="228" w:lineRule="exact"/>
                    <w:textAlignment w:val="baseline"/>
                    <w:rPr>
                      <w:rFonts w:ascii="Arial" w:eastAsia="Arial" w:hAnsi="Arial"/>
                      <w:color w:val="000000"/>
                      <w:spacing w:val="-6"/>
                      <w:sz w:val="20"/>
                    </w:rPr>
                  </w:pPr>
                  <w:r>
                    <w:rPr>
                      <w:rFonts w:ascii="Arial" w:eastAsia="Arial" w:hAnsi="Arial"/>
                      <w:color w:val="000000"/>
                      <w:spacing w:val="-6"/>
                      <w:sz w:val="20"/>
                    </w:rPr>
                    <w:t>Parkville YPARC kitchen</w:t>
                  </w:r>
                </w:p>
              </w:txbxContent>
            </v:textbox>
            <w10:wrap type="square" anchorx="page" anchory="page"/>
          </v:shape>
        </w:pict>
      </w:r>
      <w:r>
        <w:rPr>
          <w:rFonts w:ascii="Arial" w:eastAsia="Arial" w:hAnsi="Arial"/>
          <w:b/>
          <w:color w:val="C5511A"/>
          <w:sz w:val="20"/>
        </w:rPr>
        <w:t>12</w:t>
      </w:r>
    </w:p>
    <w:p w14:paraId="26E73942" w14:textId="77777777" w:rsidR="00E72E06" w:rsidRDefault="00000000">
      <w:pPr>
        <w:spacing w:line="219" w:lineRule="exact"/>
        <w:jc w:val="center"/>
        <w:textAlignment w:val="baseline"/>
        <w:rPr>
          <w:rFonts w:ascii="Arial" w:eastAsia="Arial" w:hAnsi="Arial"/>
          <w:b/>
          <w:color w:val="000000"/>
          <w:sz w:val="20"/>
        </w:rPr>
      </w:pPr>
      <w:r>
        <w:rPr>
          <w:rFonts w:ascii="Arial" w:eastAsia="Arial" w:hAnsi="Arial"/>
          <w:b/>
          <w:color w:val="000000"/>
          <w:sz w:val="20"/>
        </w:rPr>
        <w:t>OFFICIAL</w:t>
      </w:r>
    </w:p>
    <w:p w14:paraId="0F8C69FA" w14:textId="77777777" w:rsidR="00E72E06" w:rsidRDefault="00E72E06">
      <w:pPr>
        <w:sectPr w:rsidR="00E72E06">
          <w:pgSz w:w="11904" w:h="16843"/>
          <w:pgMar w:top="680" w:right="1274" w:bottom="121" w:left="1270" w:header="720" w:footer="720" w:gutter="0"/>
          <w:cols w:space="720"/>
        </w:sectPr>
      </w:pPr>
    </w:p>
    <w:p w14:paraId="18CA5CDC" w14:textId="77777777" w:rsidR="00E72E06" w:rsidRDefault="00000000">
      <w:pPr>
        <w:tabs>
          <w:tab w:val="right" w:pos="9360"/>
        </w:tabs>
        <w:spacing w:before="9" w:line="205" w:lineRule="exact"/>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13</w:t>
      </w:r>
    </w:p>
    <w:p w14:paraId="265930E0" w14:textId="77777777" w:rsidR="00E72E06" w:rsidRDefault="00000000">
      <w:pPr>
        <w:spacing w:before="535" w:line="346" w:lineRule="exact"/>
        <w:textAlignment w:val="baseline"/>
        <w:rPr>
          <w:rFonts w:ascii="Arial" w:eastAsia="Arial" w:hAnsi="Arial"/>
          <w:color w:val="52555A"/>
          <w:sz w:val="30"/>
        </w:rPr>
      </w:pPr>
      <w:r>
        <w:rPr>
          <w:rFonts w:ascii="Arial" w:eastAsia="Arial" w:hAnsi="Arial"/>
          <w:color w:val="52555A"/>
          <w:sz w:val="30"/>
        </w:rPr>
        <w:t>Investing in mental health and wellbeing reform</w:t>
      </w:r>
    </w:p>
    <w:p w14:paraId="46B4C9C1" w14:textId="77777777" w:rsidR="00E72E06" w:rsidRDefault="00000000">
      <w:pPr>
        <w:spacing w:before="107" w:line="281" w:lineRule="exact"/>
        <w:ind w:right="288"/>
        <w:textAlignment w:val="baseline"/>
        <w:rPr>
          <w:rFonts w:ascii="Arial" w:eastAsia="Arial" w:hAnsi="Arial"/>
          <w:color w:val="000000"/>
          <w:sz w:val="21"/>
        </w:rPr>
      </w:pPr>
      <w:r>
        <w:rPr>
          <w:rFonts w:ascii="Arial" w:eastAsia="Arial" w:hAnsi="Arial"/>
          <w:color w:val="000000"/>
          <w:sz w:val="21"/>
        </w:rPr>
        <w:t>The 2021–22 Victorian State Budget invested a record $3.8 billion to create a mental health and wellbeing system that offers holistic treatment, care and support to all Victorians. This investment builds on the $869 million investment from the 2020–21 State Budget.</w:t>
      </w:r>
    </w:p>
    <w:p w14:paraId="20ACDCCA" w14:textId="77777777" w:rsidR="00E72E06" w:rsidRDefault="00000000">
      <w:pPr>
        <w:spacing w:before="119" w:line="281" w:lineRule="exact"/>
        <w:ind w:right="144"/>
        <w:textAlignment w:val="baseline"/>
        <w:rPr>
          <w:rFonts w:ascii="Arial" w:eastAsia="Arial" w:hAnsi="Arial"/>
          <w:color w:val="000000"/>
          <w:spacing w:val="1"/>
          <w:sz w:val="21"/>
        </w:rPr>
      </w:pPr>
      <w:r>
        <w:rPr>
          <w:rFonts w:ascii="Arial" w:eastAsia="Arial" w:hAnsi="Arial"/>
          <w:color w:val="000000"/>
          <w:spacing w:val="1"/>
          <w:sz w:val="21"/>
        </w:rPr>
        <w:t>The 2021–22 State Budget focused on funding for mental health services to provide greater clinical care and community support services to Victorians in need. This is the start of a 10-year journey and a commitment to long-term mental health reform that will benefit Victorians for generations to come.</w:t>
      </w:r>
    </w:p>
    <w:p w14:paraId="229EE589" w14:textId="77777777" w:rsidR="00E72E06" w:rsidRDefault="00000000">
      <w:pPr>
        <w:spacing w:before="161" w:line="237" w:lineRule="exact"/>
        <w:textAlignment w:val="baseline"/>
        <w:rPr>
          <w:rFonts w:ascii="Arial" w:eastAsia="Arial" w:hAnsi="Arial"/>
          <w:color w:val="000000"/>
          <w:sz w:val="21"/>
        </w:rPr>
      </w:pPr>
      <w:r>
        <w:rPr>
          <w:rFonts w:ascii="Arial" w:eastAsia="Arial" w:hAnsi="Arial"/>
          <w:color w:val="000000"/>
          <w:sz w:val="21"/>
        </w:rPr>
        <w:t>Some of the highlights in the 2021–22 State Budget include:</w:t>
      </w:r>
    </w:p>
    <w:p w14:paraId="44D87C6E" w14:textId="77777777" w:rsidR="00E72E06" w:rsidRDefault="00000000">
      <w:pPr>
        <w:numPr>
          <w:ilvl w:val="0"/>
          <w:numId w:val="4"/>
        </w:numPr>
        <w:spacing w:before="120" w:line="281" w:lineRule="exact"/>
        <w:ind w:left="360" w:right="864" w:hanging="360"/>
        <w:textAlignment w:val="baseline"/>
        <w:rPr>
          <w:rFonts w:ascii="Arial" w:eastAsia="Arial" w:hAnsi="Arial"/>
          <w:color w:val="000000"/>
          <w:sz w:val="21"/>
        </w:rPr>
      </w:pPr>
      <w:r>
        <w:rPr>
          <w:rFonts w:ascii="Arial" w:eastAsia="Arial" w:hAnsi="Arial"/>
          <w:color w:val="000000"/>
          <w:sz w:val="21"/>
        </w:rPr>
        <w:t>$264 million for new local services for adults and older adults, supporting people in their communities</w:t>
      </w:r>
    </w:p>
    <w:p w14:paraId="402A62A0" w14:textId="77777777" w:rsidR="00E72E06" w:rsidRDefault="00000000">
      <w:pPr>
        <w:numPr>
          <w:ilvl w:val="0"/>
          <w:numId w:val="4"/>
        </w:numPr>
        <w:spacing w:before="38" w:line="281" w:lineRule="exact"/>
        <w:ind w:left="360" w:right="288" w:hanging="360"/>
        <w:textAlignment w:val="baseline"/>
        <w:rPr>
          <w:rFonts w:ascii="Arial" w:eastAsia="Arial" w:hAnsi="Arial"/>
          <w:color w:val="000000"/>
          <w:sz w:val="21"/>
        </w:rPr>
      </w:pPr>
      <w:r>
        <w:rPr>
          <w:rFonts w:ascii="Arial" w:eastAsia="Arial" w:hAnsi="Arial"/>
          <w:color w:val="000000"/>
          <w:sz w:val="21"/>
        </w:rPr>
        <w:t>$954 million to reform area services to better support the mental health and wellbeing of adults and older adults</w:t>
      </w:r>
    </w:p>
    <w:p w14:paraId="351665B9" w14:textId="77777777" w:rsidR="00E72E06" w:rsidRDefault="00000000">
      <w:pPr>
        <w:numPr>
          <w:ilvl w:val="0"/>
          <w:numId w:val="4"/>
        </w:numPr>
        <w:spacing w:before="36" w:line="281" w:lineRule="exact"/>
        <w:ind w:left="360" w:hanging="360"/>
        <w:textAlignment w:val="baseline"/>
        <w:rPr>
          <w:rFonts w:ascii="Arial" w:eastAsia="Arial" w:hAnsi="Arial"/>
          <w:color w:val="000000"/>
          <w:sz w:val="21"/>
        </w:rPr>
      </w:pPr>
      <w:r>
        <w:rPr>
          <w:rFonts w:ascii="Arial" w:eastAsia="Arial" w:hAnsi="Arial"/>
          <w:color w:val="000000"/>
          <w:sz w:val="21"/>
        </w:rPr>
        <w:t>$196 million to support the mental health and wellbeing of infants, children and families</w:t>
      </w:r>
    </w:p>
    <w:p w14:paraId="37493CA1" w14:textId="77777777" w:rsidR="00E72E06" w:rsidRDefault="00000000">
      <w:pPr>
        <w:numPr>
          <w:ilvl w:val="0"/>
          <w:numId w:val="4"/>
        </w:numPr>
        <w:spacing w:before="40" w:line="281" w:lineRule="exact"/>
        <w:ind w:left="360" w:hanging="360"/>
        <w:textAlignment w:val="baseline"/>
        <w:rPr>
          <w:rFonts w:ascii="Arial" w:eastAsia="Arial" w:hAnsi="Arial"/>
          <w:color w:val="000000"/>
          <w:sz w:val="21"/>
        </w:rPr>
      </w:pPr>
      <w:r>
        <w:rPr>
          <w:rFonts w:ascii="Arial" w:eastAsia="Arial" w:hAnsi="Arial"/>
          <w:color w:val="000000"/>
          <w:sz w:val="21"/>
        </w:rPr>
        <w:t>$370 million for new models of care for bed-based services that are safe and compassionate</w:t>
      </w:r>
    </w:p>
    <w:p w14:paraId="0FA7BED6" w14:textId="77777777" w:rsidR="00E72E06" w:rsidRDefault="00000000">
      <w:pPr>
        <w:numPr>
          <w:ilvl w:val="0"/>
          <w:numId w:val="4"/>
        </w:numPr>
        <w:spacing w:before="41" w:line="281" w:lineRule="exact"/>
        <w:ind w:left="360" w:hanging="360"/>
        <w:textAlignment w:val="baseline"/>
        <w:rPr>
          <w:rFonts w:ascii="Arial" w:eastAsia="Arial" w:hAnsi="Arial"/>
          <w:color w:val="000000"/>
          <w:sz w:val="21"/>
        </w:rPr>
      </w:pPr>
      <w:r>
        <w:rPr>
          <w:rFonts w:ascii="Arial" w:eastAsia="Arial" w:hAnsi="Arial"/>
          <w:color w:val="000000"/>
          <w:sz w:val="21"/>
        </w:rPr>
        <w:t>$266 million for supporting the mental health and wellbeing of young people</w:t>
      </w:r>
    </w:p>
    <w:p w14:paraId="3150E31F" w14:textId="77777777" w:rsidR="00E72E06" w:rsidRDefault="00000000">
      <w:pPr>
        <w:numPr>
          <w:ilvl w:val="0"/>
          <w:numId w:val="4"/>
        </w:numPr>
        <w:spacing w:before="38" w:line="281" w:lineRule="exact"/>
        <w:ind w:left="360" w:right="648" w:hanging="360"/>
        <w:textAlignment w:val="baseline"/>
        <w:rPr>
          <w:rFonts w:ascii="Arial" w:eastAsia="Arial" w:hAnsi="Arial"/>
          <w:color w:val="000000"/>
          <w:sz w:val="21"/>
        </w:rPr>
      </w:pPr>
      <w:r>
        <w:rPr>
          <w:rFonts w:ascii="Arial" w:eastAsia="Arial" w:hAnsi="Arial"/>
          <w:color w:val="000000"/>
          <w:sz w:val="21"/>
        </w:rPr>
        <w:t>$173 million to facilitate government and community-wide suicide prevention and response efforts</w:t>
      </w:r>
    </w:p>
    <w:p w14:paraId="0725EBC4" w14:textId="77777777" w:rsidR="00E72E06" w:rsidRDefault="00000000">
      <w:pPr>
        <w:numPr>
          <w:ilvl w:val="0"/>
          <w:numId w:val="4"/>
        </w:numPr>
        <w:spacing w:before="36" w:line="281" w:lineRule="exact"/>
        <w:ind w:left="360" w:hanging="360"/>
        <w:textAlignment w:val="baseline"/>
        <w:rPr>
          <w:rFonts w:ascii="Arial" w:eastAsia="Arial" w:hAnsi="Arial"/>
          <w:color w:val="000000"/>
          <w:spacing w:val="-1"/>
          <w:sz w:val="21"/>
        </w:rPr>
      </w:pPr>
      <w:r>
        <w:rPr>
          <w:rFonts w:ascii="Arial" w:eastAsia="Arial" w:hAnsi="Arial"/>
          <w:color w:val="000000"/>
          <w:spacing w:val="-1"/>
          <w:sz w:val="21"/>
        </w:rPr>
        <w:t>$218 million for mental health reform in education, setting up children and young people to thrive</w:t>
      </w:r>
    </w:p>
    <w:p w14:paraId="54D266F7" w14:textId="77777777" w:rsidR="00E72E06" w:rsidRDefault="00000000">
      <w:pPr>
        <w:numPr>
          <w:ilvl w:val="0"/>
          <w:numId w:val="4"/>
        </w:numPr>
        <w:spacing w:before="40" w:line="281" w:lineRule="exact"/>
        <w:ind w:left="360" w:hanging="360"/>
        <w:textAlignment w:val="baseline"/>
        <w:rPr>
          <w:rFonts w:ascii="Arial" w:eastAsia="Arial" w:hAnsi="Arial"/>
          <w:color w:val="000000"/>
          <w:sz w:val="21"/>
        </w:rPr>
      </w:pPr>
      <w:r>
        <w:rPr>
          <w:rFonts w:ascii="Arial" w:eastAsia="Arial" w:hAnsi="Arial"/>
          <w:color w:val="000000"/>
          <w:sz w:val="21"/>
        </w:rPr>
        <w:t>$116 million to support Aboriginal social and emotional wellbeing</w:t>
      </w:r>
    </w:p>
    <w:p w14:paraId="26C4E461" w14:textId="77777777" w:rsidR="00E72E06" w:rsidRDefault="00000000">
      <w:pPr>
        <w:numPr>
          <w:ilvl w:val="0"/>
          <w:numId w:val="4"/>
        </w:numPr>
        <w:spacing w:before="41" w:line="281" w:lineRule="exact"/>
        <w:ind w:left="360" w:hanging="360"/>
        <w:textAlignment w:val="baseline"/>
        <w:rPr>
          <w:rFonts w:ascii="Arial" w:eastAsia="Arial" w:hAnsi="Arial"/>
          <w:color w:val="000000"/>
          <w:sz w:val="21"/>
        </w:rPr>
      </w:pPr>
      <w:r>
        <w:rPr>
          <w:rFonts w:ascii="Arial" w:eastAsia="Arial" w:hAnsi="Arial"/>
          <w:color w:val="000000"/>
          <w:sz w:val="21"/>
        </w:rPr>
        <w:t>$206 million to enable the mental health and wellbeing workforce to deliver a reformed system</w:t>
      </w:r>
    </w:p>
    <w:p w14:paraId="6A7A1E20" w14:textId="77777777" w:rsidR="00E72E06" w:rsidRDefault="00000000">
      <w:pPr>
        <w:numPr>
          <w:ilvl w:val="0"/>
          <w:numId w:val="4"/>
        </w:numPr>
        <w:spacing w:before="38" w:line="281" w:lineRule="exact"/>
        <w:ind w:left="360" w:right="72" w:hanging="360"/>
        <w:textAlignment w:val="baseline"/>
        <w:rPr>
          <w:rFonts w:ascii="Arial" w:eastAsia="Arial" w:hAnsi="Arial"/>
          <w:color w:val="000000"/>
          <w:sz w:val="21"/>
        </w:rPr>
      </w:pPr>
      <w:r>
        <w:rPr>
          <w:rFonts w:ascii="Arial" w:eastAsia="Arial" w:hAnsi="Arial"/>
          <w:color w:val="000000"/>
          <w:sz w:val="21"/>
        </w:rPr>
        <w:t>$350 million to expand bed-based forensic mental health services at Thomas Embling Hospital in Fairfield</w:t>
      </w:r>
    </w:p>
    <w:p w14:paraId="69E29700" w14:textId="77777777" w:rsidR="00E72E06" w:rsidRDefault="00000000">
      <w:pPr>
        <w:numPr>
          <w:ilvl w:val="0"/>
          <w:numId w:val="4"/>
        </w:numPr>
        <w:spacing w:before="36" w:line="281" w:lineRule="exact"/>
        <w:ind w:left="360" w:hanging="360"/>
        <w:textAlignment w:val="baseline"/>
        <w:rPr>
          <w:rFonts w:ascii="Arial" w:eastAsia="Arial" w:hAnsi="Arial"/>
          <w:color w:val="000000"/>
          <w:sz w:val="21"/>
        </w:rPr>
      </w:pPr>
      <w:r>
        <w:rPr>
          <w:rFonts w:ascii="Arial" w:eastAsia="Arial" w:hAnsi="Arial"/>
          <w:color w:val="000000"/>
          <w:sz w:val="21"/>
        </w:rPr>
        <w:t>$141 million to expand mental health treatment options for Victoria’s youth.</w:t>
      </w:r>
    </w:p>
    <w:p w14:paraId="34C7D1FD" w14:textId="77777777" w:rsidR="00E72E06" w:rsidRDefault="00000000">
      <w:pPr>
        <w:spacing w:before="366" w:line="365" w:lineRule="exact"/>
        <w:textAlignment w:val="baseline"/>
        <w:rPr>
          <w:rFonts w:ascii="Arial" w:eastAsia="Arial" w:hAnsi="Arial"/>
          <w:b/>
          <w:color w:val="52555A"/>
          <w:sz w:val="32"/>
        </w:rPr>
      </w:pPr>
      <w:r>
        <w:rPr>
          <w:rFonts w:ascii="Arial" w:eastAsia="Arial" w:hAnsi="Arial"/>
          <w:b/>
          <w:color w:val="52555A"/>
          <w:sz w:val="32"/>
        </w:rPr>
        <w:t>Lived and living experience</w:t>
      </w:r>
    </w:p>
    <w:p w14:paraId="70CF9B78" w14:textId="77777777" w:rsidR="00E72E06" w:rsidRDefault="00000000">
      <w:pPr>
        <w:spacing w:before="113" w:line="281" w:lineRule="exact"/>
        <w:ind w:right="432"/>
        <w:textAlignment w:val="baseline"/>
        <w:rPr>
          <w:rFonts w:ascii="Arial" w:eastAsia="Arial" w:hAnsi="Arial"/>
          <w:color w:val="000000"/>
          <w:sz w:val="21"/>
        </w:rPr>
      </w:pPr>
      <w:r>
        <w:rPr>
          <w:rFonts w:ascii="Arial" w:eastAsia="Arial" w:hAnsi="Arial"/>
          <w:color w:val="000000"/>
          <w:sz w:val="21"/>
        </w:rPr>
        <w:t>The Department of Health set up the Mental Health and Wellbeing Division in July 2021. This includes a Lived Experience Branch, which employs lived experience expertise to guide the reforms. Early focus has included building partnerships between the department and the mental health and AOD sectors and their workforces, and people with lived and living experience.</w:t>
      </w:r>
    </w:p>
    <w:p w14:paraId="678C2C26" w14:textId="77777777" w:rsidR="00E72E06" w:rsidRDefault="00000000">
      <w:pPr>
        <w:spacing w:before="117" w:line="281" w:lineRule="exact"/>
        <w:ind w:right="288"/>
        <w:textAlignment w:val="baseline"/>
        <w:rPr>
          <w:rFonts w:ascii="Arial" w:eastAsia="Arial" w:hAnsi="Arial"/>
          <w:color w:val="000000"/>
          <w:sz w:val="21"/>
        </w:rPr>
      </w:pPr>
      <w:r>
        <w:rPr>
          <w:rFonts w:ascii="Arial" w:eastAsia="Arial" w:hAnsi="Arial"/>
          <w:color w:val="000000"/>
          <w:sz w:val="21"/>
        </w:rPr>
        <w:t>The department has also increased funding to boost the capacity of Victoria’s mental health peak bodies – VMIAC, Tandem and Mental Health Victoria – in recognition of their central role in advocacy and support for mental health consumers, families, carers and supporters.</w:t>
      </w:r>
    </w:p>
    <w:p w14:paraId="07869AD4" w14:textId="77777777" w:rsidR="00E72E06" w:rsidRDefault="00000000">
      <w:pPr>
        <w:spacing w:before="117" w:line="281" w:lineRule="exact"/>
        <w:ind w:right="648"/>
        <w:textAlignment w:val="baseline"/>
        <w:rPr>
          <w:rFonts w:ascii="Arial" w:eastAsia="Arial" w:hAnsi="Arial"/>
          <w:color w:val="000000"/>
          <w:sz w:val="21"/>
        </w:rPr>
      </w:pPr>
      <w:r>
        <w:rPr>
          <w:rFonts w:ascii="Arial" w:eastAsia="Arial" w:hAnsi="Arial"/>
          <w:color w:val="000000"/>
          <w:sz w:val="21"/>
        </w:rPr>
        <w:t>The Lived Experience Branch supports the Mental Health and Wellbeing Division in co-design processes and transformations required to enable genuine lived experience partnership and collaboration across the reforms.</w:t>
      </w:r>
    </w:p>
    <w:p w14:paraId="51EE7581" w14:textId="77777777" w:rsidR="00E72E06" w:rsidRDefault="00000000">
      <w:pPr>
        <w:spacing w:before="370" w:line="346" w:lineRule="exact"/>
        <w:textAlignment w:val="baseline"/>
        <w:rPr>
          <w:rFonts w:ascii="Arial" w:eastAsia="Arial" w:hAnsi="Arial"/>
          <w:color w:val="52555A"/>
          <w:sz w:val="30"/>
        </w:rPr>
      </w:pPr>
      <w:r>
        <w:rPr>
          <w:rFonts w:ascii="Arial" w:eastAsia="Arial" w:hAnsi="Arial"/>
          <w:color w:val="52555A"/>
          <w:sz w:val="30"/>
        </w:rPr>
        <w:t>Embedding lived and living experience</w:t>
      </w:r>
    </w:p>
    <w:p w14:paraId="441EC26F" w14:textId="77777777" w:rsidR="00E72E06" w:rsidRDefault="00000000">
      <w:pPr>
        <w:spacing w:before="103" w:after="606" w:line="281" w:lineRule="exact"/>
        <w:ind w:right="288"/>
        <w:textAlignment w:val="baseline"/>
        <w:rPr>
          <w:rFonts w:ascii="Arial" w:eastAsia="Arial" w:hAnsi="Arial"/>
          <w:color w:val="000000"/>
          <w:spacing w:val="-1"/>
          <w:sz w:val="21"/>
        </w:rPr>
      </w:pPr>
      <w:r>
        <w:rPr>
          <w:rFonts w:ascii="Arial" w:eastAsia="Arial" w:hAnsi="Arial"/>
          <w:color w:val="000000"/>
          <w:spacing w:val="-1"/>
          <w:sz w:val="21"/>
        </w:rPr>
        <w:t>The Lived and Living Experience Advisory Hub in the Lived Experience Branch provides strategic lived and living experience advice to executives and staff across the Mental Health and Wellbeing Division and more broadly to the department and government. This includes helping to deliver policies and programs related to the lived or living experiences of mental health challenges or psychological distress, substance use or addiction. The advisory hub is a critical part of the transformation agenda. By providing lived experience perspectives across the reform, the hub</w:t>
      </w:r>
    </w:p>
    <w:p w14:paraId="6B15FDBB" w14:textId="77777777" w:rsidR="00E72E06" w:rsidRDefault="00000000">
      <w:pPr>
        <w:spacing w:before="1" w:line="228" w:lineRule="exact"/>
        <w:jc w:val="right"/>
        <w:textAlignment w:val="baseline"/>
        <w:rPr>
          <w:rFonts w:ascii="Arial" w:eastAsia="Arial" w:hAnsi="Arial"/>
          <w:b/>
          <w:color w:val="C5511A"/>
          <w:sz w:val="20"/>
        </w:rPr>
      </w:pPr>
      <w:r>
        <w:rPr>
          <w:rFonts w:ascii="Arial" w:eastAsia="Arial" w:hAnsi="Arial"/>
          <w:b/>
          <w:color w:val="C5511A"/>
          <w:sz w:val="20"/>
        </w:rPr>
        <w:t>13</w:t>
      </w:r>
    </w:p>
    <w:p w14:paraId="45B3CDDE" w14:textId="77777777" w:rsidR="00E72E06" w:rsidRDefault="00000000">
      <w:pPr>
        <w:spacing w:line="207" w:lineRule="exact"/>
        <w:jc w:val="center"/>
        <w:textAlignment w:val="baseline"/>
        <w:rPr>
          <w:rFonts w:ascii="Arial" w:eastAsia="Arial" w:hAnsi="Arial"/>
          <w:b/>
          <w:color w:val="000000"/>
          <w:sz w:val="20"/>
        </w:rPr>
      </w:pPr>
      <w:r>
        <w:rPr>
          <w:rFonts w:ascii="Arial" w:eastAsia="Arial" w:hAnsi="Arial"/>
          <w:b/>
          <w:color w:val="000000"/>
          <w:sz w:val="20"/>
        </w:rPr>
        <w:t>OFFICIAL</w:t>
      </w:r>
    </w:p>
    <w:p w14:paraId="1DED9CE2" w14:textId="77777777" w:rsidR="00E72E06" w:rsidRDefault="00E72E06">
      <w:pPr>
        <w:sectPr w:rsidR="00E72E06">
          <w:pgSz w:w="11904" w:h="16843"/>
          <w:pgMar w:top="680" w:right="1272" w:bottom="121" w:left="1272" w:header="720" w:footer="720" w:gutter="0"/>
          <w:cols w:space="720"/>
        </w:sectPr>
      </w:pPr>
    </w:p>
    <w:p w14:paraId="3FA85EC5" w14:textId="77777777" w:rsidR="00E72E06" w:rsidRDefault="00000000">
      <w:pPr>
        <w:tabs>
          <w:tab w:val="right" w:pos="9360"/>
        </w:tabs>
        <w:spacing w:line="205" w:lineRule="exact"/>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14</w:t>
      </w:r>
    </w:p>
    <w:p w14:paraId="39488F26" w14:textId="77777777" w:rsidR="00E72E06" w:rsidRDefault="00000000">
      <w:pPr>
        <w:spacing w:before="528" w:line="280" w:lineRule="exact"/>
        <w:textAlignment w:val="baseline"/>
        <w:rPr>
          <w:rFonts w:ascii="Arial" w:eastAsia="Arial" w:hAnsi="Arial"/>
          <w:color w:val="000000"/>
          <w:sz w:val="21"/>
        </w:rPr>
      </w:pPr>
      <w:r>
        <w:rPr>
          <w:rFonts w:ascii="Arial" w:eastAsia="Arial" w:hAnsi="Arial"/>
          <w:color w:val="000000"/>
          <w:sz w:val="21"/>
        </w:rPr>
        <w:t>ensures the views of consumers, families, carers and supporters in both mental health and AOD are central to the design, implementation and delivery of mental health and AOD services.</w:t>
      </w:r>
    </w:p>
    <w:p w14:paraId="2FA867A4" w14:textId="77777777" w:rsidR="00E72E06" w:rsidRDefault="00000000">
      <w:pPr>
        <w:spacing w:before="121" w:line="280" w:lineRule="exact"/>
        <w:ind w:right="288"/>
        <w:textAlignment w:val="baseline"/>
        <w:rPr>
          <w:rFonts w:ascii="Arial" w:eastAsia="Arial" w:hAnsi="Arial"/>
          <w:color w:val="000000"/>
          <w:sz w:val="21"/>
        </w:rPr>
      </w:pPr>
      <w:r>
        <w:rPr>
          <w:rFonts w:ascii="Arial" w:eastAsia="Arial" w:hAnsi="Arial"/>
          <w:color w:val="000000"/>
          <w:sz w:val="21"/>
        </w:rPr>
        <w:t>In 2021–22 the hub has worked across various reform projects and recommendations. Significant examples showing the hub’s impact include the following:</w:t>
      </w:r>
    </w:p>
    <w:p w14:paraId="6A9CD950" w14:textId="77777777" w:rsidR="00E72E06" w:rsidRDefault="00000000">
      <w:pPr>
        <w:numPr>
          <w:ilvl w:val="0"/>
          <w:numId w:val="4"/>
        </w:numPr>
        <w:spacing w:before="120" w:line="280" w:lineRule="exact"/>
        <w:ind w:left="360" w:hanging="360"/>
        <w:textAlignment w:val="baseline"/>
        <w:rPr>
          <w:rFonts w:ascii="Arial" w:eastAsia="Arial" w:hAnsi="Arial"/>
          <w:color w:val="000000"/>
          <w:sz w:val="21"/>
        </w:rPr>
      </w:pPr>
      <w:r>
        <w:rPr>
          <w:rFonts w:ascii="Arial" w:eastAsia="Arial" w:hAnsi="Arial"/>
          <w:color w:val="000000"/>
          <w:sz w:val="21"/>
        </w:rPr>
        <w:t>The Royal Commission recommended supporting good mental health and wellbeing and monitoring and improving mental health and wellbeing service provision (recommendations 1 and 49). The hub’s advice on required system changes and guidance on the processes of partnering with people with lived and living experience enabled the project team to recruit diverse people with lived and living experience for project work and translate and collate insights to inform the draft framework.</w:t>
      </w:r>
    </w:p>
    <w:p w14:paraId="1E49D0FE" w14:textId="77777777" w:rsidR="00E72E06" w:rsidRDefault="00000000">
      <w:pPr>
        <w:numPr>
          <w:ilvl w:val="0"/>
          <w:numId w:val="4"/>
        </w:numPr>
        <w:spacing w:before="40" w:line="280" w:lineRule="exact"/>
        <w:ind w:left="360" w:right="72" w:hanging="360"/>
        <w:textAlignment w:val="baseline"/>
        <w:rPr>
          <w:rFonts w:ascii="Arial" w:eastAsia="Arial" w:hAnsi="Arial"/>
          <w:color w:val="000000"/>
          <w:sz w:val="21"/>
        </w:rPr>
      </w:pPr>
      <w:r>
        <w:rPr>
          <w:rFonts w:ascii="Arial" w:eastAsia="Arial" w:hAnsi="Arial"/>
          <w:color w:val="000000"/>
          <w:sz w:val="21"/>
        </w:rPr>
        <w:t>The Royal Commission recommended improving outcomes for people living with mental illness and substance use or addiction (recommendation 35). The hub’s guidance and linkages within the AOD sector enabled the project team to swiftly carry out recruitment and interviewing of people with lived and living experience and collate and translate findings to inform the integrated treatment care and support guidelines, published in July 2022.</w:t>
      </w:r>
    </w:p>
    <w:p w14:paraId="10E36E94" w14:textId="77777777" w:rsidR="00E72E06" w:rsidRDefault="00000000">
      <w:pPr>
        <w:numPr>
          <w:ilvl w:val="0"/>
          <w:numId w:val="4"/>
        </w:numPr>
        <w:spacing w:before="40" w:line="280" w:lineRule="exact"/>
        <w:ind w:left="360" w:right="432" w:hanging="360"/>
        <w:textAlignment w:val="baseline"/>
        <w:rPr>
          <w:rFonts w:ascii="Arial" w:eastAsia="Arial" w:hAnsi="Arial"/>
          <w:color w:val="000000"/>
          <w:sz w:val="21"/>
        </w:rPr>
      </w:pPr>
      <w:r>
        <w:rPr>
          <w:rFonts w:ascii="Arial" w:eastAsia="Arial" w:hAnsi="Arial"/>
          <w:color w:val="000000"/>
          <w:sz w:val="21"/>
        </w:rPr>
        <w:t>The Royal Commission recommended setting up a Victorian Collaborative Centre for Mental Health and Wellbeing (interim report recommendation 1). The hub has supported:</w:t>
      </w:r>
    </w:p>
    <w:p w14:paraId="0015D021" w14:textId="77777777" w:rsidR="00E72E06" w:rsidRDefault="00000000">
      <w:pPr>
        <w:spacing w:before="56" w:line="280" w:lineRule="exact"/>
        <w:ind w:left="360"/>
        <w:textAlignment w:val="baseline"/>
        <w:rPr>
          <w:rFonts w:ascii="Calibri" w:eastAsia="Calibri" w:hAnsi="Calibri"/>
          <w:color w:val="000000"/>
          <w:sz w:val="24"/>
        </w:rPr>
      </w:pPr>
      <w:r>
        <w:rPr>
          <w:rFonts w:ascii="Calibri" w:eastAsia="Calibri" w:hAnsi="Calibri"/>
          <w:color w:val="000000"/>
          <w:sz w:val="24"/>
        </w:rPr>
        <w:t xml:space="preserve">– </w:t>
      </w:r>
      <w:r>
        <w:rPr>
          <w:rFonts w:ascii="Arial" w:eastAsia="Arial" w:hAnsi="Arial"/>
          <w:color w:val="000000"/>
          <w:sz w:val="21"/>
        </w:rPr>
        <w:t>recruitment and orientation processes for the centre’s board and interim executive director</w:t>
      </w:r>
    </w:p>
    <w:p w14:paraId="5FDE237B" w14:textId="77777777" w:rsidR="00E72E06" w:rsidRDefault="00000000">
      <w:pPr>
        <w:spacing w:before="21" w:line="280" w:lineRule="exact"/>
        <w:ind w:left="576" w:right="432" w:hanging="216"/>
        <w:textAlignment w:val="baseline"/>
        <w:rPr>
          <w:rFonts w:ascii="Calibri" w:eastAsia="Calibri" w:hAnsi="Calibri"/>
          <w:color w:val="000000"/>
          <w:sz w:val="24"/>
        </w:rPr>
      </w:pPr>
      <w:r>
        <w:rPr>
          <w:rFonts w:ascii="Calibri" w:eastAsia="Calibri" w:hAnsi="Calibri"/>
          <w:color w:val="000000"/>
          <w:sz w:val="24"/>
        </w:rPr>
        <w:t xml:space="preserve">– </w:t>
      </w:r>
      <w:r>
        <w:rPr>
          <w:rFonts w:ascii="Arial" w:eastAsia="Arial" w:hAnsi="Arial"/>
          <w:color w:val="000000"/>
          <w:sz w:val="21"/>
        </w:rPr>
        <w:t>development of the pre-design report for the board in conjunction with the department-led project team</w:t>
      </w:r>
    </w:p>
    <w:p w14:paraId="680406F1" w14:textId="77777777" w:rsidR="00E72E06" w:rsidRDefault="00000000">
      <w:pPr>
        <w:spacing w:before="40" w:line="280" w:lineRule="exact"/>
        <w:ind w:left="576" w:right="504" w:hanging="216"/>
        <w:textAlignment w:val="baseline"/>
        <w:rPr>
          <w:rFonts w:ascii="Calibri" w:eastAsia="Calibri" w:hAnsi="Calibri"/>
          <w:color w:val="000000"/>
          <w:sz w:val="24"/>
        </w:rPr>
      </w:pPr>
      <w:r>
        <w:rPr>
          <w:rFonts w:ascii="Calibri" w:eastAsia="Calibri" w:hAnsi="Calibri"/>
          <w:color w:val="000000"/>
          <w:sz w:val="24"/>
        </w:rPr>
        <w:t xml:space="preserve">– </w:t>
      </w:r>
      <w:r>
        <w:rPr>
          <w:rFonts w:ascii="Arial" w:eastAsia="Arial" w:hAnsi="Arial"/>
          <w:color w:val="000000"/>
          <w:sz w:val="21"/>
        </w:rPr>
        <w:t>structure and staffing plans for the centre, ensuring perspectives of people with lived and living experience were central.</w:t>
      </w:r>
    </w:p>
    <w:p w14:paraId="7D8B2A2F" w14:textId="77777777" w:rsidR="00E72E06" w:rsidRDefault="00000000">
      <w:pPr>
        <w:spacing w:before="369" w:line="344" w:lineRule="exact"/>
        <w:textAlignment w:val="baseline"/>
        <w:rPr>
          <w:rFonts w:ascii="Arial" w:eastAsia="Arial" w:hAnsi="Arial"/>
          <w:color w:val="52555A"/>
          <w:sz w:val="30"/>
        </w:rPr>
      </w:pPr>
      <w:r>
        <w:rPr>
          <w:rFonts w:ascii="Arial" w:eastAsia="Arial" w:hAnsi="Arial"/>
          <w:color w:val="52555A"/>
          <w:sz w:val="30"/>
        </w:rPr>
        <w:t>Lived experience policy</w:t>
      </w:r>
    </w:p>
    <w:p w14:paraId="5EDE36B9" w14:textId="77777777" w:rsidR="00E72E06" w:rsidRDefault="00000000">
      <w:pPr>
        <w:spacing w:before="114" w:line="280" w:lineRule="exact"/>
        <w:ind w:right="288"/>
        <w:textAlignment w:val="baseline"/>
        <w:rPr>
          <w:rFonts w:ascii="Arial" w:eastAsia="Arial" w:hAnsi="Arial"/>
          <w:color w:val="000000"/>
          <w:spacing w:val="-1"/>
          <w:sz w:val="21"/>
        </w:rPr>
      </w:pPr>
      <w:r>
        <w:rPr>
          <w:rFonts w:ascii="Arial" w:eastAsia="Arial" w:hAnsi="Arial"/>
          <w:color w:val="000000"/>
          <w:spacing w:val="-1"/>
          <w:sz w:val="21"/>
        </w:rPr>
        <w:t>The Lived Experience Branch also develops and implements systemic and operational policy to enable leadership and engagement of people with lived and living experience across the mental health and wellbeing system. In 2021–22 its focus was on embedding people with lived and living experience across the Mental Health and Wellbeing Division. The branch holds key relationships with Victoria’s lived and living experience peak bodies and works in partnership with them to build lived and living experience organisational and sector capacity. In addition, the team is responsible for specific recommendations from the Royal Commission that relate to supporting consumers, families, carers and supporters. Major projects the branch has undertaken include the following:</w:t>
      </w:r>
    </w:p>
    <w:p w14:paraId="0DE6358C" w14:textId="77777777" w:rsidR="00E72E06" w:rsidRDefault="00000000">
      <w:pPr>
        <w:numPr>
          <w:ilvl w:val="0"/>
          <w:numId w:val="4"/>
        </w:numPr>
        <w:spacing w:before="122" w:line="280" w:lineRule="exact"/>
        <w:ind w:left="360" w:right="72" w:hanging="360"/>
        <w:textAlignment w:val="baseline"/>
        <w:rPr>
          <w:rFonts w:ascii="Arial" w:eastAsia="Arial" w:hAnsi="Arial"/>
          <w:color w:val="000000"/>
          <w:sz w:val="21"/>
        </w:rPr>
      </w:pPr>
      <w:r>
        <w:rPr>
          <w:rFonts w:ascii="Arial" w:eastAsia="Arial" w:hAnsi="Arial"/>
          <w:color w:val="000000"/>
          <w:sz w:val="21"/>
        </w:rPr>
        <w:t>Developing a new opt-out non-legal advocacy model and Mental Health Tribunal legal representation approach for people experiencing or at risk of compulsory treatment (recommendation 56), using consumer-driven consultation. The team undertook a series of consultations and extensive reviews of evidence from across the mental health sector to develop a detailed advocacy model.</w:t>
      </w:r>
    </w:p>
    <w:p w14:paraId="53A0E345" w14:textId="77777777" w:rsidR="00E72E06" w:rsidRDefault="00000000">
      <w:pPr>
        <w:numPr>
          <w:ilvl w:val="0"/>
          <w:numId w:val="4"/>
        </w:numPr>
        <w:spacing w:before="40" w:line="280" w:lineRule="exact"/>
        <w:ind w:left="360" w:right="288" w:hanging="360"/>
        <w:textAlignment w:val="baseline"/>
        <w:rPr>
          <w:rFonts w:ascii="Arial" w:eastAsia="Arial" w:hAnsi="Arial"/>
          <w:color w:val="000000"/>
          <w:sz w:val="21"/>
        </w:rPr>
      </w:pPr>
      <w:r>
        <w:rPr>
          <w:rFonts w:ascii="Arial" w:eastAsia="Arial" w:hAnsi="Arial"/>
          <w:color w:val="000000"/>
          <w:sz w:val="21"/>
        </w:rPr>
        <w:t>Working closely with Tandem and VMIAC to support the partnership between the department and peak bodies, including implementing and continuing to deliver the consumer and family carer Participation Registers. The registers have played an increasingly critical role in ensuring people with lived and living experience are engaged in all aspects of advancing the Royal Commission’s recommendations.</w:t>
      </w:r>
    </w:p>
    <w:p w14:paraId="5E3BBCBC" w14:textId="77777777" w:rsidR="00E72E06" w:rsidRDefault="00000000">
      <w:pPr>
        <w:spacing w:before="364" w:line="344" w:lineRule="exact"/>
        <w:textAlignment w:val="baseline"/>
        <w:rPr>
          <w:rFonts w:ascii="Arial" w:eastAsia="Arial" w:hAnsi="Arial"/>
          <w:color w:val="52555A"/>
          <w:sz w:val="30"/>
        </w:rPr>
      </w:pPr>
      <w:r>
        <w:rPr>
          <w:rFonts w:ascii="Arial" w:eastAsia="Arial" w:hAnsi="Arial"/>
          <w:color w:val="52555A"/>
          <w:sz w:val="30"/>
        </w:rPr>
        <w:t>Lived experience program design and management</w:t>
      </w:r>
    </w:p>
    <w:p w14:paraId="34C45D00" w14:textId="77777777" w:rsidR="00E72E06" w:rsidRDefault="00000000">
      <w:pPr>
        <w:spacing w:before="114" w:line="280" w:lineRule="exact"/>
        <w:textAlignment w:val="baseline"/>
        <w:rPr>
          <w:rFonts w:ascii="Arial" w:eastAsia="Arial" w:hAnsi="Arial"/>
          <w:color w:val="000000"/>
          <w:sz w:val="21"/>
        </w:rPr>
      </w:pPr>
      <w:r>
        <w:rPr>
          <w:rFonts w:ascii="Arial" w:eastAsia="Arial" w:hAnsi="Arial"/>
          <w:color w:val="000000"/>
          <w:sz w:val="21"/>
        </w:rPr>
        <w:t>The Lived Experience Branch is responsible for scoping, planning and delivering priority projects relating to lived experience services and entities. Two projects achieved key milestones in 2021–22:</w:t>
      </w:r>
    </w:p>
    <w:p w14:paraId="6C30A7A2" w14:textId="77777777" w:rsidR="00E72E06" w:rsidRDefault="00000000">
      <w:pPr>
        <w:spacing w:before="656" w:line="218" w:lineRule="exact"/>
        <w:jc w:val="right"/>
        <w:textAlignment w:val="baseline"/>
        <w:rPr>
          <w:rFonts w:ascii="Arial" w:eastAsia="Arial" w:hAnsi="Arial"/>
          <w:b/>
          <w:color w:val="C5511A"/>
          <w:sz w:val="20"/>
        </w:rPr>
      </w:pPr>
      <w:r>
        <w:rPr>
          <w:rFonts w:ascii="Arial" w:eastAsia="Arial" w:hAnsi="Arial"/>
          <w:b/>
          <w:color w:val="C5511A"/>
          <w:sz w:val="20"/>
        </w:rPr>
        <w:t>14</w:t>
      </w:r>
    </w:p>
    <w:p w14:paraId="219BDB81" w14:textId="77777777" w:rsidR="00E72E06" w:rsidRDefault="00000000">
      <w:pPr>
        <w:spacing w:line="218" w:lineRule="exact"/>
        <w:jc w:val="center"/>
        <w:textAlignment w:val="baseline"/>
        <w:rPr>
          <w:rFonts w:ascii="Arial" w:eastAsia="Arial" w:hAnsi="Arial"/>
          <w:b/>
          <w:color w:val="000000"/>
          <w:sz w:val="20"/>
        </w:rPr>
      </w:pPr>
      <w:r>
        <w:rPr>
          <w:rFonts w:ascii="Arial" w:eastAsia="Arial" w:hAnsi="Arial"/>
          <w:b/>
          <w:color w:val="000000"/>
          <w:sz w:val="20"/>
        </w:rPr>
        <w:t>OFFICIAL</w:t>
      </w:r>
    </w:p>
    <w:p w14:paraId="73409BD5" w14:textId="77777777" w:rsidR="00E72E06" w:rsidRDefault="00E72E06">
      <w:pPr>
        <w:sectPr w:rsidR="00E72E06">
          <w:pgSz w:w="11904" w:h="16843"/>
          <w:pgMar w:top="680" w:right="1272" w:bottom="121" w:left="1272" w:header="720" w:footer="720" w:gutter="0"/>
          <w:cols w:space="720"/>
        </w:sectPr>
      </w:pPr>
    </w:p>
    <w:p w14:paraId="10A72E85" w14:textId="77777777" w:rsidR="00E72E06" w:rsidRDefault="00000000">
      <w:pPr>
        <w:tabs>
          <w:tab w:val="right" w:pos="9360"/>
        </w:tabs>
        <w:spacing w:before="9" w:line="205" w:lineRule="exact"/>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15</w:t>
      </w:r>
    </w:p>
    <w:p w14:paraId="78B06CC5" w14:textId="77777777" w:rsidR="00E72E06" w:rsidRDefault="00000000">
      <w:pPr>
        <w:numPr>
          <w:ilvl w:val="0"/>
          <w:numId w:val="3"/>
        </w:numPr>
        <w:tabs>
          <w:tab w:val="clear" w:pos="144"/>
          <w:tab w:val="left" w:pos="288"/>
        </w:tabs>
        <w:spacing w:before="527" w:line="280" w:lineRule="exact"/>
        <w:ind w:left="288" w:right="72" w:hanging="144"/>
        <w:textAlignment w:val="baseline"/>
        <w:rPr>
          <w:rFonts w:ascii="Arial" w:eastAsia="Arial" w:hAnsi="Arial"/>
          <w:color w:val="000000"/>
          <w:spacing w:val="-1"/>
          <w:sz w:val="21"/>
        </w:rPr>
      </w:pPr>
      <w:r>
        <w:rPr>
          <w:rFonts w:ascii="Arial" w:eastAsia="Arial" w:hAnsi="Arial"/>
          <w:color w:val="000000"/>
          <w:spacing w:val="-1"/>
          <w:sz w:val="21"/>
        </w:rPr>
        <w:t>Victoria’s first residential mental health service designed and delivered by people with lived experience (interim report recommendation 5). The service will provide a genuine alternative to an acute inpatient hospital admission by offering a new model of healing delivered in a home-like setting by a majority lived-experience workforce. In 2021 extensive co-design and co-evaluation of the process took place with consumers and families, carers and supporters to produce service principles and critical service elements. A co-designed commissioning framework and process has supported the appointment of a consortium led by a community mental health support service in partnership with an Area Mental Health Service to plan for service delivery.</w:t>
      </w:r>
    </w:p>
    <w:p w14:paraId="2349B435" w14:textId="77777777" w:rsidR="00E72E06" w:rsidRDefault="00000000">
      <w:pPr>
        <w:numPr>
          <w:ilvl w:val="0"/>
          <w:numId w:val="3"/>
        </w:numPr>
        <w:tabs>
          <w:tab w:val="clear" w:pos="144"/>
          <w:tab w:val="left" w:pos="288"/>
        </w:tabs>
        <w:spacing w:before="41" w:after="299" w:line="280" w:lineRule="exact"/>
        <w:ind w:left="288" w:right="72" w:hanging="144"/>
        <w:textAlignment w:val="baseline"/>
        <w:rPr>
          <w:rFonts w:ascii="Arial" w:eastAsia="Arial" w:hAnsi="Arial"/>
          <w:color w:val="000000"/>
          <w:sz w:val="21"/>
        </w:rPr>
      </w:pPr>
      <w:r>
        <w:rPr>
          <w:rFonts w:ascii="Arial" w:eastAsia="Arial" w:hAnsi="Arial"/>
          <w:color w:val="000000"/>
          <w:sz w:val="21"/>
        </w:rPr>
        <w:t>Working to set up eight family carer-led centres (recommendation 31(1)) to ensure the value of families, carers and supporters is promoted across the system. The department is working in partnership with Tandem to set up new family and carer-led centres in each of the eight regions across Victoria. A funded partnership with Tandem in early 2022 has allowed extensive co-design of the model with families, carers and supporters. Tandem and the department have worked in partnership to develop a commissioning framework to appoint providers for the centres in each of the eight regions, including participating in the decision-making process.</w:t>
      </w:r>
    </w:p>
    <w:p w14:paraId="5D932BCB" w14:textId="77777777" w:rsidR="00E72E06" w:rsidRDefault="00000000">
      <w:pPr>
        <w:spacing w:before="13" w:line="321" w:lineRule="exact"/>
        <w:ind w:left="144"/>
        <w:textAlignment w:val="baseline"/>
        <w:rPr>
          <w:rFonts w:ascii="Arial" w:eastAsia="Arial" w:hAnsi="Arial"/>
          <w:b/>
          <w:color w:val="C5511A"/>
          <w:sz w:val="28"/>
        </w:rPr>
      </w:pPr>
      <w:r>
        <w:pict w14:anchorId="1B565562">
          <v:shape id="_x0000_s1115" type="#_x0000_t202" style="position:absolute;left:0;text-align:left;margin-left:63.6pt;margin-top:298.55pt;width:468pt;height:450.5pt;z-index:-251680256;mso-wrap-distance-left:0;mso-wrap-distance-right:0;mso-wrap-distance-bottom:55.25pt;mso-position-horizontal-relative:page;mso-position-vertical-relative:page" fillcolor="#f1f1f1" stroked="f">
            <v:textbox inset="0,0,0,0">
              <w:txbxContent>
                <w:p w14:paraId="4BE8B167" w14:textId="77777777" w:rsidR="00000000" w:rsidRDefault="00000000"/>
              </w:txbxContent>
            </v:textbox>
            <w10:wrap anchorx="page" anchory="page"/>
          </v:shape>
        </w:pict>
      </w:r>
      <w:r>
        <w:rPr>
          <w:rFonts w:ascii="Arial" w:eastAsia="Arial" w:hAnsi="Arial"/>
          <w:b/>
          <w:color w:val="C5511A"/>
          <w:sz w:val="28"/>
        </w:rPr>
        <w:t>Spotlight: co-design initiatives for Child and Youth HOPE</w:t>
      </w:r>
    </w:p>
    <w:p w14:paraId="72040314" w14:textId="77777777" w:rsidR="00E72E06" w:rsidRDefault="00000000">
      <w:pPr>
        <w:spacing w:before="116" w:line="280" w:lineRule="exact"/>
        <w:ind w:left="144" w:right="504"/>
        <w:textAlignment w:val="baseline"/>
        <w:rPr>
          <w:rFonts w:ascii="Arial" w:eastAsia="Arial" w:hAnsi="Arial"/>
          <w:color w:val="000000"/>
          <w:sz w:val="21"/>
        </w:rPr>
      </w:pPr>
      <w:r>
        <w:rPr>
          <w:rFonts w:ascii="Arial" w:eastAsia="Arial" w:hAnsi="Arial"/>
          <w:color w:val="000000"/>
          <w:sz w:val="21"/>
        </w:rPr>
        <w:t>Four new Child and Youth HOPE services have been set up at the Royal Children’s Hospital, Monash Children’s Hospital, Alfred Health and Orygen. The services offer support for children and young people at risk of suicide, and their families and carers.</w:t>
      </w:r>
    </w:p>
    <w:p w14:paraId="1EF70B88" w14:textId="77777777" w:rsidR="00E72E06" w:rsidRDefault="00000000">
      <w:pPr>
        <w:spacing w:before="120" w:line="280" w:lineRule="exact"/>
        <w:ind w:left="144" w:right="720"/>
        <w:textAlignment w:val="baseline"/>
        <w:rPr>
          <w:rFonts w:ascii="Arial" w:eastAsia="Arial" w:hAnsi="Arial"/>
          <w:color w:val="000000"/>
          <w:sz w:val="21"/>
        </w:rPr>
      </w:pPr>
      <w:r>
        <w:rPr>
          <w:rFonts w:ascii="Arial" w:eastAsia="Arial" w:hAnsi="Arial"/>
          <w:color w:val="000000"/>
          <w:sz w:val="21"/>
        </w:rPr>
        <w:t xml:space="preserve">A co-design process with children and young people and their families and carers was undertaken to develop the overarching </w:t>
      </w:r>
      <w:r>
        <w:rPr>
          <w:rFonts w:ascii="Arial" w:eastAsia="Arial" w:hAnsi="Arial"/>
          <w:i/>
          <w:color w:val="000000"/>
          <w:sz w:val="21"/>
        </w:rPr>
        <w:t xml:space="preserve">Child and youth service framework </w:t>
      </w:r>
      <w:r>
        <w:rPr>
          <w:rFonts w:ascii="Arial" w:eastAsia="Arial" w:hAnsi="Arial"/>
          <w:color w:val="000000"/>
          <w:sz w:val="21"/>
        </w:rPr>
        <w:t>and local service models.</w:t>
      </w:r>
    </w:p>
    <w:p w14:paraId="06821E3A" w14:textId="77777777" w:rsidR="00E72E06" w:rsidRDefault="00000000">
      <w:pPr>
        <w:spacing w:before="166" w:line="237" w:lineRule="exact"/>
        <w:ind w:left="144"/>
        <w:textAlignment w:val="baseline"/>
        <w:rPr>
          <w:rFonts w:ascii="Arial" w:eastAsia="Arial" w:hAnsi="Arial"/>
          <w:color w:val="000000"/>
          <w:sz w:val="21"/>
        </w:rPr>
      </w:pPr>
      <w:r>
        <w:rPr>
          <w:rFonts w:ascii="Arial" w:eastAsia="Arial" w:hAnsi="Arial"/>
          <w:color w:val="000000"/>
          <w:sz w:val="21"/>
        </w:rPr>
        <w:t>Through this process, the health services and the department sought to understand:</w:t>
      </w:r>
    </w:p>
    <w:p w14:paraId="48CE44ED" w14:textId="77777777" w:rsidR="00E72E06" w:rsidRDefault="00000000">
      <w:pPr>
        <w:numPr>
          <w:ilvl w:val="0"/>
          <w:numId w:val="2"/>
        </w:numPr>
        <w:tabs>
          <w:tab w:val="clear" w:pos="288"/>
          <w:tab w:val="left" w:pos="432"/>
        </w:tabs>
        <w:spacing w:before="120" w:line="280" w:lineRule="exact"/>
        <w:ind w:left="432" w:right="360" w:hanging="288"/>
        <w:textAlignment w:val="baseline"/>
        <w:rPr>
          <w:rFonts w:ascii="Arial" w:eastAsia="Arial" w:hAnsi="Arial"/>
          <w:color w:val="000000"/>
          <w:sz w:val="21"/>
        </w:rPr>
      </w:pPr>
      <w:r>
        <w:rPr>
          <w:rFonts w:ascii="Arial" w:eastAsia="Arial" w:hAnsi="Arial"/>
          <w:color w:val="000000"/>
          <w:sz w:val="21"/>
        </w:rPr>
        <w:t>the experiences of young people and their carers and families when receiving mental health and practical support after self-harm, suicidal thoughts or a suicide attempt, including what has and has not worked, from their perspective</w:t>
      </w:r>
    </w:p>
    <w:p w14:paraId="2C37183B" w14:textId="77777777" w:rsidR="00E72E06" w:rsidRDefault="00000000">
      <w:pPr>
        <w:numPr>
          <w:ilvl w:val="0"/>
          <w:numId w:val="2"/>
        </w:numPr>
        <w:tabs>
          <w:tab w:val="clear" w:pos="288"/>
          <w:tab w:val="left" w:pos="432"/>
        </w:tabs>
        <w:spacing w:before="40" w:line="280" w:lineRule="exact"/>
        <w:ind w:left="432" w:right="288" w:hanging="288"/>
        <w:textAlignment w:val="baseline"/>
        <w:rPr>
          <w:rFonts w:ascii="Arial" w:eastAsia="Arial" w:hAnsi="Arial"/>
          <w:color w:val="000000"/>
          <w:spacing w:val="-1"/>
          <w:sz w:val="21"/>
        </w:rPr>
      </w:pPr>
      <w:r>
        <w:rPr>
          <w:rFonts w:ascii="Arial" w:eastAsia="Arial" w:hAnsi="Arial"/>
          <w:color w:val="000000"/>
          <w:spacing w:val="-1"/>
          <w:sz w:val="21"/>
        </w:rPr>
        <w:t>the service expectations of young people, their carers and families for a new Child and Youth HOPE service, the core characteristics of the service and the experience they wish to have</w:t>
      </w:r>
    </w:p>
    <w:p w14:paraId="58A96AFF" w14:textId="77777777" w:rsidR="00E72E06" w:rsidRDefault="00000000">
      <w:pPr>
        <w:numPr>
          <w:ilvl w:val="0"/>
          <w:numId w:val="2"/>
        </w:numPr>
        <w:tabs>
          <w:tab w:val="clear" w:pos="288"/>
          <w:tab w:val="left" w:pos="432"/>
        </w:tabs>
        <w:spacing w:before="40" w:line="280" w:lineRule="exact"/>
        <w:ind w:left="432" w:right="144" w:hanging="288"/>
        <w:textAlignment w:val="baseline"/>
        <w:rPr>
          <w:rFonts w:ascii="Arial" w:eastAsia="Arial" w:hAnsi="Arial"/>
          <w:color w:val="000000"/>
          <w:sz w:val="21"/>
        </w:rPr>
      </w:pPr>
      <w:r>
        <w:rPr>
          <w:rFonts w:ascii="Arial" w:eastAsia="Arial" w:hAnsi="Arial"/>
          <w:color w:val="000000"/>
          <w:sz w:val="21"/>
        </w:rPr>
        <w:t>how a prototype of the service aligns with their expectations and how the early model needs to change before the service is piloted.</w:t>
      </w:r>
    </w:p>
    <w:p w14:paraId="767A9120" w14:textId="77777777" w:rsidR="00E72E06" w:rsidRDefault="00000000">
      <w:pPr>
        <w:spacing w:before="161" w:line="239" w:lineRule="exact"/>
        <w:ind w:left="144"/>
        <w:textAlignment w:val="baseline"/>
        <w:rPr>
          <w:rFonts w:ascii="Arial" w:eastAsia="Arial" w:hAnsi="Arial"/>
          <w:b/>
          <w:color w:val="000000"/>
          <w:spacing w:val="-1"/>
          <w:sz w:val="21"/>
        </w:rPr>
      </w:pPr>
      <w:r>
        <w:rPr>
          <w:rFonts w:ascii="Arial" w:eastAsia="Arial" w:hAnsi="Arial"/>
          <w:b/>
          <w:color w:val="000000"/>
          <w:spacing w:val="-1"/>
          <w:sz w:val="21"/>
        </w:rPr>
        <w:t>Co-planning</w:t>
      </w:r>
    </w:p>
    <w:p w14:paraId="571E6652" w14:textId="77777777" w:rsidR="00E72E06" w:rsidRDefault="00000000">
      <w:pPr>
        <w:spacing w:before="117" w:line="280" w:lineRule="exact"/>
        <w:ind w:left="144" w:right="216"/>
        <w:textAlignment w:val="baseline"/>
        <w:rPr>
          <w:rFonts w:ascii="Arial" w:eastAsia="Arial" w:hAnsi="Arial"/>
          <w:color w:val="000000"/>
          <w:sz w:val="21"/>
        </w:rPr>
      </w:pPr>
      <w:r>
        <w:rPr>
          <w:rFonts w:ascii="Arial" w:eastAsia="Arial" w:hAnsi="Arial"/>
          <w:color w:val="000000"/>
          <w:sz w:val="21"/>
        </w:rPr>
        <w:t>The department first engaged a co-design agency (Today) to co-plan the new Child and Youth HOPE service with young people, families, carers and the four health services. Today delivered service guidelines that outlined what people with lived experience most wanted and needed from the service.</w:t>
      </w:r>
    </w:p>
    <w:p w14:paraId="44482EA2" w14:textId="77777777" w:rsidR="00E72E06" w:rsidRDefault="00000000">
      <w:pPr>
        <w:spacing w:before="121" w:line="280" w:lineRule="exact"/>
        <w:ind w:left="144" w:right="216"/>
        <w:textAlignment w:val="baseline"/>
        <w:rPr>
          <w:rFonts w:ascii="Arial" w:eastAsia="Arial" w:hAnsi="Arial"/>
          <w:color w:val="000000"/>
          <w:sz w:val="21"/>
        </w:rPr>
      </w:pPr>
      <w:r>
        <w:rPr>
          <w:rFonts w:ascii="Arial" w:eastAsia="Arial" w:hAnsi="Arial"/>
          <w:color w:val="000000"/>
          <w:sz w:val="21"/>
        </w:rPr>
        <w:t>All health services employed lived experience leads in their design teams, who worked alongside clinicians and other service providers. This required clinicians and managers to:</w:t>
      </w:r>
    </w:p>
    <w:p w14:paraId="2031C456" w14:textId="77777777" w:rsidR="00E72E06" w:rsidRDefault="00000000">
      <w:pPr>
        <w:numPr>
          <w:ilvl w:val="0"/>
          <w:numId w:val="2"/>
        </w:numPr>
        <w:tabs>
          <w:tab w:val="clear" w:pos="288"/>
          <w:tab w:val="left" w:pos="432"/>
        </w:tabs>
        <w:spacing w:before="119" w:line="280" w:lineRule="exact"/>
        <w:ind w:left="432" w:hanging="288"/>
        <w:textAlignment w:val="baseline"/>
        <w:rPr>
          <w:rFonts w:ascii="Arial" w:eastAsia="Arial" w:hAnsi="Arial"/>
          <w:color w:val="000000"/>
          <w:sz w:val="21"/>
        </w:rPr>
      </w:pPr>
      <w:r>
        <w:rPr>
          <w:rFonts w:ascii="Arial" w:eastAsia="Arial" w:hAnsi="Arial"/>
          <w:color w:val="000000"/>
          <w:sz w:val="21"/>
        </w:rPr>
        <w:t>broaden their perspectives</w:t>
      </w:r>
    </w:p>
    <w:p w14:paraId="3045D5A9" w14:textId="77777777" w:rsidR="00E72E06" w:rsidRDefault="00000000">
      <w:pPr>
        <w:numPr>
          <w:ilvl w:val="0"/>
          <w:numId w:val="2"/>
        </w:numPr>
        <w:tabs>
          <w:tab w:val="clear" w:pos="288"/>
          <w:tab w:val="left" w:pos="432"/>
        </w:tabs>
        <w:spacing w:before="41" w:line="280" w:lineRule="exact"/>
        <w:ind w:left="432" w:hanging="288"/>
        <w:textAlignment w:val="baseline"/>
        <w:rPr>
          <w:rFonts w:ascii="Arial" w:eastAsia="Arial" w:hAnsi="Arial"/>
          <w:color w:val="000000"/>
          <w:sz w:val="21"/>
        </w:rPr>
      </w:pPr>
      <w:r>
        <w:rPr>
          <w:rFonts w:ascii="Arial" w:eastAsia="Arial" w:hAnsi="Arial"/>
          <w:color w:val="000000"/>
          <w:sz w:val="21"/>
        </w:rPr>
        <w:t>practise sharing power</w:t>
      </w:r>
    </w:p>
    <w:p w14:paraId="022273A3" w14:textId="77777777" w:rsidR="00E72E06" w:rsidRDefault="00000000">
      <w:pPr>
        <w:numPr>
          <w:ilvl w:val="0"/>
          <w:numId w:val="2"/>
        </w:numPr>
        <w:tabs>
          <w:tab w:val="clear" w:pos="288"/>
          <w:tab w:val="left" w:pos="432"/>
        </w:tabs>
        <w:spacing w:before="42" w:line="280" w:lineRule="exact"/>
        <w:ind w:left="432" w:hanging="288"/>
        <w:textAlignment w:val="baseline"/>
        <w:rPr>
          <w:rFonts w:ascii="Arial" w:eastAsia="Arial" w:hAnsi="Arial"/>
          <w:color w:val="000000"/>
          <w:sz w:val="21"/>
        </w:rPr>
      </w:pPr>
      <w:r>
        <w:rPr>
          <w:rFonts w:ascii="Arial" w:eastAsia="Arial" w:hAnsi="Arial"/>
          <w:color w:val="000000"/>
          <w:sz w:val="21"/>
        </w:rPr>
        <w:t>balance the needs of each group</w:t>
      </w:r>
    </w:p>
    <w:p w14:paraId="7EBAF360" w14:textId="77777777" w:rsidR="00E72E06" w:rsidRDefault="00000000">
      <w:pPr>
        <w:numPr>
          <w:ilvl w:val="0"/>
          <w:numId w:val="2"/>
        </w:numPr>
        <w:tabs>
          <w:tab w:val="clear" w:pos="288"/>
          <w:tab w:val="left" w:pos="432"/>
        </w:tabs>
        <w:spacing w:before="37" w:line="280" w:lineRule="exact"/>
        <w:ind w:left="432" w:hanging="288"/>
        <w:textAlignment w:val="baseline"/>
        <w:rPr>
          <w:rFonts w:ascii="Arial" w:eastAsia="Arial" w:hAnsi="Arial"/>
          <w:color w:val="000000"/>
          <w:sz w:val="21"/>
        </w:rPr>
      </w:pPr>
      <w:r>
        <w:rPr>
          <w:rFonts w:ascii="Arial" w:eastAsia="Arial" w:hAnsi="Arial"/>
          <w:color w:val="000000"/>
          <w:sz w:val="21"/>
        </w:rPr>
        <w:t>create a safe and ethical approach to participation.</w:t>
      </w:r>
    </w:p>
    <w:p w14:paraId="6517AECC" w14:textId="77777777" w:rsidR="00E72E06" w:rsidRDefault="00000000">
      <w:pPr>
        <w:spacing w:before="166" w:after="1215" w:line="239" w:lineRule="exact"/>
        <w:ind w:left="144"/>
        <w:textAlignment w:val="baseline"/>
        <w:rPr>
          <w:rFonts w:ascii="Arial" w:eastAsia="Arial" w:hAnsi="Arial"/>
          <w:b/>
          <w:color w:val="000000"/>
          <w:spacing w:val="-1"/>
          <w:sz w:val="21"/>
        </w:rPr>
      </w:pPr>
      <w:r>
        <w:rPr>
          <w:rFonts w:ascii="Arial" w:eastAsia="Arial" w:hAnsi="Arial"/>
          <w:b/>
          <w:color w:val="000000"/>
          <w:spacing w:val="-1"/>
          <w:sz w:val="21"/>
        </w:rPr>
        <w:t>Co-design</w:t>
      </w:r>
    </w:p>
    <w:p w14:paraId="5899C1DE" w14:textId="77777777" w:rsidR="00E72E06" w:rsidRDefault="00000000">
      <w:pPr>
        <w:spacing w:line="218" w:lineRule="exact"/>
        <w:jc w:val="right"/>
        <w:textAlignment w:val="baseline"/>
        <w:rPr>
          <w:rFonts w:ascii="Arial" w:eastAsia="Arial" w:hAnsi="Arial"/>
          <w:b/>
          <w:color w:val="C5511A"/>
          <w:sz w:val="20"/>
        </w:rPr>
      </w:pPr>
      <w:r>
        <w:rPr>
          <w:rFonts w:ascii="Arial" w:eastAsia="Arial" w:hAnsi="Arial"/>
          <w:b/>
          <w:color w:val="C5511A"/>
          <w:sz w:val="20"/>
        </w:rPr>
        <w:t>15</w:t>
      </w:r>
    </w:p>
    <w:p w14:paraId="1DAF41DC" w14:textId="77777777" w:rsidR="00E72E06" w:rsidRDefault="00000000">
      <w:pPr>
        <w:spacing w:line="218" w:lineRule="exact"/>
        <w:jc w:val="center"/>
        <w:textAlignment w:val="baseline"/>
        <w:rPr>
          <w:rFonts w:ascii="Arial" w:eastAsia="Arial" w:hAnsi="Arial"/>
          <w:b/>
          <w:color w:val="000000"/>
          <w:sz w:val="20"/>
        </w:rPr>
      </w:pPr>
      <w:r>
        <w:rPr>
          <w:rFonts w:ascii="Arial" w:eastAsia="Arial" w:hAnsi="Arial"/>
          <w:b/>
          <w:color w:val="000000"/>
          <w:sz w:val="20"/>
        </w:rPr>
        <w:t>OFFICIAL</w:t>
      </w:r>
    </w:p>
    <w:p w14:paraId="677E5116" w14:textId="77777777" w:rsidR="00E72E06" w:rsidRDefault="00E72E06">
      <w:pPr>
        <w:sectPr w:rsidR="00E72E06">
          <w:pgSz w:w="11904" w:h="16843"/>
          <w:pgMar w:top="680" w:right="1272" w:bottom="121" w:left="1272" w:header="720" w:footer="720" w:gutter="0"/>
          <w:cols w:space="720"/>
        </w:sectPr>
      </w:pPr>
    </w:p>
    <w:p w14:paraId="73F9B3B9" w14:textId="77777777" w:rsidR="00E72E06" w:rsidRDefault="00000000">
      <w:pPr>
        <w:tabs>
          <w:tab w:val="right" w:pos="9360"/>
        </w:tabs>
        <w:spacing w:before="9" w:after="502" w:line="205" w:lineRule="exact"/>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16</w:t>
      </w:r>
    </w:p>
    <w:tbl>
      <w:tblPr>
        <w:tblW w:w="0" w:type="auto"/>
        <w:tblLayout w:type="fixed"/>
        <w:tblCellMar>
          <w:left w:w="0" w:type="dxa"/>
          <w:right w:w="0" w:type="dxa"/>
        </w:tblCellMar>
        <w:tblLook w:val="04A0" w:firstRow="1" w:lastRow="0" w:firstColumn="1" w:lastColumn="0" w:noHBand="0" w:noVBand="1"/>
      </w:tblPr>
      <w:tblGrid>
        <w:gridCol w:w="9360"/>
      </w:tblGrid>
      <w:tr w:rsidR="00E72E06" w14:paraId="0FAC5C54" w14:textId="77777777">
        <w:tblPrEx>
          <w:tblCellMar>
            <w:top w:w="0" w:type="dxa"/>
            <w:bottom w:w="0" w:type="dxa"/>
          </w:tblCellMar>
        </w:tblPrEx>
        <w:trPr>
          <w:trHeight w:hRule="exact" w:val="4968"/>
        </w:trPr>
        <w:tc>
          <w:tcPr>
            <w:tcW w:w="9360" w:type="dxa"/>
            <w:shd w:val="clear" w:color="F1F1F1" w:fill="F1F1F1"/>
          </w:tcPr>
          <w:p w14:paraId="4D70AE47" w14:textId="77777777" w:rsidR="00E72E06" w:rsidRDefault="00000000">
            <w:pPr>
              <w:spacing w:before="14" w:line="278" w:lineRule="exact"/>
              <w:ind w:left="144" w:right="504"/>
              <w:textAlignment w:val="baseline"/>
              <w:rPr>
                <w:rFonts w:ascii="Arial" w:eastAsia="Arial" w:hAnsi="Arial"/>
                <w:color w:val="000000"/>
                <w:spacing w:val="-1"/>
                <w:sz w:val="21"/>
              </w:rPr>
            </w:pPr>
            <w:r>
              <w:rPr>
                <w:rFonts w:ascii="Arial" w:eastAsia="Arial" w:hAnsi="Arial"/>
                <w:color w:val="000000"/>
                <w:spacing w:val="-1"/>
                <w:sz w:val="21"/>
              </w:rPr>
              <w:t>The department engaged a co-design coach (Portable) to build co-design capability and to support each health service in using a consistent approach to designing their local Child and Youth HOPE service, in partnership with children, young people and their families and carers.</w:t>
            </w:r>
          </w:p>
          <w:p w14:paraId="76DAAD2F" w14:textId="77777777" w:rsidR="00E72E06" w:rsidRDefault="00000000">
            <w:pPr>
              <w:spacing w:before="123" w:line="280" w:lineRule="exact"/>
              <w:ind w:left="144" w:right="216"/>
              <w:textAlignment w:val="baseline"/>
              <w:rPr>
                <w:rFonts w:ascii="Arial" w:eastAsia="Arial" w:hAnsi="Arial"/>
                <w:color w:val="000000"/>
                <w:sz w:val="21"/>
              </w:rPr>
            </w:pPr>
            <w:r>
              <w:rPr>
                <w:rFonts w:ascii="Arial" w:eastAsia="Arial" w:hAnsi="Arial"/>
                <w:color w:val="000000"/>
                <w:sz w:val="21"/>
              </w:rPr>
              <w:t>The four health services partnered with a broad range of people with experience of the mental health system. This included carers, young people, children, clinicians, external service providers (including education institutions and headspace) and health service stakeholders (including NDIS Leads, Aboriginal health services and refugee health services).</w:t>
            </w:r>
          </w:p>
          <w:p w14:paraId="3E32EAA5" w14:textId="77777777" w:rsidR="00E72E06" w:rsidRDefault="00000000">
            <w:pPr>
              <w:spacing w:before="119" w:line="280" w:lineRule="exact"/>
              <w:ind w:left="144" w:right="432"/>
              <w:textAlignment w:val="baseline"/>
              <w:rPr>
                <w:rFonts w:ascii="Arial" w:eastAsia="Arial" w:hAnsi="Arial"/>
                <w:color w:val="000000"/>
                <w:sz w:val="21"/>
              </w:rPr>
            </w:pPr>
            <w:r>
              <w:rPr>
                <w:rFonts w:ascii="Arial" w:eastAsia="Arial" w:hAnsi="Arial"/>
                <w:color w:val="000000"/>
                <w:sz w:val="21"/>
              </w:rPr>
              <w:t>The co-design process also included lived experience representatives from groups who are disproportionately impacted by suicide such as Aboriginal people, trans and gender diverse people, LGBTIQ+ people, people with experience of family violence, people with experience of the justice system, and neurodivergent people.</w:t>
            </w:r>
          </w:p>
          <w:p w14:paraId="42609E79" w14:textId="75477087" w:rsidR="00E72E06" w:rsidRDefault="00000000">
            <w:pPr>
              <w:spacing w:before="121" w:after="102" w:line="280" w:lineRule="exact"/>
              <w:ind w:left="144" w:right="216"/>
              <w:textAlignment w:val="baseline"/>
              <w:rPr>
                <w:rFonts w:ascii="Arial" w:eastAsia="Arial" w:hAnsi="Arial"/>
                <w:color w:val="000000"/>
                <w:sz w:val="21"/>
              </w:rPr>
            </w:pPr>
            <w:r>
              <w:rPr>
                <w:rFonts w:ascii="Arial" w:eastAsia="Arial" w:hAnsi="Arial"/>
                <w:color w:val="000000"/>
                <w:sz w:val="21"/>
              </w:rPr>
              <w:t>Portable also partnered with Aboriginal consultancy</w:t>
            </w:r>
            <w:hyperlink r:id="rId20">
              <w:r>
                <w:rPr>
                  <w:rFonts w:ascii="Arial" w:eastAsia="Arial" w:hAnsi="Arial"/>
                  <w:color w:val="0000FF"/>
                  <w:sz w:val="21"/>
                  <w:u w:val="single"/>
                </w:rPr>
                <w:t xml:space="preserve"> Wan Yaari </w:t>
              </w:r>
            </w:hyperlink>
            <w:r w:rsidR="0094152F">
              <w:rPr>
                <w:rFonts w:ascii="Arial" w:eastAsia="Arial" w:hAnsi="Arial"/>
                <w:color w:val="0000FF"/>
                <w:sz w:val="21"/>
                <w:u w:val="single"/>
              </w:rPr>
              <w:t xml:space="preserve"> </w:t>
            </w:r>
            <w:r w:rsidR="0094152F">
              <w:rPr>
                <w:rFonts w:ascii="Arial" w:eastAsia="Arial" w:hAnsi="Arial"/>
                <w:color w:val="000000"/>
                <w:sz w:val="21"/>
              </w:rPr>
              <w:t>&lt;</w:t>
            </w:r>
            <w:r w:rsidR="0094152F" w:rsidRPr="0094152F">
              <w:rPr>
                <w:rFonts w:ascii="Arial" w:eastAsia="Arial" w:hAnsi="Arial"/>
                <w:color w:val="000000"/>
                <w:sz w:val="21"/>
              </w:rPr>
              <w:t>https://wanyaari.com.au/</w:t>
            </w:r>
            <w:r w:rsidR="0094152F">
              <w:rPr>
                <w:rFonts w:ascii="Arial" w:eastAsia="Arial" w:hAnsi="Arial"/>
                <w:color w:val="000000"/>
                <w:sz w:val="21"/>
              </w:rPr>
              <w:t>&gt; a</w:t>
            </w:r>
            <w:r>
              <w:rPr>
                <w:rFonts w:ascii="Arial" w:eastAsia="Arial" w:hAnsi="Arial"/>
                <w:color w:val="000000"/>
                <w:sz w:val="21"/>
              </w:rPr>
              <w:t>s cultural experts for the project. Wan Yaari provided coaching and consultation to the health service design teams, advising on facilitating co-design activities with young Aboriginal people in a culturally safe way, and helping to ensure models of care were culturally appropriate and responsive to the needs of Aboriginal and Torres Strait Islander young people and their families and carers.</w:t>
            </w:r>
          </w:p>
        </w:tc>
      </w:tr>
    </w:tbl>
    <w:p w14:paraId="625ECA38" w14:textId="77777777" w:rsidR="00E72E06" w:rsidRDefault="00E72E06">
      <w:pPr>
        <w:spacing w:after="348" w:line="20" w:lineRule="exact"/>
      </w:pPr>
    </w:p>
    <w:p w14:paraId="6980C006" w14:textId="77777777" w:rsidR="00E72E06" w:rsidRDefault="00000000">
      <w:pPr>
        <w:spacing w:before="2" w:line="365" w:lineRule="exact"/>
        <w:textAlignment w:val="baseline"/>
        <w:rPr>
          <w:rFonts w:ascii="Arial" w:eastAsia="Arial" w:hAnsi="Arial"/>
          <w:b/>
          <w:color w:val="52555A"/>
          <w:spacing w:val="-1"/>
          <w:sz w:val="32"/>
        </w:rPr>
      </w:pPr>
      <w:r>
        <w:rPr>
          <w:rFonts w:ascii="Arial" w:eastAsia="Arial" w:hAnsi="Arial"/>
          <w:b/>
          <w:color w:val="52555A"/>
          <w:spacing w:val="-1"/>
          <w:sz w:val="32"/>
        </w:rPr>
        <w:t>Engagement</w:t>
      </w:r>
    </w:p>
    <w:p w14:paraId="0B53A5C9" w14:textId="77777777" w:rsidR="00E72E06" w:rsidRDefault="00000000">
      <w:pPr>
        <w:spacing w:before="363" w:line="347" w:lineRule="exact"/>
        <w:textAlignment w:val="baseline"/>
        <w:rPr>
          <w:rFonts w:ascii="Arial" w:eastAsia="Arial" w:hAnsi="Arial"/>
          <w:color w:val="52555A"/>
          <w:sz w:val="30"/>
        </w:rPr>
      </w:pPr>
      <w:r>
        <w:rPr>
          <w:rFonts w:ascii="Arial" w:eastAsia="Arial" w:hAnsi="Arial"/>
          <w:color w:val="52555A"/>
          <w:sz w:val="30"/>
        </w:rPr>
        <w:t>Stakeholder engagement</w:t>
      </w:r>
    </w:p>
    <w:p w14:paraId="230BD04F" w14:textId="77777777" w:rsidR="00E72E06" w:rsidRDefault="00000000">
      <w:pPr>
        <w:spacing w:before="108" w:line="281" w:lineRule="exact"/>
        <w:ind w:right="144"/>
        <w:textAlignment w:val="baseline"/>
        <w:rPr>
          <w:rFonts w:ascii="Arial" w:eastAsia="Arial" w:hAnsi="Arial"/>
          <w:color w:val="000000"/>
          <w:spacing w:val="-1"/>
          <w:sz w:val="21"/>
        </w:rPr>
      </w:pPr>
      <w:r>
        <w:rPr>
          <w:rFonts w:ascii="Arial" w:eastAsia="Arial" w:hAnsi="Arial"/>
          <w:color w:val="000000"/>
          <w:spacing w:val="-1"/>
          <w:sz w:val="21"/>
        </w:rPr>
        <w:t>Transforming Victoria’s mental health and wellbeing system requires partnership and collaboration with people with lived and living experience, health services, not-for-profit organisations, the workforce and the broader community. The department has adopted an engagement approach to support broad participation of partners and stakeholders in policy and program design and delivery.</w:t>
      </w:r>
    </w:p>
    <w:p w14:paraId="17433AB2" w14:textId="77777777" w:rsidR="00E72E06" w:rsidRDefault="00000000">
      <w:pPr>
        <w:spacing w:before="119" w:after="375" w:line="279" w:lineRule="exact"/>
        <w:ind w:right="288"/>
        <w:textAlignment w:val="baseline"/>
        <w:rPr>
          <w:rFonts w:ascii="Arial" w:eastAsia="Arial" w:hAnsi="Arial"/>
          <w:color w:val="000000"/>
          <w:sz w:val="21"/>
        </w:rPr>
      </w:pPr>
      <w:r>
        <w:rPr>
          <w:rFonts w:ascii="Arial" w:eastAsia="Arial" w:hAnsi="Arial"/>
          <w:color w:val="000000"/>
          <w:sz w:val="21"/>
        </w:rPr>
        <w:t>The following two case studies offer insights into the engagement approaches of the many reform initiatives implemented over the past 12 months.</w:t>
      </w:r>
    </w:p>
    <w:p w14:paraId="092F89E5" w14:textId="77777777" w:rsidR="00E72E06" w:rsidRDefault="00000000">
      <w:pPr>
        <w:spacing w:before="13" w:line="321" w:lineRule="exact"/>
        <w:ind w:left="144"/>
        <w:textAlignment w:val="baseline"/>
        <w:rPr>
          <w:rFonts w:ascii="Arial" w:eastAsia="Arial" w:hAnsi="Arial"/>
          <w:b/>
          <w:color w:val="C5511A"/>
          <w:sz w:val="28"/>
        </w:rPr>
      </w:pPr>
      <w:r>
        <w:pict w14:anchorId="5A165349">
          <v:shape id="_x0000_s1114" type="#_x0000_t202" style="position:absolute;left:0;text-align:left;margin-left:63.6pt;margin-top:506.15pt;width:468pt;height:278.4pt;z-index:-251679232;mso-wrap-distance-left:0;mso-wrap-distance-right:0;mso-wrap-distance-bottom:19.75pt;mso-position-horizontal-relative:page;mso-position-vertical-relative:page" fillcolor="#f1f1f1" stroked="f">
            <v:textbox inset="0,0,0,0">
              <w:txbxContent>
                <w:p w14:paraId="1BFA837C" w14:textId="77777777" w:rsidR="00000000" w:rsidRDefault="00000000"/>
              </w:txbxContent>
            </v:textbox>
            <w10:wrap anchorx="page" anchory="page"/>
          </v:shape>
        </w:pict>
      </w:r>
      <w:r>
        <w:rPr>
          <w:rFonts w:ascii="Arial" w:eastAsia="Arial" w:hAnsi="Arial"/>
          <w:b/>
          <w:color w:val="C5511A"/>
          <w:sz w:val="28"/>
        </w:rPr>
        <w:t>Spotlight: Mental Health and Wellbeing Act</w:t>
      </w:r>
    </w:p>
    <w:p w14:paraId="7FC9D7C0" w14:textId="77777777" w:rsidR="00E72E06" w:rsidRDefault="00000000">
      <w:pPr>
        <w:spacing w:before="120" w:line="280" w:lineRule="exact"/>
        <w:ind w:left="144" w:right="144"/>
        <w:textAlignment w:val="baseline"/>
        <w:rPr>
          <w:rFonts w:ascii="Arial" w:eastAsia="Arial" w:hAnsi="Arial"/>
          <w:color w:val="000000"/>
          <w:sz w:val="21"/>
        </w:rPr>
      </w:pPr>
      <w:r>
        <w:rPr>
          <w:rFonts w:ascii="Arial" w:eastAsia="Arial" w:hAnsi="Arial"/>
          <w:color w:val="000000"/>
          <w:sz w:val="21"/>
        </w:rPr>
        <w:t>The Royal Commission recommended that the Victorian Government replace the current Act with a new Mental Health and Wellbeing Act. The Royal Commission gave clear advice about many details of the new Act, based on extensive consultation.</w:t>
      </w:r>
    </w:p>
    <w:p w14:paraId="7D66DE7A" w14:textId="77777777" w:rsidR="00E72E06" w:rsidRDefault="00000000">
      <w:pPr>
        <w:spacing w:before="119" w:line="280" w:lineRule="exact"/>
        <w:ind w:left="144" w:right="144"/>
        <w:textAlignment w:val="baseline"/>
        <w:rPr>
          <w:rFonts w:ascii="Arial" w:eastAsia="Arial" w:hAnsi="Arial"/>
          <w:color w:val="000000"/>
          <w:spacing w:val="-1"/>
          <w:sz w:val="21"/>
        </w:rPr>
      </w:pPr>
      <w:r>
        <w:rPr>
          <w:rFonts w:ascii="Arial" w:eastAsia="Arial" w:hAnsi="Arial"/>
          <w:color w:val="000000"/>
          <w:spacing w:val="-1"/>
          <w:sz w:val="21"/>
        </w:rPr>
        <w:t>The department’s engagement process sought feedback where more input was needed to ensure the Royal Commission’s recommendations could be effectively implemented in the new Act, and in practice. Feedback was provided through a survey on the public Engage Victoria website, email submissions and spoken and written input through targeted engagement sessions.</w:t>
      </w:r>
    </w:p>
    <w:p w14:paraId="6E71E6BA" w14:textId="77777777" w:rsidR="00E72E06" w:rsidRDefault="00000000">
      <w:pPr>
        <w:spacing w:before="115" w:line="283" w:lineRule="exact"/>
        <w:ind w:left="144" w:right="576"/>
        <w:textAlignment w:val="baseline"/>
        <w:rPr>
          <w:rFonts w:ascii="Arial" w:eastAsia="Arial" w:hAnsi="Arial"/>
          <w:color w:val="000000"/>
          <w:sz w:val="21"/>
        </w:rPr>
      </w:pPr>
      <w:r>
        <w:rPr>
          <w:rFonts w:ascii="Arial" w:eastAsia="Arial" w:hAnsi="Arial"/>
          <w:color w:val="000000"/>
          <w:sz w:val="21"/>
        </w:rPr>
        <w:t>Through the engagement process, the department received feedback on the policy proposals from:</w:t>
      </w:r>
    </w:p>
    <w:p w14:paraId="22AD69E1" w14:textId="77777777" w:rsidR="00E72E06" w:rsidRDefault="00000000">
      <w:pPr>
        <w:numPr>
          <w:ilvl w:val="0"/>
          <w:numId w:val="2"/>
        </w:numPr>
        <w:tabs>
          <w:tab w:val="clear" w:pos="288"/>
          <w:tab w:val="left" w:pos="432"/>
        </w:tabs>
        <w:spacing w:before="141" w:line="258" w:lineRule="exact"/>
        <w:ind w:left="144"/>
        <w:textAlignment w:val="baseline"/>
        <w:rPr>
          <w:rFonts w:ascii="Arial" w:eastAsia="Arial" w:hAnsi="Arial"/>
          <w:color w:val="000000"/>
          <w:sz w:val="21"/>
        </w:rPr>
      </w:pPr>
      <w:r>
        <w:rPr>
          <w:rFonts w:ascii="Arial" w:eastAsia="Arial" w:hAnsi="Arial"/>
          <w:color w:val="000000"/>
          <w:sz w:val="21"/>
        </w:rPr>
        <w:t>consumers of mental health and wellbeing services</w:t>
      </w:r>
    </w:p>
    <w:p w14:paraId="71C39D66" w14:textId="77777777" w:rsidR="00E72E06" w:rsidRDefault="00000000">
      <w:pPr>
        <w:numPr>
          <w:ilvl w:val="0"/>
          <w:numId w:val="2"/>
        </w:numPr>
        <w:tabs>
          <w:tab w:val="clear" w:pos="288"/>
          <w:tab w:val="left" w:pos="432"/>
        </w:tabs>
        <w:spacing w:before="63" w:line="258" w:lineRule="exact"/>
        <w:ind w:left="144"/>
        <w:textAlignment w:val="baseline"/>
        <w:rPr>
          <w:rFonts w:ascii="Arial" w:eastAsia="Arial" w:hAnsi="Arial"/>
          <w:color w:val="000000"/>
          <w:sz w:val="21"/>
        </w:rPr>
      </w:pPr>
      <w:r>
        <w:rPr>
          <w:rFonts w:ascii="Arial" w:eastAsia="Arial" w:hAnsi="Arial"/>
          <w:color w:val="000000"/>
          <w:sz w:val="21"/>
        </w:rPr>
        <w:t>carers, family members and supporters</w:t>
      </w:r>
    </w:p>
    <w:p w14:paraId="787A48E3" w14:textId="77777777" w:rsidR="00E72E06" w:rsidRDefault="00000000">
      <w:pPr>
        <w:numPr>
          <w:ilvl w:val="0"/>
          <w:numId w:val="2"/>
        </w:numPr>
        <w:tabs>
          <w:tab w:val="clear" w:pos="288"/>
          <w:tab w:val="left" w:pos="432"/>
        </w:tabs>
        <w:spacing w:before="59" w:line="258" w:lineRule="exact"/>
        <w:ind w:left="144"/>
        <w:textAlignment w:val="baseline"/>
        <w:rPr>
          <w:rFonts w:ascii="Arial" w:eastAsia="Arial" w:hAnsi="Arial"/>
          <w:color w:val="000000"/>
          <w:sz w:val="21"/>
        </w:rPr>
      </w:pPr>
      <w:r>
        <w:rPr>
          <w:rFonts w:ascii="Arial" w:eastAsia="Arial" w:hAnsi="Arial"/>
          <w:color w:val="000000"/>
          <w:sz w:val="21"/>
        </w:rPr>
        <w:t>workers and service providers</w:t>
      </w:r>
    </w:p>
    <w:p w14:paraId="064B2FF8" w14:textId="77777777" w:rsidR="00E72E06" w:rsidRDefault="00000000">
      <w:pPr>
        <w:numPr>
          <w:ilvl w:val="0"/>
          <w:numId w:val="2"/>
        </w:numPr>
        <w:tabs>
          <w:tab w:val="clear" w:pos="288"/>
          <w:tab w:val="left" w:pos="432"/>
        </w:tabs>
        <w:spacing w:before="64" w:line="258" w:lineRule="exact"/>
        <w:ind w:left="144"/>
        <w:textAlignment w:val="baseline"/>
        <w:rPr>
          <w:rFonts w:ascii="Arial" w:eastAsia="Arial" w:hAnsi="Arial"/>
          <w:color w:val="000000"/>
          <w:sz w:val="21"/>
        </w:rPr>
      </w:pPr>
      <w:r>
        <w:rPr>
          <w:rFonts w:ascii="Arial" w:eastAsia="Arial" w:hAnsi="Arial"/>
          <w:color w:val="000000"/>
          <w:sz w:val="21"/>
        </w:rPr>
        <w:t>peak bodies representing consumers and carers, families or supporters</w:t>
      </w:r>
    </w:p>
    <w:p w14:paraId="0D7BE82E" w14:textId="77777777" w:rsidR="00E72E06" w:rsidRDefault="00000000">
      <w:pPr>
        <w:numPr>
          <w:ilvl w:val="0"/>
          <w:numId w:val="2"/>
        </w:numPr>
        <w:tabs>
          <w:tab w:val="clear" w:pos="288"/>
          <w:tab w:val="left" w:pos="432"/>
        </w:tabs>
        <w:spacing w:before="63" w:line="258" w:lineRule="exact"/>
        <w:ind w:left="144"/>
        <w:textAlignment w:val="baseline"/>
        <w:rPr>
          <w:rFonts w:ascii="Arial" w:eastAsia="Arial" w:hAnsi="Arial"/>
          <w:color w:val="000000"/>
          <w:sz w:val="21"/>
        </w:rPr>
      </w:pPr>
      <w:r>
        <w:rPr>
          <w:rFonts w:ascii="Arial" w:eastAsia="Arial" w:hAnsi="Arial"/>
          <w:color w:val="000000"/>
          <w:sz w:val="21"/>
        </w:rPr>
        <w:t>peak bodies representing the sector</w:t>
      </w:r>
    </w:p>
    <w:p w14:paraId="6586F132" w14:textId="77777777" w:rsidR="00E72E06" w:rsidRDefault="00000000">
      <w:pPr>
        <w:numPr>
          <w:ilvl w:val="0"/>
          <w:numId w:val="2"/>
        </w:numPr>
        <w:tabs>
          <w:tab w:val="clear" w:pos="288"/>
          <w:tab w:val="left" w:pos="432"/>
        </w:tabs>
        <w:spacing w:before="59" w:line="258" w:lineRule="exact"/>
        <w:ind w:left="144"/>
        <w:textAlignment w:val="baseline"/>
        <w:rPr>
          <w:rFonts w:ascii="Arial" w:eastAsia="Arial" w:hAnsi="Arial"/>
          <w:color w:val="000000"/>
          <w:sz w:val="21"/>
        </w:rPr>
      </w:pPr>
      <w:r>
        <w:rPr>
          <w:rFonts w:ascii="Arial" w:eastAsia="Arial" w:hAnsi="Arial"/>
          <w:color w:val="000000"/>
          <w:sz w:val="21"/>
        </w:rPr>
        <w:t>academics and legal providers</w:t>
      </w:r>
    </w:p>
    <w:p w14:paraId="04DFE5C2" w14:textId="77777777" w:rsidR="00E72E06" w:rsidRDefault="00000000">
      <w:pPr>
        <w:numPr>
          <w:ilvl w:val="0"/>
          <w:numId w:val="2"/>
        </w:numPr>
        <w:tabs>
          <w:tab w:val="clear" w:pos="288"/>
          <w:tab w:val="left" w:pos="432"/>
        </w:tabs>
        <w:spacing w:before="64" w:after="420" w:line="258" w:lineRule="exact"/>
        <w:ind w:left="144"/>
        <w:textAlignment w:val="baseline"/>
        <w:rPr>
          <w:rFonts w:ascii="Arial" w:eastAsia="Arial" w:hAnsi="Arial"/>
          <w:color w:val="000000"/>
          <w:sz w:val="21"/>
        </w:rPr>
      </w:pPr>
      <w:r>
        <w:rPr>
          <w:rFonts w:ascii="Arial" w:eastAsia="Arial" w:hAnsi="Arial"/>
          <w:color w:val="000000"/>
          <w:sz w:val="21"/>
        </w:rPr>
        <w:t>statutory entities.</w:t>
      </w:r>
    </w:p>
    <w:p w14:paraId="1C7DE7BF" w14:textId="77777777" w:rsidR="00E72E06" w:rsidRDefault="00000000">
      <w:pPr>
        <w:spacing w:line="218" w:lineRule="exact"/>
        <w:jc w:val="right"/>
        <w:textAlignment w:val="baseline"/>
        <w:rPr>
          <w:rFonts w:ascii="Arial" w:eastAsia="Arial" w:hAnsi="Arial"/>
          <w:b/>
          <w:color w:val="C5511A"/>
          <w:sz w:val="20"/>
        </w:rPr>
      </w:pPr>
      <w:r>
        <w:rPr>
          <w:rFonts w:ascii="Arial" w:eastAsia="Arial" w:hAnsi="Arial"/>
          <w:b/>
          <w:color w:val="C5511A"/>
          <w:sz w:val="20"/>
        </w:rPr>
        <w:t>16</w:t>
      </w:r>
    </w:p>
    <w:p w14:paraId="25303A91" w14:textId="77777777" w:rsidR="00E72E06" w:rsidRDefault="00000000">
      <w:pPr>
        <w:spacing w:line="218" w:lineRule="exact"/>
        <w:jc w:val="center"/>
        <w:textAlignment w:val="baseline"/>
        <w:rPr>
          <w:rFonts w:ascii="Arial" w:eastAsia="Arial" w:hAnsi="Arial"/>
          <w:b/>
          <w:color w:val="000000"/>
          <w:sz w:val="20"/>
        </w:rPr>
      </w:pPr>
      <w:r>
        <w:rPr>
          <w:rFonts w:ascii="Arial" w:eastAsia="Arial" w:hAnsi="Arial"/>
          <w:b/>
          <w:color w:val="000000"/>
          <w:sz w:val="20"/>
        </w:rPr>
        <w:t>OFFICIAL</w:t>
      </w:r>
    </w:p>
    <w:p w14:paraId="46439EA6" w14:textId="77777777" w:rsidR="00E72E06" w:rsidRDefault="00E72E06">
      <w:pPr>
        <w:sectPr w:rsidR="00E72E06">
          <w:pgSz w:w="11904" w:h="16843"/>
          <w:pgMar w:top="680" w:right="1272" w:bottom="121" w:left="1272" w:header="720" w:footer="720" w:gutter="0"/>
          <w:cols w:space="720"/>
        </w:sectPr>
      </w:pPr>
    </w:p>
    <w:p w14:paraId="2B2A1535" w14:textId="77777777" w:rsidR="00E72E06" w:rsidRDefault="00000000">
      <w:pPr>
        <w:tabs>
          <w:tab w:val="right" w:pos="9360"/>
        </w:tabs>
        <w:spacing w:before="9" w:after="502" w:line="205" w:lineRule="exact"/>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17</w:t>
      </w:r>
    </w:p>
    <w:p w14:paraId="087C5000" w14:textId="77777777" w:rsidR="00E72E06" w:rsidRDefault="00000000">
      <w:pPr>
        <w:shd w:val="solid" w:color="F1F1F1" w:fill="F1F1F1"/>
        <w:spacing w:line="281" w:lineRule="exact"/>
        <w:ind w:left="144" w:right="216"/>
        <w:textAlignment w:val="baseline"/>
        <w:rPr>
          <w:rFonts w:ascii="Arial" w:eastAsia="Arial" w:hAnsi="Arial"/>
          <w:color w:val="000000"/>
          <w:sz w:val="21"/>
        </w:rPr>
      </w:pPr>
      <w:r>
        <w:rPr>
          <w:rFonts w:ascii="Arial" w:eastAsia="Arial" w:hAnsi="Arial"/>
          <w:color w:val="000000"/>
          <w:sz w:val="21"/>
        </w:rPr>
        <w:t>The department received 283 submissions in response to the update and engagement paper. Of those, 170 were from individuals and 113 from organisations. The department attended 28 targeted engagement sessions and heard from more than 500 people through these sessions.</w:t>
      </w:r>
    </w:p>
    <w:p w14:paraId="2415B6E4" w14:textId="77777777" w:rsidR="00E72E06" w:rsidRDefault="00000000">
      <w:pPr>
        <w:shd w:val="solid" w:color="F1F1F1" w:fill="F1F1F1"/>
        <w:spacing w:before="118" w:line="280" w:lineRule="exact"/>
        <w:ind w:left="144" w:right="216"/>
        <w:textAlignment w:val="baseline"/>
        <w:rPr>
          <w:rFonts w:ascii="Arial" w:eastAsia="Arial" w:hAnsi="Arial"/>
          <w:color w:val="000000"/>
          <w:sz w:val="21"/>
        </w:rPr>
      </w:pPr>
      <w:r>
        <w:rPr>
          <w:rFonts w:ascii="Arial" w:eastAsia="Arial" w:hAnsi="Arial"/>
          <w:color w:val="000000"/>
          <w:sz w:val="21"/>
        </w:rPr>
        <w:t>More consultation throughout the drafting period informed the Bill, including a four-week targeted engagement process during April and May 2022. During this period, 54 people and representative groups gave feedback on draft provisions of the Bill and identified barriers to implementation.</w:t>
      </w:r>
    </w:p>
    <w:p w14:paraId="701606B7" w14:textId="77777777" w:rsidR="00E72E06" w:rsidRDefault="00000000">
      <w:pPr>
        <w:shd w:val="solid" w:color="F1F1F1" w:fill="F1F1F1"/>
        <w:spacing w:before="126" w:after="510" w:line="278" w:lineRule="exact"/>
        <w:ind w:left="144" w:right="216"/>
        <w:textAlignment w:val="baseline"/>
        <w:rPr>
          <w:rFonts w:ascii="Arial" w:eastAsia="Arial" w:hAnsi="Arial"/>
          <w:color w:val="000000"/>
          <w:sz w:val="21"/>
        </w:rPr>
      </w:pPr>
      <w:r>
        <w:rPr>
          <w:rFonts w:ascii="Arial" w:eastAsia="Arial" w:hAnsi="Arial"/>
          <w:color w:val="000000"/>
          <w:sz w:val="21"/>
        </w:rPr>
        <w:t>In June 2022 the Victorian Government introduced the new Mental Health and Wellbeing Bill into the Victorian Parliament. Once passed, the new Act will come into effect no later than 1 September 2023.</w:t>
      </w:r>
    </w:p>
    <w:p w14:paraId="180C9C09" w14:textId="77777777" w:rsidR="00E72E06" w:rsidRDefault="00000000">
      <w:pPr>
        <w:spacing w:before="13" w:line="321" w:lineRule="exact"/>
        <w:ind w:left="144"/>
        <w:textAlignment w:val="baseline"/>
        <w:rPr>
          <w:rFonts w:ascii="Arial" w:eastAsia="Arial" w:hAnsi="Arial"/>
          <w:b/>
          <w:color w:val="C5511A"/>
          <w:sz w:val="28"/>
        </w:rPr>
      </w:pPr>
      <w:r>
        <w:pict w14:anchorId="25860AB0">
          <v:shape id="_x0000_s1113" type="#_x0000_t202" style="position:absolute;left:0;text-align:left;margin-left:63.6pt;margin-top:252.7pt;width:468pt;height:376.35pt;z-index:-251678208;mso-wrap-distance-left:0;mso-wrap-distance-right:0;mso-wrap-distance-bottom:18.3pt;mso-position-horizontal-relative:page;mso-position-vertical-relative:page" fillcolor="#f1f1f1" stroked="f">
            <v:textbox inset="0,0,0,0">
              <w:txbxContent>
                <w:p w14:paraId="44CEE43C" w14:textId="77777777" w:rsidR="00000000" w:rsidRDefault="00000000"/>
              </w:txbxContent>
            </v:textbox>
            <w10:wrap anchorx="page" anchory="page"/>
          </v:shape>
        </w:pict>
      </w:r>
      <w:r>
        <w:rPr>
          <w:rFonts w:ascii="Arial" w:eastAsia="Arial" w:hAnsi="Arial"/>
          <w:b/>
          <w:color w:val="C5511A"/>
          <w:sz w:val="28"/>
        </w:rPr>
        <w:t>Spotlight: Workforce Strategy</w:t>
      </w:r>
    </w:p>
    <w:p w14:paraId="36CABAFE" w14:textId="77777777" w:rsidR="00E72E06" w:rsidRDefault="00000000">
      <w:pPr>
        <w:spacing w:before="116" w:line="280" w:lineRule="exact"/>
        <w:ind w:left="144" w:right="144"/>
        <w:textAlignment w:val="baseline"/>
        <w:rPr>
          <w:rFonts w:ascii="Arial" w:eastAsia="Arial" w:hAnsi="Arial"/>
          <w:color w:val="000000"/>
          <w:sz w:val="21"/>
        </w:rPr>
      </w:pPr>
      <w:r>
        <w:rPr>
          <w:rFonts w:ascii="Arial" w:eastAsia="Arial" w:hAnsi="Arial"/>
          <w:color w:val="000000"/>
          <w:sz w:val="21"/>
        </w:rPr>
        <w:t>Recommendation 7 of the Royal Commission’s interim report sets out actions to strengthen and expand the workforce. These actions will build an evidence base to plan, project and respond to future needs and demand. The final report builds on these foundations, with recommendation 57 requiring the development, implementation and maintenance of a workforce strategy to create a workforce of the appropriate size, diversity and composition to deliver services to Victorians in the reformed system.</w:t>
      </w:r>
    </w:p>
    <w:p w14:paraId="1A74852E" w14:textId="77777777" w:rsidR="00E72E06" w:rsidRDefault="00000000">
      <w:pPr>
        <w:spacing w:before="120" w:line="280" w:lineRule="exact"/>
        <w:ind w:left="144" w:right="288"/>
        <w:textAlignment w:val="baseline"/>
        <w:rPr>
          <w:rFonts w:ascii="Arial" w:eastAsia="Arial" w:hAnsi="Arial"/>
          <w:color w:val="000000"/>
          <w:sz w:val="21"/>
        </w:rPr>
      </w:pPr>
      <w:r>
        <w:rPr>
          <w:rFonts w:ascii="Arial" w:eastAsia="Arial" w:hAnsi="Arial"/>
          <w:color w:val="000000"/>
          <w:sz w:val="21"/>
        </w:rPr>
        <w:t xml:space="preserve">Engagement for developing </w:t>
      </w:r>
      <w:r>
        <w:rPr>
          <w:rFonts w:ascii="Arial" w:eastAsia="Arial" w:hAnsi="Arial"/>
          <w:i/>
          <w:color w:val="000000"/>
          <w:sz w:val="21"/>
        </w:rPr>
        <w:t xml:space="preserve">Victoria's Mental Health and Wellbeing Workforce Strategy 2021– 2024 </w:t>
      </w:r>
      <w:r>
        <w:rPr>
          <w:rFonts w:ascii="Arial" w:eastAsia="Arial" w:hAnsi="Arial"/>
          <w:color w:val="000000"/>
          <w:sz w:val="21"/>
        </w:rPr>
        <w:t>centred on sector expertise including frontline workers, people with lived experience (including consumer and carer peak bodies, VMIAC and Tandem) and system stewards such as other government departments. The Department of Health of undertook several consultation activities, collectively reaching more than 2,200 people with representation from over 100 organisations. Activities included:</w:t>
      </w:r>
    </w:p>
    <w:p w14:paraId="03260690" w14:textId="77777777" w:rsidR="00E72E06" w:rsidRDefault="00000000">
      <w:pPr>
        <w:numPr>
          <w:ilvl w:val="0"/>
          <w:numId w:val="2"/>
        </w:numPr>
        <w:tabs>
          <w:tab w:val="clear" w:pos="288"/>
          <w:tab w:val="left" w:pos="432"/>
        </w:tabs>
        <w:spacing w:before="140" w:line="258" w:lineRule="exact"/>
        <w:ind w:left="144"/>
        <w:textAlignment w:val="baseline"/>
        <w:rPr>
          <w:rFonts w:ascii="Arial" w:eastAsia="Arial" w:hAnsi="Arial"/>
          <w:color w:val="000000"/>
          <w:sz w:val="21"/>
        </w:rPr>
      </w:pPr>
      <w:r>
        <w:rPr>
          <w:rFonts w:ascii="Arial" w:eastAsia="Arial" w:hAnsi="Arial"/>
          <w:color w:val="000000"/>
          <w:sz w:val="21"/>
        </w:rPr>
        <w:t>a workforce forum</w:t>
      </w:r>
    </w:p>
    <w:p w14:paraId="64D67569" w14:textId="77777777" w:rsidR="00E72E06" w:rsidRDefault="00000000">
      <w:pPr>
        <w:numPr>
          <w:ilvl w:val="0"/>
          <w:numId w:val="2"/>
        </w:numPr>
        <w:tabs>
          <w:tab w:val="clear" w:pos="288"/>
          <w:tab w:val="left" w:pos="432"/>
        </w:tabs>
        <w:spacing w:before="64" w:line="258" w:lineRule="exact"/>
        <w:ind w:left="144"/>
        <w:textAlignment w:val="baseline"/>
        <w:rPr>
          <w:rFonts w:ascii="Arial" w:eastAsia="Arial" w:hAnsi="Arial"/>
          <w:color w:val="000000"/>
          <w:sz w:val="21"/>
        </w:rPr>
      </w:pPr>
      <w:r>
        <w:rPr>
          <w:rFonts w:ascii="Arial" w:eastAsia="Arial" w:hAnsi="Arial"/>
          <w:color w:val="000000"/>
          <w:sz w:val="21"/>
        </w:rPr>
        <w:t>six engagement workshops</w:t>
      </w:r>
    </w:p>
    <w:p w14:paraId="126338B5" w14:textId="77777777" w:rsidR="00E72E06" w:rsidRDefault="00000000">
      <w:pPr>
        <w:numPr>
          <w:ilvl w:val="0"/>
          <w:numId w:val="2"/>
        </w:numPr>
        <w:tabs>
          <w:tab w:val="clear" w:pos="288"/>
          <w:tab w:val="left" w:pos="432"/>
        </w:tabs>
        <w:spacing w:before="59" w:line="258" w:lineRule="exact"/>
        <w:ind w:left="144"/>
        <w:textAlignment w:val="baseline"/>
        <w:rPr>
          <w:rFonts w:ascii="Arial" w:eastAsia="Arial" w:hAnsi="Arial"/>
          <w:color w:val="000000"/>
          <w:sz w:val="21"/>
        </w:rPr>
      </w:pPr>
      <w:r>
        <w:rPr>
          <w:rFonts w:ascii="Arial" w:eastAsia="Arial" w:hAnsi="Arial"/>
          <w:color w:val="000000"/>
          <w:sz w:val="21"/>
        </w:rPr>
        <w:t>a public consultation process</w:t>
      </w:r>
    </w:p>
    <w:p w14:paraId="03833007" w14:textId="77777777" w:rsidR="00E72E06" w:rsidRDefault="00000000">
      <w:pPr>
        <w:numPr>
          <w:ilvl w:val="0"/>
          <w:numId w:val="2"/>
        </w:numPr>
        <w:tabs>
          <w:tab w:val="clear" w:pos="288"/>
          <w:tab w:val="left" w:pos="432"/>
        </w:tabs>
        <w:spacing w:before="63" w:line="258" w:lineRule="exact"/>
        <w:ind w:left="144"/>
        <w:textAlignment w:val="baseline"/>
        <w:rPr>
          <w:rFonts w:ascii="Arial" w:eastAsia="Arial" w:hAnsi="Arial"/>
          <w:color w:val="000000"/>
          <w:sz w:val="21"/>
        </w:rPr>
      </w:pPr>
      <w:r>
        <w:rPr>
          <w:rFonts w:ascii="Arial" w:eastAsia="Arial" w:hAnsi="Arial"/>
          <w:color w:val="000000"/>
          <w:sz w:val="21"/>
        </w:rPr>
        <w:t>a workforce census and personnel survey.</w:t>
      </w:r>
    </w:p>
    <w:p w14:paraId="5AD63FD4" w14:textId="77777777" w:rsidR="00E72E06" w:rsidRDefault="00000000">
      <w:pPr>
        <w:spacing w:before="162" w:line="237" w:lineRule="exact"/>
        <w:ind w:left="144"/>
        <w:textAlignment w:val="baseline"/>
        <w:rPr>
          <w:rFonts w:ascii="Arial" w:eastAsia="Arial" w:hAnsi="Arial"/>
          <w:color w:val="000000"/>
          <w:sz w:val="21"/>
        </w:rPr>
      </w:pPr>
      <w:r>
        <w:rPr>
          <w:rFonts w:ascii="Arial" w:eastAsia="Arial" w:hAnsi="Arial"/>
          <w:color w:val="000000"/>
          <w:sz w:val="21"/>
        </w:rPr>
        <w:t>The strategy launched in December 2021. It sets out priority activities to:</w:t>
      </w:r>
    </w:p>
    <w:p w14:paraId="685B8633" w14:textId="77777777" w:rsidR="00E72E06" w:rsidRDefault="00000000">
      <w:pPr>
        <w:numPr>
          <w:ilvl w:val="0"/>
          <w:numId w:val="2"/>
        </w:numPr>
        <w:tabs>
          <w:tab w:val="clear" w:pos="288"/>
          <w:tab w:val="left" w:pos="432"/>
        </w:tabs>
        <w:spacing w:before="145" w:line="258" w:lineRule="exact"/>
        <w:ind w:left="144"/>
        <w:textAlignment w:val="baseline"/>
        <w:rPr>
          <w:rFonts w:ascii="Arial" w:eastAsia="Arial" w:hAnsi="Arial"/>
          <w:color w:val="000000"/>
          <w:sz w:val="21"/>
        </w:rPr>
      </w:pPr>
      <w:r>
        <w:rPr>
          <w:rFonts w:ascii="Arial" w:eastAsia="Arial" w:hAnsi="Arial"/>
          <w:color w:val="000000"/>
          <w:sz w:val="21"/>
        </w:rPr>
        <w:t>address existing challenges in the workforce pipeline</w:t>
      </w:r>
    </w:p>
    <w:p w14:paraId="1A3838BB" w14:textId="77777777" w:rsidR="00E72E06" w:rsidRDefault="00000000">
      <w:pPr>
        <w:numPr>
          <w:ilvl w:val="0"/>
          <w:numId w:val="2"/>
        </w:numPr>
        <w:tabs>
          <w:tab w:val="clear" w:pos="288"/>
          <w:tab w:val="left" w:pos="432"/>
        </w:tabs>
        <w:spacing w:before="59" w:line="258" w:lineRule="exact"/>
        <w:ind w:left="144"/>
        <w:textAlignment w:val="baseline"/>
        <w:rPr>
          <w:rFonts w:ascii="Arial" w:eastAsia="Arial" w:hAnsi="Arial"/>
          <w:color w:val="000000"/>
          <w:sz w:val="21"/>
        </w:rPr>
      </w:pPr>
      <w:r>
        <w:rPr>
          <w:rFonts w:ascii="Arial" w:eastAsia="Arial" w:hAnsi="Arial"/>
          <w:color w:val="000000"/>
          <w:sz w:val="21"/>
        </w:rPr>
        <w:t>build attractive and rewarding workplaces</w:t>
      </w:r>
    </w:p>
    <w:p w14:paraId="79E52E7A" w14:textId="77777777" w:rsidR="00E72E06" w:rsidRDefault="00000000">
      <w:pPr>
        <w:numPr>
          <w:ilvl w:val="0"/>
          <w:numId w:val="2"/>
        </w:numPr>
        <w:tabs>
          <w:tab w:val="clear" w:pos="288"/>
          <w:tab w:val="left" w:pos="432"/>
        </w:tabs>
        <w:spacing w:before="63" w:line="258" w:lineRule="exact"/>
        <w:ind w:left="144"/>
        <w:textAlignment w:val="baseline"/>
        <w:rPr>
          <w:rFonts w:ascii="Arial" w:eastAsia="Arial" w:hAnsi="Arial"/>
          <w:color w:val="000000"/>
          <w:sz w:val="21"/>
        </w:rPr>
      </w:pPr>
      <w:r>
        <w:rPr>
          <w:rFonts w:ascii="Arial" w:eastAsia="Arial" w:hAnsi="Arial"/>
          <w:color w:val="000000"/>
          <w:sz w:val="21"/>
        </w:rPr>
        <w:t>pursue excellence in practice and outcomes.</w:t>
      </w:r>
    </w:p>
    <w:p w14:paraId="683508A3" w14:textId="77777777" w:rsidR="00E72E06" w:rsidRDefault="00000000">
      <w:pPr>
        <w:spacing w:before="116" w:after="473" w:line="283" w:lineRule="exact"/>
        <w:ind w:left="144" w:right="216"/>
        <w:textAlignment w:val="baseline"/>
        <w:rPr>
          <w:rFonts w:ascii="Arial" w:eastAsia="Arial" w:hAnsi="Arial"/>
          <w:color w:val="000000"/>
          <w:spacing w:val="-1"/>
          <w:sz w:val="21"/>
        </w:rPr>
      </w:pPr>
      <w:r>
        <w:rPr>
          <w:rFonts w:ascii="Arial" w:eastAsia="Arial" w:hAnsi="Arial"/>
          <w:color w:val="000000"/>
          <w:spacing w:val="-1"/>
          <w:sz w:val="21"/>
        </w:rPr>
        <w:t>The Victorian Government has committed to refreshing the strategy every two years to reflect the changing needs of the system, the community and the mental health and wellbeing workforce.</w:t>
      </w:r>
    </w:p>
    <w:p w14:paraId="55993B0B" w14:textId="77777777" w:rsidR="00E72E06" w:rsidRDefault="00000000">
      <w:pPr>
        <w:spacing w:before="2" w:line="347" w:lineRule="exact"/>
        <w:textAlignment w:val="baseline"/>
        <w:rPr>
          <w:rFonts w:ascii="Arial" w:eastAsia="Arial" w:hAnsi="Arial"/>
          <w:color w:val="52555A"/>
          <w:sz w:val="30"/>
        </w:rPr>
      </w:pPr>
      <w:r>
        <w:rPr>
          <w:rFonts w:ascii="Arial" w:eastAsia="Arial" w:hAnsi="Arial"/>
          <w:color w:val="52555A"/>
          <w:sz w:val="30"/>
        </w:rPr>
        <w:t>Mental Health Ministerial Advisory Committee</w:t>
      </w:r>
    </w:p>
    <w:p w14:paraId="727AE910" w14:textId="77777777" w:rsidR="00E72E06" w:rsidRDefault="00000000">
      <w:pPr>
        <w:spacing w:before="113" w:line="280" w:lineRule="exact"/>
        <w:ind w:right="288"/>
        <w:textAlignment w:val="baseline"/>
        <w:rPr>
          <w:rFonts w:ascii="Arial" w:eastAsia="Arial" w:hAnsi="Arial"/>
          <w:color w:val="000000"/>
          <w:sz w:val="21"/>
        </w:rPr>
      </w:pPr>
      <w:r>
        <w:rPr>
          <w:rFonts w:ascii="Arial" w:eastAsia="Arial" w:hAnsi="Arial"/>
          <w:color w:val="000000"/>
          <w:sz w:val="21"/>
        </w:rPr>
        <w:t>A new Mental Health Ministerial Advisory Committee was set up to offer strategic guidance to the Victorian Government on the mental health transformation agenda and advocate for system transformation, service improvement and better consumer outcomes.</w:t>
      </w:r>
    </w:p>
    <w:p w14:paraId="704C035F" w14:textId="77777777" w:rsidR="00E72E06" w:rsidRDefault="00000000">
      <w:pPr>
        <w:spacing w:before="120" w:after="875" w:line="280" w:lineRule="exact"/>
        <w:ind w:right="792"/>
        <w:textAlignment w:val="baseline"/>
        <w:rPr>
          <w:rFonts w:ascii="Arial" w:eastAsia="Arial" w:hAnsi="Arial"/>
          <w:color w:val="000000"/>
          <w:sz w:val="21"/>
        </w:rPr>
      </w:pPr>
      <w:r>
        <w:rPr>
          <w:rFonts w:ascii="Arial" w:eastAsia="Arial" w:hAnsi="Arial"/>
          <w:color w:val="000000"/>
          <w:sz w:val="21"/>
        </w:rPr>
        <w:t>The committee’s role is to identify and provide advice on emerging issues and best practice nationally and internationally in mental health care, shaping the reforms and identifying opportunities for more collaboration and innovation.</w:t>
      </w:r>
    </w:p>
    <w:p w14:paraId="2F2A3764" w14:textId="77777777" w:rsidR="00E72E06" w:rsidRDefault="00000000">
      <w:pPr>
        <w:spacing w:before="1" w:line="228" w:lineRule="exact"/>
        <w:jc w:val="right"/>
        <w:textAlignment w:val="baseline"/>
        <w:rPr>
          <w:rFonts w:ascii="Arial" w:eastAsia="Arial" w:hAnsi="Arial"/>
          <w:b/>
          <w:color w:val="C5511A"/>
          <w:sz w:val="20"/>
        </w:rPr>
      </w:pPr>
      <w:r>
        <w:rPr>
          <w:rFonts w:ascii="Arial" w:eastAsia="Arial" w:hAnsi="Arial"/>
          <w:b/>
          <w:color w:val="C5511A"/>
          <w:sz w:val="20"/>
        </w:rPr>
        <w:t>17</w:t>
      </w:r>
    </w:p>
    <w:p w14:paraId="019BD61E" w14:textId="77777777" w:rsidR="00E72E06" w:rsidRDefault="00000000">
      <w:pPr>
        <w:spacing w:line="207" w:lineRule="exact"/>
        <w:jc w:val="center"/>
        <w:textAlignment w:val="baseline"/>
        <w:rPr>
          <w:rFonts w:ascii="Arial" w:eastAsia="Arial" w:hAnsi="Arial"/>
          <w:b/>
          <w:color w:val="000000"/>
          <w:sz w:val="20"/>
        </w:rPr>
      </w:pPr>
      <w:r>
        <w:rPr>
          <w:rFonts w:ascii="Arial" w:eastAsia="Arial" w:hAnsi="Arial"/>
          <w:b/>
          <w:color w:val="000000"/>
          <w:sz w:val="20"/>
        </w:rPr>
        <w:t>OFFICIAL</w:t>
      </w:r>
    </w:p>
    <w:p w14:paraId="5271E7C2" w14:textId="77777777" w:rsidR="00E72E06" w:rsidRDefault="00E72E06">
      <w:pPr>
        <w:sectPr w:rsidR="00E72E06">
          <w:pgSz w:w="11904" w:h="16843"/>
          <w:pgMar w:top="680" w:right="1272" w:bottom="121" w:left="1272" w:header="720" w:footer="720" w:gutter="0"/>
          <w:cols w:space="720"/>
        </w:sectPr>
      </w:pPr>
    </w:p>
    <w:p w14:paraId="76D4D36B" w14:textId="77777777" w:rsidR="00E72E06" w:rsidRDefault="00000000">
      <w:pPr>
        <w:tabs>
          <w:tab w:val="right" w:pos="9360"/>
        </w:tabs>
        <w:spacing w:line="205" w:lineRule="exact"/>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18</w:t>
      </w:r>
    </w:p>
    <w:p w14:paraId="5DBFA249" w14:textId="77777777" w:rsidR="00E72E06" w:rsidRDefault="00000000">
      <w:pPr>
        <w:spacing w:before="531" w:line="278" w:lineRule="exact"/>
        <w:ind w:right="360"/>
        <w:textAlignment w:val="baseline"/>
        <w:rPr>
          <w:rFonts w:ascii="Arial" w:eastAsia="Arial" w:hAnsi="Arial"/>
          <w:color w:val="000000"/>
          <w:sz w:val="21"/>
        </w:rPr>
      </w:pPr>
      <w:r>
        <w:rPr>
          <w:rFonts w:ascii="Arial" w:eastAsia="Arial" w:hAnsi="Arial"/>
          <w:color w:val="000000"/>
          <w:sz w:val="21"/>
        </w:rPr>
        <w:t>The committee includes representatives of the Victorian Aboriginal Community Controlled Health Organisation, Transgender Victoria, Foundation House, Turning Point, VMIAC, Tandem, Thorne Harbour Health, the Victorian Multicultural Commission and other peak bodies.</w:t>
      </w:r>
    </w:p>
    <w:p w14:paraId="1BC1B273" w14:textId="77777777" w:rsidR="00E72E06" w:rsidRDefault="00000000">
      <w:pPr>
        <w:spacing w:before="126" w:line="278" w:lineRule="exact"/>
        <w:ind w:right="360"/>
        <w:textAlignment w:val="baseline"/>
        <w:rPr>
          <w:rFonts w:ascii="Arial" w:eastAsia="Arial" w:hAnsi="Arial"/>
          <w:color w:val="000000"/>
          <w:sz w:val="21"/>
        </w:rPr>
      </w:pPr>
      <w:r>
        <w:rPr>
          <w:rFonts w:ascii="Arial" w:eastAsia="Arial" w:hAnsi="Arial"/>
          <w:color w:val="000000"/>
          <w:sz w:val="21"/>
        </w:rPr>
        <w:t>Two subcommittees support the committee: the Interdisciplinary Clinical Advisory Group and the Lived Experience Advisory Group, which is to be replaced by Lived Experience Strategic Partnership in late 2022.</w:t>
      </w:r>
    </w:p>
    <w:p w14:paraId="70E796C7" w14:textId="77777777" w:rsidR="00E72E06" w:rsidRDefault="00000000">
      <w:pPr>
        <w:spacing w:before="370" w:line="344" w:lineRule="exact"/>
        <w:textAlignment w:val="baseline"/>
        <w:rPr>
          <w:rFonts w:ascii="Arial" w:eastAsia="Arial" w:hAnsi="Arial"/>
          <w:color w:val="52555A"/>
          <w:sz w:val="30"/>
        </w:rPr>
      </w:pPr>
      <w:r>
        <w:rPr>
          <w:rFonts w:ascii="Arial" w:eastAsia="Arial" w:hAnsi="Arial"/>
          <w:color w:val="52555A"/>
          <w:sz w:val="30"/>
        </w:rPr>
        <w:t>Interdisciplinary Clinical Advisory Group</w:t>
      </w:r>
    </w:p>
    <w:p w14:paraId="7F90488D" w14:textId="77777777" w:rsidR="00E72E06" w:rsidRDefault="00000000">
      <w:pPr>
        <w:spacing w:before="113" w:line="280" w:lineRule="exact"/>
        <w:ind w:right="72"/>
        <w:textAlignment w:val="baseline"/>
        <w:rPr>
          <w:rFonts w:ascii="Arial" w:eastAsia="Arial" w:hAnsi="Arial"/>
          <w:color w:val="000000"/>
          <w:sz w:val="21"/>
        </w:rPr>
      </w:pPr>
      <w:r>
        <w:rPr>
          <w:rFonts w:ascii="Arial" w:eastAsia="Arial" w:hAnsi="Arial"/>
          <w:color w:val="000000"/>
          <w:sz w:val="21"/>
        </w:rPr>
        <w:t>The Interdisciplinary Clinical Advisory Group was set up to represent diverse sector views and technical expertise. It extends beyond traditional medical and nursing roles to include allied and other sector perspectives. The group plays a pivotal role in supporting the Mental Health Ministerial Advisory Committee by helping ensure the Royal Commission’s recommendations are implemented across the clinical sector.</w:t>
      </w:r>
    </w:p>
    <w:p w14:paraId="5D3C3797" w14:textId="77777777" w:rsidR="00E72E06" w:rsidRDefault="00000000">
      <w:pPr>
        <w:spacing w:before="120" w:line="280" w:lineRule="exact"/>
        <w:ind w:right="216"/>
        <w:textAlignment w:val="baseline"/>
        <w:rPr>
          <w:rFonts w:ascii="Arial" w:eastAsia="Arial" w:hAnsi="Arial"/>
          <w:color w:val="000000"/>
          <w:sz w:val="21"/>
        </w:rPr>
      </w:pPr>
      <w:r>
        <w:rPr>
          <w:rFonts w:ascii="Arial" w:eastAsia="Arial" w:hAnsi="Arial"/>
          <w:color w:val="000000"/>
          <w:sz w:val="21"/>
        </w:rPr>
        <w:t>The group provides strategic guidance to the Victorian Government and to the ministerial advisory committee on the mental health reform agenda and provides leadership for system transformation, service improvement and better consumer outcomes.</w:t>
      </w:r>
    </w:p>
    <w:p w14:paraId="6A2D8B1F" w14:textId="77777777" w:rsidR="00E72E06" w:rsidRDefault="00000000">
      <w:pPr>
        <w:spacing w:before="366" w:line="344" w:lineRule="exact"/>
        <w:textAlignment w:val="baseline"/>
        <w:rPr>
          <w:rFonts w:ascii="Arial" w:eastAsia="Arial" w:hAnsi="Arial"/>
          <w:color w:val="52555A"/>
          <w:sz w:val="30"/>
        </w:rPr>
      </w:pPr>
      <w:r>
        <w:rPr>
          <w:rFonts w:ascii="Arial" w:eastAsia="Arial" w:hAnsi="Arial"/>
          <w:color w:val="52555A"/>
          <w:sz w:val="30"/>
        </w:rPr>
        <w:t>Lived Experience Advisory Group</w:t>
      </w:r>
    </w:p>
    <w:p w14:paraId="703F1A59" w14:textId="77777777" w:rsidR="00E72E06" w:rsidRDefault="00000000">
      <w:pPr>
        <w:spacing w:before="114" w:line="280" w:lineRule="exact"/>
        <w:ind w:right="360"/>
        <w:textAlignment w:val="baseline"/>
        <w:rPr>
          <w:rFonts w:ascii="Arial" w:eastAsia="Arial" w:hAnsi="Arial"/>
          <w:color w:val="000000"/>
          <w:sz w:val="21"/>
        </w:rPr>
      </w:pPr>
      <w:r>
        <w:rPr>
          <w:rFonts w:ascii="Arial" w:eastAsia="Arial" w:hAnsi="Arial"/>
          <w:color w:val="000000"/>
          <w:sz w:val="21"/>
        </w:rPr>
        <w:t>The Lived Experience Advisory Group is an advisory body developed to provide lived experience leadership, advice and strategic guidance on the mental health transformation agenda and advocate for system transformation, service improvement and better consumer and carer outcomes.</w:t>
      </w:r>
    </w:p>
    <w:p w14:paraId="3FE2AC5D" w14:textId="77777777" w:rsidR="00E72E06" w:rsidRDefault="00000000">
      <w:pPr>
        <w:spacing w:before="367" w:line="365" w:lineRule="exact"/>
        <w:textAlignment w:val="baseline"/>
        <w:rPr>
          <w:rFonts w:ascii="Arial" w:eastAsia="Arial" w:hAnsi="Arial"/>
          <w:b/>
          <w:color w:val="52555A"/>
          <w:sz w:val="32"/>
        </w:rPr>
      </w:pPr>
      <w:r>
        <w:rPr>
          <w:rFonts w:ascii="Arial" w:eastAsia="Arial" w:hAnsi="Arial"/>
          <w:b/>
          <w:color w:val="52555A"/>
          <w:sz w:val="32"/>
        </w:rPr>
        <w:t>A new mental health and wellbeing Act</w:t>
      </w:r>
    </w:p>
    <w:p w14:paraId="75FB3224" w14:textId="77777777" w:rsidR="00E72E06" w:rsidRDefault="00000000">
      <w:pPr>
        <w:spacing w:before="117" w:line="279" w:lineRule="exact"/>
        <w:ind w:right="360"/>
        <w:textAlignment w:val="baseline"/>
        <w:rPr>
          <w:rFonts w:ascii="Arial" w:eastAsia="Arial" w:hAnsi="Arial"/>
          <w:color w:val="000000"/>
          <w:sz w:val="21"/>
        </w:rPr>
      </w:pPr>
      <w:r>
        <w:rPr>
          <w:rFonts w:ascii="Arial" w:eastAsia="Arial" w:hAnsi="Arial"/>
          <w:color w:val="000000"/>
          <w:sz w:val="21"/>
        </w:rPr>
        <w:t>The Royal Commission recommended the Victorian Government replace the 2014 Mental Health Act with a new Mental Health and Wellbeing Act (recommendation 42) in 2022.</w:t>
      </w:r>
    </w:p>
    <w:p w14:paraId="40BF7E6C" w14:textId="77777777" w:rsidR="00E72E06" w:rsidRDefault="00000000">
      <w:pPr>
        <w:spacing w:before="126" w:line="278" w:lineRule="exact"/>
        <w:ind w:right="144"/>
        <w:textAlignment w:val="baseline"/>
        <w:rPr>
          <w:rFonts w:ascii="Arial" w:eastAsia="Arial" w:hAnsi="Arial"/>
          <w:color w:val="000000"/>
          <w:sz w:val="21"/>
        </w:rPr>
      </w:pPr>
      <w:r>
        <w:rPr>
          <w:rFonts w:ascii="Arial" w:eastAsia="Arial" w:hAnsi="Arial"/>
          <w:color w:val="000000"/>
          <w:sz w:val="21"/>
        </w:rPr>
        <w:t>To meet this recommendation, the Mental Health and Wellbeing Bill was introduced to the Victorian Parliament on 21 June 2022. The new Act will lay the legal foundations to rebuild the mental health and wellbeing system.</w:t>
      </w:r>
    </w:p>
    <w:p w14:paraId="0D61CC14" w14:textId="77777777" w:rsidR="00E72E06" w:rsidRDefault="00000000">
      <w:pPr>
        <w:spacing w:before="125" w:line="278" w:lineRule="exact"/>
        <w:ind w:right="720"/>
        <w:textAlignment w:val="baseline"/>
        <w:rPr>
          <w:rFonts w:ascii="Arial" w:eastAsia="Arial" w:hAnsi="Arial"/>
          <w:color w:val="000000"/>
          <w:sz w:val="21"/>
        </w:rPr>
      </w:pPr>
      <w:r>
        <w:rPr>
          <w:rFonts w:ascii="Arial" w:eastAsia="Arial" w:hAnsi="Arial"/>
          <w:color w:val="000000"/>
          <w:sz w:val="21"/>
        </w:rPr>
        <w:t>The new Act will support the Royal Commission’s vision for an integrated, contemporary and adaptable mental health and wellbeing system, aiming to:</w:t>
      </w:r>
    </w:p>
    <w:p w14:paraId="7BDEE2BE" w14:textId="77777777" w:rsidR="00E72E06" w:rsidRDefault="00000000">
      <w:pPr>
        <w:numPr>
          <w:ilvl w:val="0"/>
          <w:numId w:val="4"/>
        </w:numPr>
        <w:spacing w:before="141" w:line="258" w:lineRule="exact"/>
        <w:ind w:left="360" w:hanging="360"/>
        <w:textAlignment w:val="baseline"/>
        <w:rPr>
          <w:rFonts w:ascii="Arial" w:eastAsia="Arial" w:hAnsi="Arial"/>
          <w:color w:val="000000"/>
          <w:sz w:val="21"/>
        </w:rPr>
      </w:pPr>
      <w:r>
        <w:rPr>
          <w:rFonts w:ascii="Arial" w:eastAsia="Arial" w:hAnsi="Arial"/>
          <w:color w:val="000000"/>
          <w:sz w:val="21"/>
        </w:rPr>
        <w:t>promote good mental health and wellbeing for all Victorians</w:t>
      </w:r>
    </w:p>
    <w:p w14:paraId="30AD9E2B" w14:textId="77777777" w:rsidR="00E72E06" w:rsidRDefault="00000000">
      <w:pPr>
        <w:numPr>
          <w:ilvl w:val="0"/>
          <w:numId w:val="4"/>
        </w:numPr>
        <w:spacing w:before="63" w:line="258" w:lineRule="exact"/>
        <w:ind w:left="360" w:hanging="360"/>
        <w:textAlignment w:val="baseline"/>
        <w:rPr>
          <w:rFonts w:ascii="Arial" w:eastAsia="Arial" w:hAnsi="Arial"/>
          <w:color w:val="000000"/>
          <w:sz w:val="21"/>
        </w:rPr>
      </w:pPr>
      <w:r>
        <w:rPr>
          <w:rFonts w:ascii="Arial" w:eastAsia="Arial" w:hAnsi="Arial"/>
          <w:color w:val="000000"/>
          <w:sz w:val="21"/>
        </w:rPr>
        <w:t>reset the legislative foundations for the mental health and wellbeing system</w:t>
      </w:r>
    </w:p>
    <w:p w14:paraId="0F9996F0" w14:textId="77777777" w:rsidR="00E72E06" w:rsidRDefault="00000000">
      <w:pPr>
        <w:numPr>
          <w:ilvl w:val="0"/>
          <w:numId w:val="4"/>
        </w:numPr>
        <w:spacing w:before="64" w:line="258" w:lineRule="exact"/>
        <w:ind w:left="360" w:hanging="360"/>
        <w:textAlignment w:val="baseline"/>
        <w:rPr>
          <w:rFonts w:ascii="Arial" w:eastAsia="Arial" w:hAnsi="Arial"/>
          <w:color w:val="000000"/>
          <w:sz w:val="21"/>
        </w:rPr>
      </w:pPr>
      <w:r>
        <w:rPr>
          <w:rFonts w:ascii="Arial" w:eastAsia="Arial" w:hAnsi="Arial"/>
          <w:color w:val="000000"/>
          <w:sz w:val="21"/>
        </w:rPr>
        <w:t>support the delivery of services respond to the needs and preferences of Victorians</w:t>
      </w:r>
    </w:p>
    <w:p w14:paraId="12403B53" w14:textId="77777777" w:rsidR="00E72E06" w:rsidRDefault="00000000">
      <w:pPr>
        <w:numPr>
          <w:ilvl w:val="0"/>
          <w:numId w:val="4"/>
        </w:numPr>
        <w:spacing w:before="59" w:line="258" w:lineRule="exact"/>
        <w:ind w:left="360" w:hanging="360"/>
        <w:textAlignment w:val="baseline"/>
        <w:rPr>
          <w:rFonts w:ascii="Arial" w:eastAsia="Arial" w:hAnsi="Arial"/>
          <w:color w:val="000000"/>
          <w:sz w:val="21"/>
        </w:rPr>
      </w:pPr>
      <w:r>
        <w:rPr>
          <w:rFonts w:ascii="Arial" w:eastAsia="Arial" w:hAnsi="Arial"/>
          <w:color w:val="000000"/>
          <w:sz w:val="21"/>
        </w:rPr>
        <w:t>set up new roles and entities recommended by the Royal Commission</w:t>
      </w:r>
    </w:p>
    <w:p w14:paraId="4530933A" w14:textId="77777777" w:rsidR="00E72E06" w:rsidRDefault="00000000">
      <w:pPr>
        <w:numPr>
          <w:ilvl w:val="0"/>
          <w:numId w:val="4"/>
        </w:numPr>
        <w:spacing w:before="42" w:line="279" w:lineRule="exact"/>
        <w:ind w:left="360" w:right="720" w:hanging="360"/>
        <w:textAlignment w:val="baseline"/>
        <w:rPr>
          <w:rFonts w:ascii="Arial" w:eastAsia="Arial" w:hAnsi="Arial"/>
          <w:color w:val="000000"/>
          <w:spacing w:val="-1"/>
          <w:sz w:val="21"/>
        </w:rPr>
      </w:pPr>
      <w:r>
        <w:rPr>
          <w:rFonts w:ascii="Arial" w:eastAsia="Arial" w:hAnsi="Arial"/>
          <w:color w:val="000000"/>
          <w:spacing w:val="-1"/>
          <w:sz w:val="21"/>
        </w:rPr>
        <w:t>put the views, preferences and values of people living with mental illness or psychological distress, families, carers and supporters at the forefront of service design and delivery.</w:t>
      </w:r>
    </w:p>
    <w:p w14:paraId="738CFB1F" w14:textId="77777777" w:rsidR="00E72E06" w:rsidRDefault="00000000">
      <w:pPr>
        <w:spacing w:before="125" w:line="278" w:lineRule="exact"/>
        <w:ind w:right="360"/>
        <w:textAlignment w:val="baseline"/>
        <w:rPr>
          <w:rFonts w:ascii="Arial" w:eastAsia="Arial" w:hAnsi="Arial"/>
          <w:color w:val="000000"/>
          <w:sz w:val="21"/>
        </w:rPr>
      </w:pPr>
      <w:r>
        <w:rPr>
          <w:rFonts w:ascii="Arial" w:eastAsia="Arial" w:hAnsi="Arial"/>
          <w:color w:val="000000"/>
          <w:sz w:val="21"/>
        </w:rPr>
        <w:t>The legislation contains new rights-based objectives and principles to drive the highest attainable standard of mental health and wellbeing for Victorians.</w:t>
      </w:r>
    </w:p>
    <w:p w14:paraId="028AD96A" w14:textId="77777777" w:rsidR="00E72E06" w:rsidRDefault="00000000">
      <w:pPr>
        <w:spacing w:before="120" w:line="280" w:lineRule="exact"/>
        <w:ind w:right="432"/>
        <w:textAlignment w:val="baseline"/>
        <w:rPr>
          <w:rFonts w:ascii="Arial" w:eastAsia="Arial" w:hAnsi="Arial"/>
          <w:color w:val="000000"/>
          <w:sz w:val="21"/>
        </w:rPr>
      </w:pPr>
      <w:r>
        <w:rPr>
          <w:rFonts w:ascii="Arial" w:eastAsia="Arial" w:hAnsi="Arial"/>
          <w:color w:val="000000"/>
          <w:sz w:val="21"/>
        </w:rPr>
        <w:t>Development of the Bill was informed by the Mental Health and Wellbeing Act Expert Advisory group, public engagement and ongoing consultation with key stakeholders with lived experience and clinical experience.</w:t>
      </w:r>
    </w:p>
    <w:p w14:paraId="23C36272" w14:textId="77777777" w:rsidR="00E72E06" w:rsidRDefault="00000000">
      <w:pPr>
        <w:spacing w:before="116" w:line="283" w:lineRule="exact"/>
        <w:ind w:right="144"/>
        <w:textAlignment w:val="baseline"/>
        <w:rPr>
          <w:rFonts w:ascii="Arial" w:eastAsia="Arial" w:hAnsi="Arial"/>
          <w:color w:val="000000"/>
          <w:sz w:val="21"/>
        </w:rPr>
      </w:pPr>
      <w:r>
        <w:rPr>
          <w:rFonts w:ascii="Arial" w:eastAsia="Arial" w:hAnsi="Arial"/>
          <w:color w:val="000000"/>
          <w:sz w:val="21"/>
        </w:rPr>
        <w:t>The Victorian Government has also commissioned an independent review of Victoria’s compulsory treatment criteria and the alignment of the new Mental Health and Wellbeing Act with other</w:t>
      </w:r>
    </w:p>
    <w:p w14:paraId="19A465F8" w14:textId="77777777" w:rsidR="00E72E06" w:rsidRDefault="00000000">
      <w:pPr>
        <w:spacing w:before="407" w:line="218" w:lineRule="exact"/>
        <w:jc w:val="right"/>
        <w:textAlignment w:val="baseline"/>
        <w:rPr>
          <w:rFonts w:ascii="Arial" w:eastAsia="Arial" w:hAnsi="Arial"/>
          <w:b/>
          <w:color w:val="C5511A"/>
          <w:sz w:val="20"/>
        </w:rPr>
      </w:pPr>
      <w:r>
        <w:rPr>
          <w:rFonts w:ascii="Arial" w:eastAsia="Arial" w:hAnsi="Arial"/>
          <w:b/>
          <w:color w:val="C5511A"/>
          <w:sz w:val="20"/>
        </w:rPr>
        <w:t>18</w:t>
      </w:r>
    </w:p>
    <w:p w14:paraId="52E88833" w14:textId="77777777" w:rsidR="00E72E06" w:rsidRDefault="00000000">
      <w:pPr>
        <w:spacing w:line="218" w:lineRule="exact"/>
        <w:jc w:val="center"/>
        <w:textAlignment w:val="baseline"/>
        <w:rPr>
          <w:rFonts w:ascii="Arial" w:eastAsia="Arial" w:hAnsi="Arial"/>
          <w:b/>
          <w:color w:val="000000"/>
          <w:sz w:val="20"/>
        </w:rPr>
      </w:pPr>
      <w:r>
        <w:rPr>
          <w:rFonts w:ascii="Arial" w:eastAsia="Arial" w:hAnsi="Arial"/>
          <w:b/>
          <w:color w:val="000000"/>
          <w:sz w:val="20"/>
        </w:rPr>
        <w:t>OFFICIAL</w:t>
      </w:r>
    </w:p>
    <w:p w14:paraId="3DBDF3B4" w14:textId="77777777" w:rsidR="00E72E06" w:rsidRDefault="00E72E06">
      <w:pPr>
        <w:sectPr w:rsidR="00E72E06">
          <w:pgSz w:w="11904" w:h="16843"/>
          <w:pgMar w:top="680" w:right="1272" w:bottom="121" w:left="1272" w:header="720" w:footer="720" w:gutter="0"/>
          <w:cols w:space="720"/>
        </w:sectPr>
      </w:pPr>
    </w:p>
    <w:p w14:paraId="3B3B1ECD" w14:textId="77777777" w:rsidR="00E72E06" w:rsidRDefault="00000000">
      <w:pPr>
        <w:tabs>
          <w:tab w:val="right" w:pos="9360"/>
        </w:tabs>
        <w:spacing w:before="9" w:line="205" w:lineRule="exact"/>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19</w:t>
      </w:r>
    </w:p>
    <w:p w14:paraId="66197337" w14:textId="77777777" w:rsidR="00E72E06" w:rsidRDefault="00000000">
      <w:pPr>
        <w:spacing w:before="528" w:line="280" w:lineRule="exact"/>
        <w:ind w:right="216"/>
        <w:textAlignment w:val="baseline"/>
        <w:rPr>
          <w:rFonts w:ascii="Arial" w:eastAsia="Arial" w:hAnsi="Arial"/>
          <w:color w:val="000000"/>
          <w:sz w:val="21"/>
        </w:rPr>
      </w:pPr>
      <w:r>
        <w:rPr>
          <w:rFonts w:ascii="Arial" w:eastAsia="Arial" w:hAnsi="Arial"/>
          <w:color w:val="000000"/>
          <w:sz w:val="21"/>
        </w:rPr>
        <w:t>decision-making laws. The review panel, led by the Hon Justice Shane Marshall, AM, will begin its work in October 2022 and deliver a final report to the Minister for Mental Health by October 2023. The terms of reference for the review will be developed collaboratively by consumers and carers with lived experience, advocates and clinicians with relevant expertise.</w:t>
      </w:r>
    </w:p>
    <w:p w14:paraId="7965EF86" w14:textId="77777777" w:rsidR="00E72E06" w:rsidRDefault="00000000">
      <w:pPr>
        <w:spacing w:before="121" w:line="278" w:lineRule="exact"/>
        <w:ind w:right="576"/>
        <w:textAlignment w:val="baseline"/>
        <w:rPr>
          <w:rFonts w:ascii="Arial" w:eastAsia="Arial" w:hAnsi="Arial"/>
          <w:color w:val="000000"/>
          <w:sz w:val="21"/>
        </w:rPr>
      </w:pPr>
      <w:r>
        <w:rPr>
          <w:rFonts w:ascii="Arial" w:eastAsia="Arial" w:hAnsi="Arial"/>
          <w:color w:val="000000"/>
          <w:sz w:val="21"/>
        </w:rPr>
        <w:t>This is the first stage of the legislative reform process. There will be another review of the new Mental Health and Wellbeing Act after its first five years of operation.</w:t>
      </w:r>
    </w:p>
    <w:p w14:paraId="56A2F31F" w14:textId="77777777" w:rsidR="00E72E06" w:rsidRDefault="00000000">
      <w:pPr>
        <w:spacing w:before="367" w:line="365" w:lineRule="exact"/>
        <w:textAlignment w:val="baseline"/>
        <w:rPr>
          <w:rFonts w:ascii="Arial" w:eastAsia="Arial" w:hAnsi="Arial"/>
          <w:b/>
          <w:color w:val="52555A"/>
          <w:sz w:val="32"/>
        </w:rPr>
      </w:pPr>
      <w:r>
        <w:rPr>
          <w:rFonts w:ascii="Arial" w:eastAsia="Arial" w:hAnsi="Arial"/>
          <w:b/>
          <w:color w:val="52555A"/>
          <w:sz w:val="32"/>
        </w:rPr>
        <w:t>Mental health and wellbeing workforce strategy</w:t>
      </w:r>
    </w:p>
    <w:p w14:paraId="4455C773" w14:textId="77777777" w:rsidR="00E72E06" w:rsidRDefault="00000000">
      <w:pPr>
        <w:spacing w:before="113" w:line="283" w:lineRule="exact"/>
        <w:ind w:right="216"/>
        <w:textAlignment w:val="baseline"/>
        <w:rPr>
          <w:rFonts w:ascii="Arial" w:eastAsia="Arial" w:hAnsi="Arial"/>
          <w:color w:val="000000"/>
          <w:sz w:val="21"/>
        </w:rPr>
      </w:pPr>
      <w:r>
        <w:rPr>
          <w:rFonts w:ascii="Arial" w:eastAsia="Arial" w:hAnsi="Arial"/>
          <w:color w:val="000000"/>
          <w:sz w:val="21"/>
        </w:rPr>
        <w:t>The Royal Commission’s final report recommended developing a mental health workforce strategy (recommendation 57) and for a refreshed strategy to be released every two years.</w:t>
      </w:r>
    </w:p>
    <w:p w14:paraId="29D162CA" w14:textId="77777777" w:rsidR="00E72E06" w:rsidRDefault="00000000">
      <w:pPr>
        <w:spacing w:before="127" w:line="278" w:lineRule="exact"/>
        <w:ind w:right="288"/>
        <w:textAlignment w:val="baseline"/>
        <w:rPr>
          <w:rFonts w:ascii="Arial" w:eastAsia="Arial" w:hAnsi="Arial"/>
          <w:color w:val="000000"/>
          <w:sz w:val="21"/>
        </w:rPr>
      </w:pPr>
      <w:r>
        <w:rPr>
          <w:rFonts w:ascii="Arial" w:eastAsia="Arial" w:hAnsi="Arial"/>
          <w:color w:val="000000"/>
          <w:sz w:val="21"/>
        </w:rPr>
        <w:t xml:space="preserve">In December 2021 the Minister for Mental Health launched </w:t>
      </w:r>
      <w:r>
        <w:rPr>
          <w:rFonts w:ascii="Arial" w:eastAsia="Arial" w:hAnsi="Arial"/>
          <w:i/>
          <w:color w:val="000000"/>
          <w:sz w:val="21"/>
        </w:rPr>
        <w:t>Victoria’s mental health and wellbeing workforce strategy 2021–2024</w:t>
      </w:r>
      <w:r>
        <w:rPr>
          <w:rFonts w:ascii="Arial" w:eastAsia="Arial" w:hAnsi="Arial"/>
          <w:color w:val="000000"/>
          <w:sz w:val="21"/>
        </w:rPr>
        <w:t>. This strategy sets out a coordinated approach to delivering and supporting a mental health workforce that is diverse and multidisciplinary, and with the right skills, composition and size to enable reform.</w:t>
      </w:r>
    </w:p>
    <w:p w14:paraId="60C7BB51" w14:textId="77777777" w:rsidR="00E72E06" w:rsidRDefault="00000000">
      <w:pPr>
        <w:spacing w:before="161" w:line="237" w:lineRule="exact"/>
        <w:textAlignment w:val="baseline"/>
        <w:rPr>
          <w:rFonts w:ascii="Arial" w:eastAsia="Arial" w:hAnsi="Arial"/>
          <w:color w:val="000000"/>
          <w:sz w:val="21"/>
        </w:rPr>
      </w:pPr>
      <w:r>
        <w:rPr>
          <w:rFonts w:ascii="Arial" w:eastAsia="Arial" w:hAnsi="Arial"/>
          <w:color w:val="000000"/>
          <w:sz w:val="21"/>
        </w:rPr>
        <w:t>The strategy outlines four central and interrelated priorities to achieving this objective:</w:t>
      </w:r>
    </w:p>
    <w:p w14:paraId="696A0DC1" w14:textId="77777777" w:rsidR="00E72E06" w:rsidRDefault="00000000">
      <w:pPr>
        <w:numPr>
          <w:ilvl w:val="0"/>
          <w:numId w:val="4"/>
        </w:numPr>
        <w:spacing w:before="145" w:line="258" w:lineRule="exact"/>
        <w:textAlignment w:val="baseline"/>
        <w:rPr>
          <w:rFonts w:ascii="Arial" w:eastAsia="Arial" w:hAnsi="Arial"/>
          <w:color w:val="000000"/>
          <w:sz w:val="21"/>
        </w:rPr>
      </w:pPr>
      <w:r>
        <w:rPr>
          <w:rFonts w:ascii="Arial" w:eastAsia="Arial" w:hAnsi="Arial"/>
          <w:color w:val="000000"/>
          <w:sz w:val="21"/>
        </w:rPr>
        <w:t>building workforce supply</w:t>
      </w:r>
    </w:p>
    <w:p w14:paraId="249EA491" w14:textId="77777777" w:rsidR="00E72E06" w:rsidRDefault="00000000">
      <w:pPr>
        <w:numPr>
          <w:ilvl w:val="0"/>
          <w:numId w:val="4"/>
        </w:numPr>
        <w:spacing w:before="59" w:line="258" w:lineRule="exact"/>
        <w:textAlignment w:val="baseline"/>
        <w:rPr>
          <w:rFonts w:ascii="Arial" w:eastAsia="Arial" w:hAnsi="Arial"/>
          <w:color w:val="000000"/>
          <w:sz w:val="21"/>
        </w:rPr>
      </w:pPr>
      <w:r>
        <w:rPr>
          <w:rFonts w:ascii="Arial" w:eastAsia="Arial" w:hAnsi="Arial"/>
          <w:color w:val="000000"/>
          <w:sz w:val="21"/>
        </w:rPr>
        <w:t>building workforce skills, knowledge and capabilities</w:t>
      </w:r>
    </w:p>
    <w:p w14:paraId="751C2763" w14:textId="77777777" w:rsidR="00E72E06" w:rsidRDefault="00000000">
      <w:pPr>
        <w:numPr>
          <w:ilvl w:val="0"/>
          <w:numId w:val="4"/>
        </w:numPr>
        <w:spacing w:before="64" w:line="258" w:lineRule="exact"/>
        <w:textAlignment w:val="baseline"/>
        <w:rPr>
          <w:rFonts w:ascii="Arial" w:eastAsia="Arial" w:hAnsi="Arial"/>
          <w:color w:val="000000"/>
          <w:sz w:val="21"/>
        </w:rPr>
      </w:pPr>
      <w:r>
        <w:rPr>
          <w:rFonts w:ascii="Arial" w:eastAsia="Arial" w:hAnsi="Arial"/>
          <w:color w:val="000000"/>
          <w:sz w:val="21"/>
        </w:rPr>
        <w:t>supporting the safety, wellbeing and retention of the workforce</w:t>
      </w:r>
    </w:p>
    <w:p w14:paraId="54200390" w14:textId="77777777" w:rsidR="00E72E06" w:rsidRDefault="00000000">
      <w:pPr>
        <w:numPr>
          <w:ilvl w:val="0"/>
          <w:numId w:val="4"/>
        </w:numPr>
        <w:spacing w:before="63" w:line="258" w:lineRule="exact"/>
        <w:textAlignment w:val="baseline"/>
        <w:rPr>
          <w:rFonts w:ascii="Arial" w:eastAsia="Arial" w:hAnsi="Arial"/>
          <w:color w:val="000000"/>
          <w:sz w:val="21"/>
        </w:rPr>
      </w:pPr>
      <w:r>
        <w:rPr>
          <w:rFonts w:ascii="Arial" w:eastAsia="Arial" w:hAnsi="Arial"/>
          <w:color w:val="000000"/>
          <w:sz w:val="21"/>
        </w:rPr>
        <w:t>building system enablers for excellence.</w:t>
      </w:r>
    </w:p>
    <w:p w14:paraId="6B359C3A" w14:textId="77777777" w:rsidR="00E72E06" w:rsidRDefault="00000000">
      <w:pPr>
        <w:spacing w:before="119" w:line="280" w:lineRule="exact"/>
        <w:ind w:right="360"/>
        <w:textAlignment w:val="baseline"/>
        <w:rPr>
          <w:rFonts w:ascii="Arial" w:eastAsia="Arial" w:hAnsi="Arial"/>
          <w:color w:val="000000"/>
          <w:sz w:val="21"/>
        </w:rPr>
      </w:pPr>
      <w:r>
        <w:rPr>
          <w:rFonts w:ascii="Arial" w:eastAsia="Arial" w:hAnsi="Arial"/>
          <w:color w:val="000000"/>
          <w:sz w:val="21"/>
        </w:rPr>
        <w:t>Investment of $372 million in the 2022–23 State Budget will support the strategy’s rollout. This includes a $41 million immediate implementation package announced with the launch of the strategy. It builds on previous investment of $51 million to support and grow the lived experience workforces in the 2021–22 and 2020–21 State Budgets.</w:t>
      </w:r>
    </w:p>
    <w:p w14:paraId="02B75303" w14:textId="77777777" w:rsidR="00E72E06" w:rsidRDefault="00000000">
      <w:pPr>
        <w:spacing w:before="365" w:line="343" w:lineRule="exact"/>
        <w:textAlignment w:val="baseline"/>
        <w:rPr>
          <w:rFonts w:ascii="Arial" w:eastAsia="Arial" w:hAnsi="Arial"/>
          <w:color w:val="52555A"/>
          <w:sz w:val="30"/>
        </w:rPr>
      </w:pPr>
      <w:r>
        <w:rPr>
          <w:rFonts w:ascii="Arial" w:eastAsia="Arial" w:hAnsi="Arial"/>
          <w:color w:val="52555A"/>
          <w:sz w:val="30"/>
        </w:rPr>
        <w:t>Building supply</w:t>
      </w:r>
    </w:p>
    <w:p w14:paraId="4DF849F8" w14:textId="77777777" w:rsidR="00E72E06" w:rsidRDefault="00000000">
      <w:pPr>
        <w:spacing w:before="117" w:line="280" w:lineRule="exact"/>
        <w:ind w:right="360"/>
        <w:textAlignment w:val="baseline"/>
        <w:rPr>
          <w:rFonts w:ascii="Arial" w:eastAsia="Arial" w:hAnsi="Arial"/>
          <w:color w:val="000000"/>
          <w:sz w:val="21"/>
        </w:rPr>
      </w:pPr>
      <w:r>
        <w:rPr>
          <w:rFonts w:ascii="Arial" w:eastAsia="Arial" w:hAnsi="Arial"/>
          <w:color w:val="000000"/>
          <w:sz w:val="21"/>
        </w:rPr>
        <w:t>The $372 million investment to implement the strategy will help deliver more than 1,500 new workers across the system. This includes more than 400 nurses, 600 allied health clinicians, 300 psychologists and 100 psychiatrists.</w:t>
      </w:r>
    </w:p>
    <w:p w14:paraId="493A8B8F" w14:textId="77777777" w:rsidR="00E72E06" w:rsidRDefault="00000000">
      <w:pPr>
        <w:spacing w:before="116" w:line="283" w:lineRule="exact"/>
        <w:ind w:right="144"/>
        <w:textAlignment w:val="baseline"/>
        <w:rPr>
          <w:rFonts w:ascii="Arial" w:eastAsia="Arial" w:hAnsi="Arial"/>
          <w:color w:val="000000"/>
          <w:sz w:val="21"/>
        </w:rPr>
      </w:pPr>
      <w:r>
        <w:rPr>
          <w:rFonts w:ascii="Arial" w:eastAsia="Arial" w:hAnsi="Arial"/>
          <w:color w:val="000000"/>
          <w:sz w:val="21"/>
        </w:rPr>
        <w:t>These new workers will be trained as mental health clinicians through supported learning pathways that include supervision supports and structures.</w:t>
      </w:r>
    </w:p>
    <w:p w14:paraId="6608BCF8" w14:textId="77777777" w:rsidR="00E72E06" w:rsidRDefault="00000000">
      <w:pPr>
        <w:spacing w:before="365" w:line="343" w:lineRule="exact"/>
        <w:textAlignment w:val="baseline"/>
        <w:rPr>
          <w:rFonts w:ascii="Arial" w:eastAsia="Arial" w:hAnsi="Arial"/>
          <w:color w:val="52555A"/>
          <w:sz w:val="30"/>
        </w:rPr>
      </w:pPr>
      <w:r>
        <w:rPr>
          <w:rFonts w:ascii="Arial" w:eastAsia="Arial" w:hAnsi="Arial"/>
          <w:color w:val="52555A"/>
          <w:sz w:val="30"/>
        </w:rPr>
        <w:t>Building workforce skills, knowledge and capabilities</w:t>
      </w:r>
    </w:p>
    <w:p w14:paraId="784675FE" w14:textId="77777777" w:rsidR="00E72E06" w:rsidRDefault="00000000">
      <w:pPr>
        <w:spacing w:before="119" w:line="278" w:lineRule="exact"/>
        <w:ind w:right="360"/>
        <w:textAlignment w:val="baseline"/>
        <w:rPr>
          <w:rFonts w:ascii="Arial" w:eastAsia="Arial" w:hAnsi="Arial"/>
          <w:color w:val="000000"/>
          <w:sz w:val="21"/>
        </w:rPr>
      </w:pPr>
      <w:r>
        <w:rPr>
          <w:rFonts w:ascii="Arial" w:eastAsia="Arial" w:hAnsi="Arial"/>
          <w:color w:val="000000"/>
          <w:sz w:val="21"/>
        </w:rPr>
        <w:t xml:space="preserve">Alongside the release of the strategy, the department also released </w:t>
      </w:r>
      <w:r>
        <w:rPr>
          <w:rFonts w:ascii="Arial" w:eastAsia="Arial" w:hAnsi="Arial"/>
          <w:i/>
          <w:color w:val="000000"/>
          <w:sz w:val="21"/>
        </w:rPr>
        <w:t>Victoria’s mental health and wellbeing workforce capability framework</w:t>
      </w:r>
      <w:r>
        <w:rPr>
          <w:rFonts w:ascii="Arial" w:eastAsia="Arial" w:hAnsi="Arial"/>
          <w:color w:val="000000"/>
          <w:sz w:val="21"/>
        </w:rPr>
        <w:t>, as per recommendation 58 of the Royal Commission’s final report.</w:t>
      </w:r>
    </w:p>
    <w:p w14:paraId="422993CC" w14:textId="77777777" w:rsidR="00E72E06" w:rsidRDefault="00000000">
      <w:pPr>
        <w:spacing w:before="125" w:line="278" w:lineRule="exact"/>
        <w:ind w:right="288"/>
        <w:textAlignment w:val="baseline"/>
        <w:rPr>
          <w:rFonts w:ascii="Arial" w:eastAsia="Arial" w:hAnsi="Arial"/>
          <w:color w:val="000000"/>
          <w:sz w:val="21"/>
        </w:rPr>
      </w:pPr>
      <w:r>
        <w:rPr>
          <w:rFonts w:ascii="Arial" w:eastAsia="Arial" w:hAnsi="Arial"/>
          <w:color w:val="000000"/>
          <w:sz w:val="21"/>
        </w:rPr>
        <w:t>Rollout of the framework is underway, with the development of tools and resources in progress. A tailored advisory body is also being set up to support implementation.</w:t>
      </w:r>
    </w:p>
    <w:p w14:paraId="5017E322" w14:textId="77777777" w:rsidR="00E72E06" w:rsidRDefault="00000000">
      <w:pPr>
        <w:spacing w:before="162" w:line="237" w:lineRule="exact"/>
        <w:textAlignment w:val="baseline"/>
        <w:rPr>
          <w:rFonts w:ascii="Arial" w:eastAsia="Arial" w:hAnsi="Arial"/>
          <w:color w:val="000000"/>
          <w:sz w:val="21"/>
        </w:rPr>
      </w:pPr>
      <w:r>
        <w:rPr>
          <w:rFonts w:ascii="Arial" w:eastAsia="Arial" w:hAnsi="Arial"/>
          <w:color w:val="000000"/>
          <w:sz w:val="21"/>
        </w:rPr>
        <w:t>More activity to complement the framework and further support capability includes:</w:t>
      </w:r>
    </w:p>
    <w:p w14:paraId="3F716A04" w14:textId="77777777" w:rsidR="00E72E06" w:rsidRDefault="00000000">
      <w:pPr>
        <w:numPr>
          <w:ilvl w:val="0"/>
          <w:numId w:val="4"/>
        </w:numPr>
        <w:spacing w:before="145" w:line="258" w:lineRule="exact"/>
        <w:textAlignment w:val="baseline"/>
        <w:rPr>
          <w:rFonts w:ascii="Arial" w:eastAsia="Arial" w:hAnsi="Arial"/>
          <w:color w:val="000000"/>
          <w:sz w:val="21"/>
        </w:rPr>
      </w:pPr>
      <w:r>
        <w:rPr>
          <w:rFonts w:ascii="Arial" w:eastAsia="Arial" w:hAnsi="Arial"/>
          <w:color w:val="000000"/>
          <w:sz w:val="21"/>
        </w:rPr>
        <w:t>developing clinical supervision training for senior clinicians</w:t>
      </w:r>
    </w:p>
    <w:p w14:paraId="7CFCED0C" w14:textId="77777777" w:rsidR="00E72E06" w:rsidRDefault="00000000">
      <w:pPr>
        <w:numPr>
          <w:ilvl w:val="0"/>
          <w:numId w:val="4"/>
        </w:numPr>
        <w:spacing w:before="59" w:line="258" w:lineRule="exact"/>
        <w:textAlignment w:val="baseline"/>
        <w:rPr>
          <w:rFonts w:ascii="Arial" w:eastAsia="Arial" w:hAnsi="Arial"/>
          <w:color w:val="000000"/>
          <w:sz w:val="21"/>
        </w:rPr>
      </w:pPr>
      <w:r>
        <w:rPr>
          <w:rFonts w:ascii="Arial" w:eastAsia="Arial" w:hAnsi="Arial"/>
          <w:color w:val="000000"/>
          <w:sz w:val="21"/>
        </w:rPr>
        <w:t>a service capability program to better support diverse communities</w:t>
      </w:r>
    </w:p>
    <w:p w14:paraId="0E1EDE26" w14:textId="77777777" w:rsidR="00E72E06" w:rsidRDefault="00000000">
      <w:pPr>
        <w:numPr>
          <w:ilvl w:val="0"/>
          <w:numId w:val="4"/>
        </w:numPr>
        <w:spacing w:before="63" w:after="1086" w:line="258" w:lineRule="exact"/>
        <w:textAlignment w:val="baseline"/>
        <w:rPr>
          <w:rFonts w:ascii="Arial" w:eastAsia="Arial" w:hAnsi="Arial"/>
          <w:color w:val="000000"/>
          <w:sz w:val="21"/>
        </w:rPr>
      </w:pPr>
      <w:r>
        <w:rPr>
          <w:rFonts w:ascii="Arial" w:eastAsia="Arial" w:hAnsi="Arial"/>
          <w:color w:val="000000"/>
          <w:sz w:val="21"/>
        </w:rPr>
        <w:t>planning work to set up a new Statewide Capability Entity.</w:t>
      </w:r>
    </w:p>
    <w:p w14:paraId="513D03C9" w14:textId="77777777" w:rsidR="00E72E06" w:rsidRDefault="00000000">
      <w:pPr>
        <w:spacing w:before="1" w:line="228" w:lineRule="exact"/>
        <w:jc w:val="right"/>
        <w:textAlignment w:val="baseline"/>
        <w:rPr>
          <w:rFonts w:ascii="Arial" w:eastAsia="Arial" w:hAnsi="Arial"/>
          <w:b/>
          <w:color w:val="C5511A"/>
          <w:sz w:val="20"/>
        </w:rPr>
      </w:pPr>
      <w:r>
        <w:rPr>
          <w:rFonts w:ascii="Arial" w:eastAsia="Arial" w:hAnsi="Arial"/>
          <w:b/>
          <w:color w:val="C5511A"/>
          <w:sz w:val="20"/>
        </w:rPr>
        <w:t>19</w:t>
      </w:r>
    </w:p>
    <w:p w14:paraId="2CC727C3" w14:textId="77777777" w:rsidR="00E72E06" w:rsidRDefault="00000000">
      <w:pPr>
        <w:spacing w:line="207" w:lineRule="exact"/>
        <w:jc w:val="center"/>
        <w:textAlignment w:val="baseline"/>
        <w:rPr>
          <w:rFonts w:ascii="Arial" w:eastAsia="Arial" w:hAnsi="Arial"/>
          <w:b/>
          <w:color w:val="000000"/>
          <w:sz w:val="20"/>
        </w:rPr>
      </w:pPr>
      <w:r>
        <w:rPr>
          <w:rFonts w:ascii="Arial" w:eastAsia="Arial" w:hAnsi="Arial"/>
          <w:b/>
          <w:color w:val="000000"/>
          <w:sz w:val="20"/>
        </w:rPr>
        <w:t>OFFICIAL</w:t>
      </w:r>
    </w:p>
    <w:p w14:paraId="6F4D3356" w14:textId="77777777" w:rsidR="00E72E06" w:rsidRDefault="00E72E06">
      <w:pPr>
        <w:sectPr w:rsidR="00E72E06">
          <w:pgSz w:w="11904" w:h="16843"/>
          <w:pgMar w:top="680" w:right="1272" w:bottom="121" w:left="1272" w:header="720" w:footer="720" w:gutter="0"/>
          <w:cols w:space="720"/>
        </w:sectPr>
      </w:pPr>
    </w:p>
    <w:p w14:paraId="7FB75FBA" w14:textId="77777777" w:rsidR="00E72E06" w:rsidRDefault="00000000">
      <w:pPr>
        <w:tabs>
          <w:tab w:val="right" w:pos="9360"/>
        </w:tabs>
        <w:spacing w:before="9" w:line="205" w:lineRule="exact"/>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20</w:t>
      </w:r>
    </w:p>
    <w:p w14:paraId="38E05B95" w14:textId="77777777" w:rsidR="00E72E06" w:rsidRDefault="00000000">
      <w:pPr>
        <w:spacing w:before="535" w:line="345" w:lineRule="exact"/>
        <w:textAlignment w:val="baseline"/>
        <w:rPr>
          <w:rFonts w:ascii="Arial" w:eastAsia="Arial" w:hAnsi="Arial"/>
          <w:color w:val="52555A"/>
          <w:sz w:val="30"/>
        </w:rPr>
      </w:pPr>
      <w:r>
        <w:rPr>
          <w:rFonts w:ascii="Arial" w:eastAsia="Arial" w:hAnsi="Arial"/>
          <w:color w:val="52555A"/>
          <w:sz w:val="30"/>
        </w:rPr>
        <w:t>Supporting the safety, wellbeing and retention of the workforce</w:t>
      </w:r>
    </w:p>
    <w:p w14:paraId="12262418" w14:textId="77777777" w:rsidR="00E72E06" w:rsidRDefault="00000000">
      <w:pPr>
        <w:spacing w:before="108" w:line="281" w:lineRule="exact"/>
        <w:ind w:right="72"/>
        <w:textAlignment w:val="baseline"/>
        <w:rPr>
          <w:rFonts w:ascii="Arial" w:eastAsia="Arial" w:hAnsi="Arial"/>
          <w:color w:val="000000"/>
          <w:sz w:val="21"/>
        </w:rPr>
      </w:pPr>
      <w:r>
        <w:rPr>
          <w:rFonts w:ascii="Arial" w:eastAsia="Arial" w:hAnsi="Arial"/>
          <w:color w:val="000000"/>
          <w:sz w:val="21"/>
        </w:rPr>
        <w:t>The mental health and wellbeing workforce has faced significant challenges to their physical safety and psychological wellbeing. These issues have been exacerbated through the pandemic and have been identified in the strategy and Royal Commission as a key concern.</w:t>
      </w:r>
    </w:p>
    <w:p w14:paraId="5C4372B3" w14:textId="77777777" w:rsidR="00E72E06" w:rsidRDefault="00000000">
      <w:pPr>
        <w:spacing w:before="117" w:line="281" w:lineRule="exact"/>
        <w:ind w:right="576"/>
        <w:textAlignment w:val="baseline"/>
        <w:rPr>
          <w:rFonts w:ascii="Arial" w:eastAsia="Arial" w:hAnsi="Arial"/>
          <w:color w:val="000000"/>
          <w:spacing w:val="-1"/>
          <w:sz w:val="21"/>
        </w:rPr>
      </w:pPr>
      <w:r>
        <w:rPr>
          <w:rFonts w:ascii="Arial" w:eastAsia="Arial" w:hAnsi="Arial"/>
          <w:color w:val="000000"/>
          <w:spacing w:val="-1"/>
          <w:sz w:val="21"/>
        </w:rPr>
        <w:t>In 2021–22 the department partnered with WorkSafe to set up a new Mental Health Workforce Safety and Wellbeing Committee, per recommendation 59. This committee monitors workforce wellbeing, identifies risks and offers advice to government on wellbeing matters.</w:t>
      </w:r>
    </w:p>
    <w:p w14:paraId="22942FE5" w14:textId="77777777" w:rsidR="00E72E06" w:rsidRDefault="00000000">
      <w:pPr>
        <w:spacing w:before="115" w:line="283" w:lineRule="exact"/>
        <w:ind w:right="288"/>
        <w:textAlignment w:val="baseline"/>
        <w:rPr>
          <w:rFonts w:ascii="Arial" w:eastAsia="Arial" w:hAnsi="Arial"/>
          <w:color w:val="000000"/>
          <w:spacing w:val="-1"/>
          <w:sz w:val="21"/>
        </w:rPr>
      </w:pPr>
      <w:r>
        <w:rPr>
          <w:rFonts w:ascii="Arial" w:eastAsia="Arial" w:hAnsi="Arial"/>
          <w:color w:val="000000"/>
          <w:spacing w:val="-1"/>
          <w:sz w:val="21"/>
        </w:rPr>
        <w:t>The department also launched a new annual wellbeing survey in 2021 to support the committee’s role in tracking wellbeing issues. This survey will continue in 2022 and onwards to support this.</w:t>
      </w:r>
    </w:p>
    <w:p w14:paraId="29FE2921" w14:textId="77777777" w:rsidR="00E72E06" w:rsidRDefault="00000000">
      <w:pPr>
        <w:spacing w:before="366" w:line="345" w:lineRule="exact"/>
        <w:textAlignment w:val="baseline"/>
        <w:rPr>
          <w:rFonts w:ascii="Arial" w:eastAsia="Arial" w:hAnsi="Arial"/>
          <w:color w:val="52555A"/>
          <w:sz w:val="30"/>
        </w:rPr>
      </w:pPr>
      <w:r>
        <w:rPr>
          <w:rFonts w:ascii="Arial" w:eastAsia="Arial" w:hAnsi="Arial"/>
          <w:color w:val="52555A"/>
          <w:sz w:val="30"/>
        </w:rPr>
        <w:t>Building system enablers for excellence</w:t>
      </w:r>
    </w:p>
    <w:p w14:paraId="167C8EAA" w14:textId="77777777" w:rsidR="00E72E06" w:rsidRDefault="00000000">
      <w:pPr>
        <w:spacing w:before="112" w:line="281" w:lineRule="exact"/>
        <w:ind w:right="360"/>
        <w:textAlignment w:val="baseline"/>
        <w:rPr>
          <w:rFonts w:ascii="Arial" w:eastAsia="Arial" w:hAnsi="Arial"/>
          <w:color w:val="000000"/>
          <w:sz w:val="21"/>
        </w:rPr>
      </w:pPr>
      <w:r>
        <w:rPr>
          <w:rFonts w:ascii="Arial" w:eastAsia="Arial" w:hAnsi="Arial"/>
          <w:color w:val="000000"/>
          <w:sz w:val="21"/>
        </w:rPr>
        <w:t>Systemic architecture to enable reform will be critical to realising objectives for the mental health and wellbeing workforces. The release of the strategy is a critical milestone in supporting system reform.</w:t>
      </w:r>
    </w:p>
    <w:p w14:paraId="4379C1A9" w14:textId="77777777" w:rsidR="00E72E06" w:rsidRDefault="00000000">
      <w:pPr>
        <w:spacing w:before="118" w:line="280" w:lineRule="exact"/>
        <w:ind w:right="144"/>
        <w:textAlignment w:val="baseline"/>
        <w:rPr>
          <w:rFonts w:ascii="Arial" w:eastAsia="Arial" w:hAnsi="Arial"/>
          <w:color w:val="000000"/>
          <w:sz w:val="21"/>
        </w:rPr>
      </w:pPr>
      <w:r>
        <w:rPr>
          <w:rFonts w:ascii="Arial" w:eastAsia="Arial" w:hAnsi="Arial"/>
          <w:color w:val="000000"/>
          <w:sz w:val="21"/>
        </w:rPr>
        <w:t>In continuing its commitment to the spirit and recommendations of the Royal Commission, funding has been committed for the continued delivery and rollout of a series of the workforce strategy and future iterations, with the next strategy due for release in mid-2024. This iterative process will help the system to keep responding to evolving needs.</w:t>
      </w:r>
    </w:p>
    <w:p w14:paraId="31074930" w14:textId="77777777" w:rsidR="00E72E06" w:rsidRDefault="00000000">
      <w:pPr>
        <w:spacing w:before="120" w:line="280" w:lineRule="exact"/>
        <w:ind w:right="72"/>
        <w:textAlignment w:val="baseline"/>
        <w:rPr>
          <w:rFonts w:ascii="Arial" w:eastAsia="Arial" w:hAnsi="Arial"/>
          <w:color w:val="000000"/>
          <w:spacing w:val="2"/>
          <w:sz w:val="21"/>
        </w:rPr>
      </w:pPr>
      <w:r>
        <w:rPr>
          <w:rFonts w:ascii="Arial" w:eastAsia="Arial" w:hAnsi="Arial"/>
          <w:color w:val="000000"/>
          <w:spacing w:val="2"/>
          <w:sz w:val="21"/>
        </w:rPr>
        <w:t>To further support system enablers, in 2021 the department also undertook its first annual workforce census. The census provides the first comprehensive snapshot and profile of the workforce across the clinical service. Results have been used to develop a department-led supply and demand model to estimate future system needs. This census will continue to ensure the strategy can accurately guide reform activity and meet the emerging needs of the mental health and wellbeing system.</w:t>
      </w:r>
    </w:p>
    <w:p w14:paraId="7F8F7347" w14:textId="77777777" w:rsidR="00E72E06" w:rsidRDefault="00000000">
      <w:pPr>
        <w:spacing w:before="248" w:line="271" w:lineRule="exact"/>
        <w:textAlignment w:val="baseline"/>
        <w:rPr>
          <w:rFonts w:ascii="Arial" w:eastAsia="Arial" w:hAnsi="Arial"/>
          <w:b/>
          <w:color w:val="52555A"/>
          <w:sz w:val="24"/>
        </w:rPr>
      </w:pPr>
      <w:r>
        <w:rPr>
          <w:rFonts w:ascii="Arial" w:eastAsia="Arial" w:hAnsi="Arial"/>
          <w:b/>
          <w:color w:val="52555A"/>
          <w:sz w:val="24"/>
        </w:rPr>
        <w:t>Suicide Prevention and Response Office</w:t>
      </w:r>
    </w:p>
    <w:p w14:paraId="3D465784" w14:textId="77777777" w:rsidR="00E72E06" w:rsidRDefault="00000000">
      <w:pPr>
        <w:spacing w:before="81" w:line="280" w:lineRule="exact"/>
        <w:ind w:right="144"/>
        <w:textAlignment w:val="baseline"/>
        <w:rPr>
          <w:rFonts w:ascii="Arial" w:eastAsia="Arial" w:hAnsi="Arial"/>
          <w:color w:val="000000"/>
          <w:sz w:val="21"/>
        </w:rPr>
      </w:pPr>
      <w:r>
        <w:rPr>
          <w:rFonts w:ascii="Arial" w:eastAsia="Arial" w:hAnsi="Arial"/>
          <w:color w:val="000000"/>
          <w:sz w:val="21"/>
        </w:rPr>
        <w:t>The Royal Commission’s final report recommended setting up a Suicide Prevention and Response Office within the Department of Health, led by a State Suicide Prevention and Response Adviser (recommendation 26.1).</w:t>
      </w:r>
    </w:p>
    <w:p w14:paraId="4E982C02" w14:textId="77777777" w:rsidR="00E72E06" w:rsidRDefault="00000000">
      <w:pPr>
        <w:spacing w:before="116" w:line="283" w:lineRule="exact"/>
        <w:ind w:right="360"/>
        <w:textAlignment w:val="baseline"/>
        <w:rPr>
          <w:rFonts w:ascii="Arial" w:eastAsia="Arial" w:hAnsi="Arial"/>
          <w:color w:val="000000"/>
          <w:spacing w:val="-1"/>
          <w:sz w:val="21"/>
        </w:rPr>
      </w:pPr>
      <w:r>
        <w:rPr>
          <w:rFonts w:ascii="Arial" w:eastAsia="Arial" w:hAnsi="Arial"/>
          <w:color w:val="000000"/>
          <w:spacing w:val="-1"/>
          <w:sz w:val="21"/>
        </w:rPr>
        <w:t>Formally set up on 1 July 2022, the office strengthens Victoria’s suicide prevention and response efforts in partnership with people with lived experience, communities and across government.</w:t>
      </w:r>
    </w:p>
    <w:p w14:paraId="3EDD2663" w14:textId="77777777" w:rsidR="00E72E06" w:rsidRDefault="00000000">
      <w:pPr>
        <w:spacing w:before="119" w:line="279" w:lineRule="exact"/>
        <w:ind w:right="72"/>
        <w:textAlignment w:val="baseline"/>
        <w:rPr>
          <w:rFonts w:ascii="Arial" w:eastAsia="Arial" w:hAnsi="Arial"/>
          <w:color w:val="000000"/>
          <w:sz w:val="21"/>
        </w:rPr>
      </w:pPr>
      <w:r>
        <w:rPr>
          <w:rFonts w:ascii="Arial" w:eastAsia="Arial" w:hAnsi="Arial"/>
          <w:color w:val="000000"/>
          <w:sz w:val="21"/>
        </w:rPr>
        <w:t>The office is responsible for implementing the Royal Commission’s suicide prevention and response recommendations. It has a core set of functions that enable it to:</w:t>
      </w:r>
    </w:p>
    <w:p w14:paraId="45167FC1" w14:textId="77777777" w:rsidR="00E72E06" w:rsidRDefault="00000000">
      <w:pPr>
        <w:numPr>
          <w:ilvl w:val="0"/>
          <w:numId w:val="4"/>
        </w:numPr>
        <w:spacing w:before="125" w:line="278" w:lineRule="exact"/>
        <w:ind w:left="360" w:right="432" w:hanging="360"/>
        <w:textAlignment w:val="baseline"/>
        <w:rPr>
          <w:rFonts w:ascii="Arial" w:eastAsia="Arial" w:hAnsi="Arial"/>
          <w:color w:val="000000"/>
          <w:sz w:val="21"/>
        </w:rPr>
      </w:pPr>
      <w:r>
        <w:rPr>
          <w:rFonts w:ascii="Arial" w:eastAsia="Arial" w:hAnsi="Arial"/>
          <w:color w:val="000000"/>
          <w:sz w:val="21"/>
        </w:rPr>
        <w:t>coordinate and lead a system-based, community-wide and whole-of-government approach to suicide prevention and response</w:t>
      </w:r>
    </w:p>
    <w:p w14:paraId="0B2FD626" w14:textId="77777777" w:rsidR="00E72E06" w:rsidRDefault="00000000">
      <w:pPr>
        <w:numPr>
          <w:ilvl w:val="0"/>
          <w:numId w:val="4"/>
        </w:numPr>
        <w:spacing w:before="44" w:line="278" w:lineRule="exact"/>
        <w:ind w:left="360" w:right="360" w:hanging="360"/>
        <w:textAlignment w:val="baseline"/>
        <w:rPr>
          <w:rFonts w:ascii="Arial" w:eastAsia="Arial" w:hAnsi="Arial"/>
          <w:color w:val="000000"/>
          <w:sz w:val="21"/>
        </w:rPr>
      </w:pPr>
      <w:r>
        <w:rPr>
          <w:rFonts w:ascii="Arial" w:eastAsia="Arial" w:hAnsi="Arial"/>
          <w:color w:val="000000"/>
          <w:sz w:val="21"/>
        </w:rPr>
        <w:t>employ and work with people with lived experience of suicidal behaviour, family members and carers, and people with lived experience of bereavement by suicide</w:t>
      </w:r>
    </w:p>
    <w:p w14:paraId="45372AC6" w14:textId="77777777" w:rsidR="00E72E06" w:rsidRDefault="00000000">
      <w:pPr>
        <w:numPr>
          <w:ilvl w:val="0"/>
          <w:numId w:val="4"/>
        </w:numPr>
        <w:spacing w:before="44" w:line="278" w:lineRule="exact"/>
        <w:ind w:left="360" w:right="360" w:hanging="360"/>
        <w:textAlignment w:val="baseline"/>
        <w:rPr>
          <w:rFonts w:ascii="Arial" w:eastAsia="Arial" w:hAnsi="Arial"/>
          <w:color w:val="000000"/>
          <w:sz w:val="21"/>
        </w:rPr>
      </w:pPr>
      <w:r>
        <w:rPr>
          <w:rFonts w:ascii="Arial" w:eastAsia="Arial" w:hAnsi="Arial"/>
          <w:color w:val="000000"/>
          <w:sz w:val="21"/>
        </w:rPr>
        <w:t>work closely with the Commonwealth Government to ensure suicide prevention and response efforts in Victoria are coordinated with, and complement, national approaches.</w:t>
      </w:r>
    </w:p>
    <w:p w14:paraId="7070C5E5" w14:textId="77777777" w:rsidR="00E72E06" w:rsidRDefault="00000000">
      <w:pPr>
        <w:spacing w:before="120" w:after="534" w:line="280" w:lineRule="exact"/>
        <w:ind w:right="360"/>
        <w:textAlignment w:val="baseline"/>
        <w:rPr>
          <w:rFonts w:ascii="Arial" w:eastAsia="Arial" w:hAnsi="Arial"/>
          <w:color w:val="000000"/>
          <w:sz w:val="21"/>
        </w:rPr>
      </w:pPr>
      <w:r>
        <w:rPr>
          <w:rFonts w:ascii="Arial" w:eastAsia="Arial" w:hAnsi="Arial"/>
          <w:color w:val="000000"/>
          <w:sz w:val="21"/>
        </w:rPr>
        <w:t>The Royal Commission also recommended government-wide governance structures to elevate suicide prevention and response across all decision making (recommendation 46.2.b). A Suicide Prevention and Response Victorian Secretaries’ Board Subcommittee was set up in April 2022 to provide oversight and accountability for suicide prevention and response. The subcommittee includes senior executives from all Victorian Government departments, the Coroners Court of Victoria, WorkSafe Victoria and Victoria Police.</w:t>
      </w:r>
    </w:p>
    <w:p w14:paraId="3164C579" w14:textId="77777777" w:rsidR="00E72E06" w:rsidRDefault="00000000">
      <w:pPr>
        <w:spacing w:before="1" w:line="228" w:lineRule="exact"/>
        <w:jc w:val="right"/>
        <w:textAlignment w:val="baseline"/>
        <w:rPr>
          <w:rFonts w:ascii="Arial" w:eastAsia="Arial" w:hAnsi="Arial"/>
          <w:b/>
          <w:color w:val="C5511A"/>
          <w:sz w:val="20"/>
        </w:rPr>
      </w:pPr>
      <w:r>
        <w:rPr>
          <w:rFonts w:ascii="Arial" w:eastAsia="Arial" w:hAnsi="Arial"/>
          <w:b/>
          <w:color w:val="C5511A"/>
          <w:sz w:val="20"/>
        </w:rPr>
        <w:t>20</w:t>
      </w:r>
    </w:p>
    <w:p w14:paraId="01F8805D" w14:textId="77777777" w:rsidR="00E72E06" w:rsidRDefault="00000000">
      <w:pPr>
        <w:spacing w:line="207" w:lineRule="exact"/>
        <w:jc w:val="center"/>
        <w:textAlignment w:val="baseline"/>
        <w:rPr>
          <w:rFonts w:ascii="Arial" w:eastAsia="Arial" w:hAnsi="Arial"/>
          <w:b/>
          <w:color w:val="000000"/>
          <w:sz w:val="20"/>
        </w:rPr>
      </w:pPr>
      <w:r>
        <w:rPr>
          <w:rFonts w:ascii="Arial" w:eastAsia="Arial" w:hAnsi="Arial"/>
          <w:b/>
          <w:color w:val="000000"/>
          <w:sz w:val="20"/>
        </w:rPr>
        <w:t>OFFICIAL</w:t>
      </w:r>
    </w:p>
    <w:p w14:paraId="35611540" w14:textId="77777777" w:rsidR="00E72E06" w:rsidRDefault="00E72E06">
      <w:pPr>
        <w:sectPr w:rsidR="00E72E06">
          <w:pgSz w:w="11904" w:h="16843"/>
          <w:pgMar w:top="680" w:right="1274" w:bottom="121" w:left="1270" w:header="720" w:footer="720" w:gutter="0"/>
          <w:cols w:space="720"/>
        </w:sectPr>
      </w:pPr>
    </w:p>
    <w:p w14:paraId="68790B32" w14:textId="77777777" w:rsidR="00E72E06" w:rsidRDefault="00000000">
      <w:pPr>
        <w:tabs>
          <w:tab w:val="right" w:pos="9360"/>
        </w:tabs>
        <w:spacing w:line="205" w:lineRule="exact"/>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21</w:t>
      </w:r>
    </w:p>
    <w:p w14:paraId="06AF70EF" w14:textId="77777777" w:rsidR="00E72E06" w:rsidRDefault="00000000">
      <w:pPr>
        <w:spacing w:before="532" w:line="279" w:lineRule="exact"/>
        <w:ind w:right="360"/>
        <w:textAlignment w:val="baseline"/>
        <w:rPr>
          <w:rFonts w:ascii="Arial" w:eastAsia="Arial" w:hAnsi="Arial"/>
          <w:color w:val="000000"/>
          <w:sz w:val="21"/>
        </w:rPr>
      </w:pPr>
      <w:r>
        <w:rPr>
          <w:rFonts w:ascii="Arial" w:eastAsia="Arial" w:hAnsi="Arial"/>
          <w:color w:val="000000"/>
          <w:sz w:val="21"/>
        </w:rPr>
        <w:t>The office and the Suicide Prevention and Response Victorian Secretaries’ Board Subcommittee will be supported by a Suicide Prevention Expert Advisory Committee. Comprised of a range of experts, including people with lived experience and sector representatives, the expert advisory committee will provide advice on evidence-informed approaches to suicide prevention and response.</w:t>
      </w:r>
    </w:p>
    <w:p w14:paraId="138C264B" w14:textId="77777777" w:rsidR="00E72E06" w:rsidRDefault="00000000">
      <w:pPr>
        <w:spacing w:before="161" w:line="237" w:lineRule="exact"/>
        <w:textAlignment w:val="baseline"/>
        <w:rPr>
          <w:rFonts w:ascii="Arial" w:eastAsia="Arial" w:hAnsi="Arial"/>
          <w:color w:val="000000"/>
          <w:sz w:val="21"/>
        </w:rPr>
      </w:pPr>
      <w:r>
        <w:rPr>
          <w:rFonts w:ascii="Arial" w:eastAsia="Arial" w:hAnsi="Arial"/>
          <w:color w:val="000000"/>
          <w:sz w:val="21"/>
        </w:rPr>
        <w:t>The expert advisory committee will ensure:</w:t>
      </w:r>
    </w:p>
    <w:p w14:paraId="02A5B7D5" w14:textId="77777777" w:rsidR="00E72E06" w:rsidRDefault="00000000">
      <w:pPr>
        <w:numPr>
          <w:ilvl w:val="0"/>
          <w:numId w:val="4"/>
        </w:numPr>
        <w:spacing w:before="145" w:line="258" w:lineRule="exact"/>
        <w:ind w:left="360" w:hanging="360"/>
        <w:textAlignment w:val="baseline"/>
        <w:rPr>
          <w:rFonts w:ascii="Arial" w:eastAsia="Arial" w:hAnsi="Arial"/>
          <w:color w:val="000000"/>
          <w:sz w:val="21"/>
        </w:rPr>
      </w:pPr>
      <w:r>
        <w:rPr>
          <w:rFonts w:ascii="Arial" w:eastAsia="Arial" w:hAnsi="Arial"/>
          <w:color w:val="000000"/>
          <w:sz w:val="21"/>
        </w:rPr>
        <w:t>that lived experience knowledge and insights are integrated into government decision making</w:t>
      </w:r>
    </w:p>
    <w:p w14:paraId="2A8A1CC7" w14:textId="77777777" w:rsidR="00E72E06" w:rsidRDefault="00000000">
      <w:pPr>
        <w:numPr>
          <w:ilvl w:val="0"/>
          <w:numId w:val="4"/>
        </w:numPr>
        <w:spacing w:before="34" w:line="283" w:lineRule="exact"/>
        <w:ind w:left="360" w:right="648" w:hanging="360"/>
        <w:textAlignment w:val="baseline"/>
        <w:rPr>
          <w:rFonts w:ascii="Arial" w:eastAsia="Arial" w:hAnsi="Arial"/>
          <w:color w:val="000000"/>
          <w:sz w:val="21"/>
        </w:rPr>
      </w:pPr>
      <w:r>
        <w:rPr>
          <w:rFonts w:ascii="Arial" w:eastAsia="Arial" w:hAnsi="Arial"/>
          <w:color w:val="000000"/>
          <w:sz w:val="21"/>
        </w:rPr>
        <w:t>diverse and intersectional perspectives of suicide prevention and response are valued and inform government policies and programs</w:t>
      </w:r>
    </w:p>
    <w:p w14:paraId="0F7ED331" w14:textId="77777777" w:rsidR="00E72E06" w:rsidRDefault="00000000">
      <w:pPr>
        <w:numPr>
          <w:ilvl w:val="0"/>
          <w:numId w:val="4"/>
        </w:numPr>
        <w:spacing w:before="34" w:line="283" w:lineRule="exact"/>
        <w:ind w:left="360" w:right="144" w:hanging="360"/>
        <w:textAlignment w:val="baseline"/>
        <w:rPr>
          <w:rFonts w:ascii="Arial" w:eastAsia="Arial" w:hAnsi="Arial"/>
          <w:color w:val="000000"/>
          <w:sz w:val="21"/>
        </w:rPr>
      </w:pPr>
      <w:r>
        <w:rPr>
          <w:rFonts w:ascii="Arial" w:eastAsia="Arial" w:hAnsi="Arial"/>
          <w:color w:val="000000"/>
          <w:sz w:val="21"/>
        </w:rPr>
        <w:t>lived experience is central to the oversight, monitoring and evaluation of suicide prevention and response efforts.</w:t>
      </w:r>
    </w:p>
    <w:p w14:paraId="0F78C191" w14:textId="77777777" w:rsidR="00E72E06" w:rsidRDefault="00000000">
      <w:pPr>
        <w:spacing w:before="248" w:line="274" w:lineRule="exact"/>
        <w:textAlignment w:val="baseline"/>
        <w:rPr>
          <w:rFonts w:ascii="Arial" w:eastAsia="Arial" w:hAnsi="Arial"/>
          <w:b/>
          <w:color w:val="52555A"/>
          <w:sz w:val="24"/>
        </w:rPr>
      </w:pPr>
      <w:r>
        <w:rPr>
          <w:rFonts w:ascii="Arial" w:eastAsia="Arial" w:hAnsi="Arial"/>
          <w:b/>
          <w:color w:val="52555A"/>
          <w:sz w:val="24"/>
        </w:rPr>
        <w:t>Hospital Outreach Post-suicidal Engagement program</w:t>
      </w:r>
    </w:p>
    <w:p w14:paraId="26A68516" w14:textId="77777777" w:rsidR="00E72E06" w:rsidRDefault="00000000">
      <w:pPr>
        <w:spacing w:before="78" w:line="280" w:lineRule="exact"/>
        <w:ind w:right="72"/>
        <w:textAlignment w:val="baseline"/>
        <w:rPr>
          <w:rFonts w:ascii="Arial" w:eastAsia="Arial" w:hAnsi="Arial"/>
          <w:color w:val="000000"/>
          <w:sz w:val="21"/>
        </w:rPr>
      </w:pPr>
      <w:r>
        <w:rPr>
          <w:rFonts w:ascii="Arial" w:eastAsia="Arial" w:hAnsi="Arial"/>
          <w:color w:val="000000"/>
          <w:sz w:val="21"/>
        </w:rPr>
        <w:t>The HOPE initiative provides tailored, holistic and responsive outreach support for people following an attempted suicide, serious planning or intent. HOPE teams include peer support workers, wellbeing workers and mental health clinicians who support individuals and their personal support networks (family, friends and other carers) for up to three months, helping them to identify and build protective factors against suicide. Since it was set up in 2017, HOPE has supported more than 5,400 people in their recovery journeys.</w:t>
      </w:r>
    </w:p>
    <w:p w14:paraId="5D4C5350" w14:textId="77777777" w:rsidR="00E72E06" w:rsidRDefault="00000000">
      <w:pPr>
        <w:spacing w:before="120" w:line="280" w:lineRule="exact"/>
        <w:ind w:right="72"/>
        <w:textAlignment w:val="baseline"/>
        <w:rPr>
          <w:rFonts w:ascii="Arial" w:eastAsia="Arial" w:hAnsi="Arial"/>
          <w:color w:val="000000"/>
          <w:sz w:val="21"/>
        </w:rPr>
      </w:pPr>
      <w:r>
        <w:rPr>
          <w:rFonts w:ascii="Arial" w:eastAsia="Arial" w:hAnsi="Arial"/>
          <w:color w:val="000000"/>
          <w:sz w:val="21"/>
        </w:rPr>
        <w:t>HOPE was originally designed for adults aged 18 years or older. It offers much needed follow-up care that was often missing for those who presented to an emergency department (ED) with suicidal concerns.</w:t>
      </w:r>
    </w:p>
    <w:p w14:paraId="5425185A" w14:textId="77777777" w:rsidR="00E72E06" w:rsidRDefault="00000000">
      <w:pPr>
        <w:spacing w:before="120" w:line="280" w:lineRule="exact"/>
        <w:ind w:right="360"/>
        <w:textAlignment w:val="baseline"/>
        <w:rPr>
          <w:rFonts w:ascii="Arial" w:eastAsia="Arial" w:hAnsi="Arial"/>
          <w:color w:val="000000"/>
          <w:sz w:val="21"/>
        </w:rPr>
      </w:pPr>
      <w:r>
        <w:rPr>
          <w:rFonts w:ascii="Arial" w:eastAsia="Arial" w:hAnsi="Arial"/>
          <w:color w:val="000000"/>
          <w:sz w:val="21"/>
        </w:rPr>
        <w:t>Initially funded in six area mental health services across Victoria as part of the 2016–17 Victorian State Budget, the HOPE initiative was expanded to another six health services in 2019 as part of the 2018–19 State Budget.</w:t>
      </w:r>
    </w:p>
    <w:p w14:paraId="2E240AF0" w14:textId="77777777" w:rsidR="00E72E06" w:rsidRDefault="00000000">
      <w:pPr>
        <w:spacing w:before="121" w:line="278" w:lineRule="exact"/>
        <w:ind w:right="72"/>
        <w:textAlignment w:val="baseline"/>
        <w:rPr>
          <w:rFonts w:ascii="Arial" w:eastAsia="Arial" w:hAnsi="Arial"/>
          <w:color w:val="000000"/>
          <w:sz w:val="21"/>
        </w:rPr>
      </w:pPr>
      <w:r>
        <w:rPr>
          <w:rFonts w:ascii="Arial" w:eastAsia="Arial" w:hAnsi="Arial"/>
          <w:color w:val="000000"/>
          <w:sz w:val="21"/>
        </w:rPr>
        <w:t>Following an interim report recommendation from the Royal Commission (recommendation 3), work has progressed to improve and expand the program.</w:t>
      </w:r>
    </w:p>
    <w:p w14:paraId="37C475A6" w14:textId="77777777" w:rsidR="00E72E06" w:rsidRDefault="00000000">
      <w:pPr>
        <w:spacing w:before="127" w:line="279" w:lineRule="exact"/>
        <w:ind w:right="144"/>
        <w:textAlignment w:val="baseline"/>
        <w:rPr>
          <w:rFonts w:ascii="Arial" w:eastAsia="Arial" w:hAnsi="Arial"/>
          <w:color w:val="000000"/>
          <w:sz w:val="21"/>
        </w:rPr>
      </w:pPr>
      <w:r>
        <w:rPr>
          <w:rFonts w:ascii="Arial" w:eastAsia="Arial" w:hAnsi="Arial"/>
          <w:color w:val="000000"/>
          <w:sz w:val="21"/>
        </w:rPr>
        <w:t>State Budget investment of $27.3 million in 2020–21, followed by another $159.9 million in 2021– 22, has supported the statewide expansion of the HOPE program. HOPE is now operating in all 21 area mental health services, with outreach from regional HOPE teams to their subregional areas. Broader access is also being set up through enhanced referral pathways and extended service hours.</w:t>
      </w:r>
    </w:p>
    <w:p w14:paraId="06E240B1" w14:textId="77777777" w:rsidR="00E72E06" w:rsidRDefault="00000000">
      <w:pPr>
        <w:spacing w:before="117" w:line="281" w:lineRule="exact"/>
        <w:ind w:right="216"/>
        <w:textAlignment w:val="baseline"/>
        <w:rPr>
          <w:rFonts w:ascii="Arial" w:eastAsia="Arial" w:hAnsi="Arial"/>
          <w:color w:val="000000"/>
          <w:sz w:val="21"/>
        </w:rPr>
      </w:pPr>
      <w:r>
        <w:rPr>
          <w:rFonts w:ascii="Arial" w:eastAsia="Arial" w:hAnsi="Arial"/>
          <w:color w:val="000000"/>
          <w:sz w:val="21"/>
        </w:rPr>
        <w:t>Since 2019 the Commonwealth and Victorian governments have matched investment to deliver eight additional aftercare services in Victoria using Beyond Blue’s The Way Back Support Service. This agreement has expanded suicide aftercare to 29 sites across Victoria.</w:t>
      </w:r>
    </w:p>
    <w:p w14:paraId="30D8828B" w14:textId="77777777" w:rsidR="00E72E06" w:rsidRDefault="00000000">
      <w:pPr>
        <w:spacing w:before="117" w:line="281" w:lineRule="exact"/>
        <w:ind w:right="72"/>
        <w:textAlignment w:val="baseline"/>
        <w:rPr>
          <w:rFonts w:ascii="Arial" w:eastAsia="Arial" w:hAnsi="Arial"/>
          <w:color w:val="000000"/>
          <w:sz w:val="21"/>
        </w:rPr>
      </w:pPr>
      <w:r>
        <w:rPr>
          <w:rFonts w:ascii="Arial" w:eastAsia="Arial" w:hAnsi="Arial"/>
          <w:color w:val="000000"/>
          <w:sz w:val="21"/>
        </w:rPr>
        <w:t>The Way Back Support Service is a non-clinical support service developed by Beyond Blue. It offers practical psychosocial support to people experiencing a suicidal crisis or who have attempted suicide for up to three months after discharge from hospital.</w:t>
      </w:r>
    </w:p>
    <w:p w14:paraId="7D14E9D5" w14:textId="77777777" w:rsidR="00E72E06" w:rsidRDefault="00000000">
      <w:pPr>
        <w:spacing w:before="247" w:line="274" w:lineRule="exact"/>
        <w:textAlignment w:val="baseline"/>
        <w:rPr>
          <w:rFonts w:ascii="Arial" w:eastAsia="Arial" w:hAnsi="Arial"/>
          <w:b/>
          <w:color w:val="52555A"/>
          <w:sz w:val="24"/>
        </w:rPr>
      </w:pPr>
      <w:r>
        <w:rPr>
          <w:rFonts w:ascii="Arial" w:eastAsia="Arial" w:hAnsi="Arial"/>
          <w:b/>
          <w:color w:val="52555A"/>
          <w:sz w:val="24"/>
        </w:rPr>
        <w:t>Child and Youth HOPE</w:t>
      </w:r>
    </w:p>
    <w:p w14:paraId="265B7A54" w14:textId="77777777" w:rsidR="00E72E06" w:rsidRDefault="00000000">
      <w:pPr>
        <w:spacing w:before="74" w:line="283" w:lineRule="exact"/>
        <w:ind w:right="72"/>
        <w:textAlignment w:val="baseline"/>
        <w:rPr>
          <w:rFonts w:ascii="Arial" w:eastAsia="Arial" w:hAnsi="Arial"/>
          <w:color w:val="000000"/>
          <w:sz w:val="21"/>
        </w:rPr>
      </w:pPr>
      <w:r>
        <w:rPr>
          <w:rFonts w:ascii="Arial" w:eastAsia="Arial" w:hAnsi="Arial"/>
          <w:color w:val="000000"/>
          <w:sz w:val="21"/>
        </w:rPr>
        <w:t>The Royal Commission’s interim report identified a gap in suicide prevention and response services for children and young people at risk of suicide and self-harm.</w:t>
      </w:r>
    </w:p>
    <w:p w14:paraId="1E70BC5D" w14:textId="77777777" w:rsidR="00E72E06" w:rsidRDefault="00000000">
      <w:pPr>
        <w:spacing w:before="120" w:line="280" w:lineRule="exact"/>
        <w:ind w:right="144"/>
        <w:textAlignment w:val="baseline"/>
        <w:rPr>
          <w:rFonts w:ascii="Arial" w:eastAsia="Arial" w:hAnsi="Arial"/>
          <w:color w:val="000000"/>
          <w:sz w:val="21"/>
        </w:rPr>
      </w:pPr>
      <w:r>
        <w:rPr>
          <w:rFonts w:ascii="Arial" w:eastAsia="Arial" w:hAnsi="Arial"/>
          <w:color w:val="000000"/>
          <w:sz w:val="21"/>
        </w:rPr>
        <w:t>The Royal Commission recommended that the Victorian Government fund the Royal Children’s Hospital, Monash Children’s Hospital, Alfred Health and Orygen to work in partnership to create, deliver and evaluate the first phase of an aftercare service for children (under 12 years) and young</w:t>
      </w:r>
    </w:p>
    <w:p w14:paraId="65F6F913" w14:textId="77777777" w:rsidR="00E72E06" w:rsidRDefault="00000000">
      <w:pPr>
        <w:spacing w:before="825" w:line="217" w:lineRule="exact"/>
        <w:jc w:val="right"/>
        <w:textAlignment w:val="baseline"/>
        <w:rPr>
          <w:rFonts w:ascii="Arial" w:eastAsia="Arial" w:hAnsi="Arial"/>
          <w:b/>
          <w:color w:val="C5511A"/>
          <w:sz w:val="20"/>
        </w:rPr>
      </w:pPr>
      <w:r>
        <w:rPr>
          <w:rFonts w:ascii="Arial" w:eastAsia="Arial" w:hAnsi="Arial"/>
          <w:b/>
          <w:color w:val="C5511A"/>
          <w:sz w:val="20"/>
        </w:rPr>
        <w:t>21</w:t>
      </w:r>
    </w:p>
    <w:p w14:paraId="4EBE3E12" w14:textId="77777777" w:rsidR="00E72E06" w:rsidRDefault="00000000">
      <w:pPr>
        <w:spacing w:line="219" w:lineRule="exact"/>
        <w:jc w:val="center"/>
        <w:textAlignment w:val="baseline"/>
        <w:rPr>
          <w:rFonts w:ascii="Arial" w:eastAsia="Arial" w:hAnsi="Arial"/>
          <w:b/>
          <w:color w:val="000000"/>
          <w:sz w:val="20"/>
        </w:rPr>
      </w:pPr>
      <w:r>
        <w:rPr>
          <w:rFonts w:ascii="Arial" w:eastAsia="Arial" w:hAnsi="Arial"/>
          <w:b/>
          <w:color w:val="000000"/>
          <w:sz w:val="20"/>
        </w:rPr>
        <w:t>OFFICIAL</w:t>
      </w:r>
    </w:p>
    <w:p w14:paraId="73600F27" w14:textId="77777777" w:rsidR="00E72E06" w:rsidRDefault="00E72E06">
      <w:pPr>
        <w:sectPr w:rsidR="00E72E06">
          <w:pgSz w:w="11904" w:h="16843"/>
          <w:pgMar w:top="680" w:right="1279" w:bottom="121" w:left="1265" w:header="720" w:footer="720" w:gutter="0"/>
          <w:cols w:space="720"/>
        </w:sectPr>
      </w:pPr>
    </w:p>
    <w:p w14:paraId="47324A79" w14:textId="77777777" w:rsidR="00E72E06" w:rsidRDefault="00000000">
      <w:pPr>
        <w:tabs>
          <w:tab w:val="right" w:pos="9360"/>
        </w:tabs>
        <w:spacing w:line="205" w:lineRule="exact"/>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22</w:t>
      </w:r>
    </w:p>
    <w:p w14:paraId="6F5FCECF" w14:textId="77777777" w:rsidR="00E72E06" w:rsidRDefault="00000000">
      <w:pPr>
        <w:spacing w:before="530" w:line="279" w:lineRule="exact"/>
        <w:ind w:right="216"/>
        <w:textAlignment w:val="baseline"/>
        <w:rPr>
          <w:rFonts w:ascii="Arial" w:eastAsia="Arial" w:hAnsi="Arial"/>
          <w:color w:val="000000"/>
          <w:sz w:val="21"/>
        </w:rPr>
      </w:pPr>
      <w:r>
        <w:rPr>
          <w:rFonts w:ascii="Arial" w:eastAsia="Arial" w:hAnsi="Arial"/>
          <w:color w:val="000000"/>
          <w:sz w:val="21"/>
        </w:rPr>
        <w:t>people (between 12 and 25 years) who have attempted suicide, have self-harmed or are at risk of suicide.</w:t>
      </w:r>
    </w:p>
    <w:p w14:paraId="498DC6A5" w14:textId="77777777" w:rsidR="00E72E06" w:rsidRDefault="00000000">
      <w:pPr>
        <w:spacing w:before="115" w:line="283" w:lineRule="exact"/>
        <w:ind w:right="144"/>
        <w:textAlignment w:val="baseline"/>
        <w:rPr>
          <w:rFonts w:ascii="Arial" w:eastAsia="Arial" w:hAnsi="Arial"/>
          <w:color w:val="000000"/>
          <w:sz w:val="21"/>
        </w:rPr>
      </w:pPr>
      <w:r>
        <w:rPr>
          <w:rFonts w:ascii="Arial" w:eastAsia="Arial" w:hAnsi="Arial"/>
          <w:color w:val="000000"/>
          <w:sz w:val="21"/>
        </w:rPr>
        <w:t>The 2021–22 State Budget provided $16 million as part of the total $159.9 million HOPE expansion investment to design and deliver the four Child and Youth HOPE services.</w:t>
      </w:r>
    </w:p>
    <w:p w14:paraId="5F0A9410" w14:textId="77777777" w:rsidR="00E72E06" w:rsidRDefault="00000000">
      <w:pPr>
        <w:spacing w:before="122" w:line="279" w:lineRule="exact"/>
        <w:ind w:right="144"/>
        <w:textAlignment w:val="baseline"/>
        <w:rPr>
          <w:rFonts w:ascii="Arial" w:eastAsia="Arial" w:hAnsi="Arial"/>
          <w:color w:val="000000"/>
          <w:sz w:val="21"/>
        </w:rPr>
      </w:pPr>
      <w:r>
        <w:rPr>
          <w:rFonts w:ascii="Arial" w:eastAsia="Arial" w:hAnsi="Arial"/>
          <w:color w:val="000000"/>
          <w:sz w:val="21"/>
        </w:rPr>
        <w:t>The Royal Commission stipulated that the new child and youth aftercare service be informed by the experiences of children and young people, as well as their families and carers, and by the program guidelines of the existing adult aftercare service (the HOPE program). In response, each health service set up a co-design project team, including people with lived experience, to design their service model (see Spotlight on page 15).</w:t>
      </w:r>
    </w:p>
    <w:p w14:paraId="33DF07C6" w14:textId="77777777" w:rsidR="00E72E06" w:rsidRDefault="00000000">
      <w:pPr>
        <w:spacing w:before="124" w:line="279" w:lineRule="exact"/>
        <w:ind w:right="216"/>
        <w:textAlignment w:val="baseline"/>
        <w:rPr>
          <w:rFonts w:ascii="Arial" w:eastAsia="Arial" w:hAnsi="Arial"/>
          <w:color w:val="000000"/>
          <w:sz w:val="21"/>
        </w:rPr>
      </w:pPr>
      <w:r>
        <w:rPr>
          <w:rFonts w:ascii="Arial" w:eastAsia="Arial" w:hAnsi="Arial"/>
          <w:color w:val="000000"/>
          <w:sz w:val="21"/>
        </w:rPr>
        <w:t>The new Child and Youth HOPE service is now running at all four sites. An evaluation is underway to inform further rollout of the service.</w:t>
      </w:r>
    </w:p>
    <w:p w14:paraId="0E3A083B" w14:textId="77777777" w:rsidR="00E72E06" w:rsidRDefault="00000000">
      <w:pPr>
        <w:spacing w:before="117" w:line="281" w:lineRule="exact"/>
        <w:ind w:right="216"/>
        <w:textAlignment w:val="baseline"/>
        <w:rPr>
          <w:rFonts w:ascii="Arial" w:eastAsia="Arial" w:hAnsi="Arial"/>
          <w:color w:val="000000"/>
          <w:sz w:val="21"/>
        </w:rPr>
      </w:pPr>
      <w:r>
        <w:rPr>
          <w:rFonts w:ascii="Arial" w:eastAsia="Arial" w:hAnsi="Arial"/>
          <w:color w:val="000000"/>
          <w:sz w:val="21"/>
        </w:rPr>
        <w:t>The expansion of both the Adult and Child and Youth HOPE programs means that Victorians of all ages now have access to intensive wraparound support for up to three months following a suicide attempt, serious planning or intent.</w:t>
      </w:r>
    </w:p>
    <w:p w14:paraId="635A75FB" w14:textId="77777777" w:rsidR="00E72E06" w:rsidRDefault="00000000">
      <w:pPr>
        <w:spacing w:before="365" w:line="366" w:lineRule="exact"/>
        <w:textAlignment w:val="baseline"/>
        <w:rPr>
          <w:rFonts w:ascii="Arial" w:eastAsia="Arial" w:hAnsi="Arial"/>
          <w:b/>
          <w:color w:val="52555A"/>
          <w:spacing w:val="-1"/>
          <w:sz w:val="32"/>
        </w:rPr>
      </w:pPr>
      <w:r>
        <w:rPr>
          <w:rFonts w:ascii="Arial" w:eastAsia="Arial" w:hAnsi="Arial"/>
          <w:b/>
          <w:color w:val="52555A"/>
          <w:spacing w:val="-1"/>
          <w:sz w:val="32"/>
        </w:rPr>
        <w:t>Other activities</w:t>
      </w:r>
    </w:p>
    <w:p w14:paraId="206D0104" w14:textId="77777777" w:rsidR="00E72E06" w:rsidRDefault="00000000">
      <w:pPr>
        <w:spacing w:before="363" w:line="347" w:lineRule="exact"/>
        <w:textAlignment w:val="baseline"/>
        <w:rPr>
          <w:rFonts w:ascii="Arial" w:eastAsia="Arial" w:hAnsi="Arial"/>
          <w:color w:val="52555A"/>
          <w:sz w:val="30"/>
        </w:rPr>
      </w:pPr>
      <w:r>
        <w:rPr>
          <w:rFonts w:ascii="Arial" w:eastAsia="Arial" w:hAnsi="Arial"/>
          <w:color w:val="52555A"/>
          <w:sz w:val="30"/>
        </w:rPr>
        <w:t>Towards regional governance</w:t>
      </w:r>
    </w:p>
    <w:p w14:paraId="10CCC056" w14:textId="77777777" w:rsidR="00E72E06" w:rsidRDefault="00000000">
      <w:pPr>
        <w:spacing w:before="112" w:line="280" w:lineRule="exact"/>
        <w:ind w:right="144"/>
        <w:textAlignment w:val="baseline"/>
        <w:rPr>
          <w:rFonts w:ascii="Arial" w:eastAsia="Arial" w:hAnsi="Arial"/>
          <w:color w:val="000000"/>
          <w:sz w:val="21"/>
        </w:rPr>
      </w:pPr>
      <w:r>
        <w:rPr>
          <w:rFonts w:ascii="Arial" w:eastAsia="Arial" w:hAnsi="Arial"/>
          <w:color w:val="000000"/>
          <w:sz w:val="21"/>
        </w:rPr>
        <w:t>The Royal Commission recommended a new governance approach to support mental health and wellbeing services to be planned and organised in a way that better responds to community needs. The new approach will be based around eight new regions, designed for planning and governance purposes.</w:t>
      </w:r>
    </w:p>
    <w:p w14:paraId="19FB5A78" w14:textId="77777777" w:rsidR="00E72E06" w:rsidRDefault="00000000">
      <w:pPr>
        <w:spacing w:before="116" w:line="283" w:lineRule="exact"/>
        <w:ind w:right="288"/>
        <w:textAlignment w:val="baseline"/>
        <w:rPr>
          <w:rFonts w:ascii="Arial" w:eastAsia="Arial" w:hAnsi="Arial"/>
          <w:color w:val="000000"/>
          <w:sz w:val="21"/>
        </w:rPr>
      </w:pPr>
      <w:r>
        <w:rPr>
          <w:rFonts w:ascii="Arial" w:eastAsia="Arial" w:hAnsi="Arial"/>
          <w:color w:val="000000"/>
          <w:sz w:val="21"/>
        </w:rPr>
        <w:t>New Regional Mental Health and Wellbeing Boards will drive this new approach, with a dedicated focus on local mental health and wellbeing needs.</w:t>
      </w:r>
    </w:p>
    <w:p w14:paraId="5ACA5C0C" w14:textId="77777777" w:rsidR="00E72E06" w:rsidRDefault="00000000">
      <w:pPr>
        <w:spacing w:before="122" w:line="279" w:lineRule="exact"/>
        <w:ind w:right="360"/>
        <w:textAlignment w:val="baseline"/>
        <w:rPr>
          <w:rFonts w:ascii="Arial" w:eastAsia="Arial" w:hAnsi="Arial"/>
          <w:color w:val="000000"/>
          <w:sz w:val="21"/>
        </w:rPr>
      </w:pPr>
      <w:r>
        <w:rPr>
          <w:rFonts w:ascii="Arial" w:eastAsia="Arial" w:hAnsi="Arial"/>
          <w:color w:val="000000"/>
          <w:sz w:val="21"/>
        </w:rPr>
        <w:t>Devolving the current centralised governance model is a significant change for the mental health system. In recognition of this, the Royal Commission recommended a gradual and coordinated process of change, with the Regional Boards to be set up by no later than the end of 2023. Each Regional Board will have at least one member with lived experience as a consumer and one member with lived experience as a family member or carer.</w:t>
      </w:r>
    </w:p>
    <w:p w14:paraId="203A29E1" w14:textId="77777777" w:rsidR="00E72E06" w:rsidRDefault="00000000">
      <w:pPr>
        <w:spacing w:before="117" w:line="281" w:lineRule="exact"/>
        <w:ind w:right="144"/>
        <w:textAlignment w:val="baseline"/>
        <w:rPr>
          <w:rFonts w:ascii="Arial" w:eastAsia="Arial" w:hAnsi="Arial"/>
          <w:color w:val="000000"/>
          <w:sz w:val="21"/>
        </w:rPr>
      </w:pPr>
      <w:r>
        <w:rPr>
          <w:rFonts w:ascii="Arial" w:eastAsia="Arial" w:hAnsi="Arial"/>
          <w:color w:val="000000"/>
          <w:sz w:val="21"/>
        </w:rPr>
        <w:t>The setting up of eight Interim Regional Bodies represents the start of this shift. The Interim Regional Bodies will work alongside the department to lay the groundwork to support the setting up of their respective Regional Boards by:</w:t>
      </w:r>
    </w:p>
    <w:p w14:paraId="72655754" w14:textId="77777777" w:rsidR="00E72E06" w:rsidRDefault="00000000">
      <w:pPr>
        <w:numPr>
          <w:ilvl w:val="0"/>
          <w:numId w:val="4"/>
        </w:numPr>
        <w:spacing w:before="144" w:line="259" w:lineRule="exact"/>
        <w:textAlignment w:val="baseline"/>
        <w:rPr>
          <w:rFonts w:ascii="Arial" w:eastAsia="Arial" w:hAnsi="Arial"/>
          <w:color w:val="000000"/>
          <w:sz w:val="21"/>
        </w:rPr>
      </w:pPr>
      <w:r>
        <w:rPr>
          <w:rFonts w:ascii="Arial" w:eastAsia="Arial" w:hAnsi="Arial"/>
          <w:color w:val="000000"/>
          <w:sz w:val="21"/>
        </w:rPr>
        <w:t>building relationships with stakeholders</w:t>
      </w:r>
    </w:p>
    <w:p w14:paraId="34D4335E" w14:textId="77777777" w:rsidR="00E72E06" w:rsidRDefault="00000000">
      <w:pPr>
        <w:numPr>
          <w:ilvl w:val="0"/>
          <w:numId w:val="4"/>
        </w:numPr>
        <w:spacing w:before="58" w:line="259" w:lineRule="exact"/>
        <w:textAlignment w:val="baseline"/>
        <w:rPr>
          <w:rFonts w:ascii="Arial" w:eastAsia="Arial" w:hAnsi="Arial"/>
          <w:color w:val="000000"/>
          <w:sz w:val="21"/>
        </w:rPr>
      </w:pPr>
      <w:r>
        <w:rPr>
          <w:rFonts w:ascii="Arial" w:eastAsia="Arial" w:hAnsi="Arial"/>
          <w:color w:val="000000"/>
          <w:sz w:val="21"/>
        </w:rPr>
        <w:t>creating strong community participation processes</w:t>
      </w:r>
    </w:p>
    <w:p w14:paraId="4BC36EBF" w14:textId="77777777" w:rsidR="00E72E06" w:rsidRDefault="00000000">
      <w:pPr>
        <w:numPr>
          <w:ilvl w:val="0"/>
          <w:numId w:val="4"/>
        </w:numPr>
        <w:spacing w:before="62" w:line="259" w:lineRule="exact"/>
        <w:textAlignment w:val="baseline"/>
        <w:rPr>
          <w:rFonts w:ascii="Arial" w:eastAsia="Arial" w:hAnsi="Arial"/>
          <w:color w:val="000000"/>
          <w:sz w:val="21"/>
        </w:rPr>
      </w:pPr>
      <w:r>
        <w:rPr>
          <w:rFonts w:ascii="Arial" w:eastAsia="Arial" w:hAnsi="Arial"/>
          <w:color w:val="000000"/>
          <w:sz w:val="21"/>
        </w:rPr>
        <w:t>providing advice to the department informed by local perspectives.</w:t>
      </w:r>
    </w:p>
    <w:p w14:paraId="237C67CF" w14:textId="77777777" w:rsidR="00E72E06" w:rsidRDefault="00000000">
      <w:pPr>
        <w:spacing w:before="119" w:line="280" w:lineRule="exact"/>
        <w:ind w:right="216"/>
        <w:textAlignment w:val="baseline"/>
        <w:rPr>
          <w:rFonts w:ascii="Arial" w:eastAsia="Arial" w:hAnsi="Arial"/>
          <w:color w:val="000000"/>
          <w:sz w:val="21"/>
        </w:rPr>
      </w:pPr>
      <w:r>
        <w:rPr>
          <w:rFonts w:ascii="Arial" w:eastAsia="Arial" w:hAnsi="Arial"/>
          <w:color w:val="000000"/>
          <w:sz w:val="21"/>
        </w:rPr>
        <w:t>The Interim Regional Bodies were set up in March 2022 with the appointment of a chair to each of the eight regions through an open and competitive selection process. The chairs and department have worked together to identify key priorities, develop terms of reference and begin to recruit members for each of the Interim Regional Bodies, including people with lived experience.</w:t>
      </w:r>
    </w:p>
    <w:p w14:paraId="76A7428B" w14:textId="77777777" w:rsidR="00E72E06" w:rsidRDefault="00000000">
      <w:pPr>
        <w:spacing w:before="115" w:line="283" w:lineRule="exact"/>
        <w:textAlignment w:val="baseline"/>
        <w:rPr>
          <w:rFonts w:ascii="Arial" w:eastAsia="Arial" w:hAnsi="Arial"/>
          <w:color w:val="000000"/>
          <w:sz w:val="21"/>
        </w:rPr>
      </w:pPr>
      <w:r>
        <w:rPr>
          <w:rFonts w:ascii="Arial" w:eastAsia="Arial" w:hAnsi="Arial"/>
          <w:color w:val="000000"/>
          <w:sz w:val="21"/>
        </w:rPr>
        <w:t>The Victorian Government allocated $5.2 million in the 2021–22 State Budget to implement this new approach to regional governance.</w:t>
      </w:r>
    </w:p>
    <w:p w14:paraId="09B0C03E" w14:textId="77777777" w:rsidR="00E72E06" w:rsidRDefault="00000000">
      <w:pPr>
        <w:spacing w:before="1472" w:line="217" w:lineRule="exact"/>
        <w:jc w:val="right"/>
        <w:textAlignment w:val="baseline"/>
        <w:rPr>
          <w:rFonts w:ascii="Arial" w:eastAsia="Arial" w:hAnsi="Arial"/>
          <w:b/>
          <w:color w:val="C5511A"/>
          <w:sz w:val="20"/>
        </w:rPr>
      </w:pPr>
      <w:r>
        <w:rPr>
          <w:rFonts w:ascii="Arial" w:eastAsia="Arial" w:hAnsi="Arial"/>
          <w:b/>
          <w:color w:val="C5511A"/>
          <w:sz w:val="20"/>
        </w:rPr>
        <w:t>22</w:t>
      </w:r>
    </w:p>
    <w:p w14:paraId="5CCBB3CF" w14:textId="77777777" w:rsidR="00E72E06" w:rsidRDefault="00000000">
      <w:pPr>
        <w:spacing w:line="219" w:lineRule="exact"/>
        <w:jc w:val="center"/>
        <w:textAlignment w:val="baseline"/>
        <w:rPr>
          <w:rFonts w:ascii="Arial" w:eastAsia="Arial" w:hAnsi="Arial"/>
          <w:b/>
          <w:color w:val="000000"/>
          <w:sz w:val="20"/>
        </w:rPr>
      </w:pPr>
      <w:r>
        <w:rPr>
          <w:rFonts w:ascii="Arial" w:eastAsia="Arial" w:hAnsi="Arial"/>
          <w:b/>
          <w:color w:val="000000"/>
          <w:sz w:val="20"/>
        </w:rPr>
        <w:t>OFFICIAL</w:t>
      </w:r>
    </w:p>
    <w:p w14:paraId="0DBDE943" w14:textId="77777777" w:rsidR="00E72E06" w:rsidRDefault="00E72E06">
      <w:pPr>
        <w:sectPr w:rsidR="00E72E06">
          <w:pgSz w:w="11904" w:h="16843"/>
          <w:pgMar w:top="680" w:right="1272" w:bottom="121" w:left="1272" w:header="720" w:footer="720" w:gutter="0"/>
          <w:cols w:space="720"/>
        </w:sectPr>
      </w:pPr>
    </w:p>
    <w:p w14:paraId="49AA79BE" w14:textId="77777777" w:rsidR="00E72E06" w:rsidRDefault="00000000">
      <w:pPr>
        <w:tabs>
          <w:tab w:val="right" w:pos="9360"/>
        </w:tabs>
        <w:spacing w:line="205" w:lineRule="exact"/>
        <w:ind w:right="72"/>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23</w:t>
      </w:r>
    </w:p>
    <w:p w14:paraId="2C0D5607" w14:textId="77777777" w:rsidR="00E72E06" w:rsidRDefault="00000000">
      <w:pPr>
        <w:spacing w:before="536" w:line="346" w:lineRule="exact"/>
        <w:ind w:right="72"/>
        <w:textAlignment w:val="baseline"/>
        <w:rPr>
          <w:rFonts w:ascii="Arial" w:eastAsia="Arial" w:hAnsi="Arial"/>
          <w:color w:val="52555A"/>
          <w:sz w:val="30"/>
        </w:rPr>
      </w:pPr>
      <w:r>
        <w:rPr>
          <w:rFonts w:ascii="Arial" w:eastAsia="Arial" w:hAnsi="Arial"/>
          <w:color w:val="52555A"/>
          <w:sz w:val="30"/>
        </w:rPr>
        <w:t>Establishing the Victorian Collaborative Centre for Mental Health and Wellbeing</w:t>
      </w:r>
    </w:p>
    <w:p w14:paraId="16AA0284" w14:textId="77777777" w:rsidR="00E72E06" w:rsidRDefault="00000000">
      <w:pPr>
        <w:spacing w:before="111" w:line="280" w:lineRule="exact"/>
        <w:ind w:right="72"/>
        <w:textAlignment w:val="baseline"/>
        <w:rPr>
          <w:rFonts w:ascii="Arial" w:eastAsia="Arial" w:hAnsi="Arial"/>
          <w:color w:val="000000"/>
          <w:sz w:val="21"/>
        </w:rPr>
      </w:pPr>
      <w:r>
        <w:rPr>
          <w:rFonts w:ascii="Arial" w:eastAsia="Arial" w:hAnsi="Arial"/>
          <w:color w:val="000000"/>
          <w:sz w:val="21"/>
        </w:rPr>
        <w:t>The Royal Commission recommended setting up a new Victorian Collaborative Centre for Mental Health and Wellbeing to bring together people with lived experience, researchers and health professionals to lead critical improvements in the mental health system. The centre will lead cutting-edge research, provide treatment, care and support to adults and older adults, and serve as the ‘engine room’ for reform across the mental health sector and its workforce.</w:t>
      </w:r>
    </w:p>
    <w:p w14:paraId="132F4FBB" w14:textId="77777777" w:rsidR="00E72E06" w:rsidRDefault="00000000">
      <w:pPr>
        <w:spacing w:before="117" w:line="280" w:lineRule="exact"/>
        <w:ind w:right="72"/>
        <w:textAlignment w:val="baseline"/>
        <w:rPr>
          <w:rFonts w:ascii="Arial" w:eastAsia="Arial" w:hAnsi="Arial"/>
          <w:color w:val="000000"/>
          <w:sz w:val="21"/>
        </w:rPr>
      </w:pPr>
      <w:r>
        <w:rPr>
          <w:rFonts w:ascii="Arial" w:eastAsia="Arial" w:hAnsi="Arial"/>
          <w:color w:val="000000"/>
          <w:sz w:val="21"/>
        </w:rPr>
        <w:t>This financial year saw significant progress in setting up the centre. In November 2021 the Victorian Collaborative Centre for Mental Health and Wellbeing Bill 2021 passed in the Victorian Parliament. This legislation created the centre as a statutory entity and ensured representation of people with consumer and carer lived experiences on the skills-based board. It also set up an innovative co</w:t>
      </w:r>
      <w:r>
        <w:rPr>
          <w:rFonts w:ascii="Arial" w:eastAsia="Arial" w:hAnsi="Arial"/>
          <w:color w:val="000000"/>
          <w:sz w:val="21"/>
        </w:rPr>
        <w:softHyphen/>
        <w:t>director model of executive leadership.</w:t>
      </w:r>
    </w:p>
    <w:p w14:paraId="1912813E" w14:textId="77777777" w:rsidR="00E72E06" w:rsidRDefault="00000000">
      <w:pPr>
        <w:spacing w:before="120" w:line="280" w:lineRule="exact"/>
        <w:ind w:right="432"/>
        <w:textAlignment w:val="baseline"/>
        <w:rPr>
          <w:rFonts w:ascii="Arial" w:eastAsia="Arial" w:hAnsi="Arial"/>
          <w:color w:val="000000"/>
          <w:sz w:val="21"/>
        </w:rPr>
      </w:pPr>
      <w:r>
        <w:rPr>
          <w:rFonts w:ascii="Arial" w:eastAsia="Arial" w:hAnsi="Arial"/>
          <w:color w:val="000000"/>
          <w:sz w:val="21"/>
        </w:rPr>
        <w:t>In early 2022 the department opened an expression of interest process for appointments to the centre’s board, who were formally appointed in July 2022. The new board is made up of diverse experience and expertise who will bring a range of professional and personal experiences.</w:t>
      </w:r>
    </w:p>
    <w:p w14:paraId="75F4E5DC" w14:textId="77777777" w:rsidR="00E72E06" w:rsidRDefault="00000000">
      <w:pPr>
        <w:spacing w:before="123" w:line="280" w:lineRule="exact"/>
        <w:ind w:right="72"/>
        <w:textAlignment w:val="baseline"/>
        <w:rPr>
          <w:rFonts w:ascii="Arial" w:eastAsia="Arial" w:hAnsi="Arial"/>
          <w:color w:val="000000"/>
          <w:sz w:val="21"/>
        </w:rPr>
      </w:pPr>
      <w:r>
        <w:rPr>
          <w:rFonts w:ascii="Arial" w:eastAsia="Arial" w:hAnsi="Arial"/>
          <w:color w:val="000000"/>
          <w:sz w:val="21"/>
        </w:rPr>
        <w:t>A key focus of 2021–22 has been to ensure the centre’s early priorities and its inaugural board are developed. This includes implementation and governance planning to enable smooth stand-up of its operations and conducting a pre-design study to investigate best practice spaces developed by national and international collaborative centres.</w:t>
      </w:r>
    </w:p>
    <w:p w14:paraId="4F232DEB" w14:textId="77777777" w:rsidR="00E72E06" w:rsidRDefault="00000000">
      <w:pPr>
        <w:spacing w:before="364" w:line="347" w:lineRule="exact"/>
        <w:ind w:right="72"/>
        <w:textAlignment w:val="baseline"/>
        <w:rPr>
          <w:rFonts w:ascii="Arial" w:eastAsia="Arial" w:hAnsi="Arial"/>
          <w:color w:val="52555A"/>
          <w:sz w:val="30"/>
        </w:rPr>
      </w:pPr>
      <w:r>
        <w:rPr>
          <w:rFonts w:ascii="Arial" w:eastAsia="Arial" w:hAnsi="Arial"/>
          <w:color w:val="52555A"/>
          <w:sz w:val="30"/>
        </w:rPr>
        <w:t>Transforming Adult and Older Adult Area Mental Health Services</w:t>
      </w:r>
    </w:p>
    <w:p w14:paraId="13A57A19" w14:textId="77777777" w:rsidR="00E72E06" w:rsidRDefault="00000000">
      <w:pPr>
        <w:spacing w:before="114" w:line="280" w:lineRule="exact"/>
        <w:ind w:right="360"/>
        <w:textAlignment w:val="baseline"/>
        <w:rPr>
          <w:rFonts w:ascii="Arial" w:eastAsia="Arial" w:hAnsi="Arial"/>
          <w:color w:val="000000"/>
          <w:sz w:val="21"/>
        </w:rPr>
      </w:pPr>
      <w:r>
        <w:rPr>
          <w:rFonts w:ascii="Arial" w:eastAsia="Arial" w:hAnsi="Arial"/>
          <w:color w:val="000000"/>
          <w:sz w:val="21"/>
        </w:rPr>
        <w:t>The Royal Commission recommended setting up a responsive and integrated mental health and wellbeing system in which people receive most services locally and in the community throughout Victoria, close to their families, carers, supporters and networks.</w:t>
      </w:r>
    </w:p>
    <w:p w14:paraId="4E49CFDF" w14:textId="77777777" w:rsidR="00E72E06" w:rsidRDefault="00000000">
      <w:pPr>
        <w:spacing w:before="120" w:line="280" w:lineRule="exact"/>
        <w:ind w:right="72"/>
        <w:textAlignment w:val="baseline"/>
        <w:rPr>
          <w:rFonts w:ascii="Arial" w:eastAsia="Arial" w:hAnsi="Arial"/>
          <w:color w:val="000000"/>
          <w:sz w:val="21"/>
        </w:rPr>
      </w:pPr>
      <w:r>
        <w:rPr>
          <w:rFonts w:ascii="Arial" w:eastAsia="Arial" w:hAnsi="Arial"/>
          <w:color w:val="000000"/>
          <w:sz w:val="21"/>
        </w:rPr>
        <w:t>The early implementation focus for Adults and Older Adults Area Mental Health and Wellbeing Services has been on creating the new age-based stream and identifying the foundational reform elements for transformation. Area Mental Health and Wellbeing Services (Area Services) have been using transformation plans to focus on a number of expanded functions including helping to set up the two age-based Area Service streams and expanding service delivery to address the new community core functions requirements.</w:t>
      </w:r>
    </w:p>
    <w:p w14:paraId="00B88019" w14:textId="77777777" w:rsidR="00E72E06" w:rsidRDefault="00000000">
      <w:pPr>
        <w:spacing w:before="120" w:line="280" w:lineRule="exact"/>
        <w:ind w:right="72"/>
        <w:textAlignment w:val="baseline"/>
        <w:rPr>
          <w:rFonts w:ascii="Arial" w:eastAsia="Arial" w:hAnsi="Arial"/>
          <w:color w:val="000000"/>
          <w:sz w:val="21"/>
        </w:rPr>
      </w:pPr>
      <w:r>
        <w:rPr>
          <w:rFonts w:ascii="Arial" w:eastAsia="Arial" w:hAnsi="Arial"/>
          <w:color w:val="000000"/>
          <w:sz w:val="21"/>
        </w:rPr>
        <w:t>An early reform priority for both the Adult and Older Adult and Infant, Child and Youth streams is for all Area Services to deliver wellbeing supports through partnerships with non-government organisations (NGOs). At the end of 2022, partnership models and parameters will be co-designed, and Area Services and NGOs will decide on their preferred partners and begin the process of partnering. These partnerships will enable NGOs to provide direct assistance to consumers who are not eligible for NDIS supports to address their wellbeing needs.</w:t>
      </w:r>
    </w:p>
    <w:p w14:paraId="4116E9A4" w14:textId="77777777" w:rsidR="00E72E06" w:rsidRDefault="00000000">
      <w:pPr>
        <w:spacing w:before="119" w:line="280" w:lineRule="exact"/>
        <w:ind w:right="72"/>
        <w:textAlignment w:val="baseline"/>
        <w:rPr>
          <w:rFonts w:ascii="Arial" w:eastAsia="Arial" w:hAnsi="Arial"/>
          <w:color w:val="000000"/>
          <w:sz w:val="21"/>
        </w:rPr>
      </w:pPr>
      <w:r>
        <w:rPr>
          <w:rFonts w:ascii="Arial" w:eastAsia="Arial" w:hAnsi="Arial"/>
          <w:color w:val="000000"/>
          <w:sz w:val="21"/>
        </w:rPr>
        <w:t>Also by the end of 2022 within Adult and Older Adult Area Services, an integrated mental health and wellbeing service stream for older Victorians will be set up. This will focus on improving mental health and wellbeing outcomes by ensuring older Victorians have access to the same mental health treatment, care and support as the rest of the adult population.</w:t>
      </w:r>
    </w:p>
    <w:p w14:paraId="270E1904" w14:textId="77777777" w:rsidR="00E72E06" w:rsidRDefault="00000000">
      <w:pPr>
        <w:spacing w:before="120" w:line="280" w:lineRule="exact"/>
        <w:ind w:right="72"/>
        <w:textAlignment w:val="baseline"/>
        <w:rPr>
          <w:rFonts w:ascii="Arial" w:eastAsia="Arial" w:hAnsi="Arial"/>
          <w:color w:val="000000"/>
          <w:sz w:val="21"/>
        </w:rPr>
      </w:pPr>
      <w:r>
        <w:rPr>
          <w:rFonts w:ascii="Arial" w:eastAsia="Arial" w:hAnsi="Arial"/>
          <w:color w:val="000000"/>
          <w:sz w:val="21"/>
        </w:rPr>
        <w:t>A significant amount of the reformed Area Services will be designed over the next two years, with bed-based reform occurring by 2026. The current focus is on building a picture of how to phase this reform to design connected reform packages that:</w:t>
      </w:r>
    </w:p>
    <w:p w14:paraId="62E264A0" w14:textId="77777777" w:rsidR="00E72E06" w:rsidRDefault="00000000">
      <w:pPr>
        <w:numPr>
          <w:ilvl w:val="0"/>
          <w:numId w:val="4"/>
        </w:numPr>
        <w:spacing w:before="118" w:line="280" w:lineRule="exact"/>
        <w:ind w:right="72"/>
        <w:textAlignment w:val="baseline"/>
        <w:rPr>
          <w:rFonts w:ascii="Arial" w:eastAsia="Arial" w:hAnsi="Arial"/>
          <w:color w:val="000000"/>
          <w:sz w:val="21"/>
        </w:rPr>
      </w:pPr>
      <w:r>
        <w:rPr>
          <w:rFonts w:ascii="Arial" w:eastAsia="Arial" w:hAnsi="Arial"/>
          <w:color w:val="000000"/>
          <w:sz w:val="21"/>
        </w:rPr>
        <w:t>incorporate workforce supply and capability considerations</w:t>
      </w:r>
    </w:p>
    <w:p w14:paraId="223B347B" w14:textId="77777777" w:rsidR="00E72E06" w:rsidRDefault="00000000">
      <w:pPr>
        <w:numPr>
          <w:ilvl w:val="0"/>
          <w:numId w:val="4"/>
        </w:numPr>
        <w:spacing w:before="42" w:line="280" w:lineRule="exact"/>
        <w:ind w:right="72"/>
        <w:textAlignment w:val="baseline"/>
        <w:rPr>
          <w:rFonts w:ascii="Arial" w:eastAsia="Arial" w:hAnsi="Arial"/>
          <w:color w:val="000000"/>
          <w:sz w:val="21"/>
        </w:rPr>
      </w:pPr>
      <w:r>
        <w:rPr>
          <w:rFonts w:ascii="Arial" w:eastAsia="Arial" w:hAnsi="Arial"/>
          <w:color w:val="000000"/>
          <w:sz w:val="21"/>
        </w:rPr>
        <w:t>support services to balance current service delivery with future service vision.</w:t>
      </w:r>
    </w:p>
    <w:p w14:paraId="54590ACE" w14:textId="77777777" w:rsidR="00E72E06" w:rsidRDefault="00000000">
      <w:pPr>
        <w:spacing w:before="550" w:line="218" w:lineRule="exact"/>
        <w:ind w:right="72"/>
        <w:jc w:val="right"/>
        <w:textAlignment w:val="baseline"/>
        <w:rPr>
          <w:rFonts w:ascii="Arial" w:eastAsia="Arial" w:hAnsi="Arial"/>
          <w:b/>
          <w:color w:val="C5511A"/>
          <w:sz w:val="20"/>
        </w:rPr>
      </w:pPr>
      <w:r>
        <w:rPr>
          <w:rFonts w:ascii="Arial" w:eastAsia="Arial" w:hAnsi="Arial"/>
          <w:b/>
          <w:color w:val="C5511A"/>
          <w:sz w:val="20"/>
        </w:rPr>
        <w:t>23</w:t>
      </w:r>
    </w:p>
    <w:p w14:paraId="77005C8C" w14:textId="77777777" w:rsidR="00E72E06" w:rsidRDefault="00000000">
      <w:pPr>
        <w:spacing w:line="218" w:lineRule="exact"/>
        <w:ind w:right="72"/>
        <w:jc w:val="center"/>
        <w:textAlignment w:val="baseline"/>
        <w:rPr>
          <w:rFonts w:ascii="Arial" w:eastAsia="Arial" w:hAnsi="Arial"/>
          <w:b/>
          <w:color w:val="000000"/>
          <w:sz w:val="20"/>
        </w:rPr>
      </w:pPr>
      <w:r>
        <w:rPr>
          <w:rFonts w:ascii="Arial" w:eastAsia="Arial" w:hAnsi="Arial"/>
          <w:b/>
          <w:color w:val="000000"/>
          <w:sz w:val="20"/>
        </w:rPr>
        <w:t>OFFICIAL</w:t>
      </w:r>
    </w:p>
    <w:p w14:paraId="63EB4D49" w14:textId="77777777" w:rsidR="00E72E06" w:rsidRDefault="00E72E06">
      <w:pPr>
        <w:sectPr w:rsidR="00E72E06">
          <w:pgSz w:w="11904" w:h="16843"/>
          <w:pgMar w:top="680" w:right="1272" w:bottom="121" w:left="1272" w:header="720" w:footer="720" w:gutter="0"/>
          <w:cols w:space="720"/>
        </w:sectPr>
      </w:pPr>
    </w:p>
    <w:p w14:paraId="5500CF0C" w14:textId="77777777" w:rsidR="00E72E06" w:rsidRDefault="00000000">
      <w:pPr>
        <w:tabs>
          <w:tab w:val="right" w:pos="9360"/>
        </w:tabs>
        <w:spacing w:line="205" w:lineRule="exact"/>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24</w:t>
      </w:r>
    </w:p>
    <w:p w14:paraId="1B13DDEC" w14:textId="77777777" w:rsidR="00E72E06" w:rsidRDefault="00000000">
      <w:pPr>
        <w:spacing w:before="535" w:line="347" w:lineRule="exact"/>
        <w:textAlignment w:val="baseline"/>
        <w:rPr>
          <w:rFonts w:ascii="Arial" w:eastAsia="Arial" w:hAnsi="Arial"/>
          <w:color w:val="52555A"/>
          <w:sz w:val="30"/>
        </w:rPr>
      </w:pPr>
      <w:r>
        <w:rPr>
          <w:rFonts w:ascii="Arial" w:eastAsia="Arial" w:hAnsi="Arial"/>
          <w:color w:val="52555A"/>
          <w:sz w:val="30"/>
        </w:rPr>
        <w:t>Transforming Infant Child and Youth Mental Health Services</w:t>
      </w:r>
    </w:p>
    <w:p w14:paraId="6435630D" w14:textId="77777777" w:rsidR="00E72E06" w:rsidRDefault="00000000">
      <w:pPr>
        <w:spacing w:before="105" w:line="283" w:lineRule="exact"/>
        <w:ind w:right="216"/>
        <w:textAlignment w:val="baseline"/>
        <w:rPr>
          <w:rFonts w:ascii="Arial" w:eastAsia="Arial" w:hAnsi="Arial"/>
          <w:color w:val="000000"/>
          <w:sz w:val="21"/>
        </w:rPr>
      </w:pPr>
      <w:r>
        <w:rPr>
          <w:rFonts w:ascii="Arial" w:eastAsia="Arial" w:hAnsi="Arial"/>
          <w:color w:val="000000"/>
          <w:sz w:val="21"/>
        </w:rPr>
        <w:t>The Royal Commission’s recommendations to reform the infant child and youth mental health and wellbeing system are far-reaching.</w:t>
      </w:r>
    </w:p>
    <w:p w14:paraId="6F25CC07" w14:textId="77777777" w:rsidR="00E72E06" w:rsidRDefault="00000000">
      <w:pPr>
        <w:spacing w:before="116" w:line="283" w:lineRule="exact"/>
        <w:ind w:right="216"/>
        <w:textAlignment w:val="baseline"/>
        <w:rPr>
          <w:rFonts w:ascii="Arial" w:eastAsia="Arial" w:hAnsi="Arial"/>
          <w:color w:val="000000"/>
          <w:spacing w:val="-1"/>
          <w:sz w:val="21"/>
        </w:rPr>
      </w:pPr>
      <w:r>
        <w:rPr>
          <w:rFonts w:ascii="Arial" w:eastAsia="Arial" w:hAnsi="Arial"/>
          <w:color w:val="000000"/>
          <w:spacing w:val="-1"/>
          <w:sz w:val="21"/>
        </w:rPr>
        <w:t>Reforms include creating a dedicated mental health and wellbeing system with streams of care for infants, children and their families (from birth to 11 years) and young people aged 12 to 25 years.</w:t>
      </w:r>
    </w:p>
    <w:p w14:paraId="18110E60" w14:textId="77777777" w:rsidR="00E72E06" w:rsidRDefault="00000000">
      <w:pPr>
        <w:spacing w:before="125" w:line="279" w:lineRule="exact"/>
        <w:ind w:right="144"/>
        <w:textAlignment w:val="baseline"/>
        <w:rPr>
          <w:rFonts w:ascii="Arial" w:eastAsia="Arial" w:hAnsi="Arial"/>
          <w:color w:val="000000"/>
          <w:sz w:val="21"/>
        </w:rPr>
      </w:pPr>
      <w:r>
        <w:rPr>
          <w:rFonts w:ascii="Arial" w:eastAsia="Arial" w:hAnsi="Arial"/>
          <w:color w:val="000000"/>
          <w:sz w:val="21"/>
        </w:rPr>
        <w:t>Area Services are developing plans that outline how they will reorganise themselves into the new age-based service streams and expand their service offering so it is more holistic and better meets the needs of consumers, families and carers. This reform is significant and will take time. The department will work alongside Area Services to build on existing services and expertise and implement the required changes, in line with the Royal Commission’s expected 2026 delivery timeframe. As a priority, funding has been provided to allow these services to see more infants, children and young people, and to ensure they receive the right amount of treatment care and support they need to improve.</w:t>
      </w:r>
    </w:p>
    <w:p w14:paraId="616126A8" w14:textId="77777777" w:rsidR="00E72E06" w:rsidRDefault="00000000">
      <w:pPr>
        <w:spacing w:before="115" w:line="283" w:lineRule="exact"/>
        <w:ind w:right="216"/>
        <w:textAlignment w:val="baseline"/>
        <w:rPr>
          <w:rFonts w:ascii="Arial" w:eastAsia="Arial" w:hAnsi="Arial"/>
          <w:color w:val="000000"/>
          <w:sz w:val="21"/>
        </w:rPr>
      </w:pPr>
      <w:r>
        <w:rPr>
          <w:rFonts w:ascii="Arial" w:eastAsia="Arial" w:hAnsi="Arial"/>
          <w:color w:val="000000"/>
          <w:sz w:val="21"/>
        </w:rPr>
        <w:t>Reforms also include delivering targeted programs to improve access and create services tailored to the specific needs and preferences of these cohorts.</w:t>
      </w:r>
    </w:p>
    <w:p w14:paraId="6714D432" w14:textId="77777777" w:rsidR="00E72E06" w:rsidRDefault="00000000">
      <w:pPr>
        <w:spacing w:before="122" w:line="280" w:lineRule="exact"/>
        <w:ind w:right="144"/>
        <w:textAlignment w:val="baseline"/>
        <w:rPr>
          <w:rFonts w:ascii="Arial" w:eastAsia="Arial" w:hAnsi="Arial"/>
          <w:color w:val="000000"/>
          <w:sz w:val="21"/>
        </w:rPr>
      </w:pPr>
      <w:r>
        <w:rPr>
          <w:rFonts w:ascii="Arial" w:eastAsia="Arial" w:hAnsi="Arial"/>
          <w:color w:val="000000"/>
          <w:sz w:val="21"/>
        </w:rPr>
        <w:t>Work is underway to set up graduated tiers of parenting programs and parenting supports (recommendation 19.4, 19.5). These programs will build parents’ skills and confidence to support children experiencing mental health and wellbeing challenges. The online parenting program is the first of these tiers that aim to address the gap between universally available parenting supports and more intensive parenting supports.</w:t>
      </w:r>
    </w:p>
    <w:p w14:paraId="251D61D9" w14:textId="77777777" w:rsidR="00E72E06" w:rsidRDefault="00000000">
      <w:pPr>
        <w:spacing w:before="117" w:line="281" w:lineRule="exact"/>
        <w:ind w:right="288"/>
        <w:textAlignment w:val="baseline"/>
        <w:rPr>
          <w:rFonts w:ascii="Arial" w:eastAsia="Arial" w:hAnsi="Arial"/>
          <w:color w:val="000000"/>
          <w:sz w:val="21"/>
        </w:rPr>
      </w:pPr>
      <w:r>
        <w:rPr>
          <w:rFonts w:ascii="Arial" w:eastAsia="Arial" w:hAnsi="Arial"/>
          <w:color w:val="000000"/>
          <w:sz w:val="21"/>
        </w:rPr>
        <w:t>Establishing a second Family Admission Centre that will offer a short-stay residential service for highest intensity family supports (located in regional Victoria) is in the early design phase. It is on track for completion by 2026.</w:t>
      </w:r>
    </w:p>
    <w:p w14:paraId="733F99F2" w14:textId="77777777" w:rsidR="00E72E06" w:rsidRDefault="00000000">
      <w:pPr>
        <w:spacing w:before="118" w:line="280" w:lineRule="exact"/>
        <w:ind w:right="216"/>
        <w:textAlignment w:val="baseline"/>
        <w:rPr>
          <w:rFonts w:ascii="Arial" w:eastAsia="Arial" w:hAnsi="Arial"/>
          <w:color w:val="000000"/>
          <w:sz w:val="21"/>
        </w:rPr>
      </w:pPr>
      <w:r>
        <w:rPr>
          <w:rFonts w:ascii="Arial" w:eastAsia="Arial" w:hAnsi="Arial"/>
          <w:color w:val="000000"/>
          <w:sz w:val="21"/>
        </w:rPr>
        <w:t>The Royal Commission recommended a YPARC unit be set up in each of the eight regions for young people aged 16 to 25 years. The expansion of these services will strengthen psychosocial recovery for young people and help them maintain their connection to community and education. Work has begun to set up five new YPARC units and refurbish three existing YPARC units. A common statewide service framework will support this work. The framework is being co-designed with young people and their families, carers and supporters, as well as service providers. It will be delivered by the end of 2022.</w:t>
      </w:r>
    </w:p>
    <w:p w14:paraId="6A01CA21" w14:textId="77777777" w:rsidR="00E72E06" w:rsidRDefault="00000000">
      <w:pPr>
        <w:spacing w:before="120" w:line="280" w:lineRule="exact"/>
        <w:textAlignment w:val="baseline"/>
        <w:rPr>
          <w:rFonts w:ascii="Arial" w:eastAsia="Arial" w:hAnsi="Arial"/>
          <w:color w:val="000000"/>
          <w:sz w:val="21"/>
        </w:rPr>
      </w:pPr>
      <w:r>
        <w:rPr>
          <w:rFonts w:ascii="Arial" w:eastAsia="Arial" w:hAnsi="Arial"/>
          <w:color w:val="000000"/>
          <w:sz w:val="21"/>
        </w:rPr>
        <w:t>In line with recommendation 21.3, a formal review of the Youth Residential Rehabilitation program is being undertaken in consultation with young people and their families, carers and supporters. The program is a bed-based psychosocial rehabilitation service for young people aged 16 to 25 with a mental illness or mental health condition. The review will inform the role of the program in the context of the future youth bed-based service stream. An external consultant has been engaged to deliver the review by the end of 2022.</w:t>
      </w:r>
    </w:p>
    <w:p w14:paraId="61B43F82" w14:textId="77777777" w:rsidR="00E72E06" w:rsidRDefault="00000000">
      <w:pPr>
        <w:spacing w:before="116" w:line="283" w:lineRule="exact"/>
        <w:ind w:right="360"/>
        <w:textAlignment w:val="baseline"/>
        <w:rPr>
          <w:rFonts w:ascii="Arial" w:eastAsia="Arial" w:hAnsi="Arial"/>
          <w:color w:val="000000"/>
          <w:sz w:val="21"/>
        </w:rPr>
      </w:pPr>
      <w:r>
        <w:rPr>
          <w:rFonts w:ascii="Arial" w:eastAsia="Arial" w:hAnsi="Arial"/>
          <w:color w:val="000000"/>
          <w:sz w:val="21"/>
        </w:rPr>
        <w:t>New statewide services under development include the Statewide Youth Forensic Mental Health Service (recommendation 37.4) and the Statewide Trauma Service (recommendation 23).</w:t>
      </w:r>
    </w:p>
    <w:p w14:paraId="5AF5512A" w14:textId="77777777" w:rsidR="00E72E06" w:rsidRDefault="00000000">
      <w:pPr>
        <w:spacing w:before="122" w:line="279" w:lineRule="exact"/>
        <w:textAlignment w:val="baseline"/>
        <w:rPr>
          <w:rFonts w:ascii="Arial" w:eastAsia="Arial" w:hAnsi="Arial"/>
          <w:color w:val="000000"/>
          <w:sz w:val="21"/>
        </w:rPr>
      </w:pPr>
      <w:r>
        <w:rPr>
          <w:rFonts w:ascii="Arial" w:eastAsia="Arial" w:hAnsi="Arial"/>
          <w:color w:val="000000"/>
          <w:sz w:val="21"/>
        </w:rPr>
        <w:t>The expansion of specialist youth forensic mental health programs to a statewide model, including across the 13 Infant, Child and Youth Area Mental Health and Wellbeing Services by the end of 2024, is in its first design phase. The Department of Health is working with the Department of Justice and Community Safety and key stakeholders to design the new service and plan for building increased forensic specialist capacity in Area Services.</w:t>
      </w:r>
    </w:p>
    <w:p w14:paraId="1037AA87" w14:textId="77777777" w:rsidR="00E72E06" w:rsidRDefault="00000000">
      <w:pPr>
        <w:spacing w:before="1361" w:line="218" w:lineRule="exact"/>
        <w:jc w:val="right"/>
        <w:textAlignment w:val="baseline"/>
        <w:rPr>
          <w:rFonts w:ascii="Arial" w:eastAsia="Arial" w:hAnsi="Arial"/>
          <w:b/>
          <w:color w:val="C5511A"/>
          <w:sz w:val="20"/>
        </w:rPr>
      </w:pPr>
      <w:r>
        <w:rPr>
          <w:rFonts w:ascii="Arial" w:eastAsia="Arial" w:hAnsi="Arial"/>
          <w:b/>
          <w:color w:val="C5511A"/>
          <w:sz w:val="20"/>
        </w:rPr>
        <w:t>24</w:t>
      </w:r>
    </w:p>
    <w:p w14:paraId="4295B098" w14:textId="77777777" w:rsidR="00E72E06" w:rsidRDefault="00000000">
      <w:pPr>
        <w:spacing w:line="218" w:lineRule="exact"/>
        <w:jc w:val="center"/>
        <w:textAlignment w:val="baseline"/>
        <w:rPr>
          <w:rFonts w:ascii="Arial" w:eastAsia="Arial" w:hAnsi="Arial"/>
          <w:b/>
          <w:color w:val="000000"/>
          <w:sz w:val="20"/>
        </w:rPr>
      </w:pPr>
      <w:r>
        <w:rPr>
          <w:rFonts w:ascii="Arial" w:eastAsia="Arial" w:hAnsi="Arial"/>
          <w:b/>
          <w:color w:val="000000"/>
          <w:sz w:val="20"/>
        </w:rPr>
        <w:t>OFFICIAL</w:t>
      </w:r>
    </w:p>
    <w:p w14:paraId="03A48FDD" w14:textId="77777777" w:rsidR="00E72E06" w:rsidRDefault="00E72E06">
      <w:pPr>
        <w:sectPr w:rsidR="00E72E06">
          <w:pgSz w:w="11904" w:h="16843"/>
          <w:pgMar w:top="680" w:right="1272" w:bottom="121" w:left="1272" w:header="720" w:footer="720" w:gutter="0"/>
          <w:cols w:space="720"/>
        </w:sectPr>
      </w:pPr>
    </w:p>
    <w:p w14:paraId="5B2FC030" w14:textId="77777777" w:rsidR="00E72E06" w:rsidRDefault="00000000">
      <w:pPr>
        <w:tabs>
          <w:tab w:val="right" w:pos="9360"/>
        </w:tabs>
        <w:spacing w:before="9" w:line="205" w:lineRule="exact"/>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25</w:t>
      </w:r>
    </w:p>
    <w:p w14:paraId="51ECE666" w14:textId="77777777" w:rsidR="00E72E06" w:rsidRDefault="00000000">
      <w:pPr>
        <w:spacing w:before="535" w:line="347" w:lineRule="exact"/>
        <w:textAlignment w:val="baseline"/>
        <w:rPr>
          <w:rFonts w:ascii="Arial" w:eastAsia="Arial" w:hAnsi="Arial"/>
          <w:color w:val="52555A"/>
          <w:sz w:val="30"/>
        </w:rPr>
      </w:pPr>
      <w:r>
        <w:rPr>
          <w:rFonts w:ascii="Arial" w:eastAsia="Arial" w:hAnsi="Arial"/>
          <w:color w:val="52555A"/>
          <w:sz w:val="30"/>
        </w:rPr>
        <w:t>Aboriginal social and emotional wellbeing</w:t>
      </w:r>
    </w:p>
    <w:p w14:paraId="084FC5A7" w14:textId="77777777" w:rsidR="00E72E06" w:rsidRDefault="00000000">
      <w:pPr>
        <w:spacing w:before="107" w:line="281" w:lineRule="exact"/>
        <w:ind w:right="216"/>
        <w:jc w:val="both"/>
        <w:textAlignment w:val="baseline"/>
        <w:rPr>
          <w:rFonts w:ascii="Arial" w:eastAsia="Arial" w:hAnsi="Arial"/>
          <w:color w:val="000000"/>
          <w:spacing w:val="-1"/>
          <w:sz w:val="21"/>
        </w:rPr>
      </w:pPr>
      <w:r>
        <w:rPr>
          <w:rFonts w:ascii="Arial" w:eastAsia="Arial" w:hAnsi="Arial"/>
          <w:color w:val="000000"/>
          <w:spacing w:val="-1"/>
          <w:sz w:val="21"/>
        </w:rPr>
        <w:t>The department is working in partnership with Aboriginal organisations and communities to ensure Aboriginal peoples living in Victoria can access safe, inclusive and respectful social and emotional wellbeing care and mental health services for themselves, their families and their communities.</w:t>
      </w:r>
    </w:p>
    <w:p w14:paraId="775E4F09" w14:textId="77777777" w:rsidR="00E72E06" w:rsidRDefault="00000000">
      <w:pPr>
        <w:spacing w:before="117" w:line="281" w:lineRule="exact"/>
        <w:textAlignment w:val="baseline"/>
        <w:rPr>
          <w:rFonts w:ascii="Arial" w:eastAsia="Arial" w:hAnsi="Arial"/>
          <w:color w:val="000000"/>
          <w:sz w:val="21"/>
        </w:rPr>
      </w:pPr>
      <w:r>
        <w:rPr>
          <w:rFonts w:ascii="Arial" w:eastAsia="Arial" w:hAnsi="Arial"/>
          <w:color w:val="000000"/>
          <w:sz w:val="21"/>
        </w:rPr>
        <w:t>Our shared vision is for a mental health and wellbeing system where Aboriginal self-determination is respected and upheld, and where the physical, emotional, social and spiritual aspects of health and wellbeing are seen and understood to be interconnected.</w:t>
      </w:r>
    </w:p>
    <w:p w14:paraId="780B1563" w14:textId="77777777" w:rsidR="00E72E06" w:rsidRDefault="00000000">
      <w:pPr>
        <w:spacing w:before="115" w:line="283" w:lineRule="exact"/>
        <w:ind w:right="504"/>
        <w:jc w:val="both"/>
        <w:textAlignment w:val="baseline"/>
        <w:rPr>
          <w:rFonts w:ascii="Arial" w:eastAsia="Arial" w:hAnsi="Arial"/>
          <w:color w:val="000000"/>
          <w:spacing w:val="-1"/>
          <w:sz w:val="21"/>
        </w:rPr>
      </w:pPr>
      <w:r>
        <w:rPr>
          <w:rFonts w:ascii="Arial" w:eastAsia="Arial" w:hAnsi="Arial"/>
          <w:color w:val="000000"/>
          <w:spacing w:val="-1"/>
          <w:sz w:val="21"/>
        </w:rPr>
        <w:t>This shared vision is one where Aboriginal ways of knowing, being and doing are practised and valued, and where Aboriginal people have genuine choice in how and where they receive care.</w:t>
      </w:r>
    </w:p>
    <w:p w14:paraId="5C406063" w14:textId="77777777" w:rsidR="00E72E06" w:rsidRDefault="00000000">
      <w:pPr>
        <w:spacing w:before="116" w:line="283" w:lineRule="exact"/>
        <w:ind w:right="576"/>
        <w:textAlignment w:val="baseline"/>
        <w:rPr>
          <w:rFonts w:ascii="Arial" w:eastAsia="Arial" w:hAnsi="Arial"/>
          <w:color w:val="000000"/>
          <w:sz w:val="21"/>
        </w:rPr>
      </w:pPr>
      <w:r>
        <w:rPr>
          <w:rFonts w:ascii="Arial" w:eastAsia="Arial" w:hAnsi="Arial"/>
          <w:color w:val="000000"/>
          <w:sz w:val="21"/>
        </w:rPr>
        <w:t>The Royal Commission revealed the difficulties that many Aboriginal people have faced – and continue to face – in accessing appropriate treatment, care and support.</w:t>
      </w:r>
    </w:p>
    <w:p w14:paraId="2CBEA5AF" w14:textId="77777777" w:rsidR="00E72E06" w:rsidRDefault="00000000">
      <w:pPr>
        <w:spacing w:before="160" w:line="238" w:lineRule="exact"/>
        <w:textAlignment w:val="baseline"/>
        <w:rPr>
          <w:rFonts w:ascii="Arial" w:eastAsia="Arial" w:hAnsi="Arial"/>
          <w:color w:val="000000"/>
          <w:sz w:val="21"/>
        </w:rPr>
      </w:pPr>
      <w:r>
        <w:rPr>
          <w:rFonts w:ascii="Arial" w:eastAsia="Arial" w:hAnsi="Arial"/>
          <w:color w:val="000000"/>
          <w:sz w:val="21"/>
        </w:rPr>
        <w:t>A significant number of people, communities and organisations contributed to the Royal</w:t>
      </w:r>
    </w:p>
    <w:p w14:paraId="28E6FDBF" w14:textId="77777777" w:rsidR="00E72E06" w:rsidRDefault="00000000">
      <w:pPr>
        <w:spacing w:line="281" w:lineRule="exact"/>
        <w:jc w:val="both"/>
        <w:textAlignment w:val="baseline"/>
        <w:rPr>
          <w:rFonts w:ascii="Arial" w:eastAsia="Arial" w:hAnsi="Arial"/>
          <w:color w:val="000000"/>
          <w:sz w:val="21"/>
        </w:rPr>
      </w:pPr>
      <w:r>
        <w:rPr>
          <w:rFonts w:ascii="Arial" w:eastAsia="Arial" w:hAnsi="Arial"/>
          <w:color w:val="000000"/>
          <w:sz w:val="21"/>
        </w:rPr>
        <w:t>Commission, sharing their stories and experiences in accessing services: what worked for them and what did not.</w:t>
      </w:r>
    </w:p>
    <w:p w14:paraId="40A153B1" w14:textId="77777777" w:rsidR="00E72E06" w:rsidRDefault="00000000">
      <w:pPr>
        <w:spacing w:before="117" w:line="281" w:lineRule="exact"/>
        <w:ind w:right="432"/>
        <w:textAlignment w:val="baseline"/>
        <w:rPr>
          <w:rFonts w:ascii="Arial" w:eastAsia="Arial" w:hAnsi="Arial"/>
          <w:color w:val="000000"/>
          <w:sz w:val="21"/>
        </w:rPr>
      </w:pPr>
      <w:r>
        <w:rPr>
          <w:rFonts w:ascii="Arial" w:eastAsia="Arial" w:hAnsi="Arial"/>
          <w:color w:val="000000"/>
          <w:sz w:val="21"/>
        </w:rPr>
        <w:t>Drawing on these experiences and expertise, the Royal Commission agreed that social and emotional wellbeing supports and services should be holistic, culturally appropriate and healing-focused.</w:t>
      </w:r>
    </w:p>
    <w:p w14:paraId="081475D6" w14:textId="77777777" w:rsidR="00E72E06" w:rsidRDefault="00000000">
      <w:pPr>
        <w:spacing w:before="118" w:line="280" w:lineRule="exact"/>
        <w:ind w:right="720"/>
        <w:textAlignment w:val="baseline"/>
        <w:rPr>
          <w:rFonts w:ascii="Arial" w:eastAsia="Arial" w:hAnsi="Arial"/>
          <w:color w:val="000000"/>
          <w:sz w:val="21"/>
        </w:rPr>
      </w:pPr>
      <w:r>
        <w:rPr>
          <w:rFonts w:ascii="Arial" w:eastAsia="Arial" w:hAnsi="Arial"/>
          <w:color w:val="000000"/>
          <w:sz w:val="21"/>
        </w:rPr>
        <w:t>The Royal Commission’s final report resulted in a record investment in Aboriginal social and emotional wellbeing. The Victorian State Budget 2021–22 included funding of $116 million to support social and emotional wellbeing initiatives that are Aboriginal-led and ensure safe and respectful care in both mainstream and Aboriginal community-controlled organisations.</w:t>
      </w:r>
    </w:p>
    <w:p w14:paraId="13F93FA1" w14:textId="77777777" w:rsidR="00E72E06" w:rsidRDefault="00000000">
      <w:pPr>
        <w:spacing w:before="120" w:line="280" w:lineRule="exact"/>
        <w:ind w:right="648"/>
        <w:textAlignment w:val="baseline"/>
        <w:rPr>
          <w:rFonts w:ascii="Arial" w:eastAsia="Arial" w:hAnsi="Arial"/>
          <w:color w:val="000000"/>
          <w:sz w:val="21"/>
        </w:rPr>
      </w:pPr>
      <w:r>
        <w:rPr>
          <w:rFonts w:ascii="Arial" w:eastAsia="Arial" w:hAnsi="Arial"/>
          <w:color w:val="000000"/>
          <w:sz w:val="21"/>
        </w:rPr>
        <w:t>The Victorian Aboriginal Community Controlled Health Organisation (VACCHO) and the Department of Health are working together to deliver on a number of the Royal Commission’s recommendations.</w:t>
      </w:r>
    </w:p>
    <w:p w14:paraId="5C0AAF65" w14:textId="77777777" w:rsidR="00E72E06" w:rsidRDefault="00000000">
      <w:pPr>
        <w:spacing w:before="116" w:line="283" w:lineRule="exact"/>
        <w:ind w:right="864"/>
        <w:textAlignment w:val="baseline"/>
        <w:rPr>
          <w:rFonts w:ascii="Arial" w:eastAsia="Arial" w:hAnsi="Arial"/>
          <w:color w:val="000000"/>
          <w:sz w:val="21"/>
        </w:rPr>
      </w:pPr>
      <w:r>
        <w:rPr>
          <w:rFonts w:ascii="Arial" w:eastAsia="Arial" w:hAnsi="Arial"/>
          <w:color w:val="000000"/>
          <w:sz w:val="21"/>
        </w:rPr>
        <w:t>Since the release of the Royal Commission’s final report in March 2021, the department, in partnership with VACCHO has:</w:t>
      </w:r>
    </w:p>
    <w:p w14:paraId="20F7A077" w14:textId="77777777" w:rsidR="00E72E06" w:rsidRDefault="00000000">
      <w:pPr>
        <w:numPr>
          <w:ilvl w:val="0"/>
          <w:numId w:val="4"/>
        </w:numPr>
        <w:spacing w:before="118" w:line="280" w:lineRule="exact"/>
        <w:ind w:left="360" w:right="288" w:hanging="360"/>
        <w:textAlignment w:val="baseline"/>
        <w:rPr>
          <w:rFonts w:ascii="Arial" w:eastAsia="Arial" w:hAnsi="Arial"/>
          <w:color w:val="000000"/>
          <w:sz w:val="21"/>
        </w:rPr>
      </w:pPr>
      <w:r>
        <w:rPr>
          <w:rFonts w:ascii="Arial" w:eastAsia="Arial" w:hAnsi="Arial"/>
          <w:color w:val="000000"/>
          <w:sz w:val="21"/>
        </w:rPr>
        <w:t>launched the Aboriginal Social and Emotional Wellbeing Scholarship Program to upskill and grow the workforce – 13 scholarship recipients have now started their studies in mental health related disciplines, with more scholarships to be awarded later in 2022 and over the coming years</w:t>
      </w:r>
    </w:p>
    <w:p w14:paraId="56D3C8D9" w14:textId="77777777" w:rsidR="00E72E06" w:rsidRDefault="00000000">
      <w:pPr>
        <w:numPr>
          <w:ilvl w:val="0"/>
          <w:numId w:val="4"/>
        </w:numPr>
        <w:spacing w:before="34" w:line="283" w:lineRule="exact"/>
        <w:ind w:left="360" w:right="504" w:hanging="360"/>
        <w:jc w:val="both"/>
        <w:textAlignment w:val="baseline"/>
        <w:rPr>
          <w:rFonts w:ascii="Arial" w:eastAsia="Arial" w:hAnsi="Arial"/>
          <w:color w:val="000000"/>
          <w:sz w:val="21"/>
        </w:rPr>
      </w:pPr>
      <w:r>
        <w:rPr>
          <w:rFonts w:ascii="Arial" w:eastAsia="Arial" w:hAnsi="Arial"/>
          <w:color w:val="000000"/>
          <w:sz w:val="21"/>
        </w:rPr>
        <w:t>set up the Balit Durn Durn Centre (the Aboriginal Social and Emotional Wellbeing Centre of Excellence), led by VACCHO.</w:t>
      </w:r>
    </w:p>
    <w:p w14:paraId="15CD21F3" w14:textId="77777777" w:rsidR="00E72E06" w:rsidRDefault="00000000">
      <w:pPr>
        <w:spacing w:before="119" w:line="280" w:lineRule="exact"/>
        <w:ind w:right="72"/>
        <w:jc w:val="both"/>
        <w:textAlignment w:val="baseline"/>
        <w:rPr>
          <w:rFonts w:ascii="Arial" w:eastAsia="Arial" w:hAnsi="Arial"/>
          <w:color w:val="000000"/>
          <w:sz w:val="21"/>
        </w:rPr>
      </w:pPr>
      <w:r>
        <w:rPr>
          <w:rFonts w:ascii="Arial" w:eastAsia="Arial" w:hAnsi="Arial"/>
          <w:color w:val="000000"/>
          <w:sz w:val="21"/>
        </w:rPr>
        <w:t>The department has also provided continued funding to 22 Aboriginal Community Controlled Health Organisations (ACCHOs) to expand their Aboriginal social and emotional wellbeing teams. This will ensure they can deliver multidisciplinary community-based support. This funding will help create 50 new positions and secures the continued employment of another 16 existing positions in ACCHOs.</w:t>
      </w:r>
    </w:p>
    <w:p w14:paraId="799C1714" w14:textId="77777777" w:rsidR="00E72E06" w:rsidRDefault="00000000">
      <w:pPr>
        <w:spacing w:before="119" w:after="375" w:line="281" w:lineRule="exact"/>
        <w:ind w:right="72"/>
        <w:textAlignment w:val="baseline"/>
        <w:rPr>
          <w:rFonts w:ascii="Arial" w:eastAsia="Arial" w:hAnsi="Arial"/>
          <w:color w:val="000000"/>
          <w:sz w:val="21"/>
        </w:rPr>
      </w:pPr>
      <w:r>
        <w:rPr>
          <w:rFonts w:ascii="Arial" w:eastAsia="Arial" w:hAnsi="Arial"/>
          <w:color w:val="000000"/>
          <w:sz w:val="21"/>
        </w:rPr>
        <w:t>Funding was also allocated to support ACCHOs to bring in external health specialists to provide additional social and emotional wellbeing support. This enables ACCHOs to identify and respond to the needs and strengths of their communities and provide on-site care and support where community members feel safest.</w:t>
      </w:r>
    </w:p>
    <w:tbl>
      <w:tblPr>
        <w:tblW w:w="0" w:type="auto"/>
        <w:tblLayout w:type="fixed"/>
        <w:tblCellMar>
          <w:left w:w="0" w:type="dxa"/>
          <w:right w:w="0" w:type="dxa"/>
        </w:tblCellMar>
        <w:tblLook w:val="04A0" w:firstRow="1" w:lastRow="0" w:firstColumn="1" w:lastColumn="0" w:noHBand="0" w:noVBand="1"/>
      </w:tblPr>
      <w:tblGrid>
        <w:gridCol w:w="9360"/>
      </w:tblGrid>
      <w:tr w:rsidR="00E72E06" w14:paraId="229B0F62" w14:textId="77777777">
        <w:tblPrEx>
          <w:tblCellMar>
            <w:top w:w="0" w:type="dxa"/>
            <w:bottom w:w="0" w:type="dxa"/>
          </w:tblCellMar>
        </w:tblPrEx>
        <w:trPr>
          <w:trHeight w:hRule="exact" w:val="1124"/>
        </w:trPr>
        <w:tc>
          <w:tcPr>
            <w:tcW w:w="9360" w:type="dxa"/>
            <w:shd w:val="clear" w:color="F1F1F1" w:fill="F1F1F1"/>
          </w:tcPr>
          <w:p w14:paraId="742E561F" w14:textId="77777777" w:rsidR="00E72E06" w:rsidRDefault="00000000">
            <w:pPr>
              <w:spacing w:before="13" w:line="320" w:lineRule="exact"/>
              <w:ind w:left="144"/>
              <w:textAlignment w:val="baseline"/>
              <w:rPr>
                <w:rFonts w:ascii="Arial" w:eastAsia="Arial" w:hAnsi="Arial"/>
                <w:b/>
                <w:color w:val="C5511A"/>
                <w:sz w:val="28"/>
              </w:rPr>
            </w:pPr>
            <w:r>
              <w:rPr>
                <w:rFonts w:ascii="Arial" w:eastAsia="Arial" w:hAnsi="Arial"/>
                <w:b/>
                <w:color w:val="C5511A"/>
                <w:sz w:val="28"/>
              </w:rPr>
              <w:t>Spotlight: Balit Durn Durn Centre opening</w:t>
            </w:r>
          </w:p>
          <w:p w14:paraId="30AAC6D8" w14:textId="77777777" w:rsidR="00E72E06" w:rsidRDefault="00000000">
            <w:pPr>
              <w:spacing w:before="113" w:after="111" w:line="283" w:lineRule="exact"/>
              <w:ind w:left="144" w:right="288"/>
              <w:textAlignment w:val="baseline"/>
              <w:rPr>
                <w:rFonts w:ascii="Arial" w:eastAsia="Arial" w:hAnsi="Arial"/>
                <w:color w:val="000000"/>
                <w:spacing w:val="-1"/>
                <w:sz w:val="21"/>
              </w:rPr>
            </w:pPr>
            <w:r>
              <w:rPr>
                <w:rFonts w:ascii="Arial" w:eastAsia="Arial" w:hAnsi="Arial"/>
                <w:color w:val="000000"/>
                <w:spacing w:val="-1"/>
                <w:sz w:val="21"/>
              </w:rPr>
              <w:t>VACCHO launched the Balit Durn Durn Centre of Excellence in Aboriginal Social and Emotional Wellbeing (Balit Durn Durn Centre) at Federation Square in Melbourne on 17 May 2022.</w:t>
            </w:r>
          </w:p>
        </w:tc>
      </w:tr>
    </w:tbl>
    <w:p w14:paraId="31A9DDF2" w14:textId="77777777" w:rsidR="00E72E06" w:rsidRDefault="00E72E06">
      <w:pPr>
        <w:spacing w:after="384" w:line="20" w:lineRule="exact"/>
      </w:pPr>
    </w:p>
    <w:p w14:paraId="5CB4615B" w14:textId="77777777" w:rsidR="00E72E06" w:rsidRDefault="00000000">
      <w:pPr>
        <w:spacing w:line="218" w:lineRule="exact"/>
        <w:jc w:val="right"/>
        <w:textAlignment w:val="baseline"/>
        <w:rPr>
          <w:rFonts w:ascii="Arial" w:eastAsia="Arial" w:hAnsi="Arial"/>
          <w:b/>
          <w:color w:val="C5511A"/>
          <w:sz w:val="20"/>
        </w:rPr>
      </w:pPr>
      <w:r>
        <w:rPr>
          <w:rFonts w:ascii="Arial" w:eastAsia="Arial" w:hAnsi="Arial"/>
          <w:b/>
          <w:color w:val="C5511A"/>
          <w:sz w:val="20"/>
        </w:rPr>
        <w:t>25</w:t>
      </w:r>
    </w:p>
    <w:p w14:paraId="0F07D51A" w14:textId="77777777" w:rsidR="00E72E06" w:rsidRDefault="00000000">
      <w:pPr>
        <w:spacing w:line="218" w:lineRule="exact"/>
        <w:jc w:val="center"/>
        <w:textAlignment w:val="baseline"/>
        <w:rPr>
          <w:rFonts w:ascii="Arial" w:eastAsia="Arial" w:hAnsi="Arial"/>
          <w:b/>
          <w:color w:val="000000"/>
          <w:sz w:val="20"/>
        </w:rPr>
      </w:pPr>
      <w:r>
        <w:rPr>
          <w:rFonts w:ascii="Arial" w:eastAsia="Arial" w:hAnsi="Arial"/>
          <w:b/>
          <w:color w:val="000000"/>
          <w:sz w:val="20"/>
        </w:rPr>
        <w:t>OFFICIAL</w:t>
      </w:r>
    </w:p>
    <w:p w14:paraId="3A86EF48" w14:textId="77777777" w:rsidR="00E72E06" w:rsidRDefault="00E72E06">
      <w:pPr>
        <w:sectPr w:rsidR="00E72E06">
          <w:pgSz w:w="11904" w:h="16843"/>
          <w:pgMar w:top="680" w:right="1272" w:bottom="121" w:left="1272" w:header="720" w:footer="720" w:gutter="0"/>
          <w:cols w:space="720"/>
        </w:sectPr>
      </w:pPr>
    </w:p>
    <w:p w14:paraId="659676C5" w14:textId="77777777" w:rsidR="00E72E06" w:rsidRDefault="00000000">
      <w:pPr>
        <w:tabs>
          <w:tab w:val="right" w:pos="9360"/>
        </w:tabs>
        <w:spacing w:before="9" w:after="502" w:line="205" w:lineRule="exact"/>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26</w:t>
      </w:r>
    </w:p>
    <w:p w14:paraId="585746B2" w14:textId="77777777" w:rsidR="00E72E06" w:rsidRDefault="00000000">
      <w:pPr>
        <w:spacing w:before="12" w:line="280" w:lineRule="exact"/>
        <w:ind w:left="144" w:right="432"/>
        <w:textAlignment w:val="baseline"/>
        <w:rPr>
          <w:rFonts w:ascii="Arial" w:eastAsia="Arial" w:hAnsi="Arial"/>
          <w:color w:val="000000"/>
          <w:spacing w:val="-1"/>
          <w:sz w:val="21"/>
        </w:rPr>
      </w:pPr>
      <w:r>
        <w:pict w14:anchorId="2254BC62">
          <v:shape id="_x0000_s1112" type="#_x0000_t202" style="position:absolute;left:0;text-align:left;margin-left:63.6pt;margin-top:70.55pt;width:468pt;height:336.25pt;z-index:-251677184;mso-wrap-distance-left:0;mso-wrap-distance-right:0;mso-wrap-distance-bottom:18.55pt;mso-position-horizontal-relative:page;mso-position-vertical-relative:page" fillcolor="#f1f1f1" stroked="f">
            <v:textbox inset="0,0,0,0">
              <w:txbxContent>
                <w:p w14:paraId="11AF1349" w14:textId="77777777" w:rsidR="00000000" w:rsidRDefault="00000000"/>
              </w:txbxContent>
            </v:textbox>
            <w10:wrap anchorx="page" anchory="page"/>
          </v:shape>
        </w:pict>
      </w:r>
      <w:r>
        <w:rPr>
          <w:rFonts w:ascii="Arial" w:eastAsia="Arial" w:hAnsi="Arial"/>
          <w:color w:val="000000"/>
          <w:spacing w:val="-1"/>
          <w:sz w:val="21"/>
        </w:rPr>
        <w:t>The Balit Durn Durn Centre is a key outcome from the Royal Commission into Victoria’s Mental Health System. The Royal Commission ensured, for the first time in history, that Aboriginal leaders, organisations, people, families, carers and communities were given the opportunity to have their voices and experiences included in a redesign of Victoria’s mental health system.</w:t>
      </w:r>
    </w:p>
    <w:p w14:paraId="2740006B" w14:textId="77777777" w:rsidR="00E72E06" w:rsidRDefault="00000000">
      <w:pPr>
        <w:spacing w:before="120" w:line="280" w:lineRule="exact"/>
        <w:ind w:left="144" w:right="216"/>
        <w:textAlignment w:val="baseline"/>
        <w:rPr>
          <w:rFonts w:ascii="Arial" w:eastAsia="Arial" w:hAnsi="Arial"/>
          <w:color w:val="000000"/>
          <w:sz w:val="21"/>
        </w:rPr>
      </w:pPr>
      <w:r>
        <w:rPr>
          <w:rFonts w:ascii="Arial" w:eastAsia="Arial" w:hAnsi="Arial"/>
          <w:color w:val="000000"/>
          <w:sz w:val="21"/>
        </w:rPr>
        <w:t>Building on the strength and advocacy of Aboriginal communities and leaders, the centre is designed to foster innovation and improvement in social and emotional wellbeing practice, policy and research in ACCOs and in mainstream mental health services.</w:t>
      </w:r>
    </w:p>
    <w:p w14:paraId="5D5CD5F9" w14:textId="77777777" w:rsidR="00E72E06" w:rsidRDefault="00000000">
      <w:pPr>
        <w:spacing w:before="120" w:line="280" w:lineRule="exact"/>
        <w:ind w:left="144" w:right="432"/>
        <w:textAlignment w:val="baseline"/>
        <w:rPr>
          <w:rFonts w:ascii="Arial" w:eastAsia="Arial" w:hAnsi="Arial"/>
          <w:color w:val="000000"/>
          <w:sz w:val="21"/>
        </w:rPr>
      </w:pPr>
      <w:r>
        <w:rPr>
          <w:rFonts w:ascii="Arial" w:eastAsia="Arial" w:hAnsi="Arial"/>
          <w:color w:val="000000"/>
          <w:sz w:val="21"/>
        </w:rPr>
        <w:t>The centre’s aim is to ensure there is ‘no wrong door’ for Aboriginal people seeking a culturally safe social and emotional wellbeing service, easily accessed via mainstream health providers and local ACCOs.</w:t>
      </w:r>
    </w:p>
    <w:p w14:paraId="4D8987C6" w14:textId="77777777" w:rsidR="00E72E06" w:rsidRDefault="00000000">
      <w:pPr>
        <w:spacing w:before="121" w:line="278" w:lineRule="exact"/>
        <w:ind w:left="144" w:right="720"/>
        <w:textAlignment w:val="baseline"/>
        <w:rPr>
          <w:rFonts w:ascii="Arial" w:eastAsia="Arial" w:hAnsi="Arial"/>
          <w:color w:val="000000"/>
          <w:sz w:val="21"/>
        </w:rPr>
      </w:pPr>
      <w:r>
        <w:rPr>
          <w:rFonts w:ascii="Arial" w:eastAsia="Arial" w:hAnsi="Arial"/>
          <w:color w:val="000000"/>
          <w:sz w:val="21"/>
        </w:rPr>
        <w:t>The centre draws on clinical, research and community expertise to coordinate best practice across services through:</w:t>
      </w:r>
    </w:p>
    <w:p w14:paraId="302A9A5C" w14:textId="77777777" w:rsidR="00E72E06" w:rsidRDefault="00000000">
      <w:pPr>
        <w:numPr>
          <w:ilvl w:val="0"/>
          <w:numId w:val="5"/>
        </w:numPr>
        <w:tabs>
          <w:tab w:val="clear" w:pos="216"/>
          <w:tab w:val="left" w:pos="360"/>
        </w:tabs>
        <w:spacing w:before="144" w:line="259" w:lineRule="exact"/>
        <w:ind w:left="360" w:hanging="216"/>
        <w:textAlignment w:val="baseline"/>
        <w:rPr>
          <w:rFonts w:ascii="Arial" w:eastAsia="Arial" w:hAnsi="Arial"/>
          <w:color w:val="000000"/>
          <w:sz w:val="21"/>
        </w:rPr>
      </w:pPr>
      <w:r>
        <w:rPr>
          <w:rFonts w:ascii="Arial" w:eastAsia="Arial" w:hAnsi="Arial"/>
          <w:color w:val="000000"/>
          <w:sz w:val="21"/>
        </w:rPr>
        <w:t>clinical, organisational and cultural governance planning and development</w:t>
      </w:r>
    </w:p>
    <w:p w14:paraId="6D7096AF" w14:textId="77777777" w:rsidR="00E72E06" w:rsidRDefault="00000000">
      <w:pPr>
        <w:numPr>
          <w:ilvl w:val="0"/>
          <w:numId w:val="5"/>
        </w:numPr>
        <w:tabs>
          <w:tab w:val="clear" w:pos="216"/>
          <w:tab w:val="left" w:pos="360"/>
        </w:tabs>
        <w:spacing w:before="34" w:line="283" w:lineRule="exact"/>
        <w:ind w:left="360" w:right="648" w:hanging="216"/>
        <w:textAlignment w:val="baseline"/>
        <w:rPr>
          <w:rFonts w:ascii="Arial" w:eastAsia="Arial" w:hAnsi="Arial"/>
          <w:color w:val="000000"/>
          <w:sz w:val="21"/>
        </w:rPr>
      </w:pPr>
      <w:r>
        <w:rPr>
          <w:rFonts w:ascii="Arial" w:eastAsia="Arial" w:hAnsi="Arial"/>
          <w:color w:val="000000"/>
          <w:sz w:val="21"/>
        </w:rPr>
        <w:t>workforce development – training, professional development activities and supporting the Aboriginal Social and Emotional Wellbeing scholarship program</w:t>
      </w:r>
    </w:p>
    <w:p w14:paraId="13519A8F" w14:textId="77777777" w:rsidR="00E72E06" w:rsidRDefault="00000000">
      <w:pPr>
        <w:numPr>
          <w:ilvl w:val="0"/>
          <w:numId w:val="5"/>
        </w:numPr>
        <w:tabs>
          <w:tab w:val="clear" w:pos="216"/>
          <w:tab w:val="left" w:pos="360"/>
        </w:tabs>
        <w:spacing w:before="34" w:line="283" w:lineRule="exact"/>
        <w:ind w:left="360" w:right="432" w:hanging="216"/>
        <w:textAlignment w:val="baseline"/>
        <w:rPr>
          <w:rFonts w:ascii="Arial" w:eastAsia="Arial" w:hAnsi="Arial"/>
          <w:color w:val="000000"/>
          <w:sz w:val="21"/>
        </w:rPr>
      </w:pPr>
      <w:r>
        <w:rPr>
          <w:rFonts w:ascii="Arial" w:eastAsia="Arial" w:hAnsi="Arial"/>
          <w:color w:val="000000"/>
          <w:sz w:val="21"/>
        </w:rPr>
        <w:t>guidance and practical supports to build clinical effectiveness in assessment, diagnosis and treatment</w:t>
      </w:r>
    </w:p>
    <w:p w14:paraId="3CA3117A" w14:textId="77777777" w:rsidR="00E72E06" w:rsidRDefault="00000000">
      <w:pPr>
        <w:numPr>
          <w:ilvl w:val="0"/>
          <w:numId w:val="5"/>
        </w:numPr>
        <w:tabs>
          <w:tab w:val="clear" w:pos="216"/>
          <w:tab w:val="left" w:pos="360"/>
        </w:tabs>
        <w:spacing w:before="34" w:line="283" w:lineRule="exact"/>
        <w:ind w:left="360" w:right="360" w:hanging="216"/>
        <w:textAlignment w:val="baseline"/>
        <w:rPr>
          <w:rFonts w:ascii="Arial" w:eastAsia="Arial" w:hAnsi="Arial"/>
          <w:color w:val="000000"/>
          <w:sz w:val="21"/>
        </w:rPr>
      </w:pPr>
      <w:r>
        <w:rPr>
          <w:rFonts w:ascii="Arial" w:eastAsia="Arial" w:hAnsi="Arial"/>
          <w:color w:val="000000"/>
          <w:sz w:val="21"/>
        </w:rPr>
        <w:t>developing and circulating research and evidence for social and emotional wellbeing models and for convening associated regional and local communities of practice.</w:t>
      </w:r>
    </w:p>
    <w:p w14:paraId="56E251A2" w14:textId="77777777" w:rsidR="00E72E06" w:rsidRDefault="00000000">
      <w:pPr>
        <w:spacing w:before="121" w:after="487" w:line="278" w:lineRule="exact"/>
        <w:ind w:left="144" w:right="2304"/>
        <w:textAlignment w:val="baseline"/>
        <w:rPr>
          <w:rFonts w:ascii="Arial" w:eastAsia="Arial" w:hAnsi="Arial"/>
          <w:color w:val="000000"/>
          <w:sz w:val="21"/>
        </w:rPr>
      </w:pPr>
      <w:r>
        <w:rPr>
          <w:rFonts w:ascii="Arial" w:eastAsia="Arial" w:hAnsi="Arial"/>
          <w:color w:val="000000"/>
          <w:sz w:val="21"/>
        </w:rPr>
        <w:t>Balit Durn Durn means strong brain, mind, intellect and sense of self in the Wurundjeri/Woiwurrung language.</w:t>
      </w:r>
    </w:p>
    <w:p w14:paraId="4362854C" w14:textId="77777777" w:rsidR="00E72E06" w:rsidRDefault="00000000">
      <w:pPr>
        <w:spacing w:line="344" w:lineRule="exact"/>
        <w:textAlignment w:val="baseline"/>
        <w:rPr>
          <w:rFonts w:ascii="Arial" w:eastAsia="Arial" w:hAnsi="Arial"/>
          <w:color w:val="52555A"/>
          <w:sz w:val="30"/>
        </w:rPr>
      </w:pPr>
      <w:r>
        <w:rPr>
          <w:rFonts w:ascii="Arial" w:eastAsia="Arial" w:hAnsi="Arial"/>
          <w:color w:val="52555A"/>
          <w:sz w:val="30"/>
        </w:rPr>
        <w:t>New Commonwealth bilateral agreement and national partnership</w:t>
      </w:r>
    </w:p>
    <w:p w14:paraId="35A09F75" w14:textId="77777777" w:rsidR="00E72E06" w:rsidRDefault="00000000">
      <w:pPr>
        <w:spacing w:before="113" w:line="280" w:lineRule="exact"/>
        <w:ind w:right="72"/>
        <w:textAlignment w:val="baseline"/>
        <w:rPr>
          <w:rFonts w:ascii="Arial" w:eastAsia="Arial" w:hAnsi="Arial"/>
          <w:color w:val="000000"/>
          <w:sz w:val="21"/>
        </w:rPr>
      </w:pPr>
      <w:r>
        <w:rPr>
          <w:rFonts w:ascii="Arial" w:eastAsia="Arial" w:hAnsi="Arial"/>
          <w:color w:val="000000"/>
          <w:sz w:val="21"/>
        </w:rPr>
        <w:t xml:space="preserve">The Royal Commission recommended that the Victorian Government work with the Commonwealth Government and the National Cabinet Reform Committee to deliver a long-term, coordinated approach to investment and reform through the new </w:t>
      </w:r>
      <w:r>
        <w:rPr>
          <w:rFonts w:ascii="Arial" w:eastAsia="Arial" w:hAnsi="Arial"/>
          <w:i/>
          <w:color w:val="000000"/>
          <w:sz w:val="21"/>
        </w:rPr>
        <w:t>National mental health and suicide prevention agreement</w:t>
      </w:r>
      <w:r>
        <w:rPr>
          <w:rFonts w:ascii="Arial" w:eastAsia="Arial" w:hAnsi="Arial"/>
          <w:color w:val="000000"/>
          <w:sz w:val="21"/>
        </w:rPr>
        <w:t xml:space="preserve">. In early April 2022 Victoria endorsed the national agreement and finalised the associated </w:t>
      </w:r>
      <w:r>
        <w:rPr>
          <w:rFonts w:ascii="Arial" w:eastAsia="Arial" w:hAnsi="Arial"/>
          <w:i/>
          <w:color w:val="000000"/>
          <w:sz w:val="21"/>
        </w:rPr>
        <w:t xml:space="preserve">Bilateral mental health and suicide prevention agreement 2022–2026 </w:t>
      </w:r>
      <w:r>
        <w:rPr>
          <w:rFonts w:ascii="Arial" w:eastAsia="Arial" w:hAnsi="Arial"/>
          <w:color w:val="000000"/>
          <w:sz w:val="21"/>
        </w:rPr>
        <w:t>between the Commonwealth and Victorian governments.</w:t>
      </w:r>
    </w:p>
    <w:p w14:paraId="6E122617" w14:textId="77777777" w:rsidR="00E72E06" w:rsidRDefault="00000000">
      <w:pPr>
        <w:spacing w:before="119" w:line="281" w:lineRule="exact"/>
        <w:ind w:right="144"/>
        <w:textAlignment w:val="baseline"/>
        <w:rPr>
          <w:rFonts w:ascii="Arial" w:eastAsia="Arial" w:hAnsi="Arial"/>
          <w:color w:val="000000"/>
          <w:sz w:val="21"/>
        </w:rPr>
      </w:pPr>
      <w:r>
        <w:rPr>
          <w:rFonts w:ascii="Arial" w:eastAsia="Arial" w:hAnsi="Arial"/>
          <w:color w:val="000000"/>
          <w:sz w:val="21"/>
        </w:rPr>
        <w:t>The national agreement sets out the shared intention of the Commonwealth and state and territory governments to work in partnership to deliver comprehensive, coordinated, consumer-focused and compassionate mental health and suicide prevention systems for all Australians. The national agreement will also:</w:t>
      </w:r>
    </w:p>
    <w:p w14:paraId="494C3159" w14:textId="77777777" w:rsidR="00E72E06" w:rsidRDefault="00000000">
      <w:pPr>
        <w:numPr>
          <w:ilvl w:val="0"/>
          <w:numId w:val="5"/>
        </w:numPr>
        <w:tabs>
          <w:tab w:val="clear" w:pos="216"/>
          <w:tab w:val="left" w:pos="360"/>
        </w:tabs>
        <w:spacing w:before="139" w:line="259" w:lineRule="exact"/>
        <w:ind w:left="360" w:hanging="216"/>
        <w:textAlignment w:val="baseline"/>
        <w:rPr>
          <w:rFonts w:ascii="Arial" w:eastAsia="Arial" w:hAnsi="Arial"/>
          <w:color w:val="000000"/>
          <w:sz w:val="21"/>
        </w:rPr>
      </w:pPr>
      <w:r>
        <w:rPr>
          <w:rFonts w:ascii="Arial" w:eastAsia="Arial" w:hAnsi="Arial"/>
          <w:color w:val="000000"/>
          <w:sz w:val="21"/>
        </w:rPr>
        <w:t>progress improvements in mental health supports and services for Australians of all ages</w:t>
      </w:r>
    </w:p>
    <w:p w14:paraId="0B0DF9E1" w14:textId="77777777" w:rsidR="00E72E06" w:rsidRDefault="00000000">
      <w:pPr>
        <w:numPr>
          <w:ilvl w:val="0"/>
          <w:numId w:val="5"/>
        </w:numPr>
        <w:tabs>
          <w:tab w:val="clear" w:pos="216"/>
          <w:tab w:val="left" w:pos="360"/>
        </w:tabs>
        <w:spacing w:before="63" w:line="259" w:lineRule="exact"/>
        <w:ind w:left="360" w:hanging="216"/>
        <w:textAlignment w:val="baseline"/>
        <w:rPr>
          <w:rFonts w:ascii="Arial" w:eastAsia="Arial" w:hAnsi="Arial"/>
          <w:color w:val="000000"/>
          <w:spacing w:val="-1"/>
          <w:sz w:val="21"/>
        </w:rPr>
      </w:pPr>
      <w:r>
        <w:rPr>
          <w:rFonts w:ascii="Arial" w:eastAsia="Arial" w:hAnsi="Arial"/>
          <w:color w:val="000000"/>
          <w:spacing w:val="-1"/>
          <w:sz w:val="21"/>
        </w:rPr>
        <w:t>improve data collection</w:t>
      </w:r>
    </w:p>
    <w:p w14:paraId="3237D859" w14:textId="77777777" w:rsidR="00E72E06" w:rsidRDefault="00000000">
      <w:pPr>
        <w:numPr>
          <w:ilvl w:val="0"/>
          <w:numId w:val="5"/>
        </w:numPr>
        <w:tabs>
          <w:tab w:val="clear" w:pos="216"/>
          <w:tab w:val="left" w:pos="360"/>
        </w:tabs>
        <w:spacing w:before="58" w:line="259" w:lineRule="exact"/>
        <w:ind w:left="360" w:hanging="216"/>
        <w:textAlignment w:val="baseline"/>
        <w:rPr>
          <w:rFonts w:ascii="Arial" w:eastAsia="Arial" w:hAnsi="Arial"/>
          <w:color w:val="000000"/>
          <w:spacing w:val="-1"/>
          <w:sz w:val="21"/>
        </w:rPr>
      </w:pPr>
      <w:r>
        <w:rPr>
          <w:rFonts w:ascii="Arial" w:eastAsia="Arial" w:hAnsi="Arial"/>
          <w:color w:val="000000"/>
          <w:spacing w:val="-1"/>
          <w:sz w:val="21"/>
        </w:rPr>
        <w:t>reduce gaps in the system of care</w:t>
      </w:r>
    </w:p>
    <w:p w14:paraId="23739D3C" w14:textId="77777777" w:rsidR="00E72E06" w:rsidRDefault="00000000">
      <w:pPr>
        <w:numPr>
          <w:ilvl w:val="0"/>
          <w:numId w:val="5"/>
        </w:numPr>
        <w:tabs>
          <w:tab w:val="clear" w:pos="216"/>
          <w:tab w:val="left" w:pos="360"/>
        </w:tabs>
        <w:spacing w:before="62" w:line="259" w:lineRule="exact"/>
        <w:ind w:left="360" w:hanging="216"/>
        <w:textAlignment w:val="baseline"/>
        <w:rPr>
          <w:rFonts w:ascii="Arial" w:eastAsia="Arial" w:hAnsi="Arial"/>
          <w:color w:val="000000"/>
          <w:sz w:val="21"/>
        </w:rPr>
      </w:pPr>
      <w:r>
        <w:rPr>
          <w:rFonts w:ascii="Arial" w:eastAsia="Arial" w:hAnsi="Arial"/>
          <w:color w:val="000000"/>
          <w:sz w:val="21"/>
        </w:rPr>
        <w:t>expand and enhance the workforce including the peer workforce</w:t>
      </w:r>
    </w:p>
    <w:p w14:paraId="2563C48A" w14:textId="77777777" w:rsidR="00E72E06" w:rsidRDefault="00000000">
      <w:pPr>
        <w:numPr>
          <w:ilvl w:val="0"/>
          <w:numId w:val="5"/>
        </w:numPr>
        <w:tabs>
          <w:tab w:val="clear" w:pos="216"/>
          <w:tab w:val="left" w:pos="360"/>
        </w:tabs>
        <w:spacing w:before="63" w:line="259" w:lineRule="exact"/>
        <w:ind w:left="360" w:hanging="216"/>
        <w:textAlignment w:val="baseline"/>
        <w:rPr>
          <w:rFonts w:ascii="Arial" w:eastAsia="Arial" w:hAnsi="Arial"/>
          <w:color w:val="000000"/>
          <w:sz w:val="21"/>
        </w:rPr>
      </w:pPr>
      <w:r>
        <w:rPr>
          <w:rFonts w:ascii="Arial" w:eastAsia="Arial" w:hAnsi="Arial"/>
          <w:color w:val="000000"/>
          <w:sz w:val="21"/>
        </w:rPr>
        <w:t>improve suicide prevention programs in all states and territories.</w:t>
      </w:r>
    </w:p>
    <w:p w14:paraId="7F77AF61" w14:textId="77777777" w:rsidR="00E72E06" w:rsidRDefault="00000000">
      <w:pPr>
        <w:spacing w:before="117" w:line="281" w:lineRule="exact"/>
        <w:ind w:right="72"/>
        <w:textAlignment w:val="baseline"/>
        <w:rPr>
          <w:rFonts w:ascii="Arial" w:eastAsia="Arial" w:hAnsi="Arial"/>
          <w:color w:val="000000"/>
          <w:sz w:val="21"/>
        </w:rPr>
      </w:pPr>
      <w:r>
        <w:rPr>
          <w:rFonts w:ascii="Arial" w:eastAsia="Arial" w:hAnsi="Arial"/>
          <w:color w:val="000000"/>
          <w:sz w:val="21"/>
        </w:rPr>
        <w:t>The associated bilateral agreement will ensure Victoria can work with the Commonwealth in an enduring and unified way to deliver landmark reforms and address critical workforce shortages. The bilateral agreement supports a range of key mental health reform initiatives in Victoria including:</w:t>
      </w:r>
    </w:p>
    <w:p w14:paraId="2D9026DB" w14:textId="77777777" w:rsidR="00E72E06" w:rsidRDefault="00000000">
      <w:pPr>
        <w:numPr>
          <w:ilvl w:val="0"/>
          <w:numId w:val="5"/>
        </w:numPr>
        <w:tabs>
          <w:tab w:val="clear" w:pos="216"/>
          <w:tab w:val="left" w:pos="360"/>
        </w:tabs>
        <w:spacing w:before="139" w:line="259" w:lineRule="exact"/>
        <w:ind w:left="360" w:hanging="216"/>
        <w:textAlignment w:val="baseline"/>
        <w:rPr>
          <w:rFonts w:ascii="Arial" w:eastAsia="Arial" w:hAnsi="Arial"/>
          <w:color w:val="000000"/>
          <w:sz w:val="21"/>
        </w:rPr>
      </w:pPr>
      <w:r>
        <w:rPr>
          <w:rFonts w:ascii="Arial" w:eastAsia="Arial" w:hAnsi="Arial"/>
          <w:color w:val="000000"/>
          <w:sz w:val="21"/>
        </w:rPr>
        <w:t>workforce growth and development</w:t>
      </w:r>
    </w:p>
    <w:p w14:paraId="0E2F7AE6" w14:textId="77777777" w:rsidR="00E72E06" w:rsidRDefault="00000000">
      <w:pPr>
        <w:numPr>
          <w:ilvl w:val="0"/>
          <w:numId w:val="5"/>
        </w:numPr>
        <w:tabs>
          <w:tab w:val="clear" w:pos="216"/>
          <w:tab w:val="left" w:pos="360"/>
        </w:tabs>
        <w:spacing w:before="63" w:line="259" w:lineRule="exact"/>
        <w:ind w:left="360" w:hanging="216"/>
        <w:textAlignment w:val="baseline"/>
        <w:rPr>
          <w:rFonts w:ascii="Arial" w:eastAsia="Arial" w:hAnsi="Arial"/>
          <w:color w:val="000000"/>
          <w:sz w:val="21"/>
        </w:rPr>
      </w:pPr>
      <w:r>
        <w:rPr>
          <w:rFonts w:ascii="Arial" w:eastAsia="Arial" w:hAnsi="Arial"/>
          <w:color w:val="000000"/>
          <w:sz w:val="21"/>
        </w:rPr>
        <w:t>improved data collection and sharing</w:t>
      </w:r>
    </w:p>
    <w:p w14:paraId="4E8A8D24" w14:textId="77777777" w:rsidR="00E72E06" w:rsidRDefault="00000000">
      <w:pPr>
        <w:spacing w:before="838" w:line="218" w:lineRule="exact"/>
        <w:jc w:val="right"/>
        <w:textAlignment w:val="baseline"/>
        <w:rPr>
          <w:rFonts w:ascii="Arial" w:eastAsia="Arial" w:hAnsi="Arial"/>
          <w:b/>
          <w:color w:val="C5511A"/>
          <w:sz w:val="20"/>
        </w:rPr>
      </w:pPr>
      <w:r>
        <w:rPr>
          <w:rFonts w:ascii="Arial" w:eastAsia="Arial" w:hAnsi="Arial"/>
          <w:b/>
          <w:color w:val="C5511A"/>
          <w:sz w:val="20"/>
        </w:rPr>
        <w:t>26</w:t>
      </w:r>
    </w:p>
    <w:p w14:paraId="345571C6" w14:textId="77777777" w:rsidR="00E72E06" w:rsidRDefault="00000000">
      <w:pPr>
        <w:spacing w:line="218" w:lineRule="exact"/>
        <w:jc w:val="center"/>
        <w:textAlignment w:val="baseline"/>
        <w:rPr>
          <w:rFonts w:ascii="Arial" w:eastAsia="Arial" w:hAnsi="Arial"/>
          <w:b/>
          <w:color w:val="000000"/>
          <w:sz w:val="20"/>
        </w:rPr>
      </w:pPr>
      <w:r>
        <w:rPr>
          <w:rFonts w:ascii="Arial" w:eastAsia="Arial" w:hAnsi="Arial"/>
          <w:b/>
          <w:color w:val="000000"/>
          <w:sz w:val="20"/>
        </w:rPr>
        <w:t>OFFICIAL</w:t>
      </w:r>
    </w:p>
    <w:p w14:paraId="4CFA8EA6" w14:textId="77777777" w:rsidR="00E72E06" w:rsidRDefault="00E72E06">
      <w:pPr>
        <w:sectPr w:rsidR="00E72E06">
          <w:pgSz w:w="11904" w:h="16843"/>
          <w:pgMar w:top="680" w:right="1272" w:bottom="121" w:left="1272" w:header="720" w:footer="720" w:gutter="0"/>
          <w:cols w:space="720"/>
        </w:sectPr>
      </w:pPr>
    </w:p>
    <w:p w14:paraId="433F485A" w14:textId="77777777" w:rsidR="00E72E06" w:rsidRDefault="00000000">
      <w:pPr>
        <w:tabs>
          <w:tab w:val="right" w:pos="9360"/>
        </w:tabs>
        <w:spacing w:before="9" w:line="205" w:lineRule="exact"/>
        <w:ind w:left="72" w:right="72"/>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27</w:t>
      </w:r>
    </w:p>
    <w:p w14:paraId="6DC77A90" w14:textId="77777777" w:rsidR="00E72E06" w:rsidRDefault="00000000">
      <w:pPr>
        <w:numPr>
          <w:ilvl w:val="0"/>
          <w:numId w:val="2"/>
        </w:numPr>
        <w:tabs>
          <w:tab w:val="clear" w:pos="288"/>
          <w:tab w:val="left" w:pos="360"/>
        </w:tabs>
        <w:spacing w:before="528" w:line="279" w:lineRule="exact"/>
        <w:ind w:left="360" w:right="360" w:hanging="288"/>
        <w:textAlignment w:val="baseline"/>
        <w:rPr>
          <w:rFonts w:ascii="Arial" w:eastAsia="Arial" w:hAnsi="Arial"/>
          <w:color w:val="000000"/>
          <w:sz w:val="21"/>
        </w:rPr>
      </w:pPr>
      <w:r>
        <w:rPr>
          <w:rFonts w:ascii="Arial" w:eastAsia="Arial" w:hAnsi="Arial"/>
          <w:color w:val="000000"/>
          <w:sz w:val="21"/>
        </w:rPr>
        <w:t>services to support the ‘missing middle’ – Infant Child and Family Hubs, enhanced headspace services, and Adult and Older Adult Local Mental Health and Wellbeing Services</w:t>
      </w:r>
    </w:p>
    <w:p w14:paraId="18B5C64C" w14:textId="77777777" w:rsidR="00E72E06" w:rsidRDefault="00000000">
      <w:pPr>
        <w:numPr>
          <w:ilvl w:val="0"/>
          <w:numId w:val="2"/>
        </w:numPr>
        <w:tabs>
          <w:tab w:val="clear" w:pos="288"/>
          <w:tab w:val="left" w:pos="360"/>
        </w:tabs>
        <w:spacing w:before="45" w:line="279" w:lineRule="exact"/>
        <w:ind w:left="360" w:right="72" w:hanging="288"/>
        <w:textAlignment w:val="baseline"/>
        <w:rPr>
          <w:rFonts w:ascii="Arial" w:eastAsia="Arial" w:hAnsi="Arial"/>
          <w:color w:val="000000"/>
          <w:sz w:val="21"/>
        </w:rPr>
      </w:pPr>
      <w:r>
        <w:rPr>
          <w:rFonts w:ascii="Arial" w:eastAsia="Arial" w:hAnsi="Arial"/>
          <w:color w:val="000000"/>
          <w:sz w:val="21"/>
        </w:rPr>
        <w:t>an expanded, improved and consistent approach to suicide prevention and response through universal access to follow-up care after a suicide attempt, trialling two Distress Brief Intervention program sites for adults experiencing psychological distress, and ensuring postvention support services are available and accessible to Victorians bereaved by suicide</w:t>
      </w:r>
    </w:p>
    <w:p w14:paraId="10851F50" w14:textId="77777777" w:rsidR="00E72E06" w:rsidRDefault="00000000">
      <w:pPr>
        <w:numPr>
          <w:ilvl w:val="0"/>
          <w:numId w:val="2"/>
        </w:numPr>
        <w:tabs>
          <w:tab w:val="clear" w:pos="288"/>
          <w:tab w:val="left" w:pos="360"/>
        </w:tabs>
        <w:spacing w:before="38" w:line="279" w:lineRule="exact"/>
        <w:ind w:left="360" w:right="72" w:hanging="288"/>
        <w:textAlignment w:val="baseline"/>
        <w:rPr>
          <w:rFonts w:ascii="Arial" w:eastAsia="Arial" w:hAnsi="Arial"/>
          <w:color w:val="000000"/>
          <w:sz w:val="21"/>
        </w:rPr>
      </w:pPr>
      <w:r>
        <w:rPr>
          <w:rFonts w:ascii="Arial" w:eastAsia="Arial" w:hAnsi="Arial"/>
          <w:color w:val="000000"/>
          <w:sz w:val="21"/>
        </w:rPr>
        <w:t>enhanced and consistent collection and reporting of perinatal mental health screening data</w:t>
      </w:r>
    </w:p>
    <w:p w14:paraId="5E0F0166" w14:textId="77777777" w:rsidR="00E72E06" w:rsidRDefault="00000000">
      <w:pPr>
        <w:numPr>
          <w:ilvl w:val="0"/>
          <w:numId w:val="2"/>
        </w:numPr>
        <w:tabs>
          <w:tab w:val="clear" w:pos="288"/>
          <w:tab w:val="left" w:pos="360"/>
        </w:tabs>
        <w:spacing w:before="42" w:line="279" w:lineRule="exact"/>
        <w:ind w:left="360" w:right="72" w:hanging="288"/>
        <w:jc w:val="both"/>
        <w:textAlignment w:val="baseline"/>
        <w:rPr>
          <w:rFonts w:ascii="Arial" w:eastAsia="Arial" w:hAnsi="Arial"/>
          <w:color w:val="000000"/>
          <w:sz w:val="21"/>
        </w:rPr>
      </w:pPr>
      <w:r>
        <w:rPr>
          <w:rFonts w:ascii="Arial" w:eastAsia="Arial" w:hAnsi="Arial"/>
          <w:color w:val="000000"/>
          <w:sz w:val="21"/>
        </w:rPr>
        <w:t>improved integration and coordination of services through consistent approaches to intake, initial assessment and referral</w:t>
      </w:r>
    </w:p>
    <w:p w14:paraId="00B58EE2" w14:textId="77777777" w:rsidR="00E72E06" w:rsidRDefault="00000000">
      <w:pPr>
        <w:numPr>
          <w:ilvl w:val="0"/>
          <w:numId w:val="2"/>
        </w:numPr>
        <w:tabs>
          <w:tab w:val="clear" w:pos="288"/>
          <w:tab w:val="left" w:pos="360"/>
        </w:tabs>
        <w:spacing w:before="42" w:line="279" w:lineRule="exact"/>
        <w:ind w:left="360" w:right="360" w:hanging="288"/>
        <w:textAlignment w:val="baseline"/>
        <w:rPr>
          <w:rFonts w:ascii="Arial" w:eastAsia="Arial" w:hAnsi="Arial"/>
          <w:color w:val="000000"/>
          <w:sz w:val="21"/>
        </w:rPr>
      </w:pPr>
      <w:r>
        <w:rPr>
          <w:rFonts w:ascii="Arial" w:eastAsia="Arial" w:hAnsi="Arial"/>
          <w:color w:val="000000"/>
          <w:sz w:val="21"/>
        </w:rPr>
        <w:t>collaborative approaches to strengthen regional planning and commissioning of mental health and suicide prevention services.</w:t>
      </w:r>
    </w:p>
    <w:p w14:paraId="50372BFF" w14:textId="77777777" w:rsidR="00E72E06" w:rsidRDefault="00000000">
      <w:pPr>
        <w:spacing w:before="123" w:line="279" w:lineRule="exact"/>
        <w:ind w:left="72" w:right="216"/>
        <w:jc w:val="both"/>
        <w:textAlignment w:val="baseline"/>
        <w:rPr>
          <w:rFonts w:ascii="Arial" w:eastAsia="Arial" w:hAnsi="Arial"/>
          <w:color w:val="000000"/>
          <w:sz w:val="21"/>
        </w:rPr>
      </w:pPr>
      <w:r>
        <w:rPr>
          <w:rFonts w:ascii="Arial" w:eastAsia="Arial" w:hAnsi="Arial"/>
          <w:color w:val="000000"/>
          <w:sz w:val="21"/>
        </w:rPr>
        <w:t>Lived and living experience perspectives will inform the rollout of the bilateral agreement to enable person-centred care. It will ensure the needs of vulnerable populations groups are addressed and delivered in a culturally appropriate way.</w:t>
      </w:r>
    </w:p>
    <w:p w14:paraId="6F9FC2CE" w14:textId="77777777" w:rsidR="00E72E06" w:rsidRDefault="00000000">
      <w:pPr>
        <w:spacing w:before="124" w:after="9784" w:line="279" w:lineRule="exact"/>
        <w:ind w:left="72" w:right="72"/>
        <w:jc w:val="both"/>
        <w:textAlignment w:val="baseline"/>
        <w:rPr>
          <w:rFonts w:ascii="Arial" w:eastAsia="Arial" w:hAnsi="Arial"/>
          <w:color w:val="000000"/>
          <w:spacing w:val="-1"/>
          <w:sz w:val="21"/>
        </w:rPr>
      </w:pPr>
      <w:r>
        <w:rPr>
          <w:rFonts w:ascii="Arial" w:eastAsia="Arial" w:hAnsi="Arial"/>
          <w:color w:val="000000"/>
          <w:spacing w:val="-1"/>
          <w:sz w:val="21"/>
        </w:rPr>
        <w:t>Victoria’s contribution to the bilateral agreement will total $564.72 million for mental health supports and suicide prevention over five years, with a Commonwealth contribution of $247.86 million.</w:t>
      </w:r>
    </w:p>
    <w:p w14:paraId="5F015717" w14:textId="77777777" w:rsidR="00E72E06" w:rsidRDefault="00E72E06">
      <w:pPr>
        <w:spacing w:before="124" w:after="9784" w:line="279" w:lineRule="exact"/>
        <w:sectPr w:rsidR="00E72E06">
          <w:pgSz w:w="11904" w:h="16843"/>
          <w:pgMar w:top="680" w:right="1272" w:bottom="121" w:left="1272" w:header="720" w:footer="720" w:gutter="0"/>
          <w:cols w:space="720"/>
        </w:sectPr>
      </w:pPr>
    </w:p>
    <w:p w14:paraId="5176E9BE" w14:textId="77777777" w:rsidR="00E72E06" w:rsidRDefault="00000000">
      <w:pPr>
        <w:spacing w:before="1" w:line="228" w:lineRule="exact"/>
        <w:jc w:val="right"/>
        <w:textAlignment w:val="baseline"/>
        <w:rPr>
          <w:rFonts w:ascii="Arial" w:eastAsia="Arial" w:hAnsi="Arial"/>
          <w:b/>
          <w:color w:val="C5511A"/>
          <w:sz w:val="20"/>
        </w:rPr>
      </w:pPr>
      <w:r>
        <w:rPr>
          <w:rFonts w:ascii="Arial" w:eastAsia="Arial" w:hAnsi="Arial"/>
          <w:b/>
          <w:color w:val="C5511A"/>
          <w:sz w:val="20"/>
        </w:rPr>
        <w:t>27</w:t>
      </w:r>
    </w:p>
    <w:p w14:paraId="59F1F670" w14:textId="77777777" w:rsidR="00E72E06" w:rsidRDefault="00E72E06">
      <w:pPr>
        <w:sectPr w:rsidR="00E72E06">
          <w:type w:val="continuous"/>
          <w:pgSz w:w="11904" w:h="16843"/>
          <w:pgMar w:top="680" w:right="1267" w:bottom="121" w:left="1277" w:header="720" w:footer="720" w:gutter="0"/>
          <w:cols w:space="720"/>
        </w:sectPr>
      </w:pPr>
    </w:p>
    <w:p w14:paraId="32880D6A" w14:textId="77777777" w:rsidR="00E72E06" w:rsidRDefault="00000000">
      <w:pPr>
        <w:spacing w:line="207" w:lineRule="exact"/>
        <w:jc w:val="center"/>
        <w:textAlignment w:val="baseline"/>
        <w:rPr>
          <w:rFonts w:ascii="Arial" w:eastAsia="Arial" w:hAnsi="Arial"/>
          <w:b/>
          <w:color w:val="000000"/>
          <w:sz w:val="20"/>
        </w:rPr>
      </w:pPr>
      <w:r>
        <w:rPr>
          <w:rFonts w:ascii="Arial" w:eastAsia="Arial" w:hAnsi="Arial"/>
          <w:b/>
          <w:color w:val="000000"/>
          <w:sz w:val="20"/>
        </w:rPr>
        <w:t>OFFICIAL</w:t>
      </w:r>
    </w:p>
    <w:p w14:paraId="28777679" w14:textId="77777777" w:rsidR="00E72E06" w:rsidRDefault="00E72E06">
      <w:pPr>
        <w:sectPr w:rsidR="00E72E06">
          <w:type w:val="continuous"/>
          <w:pgSz w:w="11904" w:h="16843"/>
          <w:pgMar w:top="680" w:right="1267" w:bottom="121" w:left="1277" w:header="720" w:footer="720" w:gutter="0"/>
          <w:cols w:space="720"/>
        </w:sectPr>
      </w:pPr>
    </w:p>
    <w:p w14:paraId="0A08C711" w14:textId="77777777" w:rsidR="00E72E06" w:rsidRDefault="00000000">
      <w:pPr>
        <w:tabs>
          <w:tab w:val="right" w:pos="9360"/>
        </w:tabs>
        <w:spacing w:before="9" w:after="546" w:line="205" w:lineRule="exact"/>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28</w:t>
      </w:r>
    </w:p>
    <w:p w14:paraId="0DC9991E" w14:textId="77777777" w:rsidR="00E72E06" w:rsidRDefault="00000000">
      <w:pPr>
        <w:spacing w:after="223" w:line="497" w:lineRule="exact"/>
        <w:textAlignment w:val="baseline"/>
        <w:rPr>
          <w:rFonts w:ascii="Arial" w:eastAsia="Arial" w:hAnsi="Arial"/>
          <w:color w:val="C5511A"/>
          <w:sz w:val="44"/>
        </w:rPr>
      </w:pPr>
      <w:r>
        <w:rPr>
          <w:rFonts w:ascii="Arial" w:eastAsia="Arial" w:hAnsi="Arial"/>
          <w:color w:val="C5511A"/>
          <w:sz w:val="44"/>
        </w:rPr>
        <w:t>2. Supporting Victorians through crisis</w:t>
      </w:r>
    </w:p>
    <w:p w14:paraId="0A03C162" w14:textId="77777777" w:rsidR="00E72E06" w:rsidRDefault="00000000">
      <w:pPr>
        <w:spacing w:before="7" w:line="280" w:lineRule="exact"/>
        <w:ind w:right="144"/>
        <w:textAlignment w:val="baseline"/>
        <w:rPr>
          <w:rFonts w:ascii="Arial" w:eastAsia="Arial" w:hAnsi="Arial"/>
          <w:color w:val="000000"/>
          <w:sz w:val="21"/>
        </w:rPr>
      </w:pPr>
      <w:r>
        <w:rPr>
          <w:rFonts w:ascii="Arial" w:eastAsia="Arial" w:hAnsi="Arial"/>
          <w:color w:val="000000"/>
          <w:sz w:val="21"/>
        </w:rPr>
        <w:t>Over the course of the COVID-19 pandemic the Government has invested more than $252 million</w:t>
      </w:r>
      <w:r>
        <w:rPr>
          <w:rFonts w:ascii="Arial" w:eastAsia="Arial" w:hAnsi="Arial"/>
          <w:color w:val="000000"/>
          <w:sz w:val="21"/>
          <w:vertAlign w:val="superscript"/>
        </w:rPr>
        <w:t>1</w:t>
      </w:r>
      <w:r>
        <w:rPr>
          <w:rFonts w:ascii="Arial" w:eastAsia="Arial" w:hAnsi="Arial"/>
          <w:color w:val="000000"/>
          <w:sz w:val="14"/>
        </w:rPr>
        <w:t xml:space="preserve"> </w:t>
      </w:r>
      <w:r>
        <w:rPr>
          <w:rFonts w:ascii="Arial" w:eastAsia="Arial" w:hAnsi="Arial"/>
          <w:color w:val="000000"/>
          <w:sz w:val="21"/>
        </w:rPr>
        <w:t>across a wide range of initiatives to ensure Victorians have access to the mental health and wellbeing supports they need.</w:t>
      </w:r>
    </w:p>
    <w:p w14:paraId="4D1E89E4" w14:textId="77777777" w:rsidR="00E72E06" w:rsidRDefault="00000000">
      <w:pPr>
        <w:spacing w:before="117" w:line="280" w:lineRule="exact"/>
        <w:ind w:right="72"/>
        <w:textAlignment w:val="baseline"/>
        <w:rPr>
          <w:rFonts w:ascii="Arial" w:eastAsia="Arial" w:hAnsi="Arial"/>
          <w:color w:val="000000"/>
          <w:sz w:val="21"/>
        </w:rPr>
      </w:pPr>
      <w:r>
        <w:rPr>
          <w:rFonts w:ascii="Arial" w:eastAsia="Arial" w:hAnsi="Arial"/>
          <w:color w:val="000000"/>
          <w:sz w:val="21"/>
        </w:rPr>
        <w:t>Before the pandemic (from November 2019 to February 2020) eastern Victoria experienced horrific bushfires. More than 150 fires devastated 1.5 million hectares of land, tens of thousands of people were displaced or lost their homes and more than 60,000 people were evacuated in East Gippsland alone. A State of Disaster was declared in parts of Victoria that lasted 10 days. Of most concern were the lives lost and thousands of people traumatised by this natural disaster.</w:t>
      </w:r>
    </w:p>
    <w:p w14:paraId="279CDFFF" w14:textId="77777777" w:rsidR="00E72E06" w:rsidRDefault="00000000">
      <w:pPr>
        <w:spacing w:before="121" w:line="280" w:lineRule="exact"/>
        <w:ind w:right="144"/>
        <w:textAlignment w:val="baseline"/>
        <w:rPr>
          <w:rFonts w:ascii="Arial" w:eastAsia="Arial" w:hAnsi="Arial"/>
          <w:color w:val="000000"/>
          <w:sz w:val="21"/>
        </w:rPr>
      </w:pPr>
      <w:r>
        <w:rPr>
          <w:rFonts w:ascii="Arial" w:eastAsia="Arial" w:hAnsi="Arial"/>
          <w:color w:val="000000"/>
          <w:sz w:val="21"/>
        </w:rPr>
        <w:t>Given the significance of the bushfires, the Victorian Government allocated a range of rapid response supports including $23.4 million to specifically support mental health issues in affected communities. The Commonwealth Government provided $5 million to support Victoria’s mental health and wellbeing initiatives through the Commonwealth’s Community and Emergency Services Mental Health Program.</w:t>
      </w:r>
    </w:p>
    <w:p w14:paraId="484A1041" w14:textId="77777777" w:rsidR="00E72E06" w:rsidRDefault="00000000">
      <w:pPr>
        <w:spacing w:before="363" w:line="369" w:lineRule="exact"/>
        <w:ind w:right="576"/>
        <w:textAlignment w:val="baseline"/>
        <w:rPr>
          <w:rFonts w:ascii="Arial" w:eastAsia="Arial" w:hAnsi="Arial"/>
          <w:b/>
          <w:color w:val="52555A"/>
          <w:sz w:val="32"/>
        </w:rPr>
      </w:pPr>
      <w:r>
        <w:rPr>
          <w:rFonts w:ascii="Arial" w:eastAsia="Arial" w:hAnsi="Arial"/>
          <w:b/>
          <w:color w:val="52555A"/>
          <w:sz w:val="32"/>
        </w:rPr>
        <w:t>Mental health and wellbeing support during the COVID-19 pandemic</w:t>
      </w:r>
    </w:p>
    <w:p w14:paraId="5C5E668D" w14:textId="77777777" w:rsidR="00E72E06" w:rsidRDefault="00000000">
      <w:pPr>
        <w:spacing w:before="115" w:line="280" w:lineRule="exact"/>
        <w:ind w:right="144"/>
        <w:textAlignment w:val="baseline"/>
        <w:rPr>
          <w:rFonts w:ascii="Arial" w:eastAsia="Arial" w:hAnsi="Arial"/>
          <w:color w:val="000000"/>
          <w:sz w:val="21"/>
        </w:rPr>
      </w:pPr>
      <w:r>
        <w:rPr>
          <w:rFonts w:ascii="Arial" w:eastAsia="Arial" w:hAnsi="Arial"/>
          <w:color w:val="000000"/>
          <w:sz w:val="21"/>
        </w:rPr>
        <w:t>During 2021–22 the government funded a range of community services and initiatives to support the mental health and wellbeing of Victorians impacted by the COVID-19 pandemic. The following organisations received extra funding to meet an increase in calls to their helplines: Lifeline, Beyond Blue, On the Line Australia, Kids Helpline, Anxiety Recovery Centre Victoria and Perinatal Anxiety and Depression Australia.</w:t>
      </w:r>
    </w:p>
    <w:p w14:paraId="2C91205E" w14:textId="77777777" w:rsidR="00E72E06" w:rsidRDefault="00000000">
      <w:pPr>
        <w:spacing w:before="162" w:line="237" w:lineRule="exact"/>
        <w:textAlignment w:val="baseline"/>
        <w:rPr>
          <w:rFonts w:ascii="Arial" w:eastAsia="Arial" w:hAnsi="Arial"/>
          <w:color w:val="000000"/>
          <w:sz w:val="21"/>
        </w:rPr>
      </w:pPr>
      <w:r>
        <w:rPr>
          <w:rFonts w:ascii="Arial" w:eastAsia="Arial" w:hAnsi="Arial"/>
          <w:color w:val="000000"/>
          <w:sz w:val="21"/>
        </w:rPr>
        <w:t>The Partners In Wellbeing program was created in 2020 to target:</w:t>
      </w:r>
    </w:p>
    <w:p w14:paraId="56937443" w14:textId="77777777" w:rsidR="00E72E06" w:rsidRDefault="00000000">
      <w:pPr>
        <w:numPr>
          <w:ilvl w:val="0"/>
          <w:numId w:val="4"/>
        </w:numPr>
        <w:spacing w:before="123" w:line="280" w:lineRule="exact"/>
        <w:ind w:left="360" w:hanging="360"/>
        <w:textAlignment w:val="baseline"/>
        <w:rPr>
          <w:rFonts w:ascii="Arial" w:eastAsia="Arial" w:hAnsi="Arial"/>
          <w:color w:val="000000"/>
          <w:sz w:val="21"/>
        </w:rPr>
      </w:pPr>
      <w:r>
        <w:rPr>
          <w:rFonts w:ascii="Arial" w:eastAsia="Arial" w:hAnsi="Arial"/>
          <w:color w:val="000000"/>
          <w:sz w:val="21"/>
        </w:rPr>
        <w:t>people experiencing poor psychosocial health and mental ill health</w:t>
      </w:r>
    </w:p>
    <w:p w14:paraId="71E01E6E" w14:textId="77777777" w:rsidR="00E72E06" w:rsidRDefault="00000000">
      <w:pPr>
        <w:numPr>
          <w:ilvl w:val="0"/>
          <w:numId w:val="4"/>
        </w:numPr>
        <w:spacing w:before="37" w:line="280" w:lineRule="exact"/>
        <w:ind w:left="360" w:hanging="360"/>
        <w:textAlignment w:val="baseline"/>
        <w:rPr>
          <w:rFonts w:ascii="Arial" w:eastAsia="Arial" w:hAnsi="Arial"/>
          <w:color w:val="000000"/>
          <w:spacing w:val="-1"/>
          <w:sz w:val="21"/>
        </w:rPr>
      </w:pPr>
      <w:r>
        <w:rPr>
          <w:rFonts w:ascii="Arial" w:eastAsia="Arial" w:hAnsi="Arial"/>
          <w:color w:val="000000"/>
          <w:spacing w:val="-1"/>
          <w:sz w:val="21"/>
        </w:rPr>
        <w:t>people who are homeless</w:t>
      </w:r>
    </w:p>
    <w:p w14:paraId="3DFC57F9" w14:textId="77777777" w:rsidR="00E72E06" w:rsidRDefault="00000000">
      <w:pPr>
        <w:numPr>
          <w:ilvl w:val="0"/>
          <w:numId w:val="4"/>
        </w:numPr>
        <w:spacing w:before="41" w:line="280" w:lineRule="exact"/>
        <w:ind w:left="360" w:hanging="360"/>
        <w:textAlignment w:val="baseline"/>
        <w:rPr>
          <w:rFonts w:ascii="Arial" w:eastAsia="Arial" w:hAnsi="Arial"/>
          <w:color w:val="000000"/>
          <w:sz w:val="21"/>
        </w:rPr>
      </w:pPr>
      <w:r>
        <w:rPr>
          <w:rFonts w:ascii="Arial" w:eastAsia="Arial" w:hAnsi="Arial"/>
          <w:color w:val="000000"/>
          <w:sz w:val="21"/>
        </w:rPr>
        <w:t>people experiencing societal disadvantage/vulnerability.</w:t>
      </w:r>
    </w:p>
    <w:p w14:paraId="14C7C899" w14:textId="77777777" w:rsidR="00E72E06" w:rsidRDefault="00000000">
      <w:pPr>
        <w:spacing w:before="122" w:line="280" w:lineRule="exact"/>
        <w:ind w:right="144"/>
        <w:textAlignment w:val="baseline"/>
        <w:rPr>
          <w:rFonts w:ascii="Arial" w:eastAsia="Arial" w:hAnsi="Arial"/>
          <w:color w:val="000000"/>
          <w:sz w:val="21"/>
        </w:rPr>
      </w:pPr>
      <w:r>
        <w:rPr>
          <w:rFonts w:ascii="Arial" w:eastAsia="Arial" w:hAnsi="Arial"/>
          <w:color w:val="000000"/>
          <w:sz w:val="21"/>
        </w:rPr>
        <w:t>This program has provided support to more than 4,000 people with an telehealth option to access wellbeing support. Another expansion of this program delivered in partnership with the Department of Jobs Precincts and Regions has supported more than 1,000 small business owners with wellbeing support.</w:t>
      </w:r>
      <w:r>
        <w:rPr>
          <w:rFonts w:ascii="Arial" w:eastAsia="Arial" w:hAnsi="Arial"/>
          <w:color w:val="000000"/>
          <w:sz w:val="21"/>
          <w:vertAlign w:val="superscript"/>
        </w:rPr>
        <w:t>2</w:t>
      </w:r>
      <w:r>
        <w:rPr>
          <w:rFonts w:ascii="Arial" w:eastAsia="Arial" w:hAnsi="Arial"/>
          <w:color w:val="000000"/>
          <w:sz w:val="21"/>
        </w:rPr>
        <w:t xml:space="preserve"> Partners In Wellbeing is delivered by the NGOs Neami National, EACH and Australian Community Support Organisation.</w:t>
      </w:r>
    </w:p>
    <w:p w14:paraId="4F674097" w14:textId="77777777" w:rsidR="00E72E06" w:rsidRDefault="00000000">
      <w:pPr>
        <w:spacing w:before="117" w:line="280" w:lineRule="exact"/>
        <w:ind w:right="72"/>
        <w:textAlignment w:val="baseline"/>
        <w:rPr>
          <w:rFonts w:ascii="Arial" w:eastAsia="Arial" w:hAnsi="Arial"/>
          <w:color w:val="000000"/>
          <w:sz w:val="21"/>
        </w:rPr>
      </w:pPr>
      <w:r>
        <w:rPr>
          <w:rFonts w:ascii="Arial" w:eastAsia="Arial" w:hAnsi="Arial"/>
          <w:color w:val="000000"/>
          <w:sz w:val="21"/>
        </w:rPr>
        <w:t>Recognising the particular impact on young people, the government has rolled out extra supports in response to the pandemic including:</w:t>
      </w:r>
    </w:p>
    <w:p w14:paraId="4725C4BC" w14:textId="77777777" w:rsidR="00E72E06" w:rsidRDefault="00000000">
      <w:pPr>
        <w:numPr>
          <w:ilvl w:val="0"/>
          <w:numId w:val="4"/>
        </w:numPr>
        <w:spacing w:before="120" w:line="280" w:lineRule="exact"/>
        <w:ind w:left="360" w:right="144" w:hanging="360"/>
        <w:textAlignment w:val="baseline"/>
        <w:rPr>
          <w:rFonts w:ascii="Arial" w:eastAsia="Arial" w:hAnsi="Arial"/>
          <w:color w:val="000000"/>
          <w:sz w:val="21"/>
        </w:rPr>
      </w:pPr>
      <w:r>
        <w:rPr>
          <w:rFonts w:ascii="Arial" w:eastAsia="Arial" w:hAnsi="Arial"/>
          <w:color w:val="000000"/>
          <w:sz w:val="21"/>
        </w:rPr>
        <w:t>$2.24 million for ‘surge teams’ of clinicians (matched by the Commonwealth Government) to the 13 Infant, Child and Youth Area Mental Health and Wellbeing Services to work in headspace centres to address waiting times</w:t>
      </w:r>
    </w:p>
    <w:p w14:paraId="0EF93F02" w14:textId="77777777" w:rsidR="00E72E06" w:rsidRDefault="00000000">
      <w:pPr>
        <w:numPr>
          <w:ilvl w:val="0"/>
          <w:numId w:val="4"/>
        </w:numPr>
        <w:spacing w:before="40" w:after="769" w:line="280" w:lineRule="exact"/>
        <w:ind w:left="360" w:right="432" w:hanging="360"/>
        <w:textAlignment w:val="baseline"/>
        <w:rPr>
          <w:rFonts w:ascii="Arial" w:eastAsia="Arial" w:hAnsi="Arial"/>
          <w:color w:val="000000"/>
          <w:sz w:val="21"/>
        </w:rPr>
      </w:pPr>
      <w:r>
        <w:rPr>
          <w:rFonts w:ascii="Arial" w:eastAsia="Arial" w:hAnsi="Arial"/>
          <w:color w:val="000000"/>
          <w:sz w:val="21"/>
        </w:rPr>
        <w:t>$1 million to expand the Triple P parenting programs, supporting more than 20,000 Victorian families whose children are facing anxiety</w:t>
      </w:r>
    </w:p>
    <w:p w14:paraId="0AF2F9FC" w14:textId="4764050D" w:rsidR="00E72E06" w:rsidRPr="0094152F" w:rsidRDefault="00000000">
      <w:pPr>
        <w:spacing w:before="290" w:line="221" w:lineRule="exact"/>
        <w:ind w:right="648"/>
        <w:textAlignment w:val="baseline"/>
        <w:rPr>
          <w:rFonts w:ascii="Arial" w:eastAsia="Arial" w:hAnsi="Arial"/>
          <w:color w:val="000000"/>
          <w:sz w:val="18"/>
        </w:rPr>
      </w:pPr>
      <w:r>
        <w:pict w14:anchorId="27CBC927">
          <v:line id="_x0000_s1111" style="position:absolute;z-index:251600384;mso-position-horizontal-relative:page;mso-position-vertical-relative:page" from="63.6pt,732.25pt" to="209.55pt,732.25pt" strokeweight=".7pt">
            <w10:wrap anchorx="page" anchory="page"/>
          </v:line>
        </w:pict>
      </w:r>
      <w:r>
        <w:rPr>
          <w:rFonts w:ascii="Arial" w:eastAsia="Arial" w:hAnsi="Arial"/>
          <w:color w:val="000000"/>
          <w:sz w:val="12"/>
        </w:rPr>
        <w:t xml:space="preserve">1 </w:t>
      </w:r>
      <w:r>
        <w:rPr>
          <w:rFonts w:ascii="Arial" w:eastAsia="Arial" w:hAnsi="Arial"/>
          <w:color w:val="000000"/>
          <w:sz w:val="18"/>
        </w:rPr>
        <w:t>Refer to the</w:t>
      </w:r>
      <w:hyperlink r:id="rId21">
        <w:r>
          <w:rPr>
            <w:rFonts w:ascii="Arial" w:eastAsia="Arial" w:hAnsi="Arial"/>
            <w:color w:val="0000FF"/>
            <w:sz w:val="18"/>
            <w:u w:val="single"/>
          </w:rPr>
          <w:t xml:space="preserve"> Premier’s website</w:t>
        </w:r>
      </w:hyperlink>
      <w:hyperlink r:id="rId22">
        <w:r>
          <w:rPr>
            <w:rFonts w:ascii="Arial" w:eastAsia="Arial" w:hAnsi="Arial"/>
            <w:color w:val="0000FF"/>
            <w:sz w:val="18"/>
            <w:u w:val="single"/>
          </w:rPr>
          <w:t xml:space="preserve"> </w:t>
        </w:r>
      </w:hyperlink>
      <w:r>
        <w:rPr>
          <w:rFonts w:ascii="Arial" w:eastAsia="Arial" w:hAnsi="Arial"/>
          <w:color w:val="000000"/>
          <w:sz w:val="18"/>
        </w:rPr>
        <w:t>&lt;</w:t>
      </w:r>
      <w:r w:rsidRPr="0094152F">
        <w:rPr>
          <w:rFonts w:ascii="Arial" w:eastAsia="Arial" w:hAnsi="Arial"/>
          <w:color w:val="000000"/>
          <w:sz w:val="18"/>
        </w:rPr>
        <w:t>https://www.premier.vic.gov.au/mental-health-support-through-and-beyond-pandemic</w:t>
      </w:r>
      <w:r>
        <w:rPr>
          <w:rFonts w:ascii="Arial" w:eastAsia="Arial" w:hAnsi="Arial"/>
          <w:color w:val="000000"/>
          <w:sz w:val="18"/>
        </w:rPr>
        <w:t>&gt;.</w:t>
      </w:r>
    </w:p>
    <w:p w14:paraId="266CEC40" w14:textId="77777777" w:rsidR="00E72E06" w:rsidRDefault="00000000">
      <w:pPr>
        <w:spacing w:before="74" w:after="437" w:line="204" w:lineRule="exact"/>
        <w:textAlignment w:val="baseline"/>
        <w:rPr>
          <w:rFonts w:ascii="Arial" w:eastAsia="Arial" w:hAnsi="Arial"/>
          <w:color w:val="000000"/>
          <w:sz w:val="12"/>
        </w:rPr>
      </w:pPr>
      <w:r>
        <w:rPr>
          <w:rFonts w:ascii="Arial" w:eastAsia="Arial" w:hAnsi="Arial"/>
          <w:color w:val="000000"/>
          <w:sz w:val="12"/>
        </w:rPr>
        <w:t xml:space="preserve">2 </w:t>
      </w:r>
      <w:r>
        <w:rPr>
          <w:rFonts w:ascii="Arial" w:eastAsia="Arial" w:hAnsi="Arial"/>
          <w:color w:val="000000"/>
          <w:sz w:val="18"/>
        </w:rPr>
        <w:t>Department of Health, data and information from agency reporting 2020 to 2022</w:t>
      </w:r>
    </w:p>
    <w:p w14:paraId="3BB01377" w14:textId="77777777" w:rsidR="00E72E06" w:rsidRDefault="00000000">
      <w:pPr>
        <w:spacing w:before="1" w:line="228" w:lineRule="exact"/>
        <w:jc w:val="right"/>
        <w:textAlignment w:val="baseline"/>
        <w:rPr>
          <w:rFonts w:ascii="Arial" w:eastAsia="Arial" w:hAnsi="Arial"/>
          <w:b/>
          <w:color w:val="C5511A"/>
          <w:sz w:val="20"/>
        </w:rPr>
      </w:pPr>
      <w:r>
        <w:rPr>
          <w:rFonts w:ascii="Arial" w:eastAsia="Arial" w:hAnsi="Arial"/>
          <w:b/>
          <w:color w:val="C5511A"/>
          <w:sz w:val="20"/>
        </w:rPr>
        <w:t>28</w:t>
      </w:r>
    </w:p>
    <w:p w14:paraId="6CE78941" w14:textId="77777777" w:rsidR="00E72E06" w:rsidRDefault="00000000">
      <w:pPr>
        <w:spacing w:line="207" w:lineRule="exact"/>
        <w:jc w:val="center"/>
        <w:textAlignment w:val="baseline"/>
        <w:rPr>
          <w:rFonts w:ascii="Arial" w:eastAsia="Arial" w:hAnsi="Arial"/>
          <w:b/>
          <w:color w:val="000000"/>
          <w:sz w:val="20"/>
        </w:rPr>
      </w:pPr>
      <w:r>
        <w:rPr>
          <w:rFonts w:ascii="Arial" w:eastAsia="Arial" w:hAnsi="Arial"/>
          <w:b/>
          <w:color w:val="000000"/>
          <w:sz w:val="20"/>
        </w:rPr>
        <w:t>OFFICIAL</w:t>
      </w:r>
    </w:p>
    <w:p w14:paraId="09897854" w14:textId="77777777" w:rsidR="00E72E06" w:rsidRDefault="00E72E06">
      <w:pPr>
        <w:sectPr w:rsidR="00E72E06">
          <w:pgSz w:w="11904" w:h="16843"/>
          <w:pgMar w:top="680" w:right="1272" w:bottom="121" w:left="1272" w:header="720" w:footer="720" w:gutter="0"/>
          <w:cols w:space="720"/>
        </w:sectPr>
      </w:pPr>
    </w:p>
    <w:p w14:paraId="79D9EFC6" w14:textId="77777777" w:rsidR="00E72E06" w:rsidRDefault="00000000">
      <w:pPr>
        <w:tabs>
          <w:tab w:val="right" w:pos="9360"/>
        </w:tabs>
        <w:spacing w:before="9" w:line="205" w:lineRule="exact"/>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29</w:t>
      </w:r>
    </w:p>
    <w:p w14:paraId="38D08726" w14:textId="77777777" w:rsidR="00E72E06" w:rsidRDefault="00000000">
      <w:pPr>
        <w:numPr>
          <w:ilvl w:val="0"/>
          <w:numId w:val="4"/>
        </w:numPr>
        <w:spacing w:before="524" w:line="281" w:lineRule="exact"/>
        <w:ind w:left="360" w:right="216" w:hanging="360"/>
        <w:textAlignment w:val="baseline"/>
        <w:rPr>
          <w:rFonts w:ascii="Arial" w:eastAsia="Arial" w:hAnsi="Arial"/>
          <w:color w:val="000000"/>
          <w:sz w:val="21"/>
        </w:rPr>
      </w:pPr>
      <w:r>
        <w:rPr>
          <w:rFonts w:ascii="Arial" w:eastAsia="Arial" w:hAnsi="Arial"/>
          <w:color w:val="000000"/>
          <w:sz w:val="21"/>
        </w:rPr>
        <w:t>$1.5 million to allow the Royal Children’s Hospital, VicHealth and key partners to better support the most vulnerable groups of children and young people.</w:t>
      </w:r>
    </w:p>
    <w:p w14:paraId="32DD9F56" w14:textId="77777777" w:rsidR="00E72E06" w:rsidRDefault="00000000">
      <w:pPr>
        <w:spacing w:before="367" w:line="365" w:lineRule="exact"/>
        <w:textAlignment w:val="baseline"/>
        <w:rPr>
          <w:rFonts w:ascii="Arial" w:eastAsia="Arial" w:hAnsi="Arial"/>
          <w:b/>
          <w:color w:val="52555A"/>
          <w:sz w:val="32"/>
        </w:rPr>
      </w:pPr>
      <w:r>
        <w:rPr>
          <w:rFonts w:ascii="Arial" w:eastAsia="Arial" w:hAnsi="Arial"/>
          <w:b/>
          <w:color w:val="52555A"/>
          <w:sz w:val="32"/>
        </w:rPr>
        <w:t>Mental health service system response to COVID-19</w:t>
      </w:r>
    </w:p>
    <w:p w14:paraId="7B367A9C" w14:textId="77777777" w:rsidR="00E72E06" w:rsidRDefault="00000000">
      <w:pPr>
        <w:spacing w:before="114" w:line="281" w:lineRule="exact"/>
        <w:ind w:right="288"/>
        <w:textAlignment w:val="baseline"/>
        <w:rPr>
          <w:rFonts w:ascii="Arial" w:eastAsia="Arial" w:hAnsi="Arial"/>
          <w:color w:val="000000"/>
          <w:spacing w:val="-1"/>
          <w:sz w:val="21"/>
        </w:rPr>
      </w:pPr>
      <w:r>
        <w:rPr>
          <w:rFonts w:ascii="Arial" w:eastAsia="Arial" w:hAnsi="Arial"/>
          <w:color w:val="000000"/>
          <w:spacing w:val="-1"/>
          <w:sz w:val="21"/>
        </w:rPr>
        <w:t>From early in the pandemic, there were signs that restrictive lockdowns were effective at reducing the spread of COVID-19, but demand also rose for mental health services.</w:t>
      </w:r>
      <w:r>
        <w:rPr>
          <w:rFonts w:ascii="Arial" w:eastAsia="Arial" w:hAnsi="Arial"/>
          <w:color w:val="000000"/>
          <w:spacing w:val="-1"/>
          <w:sz w:val="21"/>
          <w:vertAlign w:val="superscript"/>
        </w:rPr>
        <w:t>3</w:t>
      </w:r>
      <w:r>
        <w:rPr>
          <w:rFonts w:ascii="Arial" w:eastAsia="Arial" w:hAnsi="Arial"/>
          <w:color w:val="000000"/>
          <w:spacing w:val="-1"/>
          <w:sz w:val="21"/>
        </w:rPr>
        <w:t xml:space="preserve"> Over the past two years, the mental health system has reported extensive strain across systems and the workforce.</w:t>
      </w:r>
    </w:p>
    <w:p w14:paraId="740AA0BD" w14:textId="77777777" w:rsidR="00E72E06" w:rsidRDefault="00000000">
      <w:pPr>
        <w:spacing w:before="112" w:line="281" w:lineRule="exact"/>
        <w:ind w:right="216"/>
        <w:textAlignment w:val="baseline"/>
        <w:rPr>
          <w:rFonts w:ascii="Arial" w:eastAsia="Arial" w:hAnsi="Arial"/>
          <w:color w:val="000000"/>
          <w:sz w:val="21"/>
        </w:rPr>
      </w:pPr>
      <w:r>
        <w:rPr>
          <w:rFonts w:ascii="Arial" w:eastAsia="Arial" w:hAnsi="Arial"/>
          <w:color w:val="000000"/>
          <w:sz w:val="21"/>
        </w:rPr>
        <w:t>On 18 January 2022 a coordinated Pandemic Code Brown was implemented across all public metropolitan and major regional hospitals. This put in place a formal emergency management structure to make the best use of hospital resources as Victoria battled the global outbreak of the Omicron subvariant. This coordinated approach was necessary to help health services – including Ambulance Victoria – work together rather than in isolation, in the face of overwhelming demand. Mental health services worked in partnership, especially to coordinate bed management pressure across the system.</w:t>
      </w:r>
    </w:p>
    <w:p w14:paraId="56C56C6B" w14:textId="77777777" w:rsidR="00E72E06" w:rsidRDefault="00000000">
      <w:pPr>
        <w:spacing w:before="114" w:line="281" w:lineRule="exact"/>
        <w:ind w:right="72"/>
        <w:textAlignment w:val="baseline"/>
        <w:rPr>
          <w:rFonts w:ascii="Arial" w:eastAsia="Arial" w:hAnsi="Arial"/>
          <w:color w:val="000000"/>
          <w:sz w:val="21"/>
        </w:rPr>
      </w:pPr>
      <w:r>
        <w:rPr>
          <w:rFonts w:ascii="Arial" w:eastAsia="Arial" w:hAnsi="Arial"/>
          <w:color w:val="000000"/>
          <w:sz w:val="21"/>
        </w:rPr>
        <w:t>Extra supplies of rapid antigen tests and personal protective equipment were made available to community services including community-based mental health and wellbeing services. This ensured the workforce could continue to operate safely, reducing the spread of infection while the outbreak was having a very broad impact across the state.</w:t>
      </w:r>
    </w:p>
    <w:p w14:paraId="6EDD2527" w14:textId="77777777" w:rsidR="00E72E06" w:rsidRDefault="00000000">
      <w:pPr>
        <w:spacing w:before="368" w:line="365" w:lineRule="exact"/>
        <w:textAlignment w:val="baseline"/>
        <w:rPr>
          <w:rFonts w:ascii="Arial" w:eastAsia="Arial" w:hAnsi="Arial"/>
          <w:b/>
          <w:color w:val="52555A"/>
          <w:sz w:val="32"/>
        </w:rPr>
      </w:pPr>
      <w:r>
        <w:rPr>
          <w:rFonts w:ascii="Arial" w:eastAsia="Arial" w:hAnsi="Arial"/>
          <w:b/>
          <w:color w:val="52555A"/>
          <w:sz w:val="32"/>
        </w:rPr>
        <w:t>Mental Health and Wellbeing Hubs</w:t>
      </w:r>
    </w:p>
    <w:p w14:paraId="34E732AB" w14:textId="77777777" w:rsidR="00E72E06" w:rsidRDefault="00000000">
      <w:pPr>
        <w:spacing w:before="113" w:line="281" w:lineRule="exact"/>
        <w:ind w:right="72"/>
        <w:textAlignment w:val="baseline"/>
        <w:rPr>
          <w:rFonts w:ascii="Arial" w:eastAsia="Arial" w:hAnsi="Arial"/>
          <w:color w:val="000000"/>
          <w:sz w:val="21"/>
        </w:rPr>
      </w:pPr>
      <w:r>
        <w:rPr>
          <w:rFonts w:ascii="Arial" w:eastAsia="Arial" w:hAnsi="Arial"/>
          <w:color w:val="000000"/>
          <w:sz w:val="21"/>
        </w:rPr>
        <w:t>To make sure more Victorians have access to the mental health and wellbeing supports they need, in September 2021 the Victorian Government announced $22 million to deliver fast-tracked, tailored care to Victorians who need it, reducing the burden on EDs. This included an investment of $13.3 million to deliver 20 pop-up mental health and wellbeing hubs, which were operational within five weeks of being announced.</w:t>
      </w:r>
    </w:p>
    <w:p w14:paraId="248F9A5F" w14:textId="77777777" w:rsidR="00E72E06" w:rsidRDefault="00000000">
      <w:pPr>
        <w:spacing w:before="115" w:line="281" w:lineRule="exact"/>
        <w:ind w:right="72"/>
        <w:textAlignment w:val="baseline"/>
        <w:rPr>
          <w:rFonts w:ascii="Arial" w:eastAsia="Arial" w:hAnsi="Arial"/>
          <w:color w:val="000000"/>
          <w:sz w:val="21"/>
        </w:rPr>
      </w:pPr>
      <w:r>
        <w:rPr>
          <w:rFonts w:ascii="Arial" w:eastAsia="Arial" w:hAnsi="Arial"/>
          <w:color w:val="000000"/>
          <w:sz w:val="21"/>
        </w:rPr>
        <w:t>The hubs act as a welcoming ‘front door’ to the mental health system, providing support without any eligibility criteria. They allow referrals for any Victorian, regardless of age, and without the need for a GP referral. This ensures wellbeing support, such as counselling, is more accessible and offered closer to home.</w:t>
      </w:r>
    </w:p>
    <w:p w14:paraId="3421F698" w14:textId="77777777" w:rsidR="00E72E06" w:rsidRDefault="00000000">
      <w:pPr>
        <w:spacing w:before="117" w:line="281" w:lineRule="exact"/>
        <w:ind w:right="216"/>
        <w:textAlignment w:val="baseline"/>
        <w:rPr>
          <w:rFonts w:ascii="Arial" w:eastAsia="Arial" w:hAnsi="Arial"/>
          <w:color w:val="000000"/>
          <w:sz w:val="21"/>
        </w:rPr>
      </w:pPr>
      <w:r>
        <w:rPr>
          <w:rFonts w:ascii="Arial" w:eastAsia="Arial" w:hAnsi="Arial"/>
          <w:color w:val="000000"/>
          <w:sz w:val="21"/>
        </w:rPr>
        <w:t>The hubs leveraged the existing Early Intervention Psychosocial Response programs, due to their existing statewide platform, in consultation with services. NGOs deliver these programs in partnership with health services.</w:t>
      </w:r>
    </w:p>
    <w:p w14:paraId="15FDF505" w14:textId="77777777" w:rsidR="00E72E06" w:rsidRDefault="00000000">
      <w:pPr>
        <w:spacing w:before="114" w:after="1740" w:line="281" w:lineRule="exact"/>
        <w:ind w:right="72"/>
        <w:textAlignment w:val="baseline"/>
        <w:rPr>
          <w:rFonts w:ascii="Arial" w:eastAsia="Arial" w:hAnsi="Arial"/>
          <w:color w:val="000000"/>
          <w:sz w:val="21"/>
        </w:rPr>
      </w:pPr>
      <w:r>
        <w:rPr>
          <w:rFonts w:ascii="Arial" w:eastAsia="Arial" w:hAnsi="Arial"/>
          <w:color w:val="000000"/>
          <w:sz w:val="21"/>
        </w:rPr>
        <w:t>Thirty hubs are now operating across the state. They supported 2,269 Victorians during the first nine months of operation. The hubs can help people with a range of issues including lowered mood, anxiety, substance use or addiction, or distress. They also support people to address life stressors such as homelessness, financial difficulties and social isolation. With various ways to access support, including a helpline or webchat feature delivered by Partners In Wellbeing, people can walk in to any of the hubs and ask for help, or more information.</w:t>
      </w:r>
    </w:p>
    <w:p w14:paraId="4AAD8573" w14:textId="3052181D" w:rsidR="00E72E06" w:rsidRDefault="00000000">
      <w:pPr>
        <w:spacing w:before="227" w:after="435" w:line="222" w:lineRule="exact"/>
        <w:ind w:right="576"/>
        <w:textAlignment w:val="baseline"/>
        <w:rPr>
          <w:rFonts w:ascii="Arial" w:eastAsia="Arial" w:hAnsi="Arial"/>
          <w:color w:val="000000"/>
          <w:sz w:val="12"/>
        </w:rPr>
      </w:pPr>
      <w:r>
        <w:pict w14:anchorId="4FF0B6EE">
          <v:line id="_x0000_s1110" style="position:absolute;z-index:251601408;mso-position-horizontal-relative:page;mso-position-vertical-relative:page" from="63.6pt,749.3pt" to="209.55pt,749.3pt" strokeweight=".7pt">
            <w10:wrap anchorx="page" anchory="page"/>
          </v:line>
        </w:pict>
      </w:r>
      <w:r>
        <w:rPr>
          <w:rFonts w:ascii="Arial" w:eastAsia="Arial" w:hAnsi="Arial"/>
          <w:color w:val="000000"/>
          <w:sz w:val="12"/>
        </w:rPr>
        <w:t xml:space="preserve">3 </w:t>
      </w:r>
      <w:r>
        <w:rPr>
          <w:rFonts w:ascii="Arial" w:eastAsia="Arial" w:hAnsi="Arial"/>
          <w:color w:val="000000"/>
          <w:sz w:val="18"/>
        </w:rPr>
        <w:t>Refer to</w:t>
      </w:r>
      <w:hyperlink r:id="rId23">
        <w:r>
          <w:rPr>
            <w:rFonts w:ascii="Arial" w:eastAsia="Arial" w:hAnsi="Arial"/>
            <w:color w:val="0000FF"/>
            <w:sz w:val="18"/>
            <w:u w:val="single"/>
          </w:rPr>
          <w:t xml:space="preserve"> Mental health services in Australia</w:t>
        </w:r>
      </w:hyperlink>
      <w:hyperlink r:id="rId24">
        <w:r>
          <w:rPr>
            <w:rFonts w:ascii="Arial" w:eastAsia="Arial" w:hAnsi="Arial"/>
            <w:color w:val="0000FF"/>
            <w:sz w:val="18"/>
            <w:u w:val="single"/>
          </w:rPr>
          <w:t xml:space="preserve"> </w:t>
        </w:r>
      </w:hyperlink>
      <w:r>
        <w:rPr>
          <w:rFonts w:ascii="Arial" w:eastAsia="Arial" w:hAnsi="Arial"/>
          <w:color w:val="000000"/>
          <w:sz w:val="18"/>
        </w:rPr>
        <w:t xml:space="preserve"> &lt;</w:t>
      </w:r>
      <w:r w:rsidRPr="0094152F">
        <w:rPr>
          <w:rFonts w:ascii="Arial" w:eastAsia="Arial" w:hAnsi="Arial"/>
          <w:color w:val="000000"/>
          <w:sz w:val="18"/>
        </w:rPr>
        <w:t>https://www.aihw.gov.au/reports/mental-health-services/mental-health-services-in-australia/report-contents/mental-health-impact-of-covid-19</w:t>
      </w:r>
      <w:r>
        <w:rPr>
          <w:rFonts w:ascii="Arial" w:eastAsia="Arial" w:hAnsi="Arial"/>
          <w:color w:val="000000"/>
          <w:sz w:val="18"/>
        </w:rPr>
        <w:t>&gt;.</w:t>
      </w:r>
    </w:p>
    <w:p w14:paraId="7DE5754D" w14:textId="77777777" w:rsidR="00E72E06" w:rsidRDefault="00000000">
      <w:pPr>
        <w:spacing w:before="1" w:line="228" w:lineRule="exact"/>
        <w:jc w:val="right"/>
        <w:textAlignment w:val="baseline"/>
        <w:rPr>
          <w:rFonts w:ascii="Arial" w:eastAsia="Arial" w:hAnsi="Arial"/>
          <w:b/>
          <w:color w:val="C5511A"/>
          <w:sz w:val="20"/>
        </w:rPr>
      </w:pPr>
      <w:r>
        <w:rPr>
          <w:rFonts w:ascii="Arial" w:eastAsia="Arial" w:hAnsi="Arial"/>
          <w:b/>
          <w:color w:val="C5511A"/>
          <w:sz w:val="20"/>
        </w:rPr>
        <w:t>29</w:t>
      </w:r>
    </w:p>
    <w:p w14:paraId="66D1F3B8" w14:textId="77777777" w:rsidR="00E72E06" w:rsidRDefault="00000000">
      <w:pPr>
        <w:spacing w:line="207" w:lineRule="exact"/>
        <w:jc w:val="center"/>
        <w:textAlignment w:val="baseline"/>
        <w:rPr>
          <w:rFonts w:ascii="Arial" w:eastAsia="Arial" w:hAnsi="Arial"/>
          <w:b/>
          <w:color w:val="000000"/>
          <w:sz w:val="20"/>
        </w:rPr>
      </w:pPr>
      <w:r>
        <w:rPr>
          <w:rFonts w:ascii="Arial" w:eastAsia="Arial" w:hAnsi="Arial"/>
          <w:b/>
          <w:color w:val="000000"/>
          <w:sz w:val="20"/>
        </w:rPr>
        <w:t>OFFICIAL</w:t>
      </w:r>
    </w:p>
    <w:p w14:paraId="1F7FD7A7" w14:textId="77777777" w:rsidR="00E72E06" w:rsidRDefault="00E72E06">
      <w:pPr>
        <w:sectPr w:rsidR="00E72E06">
          <w:pgSz w:w="11904" w:h="16843"/>
          <w:pgMar w:top="680" w:right="1272" w:bottom="121" w:left="1272" w:header="720" w:footer="720" w:gutter="0"/>
          <w:cols w:space="720"/>
        </w:sectPr>
      </w:pPr>
    </w:p>
    <w:p w14:paraId="0680D42C" w14:textId="77777777" w:rsidR="00E72E06" w:rsidRDefault="00000000">
      <w:pPr>
        <w:tabs>
          <w:tab w:val="right" w:pos="9360"/>
        </w:tabs>
        <w:spacing w:before="9" w:after="502" w:line="205" w:lineRule="exact"/>
        <w:ind w:left="72"/>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30</w:t>
      </w:r>
    </w:p>
    <w:tbl>
      <w:tblPr>
        <w:tblW w:w="0" w:type="auto"/>
        <w:tblLayout w:type="fixed"/>
        <w:tblCellMar>
          <w:left w:w="0" w:type="dxa"/>
          <w:right w:w="0" w:type="dxa"/>
        </w:tblCellMar>
        <w:tblLook w:val="04A0" w:firstRow="1" w:lastRow="0" w:firstColumn="1" w:lastColumn="0" w:noHBand="0" w:noVBand="1"/>
      </w:tblPr>
      <w:tblGrid>
        <w:gridCol w:w="9360"/>
      </w:tblGrid>
      <w:tr w:rsidR="00E72E06" w14:paraId="161D0E7A" w14:textId="77777777">
        <w:tblPrEx>
          <w:tblCellMar>
            <w:top w:w="0" w:type="dxa"/>
            <w:bottom w:w="0" w:type="dxa"/>
          </w:tblCellMar>
        </w:tblPrEx>
        <w:trPr>
          <w:trHeight w:hRule="exact" w:val="4167"/>
        </w:trPr>
        <w:tc>
          <w:tcPr>
            <w:tcW w:w="9360" w:type="dxa"/>
            <w:shd w:val="clear" w:color="F1F1F1" w:fill="F1F1F1"/>
          </w:tcPr>
          <w:p w14:paraId="17585FCC" w14:textId="77777777" w:rsidR="00E72E06" w:rsidRDefault="00000000">
            <w:pPr>
              <w:spacing w:before="13" w:line="321" w:lineRule="exact"/>
              <w:ind w:left="72"/>
              <w:textAlignment w:val="baseline"/>
              <w:rPr>
                <w:rFonts w:ascii="Arial" w:eastAsia="Arial" w:hAnsi="Arial"/>
                <w:b/>
                <w:color w:val="C5511A"/>
                <w:sz w:val="28"/>
              </w:rPr>
            </w:pPr>
            <w:r>
              <w:rPr>
                <w:rFonts w:ascii="Arial" w:eastAsia="Arial" w:hAnsi="Arial"/>
                <w:b/>
                <w:color w:val="C5511A"/>
                <w:sz w:val="28"/>
              </w:rPr>
              <w:t>Spotlight: Mental Health and Wellbeing Hubs</w:t>
            </w:r>
          </w:p>
          <w:p w14:paraId="345FD759" w14:textId="77777777" w:rsidR="00E72E06" w:rsidRDefault="00000000">
            <w:pPr>
              <w:spacing w:before="116" w:line="280" w:lineRule="exact"/>
              <w:ind w:left="72" w:right="144"/>
              <w:textAlignment w:val="baseline"/>
              <w:rPr>
                <w:rFonts w:ascii="Arial" w:eastAsia="Arial" w:hAnsi="Arial"/>
                <w:color w:val="000000"/>
                <w:sz w:val="21"/>
              </w:rPr>
            </w:pPr>
            <w:r>
              <w:rPr>
                <w:rFonts w:ascii="Arial" w:eastAsia="Arial" w:hAnsi="Arial"/>
                <w:color w:val="000000"/>
                <w:sz w:val="21"/>
              </w:rPr>
              <w:t>The Mental Health and Wellbeing Hubs are an example of a service that has embraced the Royal Commission’s principle for people with lived and living experience of mental illness to be central to delivering support.</w:t>
            </w:r>
          </w:p>
          <w:p w14:paraId="5BD53AAF" w14:textId="77777777" w:rsidR="00E72E06" w:rsidRDefault="00000000">
            <w:pPr>
              <w:spacing w:before="120" w:line="280" w:lineRule="exact"/>
              <w:ind w:left="72" w:right="144"/>
              <w:textAlignment w:val="baseline"/>
              <w:rPr>
                <w:rFonts w:ascii="Arial" w:eastAsia="Arial" w:hAnsi="Arial"/>
                <w:color w:val="000000"/>
                <w:sz w:val="21"/>
              </w:rPr>
            </w:pPr>
            <w:r>
              <w:rPr>
                <w:rFonts w:ascii="Arial" w:eastAsia="Arial" w:hAnsi="Arial"/>
                <w:color w:val="000000"/>
                <w:sz w:val="21"/>
              </w:rPr>
              <w:t>Mellisa is a peer worker at the Star Health hub in St Kilda. As part of her role, she supported Brad through a difficult time. Mellisa visited the boarding house where Brad was living and, at first, he was sceptical and reluctant to accept the support he needed. Having someone who knew what he was going through, who has lived it themselves, made it easier for Brad to open up. With support from Mellisa, Brad moved to living in private rental accommodation. He also accessed psychiatric care and has been connected to dental health services.</w:t>
            </w:r>
          </w:p>
          <w:p w14:paraId="1E39451C" w14:textId="77777777" w:rsidR="00E72E06" w:rsidRDefault="00000000">
            <w:pPr>
              <w:spacing w:before="120" w:after="111" w:line="280" w:lineRule="exact"/>
              <w:ind w:left="72" w:right="792"/>
              <w:textAlignment w:val="baseline"/>
              <w:rPr>
                <w:rFonts w:ascii="Arial" w:eastAsia="Arial" w:hAnsi="Arial"/>
                <w:color w:val="000000"/>
                <w:sz w:val="21"/>
              </w:rPr>
            </w:pPr>
            <w:r>
              <w:rPr>
                <w:rFonts w:ascii="Arial" w:eastAsia="Arial" w:hAnsi="Arial"/>
                <w:color w:val="000000"/>
                <w:sz w:val="21"/>
              </w:rPr>
              <w:t>That’s what the Mental Health and Wellbeing Hubs can do – they connect Victorians to the wraparound services they need to improve their mental health and get back on track in all aspects of their lives.</w:t>
            </w:r>
          </w:p>
        </w:tc>
      </w:tr>
    </w:tbl>
    <w:p w14:paraId="73C126D9" w14:textId="77777777" w:rsidR="00E72E06" w:rsidRDefault="00E72E06">
      <w:pPr>
        <w:spacing w:after="347" w:line="20" w:lineRule="exact"/>
      </w:pPr>
    </w:p>
    <w:p w14:paraId="53FC4C71" w14:textId="77777777" w:rsidR="00E72E06" w:rsidRDefault="00000000">
      <w:pPr>
        <w:spacing w:line="365" w:lineRule="exact"/>
        <w:ind w:left="72"/>
        <w:textAlignment w:val="baseline"/>
        <w:rPr>
          <w:rFonts w:ascii="Arial" w:eastAsia="Arial" w:hAnsi="Arial"/>
          <w:b/>
          <w:color w:val="52555A"/>
          <w:sz w:val="32"/>
        </w:rPr>
      </w:pPr>
      <w:r>
        <w:rPr>
          <w:rFonts w:ascii="Arial" w:eastAsia="Arial" w:hAnsi="Arial"/>
          <w:b/>
          <w:color w:val="52555A"/>
          <w:sz w:val="32"/>
        </w:rPr>
        <w:t>Support to bushfire and drought-affected communities</w:t>
      </w:r>
    </w:p>
    <w:p w14:paraId="110D5D66" w14:textId="77777777" w:rsidR="00E72E06" w:rsidRDefault="00000000">
      <w:pPr>
        <w:spacing w:before="117" w:line="280" w:lineRule="exact"/>
        <w:ind w:left="72"/>
        <w:textAlignment w:val="baseline"/>
        <w:rPr>
          <w:rFonts w:ascii="Arial" w:eastAsia="Arial" w:hAnsi="Arial"/>
          <w:color w:val="000000"/>
          <w:sz w:val="21"/>
        </w:rPr>
      </w:pPr>
      <w:r>
        <w:rPr>
          <w:rFonts w:ascii="Arial" w:eastAsia="Arial" w:hAnsi="Arial"/>
          <w:color w:val="000000"/>
          <w:sz w:val="21"/>
        </w:rPr>
        <w:t>In 2021–22 locally led initiatives continued to support individuals, families and communities impacted by the 2019–20 bushfires. Local support services and Area Services in the north-east of Victoria and East Gippsland have shown an unwavering commitment to their communities as part of the recovery journey.</w:t>
      </w:r>
    </w:p>
    <w:p w14:paraId="48C4DD6F" w14:textId="77777777" w:rsidR="00E72E06" w:rsidRDefault="00000000">
      <w:pPr>
        <w:spacing w:before="120" w:line="280" w:lineRule="exact"/>
        <w:ind w:left="72" w:right="432"/>
        <w:textAlignment w:val="baseline"/>
        <w:rPr>
          <w:rFonts w:ascii="Arial" w:eastAsia="Arial" w:hAnsi="Arial"/>
          <w:color w:val="000000"/>
          <w:sz w:val="21"/>
        </w:rPr>
      </w:pPr>
      <w:r>
        <w:rPr>
          <w:rFonts w:ascii="Arial" w:eastAsia="Arial" w:hAnsi="Arial"/>
          <w:color w:val="000000"/>
          <w:sz w:val="21"/>
        </w:rPr>
        <w:t>In March 2020 the government announced $23.4 million to support community resilience and provide mental health support services. Funding provided to support people’s mental health and wellbeing throughout the COVID-19 pandemic boosted this investment.</w:t>
      </w:r>
    </w:p>
    <w:p w14:paraId="436FBAD3" w14:textId="77777777" w:rsidR="00E72E06" w:rsidRDefault="00000000">
      <w:pPr>
        <w:spacing w:before="123" w:line="280" w:lineRule="exact"/>
        <w:ind w:left="72" w:right="360"/>
        <w:textAlignment w:val="baseline"/>
        <w:rPr>
          <w:rFonts w:ascii="Arial" w:eastAsia="Arial" w:hAnsi="Arial"/>
          <w:color w:val="000000"/>
          <w:spacing w:val="-1"/>
          <w:sz w:val="21"/>
        </w:rPr>
      </w:pPr>
      <w:r>
        <w:rPr>
          <w:rFonts w:ascii="Arial" w:eastAsia="Arial" w:hAnsi="Arial"/>
          <w:color w:val="000000"/>
          <w:spacing w:val="-1"/>
          <w:sz w:val="21"/>
        </w:rPr>
        <w:t>The COVID-19 funding packages built on the $23.4 million investment and ensured there was a range of counselling, telehealth sessions and a broad range of physical health and mental health and wellbeing services, in line with a local stepped care approach. The funding will continue in 2022–23 as the recommendations from the Royal Commission continue to be implemented.</w:t>
      </w:r>
    </w:p>
    <w:p w14:paraId="305EFFC7" w14:textId="77777777" w:rsidR="00E72E06" w:rsidRDefault="00000000">
      <w:pPr>
        <w:spacing w:before="161" w:line="237" w:lineRule="exact"/>
        <w:ind w:left="72"/>
        <w:textAlignment w:val="baseline"/>
        <w:rPr>
          <w:rFonts w:ascii="Arial" w:eastAsia="Arial" w:hAnsi="Arial"/>
          <w:color w:val="000000"/>
          <w:sz w:val="21"/>
        </w:rPr>
      </w:pPr>
      <w:r>
        <w:rPr>
          <w:rFonts w:ascii="Arial" w:eastAsia="Arial" w:hAnsi="Arial"/>
          <w:color w:val="000000"/>
          <w:sz w:val="21"/>
        </w:rPr>
        <w:t>In 2021–22 the program supported a range of local and statewide services including:</w:t>
      </w:r>
    </w:p>
    <w:p w14:paraId="478747F0" w14:textId="77777777" w:rsidR="00E72E06" w:rsidRDefault="00000000">
      <w:pPr>
        <w:numPr>
          <w:ilvl w:val="0"/>
          <w:numId w:val="2"/>
        </w:numPr>
        <w:tabs>
          <w:tab w:val="clear" w:pos="288"/>
          <w:tab w:val="left" w:pos="360"/>
        </w:tabs>
        <w:spacing w:before="122" w:line="280" w:lineRule="exact"/>
        <w:ind w:left="360" w:right="432" w:hanging="288"/>
        <w:textAlignment w:val="baseline"/>
        <w:rPr>
          <w:rFonts w:ascii="Arial" w:eastAsia="Arial" w:hAnsi="Arial"/>
          <w:color w:val="000000"/>
          <w:sz w:val="21"/>
        </w:rPr>
      </w:pPr>
      <w:r>
        <w:rPr>
          <w:rFonts w:ascii="Arial" w:eastAsia="Arial" w:hAnsi="Arial"/>
          <w:color w:val="000000"/>
          <w:sz w:val="21"/>
        </w:rPr>
        <w:t>Aboriginal co-ops supporting social and emotional wellbeing in Victoria’s north-east and East Gippsland</w:t>
      </w:r>
    </w:p>
    <w:p w14:paraId="2BDFA971" w14:textId="77777777" w:rsidR="00E72E06" w:rsidRDefault="00000000">
      <w:pPr>
        <w:numPr>
          <w:ilvl w:val="0"/>
          <w:numId w:val="2"/>
        </w:numPr>
        <w:tabs>
          <w:tab w:val="clear" w:pos="288"/>
          <w:tab w:val="left" w:pos="360"/>
        </w:tabs>
        <w:spacing w:before="40" w:line="280" w:lineRule="exact"/>
        <w:ind w:left="360" w:right="288" w:hanging="288"/>
        <w:textAlignment w:val="baseline"/>
        <w:rPr>
          <w:rFonts w:ascii="Arial" w:eastAsia="Arial" w:hAnsi="Arial"/>
          <w:color w:val="000000"/>
          <w:sz w:val="21"/>
        </w:rPr>
      </w:pPr>
      <w:r>
        <w:rPr>
          <w:rFonts w:ascii="Arial" w:eastAsia="Arial" w:hAnsi="Arial"/>
          <w:color w:val="000000"/>
          <w:sz w:val="21"/>
        </w:rPr>
        <w:t>Mungabareena, which worked with Wangaratta Art Gallery to deliver the virtual reality film Bitja Wokka through the Spark Exhibition</w:t>
      </w:r>
    </w:p>
    <w:p w14:paraId="3E741311" w14:textId="77777777" w:rsidR="00E72E06" w:rsidRDefault="00000000">
      <w:pPr>
        <w:numPr>
          <w:ilvl w:val="0"/>
          <w:numId w:val="2"/>
        </w:numPr>
        <w:tabs>
          <w:tab w:val="clear" w:pos="288"/>
          <w:tab w:val="left" w:pos="360"/>
        </w:tabs>
        <w:spacing w:before="40" w:line="280" w:lineRule="exact"/>
        <w:ind w:left="360" w:right="648" w:hanging="288"/>
        <w:textAlignment w:val="baseline"/>
        <w:rPr>
          <w:rFonts w:ascii="Arial" w:eastAsia="Arial" w:hAnsi="Arial"/>
          <w:color w:val="000000"/>
          <w:sz w:val="21"/>
        </w:rPr>
      </w:pPr>
      <w:r>
        <w:rPr>
          <w:rFonts w:ascii="Arial" w:eastAsia="Arial" w:hAnsi="Arial"/>
          <w:color w:val="000000"/>
          <w:sz w:val="21"/>
        </w:rPr>
        <w:t>Mungabareena women’s camps, bringing together multiple generations of women to share knowledge and to build connection</w:t>
      </w:r>
    </w:p>
    <w:p w14:paraId="060C43CD" w14:textId="77777777" w:rsidR="00E72E06" w:rsidRDefault="00000000">
      <w:pPr>
        <w:numPr>
          <w:ilvl w:val="0"/>
          <w:numId w:val="2"/>
        </w:numPr>
        <w:tabs>
          <w:tab w:val="clear" w:pos="288"/>
          <w:tab w:val="left" w:pos="360"/>
        </w:tabs>
        <w:spacing w:before="40" w:line="280" w:lineRule="exact"/>
        <w:ind w:left="360" w:right="288" w:hanging="288"/>
        <w:textAlignment w:val="baseline"/>
        <w:rPr>
          <w:rFonts w:ascii="Arial" w:eastAsia="Arial" w:hAnsi="Arial"/>
          <w:color w:val="000000"/>
          <w:sz w:val="21"/>
        </w:rPr>
      </w:pPr>
      <w:r>
        <w:rPr>
          <w:rFonts w:ascii="Arial" w:eastAsia="Arial" w:hAnsi="Arial"/>
          <w:color w:val="000000"/>
          <w:sz w:val="21"/>
        </w:rPr>
        <w:t>Moodji in Orbost, which worked with local community members to propagate yam seeds, bring community members together through activities and support healing through art</w:t>
      </w:r>
    </w:p>
    <w:p w14:paraId="1F91D409" w14:textId="77777777" w:rsidR="00E72E06" w:rsidRDefault="00000000">
      <w:pPr>
        <w:numPr>
          <w:ilvl w:val="0"/>
          <w:numId w:val="2"/>
        </w:numPr>
        <w:tabs>
          <w:tab w:val="clear" w:pos="288"/>
          <w:tab w:val="left" w:pos="360"/>
        </w:tabs>
        <w:spacing w:before="37" w:line="280" w:lineRule="exact"/>
        <w:ind w:left="360" w:hanging="288"/>
        <w:textAlignment w:val="baseline"/>
        <w:rPr>
          <w:rFonts w:ascii="Arial" w:eastAsia="Arial" w:hAnsi="Arial"/>
          <w:color w:val="000000"/>
          <w:sz w:val="21"/>
        </w:rPr>
      </w:pPr>
      <w:r>
        <w:rPr>
          <w:rFonts w:ascii="Arial" w:eastAsia="Arial" w:hAnsi="Arial"/>
          <w:color w:val="000000"/>
          <w:sz w:val="21"/>
        </w:rPr>
        <w:t>Corryong Health, to deliver a wide range of community engagement activities</w:t>
      </w:r>
    </w:p>
    <w:p w14:paraId="38801877" w14:textId="77777777" w:rsidR="00E72E06" w:rsidRDefault="00000000">
      <w:pPr>
        <w:numPr>
          <w:ilvl w:val="0"/>
          <w:numId w:val="2"/>
        </w:numPr>
        <w:tabs>
          <w:tab w:val="clear" w:pos="288"/>
          <w:tab w:val="left" w:pos="360"/>
        </w:tabs>
        <w:spacing w:before="41" w:line="280" w:lineRule="exact"/>
        <w:ind w:left="360" w:hanging="288"/>
        <w:textAlignment w:val="baseline"/>
        <w:rPr>
          <w:rFonts w:ascii="Arial" w:eastAsia="Arial" w:hAnsi="Arial"/>
          <w:color w:val="000000"/>
          <w:sz w:val="21"/>
        </w:rPr>
      </w:pPr>
      <w:r>
        <w:rPr>
          <w:rFonts w:ascii="Arial" w:eastAsia="Arial" w:hAnsi="Arial"/>
          <w:color w:val="000000"/>
          <w:sz w:val="21"/>
        </w:rPr>
        <w:t>Walwa Bush Nursing Service, to deliver community engagements activities</w:t>
      </w:r>
    </w:p>
    <w:p w14:paraId="253753BD" w14:textId="77777777" w:rsidR="00E72E06" w:rsidRDefault="00000000">
      <w:pPr>
        <w:numPr>
          <w:ilvl w:val="0"/>
          <w:numId w:val="2"/>
        </w:numPr>
        <w:tabs>
          <w:tab w:val="clear" w:pos="288"/>
          <w:tab w:val="left" w:pos="360"/>
        </w:tabs>
        <w:spacing w:before="42" w:line="280" w:lineRule="exact"/>
        <w:ind w:left="360" w:hanging="288"/>
        <w:textAlignment w:val="baseline"/>
        <w:rPr>
          <w:rFonts w:ascii="Arial" w:eastAsia="Arial" w:hAnsi="Arial"/>
          <w:color w:val="000000"/>
          <w:sz w:val="21"/>
        </w:rPr>
      </w:pPr>
      <w:r>
        <w:rPr>
          <w:rFonts w:ascii="Arial" w:eastAsia="Arial" w:hAnsi="Arial"/>
          <w:color w:val="000000"/>
          <w:sz w:val="21"/>
        </w:rPr>
        <w:t>Albury Wodonga Health, delivering specialist mental health community outreach services</w:t>
      </w:r>
    </w:p>
    <w:p w14:paraId="56945093" w14:textId="77777777" w:rsidR="00E72E06" w:rsidRDefault="00000000">
      <w:pPr>
        <w:numPr>
          <w:ilvl w:val="0"/>
          <w:numId w:val="2"/>
        </w:numPr>
        <w:tabs>
          <w:tab w:val="clear" w:pos="288"/>
          <w:tab w:val="left" w:pos="360"/>
        </w:tabs>
        <w:spacing w:before="37" w:line="280" w:lineRule="exact"/>
        <w:ind w:left="360" w:hanging="288"/>
        <w:textAlignment w:val="baseline"/>
        <w:rPr>
          <w:rFonts w:ascii="Arial" w:eastAsia="Arial" w:hAnsi="Arial"/>
          <w:color w:val="000000"/>
          <w:sz w:val="21"/>
        </w:rPr>
      </w:pPr>
      <w:r>
        <w:rPr>
          <w:rFonts w:ascii="Arial" w:eastAsia="Arial" w:hAnsi="Arial"/>
          <w:color w:val="000000"/>
          <w:sz w:val="21"/>
        </w:rPr>
        <w:t>Alpine Health and NESAY Youth Service, to provide counselling support to young people</w:t>
      </w:r>
    </w:p>
    <w:p w14:paraId="12E40C38" w14:textId="77777777" w:rsidR="00E72E06" w:rsidRDefault="00000000">
      <w:pPr>
        <w:numPr>
          <w:ilvl w:val="0"/>
          <w:numId w:val="2"/>
        </w:numPr>
        <w:tabs>
          <w:tab w:val="clear" w:pos="288"/>
          <w:tab w:val="left" w:pos="360"/>
        </w:tabs>
        <w:spacing w:before="41" w:line="280" w:lineRule="exact"/>
        <w:ind w:left="360" w:hanging="288"/>
        <w:textAlignment w:val="baseline"/>
        <w:rPr>
          <w:rFonts w:ascii="Arial" w:eastAsia="Arial" w:hAnsi="Arial"/>
          <w:color w:val="000000"/>
          <w:sz w:val="21"/>
        </w:rPr>
      </w:pPr>
      <w:r>
        <w:rPr>
          <w:rFonts w:ascii="Arial" w:eastAsia="Arial" w:hAnsi="Arial"/>
          <w:color w:val="000000"/>
          <w:sz w:val="21"/>
        </w:rPr>
        <w:t>Mallacoota Medical Centre, to run a local teen drop-in clinic</w:t>
      </w:r>
    </w:p>
    <w:p w14:paraId="51B57AA3" w14:textId="77777777" w:rsidR="00E72E06" w:rsidRDefault="00000000">
      <w:pPr>
        <w:numPr>
          <w:ilvl w:val="0"/>
          <w:numId w:val="2"/>
        </w:numPr>
        <w:tabs>
          <w:tab w:val="clear" w:pos="288"/>
          <w:tab w:val="left" w:pos="360"/>
        </w:tabs>
        <w:spacing w:before="42" w:line="280" w:lineRule="exact"/>
        <w:ind w:left="360" w:hanging="288"/>
        <w:textAlignment w:val="baseline"/>
        <w:rPr>
          <w:rFonts w:ascii="Arial" w:eastAsia="Arial" w:hAnsi="Arial"/>
          <w:color w:val="000000"/>
          <w:sz w:val="21"/>
        </w:rPr>
      </w:pPr>
      <w:r>
        <w:rPr>
          <w:rFonts w:ascii="Arial" w:eastAsia="Arial" w:hAnsi="Arial"/>
          <w:color w:val="000000"/>
          <w:sz w:val="21"/>
        </w:rPr>
        <w:t>Surfing Victoria, to deliver mental health first aid through surf clubs</w:t>
      </w:r>
    </w:p>
    <w:p w14:paraId="3A2EA531" w14:textId="77777777" w:rsidR="00E72E06" w:rsidRDefault="00000000">
      <w:pPr>
        <w:numPr>
          <w:ilvl w:val="0"/>
          <w:numId w:val="2"/>
        </w:numPr>
        <w:tabs>
          <w:tab w:val="clear" w:pos="288"/>
          <w:tab w:val="left" w:pos="360"/>
        </w:tabs>
        <w:spacing w:before="40" w:line="280" w:lineRule="exact"/>
        <w:ind w:left="360" w:right="792" w:hanging="288"/>
        <w:textAlignment w:val="baseline"/>
        <w:rPr>
          <w:rFonts w:ascii="Arial" w:eastAsia="Arial" w:hAnsi="Arial"/>
          <w:color w:val="000000"/>
          <w:sz w:val="21"/>
        </w:rPr>
      </w:pPr>
      <w:r>
        <w:rPr>
          <w:rFonts w:ascii="Arial" w:eastAsia="Arial" w:hAnsi="Arial"/>
          <w:color w:val="000000"/>
          <w:sz w:val="21"/>
        </w:rPr>
        <w:t>Latrobe Regional Hospital, to deliver training and outreach to bush nursing centres, GPs, schools and health and community centres in East Gippsland</w:t>
      </w:r>
    </w:p>
    <w:p w14:paraId="2A842ACF" w14:textId="77777777" w:rsidR="00E72E06" w:rsidRDefault="00000000">
      <w:pPr>
        <w:numPr>
          <w:ilvl w:val="0"/>
          <w:numId w:val="2"/>
        </w:numPr>
        <w:tabs>
          <w:tab w:val="clear" w:pos="288"/>
          <w:tab w:val="left" w:pos="360"/>
        </w:tabs>
        <w:spacing w:before="37" w:line="280" w:lineRule="exact"/>
        <w:ind w:left="360" w:hanging="288"/>
        <w:textAlignment w:val="baseline"/>
        <w:rPr>
          <w:rFonts w:ascii="Arial" w:eastAsia="Arial" w:hAnsi="Arial"/>
          <w:color w:val="000000"/>
          <w:sz w:val="21"/>
        </w:rPr>
      </w:pPr>
      <w:r>
        <w:rPr>
          <w:rFonts w:ascii="Arial" w:eastAsia="Arial" w:hAnsi="Arial"/>
          <w:color w:val="000000"/>
          <w:sz w:val="21"/>
        </w:rPr>
        <w:t>Reclink Australia, using sport and recreation to build community connection</w:t>
      </w:r>
    </w:p>
    <w:p w14:paraId="2B6B1128" w14:textId="77777777" w:rsidR="00E72E06" w:rsidRDefault="00000000">
      <w:pPr>
        <w:spacing w:before="618" w:line="218" w:lineRule="exact"/>
        <w:ind w:left="72"/>
        <w:jc w:val="right"/>
        <w:textAlignment w:val="baseline"/>
        <w:rPr>
          <w:rFonts w:ascii="Arial" w:eastAsia="Arial" w:hAnsi="Arial"/>
          <w:b/>
          <w:color w:val="C5511A"/>
          <w:sz w:val="20"/>
        </w:rPr>
      </w:pPr>
      <w:r>
        <w:rPr>
          <w:rFonts w:ascii="Arial" w:eastAsia="Arial" w:hAnsi="Arial"/>
          <w:b/>
          <w:color w:val="C5511A"/>
          <w:sz w:val="20"/>
        </w:rPr>
        <w:t>30</w:t>
      </w:r>
    </w:p>
    <w:p w14:paraId="457DE9B9" w14:textId="77777777" w:rsidR="00E72E06" w:rsidRDefault="00000000">
      <w:pPr>
        <w:spacing w:line="218" w:lineRule="exact"/>
        <w:ind w:left="72"/>
        <w:jc w:val="center"/>
        <w:textAlignment w:val="baseline"/>
        <w:rPr>
          <w:rFonts w:ascii="Arial" w:eastAsia="Arial" w:hAnsi="Arial"/>
          <w:b/>
          <w:color w:val="000000"/>
          <w:sz w:val="20"/>
        </w:rPr>
      </w:pPr>
      <w:r>
        <w:rPr>
          <w:rFonts w:ascii="Arial" w:eastAsia="Arial" w:hAnsi="Arial"/>
          <w:b/>
          <w:color w:val="000000"/>
          <w:sz w:val="20"/>
        </w:rPr>
        <w:t>OFFICIAL</w:t>
      </w:r>
    </w:p>
    <w:p w14:paraId="0A7C2EE9" w14:textId="77777777" w:rsidR="00E72E06" w:rsidRDefault="00E72E06">
      <w:pPr>
        <w:sectPr w:rsidR="00E72E06">
          <w:pgSz w:w="11904" w:h="16843"/>
          <w:pgMar w:top="680" w:right="1272" w:bottom="121" w:left="1272" w:header="720" w:footer="720" w:gutter="0"/>
          <w:cols w:space="720"/>
        </w:sectPr>
      </w:pPr>
    </w:p>
    <w:p w14:paraId="592045CF" w14:textId="77777777" w:rsidR="00E72E06" w:rsidRDefault="00000000">
      <w:pPr>
        <w:tabs>
          <w:tab w:val="right" w:pos="9360"/>
        </w:tabs>
        <w:spacing w:before="9" w:line="205" w:lineRule="exact"/>
        <w:ind w:left="72"/>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31</w:t>
      </w:r>
    </w:p>
    <w:p w14:paraId="4622F3A2" w14:textId="77777777" w:rsidR="00E72E06" w:rsidRDefault="00000000">
      <w:pPr>
        <w:numPr>
          <w:ilvl w:val="0"/>
          <w:numId w:val="5"/>
        </w:numPr>
        <w:tabs>
          <w:tab w:val="clear" w:pos="216"/>
          <w:tab w:val="left" w:pos="360"/>
        </w:tabs>
        <w:spacing w:before="529" w:line="279" w:lineRule="exact"/>
        <w:ind w:left="360" w:right="360" w:hanging="216"/>
        <w:textAlignment w:val="baseline"/>
        <w:rPr>
          <w:rFonts w:ascii="Arial" w:eastAsia="Arial" w:hAnsi="Arial"/>
          <w:color w:val="000000"/>
          <w:sz w:val="21"/>
        </w:rPr>
      </w:pPr>
      <w:r>
        <w:rPr>
          <w:rFonts w:ascii="Arial" w:eastAsia="Arial" w:hAnsi="Arial"/>
          <w:color w:val="000000"/>
          <w:sz w:val="21"/>
        </w:rPr>
        <w:t>Rural Health Connect’s telepsychology platform, providing mental health GP referrals, no-gap psychological and financial counselling</w:t>
      </w:r>
    </w:p>
    <w:p w14:paraId="45E97B19" w14:textId="77777777" w:rsidR="00E72E06" w:rsidRDefault="00000000">
      <w:pPr>
        <w:numPr>
          <w:ilvl w:val="0"/>
          <w:numId w:val="5"/>
        </w:numPr>
        <w:tabs>
          <w:tab w:val="clear" w:pos="216"/>
          <w:tab w:val="left" w:pos="360"/>
        </w:tabs>
        <w:spacing w:before="63" w:line="258" w:lineRule="exact"/>
        <w:ind w:left="360" w:hanging="216"/>
        <w:textAlignment w:val="baseline"/>
        <w:rPr>
          <w:rFonts w:ascii="Arial" w:eastAsia="Arial" w:hAnsi="Arial"/>
          <w:color w:val="000000"/>
          <w:sz w:val="21"/>
        </w:rPr>
      </w:pPr>
      <w:r>
        <w:rPr>
          <w:rFonts w:ascii="Arial" w:eastAsia="Arial" w:hAnsi="Arial"/>
          <w:color w:val="000000"/>
          <w:sz w:val="21"/>
        </w:rPr>
        <w:t>Triple P Parenting Support, providing face-to-face and online parent education</w:t>
      </w:r>
    </w:p>
    <w:p w14:paraId="2924417B" w14:textId="77777777" w:rsidR="00E72E06" w:rsidRDefault="00000000">
      <w:pPr>
        <w:numPr>
          <w:ilvl w:val="0"/>
          <w:numId w:val="5"/>
        </w:numPr>
        <w:tabs>
          <w:tab w:val="clear" w:pos="216"/>
          <w:tab w:val="left" w:pos="360"/>
        </w:tabs>
        <w:spacing w:before="34" w:line="283" w:lineRule="exact"/>
        <w:ind w:left="360" w:right="504" w:hanging="216"/>
        <w:textAlignment w:val="baseline"/>
        <w:rPr>
          <w:rFonts w:ascii="Arial" w:eastAsia="Arial" w:hAnsi="Arial"/>
          <w:color w:val="000000"/>
          <w:sz w:val="21"/>
        </w:rPr>
      </w:pPr>
      <w:r>
        <w:rPr>
          <w:rFonts w:ascii="Arial" w:eastAsia="Arial" w:hAnsi="Arial"/>
          <w:color w:val="000000"/>
          <w:sz w:val="21"/>
        </w:rPr>
        <w:t>the Resilience Project, to provide face-to-face support in Mallacoota primary and secondary school and Teen clinic, jointly with the local GP</w:t>
      </w:r>
    </w:p>
    <w:p w14:paraId="6EF0C587" w14:textId="77777777" w:rsidR="00E72E06" w:rsidRDefault="00000000">
      <w:pPr>
        <w:numPr>
          <w:ilvl w:val="0"/>
          <w:numId w:val="5"/>
        </w:numPr>
        <w:tabs>
          <w:tab w:val="clear" w:pos="216"/>
          <w:tab w:val="left" w:pos="360"/>
        </w:tabs>
        <w:spacing w:before="34" w:line="283" w:lineRule="exact"/>
        <w:ind w:left="360" w:right="288" w:hanging="216"/>
        <w:textAlignment w:val="baseline"/>
        <w:rPr>
          <w:rFonts w:ascii="Arial" w:eastAsia="Arial" w:hAnsi="Arial"/>
          <w:color w:val="000000"/>
          <w:sz w:val="21"/>
        </w:rPr>
      </w:pPr>
      <w:r>
        <w:rPr>
          <w:rFonts w:ascii="Arial" w:eastAsia="Arial" w:hAnsi="Arial"/>
          <w:color w:val="000000"/>
          <w:sz w:val="21"/>
        </w:rPr>
        <w:t>Phoenix Australia, to provide training and education to community members and mental health professionals</w:t>
      </w:r>
    </w:p>
    <w:p w14:paraId="25D6AE93" w14:textId="77777777" w:rsidR="00E72E06" w:rsidRDefault="00000000">
      <w:pPr>
        <w:numPr>
          <w:ilvl w:val="0"/>
          <w:numId w:val="5"/>
        </w:numPr>
        <w:tabs>
          <w:tab w:val="clear" w:pos="216"/>
          <w:tab w:val="left" w:pos="360"/>
        </w:tabs>
        <w:spacing w:before="34" w:after="304" w:line="283" w:lineRule="exact"/>
        <w:ind w:left="360" w:right="144" w:hanging="216"/>
        <w:textAlignment w:val="baseline"/>
        <w:rPr>
          <w:rFonts w:ascii="Arial" w:eastAsia="Arial" w:hAnsi="Arial"/>
          <w:color w:val="000000"/>
          <w:sz w:val="21"/>
        </w:rPr>
      </w:pPr>
      <w:r>
        <w:rPr>
          <w:rFonts w:ascii="Arial" w:eastAsia="Arial" w:hAnsi="Arial"/>
          <w:color w:val="000000"/>
          <w:sz w:val="21"/>
        </w:rPr>
        <w:t>Beyond Blue’s New Access program, providing free, low-intensity cognitive behavioural therapy face-to-face in the north-east and via telehealth.</w:t>
      </w:r>
    </w:p>
    <w:p w14:paraId="37F411D9" w14:textId="77777777" w:rsidR="00E72E06" w:rsidRDefault="00000000">
      <w:pPr>
        <w:spacing w:before="13" w:line="318" w:lineRule="exact"/>
        <w:ind w:left="144"/>
        <w:textAlignment w:val="baseline"/>
        <w:rPr>
          <w:rFonts w:ascii="Arial" w:eastAsia="Arial" w:hAnsi="Arial"/>
          <w:b/>
          <w:color w:val="C5511A"/>
          <w:sz w:val="28"/>
        </w:rPr>
      </w:pPr>
      <w:r>
        <w:pict w14:anchorId="60A6B987">
          <v:shape id="_x0000_s1109" type="#_x0000_t202" style="position:absolute;left:0;text-align:left;margin-left:63.4pt;margin-top:220.55pt;width:468pt;height:550.35pt;z-index:-251676160;mso-wrap-distance-left:0;mso-wrap-distance-right:0;mso-wrap-distance-bottom:33.4pt;mso-position-horizontal-relative:page;mso-position-vertical-relative:page" fillcolor="#f1f1f1" stroked="f">
            <v:textbox inset="0,0,0,0">
              <w:txbxContent>
                <w:p w14:paraId="46809E69" w14:textId="77777777" w:rsidR="00000000" w:rsidRDefault="00000000"/>
              </w:txbxContent>
            </v:textbox>
            <w10:wrap anchorx="page" anchory="page"/>
          </v:shape>
        </w:pict>
      </w:r>
      <w:r>
        <w:rPr>
          <w:rFonts w:ascii="Arial" w:eastAsia="Arial" w:hAnsi="Arial"/>
          <w:b/>
          <w:color w:val="C5511A"/>
          <w:sz w:val="28"/>
        </w:rPr>
        <w:t>Spotlight: social prescription in far east Gippsland</w:t>
      </w:r>
    </w:p>
    <w:p w14:paraId="295D8082" w14:textId="77777777" w:rsidR="00E72E06" w:rsidRDefault="00000000">
      <w:pPr>
        <w:spacing w:before="125" w:line="279" w:lineRule="exact"/>
        <w:ind w:left="144" w:right="288"/>
        <w:textAlignment w:val="baseline"/>
        <w:rPr>
          <w:rFonts w:ascii="Arial" w:eastAsia="Arial" w:hAnsi="Arial"/>
          <w:color w:val="000000"/>
          <w:sz w:val="21"/>
        </w:rPr>
      </w:pPr>
      <w:r>
        <w:rPr>
          <w:rFonts w:ascii="Arial" w:eastAsia="Arial" w:hAnsi="Arial"/>
          <w:color w:val="000000"/>
          <w:sz w:val="21"/>
        </w:rPr>
        <w:t>Reclink activities have made a positive impact on increasing participants’ mental health and wellbeing, particularly for some of the isolated older women in the community with a history of trauma, accommodation issues and other social stressors. Feedback from Reclink’s free weekly art program included comments like, ‘I desperately needed an outlet after the bushfires and COVID. The company and chitchat have been missing throughout COVID. I feel spoilt.’</w:t>
      </w:r>
    </w:p>
    <w:p w14:paraId="0317CA6E" w14:textId="77777777" w:rsidR="00E72E06" w:rsidRDefault="00000000">
      <w:pPr>
        <w:spacing w:before="120" w:line="280" w:lineRule="exact"/>
        <w:ind w:left="144" w:right="1008"/>
        <w:textAlignment w:val="baseline"/>
        <w:rPr>
          <w:rFonts w:ascii="Arial" w:eastAsia="Arial" w:hAnsi="Arial"/>
          <w:color w:val="000000"/>
          <w:sz w:val="21"/>
        </w:rPr>
      </w:pPr>
      <w:r>
        <w:rPr>
          <w:rFonts w:ascii="Arial" w:eastAsia="Arial" w:hAnsi="Arial"/>
          <w:color w:val="000000"/>
          <w:sz w:val="21"/>
        </w:rPr>
        <w:t>A social prescription initiative, which is a collaboration between Reclink Australia and the Mallacoota Medical Centre, has been pivotal in far east Gippsland as part of the bushfire recovery journey after the Black Summer bushfires of 2019–20.</w:t>
      </w:r>
    </w:p>
    <w:p w14:paraId="42BD9136" w14:textId="77777777" w:rsidR="00E72E06" w:rsidRDefault="00000000">
      <w:pPr>
        <w:spacing w:before="120" w:line="280" w:lineRule="exact"/>
        <w:ind w:left="144" w:right="360"/>
        <w:textAlignment w:val="baseline"/>
        <w:rPr>
          <w:rFonts w:ascii="Arial" w:eastAsia="Arial" w:hAnsi="Arial"/>
          <w:color w:val="000000"/>
          <w:sz w:val="21"/>
        </w:rPr>
      </w:pPr>
      <w:r>
        <w:rPr>
          <w:rFonts w:ascii="Arial" w:eastAsia="Arial" w:hAnsi="Arial"/>
          <w:color w:val="000000"/>
          <w:sz w:val="21"/>
        </w:rPr>
        <w:t>Dr Sara Renwick-Lau, Practice Principal of the Mallacoota Medical Centre, provides GP care in Mallacoota. Sara has helped coordination and deliver bushfire recovery services in Mallacoota since the Black Summer fires.</w:t>
      </w:r>
    </w:p>
    <w:p w14:paraId="7D78A7BF" w14:textId="77777777" w:rsidR="00E72E06" w:rsidRDefault="00000000">
      <w:pPr>
        <w:spacing w:before="120" w:line="280" w:lineRule="exact"/>
        <w:ind w:left="144" w:right="288"/>
        <w:textAlignment w:val="baseline"/>
        <w:rPr>
          <w:rFonts w:ascii="Arial" w:eastAsia="Arial" w:hAnsi="Arial"/>
          <w:color w:val="000000"/>
          <w:spacing w:val="-1"/>
          <w:sz w:val="21"/>
        </w:rPr>
      </w:pPr>
      <w:r>
        <w:rPr>
          <w:rFonts w:ascii="Arial" w:eastAsia="Arial" w:hAnsi="Arial"/>
          <w:color w:val="000000"/>
          <w:spacing w:val="-1"/>
          <w:sz w:val="21"/>
        </w:rPr>
        <w:t>Reclink Australia is funded by the Department of Health as part of the Bushfire Recovery Response. Reclink is funded to deliver recreational opportunities with a focus on social inclusion and improving mental health outcomes within the Mallacoota and Cann Valley districts.</w:t>
      </w:r>
    </w:p>
    <w:p w14:paraId="18C84725" w14:textId="77777777" w:rsidR="00E72E06" w:rsidRDefault="00000000">
      <w:pPr>
        <w:spacing w:before="162" w:line="237" w:lineRule="exact"/>
        <w:ind w:left="144"/>
        <w:textAlignment w:val="baseline"/>
        <w:rPr>
          <w:rFonts w:ascii="Arial" w:eastAsia="Arial" w:hAnsi="Arial"/>
          <w:color w:val="000000"/>
          <w:sz w:val="21"/>
        </w:rPr>
      </w:pPr>
      <w:r>
        <w:rPr>
          <w:rFonts w:ascii="Arial" w:eastAsia="Arial" w:hAnsi="Arial"/>
          <w:color w:val="000000"/>
          <w:sz w:val="21"/>
        </w:rPr>
        <w:t>In relation to Reclink, Sara commented:</w:t>
      </w:r>
    </w:p>
    <w:p w14:paraId="565E1A8D" w14:textId="77777777" w:rsidR="00E72E06" w:rsidRDefault="00000000">
      <w:pPr>
        <w:spacing w:before="126" w:line="278" w:lineRule="exact"/>
        <w:ind w:left="144" w:right="360"/>
        <w:textAlignment w:val="baseline"/>
        <w:rPr>
          <w:rFonts w:ascii="Arial" w:eastAsia="Arial" w:hAnsi="Arial"/>
          <w:color w:val="000000"/>
          <w:sz w:val="21"/>
        </w:rPr>
      </w:pPr>
      <w:r>
        <w:rPr>
          <w:rFonts w:ascii="Arial" w:eastAsia="Arial" w:hAnsi="Arial"/>
          <w:color w:val="000000"/>
          <w:sz w:val="21"/>
        </w:rPr>
        <w:t>‘Reclink is a perfectly formed social prescribing resource that has been unearthed through the bushfire recovery needs of the far east Gippsland communities of Mallacoota, Genoa and Cann River.</w:t>
      </w:r>
    </w:p>
    <w:p w14:paraId="732D7154" w14:textId="77777777" w:rsidR="00E72E06" w:rsidRDefault="00000000">
      <w:pPr>
        <w:spacing w:before="123" w:line="280" w:lineRule="exact"/>
        <w:ind w:left="144" w:right="144"/>
        <w:textAlignment w:val="baseline"/>
        <w:rPr>
          <w:rFonts w:ascii="Arial" w:eastAsia="Arial" w:hAnsi="Arial"/>
          <w:color w:val="000000"/>
          <w:sz w:val="21"/>
        </w:rPr>
      </w:pPr>
      <w:r>
        <w:rPr>
          <w:rFonts w:ascii="Arial" w:eastAsia="Arial" w:hAnsi="Arial"/>
          <w:color w:val="000000"/>
          <w:sz w:val="21"/>
        </w:rPr>
        <w:t>‘Reclink staff understand and prioritise the important role of the Reclink program to not just create opportunities for activity but as a social prescribing resource for those with mental illness, trauma, social anxiety, social disconnection, chronic illness, limited financial resources and other barriers to social connection.</w:t>
      </w:r>
    </w:p>
    <w:p w14:paraId="3161A91D" w14:textId="77777777" w:rsidR="00E72E06" w:rsidRDefault="00000000">
      <w:pPr>
        <w:spacing w:before="118" w:line="280" w:lineRule="exact"/>
        <w:ind w:left="144" w:right="216"/>
        <w:textAlignment w:val="baseline"/>
        <w:rPr>
          <w:rFonts w:ascii="Arial" w:eastAsia="Arial" w:hAnsi="Arial"/>
          <w:color w:val="000000"/>
          <w:sz w:val="21"/>
        </w:rPr>
      </w:pPr>
      <w:r>
        <w:rPr>
          <w:rFonts w:ascii="Arial" w:eastAsia="Arial" w:hAnsi="Arial"/>
          <w:color w:val="000000"/>
          <w:sz w:val="21"/>
        </w:rPr>
        <w:t>‘The effectiveness of the Reclink programs in Mallacoota District and the Cann Valley lies in their long-term relationships, “boots on the ground” awareness of the local context as well as regular meetings and networking with larger agencies and also those providing local health care and programs.</w:t>
      </w:r>
    </w:p>
    <w:p w14:paraId="0AA19248" w14:textId="77777777" w:rsidR="00E72E06" w:rsidRDefault="00000000">
      <w:pPr>
        <w:spacing w:before="120" w:line="280" w:lineRule="exact"/>
        <w:ind w:left="144" w:right="504"/>
        <w:textAlignment w:val="baseline"/>
        <w:rPr>
          <w:rFonts w:ascii="Arial" w:eastAsia="Arial" w:hAnsi="Arial"/>
          <w:color w:val="000000"/>
          <w:sz w:val="21"/>
        </w:rPr>
      </w:pPr>
      <w:r>
        <w:rPr>
          <w:rFonts w:ascii="Arial" w:eastAsia="Arial" w:hAnsi="Arial"/>
          <w:color w:val="000000"/>
          <w:sz w:val="21"/>
        </w:rPr>
        <w:t>‘Through working with local health professionals, Reclink is able to provide the missing link for our unwell patients to access a path to their health and wellbeing as well as play an important role in the prevention of chronic physical and mental illness.’</w:t>
      </w:r>
    </w:p>
    <w:p w14:paraId="73759857" w14:textId="77777777" w:rsidR="00E72E06" w:rsidRDefault="00000000">
      <w:pPr>
        <w:spacing w:before="120" w:line="280" w:lineRule="exact"/>
        <w:ind w:left="144" w:right="144"/>
        <w:textAlignment w:val="baseline"/>
        <w:rPr>
          <w:rFonts w:ascii="Arial" w:eastAsia="Arial" w:hAnsi="Arial"/>
          <w:color w:val="000000"/>
          <w:sz w:val="21"/>
        </w:rPr>
      </w:pPr>
      <w:r>
        <w:rPr>
          <w:rFonts w:ascii="Arial" w:eastAsia="Arial" w:hAnsi="Arial"/>
          <w:color w:val="000000"/>
          <w:sz w:val="21"/>
        </w:rPr>
        <w:t>Reclink ensured that the staff on the ground were local to the area, which supported a key aspect of the rollout of recreational programs; to collaborate with service agencies, particularly the Mallacoota Medical Centre.</w:t>
      </w:r>
    </w:p>
    <w:p w14:paraId="016226B0" w14:textId="77777777" w:rsidR="00E72E06" w:rsidRDefault="00000000">
      <w:pPr>
        <w:spacing w:before="162" w:after="775" w:line="237" w:lineRule="exact"/>
        <w:ind w:left="144"/>
        <w:textAlignment w:val="baseline"/>
        <w:rPr>
          <w:rFonts w:ascii="Arial" w:eastAsia="Arial" w:hAnsi="Arial"/>
          <w:color w:val="000000"/>
          <w:sz w:val="21"/>
        </w:rPr>
      </w:pPr>
      <w:r>
        <w:rPr>
          <w:rFonts w:ascii="Arial" w:eastAsia="Arial" w:hAnsi="Arial"/>
          <w:color w:val="000000"/>
          <w:sz w:val="21"/>
        </w:rPr>
        <w:t>Reclink’s Eastern Victoria Manager Callista Cooper said:</w:t>
      </w:r>
    </w:p>
    <w:p w14:paraId="2D72E2C3" w14:textId="77777777" w:rsidR="00E72E06" w:rsidRDefault="00000000">
      <w:pPr>
        <w:spacing w:line="218" w:lineRule="exact"/>
        <w:ind w:left="72"/>
        <w:jc w:val="right"/>
        <w:textAlignment w:val="baseline"/>
        <w:rPr>
          <w:rFonts w:ascii="Arial" w:eastAsia="Arial" w:hAnsi="Arial"/>
          <w:b/>
          <w:color w:val="C5511A"/>
          <w:sz w:val="20"/>
        </w:rPr>
      </w:pPr>
      <w:r>
        <w:rPr>
          <w:rFonts w:ascii="Arial" w:eastAsia="Arial" w:hAnsi="Arial"/>
          <w:b/>
          <w:color w:val="C5511A"/>
          <w:sz w:val="20"/>
        </w:rPr>
        <w:t>31</w:t>
      </w:r>
    </w:p>
    <w:p w14:paraId="2B722EDB" w14:textId="77777777" w:rsidR="00E72E06" w:rsidRDefault="00000000">
      <w:pPr>
        <w:spacing w:line="218" w:lineRule="exact"/>
        <w:ind w:left="72"/>
        <w:jc w:val="center"/>
        <w:textAlignment w:val="baseline"/>
        <w:rPr>
          <w:rFonts w:ascii="Arial" w:eastAsia="Arial" w:hAnsi="Arial"/>
          <w:b/>
          <w:color w:val="000000"/>
          <w:sz w:val="20"/>
        </w:rPr>
      </w:pPr>
      <w:r>
        <w:rPr>
          <w:rFonts w:ascii="Arial" w:eastAsia="Arial" w:hAnsi="Arial"/>
          <w:b/>
          <w:color w:val="000000"/>
          <w:sz w:val="20"/>
        </w:rPr>
        <w:t>OFFICIAL</w:t>
      </w:r>
    </w:p>
    <w:p w14:paraId="567C48A2" w14:textId="77777777" w:rsidR="00E72E06" w:rsidRDefault="00E72E06">
      <w:pPr>
        <w:sectPr w:rsidR="00E72E06">
          <w:pgSz w:w="11904" w:h="16843"/>
          <w:pgMar w:top="680" w:right="1276" w:bottom="121" w:left="1268" w:header="720" w:footer="720" w:gutter="0"/>
          <w:cols w:space="720"/>
        </w:sectPr>
      </w:pPr>
    </w:p>
    <w:p w14:paraId="78FB5277" w14:textId="77777777" w:rsidR="00E72E06" w:rsidRDefault="00000000">
      <w:pPr>
        <w:tabs>
          <w:tab w:val="right" w:pos="9360"/>
        </w:tabs>
        <w:spacing w:before="9" w:after="502" w:line="205" w:lineRule="exact"/>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32</w:t>
      </w:r>
    </w:p>
    <w:p w14:paraId="5C979F0F" w14:textId="77777777" w:rsidR="00E72E06" w:rsidRDefault="00000000">
      <w:pPr>
        <w:spacing w:before="11" w:line="280" w:lineRule="exact"/>
        <w:ind w:left="144" w:right="216"/>
        <w:textAlignment w:val="baseline"/>
        <w:rPr>
          <w:rFonts w:ascii="Arial" w:eastAsia="Arial" w:hAnsi="Arial"/>
          <w:color w:val="000000"/>
          <w:spacing w:val="-1"/>
          <w:sz w:val="21"/>
        </w:rPr>
      </w:pPr>
      <w:r>
        <w:pict w14:anchorId="77284D8D">
          <v:shape id="_x0000_s1108" type="#_x0000_t202" style="position:absolute;left:0;text-align:left;margin-left:63.5pt;margin-top:70.55pt;width:468pt;height:338.4pt;z-index:-251675136;mso-wrap-distance-left:0;mso-wrap-distance-right:0;mso-wrap-distance-bottom:395.8pt;mso-position-horizontal-relative:page;mso-position-vertical-relative:page" fillcolor="#f1f1f1" stroked="f">
            <v:textbox inset="0,0,0,0">
              <w:txbxContent>
                <w:p w14:paraId="64EFFD3C" w14:textId="77777777" w:rsidR="00000000" w:rsidRDefault="00000000"/>
              </w:txbxContent>
            </v:textbox>
            <w10:wrap anchorx="page" anchory="page"/>
          </v:shape>
        </w:pict>
      </w:r>
      <w:r>
        <w:rPr>
          <w:rFonts w:ascii="Arial" w:eastAsia="Arial" w:hAnsi="Arial"/>
          <w:color w:val="000000"/>
          <w:spacing w:val="-1"/>
          <w:sz w:val="21"/>
        </w:rPr>
        <w:t>‘The Reclink staff were local to the community, had been through the bushfire and were in an advantaged position to have an understanding and insight into community needs and experience. We were able to network with local agencies and outside services through wellbeing recovery groups, and we had a vested interest in ensuring programs suited the needs of our community in collaboration with Dr Sara and her team, alongside other health and wellbeing professionals.</w:t>
      </w:r>
    </w:p>
    <w:p w14:paraId="3FBDD7CB" w14:textId="77777777" w:rsidR="00E72E06" w:rsidRDefault="00000000">
      <w:pPr>
        <w:spacing w:before="120" w:line="280" w:lineRule="exact"/>
        <w:ind w:left="144" w:right="576"/>
        <w:textAlignment w:val="baseline"/>
        <w:rPr>
          <w:rFonts w:ascii="Arial" w:eastAsia="Arial" w:hAnsi="Arial"/>
          <w:color w:val="000000"/>
          <w:sz w:val="21"/>
        </w:rPr>
      </w:pPr>
      <w:r>
        <w:rPr>
          <w:rFonts w:ascii="Arial" w:eastAsia="Arial" w:hAnsi="Arial"/>
          <w:color w:val="000000"/>
          <w:sz w:val="21"/>
        </w:rPr>
        <w:t>‘Reclink created and delivered a weekly program with a range of activities including artistic journaling, stand-up paddle-boarding, a running group, boxing fitness and pop-up sports for children. Posters of the activities were advertised on the big screen in the Mallacoota Medical Centre waiting room, with the Mallacoota Medical Centre team referring patients into the program. Reclink also ensured all health and wellbeing services in the region had access to Reclink’s program to ensure there were strong pathways for referral.</w:t>
      </w:r>
    </w:p>
    <w:p w14:paraId="710C5C50" w14:textId="77777777" w:rsidR="00E72E06" w:rsidRDefault="00000000">
      <w:pPr>
        <w:spacing w:before="118" w:line="280" w:lineRule="exact"/>
        <w:ind w:left="144" w:right="216"/>
        <w:textAlignment w:val="baseline"/>
        <w:rPr>
          <w:rFonts w:ascii="Arial" w:eastAsia="Arial" w:hAnsi="Arial"/>
          <w:color w:val="000000"/>
          <w:spacing w:val="1"/>
          <w:sz w:val="21"/>
        </w:rPr>
      </w:pPr>
      <w:r>
        <w:rPr>
          <w:rFonts w:ascii="Arial" w:eastAsia="Arial" w:hAnsi="Arial"/>
          <w:color w:val="000000"/>
          <w:spacing w:val="1"/>
          <w:sz w:val="21"/>
        </w:rPr>
        <w:t>‘Strong relationships and trust are required between agencies in a small community. Local networking with community groups and support agencies was important to be able to ensure that not only services were referring clients into the Reclink activities but Reclink staff could also refer participants to services that were available to locals. Reclink staff often found themselves as the first or a key point of connection for individuals in their recovery journey. These two-way pathways had significant outcomes for some impacted by the bushfires and the COVID pandemic.</w:t>
      </w:r>
    </w:p>
    <w:p w14:paraId="023E538A" w14:textId="77777777" w:rsidR="00E72E06" w:rsidRDefault="00000000">
      <w:pPr>
        <w:spacing w:before="122" w:line="280" w:lineRule="exact"/>
        <w:ind w:left="144" w:right="216"/>
        <w:textAlignment w:val="baseline"/>
        <w:rPr>
          <w:rFonts w:ascii="Arial" w:eastAsia="Arial" w:hAnsi="Arial"/>
          <w:color w:val="000000"/>
          <w:sz w:val="21"/>
        </w:rPr>
      </w:pPr>
      <w:r>
        <w:rPr>
          <w:rFonts w:ascii="Arial" w:eastAsia="Arial" w:hAnsi="Arial"/>
          <w:color w:val="000000"/>
          <w:sz w:val="21"/>
        </w:rPr>
        <w:t>‘Social prescribing is an integrated model of care, built on trust, that links clinical care to supportive community-based programs or activities to improve a person’s health and wellbeing.’</w:t>
      </w:r>
    </w:p>
    <w:p w14:paraId="2C178CF5" w14:textId="77777777" w:rsidR="00E72E06" w:rsidRDefault="00000000">
      <w:pPr>
        <w:spacing w:before="115" w:after="8017" w:line="283" w:lineRule="exact"/>
        <w:ind w:left="144" w:right="720"/>
        <w:textAlignment w:val="baseline"/>
        <w:rPr>
          <w:rFonts w:ascii="Arial" w:eastAsia="Arial" w:hAnsi="Arial"/>
          <w:b/>
          <w:color w:val="000000"/>
          <w:sz w:val="21"/>
        </w:rPr>
      </w:pPr>
      <w:r>
        <w:rPr>
          <w:rFonts w:ascii="Arial" w:eastAsia="Arial" w:hAnsi="Arial"/>
          <w:b/>
          <w:color w:val="000000"/>
          <w:sz w:val="21"/>
        </w:rPr>
        <w:t>– by Callista Cooper, Sport and Recreation Manager – Regional East Victoria| Reclink Australia</w:t>
      </w:r>
    </w:p>
    <w:p w14:paraId="1E8752D9" w14:textId="77777777" w:rsidR="00E72E06" w:rsidRDefault="00E72E06">
      <w:pPr>
        <w:spacing w:before="115" w:after="8017" w:line="283" w:lineRule="exact"/>
        <w:sectPr w:rsidR="00E72E06">
          <w:pgSz w:w="11904" w:h="16843"/>
          <w:pgMar w:top="680" w:right="1274" w:bottom="121" w:left="1270" w:header="720" w:footer="720" w:gutter="0"/>
          <w:cols w:space="720"/>
        </w:sectPr>
      </w:pPr>
    </w:p>
    <w:p w14:paraId="48821005" w14:textId="77777777" w:rsidR="00E72E06" w:rsidRDefault="00000000">
      <w:pPr>
        <w:spacing w:line="205" w:lineRule="exact"/>
        <w:jc w:val="right"/>
        <w:textAlignment w:val="baseline"/>
        <w:rPr>
          <w:rFonts w:ascii="Arial" w:eastAsia="Arial" w:hAnsi="Arial"/>
          <w:b/>
          <w:color w:val="C5511A"/>
          <w:sz w:val="20"/>
        </w:rPr>
      </w:pPr>
      <w:r>
        <w:rPr>
          <w:rFonts w:ascii="Arial" w:eastAsia="Arial" w:hAnsi="Arial"/>
          <w:b/>
          <w:color w:val="C5511A"/>
          <w:sz w:val="20"/>
        </w:rPr>
        <w:t>32</w:t>
      </w:r>
    </w:p>
    <w:p w14:paraId="40AD6AB4" w14:textId="77777777" w:rsidR="00E72E06" w:rsidRDefault="00E72E06">
      <w:pPr>
        <w:sectPr w:rsidR="00E72E06">
          <w:type w:val="continuous"/>
          <w:pgSz w:w="11904" w:h="16843"/>
          <w:pgMar w:top="680" w:right="1267" w:bottom="121" w:left="1277" w:header="720" w:footer="720" w:gutter="0"/>
          <w:cols w:space="720"/>
        </w:sectPr>
      </w:pPr>
    </w:p>
    <w:p w14:paraId="57E361E4" w14:textId="77777777" w:rsidR="00E72E06" w:rsidRDefault="00000000">
      <w:pPr>
        <w:spacing w:line="210" w:lineRule="exact"/>
        <w:jc w:val="center"/>
        <w:textAlignment w:val="baseline"/>
        <w:rPr>
          <w:rFonts w:ascii="Arial" w:eastAsia="Arial" w:hAnsi="Arial"/>
          <w:b/>
          <w:color w:val="000000"/>
          <w:sz w:val="20"/>
        </w:rPr>
      </w:pPr>
      <w:r>
        <w:rPr>
          <w:rFonts w:ascii="Arial" w:eastAsia="Arial" w:hAnsi="Arial"/>
          <w:b/>
          <w:color w:val="000000"/>
          <w:sz w:val="20"/>
        </w:rPr>
        <w:t>OFFICIAL</w:t>
      </w:r>
    </w:p>
    <w:p w14:paraId="492F5440" w14:textId="77777777" w:rsidR="00E72E06" w:rsidRDefault="00E72E06">
      <w:pPr>
        <w:sectPr w:rsidR="00E72E06">
          <w:type w:val="continuous"/>
          <w:pgSz w:w="11904" w:h="16843"/>
          <w:pgMar w:top="680" w:right="1267" w:bottom="121" w:left="1277" w:header="720" w:footer="720" w:gutter="0"/>
          <w:cols w:space="720"/>
        </w:sectPr>
      </w:pPr>
    </w:p>
    <w:p w14:paraId="37BFEEB9" w14:textId="77777777" w:rsidR="00E72E06" w:rsidRDefault="00000000">
      <w:pPr>
        <w:tabs>
          <w:tab w:val="right" w:pos="9360"/>
        </w:tabs>
        <w:spacing w:before="9" w:after="546" w:line="205" w:lineRule="exact"/>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33</w:t>
      </w:r>
    </w:p>
    <w:p w14:paraId="5935F005" w14:textId="77777777" w:rsidR="00E72E06" w:rsidRDefault="00000000">
      <w:pPr>
        <w:spacing w:after="571" w:line="494" w:lineRule="exact"/>
        <w:textAlignment w:val="baseline"/>
        <w:rPr>
          <w:rFonts w:ascii="Arial" w:eastAsia="Arial" w:hAnsi="Arial"/>
          <w:color w:val="C5511A"/>
          <w:sz w:val="44"/>
        </w:rPr>
      </w:pPr>
      <w:r>
        <w:rPr>
          <w:rFonts w:ascii="Arial" w:eastAsia="Arial" w:hAnsi="Arial"/>
          <w:color w:val="C5511A"/>
          <w:sz w:val="44"/>
        </w:rPr>
        <w:t>3. Public Mental Health Services 2021–22</w:t>
      </w:r>
    </w:p>
    <w:p w14:paraId="0545CE3B" w14:textId="77777777" w:rsidR="00E72E06" w:rsidRDefault="00000000">
      <w:pPr>
        <w:spacing w:before="2" w:line="252" w:lineRule="exact"/>
        <w:jc w:val="center"/>
        <w:textAlignment w:val="baseline"/>
        <w:rPr>
          <w:rFonts w:ascii="Arial" w:eastAsia="Arial" w:hAnsi="Arial"/>
          <w:b/>
          <w:color w:val="000000"/>
          <w:spacing w:val="-1"/>
        </w:rPr>
      </w:pPr>
      <w:r>
        <w:rPr>
          <w:rFonts w:ascii="Arial" w:eastAsia="Arial" w:hAnsi="Arial"/>
          <w:b/>
          <w:color w:val="000000"/>
          <w:spacing w:val="-1"/>
        </w:rPr>
        <w:t>Key statistics for 2021–22:</w:t>
      </w:r>
    </w:p>
    <w:p w14:paraId="62055BD0" w14:textId="77777777" w:rsidR="00E72E06" w:rsidRDefault="00000000">
      <w:pPr>
        <w:spacing w:before="45" w:line="251" w:lineRule="exact"/>
        <w:jc w:val="center"/>
        <w:textAlignment w:val="baseline"/>
        <w:rPr>
          <w:rFonts w:ascii="Arial" w:eastAsia="Arial" w:hAnsi="Arial"/>
          <w:color w:val="000000"/>
          <w:spacing w:val="-1"/>
        </w:rPr>
      </w:pPr>
      <w:r>
        <w:rPr>
          <w:rFonts w:ascii="Arial" w:eastAsia="Arial" w:hAnsi="Arial"/>
          <w:color w:val="000000"/>
          <w:spacing w:val="-1"/>
        </w:rPr>
        <w:t>Total service hours: 1,347,831</w:t>
      </w:r>
    </w:p>
    <w:p w14:paraId="02A0251D" w14:textId="77777777" w:rsidR="00E72E06" w:rsidRDefault="00000000">
      <w:pPr>
        <w:spacing w:before="52" w:line="251" w:lineRule="exact"/>
        <w:jc w:val="center"/>
        <w:textAlignment w:val="baseline"/>
        <w:rPr>
          <w:rFonts w:ascii="Arial" w:eastAsia="Arial" w:hAnsi="Arial"/>
          <w:color w:val="000000"/>
        </w:rPr>
      </w:pPr>
      <w:r>
        <w:rPr>
          <w:rFonts w:ascii="Arial" w:eastAsia="Arial" w:hAnsi="Arial"/>
          <w:color w:val="000000"/>
        </w:rPr>
        <w:t>Emergency department presentations: 96,133</w:t>
      </w:r>
    </w:p>
    <w:p w14:paraId="54BC8840" w14:textId="77777777" w:rsidR="00E72E06" w:rsidRDefault="00000000">
      <w:pPr>
        <w:spacing w:before="363" w:line="366" w:lineRule="exact"/>
        <w:textAlignment w:val="baseline"/>
        <w:rPr>
          <w:rFonts w:ascii="Arial" w:eastAsia="Arial" w:hAnsi="Arial"/>
          <w:b/>
          <w:color w:val="52555A"/>
          <w:sz w:val="32"/>
        </w:rPr>
      </w:pPr>
      <w:r>
        <w:rPr>
          <w:rFonts w:ascii="Arial" w:eastAsia="Arial" w:hAnsi="Arial"/>
          <w:b/>
          <w:color w:val="52555A"/>
          <w:sz w:val="32"/>
        </w:rPr>
        <w:t>Overview</w:t>
      </w:r>
    </w:p>
    <w:p w14:paraId="5FC3DA5D" w14:textId="77777777" w:rsidR="00E72E06" w:rsidRDefault="00000000">
      <w:pPr>
        <w:spacing w:before="159" w:line="236" w:lineRule="exact"/>
        <w:textAlignment w:val="baseline"/>
        <w:rPr>
          <w:rFonts w:ascii="Arial" w:eastAsia="Arial" w:hAnsi="Arial"/>
          <w:color w:val="000000"/>
          <w:sz w:val="21"/>
        </w:rPr>
      </w:pPr>
      <w:r>
        <w:rPr>
          <w:rFonts w:ascii="Arial" w:eastAsia="Arial" w:hAnsi="Arial"/>
          <w:color w:val="000000"/>
          <w:sz w:val="21"/>
        </w:rPr>
        <w:t>The data in this section of the report and in Appendix 2 helps us to understand:</w:t>
      </w:r>
    </w:p>
    <w:p w14:paraId="779D0DD4" w14:textId="77777777" w:rsidR="00E72E06" w:rsidRDefault="00000000">
      <w:pPr>
        <w:numPr>
          <w:ilvl w:val="0"/>
          <w:numId w:val="2"/>
        </w:numPr>
        <w:spacing w:before="117" w:line="281" w:lineRule="exact"/>
        <w:textAlignment w:val="baseline"/>
        <w:rPr>
          <w:rFonts w:ascii="Arial" w:eastAsia="Arial" w:hAnsi="Arial"/>
          <w:color w:val="000000"/>
          <w:sz w:val="21"/>
        </w:rPr>
      </w:pPr>
      <w:r>
        <w:rPr>
          <w:rFonts w:ascii="Arial" w:eastAsia="Arial" w:hAnsi="Arial"/>
          <w:color w:val="000000"/>
          <w:sz w:val="21"/>
        </w:rPr>
        <w:t>who accesses public mental health services (and how)</w:t>
      </w:r>
    </w:p>
    <w:p w14:paraId="5F287B5E" w14:textId="77777777" w:rsidR="00E72E06" w:rsidRDefault="00000000">
      <w:pPr>
        <w:numPr>
          <w:ilvl w:val="0"/>
          <w:numId w:val="2"/>
        </w:numPr>
        <w:spacing w:before="41" w:line="281" w:lineRule="exact"/>
        <w:textAlignment w:val="baseline"/>
        <w:rPr>
          <w:rFonts w:ascii="Arial" w:eastAsia="Arial" w:hAnsi="Arial"/>
          <w:color w:val="000000"/>
          <w:sz w:val="21"/>
        </w:rPr>
      </w:pPr>
      <w:r>
        <w:rPr>
          <w:rFonts w:ascii="Arial" w:eastAsia="Arial" w:hAnsi="Arial"/>
          <w:color w:val="000000"/>
          <w:sz w:val="21"/>
        </w:rPr>
        <w:t>the service settings</w:t>
      </w:r>
    </w:p>
    <w:p w14:paraId="2F11C102" w14:textId="77777777" w:rsidR="00E72E06" w:rsidRDefault="00000000">
      <w:pPr>
        <w:numPr>
          <w:ilvl w:val="0"/>
          <w:numId w:val="2"/>
        </w:numPr>
        <w:spacing w:before="36" w:line="281" w:lineRule="exact"/>
        <w:textAlignment w:val="baseline"/>
        <w:rPr>
          <w:rFonts w:ascii="Arial" w:eastAsia="Arial" w:hAnsi="Arial"/>
          <w:color w:val="000000"/>
          <w:sz w:val="21"/>
        </w:rPr>
      </w:pPr>
      <w:r>
        <w:rPr>
          <w:rFonts w:ascii="Arial" w:eastAsia="Arial" w:hAnsi="Arial"/>
          <w:color w:val="000000"/>
          <w:sz w:val="21"/>
        </w:rPr>
        <w:t>the circumstances in which treatment is provided.</w:t>
      </w:r>
    </w:p>
    <w:p w14:paraId="572626DE" w14:textId="77777777" w:rsidR="00E72E06" w:rsidRDefault="00000000">
      <w:pPr>
        <w:spacing w:before="117" w:line="281" w:lineRule="exact"/>
        <w:ind w:right="216"/>
        <w:textAlignment w:val="baseline"/>
        <w:rPr>
          <w:rFonts w:ascii="Arial" w:eastAsia="Arial" w:hAnsi="Arial"/>
          <w:color w:val="000000"/>
          <w:sz w:val="21"/>
        </w:rPr>
      </w:pPr>
      <w:r>
        <w:rPr>
          <w:rFonts w:ascii="Arial" w:eastAsia="Arial" w:hAnsi="Arial"/>
          <w:color w:val="000000"/>
          <w:sz w:val="21"/>
        </w:rPr>
        <w:t>It also tells us about demand for, and use of, services. Key aspects of this data are included in the current outcomes framework (refer to Appendix 1), including data about the use of compulsory treatment and restrictive interventions.</w:t>
      </w:r>
    </w:p>
    <w:p w14:paraId="6DADF4E1" w14:textId="77777777" w:rsidR="00E72E06" w:rsidRDefault="00000000">
      <w:pPr>
        <w:spacing w:before="119" w:line="281" w:lineRule="exact"/>
        <w:ind w:right="360"/>
        <w:textAlignment w:val="baseline"/>
        <w:rPr>
          <w:rFonts w:ascii="Arial" w:eastAsia="Arial" w:hAnsi="Arial"/>
          <w:color w:val="000000"/>
          <w:sz w:val="21"/>
        </w:rPr>
      </w:pPr>
      <w:r>
        <w:rPr>
          <w:rFonts w:ascii="Arial" w:eastAsia="Arial" w:hAnsi="Arial"/>
          <w:color w:val="000000"/>
          <w:sz w:val="21"/>
        </w:rPr>
        <w:t>The COVID-19 pandemic continues to affect Victorians, influencing and impacting the ways they seek support and access mental health services.</w:t>
      </w:r>
    </w:p>
    <w:p w14:paraId="45983A99" w14:textId="77777777" w:rsidR="00E72E06" w:rsidRDefault="00000000">
      <w:pPr>
        <w:spacing w:before="128" w:line="275" w:lineRule="exact"/>
        <w:ind w:right="72"/>
        <w:textAlignment w:val="baseline"/>
        <w:rPr>
          <w:rFonts w:ascii="Arial" w:eastAsia="Arial" w:hAnsi="Arial"/>
          <w:color w:val="000000"/>
          <w:sz w:val="21"/>
        </w:rPr>
      </w:pPr>
      <w:r>
        <w:rPr>
          <w:rFonts w:ascii="Arial" w:eastAsia="Arial" w:hAnsi="Arial"/>
          <w:color w:val="000000"/>
          <w:sz w:val="21"/>
        </w:rPr>
        <w:t>Measures taken to control the pandemic, such as restrictions on movement and activity, have helped save lives by preventing the spread of infectious disease. However, some of these measures, such as the closure of schools and limited access to friendship groups, can cause acute anxiety and stress in young people.</w:t>
      </w:r>
      <w:r>
        <w:rPr>
          <w:rFonts w:ascii="VIC" w:eastAsia="VIC" w:hAnsi="VIC"/>
          <w:color w:val="000000"/>
          <w:sz w:val="21"/>
          <w:vertAlign w:val="superscript"/>
        </w:rPr>
        <w:t>4</w:t>
      </w:r>
      <w:r>
        <w:rPr>
          <w:rFonts w:ascii="Arial" w:eastAsia="Arial" w:hAnsi="Arial"/>
          <w:color w:val="000000"/>
          <w:sz w:val="21"/>
        </w:rPr>
        <w:t xml:space="preserve"> Loneliness is a risk factor for mental ill health, as well as being distressing in its own right.</w:t>
      </w:r>
      <w:r>
        <w:rPr>
          <w:rFonts w:ascii="VIC" w:eastAsia="VIC" w:hAnsi="VIC"/>
          <w:color w:val="000000"/>
          <w:sz w:val="21"/>
          <w:vertAlign w:val="superscript"/>
        </w:rPr>
        <w:t>5</w:t>
      </w:r>
      <w:r>
        <w:rPr>
          <w:rFonts w:ascii="VIC" w:eastAsia="VIC" w:hAnsi="VIC"/>
          <w:color w:val="000000"/>
          <w:sz w:val="13"/>
        </w:rPr>
        <w:t xml:space="preserve"> </w:t>
      </w:r>
    </w:p>
    <w:p w14:paraId="7C0CD7EB" w14:textId="77777777" w:rsidR="00E72E06" w:rsidRDefault="00000000">
      <w:pPr>
        <w:spacing w:before="140" w:line="281" w:lineRule="exact"/>
        <w:ind w:right="72"/>
        <w:textAlignment w:val="baseline"/>
        <w:rPr>
          <w:rFonts w:ascii="Arial" w:eastAsia="Arial" w:hAnsi="Arial"/>
          <w:color w:val="000000"/>
          <w:spacing w:val="-1"/>
          <w:sz w:val="21"/>
        </w:rPr>
      </w:pPr>
      <w:r>
        <w:rPr>
          <w:rFonts w:ascii="Arial" w:eastAsia="Arial" w:hAnsi="Arial"/>
          <w:color w:val="000000"/>
          <w:spacing w:val="-1"/>
          <w:sz w:val="21"/>
        </w:rPr>
        <w:t>In looking at clinical mental health data for the year, the effects of the pandemic remain evident but, for some measures, not as acute as seen in 2020–21. During lockdowns, Victorians deferred seeking treatment and care for a broad range of medical conditions including mental illness. Overall, the total number of ED presentations for all reasons reduced in 2021–22 compared with the previous year. The reporting year began with restrictions in place in Victoria, which became more severe in August and remained in place for months, easing on 22 October 2021. Subsequently there were other outbreaks of COVID-19, resulting in more restrictions and service system impacts.</w:t>
      </w:r>
    </w:p>
    <w:p w14:paraId="13C4587F" w14:textId="77777777" w:rsidR="00E72E06" w:rsidRDefault="00000000">
      <w:pPr>
        <w:spacing w:before="127" w:after="976" w:line="275" w:lineRule="exact"/>
        <w:ind w:right="216"/>
        <w:textAlignment w:val="baseline"/>
        <w:rPr>
          <w:rFonts w:ascii="Arial" w:eastAsia="Arial" w:hAnsi="Arial"/>
          <w:color w:val="000000"/>
          <w:sz w:val="21"/>
        </w:rPr>
      </w:pPr>
      <w:r>
        <w:rPr>
          <w:rFonts w:ascii="Arial" w:eastAsia="Arial" w:hAnsi="Arial"/>
          <w:color w:val="000000"/>
          <w:sz w:val="21"/>
        </w:rPr>
        <w:t>The Victorian healthcare system faced additional and extraordinary pressure due to the Omicron outbreak in early 2022. Hospital admissions surged, and there were severe workforce shortages across the system including acute care, community care, aged care and ambulance services. High demand and declining resource availability contributed to the department issuing a coordinated ‘Pandemic Code Brown’, triggering public hospitals to activate Code Brown plans on 19 January 2022.</w:t>
      </w:r>
      <w:r>
        <w:rPr>
          <w:rFonts w:ascii="VIC" w:eastAsia="VIC" w:hAnsi="VIC"/>
          <w:color w:val="000000"/>
          <w:sz w:val="21"/>
          <w:vertAlign w:val="superscript"/>
        </w:rPr>
        <w:t>6</w:t>
      </w:r>
      <w:r>
        <w:rPr>
          <w:rFonts w:ascii="Arial" w:eastAsia="Arial" w:hAnsi="Arial"/>
          <w:color w:val="000000"/>
          <w:sz w:val="21"/>
        </w:rPr>
        <w:t xml:space="preserve"> The Pandemic Code Brown was stood down on 14 February 2022.</w:t>
      </w:r>
    </w:p>
    <w:p w14:paraId="6E83B901" w14:textId="77777777" w:rsidR="00E72E06" w:rsidRDefault="00000000">
      <w:pPr>
        <w:spacing w:before="229" w:line="221" w:lineRule="exact"/>
        <w:ind w:right="144"/>
        <w:jc w:val="both"/>
        <w:textAlignment w:val="baseline"/>
        <w:rPr>
          <w:rFonts w:ascii="Arial" w:eastAsia="Arial" w:hAnsi="Arial"/>
          <w:color w:val="000000"/>
          <w:sz w:val="12"/>
        </w:rPr>
      </w:pPr>
      <w:r>
        <w:pict w14:anchorId="60340E6F">
          <v:line id="_x0000_s1107" style="position:absolute;left:0;text-align:left;z-index:251602432;mso-position-horizontal-relative:page;mso-position-vertical-relative:page" from="63.6pt,677.3pt" to="209.55pt,677.3pt" strokeweight=".7pt">
            <w10:wrap anchorx="page" anchory="page"/>
          </v:line>
        </w:pict>
      </w:r>
      <w:r>
        <w:rPr>
          <w:rFonts w:ascii="Arial" w:eastAsia="Arial" w:hAnsi="Arial"/>
          <w:color w:val="000000"/>
          <w:sz w:val="12"/>
        </w:rPr>
        <w:t xml:space="preserve">4 </w:t>
      </w:r>
      <w:r>
        <w:rPr>
          <w:rFonts w:ascii="Arial" w:eastAsia="Arial" w:hAnsi="Arial"/>
          <w:color w:val="000000"/>
          <w:sz w:val="18"/>
        </w:rPr>
        <w:t xml:space="preserve">Cowie H, Myers C-A 2021, ‘The impact of the COVID-19 pandemic on the mental health and well-being of children and young people’, </w:t>
      </w:r>
      <w:r>
        <w:rPr>
          <w:rFonts w:ascii="Arial" w:eastAsia="Arial" w:hAnsi="Arial"/>
          <w:i/>
          <w:color w:val="000000"/>
          <w:sz w:val="18"/>
        </w:rPr>
        <w:t xml:space="preserve">Children and Society </w:t>
      </w:r>
      <w:r>
        <w:rPr>
          <w:rFonts w:ascii="Arial" w:eastAsia="Arial" w:hAnsi="Arial"/>
          <w:color w:val="000000"/>
          <w:sz w:val="18"/>
        </w:rPr>
        <w:t>35:62–74. Coronavirus (COVID-19) has caused unprecedented</w:t>
      </w:r>
    </w:p>
    <w:p w14:paraId="4E5D5665" w14:textId="77777777" w:rsidR="00E72E06" w:rsidRDefault="00000000">
      <w:pPr>
        <w:spacing w:line="220" w:lineRule="exact"/>
        <w:ind w:right="144"/>
        <w:jc w:val="both"/>
        <w:textAlignment w:val="baseline"/>
        <w:rPr>
          <w:rFonts w:ascii="Arial" w:eastAsia="Arial" w:hAnsi="Arial"/>
          <w:color w:val="000000"/>
          <w:sz w:val="18"/>
        </w:rPr>
      </w:pPr>
      <w:r>
        <w:rPr>
          <w:rFonts w:ascii="Arial" w:eastAsia="Arial" w:hAnsi="Arial"/>
          <w:color w:val="000000"/>
          <w:sz w:val="18"/>
        </w:rPr>
        <w:t xml:space="preserve">disruptions: in April 2020 schools were suspended nationwide in 188 countries – refer to Lee J 2020, ‘Mental health effects of school closures during COVID-19’, </w:t>
      </w:r>
      <w:r>
        <w:rPr>
          <w:rFonts w:ascii="Arial" w:eastAsia="Arial" w:hAnsi="Arial"/>
          <w:i/>
          <w:color w:val="000000"/>
          <w:sz w:val="18"/>
        </w:rPr>
        <w:t>The Lancet Child &amp; Adolescent Health</w:t>
      </w:r>
      <w:r>
        <w:rPr>
          <w:rFonts w:ascii="Arial" w:eastAsia="Arial" w:hAnsi="Arial"/>
          <w:color w:val="000000"/>
          <w:sz w:val="18"/>
        </w:rPr>
        <w:t>, 4(6):421.</w:t>
      </w:r>
    </w:p>
    <w:p w14:paraId="6DC8446B" w14:textId="77777777" w:rsidR="00E72E06" w:rsidRDefault="00000000">
      <w:pPr>
        <w:spacing w:before="55" w:line="221" w:lineRule="exact"/>
        <w:ind w:right="288"/>
        <w:textAlignment w:val="baseline"/>
        <w:rPr>
          <w:rFonts w:ascii="Arial" w:eastAsia="Arial" w:hAnsi="Arial"/>
          <w:color w:val="000000"/>
          <w:sz w:val="12"/>
        </w:rPr>
      </w:pPr>
      <w:r>
        <w:rPr>
          <w:rFonts w:ascii="Arial" w:eastAsia="Arial" w:hAnsi="Arial"/>
          <w:color w:val="000000"/>
          <w:sz w:val="12"/>
        </w:rPr>
        <w:t xml:space="preserve">5 </w:t>
      </w:r>
      <w:r>
        <w:rPr>
          <w:rFonts w:ascii="Arial" w:eastAsia="Arial" w:hAnsi="Arial"/>
          <w:color w:val="000000"/>
          <w:sz w:val="18"/>
        </w:rPr>
        <w:t xml:space="preserve">AIHW 2021, </w:t>
      </w:r>
      <w:r>
        <w:rPr>
          <w:rFonts w:ascii="Arial" w:eastAsia="Arial" w:hAnsi="Arial"/>
          <w:i/>
          <w:color w:val="000000"/>
          <w:sz w:val="18"/>
        </w:rPr>
        <w:t>The first year of COVID-19 in Australia: direct and indirect health effects</w:t>
      </w:r>
      <w:r>
        <w:rPr>
          <w:rFonts w:ascii="Arial" w:eastAsia="Arial" w:hAnsi="Arial"/>
          <w:color w:val="000000"/>
          <w:sz w:val="18"/>
        </w:rPr>
        <w:t>, Cat. No. PHE 287, AIHW, Canberra.</w:t>
      </w:r>
    </w:p>
    <w:p w14:paraId="36F5B402" w14:textId="346F76A3" w:rsidR="00E72E06" w:rsidRDefault="00000000">
      <w:pPr>
        <w:spacing w:before="57" w:line="221" w:lineRule="exact"/>
        <w:ind w:right="1296"/>
        <w:textAlignment w:val="baseline"/>
        <w:rPr>
          <w:rFonts w:ascii="Arial" w:eastAsia="Arial" w:hAnsi="Arial"/>
          <w:color w:val="000000"/>
          <w:sz w:val="12"/>
        </w:rPr>
      </w:pPr>
      <w:r>
        <w:rPr>
          <w:rFonts w:ascii="Arial" w:eastAsia="Arial" w:hAnsi="Arial"/>
          <w:color w:val="000000"/>
          <w:sz w:val="12"/>
        </w:rPr>
        <w:t xml:space="preserve">6 </w:t>
      </w:r>
      <w:r>
        <w:rPr>
          <w:rFonts w:ascii="Arial" w:eastAsia="Arial" w:hAnsi="Arial"/>
          <w:color w:val="000000"/>
          <w:sz w:val="18"/>
        </w:rPr>
        <w:t>Department of Health 2022, Pandemic Code Brown to support hospitals. Retrieved 11 March 2022, &lt;</w:t>
      </w:r>
      <w:r>
        <w:rPr>
          <w:rFonts w:ascii="Arial" w:eastAsia="Arial" w:hAnsi="Arial"/>
          <w:color w:val="0000FF"/>
          <w:sz w:val="18"/>
          <w:u w:val="single"/>
        </w:rPr>
        <w:t>https://www.premier.vic.gov.au/pandemic-code-brown-support-hospitals</w:t>
      </w:r>
      <w:r>
        <w:rPr>
          <w:rFonts w:ascii="Arial" w:eastAsia="Arial" w:hAnsi="Arial"/>
          <w:color w:val="000000"/>
          <w:sz w:val="18"/>
        </w:rPr>
        <w:t>&gt;.</w:t>
      </w:r>
    </w:p>
    <w:p w14:paraId="0B078360" w14:textId="77777777" w:rsidR="00E72E06" w:rsidRDefault="00000000">
      <w:pPr>
        <w:spacing w:before="441" w:line="218" w:lineRule="exact"/>
        <w:jc w:val="right"/>
        <w:textAlignment w:val="baseline"/>
        <w:rPr>
          <w:rFonts w:ascii="Arial" w:eastAsia="Arial" w:hAnsi="Arial"/>
          <w:b/>
          <w:color w:val="C5511A"/>
          <w:sz w:val="20"/>
        </w:rPr>
      </w:pPr>
      <w:r>
        <w:rPr>
          <w:rFonts w:ascii="Arial" w:eastAsia="Arial" w:hAnsi="Arial"/>
          <w:b/>
          <w:color w:val="C5511A"/>
          <w:sz w:val="20"/>
        </w:rPr>
        <w:t>33</w:t>
      </w:r>
    </w:p>
    <w:p w14:paraId="3A47BAC3" w14:textId="77777777" w:rsidR="00E72E06" w:rsidRDefault="00000000">
      <w:pPr>
        <w:spacing w:line="218" w:lineRule="exact"/>
        <w:jc w:val="center"/>
        <w:textAlignment w:val="baseline"/>
        <w:rPr>
          <w:rFonts w:ascii="Arial" w:eastAsia="Arial" w:hAnsi="Arial"/>
          <w:b/>
          <w:color w:val="000000"/>
          <w:sz w:val="20"/>
        </w:rPr>
      </w:pPr>
      <w:r>
        <w:rPr>
          <w:rFonts w:ascii="Arial" w:eastAsia="Arial" w:hAnsi="Arial"/>
          <w:b/>
          <w:color w:val="000000"/>
          <w:sz w:val="20"/>
        </w:rPr>
        <w:t>OFFICIAL</w:t>
      </w:r>
    </w:p>
    <w:p w14:paraId="6CD4B037" w14:textId="77777777" w:rsidR="00E72E06" w:rsidRDefault="00E72E06">
      <w:pPr>
        <w:sectPr w:rsidR="00E72E06">
          <w:pgSz w:w="11904" w:h="16843"/>
          <w:pgMar w:top="680" w:right="1272" w:bottom="121" w:left="1272" w:header="720" w:footer="720" w:gutter="0"/>
          <w:cols w:space="720"/>
        </w:sectPr>
      </w:pPr>
    </w:p>
    <w:p w14:paraId="367924F8" w14:textId="77777777" w:rsidR="00E72E06" w:rsidRDefault="00000000">
      <w:pPr>
        <w:tabs>
          <w:tab w:val="right" w:pos="9360"/>
        </w:tabs>
        <w:spacing w:before="9" w:line="205" w:lineRule="exact"/>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34</w:t>
      </w:r>
    </w:p>
    <w:p w14:paraId="608C02A7" w14:textId="77777777" w:rsidR="00E72E06" w:rsidRDefault="00000000">
      <w:pPr>
        <w:spacing w:before="532" w:line="278" w:lineRule="exact"/>
        <w:ind w:right="216"/>
        <w:textAlignment w:val="baseline"/>
        <w:rPr>
          <w:rFonts w:ascii="Arial" w:eastAsia="Arial" w:hAnsi="Arial"/>
          <w:color w:val="000000"/>
          <w:sz w:val="21"/>
        </w:rPr>
      </w:pPr>
      <w:r>
        <w:rPr>
          <w:rFonts w:ascii="Arial" w:eastAsia="Arial" w:hAnsi="Arial"/>
          <w:color w:val="000000"/>
          <w:sz w:val="21"/>
        </w:rPr>
        <w:t>The total number of mental health ED presentations was lower than it had been the previous year, decreasing by 9.1 per cent. The proportion of total ED presentations that were mental health– related declined slightly (Table 1).</w:t>
      </w:r>
    </w:p>
    <w:p w14:paraId="764EA239" w14:textId="77777777" w:rsidR="00E72E06" w:rsidRDefault="00000000">
      <w:pPr>
        <w:spacing w:before="256" w:after="82" w:line="238" w:lineRule="exact"/>
        <w:textAlignment w:val="baseline"/>
        <w:rPr>
          <w:rFonts w:ascii="Arial" w:eastAsia="Arial" w:hAnsi="Arial"/>
          <w:b/>
          <w:color w:val="000000"/>
          <w:sz w:val="21"/>
        </w:rPr>
      </w:pPr>
      <w:r>
        <w:rPr>
          <w:rFonts w:ascii="Arial" w:eastAsia="Arial" w:hAnsi="Arial"/>
          <w:b/>
          <w:color w:val="000000"/>
          <w:sz w:val="21"/>
        </w:rPr>
        <w:t>Table 1: Mental health–related ED presentations as a proportion of all ED presentations</w:t>
      </w:r>
    </w:p>
    <w:tbl>
      <w:tblPr>
        <w:tblW w:w="0" w:type="auto"/>
        <w:tblInd w:w="34" w:type="dxa"/>
        <w:tblLayout w:type="fixed"/>
        <w:tblCellMar>
          <w:left w:w="0" w:type="dxa"/>
          <w:right w:w="0" w:type="dxa"/>
        </w:tblCellMar>
        <w:tblLook w:val="04A0" w:firstRow="1" w:lastRow="0" w:firstColumn="1" w:lastColumn="0" w:noHBand="0" w:noVBand="1"/>
      </w:tblPr>
      <w:tblGrid>
        <w:gridCol w:w="2194"/>
        <w:gridCol w:w="1416"/>
        <w:gridCol w:w="1416"/>
        <w:gridCol w:w="1420"/>
        <w:gridCol w:w="1416"/>
        <w:gridCol w:w="1426"/>
      </w:tblGrid>
      <w:tr w:rsidR="00E72E06" w14:paraId="70F071C1" w14:textId="77777777">
        <w:tblPrEx>
          <w:tblCellMar>
            <w:top w:w="0" w:type="dxa"/>
            <w:bottom w:w="0" w:type="dxa"/>
          </w:tblCellMar>
        </w:tblPrEx>
        <w:trPr>
          <w:trHeight w:hRule="exact" w:val="475"/>
        </w:trPr>
        <w:tc>
          <w:tcPr>
            <w:tcW w:w="9288" w:type="dxa"/>
            <w:gridSpan w:val="6"/>
            <w:shd w:val="clear" w:color="C5511A" w:fill="C5511A"/>
            <w:vAlign w:val="center"/>
          </w:tcPr>
          <w:p w14:paraId="41B25194" w14:textId="77777777" w:rsidR="00E72E06" w:rsidRDefault="00000000">
            <w:pPr>
              <w:tabs>
                <w:tab w:val="left" w:pos="2304"/>
                <w:tab w:val="left" w:pos="3744"/>
                <w:tab w:val="left" w:pos="5112"/>
                <w:tab w:val="left" w:pos="6552"/>
                <w:tab w:val="left" w:pos="7992"/>
              </w:tabs>
              <w:spacing w:before="140" w:after="87" w:line="238" w:lineRule="exact"/>
              <w:ind w:left="124"/>
              <w:textAlignment w:val="baseline"/>
              <w:rPr>
                <w:rFonts w:ascii="Arial" w:eastAsia="Arial" w:hAnsi="Arial"/>
                <w:b/>
                <w:color w:val="FFFFFF"/>
                <w:sz w:val="21"/>
              </w:rPr>
            </w:pPr>
            <w:r>
              <w:rPr>
                <w:rFonts w:ascii="Arial" w:eastAsia="Arial" w:hAnsi="Arial"/>
                <w:b/>
                <w:color w:val="FFFFFF"/>
                <w:sz w:val="21"/>
              </w:rPr>
              <w:t>Service setting</w:t>
            </w:r>
            <w:r>
              <w:rPr>
                <w:rFonts w:ascii="Arial" w:eastAsia="Arial" w:hAnsi="Arial"/>
                <w:b/>
                <w:color w:val="FFFFFF"/>
                <w:sz w:val="21"/>
              </w:rPr>
              <w:tab/>
              <w:t>2017–18</w:t>
            </w:r>
            <w:r>
              <w:rPr>
                <w:rFonts w:ascii="Arial" w:eastAsia="Arial" w:hAnsi="Arial"/>
                <w:b/>
                <w:color w:val="FFFFFF"/>
                <w:sz w:val="21"/>
              </w:rPr>
              <w:tab/>
              <w:t>2018–19</w:t>
            </w:r>
            <w:r>
              <w:rPr>
                <w:rFonts w:ascii="Arial" w:eastAsia="Arial" w:hAnsi="Arial"/>
                <w:b/>
                <w:color w:val="FFFFFF"/>
                <w:sz w:val="21"/>
              </w:rPr>
              <w:tab/>
              <w:t>2019–20</w:t>
            </w:r>
            <w:r>
              <w:rPr>
                <w:rFonts w:ascii="Arial" w:eastAsia="Arial" w:hAnsi="Arial"/>
                <w:b/>
                <w:color w:val="FFFFFF"/>
                <w:sz w:val="21"/>
              </w:rPr>
              <w:tab/>
              <w:t>2020–21</w:t>
            </w:r>
            <w:r>
              <w:rPr>
                <w:rFonts w:ascii="Arial" w:eastAsia="Arial" w:hAnsi="Arial"/>
                <w:b/>
                <w:color w:val="FFFFFF"/>
                <w:sz w:val="21"/>
              </w:rPr>
              <w:tab/>
              <w:t>2021–22</w:t>
            </w:r>
          </w:p>
        </w:tc>
      </w:tr>
      <w:tr w:rsidR="00E72E06" w14:paraId="4DD1F382" w14:textId="77777777">
        <w:tblPrEx>
          <w:tblCellMar>
            <w:top w:w="0" w:type="dxa"/>
            <w:bottom w:w="0" w:type="dxa"/>
          </w:tblCellMar>
        </w:tblPrEx>
        <w:trPr>
          <w:trHeight w:hRule="exact" w:val="384"/>
        </w:trPr>
        <w:tc>
          <w:tcPr>
            <w:tcW w:w="2194" w:type="dxa"/>
            <w:tcBorders>
              <w:bottom w:val="single" w:sz="5" w:space="0" w:color="000000"/>
              <w:right w:val="single" w:sz="5" w:space="0" w:color="000000"/>
            </w:tcBorders>
            <w:vAlign w:val="center"/>
          </w:tcPr>
          <w:p w14:paraId="5348F4E5" w14:textId="77777777" w:rsidR="00E72E06" w:rsidRDefault="00000000">
            <w:pPr>
              <w:spacing w:before="88" w:after="53" w:line="238" w:lineRule="exact"/>
              <w:ind w:left="124"/>
              <w:textAlignment w:val="baseline"/>
              <w:rPr>
                <w:rFonts w:ascii="Arial" w:eastAsia="Arial" w:hAnsi="Arial"/>
                <w:color w:val="000000"/>
                <w:sz w:val="21"/>
              </w:rPr>
            </w:pPr>
            <w:r>
              <w:rPr>
                <w:rFonts w:ascii="Arial" w:eastAsia="Arial" w:hAnsi="Arial"/>
                <w:color w:val="000000"/>
                <w:sz w:val="21"/>
              </w:rPr>
              <w:t>18–64</w:t>
            </w:r>
          </w:p>
        </w:tc>
        <w:tc>
          <w:tcPr>
            <w:tcW w:w="1416" w:type="dxa"/>
            <w:tcBorders>
              <w:left w:val="single" w:sz="5" w:space="0" w:color="000000"/>
              <w:bottom w:val="single" w:sz="5" w:space="0" w:color="000000"/>
              <w:right w:val="single" w:sz="5" w:space="0" w:color="000000"/>
            </w:tcBorders>
            <w:vAlign w:val="center"/>
          </w:tcPr>
          <w:p w14:paraId="30E7D1BB" w14:textId="77777777" w:rsidR="00E72E06" w:rsidRDefault="00000000">
            <w:pPr>
              <w:tabs>
                <w:tab w:val="decimal" w:pos="288"/>
              </w:tabs>
              <w:spacing w:before="88" w:after="53" w:line="238" w:lineRule="exact"/>
              <w:textAlignment w:val="baseline"/>
              <w:rPr>
                <w:rFonts w:ascii="Arial" w:eastAsia="Arial" w:hAnsi="Arial"/>
                <w:color w:val="000000"/>
                <w:sz w:val="21"/>
              </w:rPr>
            </w:pPr>
            <w:r>
              <w:rPr>
                <w:rFonts w:ascii="Arial" w:eastAsia="Arial" w:hAnsi="Arial"/>
                <w:color w:val="000000"/>
                <w:sz w:val="21"/>
              </w:rPr>
              <w:t>7.64%</w:t>
            </w:r>
          </w:p>
        </w:tc>
        <w:tc>
          <w:tcPr>
            <w:tcW w:w="1416" w:type="dxa"/>
            <w:tcBorders>
              <w:left w:val="single" w:sz="5" w:space="0" w:color="000000"/>
              <w:bottom w:val="single" w:sz="5" w:space="0" w:color="000000"/>
              <w:right w:val="single" w:sz="5" w:space="0" w:color="000000"/>
            </w:tcBorders>
            <w:vAlign w:val="center"/>
          </w:tcPr>
          <w:p w14:paraId="4865B2EC" w14:textId="77777777" w:rsidR="00E72E06" w:rsidRDefault="00000000">
            <w:pPr>
              <w:tabs>
                <w:tab w:val="decimal" w:pos="288"/>
              </w:tabs>
              <w:spacing w:before="88" w:after="53" w:line="238" w:lineRule="exact"/>
              <w:textAlignment w:val="baseline"/>
              <w:rPr>
                <w:rFonts w:ascii="Arial" w:eastAsia="Arial" w:hAnsi="Arial"/>
                <w:color w:val="000000"/>
                <w:sz w:val="21"/>
              </w:rPr>
            </w:pPr>
            <w:r>
              <w:rPr>
                <w:rFonts w:ascii="Arial" w:eastAsia="Arial" w:hAnsi="Arial"/>
                <w:color w:val="000000"/>
                <w:sz w:val="21"/>
              </w:rPr>
              <w:t>7.73%</w:t>
            </w:r>
          </w:p>
        </w:tc>
        <w:tc>
          <w:tcPr>
            <w:tcW w:w="1420" w:type="dxa"/>
            <w:tcBorders>
              <w:left w:val="single" w:sz="5" w:space="0" w:color="000000"/>
              <w:bottom w:val="single" w:sz="5" w:space="0" w:color="000000"/>
              <w:right w:val="single" w:sz="5" w:space="0" w:color="000000"/>
            </w:tcBorders>
            <w:vAlign w:val="center"/>
          </w:tcPr>
          <w:p w14:paraId="008DE639" w14:textId="77777777" w:rsidR="00E72E06" w:rsidRDefault="00000000">
            <w:pPr>
              <w:tabs>
                <w:tab w:val="decimal" w:pos="288"/>
              </w:tabs>
              <w:spacing w:before="88" w:after="53" w:line="238" w:lineRule="exact"/>
              <w:textAlignment w:val="baseline"/>
              <w:rPr>
                <w:rFonts w:ascii="Arial" w:eastAsia="Arial" w:hAnsi="Arial"/>
                <w:color w:val="000000"/>
                <w:sz w:val="21"/>
              </w:rPr>
            </w:pPr>
            <w:r>
              <w:rPr>
                <w:rFonts w:ascii="Arial" w:eastAsia="Arial" w:hAnsi="Arial"/>
                <w:color w:val="000000"/>
                <w:sz w:val="21"/>
              </w:rPr>
              <w:t>8.15%</w:t>
            </w:r>
          </w:p>
        </w:tc>
        <w:tc>
          <w:tcPr>
            <w:tcW w:w="1416" w:type="dxa"/>
            <w:tcBorders>
              <w:left w:val="single" w:sz="5" w:space="0" w:color="000000"/>
              <w:bottom w:val="single" w:sz="5" w:space="0" w:color="000000"/>
              <w:right w:val="single" w:sz="5" w:space="0" w:color="000000"/>
            </w:tcBorders>
            <w:vAlign w:val="center"/>
          </w:tcPr>
          <w:p w14:paraId="5EC5CE0E" w14:textId="77777777" w:rsidR="00E72E06" w:rsidRDefault="00000000">
            <w:pPr>
              <w:tabs>
                <w:tab w:val="decimal" w:pos="288"/>
              </w:tabs>
              <w:spacing w:before="88" w:after="53" w:line="238" w:lineRule="exact"/>
              <w:textAlignment w:val="baseline"/>
              <w:rPr>
                <w:rFonts w:ascii="Arial" w:eastAsia="Arial" w:hAnsi="Arial"/>
                <w:color w:val="000000"/>
                <w:sz w:val="21"/>
              </w:rPr>
            </w:pPr>
            <w:r>
              <w:rPr>
                <w:rFonts w:ascii="Arial" w:eastAsia="Arial" w:hAnsi="Arial"/>
                <w:color w:val="000000"/>
                <w:sz w:val="21"/>
              </w:rPr>
              <w:t>8.28%</w:t>
            </w:r>
          </w:p>
        </w:tc>
        <w:tc>
          <w:tcPr>
            <w:tcW w:w="1426" w:type="dxa"/>
            <w:tcBorders>
              <w:left w:val="single" w:sz="5" w:space="0" w:color="000000"/>
              <w:bottom w:val="single" w:sz="5" w:space="0" w:color="000000"/>
              <w:right w:val="single" w:sz="5" w:space="0" w:color="000000"/>
            </w:tcBorders>
            <w:vAlign w:val="center"/>
          </w:tcPr>
          <w:p w14:paraId="657ED583" w14:textId="77777777" w:rsidR="00E72E06" w:rsidRDefault="00000000">
            <w:pPr>
              <w:tabs>
                <w:tab w:val="decimal" w:pos="288"/>
              </w:tabs>
              <w:spacing w:before="88" w:after="53" w:line="238" w:lineRule="exact"/>
              <w:textAlignment w:val="baseline"/>
              <w:rPr>
                <w:rFonts w:ascii="Arial" w:eastAsia="Arial" w:hAnsi="Arial"/>
                <w:color w:val="000000"/>
                <w:sz w:val="21"/>
              </w:rPr>
            </w:pPr>
            <w:r>
              <w:rPr>
                <w:rFonts w:ascii="Arial" w:eastAsia="Arial" w:hAnsi="Arial"/>
                <w:color w:val="000000"/>
                <w:sz w:val="21"/>
              </w:rPr>
              <w:t>7.08%</w:t>
            </w:r>
          </w:p>
        </w:tc>
      </w:tr>
      <w:tr w:rsidR="00E72E06" w14:paraId="230940BF" w14:textId="77777777">
        <w:tblPrEx>
          <w:tblCellMar>
            <w:top w:w="0" w:type="dxa"/>
            <w:bottom w:w="0" w:type="dxa"/>
          </w:tblCellMar>
        </w:tblPrEx>
        <w:trPr>
          <w:trHeight w:hRule="exact" w:val="389"/>
        </w:trPr>
        <w:tc>
          <w:tcPr>
            <w:tcW w:w="2194" w:type="dxa"/>
            <w:tcBorders>
              <w:top w:val="single" w:sz="5" w:space="0" w:color="000000"/>
              <w:bottom w:val="single" w:sz="5" w:space="0" w:color="000000"/>
              <w:right w:val="single" w:sz="5" w:space="0" w:color="000000"/>
            </w:tcBorders>
            <w:vAlign w:val="center"/>
          </w:tcPr>
          <w:p w14:paraId="0A7791CE" w14:textId="77777777" w:rsidR="00E72E06" w:rsidRDefault="00000000">
            <w:pPr>
              <w:spacing w:before="97" w:after="49" w:line="238" w:lineRule="exact"/>
              <w:ind w:left="124"/>
              <w:textAlignment w:val="baseline"/>
              <w:rPr>
                <w:rFonts w:ascii="Arial" w:eastAsia="Arial" w:hAnsi="Arial"/>
                <w:color w:val="000000"/>
                <w:sz w:val="21"/>
              </w:rPr>
            </w:pPr>
            <w:r>
              <w:rPr>
                <w:rFonts w:ascii="Arial" w:eastAsia="Arial" w:hAnsi="Arial"/>
                <w:color w:val="000000"/>
                <w:sz w:val="21"/>
              </w:rPr>
              <w:t>65+</w:t>
            </w:r>
          </w:p>
        </w:tc>
        <w:tc>
          <w:tcPr>
            <w:tcW w:w="1416" w:type="dxa"/>
            <w:tcBorders>
              <w:top w:val="single" w:sz="5" w:space="0" w:color="000000"/>
              <w:left w:val="single" w:sz="5" w:space="0" w:color="000000"/>
              <w:bottom w:val="single" w:sz="5" w:space="0" w:color="000000"/>
              <w:right w:val="single" w:sz="5" w:space="0" w:color="000000"/>
            </w:tcBorders>
            <w:vAlign w:val="center"/>
          </w:tcPr>
          <w:p w14:paraId="28213B91" w14:textId="77777777" w:rsidR="00E72E06" w:rsidRDefault="00000000">
            <w:pPr>
              <w:tabs>
                <w:tab w:val="decimal" w:pos="288"/>
              </w:tabs>
              <w:spacing w:before="97" w:after="49" w:line="238" w:lineRule="exact"/>
              <w:textAlignment w:val="baseline"/>
              <w:rPr>
                <w:rFonts w:ascii="Arial" w:eastAsia="Arial" w:hAnsi="Arial"/>
                <w:color w:val="000000"/>
                <w:sz w:val="21"/>
              </w:rPr>
            </w:pPr>
            <w:r>
              <w:rPr>
                <w:rFonts w:ascii="Arial" w:eastAsia="Arial" w:hAnsi="Arial"/>
                <w:color w:val="000000"/>
                <w:sz w:val="21"/>
              </w:rPr>
              <w:t>2.18%</w:t>
            </w:r>
          </w:p>
        </w:tc>
        <w:tc>
          <w:tcPr>
            <w:tcW w:w="1416" w:type="dxa"/>
            <w:tcBorders>
              <w:top w:val="single" w:sz="5" w:space="0" w:color="000000"/>
              <w:left w:val="single" w:sz="5" w:space="0" w:color="000000"/>
              <w:bottom w:val="single" w:sz="5" w:space="0" w:color="000000"/>
              <w:right w:val="single" w:sz="5" w:space="0" w:color="000000"/>
            </w:tcBorders>
            <w:vAlign w:val="center"/>
          </w:tcPr>
          <w:p w14:paraId="1DF6F834" w14:textId="77777777" w:rsidR="00E72E06" w:rsidRDefault="00000000">
            <w:pPr>
              <w:tabs>
                <w:tab w:val="decimal" w:pos="288"/>
              </w:tabs>
              <w:spacing w:before="97" w:after="49" w:line="238" w:lineRule="exact"/>
              <w:textAlignment w:val="baseline"/>
              <w:rPr>
                <w:rFonts w:ascii="Arial" w:eastAsia="Arial" w:hAnsi="Arial"/>
                <w:color w:val="000000"/>
                <w:sz w:val="21"/>
              </w:rPr>
            </w:pPr>
            <w:r>
              <w:rPr>
                <w:rFonts w:ascii="Arial" w:eastAsia="Arial" w:hAnsi="Arial"/>
                <w:color w:val="000000"/>
                <w:sz w:val="21"/>
              </w:rPr>
              <w:t>2.18%</w:t>
            </w:r>
          </w:p>
        </w:tc>
        <w:tc>
          <w:tcPr>
            <w:tcW w:w="1420" w:type="dxa"/>
            <w:tcBorders>
              <w:top w:val="single" w:sz="5" w:space="0" w:color="000000"/>
              <w:left w:val="single" w:sz="5" w:space="0" w:color="000000"/>
              <w:bottom w:val="single" w:sz="5" w:space="0" w:color="000000"/>
              <w:right w:val="single" w:sz="5" w:space="0" w:color="000000"/>
            </w:tcBorders>
            <w:vAlign w:val="center"/>
          </w:tcPr>
          <w:p w14:paraId="269CA428" w14:textId="77777777" w:rsidR="00E72E06" w:rsidRDefault="00000000">
            <w:pPr>
              <w:tabs>
                <w:tab w:val="decimal" w:pos="288"/>
              </w:tabs>
              <w:spacing w:before="97" w:after="49" w:line="238" w:lineRule="exact"/>
              <w:textAlignment w:val="baseline"/>
              <w:rPr>
                <w:rFonts w:ascii="Arial" w:eastAsia="Arial" w:hAnsi="Arial"/>
                <w:color w:val="000000"/>
                <w:sz w:val="21"/>
              </w:rPr>
            </w:pPr>
            <w:r>
              <w:rPr>
                <w:rFonts w:ascii="Arial" w:eastAsia="Arial" w:hAnsi="Arial"/>
                <w:color w:val="000000"/>
                <w:sz w:val="21"/>
              </w:rPr>
              <w:t>2.40%</w:t>
            </w:r>
          </w:p>
        </w:tc>
        <w:tc>
          <w:tcPr>
            <w:tcW w:w="1416" w:type="dxa"/>
            <w:tcBorders>
              <w:top w:val="single" w:sz="5" w:space="0" w:color="000000"/>
              <w:left w:val="single" w:sz="5" w:space="0" w:color="000000"/>
              <w:bottom w:val="single" w:sz="5" w:space="0" w:color="000000"/>
              <w:right w:val="single" w:sz="5" w:space="0" w:color="000000"/>
            </w:tcBorders>
            <w:vAlign w:val="center"/>
          </w:tcPr>
          <w:p w14:paraId="62524E06" w14:textId="77777777" w:rsidR="00E72E06" w:rsidRDefault="00000000">
            <w:pPr>
              <w:tabs>
                <w:tab w:val="decimal" w:pos="288"/>
              </w:tabs>
              <w:spacing w:before="97" w:after="49" w:line="238" w:lineRule="exact"/>
              <w:textAlignment w:val="baseline"/>
              <w:rPr>
                <w:rFonts w:ascii="Arial" w:eastAsia="Arial" w:hAnsi="Arial"/>
                <w:color w:val="000000"/>
                <w:sz w:val="21"/>
              </w:rPr>
            </w:pPr>
            <w:r>
              <w:rPr>
                <w:rFonts w:ascii="Arial" w:eastAsia="Arial" w:hAnsi="Arial"/>
                <w:color w:val="000000"/>
                <w:sz w:val="21"/>
              </w:rPr>
              <w:t>2.52%</w:t>
            </w:r>
          </w:p>
        </w:tc>
        <w:tc>
          <w:tcPr>
            <w:tcW w:w="1426" w:type="dxa"/>
            <w:tcBorders>
              <w:top w:val="single" w:sz="5" w:space="0" w:color="000000"/>
              <w:left w:val="single" w:sz="5" w:space="0" w:color="000000"/>
              <w:bottom w:val="single" w:sz="5" w:space="0" w:color="000000"/>
              <w:right w:val="single" w:sz="5" w:space="0" w:color="000000"/>
            </w:tcBorders>
            <w:vAlign w:val="center"/>
          </w:tcPr>
          <w:p w14:paraId="0A881E90" w14:textId="77777777" w:rsidR="00E72E06" w:rsidRDefault="00000000">
            <w:pPr>
              <w:tabs>
                <w:tab w:val="decimal" w:pos="288"/>
              </w:tabs>
              <w:spacing w:before="97" w:after="49" w:line="238" w:lineRule="exact"/>
              <w:textAlignment w:val="baseline"/>
              <w:rPr>
                <w:rFonts w:ascii="Arial" w:eastAsia="Arial" w:hAnsi="Arial"/>
                <w:color w:val="000000"/>
                <w:sz w:val="21"/>
              </w:rPr>
            </w:pPr>
            <w:r>
              <w:rPr>
                <w:rFonts w:ascii="Arial" w:eastAsia="Arial" w:hAnsi="Arial"/>
                <w:color w:val="000000"/>
                <w:sz w:val="21"/>
              </w:rPr>
              <w:t>2.44%</w:t>
            </w:r>
          </w:p>
        </w:tc>
      </w:tr>
      <w:tr w:rsidR="00E72E06" w14:paraId="7C502A85" w14:textId="77777777">
        <w:tblPrEx>
          <w:tblCellMar>
            <w:top w:w="0" w:type="dxa"/>
            <w:bottom w:w="0" w:type="dxa"/>
          </w:tblCellMar>
        </w:tblPrEx>
        <w:trPr>
          <w:trHeight w:hRule="exact" w:val="394"/>
        </w:trPr>
        <w:tc>
          <w:tcPr>
            <w:tcW w:w="2194" w:type="dxa"/>
            <w:tcBorders>
              <w:top w:val="single" w:sz="5" w:space="0" w:color="000000"/>
              <w:bottom w:val="single" w:sz="5" w:space="0" w:color="000000"/>
              <w:right w:val="single" w:sz="5" w:space="0" w:color="000000"/>
            </w:tcBorders>
            <w:vAlign w:val="center"/>
          </w:tcPr>
          <w:p w14:paraId="3505AF56" w14:textId="77777777" w:rsidR="00E72E06" w:rsidRDefault="00000000">
            <w:pPr>
              <w:spacing w:before="97" w:after="48" w:line="238" w:lineRule="exact"/>
              <w:ind w:left="124"/>
              <w:textAlignment w:val="baseline"/>
              <w:rPr>
                <w:rFonts w:ascii="Arial" w:eastAsia="Arial" w:hAnsi="Arial"/>
                <w:color w:val="000000"/>
                <w:sz w:val="21"/>
              </w:rPr>
            </w:pPr>
            <w:r>
              <w:rPr>
                <w:rFonts w:ascii="Arial" w:eastAsia="Arial" w:hAnsi="Arial"/>
                <w:color w:val="000000"/>
                <w:sz w:val="21"/>
              </w:rPr>
              <w:t>0–17</w:t>
            </w:r>
          </w:p>
        </w:tc>
        <w:tc>
          <w:tcPr>
            <w:tcW w:w="1416" w:type="dxa"/>
            <w:tcBorders>
              <w:top w:val="single" w:sz="5" w:space="0" w:color="000000"/>
              <w:left w:val="single" w:sz="5" w:space="0" w:color="000000"/>
              <w:bottom w:val="single" w:sz="5" w:space="0" w:color="000000"/>
              <w:right w:val="single" w:sz="5" w:space="0" w:color="000000"/>
            </w:tcBorders>
            <w:vAlign w:val="center"/>
          </w:tcPr>
          <w:p w14:paraId="362448D0" w14:textId="77777777" w:rsidR="00E72E06" w:rsidRDefault="00000000">
            <w:pPr>
              <w:tabs>
                <w:tab w:val="decimal" w:pos="288"/>
              </w:tabs>
              <w:spacing w:before="97" w:after="48" w:line="238" w:lineRule="exact"/>
              <w:textAlignment w:val="baseline"/>
              <w:rPr>
                <w:rFonts w:ascii="Arial" w:eastAsia="Arial" w:hAnsi="Arial"/>
                <w:color w:val="000000"/>
                <w:sz w:val="21"/>
              </w:rPr>
            </w:pPr>
            <w:r>
              <w:rPr>
                <w:rFonts w:ascii="Arial" w:eastAsia="Arial" w:hAnsi="Arial"/>
                <w:color w:val="000000"/>
                <w:sz w:val="21"/>
              </w:rPr>
              <w:t>2.59%</w:t>
            </w:r>
          </w:p>
        </w:tc>
        <w:tc>
          <w:tcPr>
            <w:tcW w:w="1416" w:type="dxa"/>
            <w:tcBorders>
              <w:top w:val="single" w:sz="5" w:space="0" w:color="000000"/>
              <w:left w:val="single" w:sz="5" w:space="0" w:color="000000"/>
              <w:bottom w:val="single" w:sz="5" w:space="0" w:color="000000"/>
              <w:right w:val="single" w:sz="5" w:space="0" w:color="000000"/>
            </w:tcBorders>
            <w:vAlign w:val="center"/>
          </w:tcPr>
          <w:p w14:paraId="290A33D9" w14:textId="77777777" w:rsidR="00E72E06" w:rsidRDefault="00000000">
            <w:pPr>
              <w:tabs>
                <w:tab w:val="decimal" w:pos="288"/>
              </w:tabs>
              <w:spacing w:before="97" w:after="48" w:line="238" w:lineRule="exact"/>
              <w:textAlignment w:val="baseline"/>
              <w:rPr>
                <w:rFonts w:ascii="Arial" w:eastAsia="Arial" w:hAnsi="Arial"/>
                <w:color w:val="000000"/>
                <w:sz w:val="21"/>
              </w:rPr>
            </w:pPr>
            <w:r>
              <w:rPr>
                <w:rFonts w:ascii="Arial" w:eastAsia="Arial" w:hAnsi="Arial"/>
                <w:color w:val="000000"/>
                <w:sz w:val="21"/>
              </w:rPr>
              <w:t>2.72%</w:t>
            </w:r>
          </w:p>
        </w:tc>
        <w:tc>
          <w:tcPr>
            <w:tcW w:w="1420" w:type="dxa"/>
            <w:tcBorders>
              <w:top w:val="single" w:sz="5" w:space="0" w:color="000000"/>
              <w:left w:val="single" w:sz="5" w:space="0" w:color="000000"/>
              <w:bottom w:val="single" w:sz="5" w:space="0" w:color="000000"/>
              <w:right w:val="single" w:sz="5" w:space="0" w:color="000000"/>
            </w:tcBorders>
            <w:vAlign w:val="center"/>
          </w:tcPr>
          <w:p w14:paraId="0773CEF9" w14:textId="77777777" w:rsidR="00E72E06" w:rsidRDefault="00000000">
            <w:pPr>
              <w:tabs>
                <w:tab w:val="decimal" w:pos="288"/>
              </w:tabs>
              <w:spacing w:before="97" w:after="48" w:line="238" w:lineRule="exact"/>
              <w:textAlignment w:val="baseline"/>
              <w:rPr>
                <w:rFonts w:ascii="Arial" w:eastAsia="Arial" w:hAnsi="Arial"/>
                <w:color w:val="000000"/>
                <w:sz w:val="21"/>
              </w:rPr>
            </w:pPr>
            <w:r>
              <w:rPr>
                <w:rFonts w:ascii="Arial" w:eastAsia="Arial" w:hAnsi="Arial"/>
                <w:color w:val="000000"/>
                <w:sz w:val="21"/>
              </w:rPr>
              <w:t>3.11%</w:t>
            </w:r>
          </w:p>
        </w:tc>
        <w:tc>
          <w:tcPr>
            <w:tcW w:w="1416" w:type="dxa"/>
            <w:tcBorders>
              <w:top w:val="single" w:sz="5" w:space="0" w:color="000000"/>
              <w:left w:val="single" w:sz="5" w:space="0" w:color="000000"/>
              <w:bottom w:val="single" w:sz="5" w:space="0" w:color="000000"/>
              <w:right w:val="single" w:sz="5" w:space="0" w:color="000000"/>
            </w:tcBorders>
            <w:vAlign w:val="center"/>
          </w:tcPr>
          <w:p w14:paraId="00D7D059" w14:textId="77777777" w:rsidR="00E72E06" w:rsidRDefault="00000000">
            <w:pPr>
              <w:tabs>
                <w:tab w:val="decimal" w:pos="288"/>
              </w:tabs>
              <w:spacing w:before="97" w:after="48" w:line="238" w:lineRule="exact"/>
              <w:textAlignment w:val="baseline"/>
              <w:rPr>
                <w:rFonts w:ascii="Arial" w:eastAsia="Arial" w:hAnsi="Arial"/>
                <w:color w:val="000000"/>
                <w:sz w:val="21"/>
              </w:rPr>
            </w:pPr>
            <w:r>
              <w:rPr>
                <w:rFonts w:ascii="Arial" w:eastAsia="Arial" w:hAnsi="Arial"/>
                <w:color w:val="000000"/>
                <w:sz w:val="21"/>
              </w:rPr>
              <w:t>4.10%</w:t>
            </w:r>
          </w:p>
        </w:tc>
        <w:tc>
          <w:tcPr>
            <w:tcW w:w="1426" w:type="dxa"/>
            <w:tcBorders>
              <w:top w:val="single" w:sz="5" w:space="0" w:color="000000"/>
              <w:left w:val="single" w:sz="5" w:space="0" w:color="000000"/>
              <w:bottom w:val="single" w:sz="5" w:space="0" w:color="000000"/>
              <w:right w:val="single" w:sz="5" w:space="0" w:color="000000"/>
            </w:tcBorders>
            <w:vAlign w:val="center"/>
          </w:tcPr>
          <w:p w14:paraId="7260880C" w14:textId="77777777" w:rsidR="00E72E06" w:rsidRDefault="00000000">
            <w:pPr>
              <w:tabs>
                <w:tab w:val="decimal" w:pos="288"/>
              </w:tabs>
              <w:spacing w:before="97" w:after="48" w:line="238" w:lineRule="exact"/>
              <w:textAlignment w:val="baseline"/>
              <w:rPr>
                <w:rFonts w:ascii="Arial" w:eastAsia="Arial" w:hAnsi="Arial"/>
                <w:color w:val="000000"/>
                <w:sz w:val="21"/>
              </w:rPr>
            </w:pPr>
            <w:r>
              <w:rPr>
                <w:rFonts w:ascii="Arial" w:eastAsia="Arial" w:hAnsi="Arial"/>
                <w:color w:val="000000"/>
                <w:sz w:val="21"/>
              </w:rPr>
              <w:t>3.54%</w:t>
            </w:r>
          </w:p>
        </w:tc>
      </w:tr>
      <w:tr w:rsidR="00E72E06" w14:paraId="2F17A4C7" w14:textId="77777777">
        <w:tblPrEx>
          <w:tblCellMar>
            <w:top w:w="0" w:type="dxa"/>
            <w:bottom w:w="0" w:type="dxa"/>
          </w:tblCellMar>
        </w:tblPrEx>
        <w:trPr>
          <w:trHeight w:hRule="exact" w:val="393"/>
        </w:trPr>
        <w:tc>
          <w:tcPr>
            <w:tcW w:w="2194" w:type="dxa"/>
            <w:tcBorders>
              <w:top w:val="single" w:sz="5" w:space="0" w:color="000000"/>
              <w:bottom w:val="single" w:sz="5" w:space="0" w:color="000000"/>
              <w:right w:val="single" w:sz="5" w:space="0" w:color="000000"/>
            </w:tcBorders>
            <w:vAlign w:val="center"/>
          </w:tcPr>
          <w:p w14:paraId="2A7C26EE" w14:textId="77777777" w:rsidR="00E72E06" w:rsidRDefault="00000000">
            <w:pPr>
              <w:spacing w:before="97" w:after="58" w:line="238" w:lineRule="exact"/>
              <w:ind w:left="124"/>
              <w:textAlignment w:val="baseline"/>
              <w:rPr>
                <w:rFonts w:ascii="Arial" w:eastAsia="Arial" w:hAnsi="Arial"/>
                <w:color w:val="000000"/>
                <w:sz w:val="21"/>
              </w:rPr>
            </w:pPr>
            <w:r>
              <w:rPr>
                <w:rFonts w:ascii="Arial" w:eastAsia="Arial" w:hAnsi="Arial"/>
                <w:color w:val="000000"/>
                <w:sz w:val="21"/>
              </w:rPr>
              <w:t>Total</w:t>
            </w:r>
          </w:p>
        </w:tc>
        <w:tc>
          <w:tcPr>
            <w:tcW w:w="1416" w:type="dxa"/>
            <w:tcBorders>
              <w:top w:val="single" w:sz="5" w:space="0" w:color="000000"/>
              <w:left w:val="single" w:sz="5" w:space="0" w:color="000000"/>
              <w:bottom w:val="single" w:sz="5" w:space="0" w:color="000000"/>
              <w:right w:val="single" w:sz="5" w:space="0" w:color="000000"/>
            </w:tcBorders>
            <w:vAlign w:val="center"/>
          </w:tcPr>
          <w:p w14:paraId="77EE409D" w14:textId="77777777" w:rsidR="00E72E06" w:rsidRDefault="00000000">
            <w:pPr>
              <w:tabs>
                <w:tab w:val="decimal" w:pos="288"/>
              </w:tabs>
              <w:spacing w:before="97" w:after="58" w:line="238" w:lineRule="exact"/>
              <w:textAlignment w:val="baseline"/>
              <w:rPr>
                <w:rFonts w:ascii="Arial" w:eastAsia="Arial" w:hAnsi="Arial"/>
                <w:color w:val="000000"/>
                <w:sz w:val="21"/>
              </w:rPr>
            </w:pPr>
            <w:r>
              <w:rPr>
                <w:rFonts w:ascii="Arial" w:eastAsia="Arial" w:hAnsi="Arial"/>
                <w:color w:val="000000"/>
                <w:sz w:val="21"/>
              </w:rPr>
              <w:t>5.27%</w:t>
            </w:r>
          </w:p>
        </w:tc>
        <w:tc>
          <w:tcPr>
            <w:tcW w:w="1416" w:type="dxa"/>
            <w:tcBorders>
              <w:top w:val="single" w:sz="5" w:space="0" w:color="000000"/>
              <w:left w:val="single" w:sz="5" w:space="0" w:color="000000"/>
              <w:bottom w:val="single" w:sz="5" w:space="0" w:color="000000"/>
              <w:right w:val="single" w:sz="5" w:space="0" w:color="000000"/>
            </w:tcBorders>
            <w:vAlign w:val="center"/>
          </w:tcPr>
          <w:p w14:paraId="0A31C42B" w14:textId="77777777" w:rsidR="00E72E06" w:rsidRDefault="00000000">
            <w:pPr>
              <w:tabs>
                <w:tab w:val="decimal" w:pos="288"/>
              </w:tabs>
              <w:spacing w:before="97" w:after="58" w:line="238" w:lineRule="exact"/>
              <w:textAlignment w:val="baseline"/>
              <w:rPr>
                <w:rFonts w:ascii="Arial" w:eastAsia="Arial" w:hAnsi="Arial"/>
                <w:color w:val="000000"/>
                <w:sz w:val="21"/>
              </w:rPr>
            </w:pPr>
            <w:r>
              <w:rPr>
                <w:rFonts w:ascii="Arial" w:eastAsia="Arial" w:hAnsi="Arial"/>
                <w:color w:val="000000"/>
                <w:sz w:val="21"/>
              </w:rPr>
              <w:t>5.36%</w:t>
            </w:r>
          </w:p>
        </w:tc>
        <w:tc>
          <w:tcPr>
            <w:tcW w:w="1420" w:type="dxa"/>
            <w:tcBorders>
              <w:top w:val="single" w:sz="5" w:space="0" w:color="000000"/>
              <w:left w:val="single" w:sz="5" w:space="0" w:color="000000"/>
              <w:bottom w:val="single" w:sz="5" w:space="0" w:color="000000"/>
              <w:right w:val="single" w:sz="5" w:space="0" w:color="000000"/>
            </w:tcBorders>
            <w:vAlign w:val="center"/>
          </w:tcPr>
          <w:p w14:paraId="323F6649" w14:textId="77777777" w:rsidR="00E72E06" w:rsidRDefault="00000000">
            <w:pPr>
              <w:tabs>
                <w:tab w:val="decimal" w:pos="288"/>
              </w:tabs>
              <w:spacing w:before="97" w:after="58" w:line="238" w:lineRule="exact"/>
              <w:textAlignment w:val="baseline"/>
              <w:rPr>
                <w:rFonts w:ascii="Arial" w:eastAsia="Arial" w:hAnsi="Arial"/>
                <w:color w:val="000000"/>
                <w:sz w:val="21"/>
              </w:rPr>
            </w:pPr>
            <w:r>
              <w:rPr>
                <w:rFonts w:ascii="Arial" w:eastAsia="Arial" w:hAnsi="Arial"/>
                <w:color w:val="000000"/>
                <w:sz w:val="21"/>
              </w:rPr>
              <w:t>5.78%</w:t>
            </w:r>
          </w:p>
        </w:tc>
        <w:tc>
          <w:tcPr>
            <w:tcW w:w="1416" w:type="dxa"/>
            <w:tcBorders>
              <w:top w:val="single" w:sz="5" w:space="0" w:color="000000"/>
              <w:left w:val="single" w:sz="5" w:space="0" w:color="000000"/>
              <w:bottom w:val="single" w:sz="5" w:space="0" w:color="000000"/>
              <w:right w:val="single" w:sz="5" w:space="0" w:color="000000"/>
            </w:tcBorders>
            <w:vAlign w:val="center"/>
          </w:tcPr>
          <w:p w14:paraId="4543CEFE" w14:textId="77777777" w:rsidR="00E72E06" w:rsidRDefault="00000000">
            <w:pPr>
              <w:tabs>
                <w:tab w:val="decimal" w:pos="288"/>
              </w:tabs>
              <w:spacing w:before="97" w:after="58" w:line="238" w:lineRule="exact"/>
              <w:textAlignment w:val="baseline"/>
              <w:rPr>
                <w:rFonts w:ascii="Arial" w:eastAsia="Arial" w:hAnsi="Arial"/>
                <w:color w:val="000000"/>
                <w:sz w:val="21"/>
              </w:rPr>
            </w:pPr>
            <w:r>
              <w:rPr>
                <w:rFonts w:ascii="Arial" w:eastAsia="Arial" w:hAnsi="Arial"/>
                <w:color w:val="000000"/>
                <w:sz w:val="21"/>
              </w:rPr>
              <w:t>6.09%</w:t>
            </w:r>
          </w:p>
        </w:tc>
        <w:tc>
          <w:tcPr>
            <w:tcW w:w="1426" w:type="dxa"/>
            <w:tcBorders>
              <w:top w:val="single" w:sz="5" w:space="0" w:color="000000"/>
              <w:left w:val="single" w:sz="5" w:space="0" w:color="000000"/>
              <w:bottom w:val="single" w:sz="5" w:space="0" w:color="000000"/>
              <w:right w:val="single" w:sz="5" w:space="0" w:color="000000"/>
            </w:tcBorders>
            <w:vAlign w:val="center"/>
          </w:tcPr>
          <w:p w14:paraId="5568C342" w14:textId="77777777" w:rsidR="00E72E06" w:rsidRDefault="00000000">
            <w:pPr>
              <w:tabs>
                <w:tab w:val="decimal" w:pos="288"/>
              </w:tabs>
              <w:spacing w:before="97" w:after="58" w:line="238" w:lineRule="exact"/>
              <w:textAlignment w:val="baseline"/>
              <w:rPr>
                <w:rFonts w:ascii="Arial" w:eastAsia="Arial" w:hAnsi="Arial"/>
                <w:color w:val="000000"/>
                <w:sz w:val="21"/>
              </w:rPr>
            </w:pPr>
            <w:r>
              <w:rPr>
                <w:rFonts w:ascii="Arial" w:eastAsia="Arial" w:hAnsi="Arial"/>
                <w:color w:val="000000"/>
                <w:sz w:val="21"/>
              </w:rPr>
              <w:t>5.29%</w:t>
            </w:r>
          </w:p>
        </w:tc>
      </w:tr>
    </w:tbl>
    <w:p w14:paraId="39192C0D" w14:textId="77777777" w:rsidR="00E72E06" w:rsidRDefault="00E72E06">
      <w:pPr>
        <w:spacing w:after="270" w:line="20" w:lineRule="exact"/>
      </w:pPr>
    </w:p>
    <w:p w14:paraId="15BBCCB0" w14:textId="77777777" w:rsidR="00E72E06" w:rsidRDefault="00000000">
      <w:pPr>
        <w:spacing w:line="273" w:lineRule="exact"/>
        <w:ind w:right="72"/>
        <w:textAlignment w:val="baseline"/>
        <w:rPr>
          <w:rFonts w:ascii="Arial" w:eastAsia="Arial" w:hAnsi="Arial"/>
          <w:color w:val="000000"/>
          <w:sz w:val="21"/>
        </w:rPr>
      </w:pPr>
      <w:r>
        <w:rPr>
          <w:rFonts w:ascii="Arial" w:eastAsia="Arial" w:hAnsi="Arial"/>
          <w:color w:val="000000"/>
          <w:sz w:val="21"/>
        </w:rPr>
        <w:t>In recent years the number of young people presenting to Victorian EDs with mental health concerns has steadily increased. Although some effects of the virus and its related restrictions continue to emerge, the overall impact is complex and not yet fully understood. The effect of the pandemic on young people can also be dynamic and outcomes can change quickly – for example, mental wellbeing and social connectedness when conditions change (such as introducing or easing restrictions).</w:t>
      </w:r>
      <w:r>
        <w:rPr>
          <w:rFonts w:ascii="Arial" w:eastAsia="Arial" w:hAnsi="Arial"/>
          <w:color w:val="000000"/>
          <w:sz w:val="21"/>
          <w:vertAlign w:val="superscript"/>
        </w:rPr>
        <w:t>7</w:t>
      </w:r>
      <w:r>
        <w:rPr>
          <w:rFonts w:ascii="Arial" w:eastAsia="Arial" w:hAnsi="Arial"/>
          <w:color w:val="000000"/>
          <w:sz w:val="14"/>
        </w:rPr>
        <w:t xml:space="preserve"> </w:t>
      </w:r>
    </w:p>
    <w:p w14:paraId="60A826DF" w14:textId="77777777" w:rsidR="00E72E06" w:rsidRDefault="00000000">
      <w:pPr>
        <w:spacing w:before="124" w:line="280" w:lineRule="exact"/>
        <w:textAlignment w:val="baseline"/>
        <w:rPr>
          <w:rFonts w:ascii="Arial" w:eastAsia="Arial" w:hAnsi="Arial"/>
          <w:color w:val="000000"/>
          <w:sz w:val="21"/>
        </w:rPr>
      </w:pPr>
      <w:r>
        <w:rPr>
          <w:rFonts w:ascii="Arial" w:eastAsia="Arial" w:hAnsi="Arial"/>
          <w:color w:val="000000"/>
          <w:sz w:val="21"/>
        </w:rPr>
        <w:t>Compared with older age groups, young people have experienced high rates of psychological distress, loneliness, educational disruption, unemployment, housing stress and domestic violence, most notably during the first year of the pandemic.</w:t>
      </w:r>
      <w:r>
        <w:rPr>
          <w:rFonts w:ascii="Arial" w:eastAsia="Arial" w:hAnsi="Arial"/>
          <w:color w:val="000000"/>
          <w:sz w:val="21"/>
          <w:vertAlign w:val="superscript"/>
        </w:rPr>
        <w:t>8</w:t>
      </w:r>
      <w:r>
        <w:rPr>
          <w:rFonts w:ascii="Arial" w:eastAsia="Arial" w:hAnsi="Arial"/>
          <w:color w:val="000000"/>
          <w:sz w:val="21"/>
        </w:rPr>
        <w:t xml:space="preserve"> The number of mental health–related ED presentations among children and young people had been slowly increasing in recent years, with 2021–22 presentation rates 5.7 per cent lower than the recent peak seen in 2020–21. Presentations by adults and older people rose slightly but were similar to the levels of the previous year (Figure 1).</w:t>
      </w:r>
    </w:p>
    <w:p w14:paraId="2DE815ED" w14:textId="77777777" w:rsidR="00E72E06" w:rsidRDefault="00000000">
      <w:pPr>
        <w:spacing w:before="251" w:after="831" w:line="238" w:lineRule="exact"/>
        <w:textAlignment w:val="baseline"/>
        <w:rPr>
          <w:rFonts w:ascii="Arial" w:eastAsia="Arial" w:hAnsi="Arial"/>
          <w:b/>
          <w:color w:val="000000"/>
          <w:sz w:val="21"/>
        </w:rPr>
      </w:pPr>
      <w:r>
        <w:rPr>
          <w:rFonts w:ascii="Arial" w:eastAsia="Arial" w:hAnsi="Arial"/>
          <w:b/>
          <w:color w:val="000000"/>
          <w:sz w:val="21"/>
        </w:rPr>
        <w:t>Figure 1: Emergency department presentations, by age, 2017–18 to 2021–22</w:t>
      </w:r>
    </w:p>
    <w:p w14:paraId="3B9DE191" w14:textId="77777777" w:rsidR="00E72E06" w:rsidRDefault="00000000">
      <w:pPr>
        <w:spacing w:before="3203" w:line="288" w:lineRule="exact"/>
        <w:textAlignment w:val="baseline"/>
        <w:rPr>
          <w:rFonts w:eastAsia="Times New Roman"/>
          <w:color w:val="000000"/>
          <w:sz w:val="24"/>
        </w:rPr>
      </w:pPr>
      <w:r>
        <w:pict w14:anchorId="481AAE09">
          <v:shape id="_x0000_s1106" type="#_x0000_t202" style="position:absolute;margin-left:13.75pt;margin-top:0;width:429.05pt;height:164pt;z-index:-251674112;mso-wrap-distance-left:0;mso-wrap-distance-right:0" filled="f" stroked="f">
            <v:textbox inset="0,0,0,0">
              <w:txbxContent>
                <w:p w14:paraId="6248F278" w14:textId="77777777" w:rsidR="00000000" w:rsidRDefault="00000000"/>
              </w:txbxContent>
            </v:textbox>
          </v:shape>
        </w:pict>
      </w:r>
      <w:r>
        <w:pict w14:anchorId="429376D2">
          <v:shape id="_x0000_s1105" type="#_x0000_t202" style="position:absolute;margin-left:13.75pt;margin-top:2.55pt;width:429.05pt;height:159.85pt;z-index:-251673088;mso-wrap-distance-left:0;mso-wrap-distance-right:0" filled="f" stroked="f">
            <v:textbox inset="0,0,0,0">
              <w:txbxContent>
                <w:p w14:paraId="20C16A40" w14:textId="77777777" w:rsidR="00E72E06" w:rsidRDefault="00000000">
                  <w:pPr>
                    <w:ind w:left="56"/>
                    <w:textAlignment w:val="baseline"/>
                  </w:pPr>
                  <w:r>
                    <w:rPr>
                      <w:noProof/>
                    </w:rPr>
                    <w:drawing>
                      <wp:inline distT="0" distB="0" distL="0" distR="0" wp14:anchorId="34657CEB" wp14:editId="3476023D">
                        <wp:extent cx="5413375" cy="203009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25"/>
                                <a:stretch>
                                  <a:fillRect/>
                                </a:stretch>
                              </pic:blipFill>
                              <pic:spPr>
                                <a:xfrm>
                                  <a:off x="0" y="0"/>
                                  <a:ext cx="5413375" cy="2030095"/>
                                </a:xfrm>
                                <a:prstGeom prst="rect">
                                  <a:avLst/>
                                </a:prstGeom>
                              </pic:spPr>
                            </pic:pic>
                          </a:graphicData>
                        </a:graphic>
                      </wp:inline>
                    </w:drawing>
                  </w:r>
                </w:p>
              </w:txbxContent>
            </v:textbox>
          </v:shape>
        </w:pict>
      </w:r>
      <w:r>
        <w:pict w14:anchorId="2E42312E">
          <v:shape id="_x0000_s1104" type="#_x0000_t202" style="position:absolute;margin-left:23.15pt;margin-top:23.55pt;width:40.85pt;height:9.45pt;z-index:-251649536;mso-wrap-distance-left:0;mso-wrap-distance-right:0" filled="f" stroked="f">
            <v:textbox inset="0,0,0,0">
              <w:txbxContent>
                <w:p w14:paraId="5F1316EC" w14:textId="77777777" w:rsidR="00E72E06" w:rsidRDefault="00000000">
                  <w:pPr>
                    <w:spacing w:before="50" w:line="129" w:lineRule="exact"/>
                    <w:textAlignment w:val="baseline"/>
                    <w:rPr>
                      <w:rFonts w:ascii="VIC" w:eastAsia="VIC" w:hAnsi="VIC"/>
                      <w:color w:val="585858"/>
                      <w:sz w:val="16"/>
                    </w:rPr>
                  </w:pPr>
                  <w:r>
                    <w:rPr>
                      <w:rFonts w:ascii="VIC" w:eastAsia="VIC" w:hAnsi="VIC"/>
                      <w:color w:val="585858"/>
                      <w:sz w:val="16"/>
                    </w:rPr>
                    <w:t>100,000</w:t>
                  </w:r>
                </w:p>
              </w:txbxContent>
            </v:textbox>
          </v:shape>
        </w:pict>
      </w:r>
      <w:r>
        <w:pict w14:anchorId="3C6571DA">
          <v:shape id="_x0000_s1103" type="#_x0000_t202" style="position:absolute;margin-left:13.75pt;margin-top:49.35pt;width:11.35pt;height:53.75pt;z-index:-251648512;mso-wrap-distance-left:0;mso-wrap-distance-right:0" filled="f" stroked="f">
            <v:textbox style="layout-flow:vertical;mso-layout-flow-alt:bottom-to-top" inset="0,0,0,0">
              <w:txbxContent>
                <w:p w14:paraId="500D2065" w14:textId="77777777" w:rsidR="00E72E06" w:rsidRDefault="00000000">
                  <w:pPr>
                    <w:spacing w:before="56" w:after="48" w:line="120" w:lineRule="exact"/>
                    <w:textAlignment w:val="baseline"/>
                    <w:rPr>
                      <w:rFonts w:ascii="VIC" w:eastAsia="VIC" w:hAnsi="VIC"/>
                      <w:color w:val="000000"/>
                      <w:spacing w:val="-15"/>
                      <w:sz w:val="16"/>
                    </w:rPr>
                  </w:pPr>
                  <w:r>
                    <w:rPr>
                      <w:rFonts w:ascii="VIC" w:eastAsia="VIC" w:hAnsi="VIC"/>
                      <w:color w:val="000000"/>
                      <w:spacing w:val="-15"/>
                      <w:sz w:val="16"/>
                    </w:rPr>
                    <w:t>Presentations</w:t>
                  </w:r>
                </w:p>
              </w:txbxContent>
            </v:textbox>
          </v:shape>
        </w:pict>
      </w:r>
      <w:r>
        <w:pict w14:anchorId="1ACD7E42">
          <v:shape id="_x0000_s1102" type="#_x0000_t202" style="position:absolute;margin-left:26.95pt;margin-top:46.8pt;width:37.05pt;height:9.5pt;z-index:-251647488;mso-wrap-distance-left:0;mso-wrap-distance-right:0" filled="f" stroked="f">
            <v:textbox inset="0,0,0,0">
              <w:txbxContent>
                <w:p w14:paraId="0714D9E9" w14:textId="77777777" w:rsidR="00E72E06" w:rsidRDefault="00000000">
                  <w:pPr>
                    <w:spacing w:before="51" w:after="5" w:line="134" w:lineRule="exact"/>
                    <w:textAlignment w:val="baseline"/>
                    <w:rPr>
                      <w:rFonts w:ascii="VIC" w:eastAsia="VIC" w:hAnsi="VIC"/>
                      <w:color w:val="585858"/>
                      <w:sz w:val="16"/>
                    </w:rPr>
                  </w:pPr>
                  <w:r>
                    <w:rPr>
                      <w:rFonts w:ascii="VIC" w:eastAsia="VIC" w:hAnsi="VIC"/>
                      <w:color w:val="585858"/>
                      <w:sz w:val="16"/>
                    </w:rPr>
                    <w:t>80,000</w:t>
                  </w:r>
                </w:p>
              </w:txbxContent>
            </v:textbox>
          </v:shape>
        </w:pict>
      </w:r>
      <w:r>
        <w:pict w14:anchorId="58715715">
          <v:shape id="_x0000_s1101" type="#_x0000_t202" style="position:absolute;margin-left:26.75pt;margin-top:70.1pt;width:37.25pt;height:9.5pt;z-index:-251646464;mso-wrap-distance-left:0;mso-wrap-distance-right:0" filled="f" stroked="f">
            <v:textbox inset="0,0,0,0">
              <w:txbxContent>
                <w:p w14:paraId="659F125D" w14:textId="77777777" w:rsidR="00E72E06" w:rsidRDefault="00000000">
                  <w:pPr>
                    <w:spacing w:before="50" w:line="134" w:lineRule="exact"/>
                    <w:textAlignment w:val="baseline"/>
                    <w:rPr>
                      <w:rFonts w:ascii="VIC" w:eastAsia="VIC" w:hAnsi="VIC"/>
                      <w:color w:val="585858"/>
                      <w:sz w:val="16"/>
                    </w:rPr>
                  </w:pPr>
                  <w:r>
                    <w:rPr>
                      <w:rFonts w:ascii="VIC" w:eastAsia="VIC" w:hAnsi="VIC"/>
                      <w:color w:val="585858"/>
                      <w:sz w:val="16"/>
                    </w:rPr>
                    <w:t>60,000</w:t>
                  </w:r>
                </w:p>
              </w:txbxContent>
            </v:textbox>
          </v:shape>
        </w:pict>
      </w:r>
      <w:r>
        <w:pict w14:anchorId="0F26A7CF">
          <v:shape id="_x0000_s1100" type="#_x0000_t202" style="position:absolute;margin-left:26.5pt;margin-top:93.6pt;width:37.5pt;height:9.5pt;z-index:-251645440;mso-wrap-distance-left:0;mso-wrap-distance-right:0" filled="f" stroked="f">
            <v:textbox inset="0,0,0,0">
              <w:txbxContent>
                <w:p w14:paraId="1B6B332C" w14:textId="77777777" w:rsidR="00E72E06" w:rsidRDefault="00000000">
                  <w:pPr>
                    <w:spacing w:before="51" w:after="5" w:line="134" w:lineRule="exact"/>
                    <w:textAlignment w:val="baseline"/>
                    <w:rPr>
                      <w:rFonts w:ascii="VIC" w:eastAsia="VIC" w:hAnsi="VIC"/>
                      <w:color w:val="585858"/>
                      <w:sz w:val="16"/>
                    </w:rPr>
                  </w:pPr>
                  <w:r>
                    <w:rPr>
                      <w:rFonts w:ascii="VIC" w:eastAsia="VIC" w:hAnsi="VIC"/>
                      <w:color w:val="585858"/>
                      <w:sz w:val="16"/>
                    </w:rPr>
                    <w:t>40,000</w:t>
                  </w:r>
                </w:p>
              </w:txbxContent>
            </v:textbox>
          </v:shape>
        </w:pict>
      </w:r>
      <w:r>
        <w:pict w14:anchorId="5900683F">
          <v:shape id="_x0000_s1099" type="#_x0000_t202" style="position:absolute;margin-left:27.2pt;margin-top:116.9pt;width:36.8pt;height:9.5pt;z-index:-251644416;mso-wrap-distance-left:0;mso-wrap-distance-right:0" filled="f" stroked="f">
            <v:textbox inset="0,0,0,0">
              <w:txbxContent>
                <w:p w14:paraId="07DE017D" w14:textId="77777777" w:rsidR="00E72E06" w:rsidRDefault="00000000">
                  <w:pPr>
                    <w:spacing w:before="50" w:line="134" w:lineRule="exact"/>
                    <w:textAlignment w:val="baseline"/>
                    <w:rPr>
                      <w:rFonts w:ascii="VIC" w:eastAsia="VIC" w:hAnsi="VIC"/>
                      <w:color w:val="585858"/>
                      <w:sz w:val="16"/>
                    </w:rPr>
                  </w:pPr>
                  <w:r>
                    <w:rPr>
                      <w:rFonts w:ascii="VIC" w:eastAsia="VIC" w:hAnsi="VIC"/>
                      <w:color w:val="585858"/>
                      <w:sz w:val="16"/>
                    </w:rPr>
                    <w:t>20,000</w:t>
                  </w:r>
                </w:p>
              </w:txbxContent>
            </v:textbox>
          </v:shape>
        </w:pict>
      </w:r>
      <w:r>
        <w:pict w14:anchorId="7FAC0DA1">
          <v:shape id="_x0000_s1098" type="#_x0000_t202" style="position:absolute;margin-left:91.2pt;margin-top:10.7pt;width:114pt;height:152.4pt;z-index:-251643392;mso-wrap-distance-left:0;mso-wrap-distance-right: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782"/>
                    <w:gridCol w:w="485"/>
                    <w:gridCol w:w="1013"/>
                  </w:tblGrid>
                  <w:tr w:rsidR="00E72E06" w14:paraId="6BBB7F83" w14:textId="77777777">
                    <w:tblPrEx>
                      <w:tblCellMar>
                        <w:top w:w="0" w:type="dxa"/>
                        <w:bottom w:w="0" w:type="dxa"/>
                      </w:tblCellMar>
                    </w:tblPrEx>
                    <w:trPr>
                      <w:trHeight w:hRule="exact" w:val="350"/>
                    </w:trPr>
                    <w:tc>
                      <w:tcPr>
                        <w:tcW w:w="1267" w:type="dxa"/>
                        <w:gridSpan w:val="2"/>
                        <w:vAlign w:val="bottom"/>
                      </w:tcPr>
                      <w:p w14:paraId="75AB7618" w14:textId="77777777" w:rsidR="00E72E06" w:rsidRDefault="00000000">
                        <w:pPr>
                          <w:spacing w:before="245" w:line="91" w:lineRule="exact"/>
                          <w:textAlignment w:val="baseline"/>
                          <w:rPr>
                            <w:rFonts w:ascii="VIC" w:eastAsia="VIC" w:hAnsi="VIC"/>
                            <w:b/>
                            <w:color w:val="404040"/>
                            <w:sz w:val="16"/>
                          </w:rPr>
                        </w:pPr>
                        <w:r>
                          <w:rPr>
                            <w:rFonts w:ascii="VIC" w:eastAsia="VIC" w:hAnsi="VIC"/>
                            <w:b/>
                            <w:color w:val="404040"/>
                            <w:sz w:val="16"/>
                          </w:rPr>
                          <w:t>92,610</w:t>
                        </w:r>
                      </w:p>
                    </w:tc>
                    <w:tc>
                      <w:tcPr>
                        <w:tcW w:w="1013" w:type="dxa"/>
                        <w:vMerge w:val="restart"/>
                      </w:tcPr>
                      <w:p w14:paraId="4DDE7F03" w14:textId="77777777" w:rsidR="00E72E06" w:rsidRDefault="00000000">
                        <w:pPr>
                          <w:spacing w:before="125" w:after="163" w:line="134" w:lineRule="exact"/>
                          <w:jc w:val="center"/>
                          <w:textAlignment w:val="baseline"/>
                          <w:rPr>
                            <w:rFonts w:ascii="VIC" w:eastAsia="VIC" w:hAnsi="VIC"/>
                            <w:b/>
                            <w:color w:val="404040"/>
                            <w:sz w:val="16"/>
                          </w:rPr>
                        </w:pPr>
                        <w:r>
                          <w:rPr>
                            <w:rFonts w:ascii="VIC" w:eastAsia="VIC" w:hAnsi="VIC"/>
                            <w:b/>
                            <w:color w:val="404040"/>
                            <w:sz w:val="16"/>
                          </w:rPr>
                          <w:t>97,731</w:t>
                        </w:r>
                      </w:p>
                    </w:tc>
                  </w:tr>
                  <w:tr w:rsidR="00E72E06" w14:paraId="025F428A" w14:textId="77777777">
                    <w:tblPrEx>
                      <w:tblCellMar>
                        <w:top w:w="0" w:type="dxa"/>
                        <w:bottom w:w="0" w:type="dxa"/>
                      </w:tblCellMar>
                    </w:tblPrEx>
                    <w:trPr>
                      <w:trHeight w:hRule="exact" w:val="77"/>
                    </w:trPr>
                    <w:tc>
                      <w:tcPr>
                        <w:tcW w:w="782" w:type="dxa"/>
                        <w:vMerge w:val="restart"/>
                      </w:tcPr>
                      <w:p w14:paraId="1317B43C"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85" w:type="dxa"/>
                        <w:vMerge w:val="restart"/>
                      </w:tcPr>
                      <w:p w14:paraId="0F6A2E27"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13" w:type="dxa"/>
                        <w:vMerge/>
                      </w:tcPr>
                      <w:p w14:paraId="7779452A" w14:textId="77777777" w:rsidR="00E72E06" w:rsidRDefault="00E72E06"/>
                    </w:tc>
                  </w:tr>
                  <w:tr w:rsidR="00E72E06" w14:paraId="597DF7DC" w14:textId="77777777">
                    <w:tblPrEx>
                      <w:tblCellMar>
                        <w:top w:w="0" w:type="dxa"/>
                        <w:bottom w:w="0" w:type="dxa"/>
                      </w:tblCellMar>
                    </w:tblPrEx>
                    <w:trPr>
                      <w:trHeight w:hRule="exact" w:val="115"/>
                    </w:trPr>
                    <w:tc>
                      <w:tcPr>
                        <w:tcW w:w="782" w:type="dxa"/>
                        <w:vMerge/>
                      </w:tcPr>
                      <w:p w14:paraId="1B88595D" w14:textId="77777777" w:rsidR="00E72E06" w:rsidRDefault="00E72E06"/>
                    </w:tc>
                    <w:tc>
                      <w:tcPr>
                        <w:tcW w:w="485" w:type="dxa"/>
                        <w:vMerge/>
                      </w:tcPr>
                      <w:p w14:paraId="58D9053A" w14:textId="77777777" w:rsidR="00E72E06" w:rsidRDefault="00E72E06"/>
                    </w:tc>
                    <w:tc>
                      <w:tcPr>
                        <w:tcW w:w="1013" w:type="dxa"/>
                        <w:vMerge w:val="restart"/>
                        <w:shd w:val="clear" w:color="F3DCD1" w:fill="F3DCD1"/>
                        <w:vAlign w:val="center"/>
                      </w:tcPr>
                      <w:p w14:paraId="18AA54A5" w14:textId="77777777" w:rsidR="00E72E06" w:rsidRDefault="00000000">
                        <w:pPr>
                          <w:spacing w:before="48" w:after="14" w:line="135" w:lineRule="exact"/>
                          <w:jc w:val="center"/>
                          <w:textAlignment w:val="baseline"/>
                          <w:rPr>
                            <w:rFonts w:ascii="VIC" w:eastAsia="VIC" w:hAnsi="VIC"/>
                            <w:color w:val="404040"/>
                            <w:sz w:val="16"/>
                          </w:rPr>
                        </w:pPr>
                        <w:r>
                          <w:rPr>
                            <w:rFonts w:ascii="VIC" w:eastAsia="VIC" w:hAnsi="VIC"/>
                            <w:color w:val="404040"/>
                            <w:sz w:val="16"/>
                          </w:rPr>
                          <w:t>8,694</w:t>
                        </w:r>
                      </w:p>
                    </w:tc>
                  </w:tr>
                  <w:tr w:rsidR="00E72E06" w14:paraId="0130CDCB" w14:textId="77777777">
                    <w:tblPrEx>
                      <w:tblCellMar>
                        <w:top w:w="0" w:type="dxa"/>
                        <w:bottom w:w="0" w:type="dxa"/>
                      </w:tblCellMar>
                    </w:tblPrEx>
                    <w:trPr>
                      <w:trHeight w:hRule="exact" w:val="91"/>
                    </w:trPr>
                    <w:tc>
                      <w:tcPr>
                        <w:tcW w:w="782" w:type="dxa"/>
                        <w:vMerge w:val="restart"/>
                        <w:shd w:val="clear" w:color="F3DCD1" w:fill="F3DCD1"/>
                        <w:vAlign w:val="center"/>
                      </w:tcPr>
                      <w:p w14:paraId="509A9C6C" w14:textId="77777777" w:rsidR="00E72E06" w:rsidRDefault="00000000">
                        <w:pPr>
                          <w:spacing w:before="48" w:after="14" w:line="135" w:lineRule="exact"/>
                          <w:textAlignment w:val="baseline"/>
                          <w:rPr>
                            <w:rFonts w:ascii="VIC" w:eastAsia="VIC" w:hAnsi="VIC"/>
                            <w:color w:val="404040"/>
                            <w:sz w:val="16"/>
                          </w:rPr>
                        </w:pPr>
                        <w:r>
                          <w:rPr>
                            <w:rFonts w:ascii="VIC" w:eastAsia="VIC" w:hAnsi="VIC"/>
                            <w:color w:val="404040"/>
                            <w:sz w:val="16"/>
                          </w:rPr>
                          <w:t>8,328</w:t>
                        </w:r>
                      </w:p>
                    </w:tc>
                    <w:tc>
                      <w:tcPr>
                        <w:tcW w:w="485" w:type="dxa"/>
                        <w:vMerge/>
                      </w:tcPr>
                      <w:p w14:paraId="566FAB7B" w14:textId="77777777" w:rsidR="00E72E06" w:rsidRDefault="00E72E06"/>
                    </w:tc>
                    <w:tc>
                      <w:tcPr>
                        <w:tcW w:w="1013" w:type="dxa"/>
                        <w:vMerge/>
                        <w:shd w:val="clear" w:color="F3DCD1" w:fill="F3DCD1"/>
                        <w:vAlign w:val="center"/>
                      </w:tcPr>
                      <w:p w14:paraId="15127C21" w14:textId="77777777" w:rsidR="00E72E06" w:rsidRDefault="00E72E06"/>
                    </w:tc>
                  </w:tr>
                  <w:tr w:rsidR="00E72E06" w14:paraId="0E11DF8C" w14:textId="77777777">
                    <w:tblPrEx>
                      <w:tblCellMar>
                        <w:top w:w="0" w:type="dxa"/>
                        <w:bottom w:w="0" w:type="dxa"/>
                      </w:tblCellMar>
                    </w:tblPrEx>
                    <w:trPr>
                      <w:trHeight w:hRule="exact" w:val="111"/>
                    </w:trPr>
                    <w:tc>
                      <w:tcPr>
                        <w:tcW w:w="782" w:type="dxa"/>
                        <w:vMerge/>
                        <w:shd w:val="clear" w:color="F3DCD1" w:fill="F3DCD1"/>
                        <w:vAlign w:val="center"/>
                      </w:tcPr>
                      <w:p w14:paraId="48538304" w14:textId="77777777" w:rsidR="00E72E06" w:rsidRDefault="00E72E06"/>
                    </w:tc>
                    <w:tc>
                      <w:tcPr>
                        <w:tcW w:w="485" w:type="dxa"/>
                        <w:vMerge/>
                      </w:tcPr>
                      <w:p w14:paraId="46D618FB" w14:textId="77777777" w:rsidR="00E72E06" w:rsidRDefault="00E72E06"/>
                    </w:tc>
                    <w:tc>
                      <w:tcPr>
                        <w:tcW w:w="1013" w:type="dxa"/>
                        <w:vMerge w:val="restart"/>
                        <w:shd w:val="clear" w:color="E8B8A2" w:fill="E8B8A2"/>
                      </w:tcPr>
                      <w:p w14:paraId="1E892309"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72E06" w14:paraId="1D0F1488" w14:textId="77777777">
                    <w:tblPrEx>
                      <w:tblCellMar>
                        <w:top w:w="0" w:type="dxa"/>
                        <w:bottom w:w="0" w:type="dxa"/>
                      </w:tblCellMar>
                    </w:tblPrEx>
                    <w:trPr>
                      <w:trHeight w:hRule="exact" w:val="96"/>
                    </w:trPr>
                    <w:tc>
                      <w:tcPr>
                        <w:tcW w:w="782" w:type="dxa"/>
                        <w:tcBorders>
                          <w:bottom w:val="single" w:sz="5" w:space="0" w:color="000000"/>
                        </w:tcBorders>
                        <w:shd w:val="clear" w:color="E8B8A2" w:fill="E8B8A2"/>
                      </w:tcPr>
                      <w:p w14:paraId="5EB9B814"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85" w:type="dxa"/>
                        <w:vMerge/>
                        <w:tcBorders>
                          <w:bottom w:val="single" w:sz="5" w:space="0" w:color="000000"/>
                        </w:tcBorders>
                      </w:tcPr>
                      <w:p w14:paraId="15D7B647" w14:textId="77777777" w:rsidR="00E72E06" w:rsidRDefault="00E72E06"/>
                    </w:tc>
                    <w:tc>
                      <w:tcPr>
                        <w:tcW w:w="1013" w:type="dxa"/>
                        <w:vMerge/>
                        <w:tcBorders>
                          <w:bottom w:val="single" w:sz="5" w:space="0" w:color="000000"/>
                        </w:tcBorders>
                        <w:shd w:val="clear" w:color="E8B8A2" w:fill="E8B8A2"/>
                      </w:tcPr>
                      <w:p w14:paraId="0F78818F" w14:textId="77777777" w:rsidR="00E72E06" w:rsidRDefault="00E72E06"/>
                    </w:tc>
                  </w:tr>
                  <w:tr w:rsidR="00E72E06" w14:paraId="41680E8A" w14:textId="77777777">
                    <w:tblPrEx>
                      <w:tblCellMar>
                        <w:top w:w="0" w:type="dxa"/>
                        <w:bottom w:w="0" w:type="dxa"/>
                      </w:tblCellMar>
                    </w:tblPrEx>
                    <w:trPr>
                      <w:trHeight w:hRule="exact" w:val="470"/>
                    </w:trPr>
                    <w:tc>
                      <w:tcPr>
                        <w:tcW w:w="782" w:type="dxa"/>
                        <w:tcBorders>
                          <w:top w:val="single" w:sz="5" w:space="0" w:color="000000"/>
                          <w:bottom w:val="single" w:sz="5" w:space="0" w:color="000000"/>
                        </w:tcBorders>
                        <w:shd w:val="clear" w:color="E8B8A2" w:fill="E8B8A2"/>
                      </w:tcPr>
                      <w:p w14:paraId="6693671E"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85" w:type="dxa"/>
                        <w:tcBorders>
                          <w:top w:val="single" w:sz="5" w:space="0" w:color="000000"/>
                          <w:bottom w:val="single" w:sz="5" w:space="0" w:color="000000"/>
                        </w:tcBorders>
                      </w:tcPr>
                      <w:p w14:paraId="3FE7CF34"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13" w:type="dxa"/>
                        <w:tcBorders>
                          <w:top w:val="single" w:sz="5" w:space="0" w:color="000000"/>
                          <w:bottom w:val="single" w:sz="5" w:space="0" w:color="000000"/>
                        </w:tcBorders>
                        <w:shd w:val="clear" w:color="E8B8A2" w:fill="E8B8A2"/>
                      </w:tcPr>
                      <w:p w14:paraId="3B04C78C"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72E06" w14:paraId="15168D56" w14:textId="77777777">
                    <w:tblPrEx>
                      <w:tblCellMar>
                        <w:top w:w="0" w:type="dxa"/>
                        <w:bottom w:w="0" w:type="dxa"/>
                      </w:tblCellMar>
                    </w:tblPrEx>
                    <w:trPr>
                      <w:trHeight w:hRule="exact" w:val="466"/>
                    </w:trPr>
                    <w:tc>
                      <w:tcPr>
                        <w:tcW w:w="782" w:type="dxa"/>
                        <w:tcBorders>
                          <w:top w:val="single" w:sz="5" w:space="0" w:color="000000"/>
                          <w:bottom w:val="single" w:sz="5" w:space="0" w:color="000000"/>
                        </w:tcBorders>
                        <w:shd w:val="clear" w:color="E8B8A2" w:fill="E8B8A2"/>
                        <w:vAlign w:val="center"/>
                      </w:tcPr>
                      <w:p w14:paraId="5002A550" w14:textId="77777777" w:rsidR="00E72E06" w:rsidRDefault="00000000">
                        <w:pPr>
                          <w:spacing w:before="236" w:after="96" w:line="134" w:lineRule="exact"/>
                          <w:textAlignment w:val="baseline"/>
                          <w:rPr>
                            <w:rFonts w:ascii="VIC" w:eastAsia="VIC" w:hAnsi="VIC"/>
                            <w:b/>
                            <w:color w:val="404040"/>
                            <w:sz w:val="16"/>
                          </w:rPr>
                        </w:pPr>
                        <w:r>
                          <w:rPr>
                            <w:rFonts w:ascii="VIC" w:eastAsia="VIC" w:hAnsi="VIC"/>
                            <w:b/>
                            <w:color w:val="404040"/>
                            <w:sz w:val="16"/>
                          </w:rPr>
                          <w:t>73,623</w:t>
                        </w:r>
                      </w:p>
                    </w:tc>
                    <w:tc>
                      <w:tcPr>
                        <w:tcW w:w="485" w:type="dxa"/>
                        <w:tcBorders>
                          <w:top w:val="single" w:sz="5" w:space="0" w:color="000000"/>
                          <w:bottom w:val="single" w:sz="5" w:space="0" w:color="000000"/>
                        </w:tcBorders>
                      </w:tcPr>
                      <w:p w14:paraId="108CDE75"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13" w:type="dxa"/>
                        <w:tcBorders>
                          <w:top w:val="single" w:sz="5" w:space="0" w:color="000000"/>
                          <w:bottom w:val="single" w:sz="5" w:space="0" w:color="000000"/>
                        </w:tcBorders>
                        <w:shd w:val="clear" w:color="E8B8A2" w:fill="E8B8A2"/>
                        <w:vAlign w:val="center"/>
                      </w:tcPr>
                      <w:p w14:paraId="073EF3AB" w14:textId="77777777" w:rsidR="00E72E06" w:rsidRDefault="00000000">
                        <w:pPr>
                          <w:spacing w:before="173" w:after="158" w:line="135" w:lineRule="exact"/>
                          <w:jc w:val="center"/>
                          <w:textAlignment w:val="baseline"/>
                          <w:rPr>
                            <w:rFonts w:ascii="VIC" w:eastAsia="VIC" w:hAnsi="VIC"/>
                            <w:b/>
                            <w:color w:val="404040"/>
                            <w:sz w:val="16"/>
                          </w:rPr>
                        </w:pPr>
                        <w:r>
                          <w:rPr>
                            <w:rFonts w:ascii="VIC" w:eastAsia="VIC" w:hAnsi="VIC"/>
                            <w:b/>
                            <w:color w:val="404040"/>
                            <w:sz w:val="16"/>
                          </w:rPr>
                          <w:t>77,576</w:t>
                        </w:r>
                      </w:p>
                    </w:tc>
                  </w:tr>
                  <w:tr w:rsidR="00E72E06" w14:paraId="52672C4C" w14:textId="77777777">
                    <w:tblPrEx>
                      <w:tblCellMar>
                        <w:top w:w="0" w:type="dxa"/>
                        <w:bottom w:w="0" w:type="dxa"/>
                      </w:tblCellMar>
                    </w:tblPrEx>
                    <w:trPr>
                      <w:trHeight w:hRule="exact" w:val="465"/>
                    </w:trPr>
                    <w:tc>
                      <w:tcPr>
                        <w:tcW w:w="782" w:type="dxa"/>
                        <w:tcBorders>
                          <w:top w:val="single" w:sz="5" w:space="0" w:color="000000"/>
                          <w:bottom w:val="single" w:sz="5" w:space="0" w:color="000000"/>
                        </w:tcBorders>
                        <w:shd w:val="clear" w:color="E8B8A2" w:fill="E8B8A2"/>
                      </w:tcPr>
                      <w:p w14:paraId="1D38E826"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85" w:type="dxa"/>
                        <w:tcBorders>
                          <w:top w:val="single" w:sz="5" w:space="0" w:color="000000"/>
                          <w:bottom w:val="single" w:sz="5" w:space="0" w:color="000000"/>
                        </w:tcBorders>
                      </w:tcPr>
                      <w:p w14:paraId="2B2EAD5B"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13" w:type="dxa"/>
                        <w:tcBorders>
                          <w:top w:val="single" w:sz="5" w:space="0" w:color="000000"/>
                          <w:bottom w:val="single" w:sz="5" w:space="0" w:color="000000"/>
                        </w:tcBorders>
                        <w:shd w:val="clear" w:color="E8B8A2" w:fill="E8B8A2"/>
                      </w:tcPr>
                      <w:p w14:paraId="38BD54B3"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72E06" w14:paraId="31A9346F" w14:textId="77777777">
                    <w:tblPrEx>
                      <w:tblCellMar>
                        <w:top w:w="0" w:type="dxa"/>
                        <w:bottom w:w="0" w:type="dxa"/>
                      </w:tblCellMar>
                    </w:tblPrEx>
                    <w:trPr>
                      <w:trHeight w:hRule="exact" w:val="216"/>
                    </w:trPr>
                    <w:tc>
                      <w:tcPr>
                        <w:tcW w:w="782" w:type="dxa"/>
                        <w:tcBorders>
                          <w:top w:val="single" w:sz="5" w:space="0" w:color="000000"/>
                        </w:tcBorders>
                        <w:shd w:val="clear" w:color="E8B8A2" w:fill="E8B8A2"/>
                      </w:tcPr>
                      <w:p w14:paraId="5B1B2E35"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85" w:type="dxa"/>
                        <w:vMerge w:val="restart"/>
                        <w:tcBorders>
                          <w:top w:val="single" w:sz="5" w:space="0" w:color="000000"/>
                        </w:tcBorders>
                      </w:tcPr>
                      <w:p w14:paraId="3CC895D9"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13" w:type="dxa"/>
                        <w:tcBorders>
                          <w:top w:val="single" w:sz="5" w:space="0" w:color="000000"/>
                        </w:tcBorders>
                        <w:shd w:val="clear" w:color="E8B8A2" w:fill="E8B8A2"/>
                      </w:tcPr>
                      <w:p w14:paraId="76298390"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72E06" w14:paraId="69CFAEC7" w14:textId="77777777">
                    <w:tblPrEx>
                      <w:tblCellMar>
                        <w:top w:w="0" w:type="dxa"/>
                        <w:bottom w:w="0" w:type="dxa"/>
                      </w:tblCellMar>
                    </w:tblPrEx>
                    <w:trPr>
                      <w:trHeight w:hRule="exact" w:val="255"/>
                    </w:trPr>
                    <w:tc>
                      <w:tcPr>
                        <w:tcW w:w="782" w:type="dxa"/>
                        <w:tcBorders>
                          <w:bottom w:val="single" w:sz="5" w:space="0" w:color="000000"/>
                        </w:tcBorders>
                        <w:shd w:val="clear" w:color="D17447" w:fill="D17447"/>
                        <w:vAlign w:val="center"/>
                      </w:tcPr>
                      <w:p w14:paraId="434D4963" w14:textId="77777777" w:rsidR="00E72E06" w:rsidRDefault="00000000">
                        <w:pPr>
                          <w:spacing w:before="77" w:after="43" w:line="135" w:lineRule="exact"/>
                          <w:textAlignment w:val="baseline"/>
                          <w:rPr>
                            <w:rFonts w:ascii="VIC" w:eastAsia="VIC" w:hAnsi="VIC"/>
                            <w:color w:val="404040"/>
                            <w:sz w:val="16"/>
                          </w:rPr>
                        </w:pPr>
                        <w:r>
                          <w:rPr>
                            <w:rFonts w:ascii="VIC" w:eastAsia="VIC" w:hAnsi="VIC"/>
                            <w:color w:val="404040"/>
                            <w:sz w:val="16"/>
                          </w:rPr>
                          <w:t>10,659</w:t>
                        </w:r>
                      </w:p>
                    </w:tc>
                    <w:tc>
                      <w:tcPr>
                        <w:tcW w:w="485" w:type="dxa"/>
                        <w:vMerge/>
                        <w:tcBorders>
                          <w:bottom w:val="single" w:sz="5" w:space="0" w:color="000000"/>
                        </w:tcBorders>
                      </w:tcPr>
                      <w:p w14:paraId="07052440" w14:textId="77777777" w:rsidR="00E72E06" w:rsidRDefault="00E72E06"/>
                    </w:tc>
                    <w:tc>
                      <w:tcPr>
                        <w:tcW w:w="1013" w:type="dxa"/>
                        <w:tcBorders>
                          <w:bottom w:val="single" w:sz="5" w:space="0" w:color="000000"/>
                        </w:tcBorders>
                        <w:shd w:val="clear" w:color="D17447" w:fill="D17447"/>
                        <w:vAlign w:val="center"/>
                      </w:tcPr>
                      <w:p w14:paraId="6B4C5116" w14:textId="77777777" w:rsidR="00E72E06" w:rsidRDefault="00000000">
                        <w:pPr>
                          <w:spacing w:before="68" w:after="53" w:line="134" w:lineRule="exact"/>
                          <w:jc w:val="center"/>
                          <w:textAlignment w:val="baseline"/>
                          <w:rPr>
                            <w:rFonts w:ascii="VIC" w:eastAsia="VIC" w:hAnsi="VIC"/>
                            <w:color w:val="404040"/>
                            <w:sz w:val="16"/>
                          </w:rPr>
                        </w:pPr>
                        <w:r>
                          <w:rPr>
                            <w:rFonts w:ascii="VIC" w:eastAsia="VIC" w:hAnsi="VIC"/>
                            <w:color w:val="404040"/>
                            <w:sz w:val="16"/>
                          </w:rPr>
                          <w:t>11,461</w:t>
                        </w:r>
                      </w:p>
                    </w:tc>
                  </w:tr>
                  <w:tr w:rsidR="00E72E06" w14:paraId="0BB96055" w14:textId="77777777">
                    <w:tblPrEx>
                      <w:tblCellMar>
                        <w:top w:w="0" w:type="dxa"/>
                        <w:bottom w:w="0" w:type="dxa"/>
                      </w:tblCellMar>
                    </w:tblPrEx>
                    <w:trPr>
                      <w:trHeight w:hRule="exact" w:val="336"/>
                    </w:trPr>
                    <w:tc>
                      <w:tcPr>
                        <w:tcW w:w="2280" w:type="dxa"/>
                        <w:gridSpan w:val="3"/>
                        <w:tcBorders>
                          <w:top w:val="single" w:sz="5" w:space="0" w:color="000000"/>
                        </w:tcBorders>
                        <w:vAlign w:val="center"/>
                      </w:tcPr>
                      <w:p w14:paraId="5F70F6D0" w14:textId="77777777" w:rsidR="00E72E06" w:rsidRDefault="00000000">
                        <w:pPr>
                          <w:tabs>
                            <w:tab w:val="left" w:pos="1512"/>
                          </w:tabs>
                          <w:spacing w:before="158" w:after="38" w:line="135" w:lineRule="exact"/>
                          <w:textAlignment w:val="baseline"/>
                          <w:rPr>
                            <w:rFonts w:ascii="VIC" w:eastAsia="VIC" w:hAnsi="VIC"/>
                            <w:color w:val="585858"/>
                            <w:sz w:val="16"/>
                          </w:rPr>
                        </w:pPr>
                        <w:r>
                          <w:rPr>
                            <w:rFonts w:ascii="VIC" w:eastAsia="VIC" w:hAnsi="VIC"/>
                            <w:color w:val="585858"/>
                            <w:sz w:val="16"/>
                          </w:rPr>
                          <w:t>2017-18</w:t>
                        </w:r>
                        <w:r>
                          <w:rPr>
                            <w:rFonts w:ascii="VIC" w:eastAsia="VIC" w:hAnsi="VIC"/>
                            <w:color w:val="585858"/>
                            <w:sz w:val="16"/>
                          </w:rPr>
                          <w:tab/>
                          <w:t>2018-19</w:t>
                        </w:r>
                      </w:p>
                    </w:tc>
                  </w:tr>
                </w:tbl>
                <w:p w14:paraId="61B15D64" w14:textId="77777777" w:rsidR="00000000" w:rsidRDefault="00000000"/>
              </w:txbxContent>
            </v:textbox>
          </v:shape>
        </w:pict>
      </w:r>
      <w:r>
        <w:pict w14:anchorId="0693C40A">
          <v:shape id="_x0000_s1097" type="#_x0000_t202" style="position:absolute;margin-left:24.35pt;margin-top:0;width:39.65pt;height:9.5pt;z-index:-251642368;mso-wrap-distance-left:0;mso-wrap-distance-right:0" filled="f" stroked="f">
            <v:textbox inset="0,0,0,0">
              <w:txbxContent>
                <w:p w14:paraId="2120CC4D" w14:textId="77777777" w:rsidR="00E72E06" w:rsidRDefault="00000000">
                  <w:pPr>
                    <w:spacing w:before="51" w:after="5" w:line="134" w:lineRule="exact"/>
                    <w:textAlignment w:val="baseline"/>
                    <w:rPr>
                      <w:rFonts w:ascii="VIC" w:eastAsia="VIC" w:hAnsi="VIC"/>
                      <w:color w:val="585858"/>
                      <w:sz w:val="16"/>
                    </w:rPr>
                  </w:pPr>
                  <w:r>
                    <w:rPr>
                      <w:rFonts w:ascii="VIC" w:eastAsia="VIC" w:hAnsi="VIC"/>
                      <w:color w:val="585858"/>
                      <w:sz w:val="16"/>
                    </w:rPr>
                    <w:t>120,000</w:t>
                  </w:r>
                </w:p>
              </w:txbxContent>
            </v:textbox>
          </v:shape>
        </w:pict>
      </w:r>
      <w:r>
        <w:pict w14:anchorId="6DD4727F">
          <v:shape id="_x0000_s1096" type="#_x0000_t202" style="position:absolute;margin-left:50.5pt;margin-top:140.4pt;width:12.3pt;height:9.25pt;z-index:-251641344;mso-wrap-distance-left:0;mso-wrap-distance-right:0" filled="f" stroked="f">
            <v:textbox inset="0,0,0,0">
              <w:txbxContent>
                <w:p w14:paraId="7BA0C810" w14:textId="77777777" w:rsidR="00E72E06" w:rsidRDefault="00000000">
                  <w:pPr>
                    <w:spacing w:before="51" w:line="124" w:lineRule="exact"/>
                    <w:textAlignment w:val="baseline"/>
                    <w:rPr>
                      <w:rFonts w:ascii="VIC" w:eastAsia="VIC" w:hAnsi="VIC"/>
                      <w:color w:val="585858"/>
                      <w:sz w:val="16"/>
                    </w:rPr>
                  </w:pPr>
                  <w:r>
                    <w:rPr>
                      <w:rFonts w:ascii="VIC" w:eastAsia="VIC" w:hAnsi="VIC"/>
                      <w:color w:val="585858"/>
                      <w:sz w:val="16"/>
                    </w:rPr>
                    <w:t>0</w:t>
                  </w:r>
                </w:p>
              </w:txbxContent>
            </v:textbox>
          </v:shape>
        </w:pict>
      </w:r>
      <w:r>
        <w:pict w14:anchorId="0A395B31">
          <v:shape id="_x0000_s1095" type="#_x0000_t202" style="position:absolute;margin-left:235.75pt;margin-top:10.3pt;width:38.5pt;height:9.5pt;z-index:-251640320;mso-wrap-distance-left:0;mso-wrap-distance-right:0" filled="f" stroked="f">
            <v:textbox inset="0,0,0,0">
              <w:txbxContent>
                <w:p w14:paraId="361BD337" w14:textId="77777777" w:rsidR="00E72E06" w:rsidRDefault="00000000">
                  <w:pPr>
                    <w:spacing w:before="56" w:line="129" w:lineRule="exact"/>
                    <w:textAlignment w:val="baseline"/>
                    <w:rPr>
                      <w:rFonts w:ascii="VIC" w:eastAsia="VIC" w:hAnsi="VIC"/>
                      <w:b/>
                      <w:color w:val="404040"/>
                      <w:sz w:val="16"/>
                    </w:rPr>
                  </w:pPr>
                  <w:r>
                    <w:rPr>
                      <w:rFonts w:ascii="VIC" w:eastAsia="VIC" w:hAnsi="VIC"/>
                      <w:b/>
                      <w:color w:val="404040"/>
                      <w:sz w:val="16"/>
                    </w:rPr>
                    <w:t>101,050</w:t>
                  </w:r>
                </w:p>
              </w:txbxContent>
            </v:textbox>
          </v:shape>
        </w:pict>
      </w:r>
      <w:r>
        <w:pict w14:anchorId="556C0D63">
          <v:shape id="_x0000_s1094" type="#_x0000_t202" style="position:absolute;margin-left:229.7pt;margin-top:28.2pt;width:50.6pt;height:11.05pt;z-index:-251639296;mso-wrap-distance-left:0;mso-wrap-distance-right:0" filled="f" stroked="f">
            <v:textbox inset="0,0,0,0">
              <w:txbxContent>
                <w:p w14:paraId="04F985D2" w14:textId="77777777" w:rsidR="00E72E06" w:rsidRDefault="00000000">
                  <w:pPr>
                    <w:spacing w:before="53" w:after="28" w:line="135" w:lineRule="exact"/>
                    <w:ind w:left="216"/>
                    <w:textAlignment w:val="baseline"/>
                    <w:rPr>
                      <w:rFonts w:ascii="VIC" w:eastAsia="VIC" w:hAnsi="VIC"/>
                      <w:color w:val="404040"/>
                      <w:sz w:val="16"/>
                    </w:rPr>
                  </w:pPr>
                  <w:r>
                    <w:rPr>
                      <w:rFonts w:ascii="VIC" w:eastAsia="VIC" w:hAnsi="VIC"/>
                      <w:color w:val="404040"/>
                      <w:sz w:val="16"/>
                    </w:rPr>
                    <w:t>9,464</w:t>
                  </w:r>
                </w:p>
              </w:txbxContent>
            </v:textbox>
          </v:shape>
        </w:pict>
      </w:r>
      <w:r>
        <w:pict w14:anchorId="2D4A7DB6">
          <v:shape id="_x0000_s1093" type="#_x0000_t202" style="position:absolute;margin-left:229.7pt;margin-top:39.25pt;width:50.6pt;height:93.6pt;z-index:-251638272;mso-wrap-distance-left:0;mso-wrap-distance-right:0" filled="f" stroked="f">
            <v:textbox inset="0,0,0,0">
              <w:txbxContent>
                <w:p w14:paraId="6384136F" w14:textId="77777777" w:rsidR="00E72E06" w:rsidRDefault="00000000">
                  <w:pPr>
                    <w:spacing w:before="879" w:after="854" w:line="134" w:lineRule="exact"/>
                    <w:ind w:left="216"/>
                    <w:textAlignment w:val="baseline"/>
                    <w:rPr>
                      <w:rFonts w:ascii="VIC" w:eastAsia="VIC" w:hAnsi="VIC"/>
                      <w:b/>
                      <w:color w:val="404040"/>
                      <w:sz w:val="16"/>
                    </w:rPr>
                  </w:pPr>
                  <w:r>
                    <w:rPr>
                      <w:rFonts w:ascii="VIC" w:eastAsia="VIC" w:hAnsi="VIC"/>
                      <w:b/>
                      <w:color w:val="404040"/>
                      <w:sz w:val="16"/>
                    </w:rPr>
                    <w:t>79,903</w:t>
                  </w:r>
                </w:p>
              </w:txbxContent>
            </v:textbox>
          </v:shape>
        </w:pict>
      </w:r>
      <w:r>
        <w:pict w14:anchorId="1DC5746E">
          <v:shape id="_x0000_s1092" type="#_x0000_t202" style="position:absolute;margin-left:229.7pt;margin-top:132.85pt;width:50.6pt;height:13.2pt;z-index:-251637248;mso-wrap-distance-left:0;mso-wrap-distance-right:0" filled="f" stroked="f">
            <v:textbox inset="0,0,0,0">
              <w:txbxContent>
                <w:p w14:paraId="27C58A1A" w14:textId="77777777" w:rsidR="00E72E06" w:rsidRDefault="00000000">
                  <w:pPr>
                    <w:spacing w:before="77" w:after="29" w:line="134" w:lineRule="exact"/>
                    <w:ind w:left="216"/>
                    <w:textAlignment w:val="baseline"/>
                    <w:rPr>
                      <w:rFonts w:ascii="VIC" w:eastAsia="VIC" w:hAnsi="VIC"/>
                      <w:color w:val="404040"/>
                      <w:sz w:val="16"/>
                    </w:rPr>
                  </w:pPr>
                  <w:r>
                    <w:rPr>
                      <w:rFonts w:ascii="VIC" w:eastAsia="VIC" w:hAnsi="VIC"/>
                      <w:color w:val="404040"/>
                      <w:sz w:val="16"/>
                    </w:rPr>
                    <w:t>11,683</w:t>
                  </w:r>
                </w:p>
              </w:txbxContent>
            </v:textbox>
          </v:shape>
        </w:pict>
      </w:r>
      <w:r>
        <w:pict w14:anchorId="3B10541D">
          <v:shape id="_x0000_s1091" type="#_x0000_t202" style="position:absolute;margin-left:311.6pt;margin-top:4.8pt;width:36.8pt;height:9.75pt;z-index:-251636224;mso-wrap-distance-left:0;mso-wrap-distance-right:0" filled="f" stroked="f">
            <v:textbox inset="0,0,0,0">
              <w:txbxContent>
                <w:p w14:paraId="727FCAD4" w14:textId="77777777" w:rsidR="00E72E06" w:rsidRDefault="00000000">
                  <w:pPr>
                    <w:spacing w:before="56" w:after="4" w:line="134" w:lineRule="exact"/>
                    <w:textAlignment w:val="baseline"/>
                    <w:rPr>
                      <w:rFonts w:ascii="VIC" w:eastAsia="VIC" w:hAnsi="VIC"/>
                      <w:b/>
                      <w:color w:val="404040"/>
                      <w:sz w:val="16"/>
                    </w:rPr>
                  </w:pPr>
                  <w:r>
                    <w:rPr>
                      <w:rFonts w:ascii="VIC" w:eastAsia="VIC" w:hAnsi="VIC"/>
                      <w:b/>
                      <w:color w:val="404040"/>
                      <w:sz w:val="16"/>
                    </w:rPr>
                    <w:t>105,741</w:t>
                  </w:r>
                </w:p>
              </w:txbxContent>
            </v:textbox>
          </v:shape>
        </w:pict>
      </w:r>
      <w:r>
        <w:pict w14:anchorId="7C77A031">
          <v:shape id="_x0000_s1090" type="#_x0000_t202" style="position:absolute;margin-left:305.05pt;margin-top:22.7pt;width:50.4pt;height:11.75pt;z-index:-251635200;mso-wrap-distance-left:0;mso-wrap-distance-right:0" filled="f" stroked="f">
            <v:textbox inset="0,0,0,0">
              <w:txbxContent>
                <w:p w14:paraId="121477DB" w14:textId="77777777" w:rsidR="00E72E06" w:rsidRDefault="00000000">
                  <w:pPr>
                    <w:spacing w:before="58" w:after="33" w:line="134" w:lineRule="exact"/>
                    <w:ind w:left="216"/>
                    <w:textAlignment w:val="baseline"/>
                    <w:rPr>
                      <w:rFonts w:ascii="VIC" w:eastAsia="VIC" w:hAnsi="VIC"/>
                      <w:color w:val="404040"/>
                      <w:sz w:val="16"/>
                    </w:rPr>
                  </w:pPr>
                  <w:r>
                    <w:rPr>
                      <w:rFonts w:ascii="VIC" w:eastAsia="VIC" w:hAnsi="VIC"/>
                      <w:color w:val="404040"/>
                      <w:sz w:val="16"/>
                    </w:rPr>
                    <w:t>9,795</w:t>
                  </w:r>
                </w:p>
              </w:txbxContent>
            </v:textbox>
          </v:shape>
        </w:pict>
      </w:r>
      <w:r>
        <w:pict w14:anchorId="144978D5">
          <v:shape id="_x0000_s1089" type="#_x0000_t202" style="position:absolute;margin-left:305.05pt;margin-top:34.45pt;width:50.4pt;height:94.1pt;z-index:-251634176;mso-wrap-distance-left:0;mso-wrap-distance-right:0" filled="f" stroked="f">
            <v:textbox inset="0,0,0,0">
              <w:txbxContent>
                <w:p w14:paraId="53B205E6" w14:textId="77777777" w:rsidR="00E72E06" w:rsidRDefault="00000000">
                  <w:pPr>
                    <w:spacing w:before="879" w:after="864" w:line="134" w:lineRule="exact"/>
                    <w:ind w:left="216"/>
                    <w:textAlignment w:val="baseline"/>
                    <w:rPr>
                      <w:rFonts w:ascii="VIC" w:eastAsia="VIC" w:hAnsi="VIC"/>
                      <w:b/>
                      <w:color w:val="404040"/>
                      <w:sz w:val="16"/>
                    </w:rPr>
                  </w:pPr>
                  <w:r>
                    <w:rPr>
                      <w:rFonts w:ascii="VIC" w:eastAsia="VIC" w:hAnsi="VIC"/>
                      <w:b/>
                      <w:color w:val="404040"/>
                      <w:sz w:val="16"/>
                    </w:rPr>
                    <w:t>80,600</w:t>
                  </w:r>
                </w:p>
              </w:txbxContent>
            </v:textbox>
          </v:shape>
        </w:pict>
      </w:r>
      <w:r>
        <w:pict w14:anchorId="61AD2EC3">
          <v:shape id="_x0000_s1088" type="#_x0000_t202" style="position:absolute;margin-left:305.05pt;margin-top:128.55pt;width:50.4pt;height:17.5pt;z-index:-251633152;mso-wrap-distance-left:0;mso-wrap-distance-right:0" filled="f" stroked="f">
            <v:textbox inset="0,0,0,0">
              <w:txbxContent>
                <w:p w14:paraId="5FA13BAF" w14:textId="77777777" w:rsidR="00E72E06" w:rsidRDefault="00000000">
                  <w:pPr>
                    <w:spacing w:before="120" w:after="72" w:line="134" w:lineRule="exact"/>
                    <w:ind w:left="216"/>
                    <w:textAlignment w:val="baseline"/>
                    <w:rPr>
                      <w:rFonts w:ascii="VIC" w:eastAsia="VIC" w:hAnsi="VIC"/>
                      <w:color w:val="404040"/>
                      <w:sz w:val="16"/>
                    </w:rPr>
                  </w:pPr>
                  <w:r>
                    <w:rPr>
                      <w:rFonts w:ascii="VIC" w:eastAsia="VIC" w:hAnsi="VIC"/>
                      <w:color w:val="404040"/>
                      <w:sz w:val="16"/>
                    </w:rPr>
                    <w:t>15,346</w:t>
                  </w:r>
                </w:p>
              </w:txbxContent>
            </v:textbox>
          </v:shape>
        </w:pict>
      </w:r>
      <w:r>
        <w:pict w14:anchorId="4BE7CF32">
          <v:shape id="_x0000_s1087" type="#_x0000_t202" style="position:absolute;margin-left:380.15pt;margin-top:45.25pt;width:50.4pt;height:84.25pt;z-index:-251632128;mso-wrap-distance-left:0;mso-wrap-distance-right:0" filled="f" stroked="f">
            <v:textbox inset="0,0,0,0">
              <w:txbxContent>
                <w:p w14:paraId="68976A8E" w14:textId="77777777" w:rsidR="00E72E06" w:rsidRDefault="00000000">
                  <w:pPr>
                    <w:spacing w:before="783" w:after="758" w:line="134" w:lineRule="exact"/>
                    <w:ind w:left="216"/>
                    <w:textAlignment w:val="baseline"/>
                    <w:rPr>
                      <w:rFonts w:ascii="VIC" w:eastAsia="VIC" w:hAnsi="VIC"/>
                      <w:b/>
                      <w:color w:val="404040"/>
                      <w:sz w:val="16"/>
                    </w:rPr>
                  </w:pPr>
                  <w:r>
                    <w:rPr>
                      <w:rFonts w:ascii="VIC" w:eastAsia="VIC" w:hAnsi="VIC"/>
                      <w:b/>
                      <w:color w:val="404040"/>
                      <w:sz w:val="16"/>
                    </w:rPr>
                    <w:t>72,135</w:t>
                  </w:r>
                </w:p>
              </w:txbxContent>
            </v:textbox>
          </v:shape>
        </w:pict>
      </w:r>
      <w:r>
        <w:pict w14:anchorId="1704A1A2">
          <v:shape id="_x0000_s1086" type="#_x0000_t202" style="position:absolute;margin-left:380.15pt;margin-top:129.5pt;width:50.4pt;height:16.55pt;z-index:-251631104;mso-wrap-distance-left:0;mso-wrap-distance-right:0" filled="f" stroked="f">
            <v:textbox inset="0,0,0,0">
              <w:txbxContent>
                <w:p w14:paraId="0B305D5A" w14:textId="77777777" w:rsidR="00E72E06" w:rsidRDefault="00000000">
                  <w:pPr>
                    <w:spacing w:before="110" w:after="62" w:line="135" w:lineRule="exact"/>
                    <w:ind w:left="216"/>
                    <w:textAlignment w:val="baseline"/>
                    <w:rPr>
                      <w:rFonts w:ascii="VIC" w:eastAsia="VIC" w:hAnsi="VIC"/>
                      <w:color w:val="404040"/>
                      <w:sz w:val="16"/>
                    </w:rPr>
                  </w:pPr>
                  <w:r>
                    <w:rPr>
                      <w:rFonts w:ascii="VIC" w:eastAsia="VIC" w:hAnsi="VIC"/>
                      <w:color w:val="404040"/>
                      <w:sz w:val="16"/>
                    </w:rPr>
                    <w:t>14,479</w:t>
                  </w:r>
                </w:p>
              </w:txbxContent>
            </v:textbox>
          </v:shape>
        </w:pict>
      </w:r>
      <w:r>
        <w:pict w14:anchorId="27B98FFB">
          <v:shape id="_x0000_s1085" type="#_x0000_t202" style="position:absolute;margin-left:240pt;margin-top:151.7pt;width:179.5pt;height:9.25pt;z-index:-251630080;mso-wrap-distance-left:0;mso-wrap-distance-right:0" filled="f" stroked="f">
            <v:textbox inset="0,0,0,0">
              <w:txbxContent>
                <w:p w14:paraId="37B4DA85" w14:textId="77777777" w:rsidR="00E72E06" w:rsidRDefault="00000000">
                  <w:pPr>
                    <w:tabs>
                      <w:tab w:val="left" w:pos="1512"/>
                      <w:tab w:val="right" w:pos="3600"/>
                    </w:tabs>
                    <w:spacing w:before="50" w:line="130" w:lineRule="exact"/>
                    <w:textAlignment w:val="baseline"/>
                    <w:rPr>
                      <w:rFonts w:ascii="VIC" w:eastAsia="VIC" w:hAnsi="VIC"/>
                      <w:color w:val="585858"/>
                      <w:sz w:val="16"/>
                    </w:rPr>
                  </w:pPr>
                  <w:r>
                    <w:rPr>
                      <w:rFonts w:ascii="VIC" w:eastAsia="VIC" w:hAnsi="VIC"/>
                      <w:color w:val="585858"/>
                      <w:sz w:val="16"/>
                    </w:rPr>
                    <w:t>2019-20</w:t>
                  </w:r>
                  <w:r>
                    <w:rPr>
                      <w:rFonts w:ascii="VIC" w:eastAsia="VIC" w:hAnsi="VIC"/>
                      <w:color w:val="585858"/>
                      <w:sz w:val="16"/>
                    </w:rPr>
                    <w:tab/>
                    <w:t>2020-21</w:t>
                  </w:r>
                  <w:r>
                    <w:rPr>
                      <w:rFonts w:ascii="VIC" w:eastAsia="VIC" w:hAnsi="VIC"/>
                      <w:color w:val="585858"/>
                      <w:sz w:val="16"/>
                    </w:rPr>
                    <w:tab/>
                    <w:t>2021-22</w:t>
                  </w:r>
                </w:p>
              </w:txbxContent>
            </v:textbox>
          </v:shape>
        </w:pict>
      </w:r>
      <w:r>
        <w:pict w14:anchorId="14D558A4">
          <v:shape id="_x0000_s1084" type="#_x0000_t202" style="position:absolute;margin-left:388.4pt;margin-top:16.1pt;width:33.9pt;height:9.7pt;z-index:-251629056;mso-wrap-distance-left:0;mso-wrap-distance-right:0" filled="f" stroked="f">
            <v:textbox inset="0,0,0,0">
              <w:txbxContent>
                <w:p w14:paraId="39077FF3" w14:textId="77777777" w:rsidR="00E72E06" w:rsidRDefault="00000000">
                  <w:pPr>
                    <w:spacing w:before="55" w:line="129" w:lineRule="exact"/>
                    <w:textAlignment w:val="baseline"/>
                    <w:rPr>
                      <w:rFonts w:ascii="VIC" w:eastAsia="VIC" w:hAnsi="VIC"/>
                      <w:b/>
                      <w:color w:val="404040"/>
                      <w:sz w:val="16"/>
                    </w:rPr>
                  </w:pPr>
                  <w:r>
                    <w:rPr>
                      <w:rFonts w:ascii="VIC" w:eastAsia="VIC" w:hAnsi="VIC"/>
                      <w:b/>
                      <w:color w:val="404040"/>
                      <w:sz w:val="16"/>
                    </w:rPr>
                    <w:t>96,133</w:t>
                  </w:r>
                </w:p>
              </w:txbxContent>
            </v:textbox>
          </v:shape>
        </w:pict>
      </w:r>
      <w:r>
        <w:pict w14:anchorId="57B657DB">
          <v:shape id="_x0000_s1083" type="#_x0000_t202" style="position:absolute;margin-left:380.15pt;margin-top:34pt;width:50.4pt;height:11.25pt;z-index:-251628032;mso-wrap-distance-left:0;mso-wrap-distance-right:0" filled="f" stroked="f">
            <v:textbox inset="0,0,0,0">
              <w:txbxContent>
                <w:p w14:paraId="5AF44FBE" w14:textId="77777777" w:rsidR="00E72E06" w:rsidRDefault="00000000">
                  <w:pPr>
                    <w:spacing w:before="52" w:after="28" w:line="135" w:lineRule="exact"/>
                    <w:ind w:left="216"/>
                    <w:textAlignment w:val="baseline"/>
                    <w:rPr>
                      <w:rFonts w:ascii="VIC" w:eastAsia="VIC" w:hAnsi="VIC"/>
                      <w:color w:val="404040"/>
                      <w:sz w:val="16"/>
                    </w:rPr>
                  </w:pPr>
                  <w:r>
                    <w:rPr>
                      <w:rFonts w:ascii="VIC" w:eastAsia="VIC" w:hAnsi="VIC"/>
                      <w:color w:val="404040"/>
                      <w:sz w:val="16"/>
                    </w:rPr>
                    <w:t>9,519</w:t>
                  </w:r>
                </w:p>
              </w:txbxContent>
            </v:textbox>
          </v:shape>
        </w:pict>
      </w:r>
      <w:r>
        <w:pict w14:anchorId="095542F4">
          <v:line id="_x0000_s1082" style="position:absolute;z-index:251603456;mso-position-horizontal-relative:text;mso-position-vertical-relative:text" from="229.7pt,146.05pt" to="280.3pt,146.05pt" strokecolor="#d9d9d9" strokeweight=".7pt"/>
        </w:pict>
      </w:r>
      <w:r>
        <w:pict w14:anchorId="26F64EAD">
          <v:line id="_x0000_s1081" style="position:absolute;z-index:251604480;mso-position-horizontal-relative:text;mso-position-vertical-relative:text" from="305.05pt,146.05pt" to="355.45pt,146.05pt" strokecolor="#d9d9d9" strokeweight=".7pt"/>
        </w:pict>
      </w:r>
      <w:r>
        <w:pict w14:anchorId="523519FD">
          <v:line id="_x0000_s1080" style="position:absolute;z-index:251605504;mso-position-horizontal-relative:text;mso-position-vertical-relative:text" from="380.15pt,146.05pt" to="430.55pt,146.05pt" strokecolor="#d9d9d9" strokeweight=".7pt"/>
        </w:pict>
      </w:r>
    </w:p>
    <w:p w14:paraId="32E3418E" w14:textId="77777777" w:rsidR="00E72E06" w:rsidRDefault="00E72E06">
      <w:pPr>
        <w:sectPr w:rsidR="00E72E06">
          <w:pgSz w:w="11904" w:h="16843"/>
          <w:pgMar w:top="680" w:right="1272" w:bottom="121" w:left="1272" w:header="720" w:footer="720" w:gutter="0"/>
          <w:cols w:space="720"/>
        </w:sectPr>
      </w:pPr>
    </w:p>
    <w:p w14:paraId="5356C22C" w14:textId="77777777" w:rsidR="00E72E06" w:rsidRDefault="00000000">
      <w:pPr>
        <w:spacing w:after="484" w:line="135" w:lineRule="exact"/>
        <w:jc w:val="center"/>
        <w:textAlignment w:val="baseline"/>
        <w:rPr>
          <w:rFonts w:ascii="VIC" w:eastAsia="VIC" w:hAnsi="VIC"/>
          <w:color w:val="585858"/>
          <w:spacing w:val="30"/>
          <w:sz w:val="16"/>
        </w:rPr>
      </w:pPr>
      <w:r>
        <w:pict w14:anchorId="5A32E244">
          <v:shape id="_x0000_s1079" type="#_x0000_t202" style="position:absolute;left:0;text-align:left;margin-left:250.8pt;margin-top:672.7pt;width:68.9pt;height:5.3pt;z-index:-251672064;mso-wrap-distance-left:0;mso-wrap-distance-right:0;mso-position-horizontal-relative:page;mso-position-vertical-relative:page" filled="f" stroked="f">
            <v:textbox inset="0,0,0,0">
              <w:txbxContent>
                <w:p w14:paraId="58D18F4B" w14:textId="77777777" w:rsidR="00E72E06" w:rsidRDefault="00000000">
                  <w:pPr>
                    <w:spacing w:line="106" w:lineRule="exact"/>
                    <w:textAlignment w:val="baseline"/>
                  </w:pPr>
                  <w:r>
                    <w:rPr>
                      <w:noProof/>
                    </w:rPr>
                    <w:drawing>
                      <wp:inline distT="0" distB="0" distL="0" distR="0" wp14:anchorId="2E40A0D9" wp14:editId="006771A3">
                        <wp:extent cx="875030" cy="6731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26"/>
                                <a:stretch>
                                  <a:fillRect/>
                                </a:stretch>
                              </pic:blipFill>
                              <pic:spPr>
                                <a:xfrm>
                                  <a:off x="0" y="0"/>
                                  <a:ext cx="875030" cy="67310"/>
                                </a:xfrm>
                                <a:prstGeom prst="rect">
                                  <a:avLst/>
                                </a:prstGeom>
                              </pic:spPr>
                            </pic:pic>
                          </a:graphicData>
                        </a:graphic>
                      </wp:inline>
                    </w:drawing>
                  </w:r>
                </w:p>
              </w:txbxContent>
            </v:textbox>
            <w10:wrap anchorx="page" anchory="page"/>
          </v:shape>
        </w:pict>
      </w:r>
      <w:r>
        <w:rPr>
          <w:rFonts w:ascii="VIC" w:eastAsia="VIC" w:hAnsi="VIC"/>
          <w:color w:val="585858"/>
          <w:spacing w:val="30"/>
          <w:sz w:val="16"/>
        </w:rPr>
        <w:t>0-17 18-64 65+</w:t>
      </w:r>
    </w:p>
    <w:p w14:paraId="4263E6CE" w14:textId="77777777" w:rsidR="00E72E06" w:rsidRDefault="00000000">
      <w:pPr>
        <w:spacing w:before="1" w:after="393" w:line="229" w:lineRule="exact"/>
        <w:textAlignment w:val="baseline"/>
        <w:rPr>
          <w:rFonts w:ascii="Arial" w:eastAsia="Arial" w:hAnsi="Arial"/>
          <w:color w:val="000000"/>
          <w:spacing w:val="-1"/>
          <w:sz w:val="20"/>
        </w:rPr>
      </w:pPr>
      <w:r>
        <w:rPr>
          <w:rFonts w:ascii="Arial" w:eastAsia="Arial" w:hAnsi="Arial"/>
          <w:color w:val="000000"/>
          <w:spacing w:val="-1"/>
          <w:sz w:val="20"/>
        </w:rPr>
        <w:t>Data source: VEMD</w:t>
      </w:r>
    </w:p>
    <w:p w14:paraId="0D9A37FE" w14:textId="7CC01E8B" w:rsidR="00E72E06" w:rsidRDefault="00000000">
      <w:pPr>
        <w:spacing w:before="229" w:line="221" w:lineRule="exact"/>
        <w:jc w:val="both"/>
        <w:textAlignment w:val="baseline"/>
        <w:rPr>
          <w:rFonts w:ascii="Arial" w:eastAsia="Arial" w:hAnsi="Arial"/>
          <w:color w:val="000000"/>
          <w:sz w:val="12"/>
        </w:rPr>
      </w:pPr>
      <w:r>
        <w:pict w14:anchorId="6D1F1EFF">
          <v:line id="_x0000_s1078" style="position:absolute;left:0;text-align:left;z-index:251606528;mso-position-horizontal-relative:page;mso-position-vertical-relative:page" from="63.6pt,735.35pt" to="209.55pt,735.35pt" strokeweight=".7pt">
            <w10:wrap anchorx="page" anchory="page"/>
          </v:line>
        </w:pict>
      </w:r>
      <w:r>
        <w:rPr>
          <w:rFonts w:ascii="Arial" w:eastAsia="Arial" w:hAnsi="Arial"/>
          <w:color w:val="000000"/>
          <w:sz w:val="12"/>
        </w:rPr>
        <w:t>7</w:t>
      </w:r>
      <w:hyperlink r:id="rId27">
        <w:r>
          <w:rPr>
            <w:rFonts w:ascii="Arial" w:eastAsia="Arial" w:hAnsi="Arial"/>
            <w:color w:val="0000FF"/>
            <w:sz w:val="18"/>
            <w:u w:val="single"/>
          </w:rPr>
          <w:t xml:space="preserve"> COVID-19 and the impact on young people</w:t>
        </w:r>
      </w:hyperlink>
      <w:hyperlink r:id="rId28">
        <w:r>
          <w:rPr>
            <w:rFonts w:ascii="Arial" w:eastAsia="Arial" w:hAnsi="Arial"/>
            <w:color w:val="0000FF"/>
            <w:sz w:val="18"/>
            <w:u w:val="single"/>
          </w:rPr>
          <w:t xml:space="preserve"> </w:t>
        </w:r>
      </w:hyperlink>
      <w:r>
        <w:rPr>
          <w:rFonts w:ascii="Arial" w:eastAsia="Arial" w:hAnsi="Arial"/>
          <w:color w:val="000000"/>
          <w:sz w:val="18"/>
        </w:rPr>
        <w:t>&lt;</w:t>
      </w:r>
      <w:r>
        <w:rPr>
          <w:rFonts w:ascii="Arial" w:eastAsia="Arial" w:hAnsi="Arial"/>
          <w:color w:val="0000FF"/>
          <w:sz w:val="18"/>
          <w:u w:val="single"/>
        </w:rPr>
        <w:t>https://www.aihw.gov.au/reports/children-youth/COVID-19-and-young-people</w:t>
      </w:r>
      <w:r>
        <w:rPr>
          <w:rFonts w:ascii="Arial" w:eastAsia="Arial" w:hAnsi="Arial"/>
          <w:color w:val="000000"/>
          <w:sz w:val="18"/>
        </w:rPr>
        <w:t>&gt;</w:t>
      </w:r>
    </w:p>
    <w:p w14:paraId="7062C5DD" w14:textId="77777777" w:rsidR="00E72E06" w:rsidRDefault="00000000">
      <w:pPr>
        <w:spacing w:before="64" w:line="205" w:lineRule="exact"/>
        <w:textAlignment w:val="baseline"/>
        <w:rPr>
          <w:rFonts w:ascii="Arial" w:eastAsia="Arial" w:hAnsi="Arial"/>
          <w:color w:val="000000"/>
          <w:sz w:val="12"/>
        </w:rPr>
      </w:pPr>
      <w:r>
        <w:rPr>
          <w:rFonts w:ascii="Arial" w:eastAsia="Arial" w:hAnsi="Arial"/>
          <w:color w:val="000000"/>
          <w:sz w:val="12"/>
        </w:rPr>
        <w:t xml:space="preserve">8 </w:t>
      </w:r>
      <w:r>
        <w:rPr>
          <w:rFonts w:ascii="Arial" w:eastAsia="Arial" w:hAnsi="Arial"/>
          <w:color w:val="000000"/>
          <w:sz w:val="18"/>
        </w:rPr>
        <w:t>Ibid.</w:t>
      </w:r>
    </w:p>
    <w:p w14:paraId="184DB123" w14:textId="77777777" w:rsidR="00E72E06" w:rsidRDefault="00000000">
      <w:pPr>
        <w:spacing w:before="655" w:line="229" w:lineRule="exact"/>
        <w:jc w:val="center"/>
        <w:textAlignment w:val="baseline"/>
        <w:rPr>
          <w:rFonts w:ascii="Arial" w:eastAsia="Arial" w:hAnsi="Arial"/>
          <w:b/>
          <w:color w:val="000000"/>
          <w:sz w:val="20"/>
        </w:rPr>
      </w:pPr>
      <w:r>
        <w:pict w14:anchorId="5DF503BD">
          <v:shape id="_x0000_s1077" type="#_x0000_t202" style="position:absolute;left:0;text-align:left;margin-left:513.95pt;margin-top:804.3pt;width:20.7pt;height:11.5pt;z-index:-251627008;mso-wrap-distance-left:0;mso-wrap-distance-right:0;mso-position-horizontal-relative:page;mso-position-vertical-relative:page" filled="f" stroked="f">
            <v:textbox inset="0,0,0,0">
              <w:txbxContent>
                <w:p w14:paraId="2E954EC8" w14:textId="77777777" w:rsidR="00E72E06" w:rsidRDefault="00000000">
                  <w:pPr>
                    <w:spacing w:before="1" w:line="228" w:lineRule="exact"/>
                    <w:textAlignment w:val="baseline"/>
                    <w:rPr>
                      <w:rFonts w:ascii="Arial" w:eastAsia="Arial" w:hAnsi="Arial"/>
                      <w:b/>
                      <w:color w:val="C5511A"/>
                      <w:sz w:val="20"/>
                    </w:rPr>
                  </w:pPr>
                  <w:r>
                    <w:rPr>
                      <w:rFonts w:ascii="Arial" w:eastAsia="Arial" w:hAnsi="Arial"/>
                      <w:b/>
                      <w:color w:val="C5511A"/>
                      <w:sz w:val="20"/>
                    </w:rPr>
                    <w:t>34</w:t>
                  </w:r>
                </w:p>
              </w:txbxContent>
            </v:textbox>
            <w10:wrap type="square" anchorx="page" anchory="page"/>
          </v:shape>
        </w:pict>
      </w:r>
      <w:r>
        <w:rPr>
          <w:rFonts w:ascii="Arial" w:eastAsia="Arial" w:hAnsi="Arial"/>
          <w:b/>
          <w:color w:val="000000"/>
          <w:sz w:val="20"/>
        </w:rPr>
        <w:t>OFFICIAL</w:t>
      </w:r>
    </w:p>
    <w:p w14:paraId="77915D4F" w14:textId="77777777" w:rsidR="00E72E06" w:rsidRDefault="00E72E06">
      <w:pPr>
        <w:sectPr w:rsidR="00E72E06">
          <w:type w:val="continuous"/>
          <w:pgSz w:w="11904" w:h="16843"/>
          <w:pgMar w:top="680" w:right="1838" w:bottom="121" w:left="1272" w:header="720" w:footer="720" w:gutter="0"/>
          <w:cols w:space="720"/>
        </w:sectPr>
      </w:pPr>
    </w:p>
    <w:p w14:paraId="1EB5987C" w14:textId="77777777" w:rsidR="00E72E06" w:rsidRDefault="00000000">
      <w:pPr>
        <w:tabs>
          <w:tab w:val="left" w:pos="9072"/>
        </w:tabs>
        <w:spacing w:before="9" w:line="205" w:lineRule="exact"/>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35</w:t>
      </w:r>
    </w:p>
    <w:p w14:paraId="37A79F65" w14:textId="77777777" w:rsidR="00E72E06" w:rsidRDefault="00000000">
      <w:pPr>
        <w:spacing w:before="529" w:line="280" w:lineRule="exact"/>
        <w:ind w:right="648"/>
        <w:textAlignment w:val="baseline"/>
        <w:rPr>
          <w:rFonts w:ascii="Arial" w:eastAsia="Arial" w:hAnsi="Arial"/>
          <w:color w:val="000000"/>
          <w:sz w:val="21"/>
        </w:rPr>
      </w:pPr>
      <w:r>
        <w:rPr>
          <w:rFonts w:ascii="Arial" w:eastAsia="Arial" w:hAnsi="Arial"/>
          <w:color w:val="000000"/>
          <w:sz w:val="21"/>
        </w:rPr>
        <w:t>Hospital admissions for mental health have also dropped this year, with a 4.1 per cent decrease in separations from acute inpatient units (Table 2) and a corresponding 3.5 per cent decrease in the number of occupied bed days. This could represent reduced demand for bed-based care as the needs of Victorians become less acute and can be effectively managed in the community.</w:t>
      </w:r>
    </w:p>
    <w:p w14:paraId="349AB112" w14:textId="77777777" w:rsidR="00E72E06" w:rsidRDefault="00000000">
      <w:pPr>
        <w:spacing w:before="252" w:after="90" w:line="239" w:lineRule="exact"/>
        <w:textAlignment w:val="baseline"/>
        <w:rPr>
          <w:rFonts w:ascii="Arial" w:eastAsia="Arial" w:hAnsi="Arial"/>
          <w:b/>
          <w:color w:val="000000"/>
          <w:sz w:val="21"/>
        </w:rPr>
      </w:pPr>
      <w:r>
        <w:rPr>
          <w:rFonts w:ascii="Arial" w:eastAsia="Arial" w:hAnsi="Arial"/>
          <w:b/>
          <w:color w:val="000000"/>
          <w:sz w:val="21"/>
        </w:rPr>
        <w:t>Table 2: Mental health acute separations (excluding same days), 2017–18 to 2021–22</w:t>
      </w:r>
    </w:p>
    <w:tbl>
      <w:tblPr>
        <w:tblW w:w="0" w:type="auto"/>
        <w:tblLayout w:type="fixed"/>
        <w:tblCellMar>
          <w:left w:w="0" w:type="dxa"/>
          <w:right w:w="0" w:type="dxa"/>
        </w:tblCellMar>
        <w:tblLook w:val="04A0" w:firstRow="1" w:lastRow="0" w:firstColumn="1" w:lastColumn="0" w:noHBand="0" w:noVBand="1"/>
      </w:tblPr>
      <w:tblGrid>
        <w:gridCol w:w="3346"/>
        <w:gridCol w:w="1257"/>
        <w:gridCol w:w="1263"/>
        <w:gridCol w:w="1252"/>
        <w:gridCol w:w="1263"/>
        <w:gridCol w:w="1262"/>
      </w:tblGrid>
      <w:tr w:rsidR="00E72E06" w14:paraId="4E1E81C2" w14:textId="77777777">
        <w:tblPrEx>
          <w:tblCellMar>
            <w:top w:w="0" w:type="dxa"/>
            <w:bottom w:w="0" w:type="dxa"/>
          </w:tblCellMar>
        </w:tblPrEx>
        <w:trPr>
          <w:trHeight w:hRule="exact" w:val="403"/>
        </w:trPr>
        <w:tc>
          <w:tcPr>
            <w:tcW w:w="9643" w:type="dxa"/>
            <w:gridSpan w:val="6"/>
            <w:shd w:val="clear" w:color="C5511A" w:fill="C5511A"/>
            <w:vAlign w:val="center"/>
          </w:tcPr>
          <w:p w14:paraId="2D87CF0A" w14:textId="77777777" w:rsidR="00E72E06" w:rsidRDefault="00000000">
            <w:pPr>
              <w:tabs>
                <w:tab w:val="left" w:pos="3456"/>
                <w:tab w:val="left" w:pos="4680"/>
                <w:tab w:val="left" w:pos="5976"/>
                <w:tab w:val="left" w:pos="7200"/>
                <w:tab w:val="left" w:pos="8496"/>
              </w:tabs>
              <w:spacing w:before="102" w:after="57" w:line="239" w:lineRule="exact"/>
              <w:ind w:left="115"/>
              <w:textAlignment w:val="baseline"/>
              <w:rPr>
                <w:rFonts w:ascii="Arial" w:eastAsia="Arial" w:hAnsi="Arial"/>
                <w:b/>
                <w:color w:val="FFFFFF"/>
                <w:sz w:val="21"/>
              </w:rPr>
            </w:pPr>
            <w:r>
              <w:rPr>
                <w:rFonts w:ascii="Arial" w:eastAsia="Arial" w:hAnsi="Arial"/>
                <w:b/>
                <w:color w:val="FFFFFF"/>
                <w:sz w:val="21"/>
              </w:rPr>
              <w:t>Setting</w:t>
            </w:r>
            <w:r>
              <w:rPr>
                <w:rFonts w:ascii="Arial" w:eastAsia="Arial" w:hAnsi="Arial"/>
                <w:b/>
                <w:color w:val="FFFFFF"/>
                <w:sz w:val="21"/>
              </w:rPr>
              <w:tab/>
              <w:t>2017–18</w:t>
            </w:r>
            <w:r>
              <w:rPr>
                <w:rFonts w:ascii="Arial" w:eastAsia="Arial" w:hAnsi="Arial"/>
                <w:b/>
                <w:color w:val="FFFFFF"/>
                <w:sz w:val="21"/>
              </w:rPr>
              <w:tab/>
              <w:t>2018–19</w:t>
            </w:r>
            <w:r>
              <w:rPr>
                <w:rFonts w:ascii="Arial" w:eastAsia="Arial" w:hAnsi="Arial"/>
                <w:b/>
                <w:color w:val="FFFFFF"/>
                <w:sz w:val="21"/>
              </w:rPr>
              <w:tab/>
              <w:t>2019–20</w:t>
            </w:r>
            <w:r>
              <w:rPr>
                <w:rFonts w:ascii="Arial" w:eastAsia="Arial" w:hAnsi="Arial"/>
                <w:b/>
                <w:color w:val="FFFFFF"/>
                <w:sz w:val="21"/>
              </w:rPr>
              <w:tab/>
              <w:t>2020–21</w:t>
            </w:r>
            <w:r>
              <w:rPr>
                <w:rFonts w:ascii="Arial" w:eastAsia="Arial" w:hAnsi="Arial"/>
                <w:b/>
                <w:color w:val="FFFFFF"/>
                <w:sz w:val="21"/>
              </w:rPr>
              <w:tab/>
              <w:t>2021–22</w:t>
            </w:r>
          </w:p>
        </w:tc>
      </w:tr>
      <w:tr w:rsidR="00E72E06" w14:paraId="5F897254" w14:textId="77777777">
        <w:tblPrEx>
          <w:tblCellMar>
            <w:top w:w="0" w:type="dxa"/>
            <w:bottom w:w="0" w:type="dxa"/>
          </w:tblCellMar>
        </w:tblPrEx>
        <w:trPr>
          <w:trHeight w:hRule="exact" w:val="384"/>
        </w:trPr>
        <w:tc>
          <w:tcPr>
            <w:tcW w:w="3346" w:type="dxa"/>
            <w:tcBorders>
              <w:bottom w:val="single" w:sz="5" w:space="0" w:color="000000"/>
              <w:right w:val="single" w:sz="5" w:space="0" w:color="000000"/>
            </w:tcBorders>
            <w:vAlign w:val="center"/>
          </w:tcPr>
          <w:p w14:paraId="0364C220" w14:textId="77777777" w:rsidR="00E72E06" w:rsidRDefault="00000000">
            <w:pPr>
              <w:spacing w:before="88" w:after="43" w:line="238" w:lineRule="exact"/>
              <w:ind w:left="115"/>
              <w:textAlignment w:val="baseline"/>
              <w:rPr>
                <w:rFonts w:ascii="Arial" w:eastAsia="Arial" w:hAnsi="Arial"/>
                <w:color w:val="000000"/>
                <w:sz w:val="21"/>
              </w:rPr>
            </w:pPr>
            <w:r>
              <w:rPr>
                <w:rFonts w:ascii="Arial" w:eastAsia="Arial" w:hAnsi="Arial"/>
                <w:color w:val="000000"/>
                <w:sz w:val="21"/>
              </w:rPr>
              <w:t>Admitted – acute</w:t>
            </w:r>
          </w:p>
        </w:tc>
        <w:tc>
          <w:tcPr>
            <w:tcW w:w="1257" w:type="dxa"/>
            <w:tcBorders>
              <w:left w:val="single" w:sz="5" w:space="0" w:color="000000"/>
              <w:bottom w:val="single" w:sz="5" w:space="0" w:color="000000"/>
              <w:right w:val="single" w:sz="5" w:space="0" w:color="000000"/>
            </w:tcBorders>
            <w:vAlign w:val="center"/>
          </w:tcPr>
          <w:p w14:paraId="4B780683" w14:textId="77777777" w:rsidR="00E72E06" w:rsidRDefault="00000000">
            <w:pPr>
              <w:spacing w:before="88" w:after="43" w:line="238" w:lineRule="exact"/>
              <w:ind w:left="114"/>
              <w:textAlignment w:val="baseline"/>
              <w:rPr>
                <w:rFonts w:ascii="Arial" w:eastAsia="Arial" w:hAnsi="Arial"/>
                <w:color w:val="000000"/>
                <w:sz w:val="21"/>
              </w:rPr>
            </w:pPr>
            <w:r>
              <w:rPr>
                <w:rFonts w:ascii="Arial" w:eastAsia="Arial" w:hAnsi="Arial"/>
                <w:color w:val="000000"/>
                <w:sz w:val="21"/>
              </w:rPr>
              <w:t>26,124</w:t>
            </w:r>
          </w:p>
        </w:tc>
        <w:tc>
          <w:tcPr>
            <w:tcW w:w="1263" w:type="dxa"/>
            <w:tcBorders>
              <w:left w:val="single" w:sz="5" w:space="0" w:color="000000"/>
              <w:bottom w:val="single" w:sz="5" w:space="0" w:color="000000"/>
              <w:right w:val="single" w:sz="5" w:space="0" w:color="000000"/>
            </w:tcBorders>
            <w:vAlign w:val="center"/>
          </w:tcPr>
          <w:p w14:paraId="569EB4F7" w14:textId="77777777" w:rsidR="00E72E06" w:rsidRDefault="00000000">
            <w:pPr>
              <w:spacing w:before="88" w:after="43" w:line="238" w:lineRule="exact"/>
              <w:ind w:left="110"/>
              <w:textAlignment w:val="baseline"/>
              <w:rPr>
                <w:rFonts w:ascii="Arial" w:eastAsia="Arial" w:hAnsi="Arial"/>
                <w:color w:val="000000"/>
                <w:sz w:val="21"/>
              </w:rPr>
            </w:pPr>
            <w:r>
              <w:rPr>
                <w:rFonts w:ascii="Arial" w:eastAsia="Arial" w:hAnsi="Arial"/>
                <w:color w:val="000000"/>
                <w:sz w:val="21"/>
              </w:rPr>
              <w:t>26,693</w:t>
            </w:r>
          </w:p>
        </w:tc>
        <w:tc>
          <w:tcPr>
            <w:tcW w:w="1252" w:type="dxa"/>
            <w:tcBorders>
              <w:left w:val="single" w:sz="5" w:space="0" w:color="000000"/>
              <w:bottom w:val="single" w:sz="5" w:space="0" w:color="000000"/>
              <w:right w:val="single" w:sz="5" w:space="0" w:color="000000"/>
            </w:tcBorders>
            <w:vAlign w:val="center"/>
          </w:tcPr>
          <w:p w14:paraId="21915EB8" w14:textId="77777777" w:rsidR="00E72E06" w:rsidRDefault="00000000">
            <w:pPr>
              <w:spacing w:before="88" w:after="43" w:line="238" w:lineRule="exact"/>
              <w:ind w:left="110"/>
              <w:textAlignment w:val="baseline"/>
              <w:rPr>
                <w:rFonts w:ascii="Arial" w:eastAsia="Arial" w:hAnsi="Arial"/>
                <w:color w:val="000000"/>
                <w:sz w:val="21"/>
              </w:rPr>
            </w:pPr>
            <w:r>
              <w:rPr>
                <w:rFonts w:ascii="Arial" w:eastAsia="Arial" w:hAnsi="Arial"/>
                <w:color w:val="000000"/>
                <w:sz w:val="21"/>
              </w:rPr>
              <w:t>26,660</w:t>
            </w:r>
          </w:p>
        </w:tc>
        <w:tc>
          <w:tcPr>
            <w:tcW w:w="1263" w:type="dxa"/>
            <w:tcBorders>
              <w:left w:val="single" w:sz="5" w:space="0" w:color="000000"/>
              <w:bottom w:val="single" w:sz="5" w:space="0" w:color="000000"/>
              <w:right w:val="single" w:sz="5" w:space="0" w:color="000000"/>
            </w:tcBorders>
            <w:vAlign w:val="center"/>
          </w:tcPr>
          <w:p w14:paraId="60EB7D67" w14:textId="77777777" w:rsidR="00E72E06" w:rsidRDefault="00000000">
            <w:pPr>
              <w:spacing w:before="88" w:after="43" w:line="238" w:lineRule="exact"/>
              <w:ind w:left="115"/>
              <w:textAlignment w:val="baseline"/>
              <w:rPr>
                <w:rFonts w:ascii="Arial" w:eastAsia="Arial" w:hAnsi="Arial"/>
                <w:color w:val="000000"/>
                <w:sz w:val="21"/>
              </w:rPr>
            </w:pPr>
            <w:r>
              <w:rPr>
                <w:rFonts w:ascii="Arial" w:eastAsia="Arial" w:hAnsi="Arial"/>
                <w:color w:val="000000"/>
                <w:sz w:val="21"/>
              </w:rPr>
              <w:t>26,913</w:t>
            </w:r>
          </w:p>
        </w:tc>
        <w:tc>
          <w:tcPr>
            <w:tcW w:w="1262" w:type="dxa"/>
            <w:tcBorders>
              <w:left w:val="single" w:sz="5" w:space="0" w:color="000000"/>
              <w:bottom w:val="single" w:sz="5" w:space="0" w:color="000000"/>
              <w:right w:val="single" w:sz="5" w:space="0" w:color="000000"/>
            </w:tcBorders>
            <w:vAlign w:val="center"/>
          </w:tcPr>
          <w:p w14:paraId="4536B9FA" w14:textId="77777777" w:rsidR="00E72E06" w:rsidRDefault="00000000">
            <w:pPr>
              <w:spacing w:before="88" w:after="43" w:line="238" w:lineRule="exact"/>
              <w:ind w:left="115"/>
              <w:textAlignment w:val="baseline"/>
              <w:rPr>
                <w:rFonts w:ascii="Arial" w:eastAsia="Arial" w:hAnsi="Arial"/>
                <w:color w:val="000000"/>
                <w:sz w:val="21"/>
              </w:rPr>
            </w:pPr>
            <w:r>
              <w:rPr>
                <w:rFonts w:ascii="Arial" w:eastAsia="Arial" w:hAnsi="Arial"/>
                <w:color w:val="000000"/>
                <w:sz w:val="21"/>
              </w:rPr>
              <w:t>25,812</w:t>
            </w:r>
          </w:p>
        </w:tc>
      </w:tr>
      <w:tr w:rsidR="00E72E06" w14:paraId="602B051B" w14:textId="77777777">
        <w:tblPrEx>
          <w:tblCellMar>
            <w:top w:w="0" w:type="dxa"/>
            <w:bottom w:w="0" w:type="dxa"/>
          </w:tblCellMar>
        </w:tblPrEx>
        <w:trPr>
          <w:trHeight w:hRule="exact" w:val="389"/>
        </w:trPr>
        <w:tc>
          <w:tcPr>
            <w:tcW w:w="3346" w:type="dxa"/>
            <w:tcBorders>
              <w:top w:val="single" w:sz="5" w:space="0" w:color="000000"/>
              <w:bottom w:val="single" w:sz="5" w:space="0" w:color="000000"/>
              <w:right w:val="single" w:sz="5" w:space="0" w:color="000000"/>
            </w:tcBorders>
            <w:vAlign w:val="center"/>
          </w:tcPr>
          <w:p w14:paraId="36F3D76F" w14:textId="77777777" w:rsidR="00E72E06" w:rsidRDefault="00000000">
            <w:pPr>
              <w:spacing w:before="97" w:after="54" w:line="238" w:lineRule="exact"/>
              <w:ind w:left="115"/>
              <w:textAlignment w:val="baseline"/>
              <w:rPr>
                <w:rFonts w:ascii="Arial" w:eastAsia="Arial" w:hAnsi="Arial"/>
                <w:color w:val="000000"/>
                <w:sz w:val="21"/>
              </w:rPr>
            </w:pPr>
            <w:r>
              <w:rPr>
                <w:rFonts w:ascii="Arial" w:eastAsia="Arial" w:hAnsi="Arial"/>
                <w:color w:val="000000"/>
                <w:sz w:val="21"/>
              </w:rPr>
              <w:t>Admitted – non-acute</w:t>
            </w:r>
          </w:p>
        </w:tc>
        <w:tc>
          <w:tcPr>
            <w:tcW w:w="1257" w:type="dxa"/>
            <w:tcBorders>
              <w:top w:val="single" w:sz="5" w:space="0" w:color="000000"/>
              <w:left w:val="single" w:sz="5" w:space="0" w:color="000000"/>
              <w:bottom w:val="single" w:sz="5" w:space="0" w:color="000000"/>
              <w:right w:val="single" w:sz="5" w:space="0" w:color="000000"/>
            </w:tcBorders>
            <w:vAlign w:val="center"/>
          </w:tcPr>
          <w:p w14:paraId="439C8BC6" w14:textId="77777777" w:rsidR="00E72E06" w:rsidRDefault="00000000">
            <w:pPr>
              <w:spacing w:before="97" w:after="54" w:line="238" w:lineRule="exact"/>
              <w:ind w:left="114"/>
              <w:textAlignment w:val="baseline"/>
              <w:rPr>
                <w:rFonts w:ascii="Arial" w:eastAsia="Arial" w:hAnsi="Arial"/>
                <w:color w:val="000000"/>
                <w:sz w:val="21"/>
              </w:rPr>
            </w:pPr>
            <w:r>
              <w:rPr>
                <w:rFonts w:ascii="Arial" w:eastAsia="Arial" w:hAnsi="Arial"/>
                <w:color w:val="000000"/>
                <w:sz w:val="21"/>
              </w:rPr>
              <w:t>222</w:t>
            </w:r>
          </w:p>
        </w:tc>
        <w:tc>
          <w:tcPr>
            <w:tcW w:w="1263" w:type="dxa"/>
            <w:tcBorders>
              <w:top w:val="single" w:sz="5" w:space="0" w:color="000000"/>
              <w:left w:val="single" w:sz="5" w:space="0" w:color="000000"/>
              <w:bottom w:val="single" w:sz="5" w:space="0" w:color="000000"/>
              <w:right w:val="single" w:sz="5" w:space="0" w:color="000000"/>
            </w:tcBorders>
            <w:vAlign w:val="center"/>
          </w:tcPr>
          <w:p w14:paraId="67AB0B96" w14:textId="77777777" w:rsidR="00E72E06" w:rsidRDefault="00000000">
            <w:pPr>
              <w:spacing w:before="97" w:after="54" w:line="238" w:lineRule="exact"/>
              <w:ind w:left="110"/>
              <w:textAlignment w:val="baseline"/>
              <w:rPr>
                <w:rFonts w:ascii="Arial" w:eastAsia="Arial" w:hAnsi="Arial"/>
                <w:color w:val="000000"/>
                <w:sz w:val="21"/>
              </w:rPr>
            </w:pPr>
            <w:r>
              <w:rPr>
                <w:rFonts w:ascii="Arial" w:eastAsia="Arial" w:hAnsi="Arial"/>
                <w:color w:val="000000"/>
                <w:sz w:val="21"/>
              </w:rPr>
              <w:t>274</w:t>
            </w:r>
          </w:p>
        </w:tc>
        <w:tc>
          <w:tcPr>
            <w:tcW w:w="1252" w:type="dxa"/>
            <w:tcBorders>
              <w:top w:val="single" w:sz="5" w:space="0" w:color="000000"/>
              <w:left w:val="single" w:sz="5" w:space="0" w:color="000000"/>
              <w:bottom w:val="single" w:sz="5" w:space="0" w:color="000000"/>
              <w:right w:val="single" w:sz="5" w:space="0" w:color="000000"/>
            </w:tcBorders>
            <w:vAlign w:val="center"/>
          </w:tcPr>
          <w:p w14:paraId="27E85F79" w14:textId="77777777" w:rsidR="00E72E06" w:rsidRDefault="00000000">
            <w:pPr>
              <w:spacing w:before="97" w:after="54" w:line="238" w:lineRule="exact"/>
              <w:ind w:left="110"/>
              <w:textAlignment w:val="baseline"/>
              <w:rPr>
                <w:rFonts w:ascii="Arial" w:eastAsia="Arial" w:hAnsi="Arial"/>
                <w:color w:val="000000"/>
                <w:sz w:val="21"/>
              </w:rPr>
            </w:pPr>
            <w:r>
              <w:rPr>
                <w:rFonts w:ascii="Arial" w:eastAsia="Arial" w:hAnsi="Arial"/>
                <w:color w:val="000000"/>
                <w:sz w:val="21"/>
              </w:rPr>
              <w:t>245</w:t>
            </w:r>
          </w:p>
        </w:tc>
        <w:tc>
          <w:tcPr>
            <w:tcW w:w="1263" w:type="dxa"/>
            <w:tcBorders>
              <w:top w:val="single" w:sz="5" w:space="0" w:color="000000"/>
              <w:left w:val="single" w:sz="5" w:space="0" w:color="000000"/>
              <w:bottom w:val="single" w:sz="5" w:space="0" w:color="000000"/>
              <w:right w:val="single" w:sz="5" w:space="0" w:color="000000"/>
            </w:tcBorders>
            <w:vAlign w:val="center"/>
          </w:tcPr>
          <w:p w14:paraId="18A3609A" w14:textId="77777777" w:rsidR="00E72E06" w:rsidRDefault="00000000">
            <w:pPr>
              <w:spacing w:before="97" w:after="54" w:line="238" w:lineRule="exact"/>
              <w:ind w:left="115"/>
              <w:textAlignment w:val="baseline"/>
              <w:rPr>
                <w:rFonts w:ascii="Arial" w:eastAsia="Arial" w:hAnsi="Arial"/>
                <w:color w:val="000000"/>
                <w:sz w:val="21"/>
              </w:rPr>
            </w:pPr>
            <w:r>
              <w:rPr>
                <w:rFonts w:ascii="Arial" w:eastAsia="Arial" w:hAnsi="Arial"/>
                <w:color w:val="000000"/>
                <w:sz w:val="21"/>
              </w:rPr>
              <w:t>263</w:t>
            </w:r>
          </w:p>
        </w:tc>
        <w:tc>
          <w:tcPr>
            <w:tcW w:w="1262" w:type="dxa"/>
            <w:tcBorders>
              <w:top w:val="single" w:sz="5" w:space="0" w:color="000000"/>
              <w:left w:val="single" w:sz="5" w:space="0" w:color="000000"/>
              <w:bottom w:val="single" w:sz="5" w:space="0" w:color="000000"/>
              <w:right w:val="single" w:sz="5" w:space="0" w:color="000000"/>
            </w:tcBorders>
            <w:vAlign w:val="center"/>
          </w:tcPr>
          <w:p w14:paraId="4EBDBDE6" w14:textId="77777777" w:rsidR="00E72E06" w:rsidRDefault="00000000">
            <w:pPr>
              <w:spacing w:before="97" w:after="54" w:line="238" w:lineRule="exact"/>
              <w:ind w:left="115"/>
              <w:textAlignment w:val="baseline"/>
              <w:rPr>
                <w:rFonts w:ascii="Arial" w:eastAsia="Arial" w:hAnsi="Arial"/>
                <w:color w:val="000000"/>
                <w:sz w:val="21"/>
              </w:rPr>
            </w:pPr>
            <w:r>
              <w:rPr>
                <w:rFonts w:ascii="Arial" w:eastAsia="Arial" w:hAnsi="Arial"/>
                <w:color w:val="000000"/>
                <w:sz w:val="21"/>
              </w:rPr>
              <w:t>259</w:t>
            </w:r>
          </w:p>
        </w:tc>
      </w:tr>
      <w:tr w:rsidR="00E72E06" w14:paraId="5149CAE6" w14:textId="77777777">
        <w:tblPrEx>
          <w:tblCellMar>
            <w:top w:w="0" w:type="dxa"/>
            <w:bottom w:w="0" w:type="dxa"/>
          </w:tblCellMar>
        </w:tblPrEx>
        <w:trPr>
          <w:trHeight w:hRule="exact" w:val="394"/>
        </w:trPr>
        <w:tc>
          <w:tcPr>
            <w:tcW w:w="3346" w:type="dxa"/>
            <w:tcBorders>
              <w:top w:val="single" w:sz="5" w:space="0" w:color="000000"/>
              <w:bottom w:val="single" w:sz="5" w:space="0" w:color="000000"/>
              <w:right w:val="single" w:sz="5" w:space="0" w:color="000000"/>
            </w:tcBorders>
            <w:vAlign w:val="center"/>
          </w:tcPr>
          <w:p w14:paraId="6D6FD3DE" w14:textId="77777777" w:rsidR="00E72E06" w:rsidRDefault="00000000">
            <w:pPr>
              <w:spacing w:before="97" w:after="53" w:line="238" w:lineRule="exact"/>
              <w:ind w:left="115"/>
              <w:textAlignment w:val="baseline"/>
              <w:rPr>
                <w:rFonts w:ascii="Arial" w:eastAsia="Arial" w:hAnsi="Arial"/>
                <w:color w:val="000000"/>
                <w:sz w:val="21"/>
              </w:rPr>
            </w:pPr>
            <w:r>
              <w:rPr>
                <w:rFonts w:ascii="Arial" w:eastAsia="Arial" w:hAnsi="Arial"/>
                <w:color w:val="000000"/>
                <w:sz w:val="21"/>
              </w:rPr>
              <w:t>Non-admitted – bed-based</w:t>
            </w:r>
          </w:p>
        </w:tc>
        <w:tc>
          <w:tcPr>
            <w:tcW w:w="1257" w:type="dxa"/>
            <w:tcBorders>
              <w:top w:val="single" w:sz="5" w:space="0" w:color="000000"/>
              <w:left w:val="single" w:sz="5" w:space="0" w:color="000000"/>
              <w:bottom w:val="single" w:sz="5" w:space="0" w:color="000000"/>
              <w:right w:val="single" w:sz="5" w:space="0" w:color="000000"/>
            </w:tcBorders>
            <w:vAlign w:val="center"/>
          </w:tcPr>
          <w:p w14:paraId="761FDD89" w14:textId="77777777" w:rsidR="00E72E06" w:rsidRDefault="00000000">
            <w:pPr>
              <w:spacing w:before="97" w:after="53" w:line="238" w:lineRule="exact"/>
              <w:ind w:left="114"/>
              <w:textAlignment w:val="baseline"/>
              <w:rPr>
                <w:rFonts w:ascii="Arial" w:eastAsia="Arial" w:hAnsi="Arial"/>
                <w:color w:val="000000"/>
                <w:sz w:val="21"/>
              </w:rPr>
            </w:pPr>
            <w:r>
              <w:rPr>
                <w:rFonts w:ascii="Arial" w:eastAsia="Arial" w:hAnsi="Arial"/>
                <w:color w:val="000000"/>
                <w:sz w:val="21"/>
              </w:rPr>
              <w:t>247</w:t>
            </w:r>
          </w:p>
        </w:tc>
        <w:tc>
          <w:tcPr>
            <w:tcW w:w="1263" w:type="dxa"/>
            <w:tcBorders>
              <w:top w:val="single" w:sz="5" w:space="0" w:color="000000"/>
              <w:left w:val="single" w:sz="5" w:space="0" w:color="000000"/>
              <w:bottom w:val="single" w:sz="5" w:space="0" w:color="000000"/>
              <w:right w:val="single" w:sz="5" w:space="0" w:color="000000"/>
            </w:tcBorders>
            <w:vAlign w:val="center"/>
          </w:tcPr>
          <w:p w14:paraId="3F82D492" w14:textId="77777777" w:rsidR="00E72E06" w:rsidRDefault="00000000">
            <w:pPr>
              <w:spacing w:before="97" w:after="53" w:line="238" w:lineRule="exact"/>
              <w:ind w:left="110"/>
              <w:textAlignment w:val="baseline"/>
              <w:rPr>
                <w:rFonts w:ascii="Arial" w:eastAsia="Arial" w:hAnsi="Arial"/>
                <w:color w:val="000000"/>
                <w:sz w:val="21"/>
              </w:rPr>
            </w:pPr>
            <w:r>
              <w:rPr>
                <w:rFonts w:ascii="Arial" w:eastAsia="Arial" w:hAnsi="Arial"/>
                <w:color w:val="000000"/>
                <w:sz w:val="21"/>
              </w:rPr>
              <w:t>205</w:t>
            </w:r>
          </w:p>
        </w:tc>
        <w:tc>
          <w:tcPr>
            <w:tcW w:w="1252" w:type="dxa"/>
            <w:tcBorders>
              <w:top w:val="single" w:sz="5" w:space="0" w:color="000000"/>
              <w:left w:val="single" w:sz="5" w:space="0" w:color="000000"/>
              <w:bottom w:val="single" w:sz="5" w:space="0" w:color="000000"/>
              <w:right w:val="single" w:sz="5" w:space="0" w:color="000000"/>
            </w:tcBorders>
            <w:vAlign w:val="center"/>
          </w:tcPr>
          <w:p w14:paraId="1921AC00" w14:textId="77777777" w:rsidR="00E72E06" w:rsidRDefault="00000000">
            <w:pPr>
              <w:spacing w:before="97" w:after="53" w:line="238" w:lineRule="exact"/>
              <w:ind w:left="110"/>
              <w:textAlignment w:val="baseline"/>
              <w:rPr>
                <w:rFonts w:ascii="Arial" w:eastAsia="Arial" w:hAnsi="Arial"/>
                <w:color w:val="000000"/>
                <w:sz w:val="21"/>
              </w:rPr>
            </w:pPr>
            <w:r>
              <w:rPr>
                <w:rFonts w:ascii="Arial" w:eastAsia="Arial" w:hAnsi="Arial"/>
                <w:color w:val="000000"/>
                <w:sz w:val="21"/>
              </w:rPr>
              <w:t>229</w:t>
            </w:r>
          </w:p>
        </w:tc>
        <w:tc>
          <w:tcPr>
            <w:tcW w:w="1263" w:type="dxa"/>
            <w:tcBorders>
              <w:top w:val="single" w:sz="5" w:space="0" w:color="000000"/>
              <w:left w:val="single" w:sz="5" w:space="0" w:color="000000"/>
              <w:bottom w:val="single" w:sz="5" w:space="0" w:color="000000"/>
              <w:right w:val="single" w:sz="5" w:space="0" w:color="000000"/>
            </w:tcBorders>
            <w:vAlign w:val="center"/>
          </w:tcPr>
          <w:p w14:paraId="3BD03000" w14:textId="77777777" w:rsidR="00E72E06" w:rsidRDefault="00000000">
            <w:pPr>
              <w:spacing w:before="97" w:after="53" w:line="238" w:lineRule="exact"/>
              <w:ind w:left="115"/>
              <w:textAlignment w:val="baseline"/>
              <w:rPr>
                <w:rFonts w:ascii="Arial" w:eastAsia="Arial" w:hAnsi="Arial"/>
                <w:color w:val="000000"/>
                <w:sz w:val="21"/>
              </w:rPr>
            </w:pPr>
            <w:r>
              <w:rPr>
                <w:rFonts w:ascii="Arial" w:eastAsia="Arial" w:hAnsi="Arial"/>
                <w:color w:val="000000"/>
                <w:sz w:val="21"/>
              </w:rPr>
              <w:t>182</w:t>
            </w:r>
          </w:p>
        </w:tc>
        <w:tc>
          <w:tcPr>
            <w:tcW w:w="1262" w:type="dxa"/>
            <w:tcBorders>
              <w:top w:val="single" w:sz="5" w:space="0" w:color="000000"/>
              <w:left w:val="single" w:sz="5" w:space="0" w:color="000000"/>
              <w:bottom w:val="single" w:sz="5" w:space="0" w:color="000000"/>
              <w:right w:val="single" w:sz="5" w:space="0" w:color="000000"/>
            </w:tcBorders>
            <w:vAlign w:val="center"/>
          </w:tcPr>
          <w:p w14:paraId="3CCE4C16" w14:textId="77777777" w:rsidR="00E72E06" w:rsidRDefault="00000000">
            <w:pPr>
              <w:spacing w:before="97" w:after="53" w:line="238" w:lineRule="exact"/>
              <w:ind w:left="115"/>
              <w:textAlignment w:val="baseline"/>
              <w:rPr>
                <w:rFonts w:ascii="Arial" w:eastAsia="Arial" w:hAnsi="Arial"/>
                <w:color w:val="000000"/>
                <w:sz w:val="21"/>
              </w:rPr>
            </w:pPr>
            <w:r>
              <w:rPr>
                <w:rFonts w:ascii="Arial" w:eastAsia="Arial" w:hAnsi="Arial"/>
                <w:color w:val="000000"/>
                <w:sz w:val="21"/>
              </w:rPr>
              <w:t>181</w:t>
            </w:r>
          </w:p>
        </w:tc>
      </w:tr>
      <w:tr w:rsidR="00E72E06" w14:paraId="08278703" w14:textId="77777777">
        <w:tblPrEx>
          <w:tblCellMar>
            <w:top w:w="0" w:type="dxa"/>
            <w:bottom w:w="0" w:type="dxa"/>
          </w:tblCellMar>
        </w:tblPrEx>
        <w:trPr>
          <w:trHeight w:hRule="exact" w:val="388"/>
        </w:trPr>
        <w:tc>
          <w:tcPr>
            <w:tcW w:w="3346" w:type="dxa"/>
            <w:tcBorders>
              <w:top w:val="single" w:sz="5" w:space="0" w:color="000000"/>
              <w:bottom w:val="single" w:sz="5" w:space="0" w:color="000000"/>
              <w:right w:val="single" w:sz="5" w:space="0" w:color="000000"/>
            </w:tcBorders>
            <w:vAlign w:val="center"/>
          </w:tcPr>
          <w:p w14:paraId="16F9AA68" w14:textId="77777777" w:rsidR="00E72E06" w:rsidRDefault="00000000">
            <w:pPr>
              <w:spacing w:before="97" w:after="48" w:line="238" w:lineRule="exact"/>
              <w:ind w:left="115"/>
              <w:textAlignment w:val="baseline"/>
              <w:rPr>
                <w:rFonts w:ascii="Arial" w:eastAsia="Arial" w:hAnsi="Arial"/>
                <w:color w:val="000000"/>
                <w:sz w:val="21"/>
              </w:rPr>
            </w:pPr>
            <w:r>
              <w:rPr>
                <w:rFonts w:ascii="Arial" w:eastAsia="Arial" w:hAnsi="Arial"/>
                <w:color w:val="000000"/>
                <w:sz w:val="21"/>
              </w:rPr>
              <w:t>Non-admitted – subacute (CCU)</w:t>
            </w:r>
          </w:p>
        </w:tc>
        <w:tc>
          <w:tcPr>
            <w:tcW w:w="1257" w:type="dxa"/>
            <w:tcBorders>
              <w:top w:val="single" w:sz="5" w:space="0" w:color="000000"/>
              <w:left w:val="single" w:sz="5" w:space="0" w:color="000000"/>
              <w:bottom w:val="single" w:sz="5" w:space="0" w:color="000000"/>
              <w:right w:val="single" w:sz="5" w:space="0" w:color="000000"/>
            </w:tcBorders>
            <w:vAlign w:val="center"/>
          </w:tcPr>
          <w:p w14:paraId="030B0AE3" w14:textId="77777777" w:rsidR="00E72E06" w:rsidRDefault="00000000">
            <w:pPr>
              <w:spacing w:before="97" w:after="48" w:line="238" w:lineRule="exact"/>
              <w:ind w:left="114"/>
              <w:textAlignment w:val="baseline"/>
              <w:rPr>
                <w:rFonts w:ascii="Arial" w:eastAsia="Arial" w:hAnsi="Arial"/>
                <w:color w:val="000000"/>
                <w:sz w:val="21"/>
              </w:rPr>
            </w:pPr>
            <w:r>
              <w:rPr>
                <w:rFonts w:ascii="Arial" w:eastAsia="Arial" w:hAnsi="Arial"/>
                <w:color w:val="000000"/>
                <w:sz w:val="21"/>
              </w:rPr>
              <w:t>650</w:t>
            </w:r>
          </w:p>
        </w:tc>
        <w:tc>
          <w:tcPr>
            <w:tcW w:w="1263" w:type="dxa"/>
            <w:tcBorders>
              <w:top w:val="single" w:sz="5" w:space="0" w:color="000000"/>
              <w:left w:val="single" w:sz="5" w:space="0" w:color="000000"/>
              <w:bottom w:val="single" w:sz="5" w:space="0" w:color="000000"/>
              <w:right w:val="single" w:sz="5" w:space="0" w:color="000000"/>
            </w:tcBorders>
            <w:vAlign w:val="center"/>
          </w:tcPr>
          <w:p w14:paraId="59AD554B" w14:textId="77777777" w:rsidR="00E72E06" w:rsidRDefault="00000000">
            <w:pPr>
              <w:spacing w:before="97" w:after="48" w:line="238" w:lineRule="exact"/>
              <w:ind w:left="110"/>
              <w:textAlignment w:val="baseline"/>
              <w:rPr>
                <w:rFonts w:ascii="Arial" w:eastAsia="Arial" w:hAnsi="Arial"/>
                <w:color w:val="000000"/>
                <w:sz w:val="21"/>
              </w:rPr>
            </w:pPr>
            <w:r>
              <w:rPr>
                <w:rFonts w:ascii="Arial" w:eastAsia="Arial" w:hAnsi="Arial"/>
                <w:color w:val="000000"/>
                <w:sz w:val="21"/>
              </w:rPr>
              <w:t>545</w:t>
            </w:r>
          </w:p>
        </w:tc>
        <w:tc>
          <w:tcPr>
            <w:tcW w:w="1252" w:type="dxa"/>
            <w:tcBorders>
              <w:top w:val="single" w:sz="5" w:space="0" w:color="000000"/>
              <w:left w:val="single" w:sz="5" w:space="0" w:color="000000"/>
              <w:bottom w:val="single" w:sz="5" w:space="0" w:color="000000"/>
              <w:right w:val="single" w:sz="5" w:space="0" w:color="000000"/>
            </w:tcBorders>
            <w:vAlign w:val="center"/>
          </w:tcPr>
          <w:p w14:paraId="69AE0C3E" w14:textId="77777777" w:rsidR="00E72E06" w:rsidRDefault="00000000">
            <w:pPr>
              <w:spacing w:before="97" w:after="48" w:line="238" w:lineRule="exact"/>
              <w:ind w:left="110"/>
              <w:textAlignment w:val="baseline"/>
              <w:rPr>
                <w:rFonts w:ascii="Arial" w:eastAsia="Arial" w:hAnsi="Arial"/>
                <w:color w:val="000000"/>
                <w:sz w:val="21"/>
              </w:rPr>
            </w:pPr>
            <w:r>
              <w:rPr>
                <w:rFonts w:ascii="Arial" w:eastAsia="Arial" w:hAnsi="Arial"/>
                <w:color w:val="000000"/>
                <w:sz w:val="21"/>
              </w:rPr>
              <w:t>565</w:t>
            </w:r>
          </w:p>
        </w:tc>
        <w:tc>
          <w:tcPr>
            <w:tcW w:w="1263" w:type="dxa"/>
            <w:tcBorders>
              <w:top w:val="single" w:sz="5" w:space="0" w:color="000000"/>
              <w:left w:val="single" w:sz="5" w:space="0" w:color="000000"/>
              <w:bottom w:val="single" w:sz="5" w:space="0" w:color="000000"/>
              <w:right w:val="single" w:sz="5" w:space="0" w:color="000000"/>
            </w:tcBorders>
            <w:vAlign w:val="center"/>
          </w:tcPr>
          <w:p w14:paraId="551889E1" w14:textId="77777777" w:rsidR="00E72E06" w:rsidRDefault="00000000">
            <w:pPr>
              <w:spacing w:before="97" w:after="48" w:line="238" w:lineRule="exact"/>
              <w:ind w:left="115"/>
              <w:textAlignment w:val="baseline"/>
              <w:rPr>
                <w:rFonts w:ascii="Arial" w:eastAsia="Arial" w:hAnsi="Arial"/>
                <w:color w:val="000000"/>
                <w:sz w:val="21"/>
              </w:rPr>
            </w:pPr>
            <w:r>
              <w:rPr>
                <w:rFonts w:ascii="Arial" w:eastAsia="Arial" w:hAnsi="Arial"/>
                <w:color w:val="000000"/>
                <w:sz w:val="21"/>
              </w:rPr>
              <w:t>622</w:t>
            </w:r>
          </w:p>
        </w:tc>
        <w:tc>
          <w:tcPr>
            <w:tcW w:w="1262" w:type="dxa"/>
            <w:tcBorders>
              <w:top w:val="single" w:sz="5" w:space="0" w:color="000000"/>
              <w:left w:val="single" w:sz="5" w:space="0" w:color="000000"/>
              <w:bottom w:val="single" w:sz="5" w:space="0" w:color="000000"/>
              <w:right w:val="single" w:sz="5" w:space="0" w:color="000000"/>
            </w:tcBorders>
            <w:vAlign w:val="center"/>
          </w:tcPr>
          <w:p w14:paraId="296E5109" w14:textId="77777777" w:rsidR="00E72E06" w:rsidRDefault="00000000">
            <w:pPr>
              <w:spacing w:before="97" w:after="48" w:line="238" w:lineRule="exact"/>
              <w:ind w:left="115"/>
              <w:textAlignment w:val="baseline"/>
              <w:rPr>
                <w:rFonts w:ascii="Arial" w:eastAsia="Arial" w:hAnsi="Arial"/>
                <w:color w:val="000000"/>
                <w:sz w:val="21"/>
              </w:rPr>
            </w:pPr>
            <w:r>
              <w:rPr>
                <w:rFonts w:ascii="Arial" w:eastAsia="Arial" w:hAnsi="Arial"/>
                <w:color w:val="000000"/>
                <w:sz w:val="21"/>
              </w:rPr>
              <w:t>556</w:t>
            </w:r>
          </w:p>
        </w:tc>
      </w:tr>
      <w:tr w:rsidR="00E72E06" w14:paraId="1D575934" w14:textId="77777777">
        <w:tblPrEx>
          <w:tblCellMar>
            <w:top w:w="0" w:type="dxa"/>
            <w:bottom w:w="0" w:type="dxa"/>
          </w:tblCellMar>
        </w:tblPrEx>
        <w:trPr>
          <w:trHeight w:hRule="exact" w:val="634"/>
        </w:trPr>
        <w:tc>
          <w:tcPr>
            <w:tcW w:w="3346" w:type="dxa"/>
            <w:tcBorders>
              <w:top w:val="single" w:sz="5" w:space="0" w:color="000000"/>
              <w:bottom w:val="single" w:sz="5" w:space="0" w:color="000000"/>
              <w:right w:val="single" w:sz="5" w:space="0" w:color="000000"/>
            </w:tcBorders>
            <w:vAlign w:val="center"/>
          </w:tcPr>
          <w:p w14:paraId="6F732F2A" w14:textId="77777777" w:rsidR="00E72E06" w:rsidRDefault="00000000">
            <w:pPr>
              <w:spacing w:before="92" w:after="49" w:line="244" w:lineRule="exact"/>
              <w:ind w:left="108"/>
              <w:textAlignment w:val="baseline"/>
              <w:rPr>
                <w:rFonts w:ascii="Arial" w:eastAsia="Arial" w:hAnsi="Arial"/>
                <w:color w:val="000000"/>
                <w:sz w:val="21"/>
              </w:rPr>
            </w:pPr>
            <w:r>
              <w:rPr>
                <w:rFonts w:ascii="Arial" w:eastAsia="Arial" w:hAnsi="Arial"/>
                <w:color w:val="000000"/>
                <w:sz w:val="21"/>
              </w:rPr>
              <w:t xml:space="preserve">Non-admitted – subacute </w:t>
            </w:r>
            <w:r>
              <w:rPr>
                <w:rFonts w:ascii="Arial" w:eastAsia="Arial" w:hAnsi="Arial"/>
                <w:color w:val="000000"/>
                <w:sz w:val="21"/>
              </w:rPr>
              <w:br/>
              <w:t>(PARC)</w:t>
            </w:r>
          </w:p>
        </w:tc>
        <w:tc>
          <w:tcPr>
            <w:tcW w:w="1257" w:type="dxa"/>
            <w:tcBorders>
              <w:top w:val="single" w:sz="5" w:space="0" w:color="000000"/>
              <w:left w:val="single" w:sz="5" w:space="0" w:color="000000"/>
              <w:bottom w:val="single" w:sz="5" w:space="0" w:color="000000"/>
              <w:right w:val="single" w:sz="5" w:space="0" w:color="000000"/>
            </w:tcBorders>
            <w:vAlign w:val="center"/>
          </w:tcPr>
          <w:p w14:paraId="30E55D7D" w14:textId="77777777" w:rsidR="00E72E06" w:rsidRDefault="00000000">
            <w:pPr>
              <w:spacing w:before="222" w:after="169" w:line="238" w:lineRule="exact"/>
              <w:ind w:left="114"/>
              <w:textAlignment w:val="baseline"/>
              <w:rPr>
                <w:rFonts w:ascii="Arial" w:eastAsia="Arial" w:hAnsi="Arial"/>
                <w:color w:val="000000"/>
                <w:sz w:val="21"/>
              </w:rPr>
            </w:pPr>
            <w:r>
              <w:rPr>
                <w:rFonts w:ascii="Arial" w:eastAsia="Arial" w:hAnsi="Arial"/>
                <w:color w:val="000000"/>
                <w:sz w:val="21"/>
              </w:rPr>
              <w:t>3,460</w:t>
            </w:r>
          </w:p>
        </w:tc>
        <w:tc>
          <w:tcPr>
            <w:tcW w:w="1263" w:type="dxa"/>
            <w:tcBorders>
              <w:top w:val="single" w:sz="5" w:space="0" w:color="000000"/>
              <w:left w:val="single" w:sz="5" w:space="0" w:color="000000"/>
              <w:bottom w:val="single" w:sz="5" w:space="0" w:color="000000"/>
              <w:right w:val="single" w:sz="5" w:space="0" w:color="000000"/>
            </w:tcBorders>
            <w:vAlign w:val="center"/>
          </w:tcPr>
          <w:p w14:paraId="6A40485E" w14:textId="77777777" w:rsidR="00E72E06" w:rsidRDefault="00000000">
            <w:pPr>
              <w:spacing w:before="222" w:after="169" w:line="238" w:lineRule="exact"/>
              <w:ind w:left="110"/>
              <w:textAlignment w:val="baseline"/>
              <w:rPr>
                <w:rFonts w:ascii="Arial" w:eastAsia="Arial" w:hAnsi="Arial"/>
                <w:color w:val="000000"/>
                <w:sz w:val="21"/>
              </w:rPr>
            </w:pPr>
            <w:r>
              <w:rPr>
                <w:rFonts w:ascii="Arial" w:eastAsia="Arial" w:hAnsi="Arial"/>
                <w:color w:val="000000"/>
                <w:sz w:val="21"/>
              </w:rPr>
              <w:t>3,547</w:t>
            </w:r>
          </w:p>
        </w:tc>
        <w:tc>
          <w:tcPr>
            <w:tcW w:w="1252" w:type="dxa"/>
            <w:tcBorders>
              <w:top w:val="single" w:sz="5" w:space="0" w:color="000000"/>
              <w:left w:val="single" w:sz="5" w:space="0" w:color="000000"/>
              <w:bottom w:val="single" w:sz="5" w:space="0" w:color="000000"/>
              <w:right w:val="single" w:sz="5" w:space="0" w:color="000000"/>
            </w:tcBorders>
            <w:vAlign w:val="center"/>
          </w:tcPr>
          <w:p w14:paraId="3F2534AF" w14:textId="77777777" w:rsidR="00E72E06" w:rsidRDefault="00000000">
            <w:pPr>
              <w:spacing w:before="222" w:after="169" w:line="238" w:lineRule="exact"/>
              <w:ind w:left="110"/>
              <w:textAlignment w:val="baseline"/>
              <w:rPr>
                <w:rFonts w:ascii="Arial" w:eastAsia="Arial" w:hAnsi="Arial"/>
                <w:color w:val="000000"/>
                <w:sz w:val="21"/>
              </w:rPr>
            </w:pPr>
            <w:r>
              <w:rPr>
                <w:rFonts w:ascii="Arial" w:eastAsia="Arial" w:hAnsi="Arial"/>
                <w:color w:val="000000"/>
                <w:sz w:val="21"/>
              </w:rPr>
              <w:t>3,374</w:t>
            </w:r>
          </w:p>
        </w:tc>
        <w:tc>
          <w:tcPr>
            <w:tcW w:w="1263" w:type="dxa"/>
            <w:tcBorders>
              <w:top w:val="single" w:sz="5" w:space="0" w:color="000000"/>
              <w:left w:val="single" w:sz="5" w:space="0" w:color="000000"/>
              <w:bottom w:val="single" w:sz="5" w:space="0" w:color="000000"/>
              <w:right w:val="single" w:sz="5" w:space="0" w:color="000000"/>
            </w:tcBorders>
            <w:vAlign w:val="center"/>
          </w:tcPr>
          <w:p w14:paraId="1163050E" w14:textId="77777777" w:rsidR="00E72E06" w:rsidRDefault="00000000">
            <w:pPr>
              <w:spacing w:before="222" w:after="169" w:line="238" w:lineRule="exact"/>
              <w:ind w:left="115"/>
              <w:textAlignment w:val="baseline"/>
              <w:rPr>
                <w:rFonts w:ascii="Arial" w:eastAsia="Arial" w:hAnsi="Arial"/>
                <w:color w:val="000000"/>
                <w:sz w:val="21"/>
              </w:rPr>
            </w:pPr>
            <w:r>
              <w:rPr>
                <w:rFonts w:ascii="Arial" w:eastAsia="Arial" w:hAnsi="Arial"/>
                <w:color w:val="000000"/>
                <w:sz w:val="21"/>
              </w:rPr>
              <w:t>3,675</w:t>
            </w:r>
          </w:p>
        </w:tc>
        <w:tc>
          <w:tcPr>
            <w:tcW w:w="1262" w:type="dxa"/>
            <w:tcBorders>
              <w:top w:val="single" w:sz="5" w:space="0" w:color="000000"/>
              <w:left w:val="single" w:sz="5" w:space="0" w:color="000000"/>
              <w:bottom w:val="single" w:sz="5" w:space="0" w:color="000000"/>
              <w:right w:val="single" w:sz="5" w:space="0" w:color="000000"/>
            </w:tcBorders>
            <w:vAlign w:val="center"/>
          </w:tcPr>
          <w:p w14:paraId="1EC597A5" w14:textId="77777777" w:rsidR="00E72E06" w:rsidRDefault="00000000">
            <w:pPr>
              <w:spacing w:before="222" w:after="169" w:line="238" w:lineRule="exact"/>
              <w:ind w:left="115"/>
              <w:textAlignment w:val="baseline"/>
              <w:rPr>
                <w:rFonts w:ascii="Arial" w:eastAsia="Arial" w:hAnsi="Arial"/>
                <w:color w:val="000000"/>
                <w:sz w:val="21"/>
              </w:rPr>
            </w:pPr>
            <w:r>
              <w:rPr>
                <w:rFonts w:ascii="Arial" w:eastAsia="Arial" w:hAnsi="Arial"/>
                <w:color w:val="000000"/>
                <w:sz w:val="21"/>
              </w:rPr>
              <w:t>3,792</w:t>
            </w:r>
          </w:p>
        </w:tc>
      </w:tr>
      <w:tr w:rsidR="00E72E06" w14:paraId="37A971F6" w14:textId="77777777">
        <w:tblPrEx>
          <w:tblCellMar>
            <w:top w:w="0" w:type="dxa"/>
            <w:bottom w:w="0" w:type="dxa"/>
          </w:tblCellMar>
        </w:tblPrEx>
        <w:trPr>
          <w:trHeight w:hRule="exact" w:val="398"/>
        </w:trPr>
        <w:tc>
          <w:tcPr>
            <w:tcW w:w="3346" w:type="dxa"/>
            <w:tcBorders>
              <w:top w:val="single" w:sz="5" w:space="0" w:color="000000"/>
              <w:bottom w:val="single" w:sz="5" w:space="0" w:color="000000"/>
              <w:right w:val="single" w:sz="5" w:space="0" w:color="000000"/>
            </w:tcBorders>
            <w:vAlign w:val="center"/>
          </w:tcPr>
          <w:p w14:paraId="3B05E593" w14:textId="77777777" w:rsidR="00E72E06" w:rsidRDefault="00000000">
            <w:pPr>
              <w:spacing w:before="97" w:after="49" w:line="238" w:lineRule="exact"/>
              <w:ind w:left="115"/>
              <w:textAlignment w:val="baseline"/>
              <w:rPr>
                <w:rFonts w:ascii="Arial" w:eastAsia="Arial" w:hAnsi="Arial"/>
                <w:color w:val="000000"/>
                <w:sz w:val="21"/>
              </w:rPr>
            </w:pPr>
            <w:r>
              <w:rPr>
                <w:rFonts w:ascii="Arial" w:eastAsia="Arial" w:hAnsi="Arial"/>
                <w:color w:val="000000"/>
                <w:sz w:val="21"/>
              </w:rPr>
              <w:t>Total</w:t>
            </w:r>
          </w:p>
        </w:tc>
        <w:tc>
          <w:tcPr>
            <w:tcW w:w="1257" w:type="dxa"/>
            <w:tcBorders>
              <w:top w:val="single" w:sz="5" w:space="0" w:color="000000"/>
              <w:left w:val="single" w:sz="5" w:space="0" w:color="000000"/>
              <w:bottom w:val="single" w:sz="5" w:space="0" w:color="000000"/>
              <w:right w:val="single" w:sz="5" w:space="0" w:color="000000"/>
            </w:tcBorders>
            <w:vAlign w:val="center"/>
          </w:tcPr>
          <w:p w14:paraId="6C450F64" w14:textId="77777777" w:rsidR="00E72E06" w:rsidRDefault="00000000">
            <w:pPr>
              <w:spacing w:before="97" w:after="49" w:line="238" w:lineRule="exact"/>
              <w:ind w:left="114"/>
              <w:textAlignment w:val="baseline"/>
              <w:rPr>
                <w:rFonts w:ascii="Arial" w:eastAsia="Arial" w:hAnsi="Arial"/>
                <w:color w:val="000000"/>
                <w:sz w:val="21"/>
              </w:rPr>
            </w:pPr>
            <w:r>
              <w:rPr>
                <w:rFonts w:ascii="Arial" w:eastAsia="Arial" w:hAnsi="Arial"/>
                <w:color w:val="000000"/>
                <w:sz w:val="21"/>
              </w:rPr>
              <w:t>30,703</w:t>
            </w:r>
          </w:p>
        </w:tc>
        <w:tc>
          <w:tcPr>
            <w:tcW w:w="1263" w:type="dxa"/>
            <w:tcBorders>
              <w:top w:val="single" w:sz="5" w:space="0" w:color="000000"/>
              <w:left w:val="single" w:sz="5" w:space="0" w:color="000000"/>
              <w:bottom w:val="single" w:sz="5" w:space="0" w:color="000000"/>
              <w:right w:val="single" w:sz="5" w:space="0" w:color="000000"/>
            </w:tcBorders>
            <w:vAlign w:val="center"/>
          </w:tcPr>
          <w:p w14:paraId="306C6B1C" w14:textId="77777777" w:rsidR="00E72E06" w:rsidRDefault="00000000">
            <w:pPr>
              <w:spacing w:before="97" w:after="49" w:line="238" w:lineRule="exact"/>
              <w:ind w:left="110"/>
              <w:textAlignment w:val="baseline"/>
              <w:rPr>
                <w:rFonts w:ascii="Arial" w:eastAsia="Arial" w:hAnsi="Arial"/>
                <w:color w:val="000000"/>
                <w:sz w:val="21"/>
              </w:rPr>
            </w:pPr>
            <w:r>
              <w:rPr>
                <w:rFonts w:ascii="Arial" w:eastAsia="Arial" w:hAnsi="Arial"/>
                <w:color w:val="000000"/>
                <w:sz w:val="21"/>
              </w:rPr>
              <w:t>31,264</w:t>
            </w:r>
          </w:p>
        </w:tc>
        <w:tc>
          <w:tcPr>
            <w:tcW w:w="1252" w:type="dxa"/>
            <w:tcBorders>
              <w:top w:val="single" w:sz="5" w:space="0" w:color="000000"/>
              <w:left w:val="single" w:sz="5" w:space="0" w:color="000000"/>
              <w:bottom w:val="single" w:sz="5" w:space="0" w:color="000000"/>
              <w:right w:val="single" w:sz="5" w:space="0" w:color="000000"/>
            </w:tcBorders>
            <w:vAlign w:val="center"/>
          </w:tcPr>
          <w:p w14:paraId="4A55EDB5" w14:textId="77777777" w:rsidR="00E72E06" w:rsidRDefault="00000000">
            <w:pPr>
              <w:spacing w:before="97" w:after="49" w:line="238" w:lineRule="exact"/>
              <w:ind w:left="110"/>
              <w:textAlignment w:val="baseline"/>
              <w:rPr>
                <w:rFonts w:ascii="Arial" w:eastAsia="Arial" w:hAnsi="Arial"/>
                <w:color w:val="000000"/>
                <w:sz w:val="21"/>
              </w:rPr>
            </w:pPr>
            <w:r>
              <w:rPr>
                <w:rFonts w:ascii="Arial" w:eastAsia="Arial" w:hAnsi="Arial"/>
                <w:color w:val="000000"/>
                <w:sz w:val="21"/>
              </w:rPr>
              <w:t>31,073</w:t>
            </w:r>
          </w:p>
        </w:tc>
        <w:tc>
          <w:tcPr>
            <w:tcW w:w="1263" w:type="dxa"/>
            <w:tcBorders>
              <w:top w:val="single" w:sz="5" w:space="0" w:color="000000"/>
              <w:left w:val="single" w:sz="5" w:space="0" w:color="000000"/>
              <w:bottom w:val="single" w:sz="5" w:space="0" w:color="000000"/>
              <w:right w:val="single" w:sz="5" w:space="0" w:color="000000"/>
            </w:tcBorders>
            <w:vAlign w:val="center"/>
          </w:tcPr>
          <w:p w14:paraId="5D8D1F1B" w14:textId="77777777" w:rsidR="00E72E06" w:rsidRDefault="00000000">
            <w:pPr>
              <w:spacing w:before="97" w:after="49" w:line="238" w:lineRule="exact"/>
              <w:ind w:left="115"/>
              <w:textAlignment w:val="baseline"/>
              <w:rPr>
                <w:rFonts w:ascii="Arial" w:eastAsia="Arial" w:hAnsi="Arial"/>
                <w:color w:val="000000"/>
                <w:sz w:val="21"/>
              </w:rPr>
            </w:pPr>
            <w:r>
              <w:rPr>
                <w:rFonts w:ascii="Arial" w:eastAsia="Arial" w:hAnsi="Arial"/>
                <w:color w:val="000000"/>
                <w:sz w:val="21"/>
              </w:rPr>
              <w:t>31,655</w:t>
            </w:r>
          </w:p>
        </w:tc>
        <w:tc>
          <w:tcPr>
            <w:tcW w:w="1262" w:type="dxa"/>
            <w:tcBorders>
              <w:top w:val="single" w:sz="5" w:space="0" w:color="000000"/>
              <w:left w:val="single" w:sz="5" w:space="0" w:color="000000"/>
              <w:bottom w:val="single" w:sz="5" w:space="0" w:color="000000"/>
              <w:right w:val="single" w:sz="5" w:space="0" w:color="000000"/>
            </w:tcBorders>
            <w:vAlign w:val="center"/>
          </w:tcPr>
          <w:p w14:paraId="09EF2D4C" w14:textId="77777777" w:rsidR="00E72E06" w:rsidRDefault="00000000">
            <w:pPr>
              <w:spacing w:before="97" w:after="49" w:line="238" w:lineRule="exact"/>
              <w:ind w:left="115"/>
              <w:textAlignment w:val="baseline"/>
              <w:rPr>
                <w:rFonts w:ascii="Arial" w:eastAsia="Arial" w:hAnsi="Arial"/>
                <w:color w:val="000000"/>
                <w:sz w:val="21"/>
              </w:rPr>
            </w:pPr>
            <w:r>
              <w:rPr>
                <w:rFonts w:ascii="Arial" w:eastAsia="Arial" w:hAnsi="Arial"/>
                <w:color w:val="000000"/>
                <w:sz w:val="21"/>
              </w:rPr>
              <w:t>30,600</w:t>
            </w:r>
          </w:p>
        </w:tc>
      </w:tr>
    </w:tbl>
    <w:p w14:paraId="7A85AA6D" w14:textId="77777777" w:rsidR="00E72E06" w:rsidRDefault="00E72E06">
      <w:pPr>
        <w:spacing w:after="266" w:line="20" w:lineRule="exact"/>
      </w:pPr>
    </w:p>
    <w:p w14:paraId="74E82369" w14:textId="77777777" w:rsidR="00E72E06" w:rsidRDefault="00000000">
      <w:pPr>
        <w:spacing w:line="267" w:lineRule="exact"/>
        <w:ind w:right="504"/>
        <w:textAlignment w:val="baseline"/>
        <w:rPr>
          <w:rFonts w:ascii="Arial" w:eastAsia="Arial" w:hAnsi="Arial"/>
          <w:color w:val="000000"/>
          <w:sz w:val="21"/>
        </w:rPr>
      </w:pPr>
      <w:r>
        <w:rPr>
          <w:rFonts w:ascii="Arial" w:eastAsia="Arial" w:hAnsi="Arial"/>
          <w:color w:val="000000"/>
          <w:sz w:val="21"/>
        </w:rPr>
        <w:t>Bed occupancy continued to decrease in 2021–22, as shown in Table 3. Occupancy levels of below 85 per cent are considered desirable and support an environment where optimal care can be provided to each person.</w:t>
      </w:r>
    </w:p>
    <w:p w14:paraId="08A37141" w14:textId="77777777" w:rsidR="00E72E06" w:rsidRDefault="00000000">
      <w:pPr>
        <w:spacing w:before="252" w:after="90" w:line="239" w:lineRule="exact"/>
        <w:textAlignment w:val="baseline"/>
        <w:rPr>
          <w:rFonts w:ascii="Arial" w:eastAsia="Arial" w:hAnsi="Arial"/>
          <w:b/>
          <w:color w:val="000000"/>
          <w:sz w:val="21"/>
        </w:rPr>
      </w:pPr>
      <w:r>
        <w:rPr>
          <w:rFonts w:ascii="Arial" w:eastAsia="Arial" w:hAnsi="Arial"/>
          <w:b/>
          <w:color w:val="000000"/>
          <w:sz w:val="21"/>
        </w:rPr>
        <w:t>Table 3: Percent of bed occupancy (excluding same days), 2017–18 to 2021–22</w:t>
      </w:r>
    </w:p>
    <w:tbl>
      <w:tblPr>
        <w:tblW w:w="0" w:type="auto"/>
        <w:tblLayout w:type="fixed"/>
        <w:tblCellMar>
          <w:left w:w="0" w:type="dxa"/>
          <w:right w:w="0" w:type="dxa"/>
        </w:tblCellMar>
        <w:tblLook w:val="04A0" w:firstRow="1" w:lastRow="0" w:firstColumn="1" w:lastColumn="0" w:noHBand="0" w:noVBand="1"/>
      </w:tblPr>
      <w:tblGrid>
        <w:gridCol w:w="3408"/>
        <w:gridCol w:w="1267"/>
        <w:gridCol w:w="1267"/>
        <w:gridCol w:w="1272"/>
        <w:gridCol w:w="1268"/>
        <w:gridCol w:w="1281"/>
      </w:tblGrid>
      <w:tr w:rsidR="00E72E06" w14:paraId="07091DB0" w14:textId="77777777">
        <w:tblPrEx>
          <w:tblCellMar>
            <w:top w:w="0" w:type="dxa"/>
            <w:bottom w:w="0" w:type="dxa"/>
          </w:tblCellMar>
        </w:tblPrEx>
        <w:trPr>
          <w:trHeight w:hRule="exact" w:val="408"/>
        </w:trPr>
        <w:tc>
          <w:tcPr>
            <w:tcW w:w="9763" w:type="dxa"/>
            <w:gridSpan w:val="6"/>
            <w:shd w:val="clear" w:color="C5511A" w:fill="C5511A"/>
            <w:vAlign w:val="center"/>
          </w:tcPr>
          <w:p w14:paraId="013C72B4" w14:textId="77777777" w:rsidR="00E72E06" w:rsidRDefault="00000000">
            <w:pPr>
              <w:tabs>
                <w:tab w:val="left" w:pos="3528"/>
                <w:tab w:val="left" w:pos="4824"/>
                <w:tab w:val="left" w:pos="6048"/>
                <w:tab w:val="left" w:pos="7344"/>
                <w:tab w:val="left" w:pos="8568"/>
              </w:tabs>
              <w:spacing w:before="102" w:after="57" w:line="239" w:lineRule="exact"/>
              <w:ind w:left="115"/>
              <w:textAlignment w:val="baseline"/>
              <w:rPr>
                <w:rFonts w:ascii="Arial" w:eastAsia="Arial" w:hAnsi="Arial"/>
                <w:b/>
                <w:color w:val="FFFFFF"/>
                <w:sz w:val="21"/>
              </w:rPr>
            </w:pPr>
            <w:r>
              <w:rPr>
                <w:rFonts w:ascii="Arial" w:eastAsia="Arial" w:hAnsi="Arial"/>
                <w:b/>
                <w:color w:val="FFFFFF"/>
                <w:sz w:val="21"/>
              </w:rPr>
              <w:t>Setting</w:t>
            </w:r>
            <w:r>
              <w:rPr>
                <w:rFonts w:ascii="Arial" w:eastAsia="Arial" w:hAnsi="Arial"/>
                <w:b/>
                <w:color w:val="FFFFFF"/>
                <w:sz w:val="21"/>
              </w:rPr>
              <w:tab/>
              <w:t>2017–18</w:t>
            </w:r>
            <w:r>
              <w:rPr>
                <w:rFonts w:ascii="Arial" w:eastAsia="Arial" w:hAnsi="Arial"/>
                <w:b/>
                <w:color w:val="FFFFFF"/>
                <w:sz w:val="21"/>
              </w:rPr>
              <w:tab/>
              <w:t>2018–19</w:t>
            </w:r>
            <w:r>
              <w:rPr>
                <w:rFonts w:ascii="Arial" w:eastAsia="Arial" w:hAnsi="Arial"/>
                <w:b/>
                <w:color w:val="FFFFFF"/>
                <w:sz w:val="21"/>
              </w:rPr>
              <w:tab/>
              <w:t>2019–20</w:t>
            </w:r>
            <w:r>
              <w:rPr>
                <w:rFonts w:ascii="Arial" w:eastAsia="Arial" w:hAnsi="Arial"/>
                <w:b/>
                <w:color w:val="FFFFFF"/>
                <w:sz w:val="21"/>
              </w:rPr>
              <w:tab/>
              <w:t>2020–21</w:t>
            </w:r>
            <w:r>
              <w:rPr>
                <w:rFonts w:ascii="Arial" w:eastAsia="Arial" w:hAnsi="Arial"/>
                <w:b/>
                <w:color w:val="FFFFFF"/>
                <w:sz w:val="21"/>
              </w:rPr>
              <w:tab/>
              <w:t>2021–22</w:t>
            </w:r>
          </w:p>
        </w:tc>
      </w:tr>
      <w:tr w:rsidR="00E72E06" w14:paraId="54139E2B" w14:textId="77777777">
        <w:tblPrEx>
          <w:tblCellMar>
            <w:top w:w="0" w:type="dxa"/>
            <w:bottom w:w="0" w:type="dxa"/>
          </w:tblCellMar>
        </w:tblPrEx>
        <w:trPr>
          <w:trHeight w:hRule="exact" w:val="379"/>
        </w:trPr>
        <w:tc>
          <w:tcPr>
            <w:tcW w:w="3408" w:type="dxa"/>
            <w:tcBorders>
              <w:bottom w:val="single" w:sz="5" w:space="0" w:color="000000"/>
              <w:right w:val="single" w:sz="5" w:space="0" w:color="000000"/>
            </w:tcBorders>
            <w:vAlign w:val="center"/>
          </w:tcPr>
          <w:p w14:paraId="03C4A88F" w14:textId="77777777" w:rsidR="00E72E06" w:rsidRDefault="00000000">
            <w:pPr>
              <w:spacing w:before="88" w:after="38" w:line="238" w:lineRule="exact"/>
              <w:ind w:left="115"/>
              <w:textAlignment w:val="baseline"/>
              <w:rPr>
                <w:rFonts w:ascii="Arial" w:eastAsia="Arial" w:hAnsi="Arial"/>
                <w:color w:val="000000"/>
                <w:sz w:val="21"/>
              </w:rPr>
            </w:pPr>
            <w:r>
              <w:rPr>
                <w:rFonts w:ascii="Arial" w:eastAsia="Arial" w:hAnsi="Arial"/>
                <w:color w:val="000000"/>
                <w:sz w:val="21"/>
              </w:rPr>
              <w:t>Admitted – acute</w:t>
            </w:r>
          </w:p>
        </w:tc>
        <w:tc>
          <w:tcPr>
            <w:tcW w:w="1267" w:type="dxa"/>
            <w:tcBorders>
              <w:left w:val="single" w:sz="5" w:space="0" w:color="000000"/>
              <w:bottom w:val="single" w:sz="5" w:space="0" w:color="000000"/>
              <w:right w:val="single" w:sz="5" w:space="0" w:color="000000"/>
            </w:tcBorders>
            <w:vAlign w:val="center"/>
          </w:tcPr>
          <w:p w14:paraId="2A8316BB" w14:textId="77777777" w:rsidR="00E72E06" w:rsidRDefault="00000000">
            <w:pPr>
              <w:tabs>
                <w:tab w:val="decimal" w:pos="360"/>
              </w:tabs>
              <w:spacing w:before="88" w:after="38" w:line="238" w:lineRule="exact"/>
              <w:textAlignment w:val="baseline"/>
              <w:rPr>
                <w:rFonts w:ascii="Arial" w:eastAsia="Arial" w:hAnsi="Arial"/>
                <w:color w:val="000000"/>
                <w:sz w:val="21"/>
              </w:rPr>
            </w:pPr>
            <w:r>
              <w:rPr>
                <w:rFonts w:ascii="Arial" w:eastAsia="Arial" w:hAnsi="Arial"/>
                <w:color w:val="000000"/>
                <w:sz w:val="21"/>
              </w:rPr>
              <w:t>88.5%</w:t>
            </w:r>
          </w:p>
        </w:tc>
        <w:tc>
          <w:tcPr>
            <w:tcW w:w="1267" w:type="dxa"/>
            <w:tcBorders>
              <w:left w:val="single" w:sz="5" w:space="0" w:color="000000"/>
              <w:bottom w:val="single" w:sz="5" w:space="0" w:color="000000"/>
              <w:right w:val="single" w:sz="5" w:space="0" w:color="000000"/>
            </w:tcBorders>
            <w:vAlign w:val="center"/>
          </w:tcPr>
          <w:p w14:paraId="020BDC8A" w14:textId="77777777" w:rsidR="00E72E06" w:rsidRDefault="00000000">
            <w:pPr>
              <w:tabs>
                <w:tab w:val="decimal" w:pos="360"/>
              </w:tabs>
              <w:spacing w:before="88" w:after="38" w:line="238" w:lineRule="exact"/>
              <w:textAlignment w:val="baseline"/>
              <w:rPr>
                <w:rFonts w:ascii="Arial" w:eastAsia="Arial" w:hAnsi="Arial"/>
                <w:color w:val="000000"/>
                <w:sz w:val="21"/>
              </w:rPr>
            </w:pPr>
            <w:r>
              <w:rPr>
                <w:rFonts w:ascii="Arial" w:eastAsia="Arial" w:hAnsi="Arial"/>
                <w:color w:val="000000"/>
                <w:sz w:val="21"/>
              </w:rPr>
              <w:t>88.8%</w:t>
            </w:r>
          </w:p>
        </w:tc>
        <w:tc>
          <w:tcPr>
            <w:tcW w:w="1272" w:type="dxa"/>
            <w:tcBorders>
              <w:left w:val="single" w:sz="5" w:space="0" w:color="000000"/>
              <w:bottom w:val="single" w:sz="5" w:space="0" w:color="000000"/>
              <w:right w:val="single" w:sz="5" w:space="0" w:color="000000"/>
            </w:tcBorders>
            <w:vAlign w:val="center"/>
          </w:tcPr>
          <w:p w14:paraId="1C1858BD" w14:textId="77777777" w:rsidR="00E72E06" w:rsidRDefault="00000000">
            <w:pPr>
              <w:tabs>
                <w:tab w:val="decimal" w:pos="360"/>
              </w:tabs>
              <w:spacing w:before="88" w:after="38" w:line="238" w:lineRule="exact"/>
              <w:textAlignment w:val="baseline"/>
              <w:rPr>
                <w:rFonts w:ascii="Arial" w:eastAsia="Arial" w:hAnsi="Arial"/>
                <w:color w:val="000000"/>
                <w:sz w:val="21"/>
              </w:rPr>
            </w:pPr>
            <w:r>
              <w:rPr>
                <w:rFonts w:ascii="Arial" w:eastAsia="Arial" w:hAnsi="Arial"/>
                <w:color w:val="000000"/>
                <w:sz w:val="21"/>
              </w:rPr>
              <w:t>86.1%</w:t>
            </w:r>
          </w:p>
        </w:tc>
        <w:tc>
          <w:tcPr>
            <w:tcW w:w="1268" w:type="dxa"/>
            <w:tcBorders>
              <w:left w:val="single" w:sz="5" w:space="0" w:color="000000"/>
              <w:bottom w:val="single" w:sz="5" w:space="0" w:color="000000"/>
              <w:right w:val="single" w:sz="5" w:space="0" w:color="000000"/>
            </w:tcBorders>
            <w:vAlign w:val="center"/>
          </w:tcPr>
          <w:p w14:paraId="6D110824" w14:textId="77777777" w:rsidR="00E72E06" w:rsidRDefault="00000000">
            <w:pPr>
              <w:tabs>
                <w:tab w:val="decimal" w:pos="360"/>
              </w:tabs>
              <w:spacing w:before="88" w:after="38" w:line="238" w:lineRule="exact"/>
              <w:textAlignment w:val="baseline"/>
              <w:rPr>
                <w:rFonts w:ascii="Arial" w:eastAsia="Arial" w:hAnsi="Arial"/>
                <w:color w:val="000000"/>
                <w:sz w:val="21"/>
              </w:rPr>
            </w:pPr>
            <w:r>
              <w:rPr>
                <w:rFonts w:ascii="Arial" w:eastAsia="Arial" w:hAnsi="Arial"/>
                <w:color w:val="000000"/>
                <w:sz w:val="21"/>
              </w:rPr>
              <w:t>82.1%</w:t>
            </w:r>
          </w:p>
        </w:tc>
        <w:tc>
          <w:tcPr>
            <w:tcW w:w="1281" w:type="dxa"/>
            <w:tcBorders>
              <w:left w:val="single" w:sz="5" w:space="0" w:color="000000"/>
              <w:bottom w:val="single" w:sz="5" w:space="0" w:color="000000"/>
              <w:right w:val="single" w:sz="5" w:space="0" w:color="000000"/>
            </w:tcBorders>
            <w:vAlign w:val="center"/>
          </w:tcPr>
          <w:p w14:paraId="41722C20" w14:textId="77777777" w:rsidR="00E72E06" w:rsidRDefault="00000000">
            <w:pPr>
              <w:tabs>
                <w:tab w:val="decimal" w:pos="360"/>
              </w:tabs>
              <w:spacing w:before="88" w:after="38" w:line="238" w:lineRule="exact"/>
              <w:textAlignment w:val="baseline"/>
              <w:rPr>
                <w:rFonts w:ascii="Arial" w:eastAsia="Arial" w:hAnsi="Arial"/>
                <w:color w:val="000000"/>
                <w:sz w:val="21"/>
              </w:rPr>
            </w:pPr>
            <w:r>
              <w:rPr>
                <w:rFonts w:ascii="Arial" w:eastAsia="Arial" w:hAnsi="Arial"/>
                <w:color w:val="000000"/>
                <w:sz w:val="21"/>
              </w:rPr>
              <w:t>76.6%</w:t>
            </w:r>
          </w:p>
        </w:tc>
      </w:tr>
      <w:tr w:rsidR="00E72E06" w14:paraId="322E6C8D" w14:textId="77777777">
        <w:tblPrEx>
          <w:tblCellMar>
            <w:top w:w="0" w:type="dxa"/>
            <w:bottom w:w="0" w:type="dxa"/>
          </w:tblCellMar>
        </w:tblPrEx>
        <w:trPr>
          <w:trHeight w:hRule="exact" w:val="394"/>
        </w:trPr>
        <w:tc>
          <w:tcPr>
            <w:tcW w:w="3408" w:type="dxa"/>
            <w:tcBorders>
              <w:top w:val="single" w:sz="5" w:space="0" w:color="000000"/>
              <w:bottom w:val="single" w:sz="5" w:space="0" w:color="000000"/>
              <w:right w:val="single" w:sz="5" w:space="0" w:color="000000"/>
            </w:tcBorders>
            <w:vAlign w:val="center"/>
          </w:tcPr>
          <w:p w14:paraId="0FA7A999" w14:textId="77777777" w:rsidR="00E72E06" w:rsidRDefault="00000000">
            <w:pPr>
              <w:spacing w:before="97" w:after="54" w:line="238" w:lineRule="exact"/>
              <w:ind w:left="115"/>
              <w:textAlignment w:val="baseline"/>
              <w:rPr>
                <w:rFonts w:ascii="Arial" w:eastAsia="Arial" w:hAnsi="Arial"/>
                <w:color w:val="000000"/>
                <w:sz w:val="21"/>
              </w:rPr>
            </w:pPr>
            <w:r>
              <w:rPr>
                <w:rFonts w:ascii="Arial" w:eastAsia="Arial" w:hAnsi="Arial"/>
                <w:color w:val="000000"/>
                <w:sz w:val="21"/>
              </w:rPr>
              <w:t>Admitted – non-acute</w:t>
            </w:r>
          </w:p>
        </w:tc>
        <w:tc>
          <w:tcPr>
            <w:tcW w:w="1267" w:type="dxa"/>
            <w:tcBorders>
              <w:top w:val="single" w:sz="5" w:space="0" w:color="000000"/>
              <w:left w:val="single" w:sz="5" w:space="0" w:color="000000"/>
              <w:bottom w:val="single" w:sz="5" w:space="0" w:color="000000"/>
              <w:right w:val="single" w:sz="5" w:space="0" w:color="000000"/>
            </w:tcBorders>
            <w:vAlign w:val="center"/>
          </w:tcPr>
          <w:p w14:paraId="2E21FB1F" w14:textId="77777777" w:rsidR="00E72E06" w:rsidRDefault="00000000">
            <w:pPr>
              <w:tabs>
                <w:tab w:val="decimal" w:pos="360"/>
              </w:tabs>
              <w:spacing w:before="97" w:after="54" w:line="238" w:lineRule="exact"/>
              <w:textAlignment w:val="baseline"/>
              <w:rPr>
                <w:rFonts w:ascii="Arial" w:eastAsia="Arial" w:hAnsi="Arial"/>
                <w:color w:val="000000"/>
                <w:sz w:val="21"/>
              </w:rPr>
            </w:pPr>
            <w:r>
              <w:rPr>
                <w:rFonts w:ascii="Arial" w:eastAsia="Arial" w:hAnsi="Arial"/>
                <w:color w:val="000000"/>
                <w:sz w:val="21"/>
              </w:rPr>
              <w:t>85.7%</w:t>
            </w:r>
          </w:p>
        </w:tc>
        <w:tc>
          <w:tcPr>
            <w:tcW w:w="1267" w:type="dxa"/>
            <w:tcBorders>
              <w:top w:val="single" w:sz="5" w:space="0" w:color="000000"/>
              <w:left w:val="single" w:sz="5" w:space="0" w:color="000000"/>
              <w:bottom w:val="single" w:sz="5" w:space="0" w:color="000000"/>
              <w:right w:val="single" w:sz="5" w:space="0" w:color="000000"/>
            </w:tcBorders>
            <w:vAlign w:val="center"/>
          </w:tcPr>
          <w:p w14:paraId="68AB9200" w14:textId="77777777" w:rsidR="00E72E06" w:rsidRDefault="00000000">
            <w:pPr>
              <w:tabs>
                <w:tab w:val="decimal" w:pos="360"/>
              </w:tabs>
              <w:spacing w:before="97" w:after="54" w:line="238" w:lineRule="exact"/>
              <w:textAlignment w:val="baseline"/>
              <w:rPr>
                <w:rFonts w:ascii="Arial" w:eastAsia="Arial" w:hAnsi="Arial"/>
                <w:color w:val="000000"/>
                <w:sz w:val="21"/>
              </w:rPr>
            </w:pPr>
            <w:r>
              <w:rPr>
                <w:rFonts w:ascii="Arial" w:eastAsia="Arial" w:hAnsi="Arial"/>
                <w:color w:val="000000"/>
                <w:sz w:val="21"/>
              </w:rPr>
              <w:t>86.9%</w:t>
            </w:r>
          </w:p>
        </w:tc>
        <w:tc>
          <w:tcPr>
            <w:tcW w:w="1272" w:type="dxa"/>
            <w:tcBorders>
              <w:top w:val="single" w:sz="5" w:space="0" w:color="000000"/>
              <w:left w:val="single" w:sz="5" w:space="0" w:color="000000"/>
              <w:bottom w:val="single" w:sz="5" w:space="0" w:color="000000"/>
              <w:right w:val="single" w:sz="5" w:space="0" w:color="000000"/>
            </w:tcBorders>
            <w:vAlign w:val="center"/>
          </w:tcPr>
          <w:p w14:paraId="190CFD9E" w14:textId="77777777" w:rsidR="00E72E06" w:rsidRDefault="00000000">
            <w:pPr>
              <w:tabs>
                <w:tab w:val="decimal" w:pos="360"/>
              </w:tabs>
              <w:spacing w:before="97" w:after="54" w:line="238" w:lineRule="exact"/>
              <w:textAlignment w:val="baseline"/>
              <w:rPr>
                <w:rFonts w:ascii="Arial" w:eastAsia="Arial" w:hAnsi="Arial"/>
                <w:color w:val="000000"/>
                <w:sz w:val="21"/>
              </w:rPr>
            </w:pPr>
            <w:r>
              <w:rPr>
                <w:rFonts w:ascii="Arial" w:eastAsia="Arial" w:hAnsi="Arial"/>
                <w:color w:val="000000"/>
                <w:sz w:val="21"/>
              </w:rPr>
              <w:t>89.9%</w:t>
            </w:r>
          </w:p>
        </w:tc>
        <w:tc>
          <w:tcPr>
            <w:tcW w:w="1268" w:type="dxa"/>
            <w:tcBorders>
              <w:top w:val="single" w:sz="5" w:space="0" w:color="000000"/>
              <w:left w:val="single" w:sz="5" w:space="0" w:color="000000"/>
              <w:bottom w:val="single" w:sz="5" w:space="0" w:color="000000"/>
              <w:right w:val="single" w:sz="5" w:space="0" w:color="000000"/>
            </w:tcBorders>
            <w:vAlign w:val="center"/>
          </w:tcPr>
          <w:p w14:paraId="226A544B" w14:textId="77777777" w:rsidR="00E72E06" w:rsidRDefault="00000000">
            <w:pPr>
              <w:tabs>
                <w:tab w:val="decimal" w:pos="360"/>
              </w:tabs>
              <w:spacing w:before="97" w:after="54" w:line="238" w:lineRule="exact"/>
              <w:textAlignment w:val="baseline"/>
              <w:rPr>
                <w:rFonts w:ascii="Arial" w:eastAsia="Arial" w:hAnsi="Arial"/>
                <w:color w:val="000000"/>
                <w:sz w:val="21"/>
              </w:rPr>
            </w:pPr>
            <w:r>
              <w:rPr>
                <w:rFonts w:ascii="Arial" w:eastAsia="Arial" w:hAnsi="Arial"/>
                <w:color w:val="000000"/>
                <w:sz w:val="21"/>
              </w:rPr>
              <w:t>89.4%</w:t>
            </w:r>
          </w:p>
        </w:tc>
        <w:tc>
          <w:tcPr>
            <w:tcW w:w="1281" w:type="dxa"/>
            <w:tcBorders>
              <w:top w:val="single" w:sz="5" w:space="0" w:color="000000"/>
              <w:left w:val="single" w:sz="5" w:space="0" w:color="000000"/>
              <w:bottom w:val="single" w:sz="5" w:space="0" w:color="000000"/>
              <w:right w:val="single" w:sz="5" w:space="0" w:color="000000"/>
            </w:tcBorders>
            <w:vAlign w:val="center"/>
          </w:tcPr>
          <w:p w14:paraId="64307612" w14:textId="77777777" w:rsidR="00E72E06" w:rsidRDefault="00000000">
            <w:pPr>
              <w:tabs>
                <w:tab w:val="decimal" w:pos="360"/>
              </w:tabs>
              <w:spacing w:before="97" w:after="54" w:line="238" w:lineRule="exact"/>
              <w:textAlignment w:val="baseline"/>
              <w:rPr>
                <w:rFonts w:ascii="Arial" w:eastAsia="Arial" w:hAnsi="Arial"/>
                <w:color w:val="000000"/>
                <w:sz w:val="21"/>
              </w:rPr>
            </w:pPr>
            <w:r>
              <w:rPr>
                <w:rFonts w:ascii="Arial" w:eastAsia="Arial" w:hAnsi="Arial"/>
                <w:color w:val="000000"/>
                <w:sz w:val="21"/>
              </w:rPr>
              <w:t>86.2%</w:t>
            </w:r>
          </w:p>
        </w:tc>
      </w:tr>
      <w:tr w:rsidR="00E72E06" w14:paraId="04D96D23" w14:textId="77777777">
        <w:tblPrEx>
          <w:tblCellMar>
            <w:top w:w="0" w:type="dxa"/>
            <w:bottom w:w="0" w:type="dxa"/>
          </w:tblCellMar>
        </w:tblPrEx>
        <w:trPr>
          <w:trHeight w:hRule="exact" w:val="389"/>
        </w:trPr>
        <w:tc>
          <w:tcPr>
            <w:tcW w:w="3408" w:type="dxa"/>
            <w:tcBorders>
              <w:top w:val="single" w:sz="5" w:space="0" w:color="000000"/>
              <w:bottom w:val="single" w:sz="5" w:space="0" w:color="000000"/>
              <w:right w:val="single" w:sz="5" w:space="0" w:color="000000"/>
            </w:tcBorders>
            <w:vAlign w:val="center"/>
          </w:tcPr>
          <w:p w14:paraId="3A073929" w14:textId="77777777" w:rsidR="00E72E06" w:rsidRDefault="00000000">
            <w:pPr>
              <w:spacing w:before="97" w:after="48" w:line="238" w:lineRule="exact"/>
              <w:ind w:left="115"/>
              <w:textAlignment w:val="baseline"/>
              <w:rPr>
                <w:rFonts w:ascii="Arial" w:eastAsia="Arial" w:hAnsi="Arial"/>
                <w:color w:val="000000"/>
                <w:sz w:val="21"/>
              </w:rPr>
            </w:pPr>
            <w:r>
              <w:rPr>
                <w:rFonts w:ascii="Arial" w:eastAsia="Arial" w:hAnsi="Arial"/>
                <w:color w:val="000000"/>
                <w:sz w:val="21"/>
              </w:rPr>
              <w:t>Non-admitted – bed-based</w:t>
            </w:r>
          </w:p>
        </w:tc>
        <w:tc>
          <w:tcPr>
            <w:tcW w:w="1267" w:type="dxa"/>
            <w:tcBorders>
              <w:top w:val="single" w:sz="5" w:space="0" w:color="000000"/>
              <w:left w:val="single" w:sz="5" w:space="0" w:color="000000"/>
              <w:bottom w:val="single" w:sz="5" w:space="0" w:color="000000"/>
              <w:right w:val="single" w:sz="5" w:space="0" w:color="000000"/>
            </w:tcBorders>
            <w:vAlign w:val="center"/>
          </w:tcPr>
          <w:p w14:paraId="4228AEDD" w14:textId="77777777" w:rsidR="00E72E06" w:rsidRDefault="00000000">
            <w:pPr>
              <w:tabs>
                <w:tab w:val="decimal" w:pos="360"/>
              </w:tabs>
              <w:spacing w:before="97" w:after="48" w:line="238" w:lineRule="exact"/>
              <w:textAlignment w:val="baseline"/>
              <w:rPr>
                <w:rFonts w:ascii="Arial" w:eastAsia="Arial" w:hAnsi="Arial"/>
                <w:color w:val="000000"/>
                <w:sz w:val="21"/>
              </w:rPr>
            </w:pPr>
            <w:r>
              <w:rPr>
                <w:rFonts w:ascii="Arial" w:eastAsia="Arial" w:hAnsi="Arial"/>
                <w:color w:val="000000"/>
                <w:sz w:val="21"/>
              </w:rPr>
              <w:t>87.4%</w:t>
            </w:r>
          </w:p>
        </w:tc>
        <w:tc>
          <w:tcPr>
            <w:tcW w:w="1267" w:type="dxa"/>
            <w:tcBorders>
              <w:top w:val="single" w:sz="5" w:space="0" w:color="000000"/>
              <w:left w:val="single" w:sz="5" w:space="0" w:color="000000"/>
              <w:bottom w:val="single" w:sz="5" w:space="0" w:color="000000"/>
              <w:right w:val="single" w:sz="5" w:space="0" w:color="000000"/>
            </w:tcBorders>
            <w:vAlign w:val="center"/>
          </w:tcPr>
          <w:p w14:paraId="2DC92D60" w14:textId="77777777" w:rsidR="00E72E06" w:rsidRDefault="00000000">
            <w:pPr>
              <w:tabs>
                <w:tab w:val="decimal" w:pos="360"/>
              </w:tabs>
              <w:spacing w:before="97" w:after="48" w:line="238" w:lineRule="exact"/>
              <w:textAlignment w:val="baseline"/>
              <w:rPr>
                <w:rFonts w:ascii="Arial" w:eastAsia="Arial" w:hAnsi="Arial"/>
                <w:color w:val="000000"/>
                <w:sz w:val="21"/>
              </w:rPr>
            </w:pPr>
            <w:r>
              <w:rPr>
                <w:rFonts w:ascii="Arial" w:eastAsia="Arial" w:hAnsi="Arial"/>
                <w:color w:val="000000"/>
                <w:sz w:val="21"/>
              </w:rPr>
              <w:t>86.2%</w:t>
            </w:r>
          </w:p>
        </w:tc>
        <w:tc>
          <w:tcPr>
            <w:tcW w:w="1272" w:type="dxa"/>
            <w:tcBorders>
              <w:top w:val="single" w:sz="5" w:space="0" w:color="000000"/>
              <w:left w:val="single" w:sz="5" w:space="0" w:color="000000"/>
              <w:bottom w:val="single" w:sz="5" w:space="0" w:color="000000"/>
              <w:right w:val="single" w:sz="5" w:space="0" w:color="000000"/>
            </w:tcBorders>
            <w:vAlign w:val="center"/>
          </w:tcPr>
          <w:p w14:paraId="19DE9498" w14:textId="77777777" w:rsidR="00E72E06" w:rsidRDefault="00000000">
            <w:pPr>
              <w:tabs>
                <w:tab w:val="decimal" w:pos="360"/>
              </w:tabs>
              <w:spacing w:before="97" w:after="48" w:line="238" w:lineRule="exact"/>
              <w:textAlignment w:val="baseline"/>
              <w:rPr>
                <w:rFonts w:ascii="Arial" w:eastAsia="Arial" w:hAnsi="Arial"/>
                <w:color w:val="000000"/>
                <w:sz w:val="21"/>
              </w:rPr>
            </w:pPr>
            <w:r>
              <w:rPr>
                <w:rFonts w:ascii="Arial" w:eastAsia="Arial" w:hAnsi="Arial"/>
                <w:color w:val="000000"/>
                <w:sz w:val="21"/>
              </w:rPr>
              <w:t>83.7%</w:t>
            </w:r>
          </w:p>
        </w:tc>
        <w:tc>
          <w:tcPr>
            <w:tcW w:w="1268" w:type="dxa"/>
            <w:tcBorders>
              <w:top w:val="single" w:sz="5" w:space="0" w:color="000000"/>
              <w:left w:val="single" w:sz="5" w:space="0" w:color="000000"/>
              <w:bottom w:val="single" w:sz="5" w:space="0" w:color="000000"/>
              <w:right w:val="single" w:sz="5" w:space="0" w:color="000000"/>
            </w:tcBorders>
            <w:vAlign w:val="center"/>
          </w:tcPr>
          <w:p w14:paraId="0AF74119" w14:textId="77777777" w:rsidR="00E72E06" w:rsidRDefault="00000000">
            <w:pPr>
              <w:tabs>
                <w:tab w:val="decimal" w:pos="360"/>
              </w:tabs>
              <w:spacing w:before="97" w:after="48" w:line="238" w:lineRule="exact"/>
              <w:textAlignment w:val="baseline"/>
              <w:rPr>
                <w:rFonts w:ascii="Arial" w:eastAsia="Arial" w:hAnsi="Arial"/>
                <w:color w:val="000000"/>
                <w:sz w:val="21"/>
              </w:rPr>
            </w:pPr>
            <w:r>
              <w:rPr>
                <w:rFonts w:ascii="Arial" w:eastAsia="Arial" w:hAnsi="Arial"/>
                <w:color w:val="000000"/>
                <w:sz w:val="21"/>
              </w:rPr>
              <w:t>84.7%</w:t>
            </w:r>
          </w:p>
        </w:tc>
        <w:tc>
          <w:tcPr>
            <w:tcW w:w="1281" w:type="dxa"/>
            <w:tcBorders>
              <w:top w:val="single" w:sz="5" w:space="0" w:color="000000"/>
              <w:left w:val="single" w:sz="5" w:space="0" w:color="000000"/>
              <w:bottom w:val="single" w:sz="5" w:space="0" w:color="000000"/>
              <w:right w:val="single" w:sz="5" w:space="0" w:color="000000"/>
            </w:tcBorders>
            <w:vAlign w:val="center"/>
          </w:tcPr>
          <w:p w14:paraId="4A890032" w14:textId="77777777" w:rsidR="00E72E06" w:rsidRDefault="00000000">
            <w:pPr>
              <w:tabs>
                <w:tab w:val="decimal" w:pos="360"/>
              </w:tabs>
              <w:spacing w:before="97" w:after="48" w:line="238" w:lineRule="exact"/>
              <w:textAlignment w:val="baseline"/>
              <w:rPr>
                <w:rFonts w:ascii="Arial" w:eastAsia="Arial" w:hAnsi="Arial"/>
                <w:color w:val="000000"/>
                <w:sz w:val="21"/>
              </w:rPr>
            </w:pPr>
            <w:r>
              <w:rPr>
                <w:rFonts w:ascii="Arial" w:eastAsia="Arial" w:hAnsi="Arial"/>
                <w:color w:val="000000"/>
                <w:sz w:val="21"/>
              </w:rPr>
              <w:t>81.9%</w:t>
            </w:r>
          </w:p>
        </w:tc>
      </w:tr>
      <w:tr w:rsidR="00E72E06" w14:paraId="18FA7A91" w14:textId="77777777">
        <w:tblPrEx>
          <w:tblCellMar>
            <w:top w:w="0" w:type="dxa"/>
            <w:bottom w:w="0" w:type="dxa"/>
          </w:tblCellMar>
        </w:tblPrEx>
        <w:trPr>
          <w:trHeight w:hRule="exact" w:val="393"/>
        </w:trPr>
        <w:tc>
          <w:tcPr>
            <w:tcW w:w="3408" w:type="dxa"/>
            <w:tcBorders>
              <w:top w:val="single" w:sz="5" w:space="0" w:color="000000"/>
              <w:bottom w:val="single" w:sz="5" w:space="0" w:color="000000"/>
              <w:right w:val="single" w:sz="5" w:space="0" w:color="000000"/>
            </w:tcBorders>
            <w:vAlign w:val="center"/>
          </w:tcPr>
          <w:p w14:paraId="243C8B91" w14:textId="77777777" w:rsidR="00E72E06" w:rsidRDefault="00000000">
            <w:pPr>
              <w:spacing w:before="97" w:after="48" w:line="238" w:lineRule="exact"/>
              <w:ind w:left="115"/>
              <w:textAlignment w:val="baseline"/>
              <w:rPr>
                <w:rFonts w:ascii="Arial" w:eastAsia="Arial" w:hAnsi="Arial"/>
                <w:color w:val="000000"/>
                <w:sz w:val="21"/>
              </w:rPr>
            </w:pPr>
            <w:r>
              <w:rPr>
                <w:rFonts w:ascii="Arial" w:eastAsia="Arial" w:hAnsi="Arial"/>
                <w:color w:val="000000"/>
                <w:sz w:val="21"/>
              </w:rPr>
              <w:t>Non-admitted – subacute (CCU)</w:t>
            </w:r>
          </w:p>
        </w:tc>
        <w:tc>
          <w:tcPr>
            <w:tcW w:w="1267" w:type="dxa"/>
            <w:tcBorders>
              <w:top w:val="single" w:sz="5" w:space="0" w:color="000000"/>
              <w:left w:val="single" w:sz="5" w:space="0" w:color="000000"/>
              <w:bottom w:val="single" w:sz="5" w:space="0" w:color="000000"/>
              <w:right w:val="single" w:sz="5" w:space="0" w:color="000000"/>
            </w:tcBorders>
            <w:vAlign w:val="center"/>
          </w:tcPr>
          <w:p w14:paraId="41C307D4" w14:textId="77777777" w:rsidR="00E72E06" w:rsidRDefault="00000000">
            <w:pPr>
              <w:tabs>
                <w:tab w:val="decimal" w:pos="360"/>
              </w:tabs>
              <w:spacing w:before="97" w:after="48" w:line="238" w:lineRule="exact"/>
              <w:textAlignment w:val="baseline"/>
              <w:rPr>
                <w:rFonts w:ascii="Arial" w:eastAsia="Arial" w:hAnsi="Arial"/>
                <w:color w:val="000000"/>
                <w:sz w:val="21"/>
              </w:rPr>
            </w:pPr>
            <w:r>
              <w:rPr>
                <w:rFonts w:ascii="Arial" w:eastAsia="Arial" w:hAnsi="Arial"/>
                <w:color w:val="000000"/>
                <w:sz w:val="21"/>
              </w:rPr>
              <w:t>80.1%</w:t>
            </w:r>
          </w:p>
        </w:tc>
        <w:tc>
          <w:tcPr>
            <w:tcW w:w="1267" w:type="dxa"/>
            <w:tcBorders>
              <w:top w:val="single" w:sz="5" w:space="0" w:color="000000"/>
              <w:left w:val="single" w:sz="5" w:space="0" w:color="000000"/>
              <w:bottom w:val="single" w:sz="5" w:space="0" w:color="000000"/>
              <w:right w:val="single" w:sz="5" w:space="0" w:color="000000"/>
            </w:tcBorders>
            <w:vAlign w:val="center"/>
          </w:tcPr>
          <w:p w14:paraId="721014CC" w14:textId="77777777" w:rsidR="00E72E06" w:rsidRDefault="00000000">
            <w:pPr>
              <w:tabs>
                <w:tab w:val="decimal" w:pos="360"/>
              </w:tabs>
              <w:spacing w:before="97" w:after="48" w:line="238" w:lineRule="exact"/>
              <w:textAlignment w:val="baseline"/>
              <w:rPr>
                <w:rFonts w:ascii="Arial" w:eastAsia="Arial" w:hAnsi="Arial"/>
                <w:color w:val="000000"/>
                <w:sz w:val="21"/>
              </w:rPr>
            </w:pPr>
            <w:r>
              <w:rPr>
                <w:rFonts w:ascii="Arial" w:eastAsia="Arial" w:hAnsi="Arial"/>
                <w:color w:val="000000"/>
                <w:sz w:val="21"/>
              </w:rPr>
              <w:t>80.9%</w:t>
            </w:r>
          </w:p>
        </w:tc>
        <w:tc>
          <w:tcPr>
            <w:tcW w:w="1272" w:type="dxa"/>
            <w:tcBorders>
              <w:top w:val="single" w:sz="5" w:space="0" w:color="000000"/>
              <w:left w:val="single" w:sz="5" w:space="0" w:color="000000"/>
              <w:bottom w:val="single" w:sz="5" w:space="0" w:color="000000"/>
              <w:right w:val="single" w:sz="5" w:space="0" w:color="000000"/>
            </w:tcBorders>
            <w:vAlign w:val="center"/>
          </w:tcPr>
          <w:p w14:paraId="6DFACC92" w14:textId="77777777" w:rsidR="00E72E06" w:rsidRDefault="00000000">
            <w:pPr>
              <w:tabs>
                <w:tab w:val="decimal" w:pos="360"/>
              </w:tabs>
              <w:spacing w:before="97" w:after="48" w:line="238" w:lineRule="exact"/>
              <w:textAlignment w:val="baseline"/>
              <w:rPr>
                <w:rFonts w:ascii="Arial" w:eastAsia="Arial" w:hAnsi="Arial"/>
                <w:color w:val="000000"/>
                <w:sz w:val="21"/>
              </w:rPr>
            </w:pPr>
            <w:r>
              <w:rPr>
                <w:rFonts w:ascii="Arial" w:eastAsia="Arial" w:hAnsi="Arial"/>
                <w:color w:val="000000"/>
                <w:sz w:val="21"/>
              </w:rPr>
              <w:t>80.3%</w:t>
            </w:r>
          </w:p>
        </w:tc>
        <w:tc>
          <w:tcPr>
            <w:tcW w:w="1268" w:type="dxa"/>
            <w:tcBorders>
              <w:top w:val="single" w:sz="5" w:space="0" w:color="000000"/>
              <w:left w:val="single" w:sz="5" w:space="0" w:color="000000"/>
              <w:bottom w:val="single" w:sz="5" w:space="0" w:color="000000"/>
              <w:right w:val="single" w:sz="5" w:space="0" w:color="000000"/>
            </w:tcBorders>
            <w:vAlign w:val="center"/>
          </w:tcPr>
          <w:p w14:paraId="4986DD9F" w14:textId="77777777" w:rsidR="00E72E06" w:rsidRDefault="00000000">
            <w:pPr>
              <w:tabs>
                <w:tab w:val="decimal" w:pos="360"/>
              </w:tabs>
              <w:spacing w:before="97" w:after="48" w:line="238" w:lineRule="exact"/>
              <w:textAlignment w:val="baseline"/>
              <w:rPr>
                <w:rFonts w:ascii="Arial" w:eastAsia="Arial" w:hAnsi="Arial"/>
                <w:color w:val="000000"/>
                <w:sz w:val="21"/>
              </w:rPr>
            </w:pPr>
            <w:r>
              <w:rPr>
                <w:rFonts w:ascii="Arial" w:eastAsia="Arial" w:hAnsi="Arial"/>
                <w:color w:val="000000"/>
                <w:sz w:val="21"/>
              </w:rPr>
              <w:t>79.9%</w:t>
            </w:r>
          </w:p>
        </w:tc>
        <w:tc>
          <w:tcPr>
            <w:tcW w:w="1281" w:type="dxa"/>
            <w:tcBorders>
              <w:top w:val="single" w:sz="5" w:space="0" w:color="000000"/>
              <w:left w:val="single" w:sz="5" w:space="0" w:color="000000"/>
              <w:bottom w:val="single" w:sz="5" w:space="0" w:color="000000"/>
              <w:right w:val="single" w:sz="5" w:space="0" w:color="000000"/>
            </w:tcBorders>
            <w:vAlign w:val="center"/>
          </w:tcPr>
          <w:p w14:paraId="55F0FBD8" w14:textId="77777777" w:rsidR="00E72E06" w:rsidRDefault="00000000">
            <w:pPr>
              <w:tabs>
                <w:tab w:val="decimal" w:pos="360"/>
              </w:tabs>
              <w:spacing w:before="97" w:after="48" w:line="238" w:lineRule="exact"/>
              <w:textAlignment w:val="baseline"/>
              <w:rPr>
                <w:rFonts w:ascii="Arial" w:eastAsia="Arial" w:hAnsi="Arial"/>
                <w:color w:val="000000"/>
                <w:sz w:val="21"/>
              </w:rPr>
            </w:pPr>
            <w:r>
              <w:rPr>
                <w:rFonts w:ascii="Arial" w:eastAsia="Arial" w:hAnsi="Arial"/>
                <w:color w:val="000000"/>
                <w:sz w:val="21"/>
              </w:rPr>
              <w:t>79.5%</w:t>
            </w:r>
          </w:p>
        </w:tc>
      </w:tr>
      <w:tr w:rsidR="00E72E06" w14:paraId="5598A11F" w14:textId="77777777">
        <w:tblPrEx>
          <w:tblCellMar>
            <w:top w:w="0" w:type="dxa"/>
            <w:bottom w:w="0" w:type="dxa"/>
          </w:tblCellMar>
        </w:tblPrEx>
        <w:trPr>
          <w:trHeight w:hRule="exact" w:val="389"/>
        </w:trPr>
        <w:tc>
          <w:tcPr>
            <w:tcW w:w="3408" w:type="dxa"/>
            <w:tcBorders>
              <w:top w:val="single" w:sz="5" w:space="0" w:color="000000"/>
              <w:bottom w:val="single" w:sz="5" w:space="0" w:color="000000"/>
              <w:right w:val="single" w:sz="5" w:space="0" w:color="000000"/>
            </w:tcBorders>
            <w:vAlign w:val="center"/>
          </w:tcPr>
          <w:p w14:paraId="5C3CD222" w14:textId="77777777" w:rsidR="00E72E06" w:rsidRDefault="00000000">
            <w:pPr>
              <w:spacing w:before="97" w:after="44" w:line="238" w:lineRule="exact"/>
              <w:ind w:left="115"/>
              <w:textAlignment w:val="baseline"/>
              <w:rPr>
                <w:rFonts w:ascii="Arial" w:eastAsia="Arial" w:hAnsi="Arial"/>
                <w:color w:val="000000"/>
                <w:sz w:val="21"/>
              </w:rPr>
            </w:pPr>
            <w:r>
              <w:rPr>
                <w:rFonts w:ascii="Arial" w:eastAsia="Arial" w:hAnsi="Arial"/>
                <w:color w:val="000000"/>
                <w:sz w:val="21"/>
              </w:rPr>
              <w:t>Non-admitted – subacute (PARC)</w:t>
            </w:r>
          </w:p>
        </w:tc>
        <w:tc>
          <w:tcPr>
            <w:tcW w:w="1267" w:type="dxa"/>
            <w:tcBorders>
              <w:top w:val="single" w:sz="5" w:space="0" w:color="000000"/>
              <w:left w:val="single" w:sz="5" w:space="0" w:color="000000"/>
              <w:bottom w:val="single" w:sz="5" w:space="0" w:color="000000"/>
              <w:right w:val="single" w:sz="5" w:space="0" w:color="000000"/>
            </w:tcBorders>
            <w:vAlign w:val="center"/>
          </w:tcPr>
          <w:p w14:paraId="24564ACE" w14:textId="77777777" w:rsidR="00E72E06" w:rsidRDefault="00000000">
            <w:pPr>
              <w:tabs>
                <w:tab w:val="decimal" w:pos="360"/>
              </w:tabs>
              <w:spacing w:before="97" w:after="44" w:line="238" w:lineRule="exact"/>
              <w:textAlignment w:val="baseline"/>
              <w:rPr>
                <w:rFonts w:ascii="Arial" w:eastAsia="Arial" w:hAnsi="Arial"/>
                <w:color w:val="000000"/>
                <w:sz w:val="21"/>
              </w:rPr>
            </w:pPr>
            <w:r>
              <w:rPr>
                <w:rFonts w:ascii="Arial" w:eastAsia="Arial" w:hAnsi="Arial"/>
                <w:color w:val="000000"/>
                <w:sz w:val="21"/>
              </w:rPr>
              <w:t>75.7%</w:t>
            </w:r>
          </w:p>
        </w:tc>
        <w:tc>
          <w:tcPr>
            <w:tcW w:w="1267" w:type="dxa"/>
            <w:tcBorders>
              <w:top w:val="single" w:sz="5" w:space="0" w:color="000000"/>
              <w:left w:val="single" w:sz="5" w:space="0" w:color="000000"/>
              <w:bottom w:val="single" w:sz="5" w:space="0" w:color="000000"/>
              <w:right w:val="single" w:sz="5" w:space="0" w:color="000000"/>
            </w:tcBorders>
            <w:vAlign w:val="center"/>
          </w:tcPr>
          <w:p w14:paraId="1D807C42" w14:textId="77777777" w:rsidR="00E72E06" w:rsidRDefault="00000000">
            <w:pPr>
              <w:tabs>
                <w:tab w:val="decimal" w:pos="360"/>
              </w:tabs>
              <w:spacing w:before="97" w:after="44" w:line="238" w:lineRule="exact"/>
              <w:textAlignment w:val="baseline"/>
              <w:rPr>
                <w:rFonts w:ascii="Arial" w:eastAsia="Arial" w:hAnsi="Arial"/>
                <w:color w:val="000000"/>
                <w:sz w:val="21"/>
              </w:rPr>
            </w:pPr>
            <w:r>
              <w:rPr>
                <w:rFonts w:ascii="Arial" w:eastAsia="Arial" w:hAnsi="Arial"/>
                <w:color w:val="000000"/>
                <w:sz w:val="21"/>
              </w:rPr>
              <w:t>79.0%</w:t>
            </w:r>
          </w:p>
        </w:tc>
        <w:tc>
          <w:tcPr>
            <w:tcW w:w="1272" w:type="dxa"/>
            <w:tcBorders>
              <w:top w:val="single" w:sz="5" w:space="0" w:color="000000"/>
              <w:left w:val="single" w:sz="5" w:space="0" w:color="000000"/>
              <w:bottom w:val="single" w:sz="5" w:space="0" w:color="000000"/>
              <w:right w:val="single" w:sz="5" w:space="0" w:color="000000"/>
            </w:tcBorders>
            <w:vAlign w:val="center"/>
          </w:tcPr>
          <w:p w14:paraId="652BA506" w14:textId="77777777" w:rsidR="00E72E06" w:rsidRDefault="00000000">
            <w:pPr>
              <w:tabs>
                <w:tab w:val="decimal" w:pos="360"/>
              </w:tabs>
              <w:spacing w:before="97" w:after="44" w:line="238" w:lineRule="exact"/>
              <w:textAlignment w:val="baseline"/>
              <w:rPr>
                <w:rFonts w:ascii="Arial" w:eastAsia="Arial" w:hAnsi="Arial"/>
                <w:color w:val="000000"/>
                <w:sz w:val="21"/>
              </w:rPr>
            </w:pPr>
            <w:r>
              <w:rPr>
                <w:rFonts w:ascii="Arial" w:eastAsia="Arial" w:hAnsi="Arial"/>
                <w:color w:val="000000"/>
                <w:sz w:val="21"/>
              </w:rPr>
              <w:t>71.3%</w:t>
            </w:r>
          </w:p>
        </w:tc>
        <w:tc>
          <w:tcPr>
            <w:tcW w:w="1268" w:type="dxa"/>
            <w:tcBorders>
              <w:top w:val="single" w:sz="5" w:space="0" w:color="000000"/>
              <w:left w:val="single" w:sz="5" w:space="0" w:color="000000"/>
              <w:bottom w:val="single" w:sz="5" w:space="0" w:color="000000"/>
              <w:right w:val="single" w:sz="5" w:space="0" w:color="000000"/>
            </w:tcBorders>
            <w:vAlign w:val="center"/>
          </w:tcPr>
          <w:p w14:paraId="5666C818" w14:textId="77777777" w:rsidR="00E72E06" w:rsidRDefault="00000000">
            <w:pPr>
              <w:tabs>
                <w:tab w:val="decimal" w:pos="360"/>
              </w:tabs>
              <w:spacing w:before="97" w:after="44" w:line="238" w:lineRule="exact"/>
              <w:textAlignment w:val="baseline"/>
              <w:rPr>
                <w:rFonts w:ascii="Arial" w:eastAsia="Arial" w:hAnsi="Arial"/>
                <w:color w:val="000000"/>
                <w:sz w:val="21"/>
              </w:rPr>
            </w:pPr>
            <w:r>
              <w:rPr>
                <w:rFonts w:ascii="Arial" w:eastAsia="Arial" w:hAnsi="Arial"/>
                <w:color w:val="000000"/>
                <w:sz w:val="21"/>
              </w:rPr>
              <w:t>69.0%</w:t>
            </w:r>
          </w:p>
        </w:tc>
        <w:tc>
          <w:tcPr>
            <w:tcW w:w="1281" w:type="dxa"/>
            <w:tcBorders>
              <w:top w:val="single" w:sz="5" w:space="0" w:color="000000"/>
              <w:left w:val="single" w:sz="5" w:space="0" w:color="000000"/>
              <w:bottom w:val="single" w:sz="5" w:space="0" w:color="000000"/>
              <w:right w:val="single" w:sz="5" w:space="0" w:color="000000"/>
            </w:tcBorders>
            <w:vAlign w:val="center"/>
          </w:tcPr>
          <w:p w14:paraId="401736A8" w14:textId="77777777" w:rsidR="00E72E06" w:rsidRDefault="00000000">
            <w:pPr>
              <w:tabs>
                <w:tab w:val="decimal" w:pos="360"/>
              </w:tabs>
              <w:spacing w:before="97" w:after="44" w:line="238" w:lineRule="exact"/>
              <w:textAlignment w:val="baseline"/>
              <w:rPr>
                <w:rFonts w:ascii="Arial" w:eastAsia="Arial" w:hAnsi="Arial"/>
                <w:color w:val="000000"/>
                <w:sz w:val="21"/>
              </w:rPr>
            </w:pPr>
            <w:r>
              <w:rPr>
                <w:rFonts w:ascii="Arial" w:eastAsia="Arial" w:hAnsi="Arial"/>
                <w:color w:val="000000"/>
                <w:sz w:val="21"/>
              </w:rPr>
              <w:t>66.7%</w:t>
            </w:r>
          </w:p>
        </w:tc>
      </w:tr>
      <w:tr w:rsidR="00E72E06" w14:paraId="660D286F" w14:textId="77777777">
        <w:tblPrEx>
          <w:tblCellMar>
            <w:top w:w="0" w:type="dxa"/>
            <w:bottom w:w="0" w:type="dxa"/>
          </w:tblCellMar>
        </w:tblPrEx>
        <w:trPr>
          <w:trHeight w:hRule="exact" w:val="398"/>
        </w:trPr>
        <w:tc>
          <w:tcPr>
            <w:tcW w:w="3408" w:type="dxa"/>
            <w:tcBorders>
              <w:top w:val="single" w:sz="5" w:space="0" w:color="000000"/>
              <w:bottom w:val="single" w:sz="5" w:space="0" w:color="000000"/>
              <w:right w:val="single" w:sz="5" w:space="0" w:color="000000"/>
            </w:tcBorders>
            <w:vAlign w:val="center"/>
          </w:tcPr>
          <w:p w14:paraId="5B6A1726" w14:textId="77777777" w:rsidR="00E72E06" w:rsidRDefault="00000000">
            <w:pPr>
              <w:spacing w:before="97" w:after="58" w:line="238" w:lineRule="exact"/>
              <w:ind w:left="115"/>
              <w:textAlignment w:val="baseline"/>
              <w:rPr>
                <w:rFonts w:ascii="Arial" w:eastAsia="Arial" w:hAnsi="Arial"/>
                <w:color w:val="000000"/>
                <w:sz w:val="21"/>
              </w:rPr>
            </w:pPr>
            <w:r>
              <w:rPr>
                <w:rFonts w:ascii="Arial" w:eastAsia="Arial" w:hAnsi="Arial"/>
                <w:color w:val="000000"/>
                <w:sz w:val="21"/>
              </w:rPr>
              <w:t>Total</w:t>
            </w:r>
          </w:p>
        </w:tc>
        <w:tc>
          <w:tcPr>
            <w:tcW w:w="1267" w:type="dxa"/>
            <w:tcBorders>
              <w:top w:val="single" w:sz="5" w:space="0" w:color="000000"/>
              <w:left w:val="single" w:sz="5" w:space="0" w:color="000000"/>
              <w:bottom w:val="single" w:sz="5" w:space="0" w:color="000000"/>
              <w:right w:val="single" w:sz="5" w:space="0" w:color="000000"/>
            </w:tcBorders>
            <w:vAlign w:val="center"/>
          </w:tcPr>
          <w:p w14:paraId="1006F46F" w14:textId="77777777" w:rsidR="00E72E06" w:rsidRDefault="00000000">
            <w:pPr>
              <w:tabs>
                <w:tab w:val="decimal" w:pos="360"/>
              </w:tabs>
              <w:spacing w:before="97" w:after="58" w:line="238" w:lineRule="exact"/>
              <w:textAlignment w:val="baseline"/>
              <w:rPr>
                <w:rFonts w:ascii="Arial" w:eastAsia="Arial" w:hAnsi="Arial"/>
                <w:color w:val="000000"/>
                <w:sz w:val="21"/>
              </w:rPr>
            </w:pPr>
            <w:r>
              <w:rPr>
                <w:rFonts w:ascii="Arial" w:eastAsia="Arial" w:hAnsi="Arial"/>
                <w:color w:val="000000"/>
                <w:sz w:val="21"/>
              </w:rPr>
              <w:t>85.6%</w:t>
            </w:r>
          </w:p>
        </w:tc>
        <w:tc>
          <w:tcPr>
            <w:tcW w:w="1267" w:type="dxa"/>
            <w:tcBorders>
              <w:top w:val="single" w:sz="5" w:space="0" w:color="000000"/>
              <w:left w:val="single" w:sz="5" w:space="0" w:color="000000"/>
              <w:bottom w:val="single" w:sz="5" w:space="0" w:color="000000"/>
              <w:right w:val="single" w:sz="5" w:space="0" w:color="000000"/>
            </w:tcBorders>
            <w:vAlign w:val="center"/>
          </w:tcPr>
          <w:p w14:paraId="75DC01D0" w14:textId="77777777" w:rsidR="00E72E06" w:rsidRDefault="00000000">
            <w:pPr>
              <w:tabs>
                <w:tab w:val="decimal" w:pos="360"/>
              </w:tabs>
              <w:spacing w:before="97" w:after="58" w:line="238" w:lineRule="exact"/>
              <w:textAlignment w:val="baseline"/>
              <w:rPr>
                <w:rFonts w:ascii="Arial" w:eastAsia="Arial" w:hAnsi="Arial"/>
                <w:color w:val="000000"/>
                <w:sz w:val="21"/>
              </w:rPr>
            </w:pPr>
            <w:r>
              <w:rPr>
                <w:rFonts w:ascii="Arial" w:eastAsia="Arial" w:hAnsi="Arial"/>
                <w:color w:val="000000"/>
                <w:sz w:val="21"/>
              </w:rPr>
              <w:t>86.1%</w:t>
            </w:r>
          </w:p>
        </w:tc>
        <w:tc>
          <w:tcPr>
            <w:tcW w:w="1272" w:type="dxa"/>
            <w:tcBorders>
              <w:top w:val="single" w:sz="5" w:space="0" w:color="000000"/>
              <w:left w:val="single" w:sz="5" w:space="0" w:color="000000"/>
              <w:bottom w:val="single" w:sz="5" w:space="0" w:color="000000"/>
              <w:right w:val="single" w:sz="5" w:space="0" w:color="000000"/>
            </w:tcBorders>
            <w:vAlign w:val="center"/>
          </w:tcPr>
          <w:p w14:paraId="143E914F" w14:textId="77777777" w:rsidR="00E72E06" w:rsidRDefault="00000000">
            <w:pPr>
              <w:tabs>
                <w:tab w:val="decimal" w:pos="360"/>
              </w:tabs>
              <w:spacing w:before="97" w:after="58" w:line="238" w:lineRule="exact"/>
              <w:textAlignment w:val="baseline"/>
              <w:rPr>
                <w:rFonts w:ascii="Arial" w:eastAsia="Arial" w:hAnsi="Arial"/>
                <w:color w:val="000000"/>
                <w:sz w:val="21"/>
              </w:rPr>
            </w:pPr>
            <w:r>
              <w:rPr>
                <w:rFonts w:ascii="Arial" w:eastAsia="Arial" w:hAnsi="Arial"/>
                <w:color w:val="000000"/>
                <w:sz w:val="21"/>
              </w:rPr>
              <w:t>83.8%</w:t>
            </w:r>
          </w:p>
        </w:tc>
        <w:tc>
          <w:tcPr>
            <w:tcW w:w="1268" w:type="dxa"/>
            <w:tcBorders>
              <w:top w:val="single" w:sz="5" w:space="0" w:color="000000"/>
              <w:left w:val="single" w:sz="5" w:space="0" w:color="000000"/>
              <w:bottom w:val="single" w:sz="5" w:space="0" w:color="000000"/>
              <w:right w:val="single" w:sz="5" w:space="0" w:color="000000"/>
            </w:tcBorders>
            <w:vAlign w:val="center"/>
          </w:tcPr>
          <w:p w14:paraId="3F594A35" w14:textId="77777777" w:rsidR="00E72E06" w:rsidRDefault="00000000">
            <w:pPr>
              <w:tabs>
                <w:tab w:val="decimal" w:pos="360"/>
              </w:tabs>
              <w:spacing w:before="97" w:after="58" w:line="238" w:lineRule="exact"/>
              <w:textAlignment w:val="baseline"/>
              <w:rPr>
                <w:rFonts w:ascii="Arial" w:eastAsia="Arial" w:hAnsi="Arial"/>
                <w:color w:val="000000"/>
                <w:sz w:val="21"/>
              </w:rPr>
            </w:pPr>
            <w:r>
              <w:rPr>
                <w:rFonts w:ascii="Arial" w:eastAsia="Arial" w:hAnsi="Arial"/>
                <w:color w:val="000000"/>
                <w:sz w:val="21"/>
              </w:rPr>
              <w:t>81.7%</w:t>
            </w:r>
          </w:p>
        </w:tc>
        <w:tc>
          <w:tcPr>
            <w:tcW w:w="1281" w:type="dxa"/>
            <w:tcBorders>
              <w:top w:val="single" w:sz="5" w:space="0" w:color="000000"/>
              <w:left w:val="single" w:sz="5" w:space="0" w:color="000000"/>
              <w:bottom w:val="single" w:sz="5" w:space="0" w:color="000000"/>
              <w:right w:val="single" w:sz="5" w:space="0" w:color="000000"/>
            </w:tcBorders>
            <w:vAlign w:val="center"/>
          </w:tcPr>
          <w:p w14:paraId="5F80AA2B" w14:textId="77777777" w:rsidR="00E72E06" w:rsidRDefault="00000000">
            <w:pPr>
              <w:tabs>
                <w:tab w:val="decimal" w:pos="360"/>
              </w:tabs>
              <w:spacing w:before="97" w:after="58" w:line="238" w:lineRule="exact"/>
              <w:textAlignment w:val="baseline"/>
              <w:rPr>
                <w:rFonts w:ascii="Arial" w:eastAsia="Arial" w:hAnsi="Arial"/>
                <w:color w:val="000000"/>
                <w:sz w:val="21"/>
              </w:rPr>
            </w:pPr>
            <w:r>
              <w:rPr>
                <w:rFonts w:ascii="Arial" w:eastAsia="Arial" w:hAnsi="Arial"/>
                <w:color w:val="000000"/>
                <w:sz w:val="21"/>
              </w:rPr>
              <w:t>77.9%</w:t>
            </w:r>
          </w:p>
        </w:tc>
      </w:tr>
    </w:tbl>
    <w:p w14:paraId="21D50AFC" w14:textId="77777777" w:rsidR="00E72E06" w:rsidRDefault="00E72E06">
      <w:pPr>
        <w:spacing w:after="266" w:line="20" w:lineRule="exact"/>
      </w:pPr>
    </w:p>
    <w:p w14:paraId="0513252A" w14:textId="77777777" w:rsidR="00E72E06" w:rsidRDefault="00000000">
      <w:pPr>
        <w:spacing w:after="4421" w:line="267" w:lineRule="exact"/>
        <w:ind w:right="576"/>
        <w:textAlignment w:val="baseline"/>
        <w:rPr>
          <w:rFonts w:ascii="Arial" w:eastAsia="Arial" w:hAnsi="Arial"/>
          <w:color w:val="000000"/>
          <w:sz w:val="21"/>
        </w:rPr>
      </w:pPr>
      <w:r>
        <w:rPr>
          <w:rFonts w:ascii="Arial" w:eastAsia="Arial" w:hAnsi="Arial"/>
          <w:color w:val="000000"/>
          <w:sz w:val="21"/>
        </w:rPr>
        <w:t>Community contact data for 2021–22 shows a reduction in the number of contacts provided (Figure 2). However, at the same time, the number of service hours increased, suggesting providers are spending longer with consumers each time they engage.</w:t>
      </w:r>
    </w:p>
    <w:p w14:paraId="4A8577E7" w14:textId="77777777" w:rsidR="00E72E06" w:rsidRDefault="00E72E06">
      <w:pPr>
        <w:spacing w:after="4421" w:line="267" w:lineRule="exact"/>
        <w:sectPr w:rsidR="00E72E06">
          <w:pgSz w:w="11904" w:h="16843"/>
          <w:pgMar w:top="680" w:right="818" w:bottom="121" w:left="1306" w:header="720" w:footer="720" w:gutter="0"/>
          <w:cols w:space="720"/>
        </w:sectPr>
      </w:pPr>
    </w:p>
    <w:p w14:paraId="7D55A2DE" w14:textId="77777777" w:rsidR="00E72E06" w:rsidRDefault="00000000">
      <w:pPr>
        <w:spacing w:before="1" w:line="228" w:lineRule="exact"/>
        <w:jc w:val="right"/>
        <w:textAlignment w:val="baseline"/>
        <w:rPr>
          <w:rFonts w:ascii="Arial" w:eastAsia="Arial" w:hAnsi="Arial"/>
          <w:b/>
          <w:color w:val="C5511A"/>
          <w:sz w:val="20"/>
        </w:rPr>
      </w:pPr>
      <w:r>
        <w:rPr>
          <w:rFonts w:ascii="Arial" w:eastAsia="Arial" w:hAnsi="Arial"/>
          <w:b/>
          <w:color w:val="C5511A"/>
          <w:sz w:val="20"/>
        </w:rPr>
        <w:t>35</w:t>
      </w:r>
    </w:p>
    <w:p w14:paraId="59562990" w14:textId="77777777" w:rsidR="00E72E06" w:rsidRDefault="00E72E06">
      <w:pPr>
        <w:sectPr w:rsidR="00E72E06">
          <w:type w:val="continuous"/>
          <w:pgSz w:w="11904" w:h="16843"/>
          <w:pgMar w:top="680" w:right="1265" w:bottom="121" w:left="10279" w:header="720" w:footer="720" w:gutter="0"/>
          <w:cols w:space="720"/>
        </w:sectPr>
      </w:pPr>
    </w:p>
    <w:p w14:paraId="59857086" w14:textId="77777777" w:rsidR="00E72E06" w:rsidRDefault="00000000">
      <w:pPr>
        <w:spacing w:line="207" w:lineRule="exact"/>
        <w:jc w:val="center"/>
        <w:textAlignment w:val="baseline"/>
        <w:rPr>
          <w:rFonts w:ascii="Arial" w:eastAsia="Arial" w:hAnsi="Arial"/>
          <w:b/>
          <w:color w:val="000000"/>
          <w:sz w:val="20"/>
        </w:rPr>
      </w:pPr>
      <w:r>
        <w:rPr>
          <w:rFonts w:ascii="Arial" w:eastAsia="Arial" w:hAnsi="Arial"/>
          <w:b/>
          <w:color w:val="000000"/>
          <w:sz w:val="20"/>
        </w:rPr>
        <w:t>OFFICIAL</w:t>
      </w:r>
    </w:p>
    <w:p w14:paraId="6F3A9E24" w14:textId="77777777" w:rsidR="00E72E06" w:rsidRDefault="00E72E06">
      <w:pPr>
        <w:sectPr w:rsidR="00E72E06">
          <w:type w:val="continuous"/>
          <w:pgSz w:w="11904" w:h="16843"/>
          <w:pgMar w:top="680" w:right="1550" w:bottom="121" w:left="1560" w:header="720" w:footer="720" w:gutter="0"/>
          <w:cols w:space="720"/>
        </w:sectPr>
      </w:pPr>
    </w:p>
    <w:p w14:paraId="36D1C6A3" w14:textId="77777777" w:rsidR="00E72E06" w:rsidRDefault="00000000">
      <w:pPr>
        <w:tabs>
          <w:tab w:val="left" w:pos="9360"/>
        </w:tabs>
        <w:spacing w:before="9" w:line="205" w:lineRule="exact"/>
        <w:ind w:left="216"/>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36</w:t>
      </w:r>
    </w:p>
    <w:p w14:paraId="28BE22EC" w14:textId="77777777" w:rsidR="00E72E06" w:rsidRDefault="00000000">
      <w:pPr>
        <w:spacing w:before="542" w:after="127" w:line="237" w:lineRule="exact"/>
        <w:ind w:left="216"/>
        <w:textAlignment w:val="baseline"/>
        <w:rPr>
          <w:rFonts w:ascii="Arial" w:eastAsia="Arial" w:hAnsi="Arial"/>
          <w:b/>
          <w:color w:val="000000"/>
          <w:sz w:val="21"/>
        </w:rPr>
      </w:pPr>
      <w:r>
        <w:rPr>
          <w:rFonts w:ascii="Arial" w:eastAsia="Arial" w:hAnsi="Arial"/>
          <w:b/>
          <w:color w:val="000000"/>
          <w:sz w:val="21"/>
        </w:rPr>
        <w:t>Figure 2: Community service contacts and hours, 2018–19 to 2021–22</w:t>
      </w:r>
    </w:p>
    <w:p w14:paraId="214E8B0F" w14:textId="77777777" w:rsidR="00E72E06" w:rsidRDefault="00000000">
      <w:pPr>
        <w:spacing w:before="1" w:line="230" w:lineRule="exact"/>
        <w:ind w:left="216"/>
        <w:textAlignment w:val="baseline"/>
        <w:rPr>
          <w:rFonts w:ascii="Arial" w:eastAsia="Arial" w:hAnsi="Arial"/>
          <w:color w:val="000000"/>
          <w:sz w:val="20"/>
        </w:rPr>
      </w:pPr>
      <w:r>
        <w:pict w14:anchorId="1B9D411B">
          <v:shape id="_x0000_s1076" type="#_x0000_t202" style="position:absolute;left:0;text-align:left;margin-left:66pt;margin-top:90.2pt;width:450.65pt;height:239.65pt;z-index:-251671040;mso-wrap-distance-left:12.9pt;mso-wrap-distance-right:25.45pt;mso-position-horizontal-relative:page;mso-position-vertical-relative:page" filled="f" stroked="f">
            <v:textbox inset="0,0,0,0">
              <w:txbxContent>
                <w:p w14:paraId="511E0AAD" w14:textId="77777777" w:rsidR="00000000" w:rsidRDefault="00000000"/>
              </w:txbxContent>
            </v:textbox>
            <w10:wrap type="square" anchorx="page" anchory="page"/>
          </v:shape>
        </w:pict>
      </w:r>
      <w:r>
        <w:pict w14:anchorId="7AD75B4F">
          <v:shape id="_x0000_s1075" type="#_x0000_t202" style="position:absolute;left:0;text-align:left;margin-left:66pt;margin-top:90.2pt;width:450.65pt;height:232.65pt;z-index:-251670016;mso-wrap-distance-left:0;mso-wrap-distance-right:0;mso-position-horizontal-relative:page;mso-position-vertical-relative:page" filled="f" stroked="f">
            <v:textbox inset="0,0,0,0">
              <w:txbxContent>
                <w:p w14:paraId="0D373E03" w14:textId="77777777" w:rsidR="00E72E06" w:rsidRDefault="00000000">
                  <w:pPr>
                    <w:textAlignment w:val="baseline"/>
                  </w:pPr>
                  <w:r>
                    <w:rPr>
                      <w:noProof/>
                    </w:rPr>
                    <w:drawing>
                      <wp:inline distT="0" distB="0" distL="0" distR="0" wp14:anchorId="1B7F34A9" wp14:editId="7A1404F2">
                        <wp:extent cx="5723255" cy="295465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29"/>
                                <a:stretch>
                                  <a:fillRect/>
                                </a:stretch>
                              </pic:blipFill>
                              <pic:spPr>
                                <a:xfrm>
                                  <a:off x="0" y="0"/>
                                  <a:ext cx="5723255" cy="2954655"/>
                                </a:xfrm>
                                <a:prstGeom prst="rect">
                                  <a:avLst/>
                                </a:prstGeom>
                              </pic:spPr>
                            </pic:pic>
                          </a:graphicData>
                        </a:graphic>
                      </wp:inline>
                    </w:drawing>
                  </w:r>
                </w:p>
              </w:txbxContent>
            </v:textbox>
            <w10:wrap type="square" anchorx="page" anchory="page"/>
          </v:shape>
        </w:pict>
      </w:r>
      <w:r>
        <w:pict w14:anchorId="32D6CFE0">
          <v:shape id="_x0000_s1074" type="#_x0000_t202" style="position:absolute;left:0;text-align:left;margin-left:305.3pt;margin-top:139.05pt;width:68.15pt;height:7.6pt;z-index:-251625984;mso-wrap-distance-left:0;mso-wrap-distance-right:0;mso-position-horizontal-relative:page;mso-position-vertical-relative:page" filled="f" stroked="f">
            <v:textbox inset="0,0,0,0">
              <w:txbxContent>
                <w:p w14:paraId="4BA22025" w14:textId="77777777" w:rsidR="00E72E06" w:rsidRDefault="00000000">
                  <w:pPr>
                    <w:spacing w:before="37" w:line="105" w:lineRule="exact"/>
                    <w:textAlignment w:val="baseline"/>
                    <w:rPr>
                      <w:rFonts w:ascii="VIC" w:eastAsia="VIC" w:hAnsi="VIC"/>
                      <w:color w:val="000000"/>
                      <w:spacing w:val="-5"/>
                      <w:sz w:val="12"/>
                    </w:rPr>
                  </w:pPr>
                  <w:r>
                    <w:rPr>
                      <w:rFonts w:ascii="VIC" w:eastAsia="VIC" w:hAnsi="VIC"/>
                      <w:color w:val="000000"/>
                      <w:spacing w:val="-5"/>
                      <w:sz w:val="12"/>
                    </w:rPr>
                    <w:t>Incomplete data period</w:t>
                  </w:r>
                </w:p>
              </w:txbxContent>
            </v:textbox>
            <w10:wrap type="square" anchorx="page" anchory="page"/>
          </v:shape>
        </w:pict>
      </w:r>
      <w:r>
        <w:pict w14:anchorId="75F186AF">
          <v:line id="_x0000_s1073" style="position:absolute;left:0;text-align:left;z-index:251607552;mso-position-horizontal-relative:page;mso-position-vertical-relative:page" from="66pt,90.2pt" to="516.65pt,90.2pt" strokecolor="#f5f5f4" strokeweight=".5pt">
            <w10:wrap anchorx="page" anchory="page"/>
          </v:line>
        </w:pict>
      </w:r>
      <w:r>
        <w:pict w14:anchorId="4DC8DE43">
          <v:line id="_x0000_s1072" style="position:absolute;left:0;text-align:left;z-index:251608576;mso-position-horizontal-relative:page;mso-position-vertical-relative:page" from="66pt,329.85pt" to="516.65pt,329.85pt" strokecolor="#f5f5f4" strokeweight=".5pt">
            <w10:wrap anchorx="page" anchory="page"/>
          </v:line>
        </w:pict>
      </w:r>
      <w:r>
        <w:pict w14:anchorId="2E037F64">
          <v:line id="_x0000_s1071" style="position:absolute;left:0;text-align:left;z-index:251609600;mso-position-horizontal-relative:page;mso-position-vertical-relative:page" from="516.65pt,90.2pt" to="516.65pt,329.85pt" strokecolor="#e1dedc" strokeweight=".7pt">
            <w10:wrap anchorx="page" anchory="page"/>
          </v:line>
        </w:pict>
      </w:r>
      <w:r>
        <w:rPr>
          <w:rFonts w:ascii="Arial" w:eastAsia="Arial" w:hAnsi="Arial"/>
          <w:color w:val="000000"/>
          <w:sz w:val="20"/>
        </w:rPr>
        <w:t>Data source: CMI/ODS. Date extracted: 12 August 2022</w:t>
      </w:r>
    </w:p>
    <w:p w14:paraId="5D397153" w14:textId="77777777" w:rsidR="00E72E06" w:rsidRDefault="00000000">
      <w:pPr>
        <w:spacing w:before="247" w:line="279" w:lineRule="exact"/>
        <w:ind w:left="216" w:right="288"/>
        <w:textAlignment w:val="baseline"/>
        <w:rPr>
          <w:rFonts w:ascii="Arial" w:eastAsia="Arial" w:hAnsi="Arial"/>
          <w:color w:val="000000"/>
          <w:sz w:val="21"/>
        </w:rPr>
      </w:pPr>
      <w:r>
        <w:rPr>
          <w:rFonts w:ascii="Arial" w:eastAsia="Arial" w:hAnsi="Arial"/>
          <w:color w:val="000000"/>
          <w:sz w:val="21"/>
        </w:rPr>
        <w:t>The overall number of consumers in 2021–22 increased by 5.9 per cent to 81,476 clients accessing clinical mental health services. However, this is a relatively small increase that masks changes between different groups. There was a substantial increase in forensic and specialist services, with an increase of 61.5 and 38.8 per cent respectively. Consumers of child and adolescent/youth (CAMHS/CYMHS), adult and aged clinical mental health services also increased by between 4.8 per cent for adults and 6.6 per cent for CAMHS/CYMHS.</w:t>
      </w:r>
    </w:p>
    <w:p w14:paraId="7FBD63CD" w14:textId="77777777" w:rsidR="00E72E06" w:rsidRDefault="00000000">
      <w:pPr>
        <w:spacing w:before="126" w:line="278" w:lineRule="exact"/>
        <w:ind w:left="216" w:right="288"/>
        <w:textAlignment w:val="baseline"/>
        <w:rPr>
          <w:rFonts w:ascii="Arial" w:eastAsia="Arial" w:hAnsi="Arial"/>
          <w:color w:val="000000"/>
          <w:sz w:val="21"/>
        </w:rPr>
      </w:pPr>
      <w:r>
        <w:rPr>
          <w:rFonts w:ascii="Arial" w:eastAsia="Arial" w:hAnsi="Arial"/>
          <w:color w:val="000000"/>
          <w:sz w:val="21"/>
        </w:rPr>
        <w:t>While there was a slight decrease in contacts provided within CAMHS/CYMHS (–7.8 per cent) and adult (–1.3 per cent) services, modest increases were reported for aged (0.4 per cent), forensic (5.3 per cent) and specialist (7.6 per cent) services.</w:t>
      </w:r>
    </w:p>
    <w:p w14:paraId="1FAAA9D5" w14:textId="77777777" w:rsidR="00E72E06" w:rsidRDefault="00000000">
      <w:pPr>
        <w:spacing w:before="126" w:line="279" w:lineRule="exact"/>
        <w:ind w:left="216" w:right="432"/>
        <w:textAlignment w:val="baseline"/>
        <w:rPr>
          <w:rFonts w:ascii="Arial" w:eastAsia="Arial" w:hAnsi="Arial"/>
          <w:color w:val="000000"/>
          <w:sz w:val="21"/>
        </w:rPr>
      </w:pPr>
      <w:r>
        <w:rPr>
          <w:rFonts w:ascii="Arial" w:eastAsia="Arial" w:hAnsi="Arial"/>
          <w:color w:val="000000"/>
          <w:sz w:val="21"/>
        </w:rPr>
        <w:t>Total service hours increased by 2.7 per cent overall. The largest increase was reported by specialist services, providing 17.0 per cent more hours in 2021–22 compared with the previous year, and a 5.4 per cent increase in aged and 3.7 per cent increase in adult services. There was a slight reduction in the service hours provided through forensic services (4.3 per cent) and CAMHS/CYMHS (5.1 per cent).</w:t>
      </w:r>
    </w:p>
    <w:p w14:paraId="71421BAE" w14:textId="77777777" w:rsidR="00E72E06" w:rsidRDefault="00000000">
      <w:pPr>
        <w:spacing w:before="119" w:line="280" w:lineRule="exact"/>
        <w:ind w:left="216" w:right="288"/>
        <w:textAlignment w:val="baseline"/>
        <w:rPr>
          <w:rFonts w:ascii="Arial" w:eastAsia="Arial" w:hAnsi="Arial"/>
          <w:color w:val="000000"/>
          <w:sz w:val="21"/>
        </w:rPr>
      </w:pPr>
      <w:r>
        <w:rPr>
          <w:rFonts w:ascii="Arial" w:eastAsia="Arial" w:hAnsi="Arial"/>
          <w:color w:val="000000"/>
          <w:sz w:val="21"/>
        </w:rPr>
        <w:t>Data shows a reduction in CAMHS inpatient activity during 2021–22, following significant increase in demand experienced in 2020–21. Both occupancy and average length of stay for this cohort have decreased (Table 4). Reductions in bed occupancy rates and average length of stay have been reported across all service types in 2021–22.</w:t>
      </w:r>
    </w:p>
    <w:p w14:paraId="102CD11C" w14:textId="77777777" w:rsidR="00E72E06" w:rsidRDefault="00000000">
      <w:pPr>
        <w:spacing w:before="257" w:after="81" w:line="239" w:lineRule="exact"/>
        <w:ind w:left="216"/>
        <w:textAlignment w:val="baseline"/>
        <w:rPr>
          <w:rFonts w:ascii="Arial" w:eastAsia="Arial" w:hAnsi="Arial"/>
          <w:b/>
          <w:color w:val="000000"/>
          <w:sz w:val="21"/>
        </w:rPr>
      </w:pPr>
      <w:r>
        <w:rPr>
          <w:rFonts w:ascii="Arial" w:eastAsia="Arial" w:hAnsi="Arial"/>
          <w:b/>
          <w:color w:val="000000"/>
          <w:sz w:val="21"/>
        </w:rPr>
        <w:t>Table 4: Trimmed average length of stay (≤ 35 days), 2017–18 to 2021–22</w:t>
      </w:r>
    </w:p>
    <w:tbl>
      <w:tblPr>
        <w:tblW w:w="0" w:type="auto"/>
        <w:tblInd w:w="244" w:type="dxa"/>
        <w:tblLayout w:type="fixed"/>
        <w:tblCellMar>
          <w:left w:w="0" w:type="dxa"/>
          <w:right w:w="0" w:type="dxa"/>
        </w:tblCellMar>
        <w:tblLook w:val="04A0" w:firstRow="1" w:lastRow="0" w:firstColumn="1" w:lastColumn="0" w:noHBand="0" w:noVBand="1"/>
      </w:tblPr>
      <w:tblGrid>
        <w:gridCol w:w="1536"/>
        <w:gridCol w:w="1502"/>
        <w:gridCol w:w="1493"/>
        <w:gridCol w:w="1498"/>
        <w:gridCol w:w="1502"/>
        <w:gridCol w:w="1502"/>
      </w:tblGrid>
      <w:tr w:rsidR="00E72E06" w14:paraId="29C7075C" w14:textId="77777777">
        <w:tblPrEx>
          <w:tblCellMar>
            <w:top w:w="0" w:type="dxa"/>
            <w:bottom w:w="0" w:type="dxa"/>
          </w:tblCellMar>
        </w:tblPrEx>
        <w:trPr>
          <w:trHeight w:hRule="exact" w:val="408"/>
        </w:trPr>
        <w:tc>
          <w:tcPr>
            <w:tcW w:w="9033" w:type="dxa"/>
            <w:gridSpan w:val="6"/>
            <w:shd w:val="clear" w:color="C5511A" w:fill="C5511A"/>
            <w:vAlign w:val="center"/>
          </w:tcPr>
          <w:p w14:paraId="225ECC0E" w14:textId="77777777" w:rsidR="00E72E06" w:rsidRDefault="00000000">
            <w:pPr>
              <w:tabs>
                <w:tab w:val="left" w:pos="1656"/>
                <w:tab w:val="left" w:pos="3168"/>
                <w:tab w:val="left" w:pos="4680"/>
                <w:tab w:val="left" w:pos="6120"/>
                <w:tab w:val="left" w:pos="7632"/>
              </w:tabs>
              <w:spacing w:before="102" w:after="55" w:line="237" w:lineRule="exact"/>
              <w:ind w:left="115"/>
              <w:textAlignment w:val="baseline"/>
              <w:rPr>
                <w:rFonts w:ascii="Arial" w:eastAsia="Arial" w:hAnsi="Arial"/>
                <w:b/>
                <w:color w:val="FFFFFF"/>
                <w:sz w:val="21"/>
              </w:rPr>
            </w:pPr>
            <w:r>
              <w:rPr>
                <w:rFonts w:ascii="Arial" w:eastAsia="Arial" w:hAnsi="Arial"/>
                <w:b/>
                <w:color w:val="FFFFFF"/>
                <w:sz w:val="21"/>
              </w:rPr>
              <w:t>Population</w:t>
            </w:r>
            <w:r>
              <w:rPr>
                <w:rFonts w:ascii="Arial" w:eastAsia="Arial" w:hAnsi="Arial"/>
                <w:b/>
                <w:color w:val="FFFFFF"/>
                <w:sz w:val="21"/>
              </w:rPr>
              <w:tab/>
              <w:t>2017–18</w:t>
            </w:r>
            <w:r>
              <w:rPr>
                <w:rFonts w:ascii="Arial" w:eastAsia="Arial" w:hAnsi="Arial"/>
                <w:b/>
                <w:color w:val="FFFFFF"/>
                <w:sz w:val="21"/>
              </w:rPr>
              <w:tab/>
              <w:t>2018–19</w:t>
            </w:r>
            <w:r>
              <w:rPr>
                <w:rFonts w:ascii="Arial" w:eastAsia="Arial" w:hAnsi="Arial"/>
                <w:b/>
                <w:color w:val="FFFFFF"/>
                <w:sz w:val="21"/>
              </w:rPr>
              <w:tab/>
              <w:t>2019–20</w:t>
            </w:r>
            <w:r>
              <w:rPr>
                <w:rFonts w:ascii="Arial" w:eastAsia="Arial" w:hAnsi="Arial"/>
                <w:b/>
                <w:color w:val="FFFFFF"/>
                <w:sz w:val="21"/>
              </w:rPr>
              <w:tab/>
              <w:t>2020–21</w:t>
            </w:r>
            <w:r>
              <w:rPr>
                <w:rFonts w:ascii="Arial" w:eastAsia="Arial" w:hAnsi="Arial"/>
                <w:b/>
                <w:color w:val="FFFFFF"/>
                <w:sz w:val="21"/>
              </w:rPr>
              <w:tab/>
              <w:t>2021–22</w:t>
            </w:r>
          </w:p>
        </w:tc>
      </w:tr>
      <w:tr w:rsidR="00E72E06" w14:paraId="0330509E" w14:textId="77777777">
        <w:tblPrEx>
          <w:tblCellMar>
            <w:top w:w="0" w:type="dxa"/>
            <w:bottom w:w="0" w:type="dxa"/>
          </w:tblCellMar>
        </w:tblPrEx>
        <w:trPr>
          <w:trHeight w:hRule="exact" w:val="379"/>
        </w:trPr>
        <w:tc>
          <w:tcPr>
            <w:tcW w:w="1536" w:type="dxa"/>
            <w:tcBorders>
              <w:bottom w:val="single" w:sz="5" w:space="0" w:color="000000"/>
              <w:right w:val="single" w:sz="5" w:space="0" w:color="000000"/>
            </w:tcBorders>
            <w:vAlign w:val="center"/>
          </w:tcPr>
          <w:p w14:paraId="537218D5" w14:textId="77777777" w:rsidR="00E72E06" w:rsidRDefault="00000000">
            <w:pPr>
              <w:spacing w:before="88" w:after="49" w:line="237" w:lineRule="exact"/>
              <w:ind w:left="115"/>
              <w:textAlignment w:val="baseline"/>
              <w:rPr>
                <w:rFonts w:ascii="Arial" w:eastAsia="Arial" w:hAnsi="Arial"/>
                <w:color w:val="000000"/>
                <w:sz w:val="21"/>
              </w:rPr>
            </w:pPr>
            <w:r>
              <w:rPr>
                <w:rFonts w:ascii="Arial" w:eastAsia="Arial" w:hAnsi="Arial"/>
                <w:color w:val="000000"/>
                <w:sz w:val="21"/>
              </w:rPr>
              <w:t>Adult</w:t>
            </w:r>
          </w:p>
        </w:tc>
        <w:tc>
          <w:tcPr>
            <w:tcW w:w="1502" w:type="dxa"/>
            <w:tcBorders>
              <w:left w:val="single" w:sz="5" w:space="0" w:color="000000"/>
              <w:bottom w:val="single" w:sz="5" w:space="0" w:color="000000"/>
              <w:right w:val="single" w:sz="5" w:space="0" w:color="000000"/>
            </w:tcBorders>
            <w:vAlign w:val="center"/>
          </w:tcPr>
          <w:p w14:paraId="5B2F76FF" w14:textId="77777777" w:rsidR="00E72E06" w:rsidRDefault="00000000">
            <w:pPr>
              <w:spacing w:before="88" w:after="49" w:line="237" w:lineRule="exact"/>
              <w:ind w:right="954"/>
              <w:jc w:val="right"/>
              <w:textAlignment w:val="baseline"/>
              <w:rPr>
                <w:rFonts w:ascii="Arial" w:eastAsia="Arial" w:hAnsi="Arial"/>
                <w:color w:val="000000"/>
                <w:sz w:val="21"/>
              </w:rPr>
            </w:pPr>
            <w:r>
              <w:rPr>
                <w:rFonts w:ascii="Arial" w:eastAsia="Arial" w:hAnsi="Arial"/>
                <w:color w:val="000000"/>
                <w:sz w:val="21"/>
              </w:rPr>
              <w:t>9.1</w:t>
            </w:r>
          </w:p>
        </w:tc>
        <w:tc>
          <w:tcPr>
            <w:tcW w:w="1493" w:type="dxa"/>
            <w:tcBorders>
              <w:left w:val="single" w:sz="5" w:space="0" w:color="000000"/>
              <w:bottom w:val="single" w:sz="5" w:space="0" w:color="000000"/>
              <w:right w:val="single" w:sz="5" w:space="0" w:color="000000"/>
            </w:tcBorders>
            <w:vAlign w:val="center"/>
          </w:tcPr>
          <w:p w14:paraId="46F509C0" w14:textId="77777777" w:rsidR="00E72E06" w:rsidRDefault="00000000">
            <w:pPr>
              <w:spacing w:before="88" w:after="49" w:line="237" w:lineRule="exact"/>
              <w:ind w:right="945"/>
              <w:jc w:val="right"/>
              <w:textAlignment w:val="baseline"/>
              <w:rPr>
                <w:rFonts w:ascii="Arial" w:eastAsia="Arial" w:hAnsi="Arial"/>
                <w:color w:val="000000"/>
                <w:sz w:val="21"/>
              </w:rPr>
            </w:pPr>
            <w:r>
              <w:rPr>
                <w:rFonts w:ascii="Arial" w:eastAsia="Arial" w:hAnsi="Arial"/>
                <w:color w:val="000000"/>
                <w:sz w:val="21"/>
              </w:rPr>
              <w:t>9.2</w:t>
            </w:r>
          </w:p>
        </w:tc>
        <w:tc>
          <w:tcPr>
            <w:tcW w:w="1498" w:type="dxa"/>
            <w:tcBorders>
              <w:left w:val="single" w:sz="5" w:space="0" w:color="000000"/>
              <w:bottom w:val="single" w:sz="5" w:space="0" w:color="000000"/>
              <w:right w:val="single" w:sz="5" w:space="0" w:color="000000"/>
            </w:tcBorders>
            <w:vAlign w:val="center"/>
          </w:tcPr>
          <w:p w14:paraId="4183E0EB" w14:textId="77777777" w:rsidR="00E72E06" w:rsidRDefault="00000000">
            <w:pPr>
              <w:spacing w:before="88" w:after="49" w:line="237" w:lineRule="exact"/>
              <w:ind w:right="950"/>
              <w:jc w:val="right"/>
              <w:textAlignment w:val="baseline"/>
              <w:rPr>
                <w:rFonts w:ascii="Arial" w:eastAsia="Arial" w:hAnsi="Arial"/>
                <w:color w:val="000000"/>
                <w:sz w:val="21"/>
              </w:rPr>
            </w:pPr>
            <w:r>
              <w:rPr>
                <w:rFonts w:ascii="Arial" w:eastAsia="Arial" w:hAnsi="Arial"/>
                <w:color w:val="000000"/>
                <w:sz w:val="21"/>
              </w:rPr>
              <w:t>9.5</w:t>
            </w:r>
          </w:p>
        </w:tc>
        <w:tc>
          <w:tcPr>
            <w:tcW w:w="1502" w:type="dxa"/>
            <w:tcBorders>
              <w:left w:val="single" w:sz="5" w:space="0" w:color="000000"/>
              <w:bottom w:val="single" w:sz="5" w:space="0" w:color="000000"/>
              <w:right w:val="single" w:sz="5" w:space="0" w:color="000000"/>
            </w:tcBorders>
            <w:vAlign w:val="center"/>
          </w:tcPr>
          <w:p w14:paraId="7B586CDC" w14:textId="77777777" w:rsidR="00E72E06" w:rsidRDefault="00000000">
            <w:pPr>
              <w:spacing w:before="88" w:after="49" w:line="237" w:lineRule="exact"/>
              <w:ind w:right="954"/>
              <w:jc w:val="right"/>
              <w:textAlignment w:val="baseline"/>
              <w:rPr>
                <w:rFonts w:ascii="Arial" w:eastAsia="Arial" w:hAnsi="Arial"/>
                <w:color w:val="000000"/>
                <w:sz w:val="21"/>
              </w:rPr>
            </w:pPr>
            <w:r>
              <w:rPr>
                <w:rFonts w:ascii="Arial" w:eastAsia="Arial" w:hAnsi="Arial"/>
                <w:color w:val="000000"/>
                <w:sz w:val="21"/>
              </w:rPr>
              <w:t>9.4</w:t>
            </w:r>
          </w:p>
        </w:tc>
        <w:tc>
          <w:tcPr>
            <w:tcW w:w="1502" w:type="dxa"/>
            <w:tcBorders>
              <w:left w:val="single" w:sz="5" w:space="0" w:color="000000"/>
              <w:bottom w:val="single" w:sz="5" w:space="0" w:color="000000"/>
              <w:right w:val="single" w:sz="5" w:space="0" w:color="000000"/>
            </w:tcBorders>
            <w:shd w:val="clear" w:color="F3DCD1" w:fill="F3DCD1"/>
            <w:vAlign w:val="center"/>
          </w:tcPr>
          <w:p w14:paraId="0A553DCB" w14:textId="77777777" w:rsidR="00E72E06" w:rsidRDefault="00000000">
            <w:pPr>
              <w:spacing w:before="88" w:after="49" w:line="237" w:lineRule="exact"/>
              <w:ind w:right="954"/>
              <w:jc w:val="right"/>
              <w:textAlignment w:val="baseline"/>
              <w:rPr>
                <w:rFonts w:ascii="Arial" w:eastAsia="Arial" w:hAnsi="Arial"/>
                <w:color w:val="000000"/>
                <w:sz w:val="21"/>
              </w:rPr>
            </w:pPr>
            <w:r>
              <w:rPr>
                <w:rFonts w:ascii="Arial" w:eastAsia="Arial" w:hAnsi="Arial"/>
                <w:color w:val="000000"/>
                <w:sz w:val="21"/>
              </w:rPr>
              <w:t>9.5</w:t>
            </w:r>
          </w:p>
        </w:tc>
      </w:tr>
      <w:tr w:rsidR="00E72E06" w14:paraId="0A6D9EC1" w14:textId="77777777">
        <w:tblPrEx>
          <w:tblCellMar>
            <w:top w:w="0" w:type="dxa"/>
            <w:bottom w:w="0" w:type="dxa"/>
          </w:tblCellMar>
        </w:tblPrEx>
        <w:trPr>
          <w:trHeight w:hRule="exact" w:val="394"/>
        </w:trPr>
        <w:tc>
          <w:tcPr>
            <w:tcW w:w="1536" w:type="dxa"/>
            <w:tcBorders>
              <w:top w:val="single" w:sz="5" w:space="0" w:color="000000"/>
              <w:bottom w:val="single" w:sz="5" w:space="0" w:color="000000"/>
              <w:right w:val="single" w:sz="5" w:space="0" w:color="000000"/>
            </w:tcBorders>
            <w:vAlign w:val="center"/>
          </w:tcPr>
          <w:p w14:paraId="6F9175E4" w14:textId="77777777" w:rsidR="00E72E06" w:rsidRDefault="00000000">
            <w:pPr>
              <w:spacing w:before="103" w:after="44" w:line="237" w:lineRule="exact"/>
              <w:ind w:left="115"/>
              <w:textAlignment w:val="baseline"/>
              <w:rPr>
                <w:rFonts w:ascii="Arial" w:eastAsia="Arial" w:hAnsi="Arial"/>
                <w:color w:val="000000"/>
                <w:sz w:val="21"/>
              </w:rPr>
            </w:pPr>
            <w:r>
              <w:rPr>
                <w:rFonts w:ascii="Arial" w:eastAsia="Arial" w:hAnsi="Arial"/>
                <w:color w:val="000000"/>
                <w:sz w:val="21"/>
              </w:rPr>
              <w:t>Aged</w:t>
            </w:r>
          </w:p>
        </w:tc>
        <w:tc>
          <w:tcPr>
            <w:tcW w:w="1502" w:type="dxa"/>
            <w:tcBorders>
              <w:top w:val="single" w:sz="5" w:space="0" w:color="000000"/>
              <w:left w:val="single" w:sz="5" w:space="0" w:color="000000"/>
              <w:bottom w:val="single" w:sz="5" w:space="0" w:color="000000"/>
              <w:right w:val="single" w:sz="5" w:space="0" w:color="000000"/>
            </w:tcBorders>
            <w:vAlign w:val="center"/>
          </w:tcPr>
          <w:p w14:paraId="3A64AA63" w14:textId="77777777" w:rsidR="00E72E06" w:rsidRDefault="00000000">
            <w:pPr>
              <w:spacing w:before="103" w:after="44" w:line="237" w:lineRule="exact"/>
              <w:ind w:right="954"/>
              <w:jc w:val="right"/>
              <w:textAlignment w:val="baseline"/>
              <w:rPr>
                <w:rFonts w:ascii="Arial" w:eastAsia="Arial" w:hAnsi="Arial"/>
                <w:color w:val="000000"/>
                <w:sz w:val="21"/>
              </w:rPr>
            </w:pPr>
            <w:r>
              <w:rPr>
                <w:rFonts w:ascii="Arial" w:eastAsia="Arial" w:hAnsi="Arial"/>
                <w:color w:val="000000"/>
                <w:sz w:val="21"/>
              </w:rPr>
              <w:t>15.5</w:t>
            </w:r>
          </w:p>
        </w:tc>
        <w:tc>
          <w:tcPr>
            <w:tcW w:w="1493" w:type="dxa"/>
            <w:tcBorders>
              <w:top w:val="single" w:sz="5" w:space="0" w:color="000000"/>
              <w:left w:val="single" w:sz="5" w:space="0" w:color="000000"/>
              <w:bottom w:val="single" w:sz="5" w:space="0" w:color="000000"/>
              <w:right w:val="single" w:sz="5" w:space="0" w:color="000000"/>
            </w:tcBorders>
            <w:vAlign w:val="center"/>
          </w:tcPr>
          <w:p w14:paraId="42E95A6D" w14:textId="77777777" w:rsidR="00E72E06" w:rsidRDefault="00000000">
            <w:pPr>
              <w:spacing w:before="103" w:after="44" w:line="237" w:lineRule="exact"/>
              <w:ind w:right="945"/>
              <w:jc w:val="right"/>
              <w:textAlignment w:val="baseline"/>
              <w:rPr>
                <w:rFonts w:ascii="Arial" w:eastAsia="Arial" w:hAnsi="Arial"/>
                <w:color w:val="000000"/>
                <w:sz w:val="21"/>
              </w:rPr>
            </w:pPr>
            <w:r>
              <w:rPr>
                <w:rFonts w:ascii="Arial" w:eastAsia="Arial" w:hAnsi="Arial"/>
                <w:color w:val="000000"/>
                <w:sz w:val="21"/>
              </w:rPr>
              <w:t>15.1</w:t>
            </w:r>
          </w:p>
        </w:tc>
        <w:tc>
          <w:tcPr>
            <w:tcW w:w="1498" w:type="dxa"/>
            <w:tcBorders>
              <w:top w:val="single" w:sz="5" w:space="0" w:color="000000"/>
              <w:left w:val="single" w:sz="5" w:space="0" w:color="000000"/>
              <w:bottom w:val="single" w:sz="5" w:space="0" w:color="000000"/>
              <w:right w:val="single" w:sz="5" w:space="0" w:color="000000"/>
            </w:tcBorders>
            <w:vAlign w:val="center"/>
          </w:tcPr>
          <w:p w14:paraId="0D3EE5DC" w14:textId="77777777" w:rsidR="00E72E06" w:rsidRDefault="00000000">
            <w:pPr>
              <w:spacing w:before="103" w:after="44" w:line="237" w:lineRule="exact"/>
              <w:ind w:right="950"/>
              <w:jc w:val="right"/>
              <w:textAlignment w:val="baseline"/>
              <w:rPr>
                <w:rFonts w:ascii="Arial" w:eastAsia="Arial" w:hAnsi="Arial"/>
                <w:color w:val="000000"/>
                <w:sz w:val="21"/>
              </w:rPr>
            </w:pPr>
            <w:r>
              <w:rPr>
                <w:rFonts w:ascii="Arial" w:eastAsia="Arial" w:hAnsi="Arial"/>
                <w:color w:val="000000"/>
                <w:sz w:val="21"/>
              </w:rPr>
              <w:t>15.4</w:t>
            </w:r>
          </w:p>
        </w:tc>
        <w:tc>
          <w:tcPr>
            <w:tcW w:w="1502" w:type="dxa"/>
            <w:tcBorders>
              <w:top w:val="single" w:sz="5" w:space="0" w:color="000000"/>
              <w:left w:val="single" w:sz="5" w:space="0" w:color="000000"/>
              <w:bottom w:val="single" w:sz="5" w:space="0" w:color="000000"/>
              <w:right w:val="single" w:sz="5" w:space="0" w:color="000000"/>
            </w:tcBorders>
            <w:vAlign w:val="center"/>
          </w:tcPr>
          <w:p w14:paraId="4104EFBB" w14:textId="77777777" w:rsidR="00E72E06" w:rsidRDefault="00000000">
            <w:pPr>
              <w:spacing w:before="103" w:after="44" w:line="237" w:lineRule="exact"/>
              <w:ind w:right="954"/>
              <w:jc w:val="right"/>
              <w:textAlignment w:val="baseline"/>
              <w:rPr>
                <w:rFonts w:ascii="Arial" w:eastAsia="Arial" w:hAnsi="Arial"/>
                <w:color w:val="000000"/>
                <w:sz w:val="21"/>
              </w:rPr>
            </w:pPr>
            <w:r>
              <w:rPr>
                <w:rFonts w:ascii="Arial" w:eastAsia="Arial" w:hAnsi="Arial"/>
                <w:color w:val="000000"/>
                <w:sz w:val="21"/>
              </w:rPr>
              <w:t>15.7</w:t>
            </w:r>
          </w:p>
        </w:tc>
        <w:tc>
          <w:tcPr>
            <w:tcW w:w="1502"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756DA55C" w14:textId="77777777" w:rsidR="00E72E06" w:rsidRDefault="00000000">
            <w:pPr>
              <w:spacing w:before="103" w:after="44" w:line="237" w:lineRule="exact"/>
              <w:ind w:right="954"/>
              <w:jc w:val="right"/>
              <w:textAlignment w:val="baseline"/>
              <w:rPr>
                <w:rFonts w:ascii="Arial" w:eastAsia="Arial" w:hAnsi="Arial"/>
                <w:color w:val="000000"/>
                <w:sz w:val="21"/>
              </w:rPr>
            </w:pPr>
            <w:r>
              <w:rPr>
                <w:rFonts w:ascii="Arial" w:eastAsia="Arial" w:hAnsi="Arial"/>
                <w:color w:val="000000"/>
                <w:sz w:val="21"/>
              </w:rPr>
              <w:t>15.1</w:t>
            </w:r>
          </w:p>
        </w:tc>
      </w:tr>
      <w:tr w:rsidR="00E72E06" w14:paraId="69D5554A" w14:textId="77777777">
        <w:tblPrEx>
          <w:tblCellMar>
            <w:top w:w="0" w:type="dxa"/>
            <w:bottom w:w="0" w:type="dxa"/>
          </w:tblCellMar>
        </w:tblPrEx>
        <w:trPr>
          <w:trHeight w:hRule="exact" w:val="393"/>
        </w:trPr>
        <w:tc>
          <w:tcPr>
            <w:tcW w:w="1536" w:type="dxa"/>
            <w:tcBorders>
              <w:top w:val="single" w:sz="5" w:space="0" w:color="000000"/>
              <w:bottom w:val="single" w:sz="5" w:space="0" w:color="000000"/>
              <w:right w:val="single" w:sz="5" w:space="0" w:color="000000"/>
            </w:tcBorders>
            <w:vAlign w:val="center"/>
          </w:tcPr>
          <w:p w14:paraId="2A700DFC" w14:textId="77777777" w:rsidR="00E72E06" w:rsidRDefault="00000000">
            <w:pPr>
              <w:spacing w:before="97" w:after="45" w:line="237" w:lineRule="exact"/>
              <w:ind w:left="115"/>
              <w:textAlignment w:val="baseline"/>
              <w:rPr>
                <w:rFonts w:ascii="Arial" w:eastAsia="Arial" w:hAnsi="Arial"/>
                <w:color w:val="000000"/>
                <w:sz w:val="21"/>
              </w:rPr>
            </w:pPr>
            <w:r>
              <w:rPr>
                <w:rFonts w:ascii="Arial" w:eastAsia="Arial" w:hAnsi="Arial"/>
                <w:color w:val="000000"/>
                <w:sz w:val="21"/>
              </w:rPr>
              <w:t>CYMHS</w:t>
            </w:r>
          </w:p>
        </w:tc>
        <w:tc>
          <w:tcPr>
            <w:tcW w:w="1502" w:type="dxa"/>
            <w:tcBorders>
              <w:top w:val="single" w:sz="5" w:space="0" w:color="000000"/>
              <w:left w:val="single" w:sz="5" w:space="0" w:color="000000"/>
              <w:bottom w:val="single" w:sz="5" w:space="0" w:color="000000"/>
              <w:right w:val="single" w:sz="5" w:space="0" w:color="000000"/>
            </w:tcBorders>
            <w:vAlign w:val="center"/>
          </w:tcPr>
          <w:p w14:paraId="27D5350B" w14:textId="77777777" w:rsidR="00E72E06" w:rsidRDefault="00000000">
            <w:pPr>
              <w:spacing w:before="97" w:after="45" w:line="237" w:lineRule="exact"/>
              <w:ind w:right="954"/>
              <w:jc w:val="right"/>
              <w:textAlignment w:val="baseline"/>
              <w:rPr>
                <w:rFonts w:ascii="Arial" w:eastAsia="Arial" w:hAnsi="Arial"/>
                <w:color w:val="000000"/>
                <w:sz w:val="21"/>
              </w:rPr>
            </w:pPr>
            <w:r>
              <w:rPr>
                <w:rFonts w:ascii="Arial" w:eastAsia="Arial" w:hAnsi="Arial"/>
                <w:color w:val="000000"/>
                <w:sz w:val="21"/>
              </w:rPr>
              <w:t>6.6</w:t>
            </w:r>
          </w:p>
        </w:tc>
        <w:tc>
          <w:tcPr>
            <w:tcW w:w="1493" w:type="dxa"/>
            <w:tcBorders>
              <w:top w:val="single" w:sz="5" w:space="0" w:color="000000"/>
              <w:left w:val="single" w:sz="5" w:space="0" w:color="000000"/>
              <w:bottom w:val="single" w:sz="5" w:space="0" w:color="000000"/>
              <w:right w:val="single" w:sz="5" w:space="0" w:color="000000"/>
            </w:tcBorders>
            <w:vAlign w:val="center"/>
          </w:tcPr>
          <w:p w14:paraId="3960BF30" w14:textId="77777777" w:rsidR="00E72E06" w:rsidRDefault="00000000">
            <w:pPr>
              <w:spacing w:before="97" w:after="45" w:line="237" w:lineRule="exact"/>
              <w:ind w:right="945"/>
              <w:jc w:val="right"/>
              <w:textAlignment w:val="baseline"/>
              <w:rPr>
                <w:rFonts w:ascii="Arial" w:eastAsia="Arial" w:hAnsi="Arial"/>
                <w:color w:val="000000"/>
                <w:sz w:val="21"/>
              </w:rPr>
            </w:pPr>
            <w:r>
              <w:rPr>
                <w:rFonts w:ascii="Arial" w:eastAsia="Arial" w:hAnsi="Arial"/>
                <w:color w:val="000000"/>
                <w:sz w:val="21"/>
              </w:rPr>
              <w:t>6.4</w:t>
            </w:r>
          </w:p>
        </w:tc>
        <w:tc>
          <w:tcPr>
            <w:tcW w:w="1498" w:type="dxa"/>
            <w:tcBorders>
              <w:top w:val="single" w:sz="5" w:space="0" w:color="000000"/>
              <w:left w:val="single" w:sz="5" w:space="0" w:color="000000"/>
              <w:bottom w:val="single" w:sz="5" w:space="0" w:color="000000"/>
              <w:right w:val="single" w:sz="5" w:space="0" w:color="000000"/>
            </w:tcBorders>
            <w:vAlign w:val="center"/>
          </w:tcPr>
          <w:p w14:paraId="4F936642" w14:textId="77777777" w:rsidR="00E72E06" w:rsidRDefault="00000000">
            <w:pPr>
              <w:spacing w:before="97" w:after="45" w:line="237" w:lineRule="exact"/>
              <w:ind w:right="950"/>
              <w:jc w:val="right"/>
              <w:textAlignment w:val="baseline"/>
              <w:rPr>
                <w:rFonts w:ascii="Arial" w:eastAsia="Arial" w:hAnsi="Arial"/>
                <w:color w:val="000000"/>
                <w:sz w:val="21"/>
              </w:rPr>
            </w:pPr>
            <w:r>
              <w:rPr>
                <w:rFonts w:ascii="Arial" w:eastAsia="Arial" w:hAnsi="Arial"/>
                <w:color w:val="000000"/>
                <w:sz w:val="21"/>
              </w:rPr>
              <w:t>6.2</w:t>
            </w:r>
          </w:p>
        </w:tc>
        <w:tc>
          <w:tcPr>
            <w:tcW w:w="1502" w:type="dxa"/>
            <w:tcBorders>
              <w:top w:val="single" w:sz="5" w:space="0" w:color="000000"/>
              <w:left w:val="single" w:sz="5" w:space="0" w:color="000000"/>
              <w:bottom w:val="single" w:sz="5" w:space="0" w:color="000000"/>
              <w:right w:val="single" w:sz="5" w:space="0" w:color="000000"/>
            </w:tcBorders>
            <w:vAlign w:val="center"/>
          </w:tcPr>
          <w:p w14:paraId="64C6D94D" w14:textId="77777777" w:rsidR="00E72E06" w:rsidRDefault="00000000">
            <w:pPr>
              <w:spacing w:before="97" w:after="45" w:line="237" w:lineRule="exact"/>
              <w:ind w:right="954"/>
              <w:jc w:val="right"/>
              <w:textAlignment w:val="baseline"/>
              <w:rPr>
                <w:rFonts w:ascii="Arial" w:eastAsia="Arial" w:hAnsi="Arial"/>
                <w:color w:val="000000"/>
                <w:sz w:val="21"/>
              </w:rPr>
            </w:pPr>
            <w:r>
              <w:rPr>
                <w:rFonts w:ascii="Arial" w:eastAsia="Arial" w:hAnsi="Arial"/>
                <w:color w:val="000000"/>
                <w:sz w:val="21"/>
              </w:rPr>
              <w:t>5.8</w:t>
            </w:r>
          </w:p>
        </w:tc>
        <w:tc>
          <w:tcPr>
            <w:tcW w:w="1502"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3B8B4B52" w14:textId="77777777" w:rsidR="00E72E06" w:rsidRDefault="00000000">
            <w:pPr>
              <w:spacing w:before="97" w:after="45" w:line="237" w:lineRule="exact"/>
              <w:ind w:right="954"/>
              <w:jc w:val="right"/>
              <w:textAlignment w:val="baseline"/>
              <w:rPr>
                <w:rFonts w:ascii="Arial" w:eastAsia="Arial" w:hAnsi="Arial"/>
                <w:color w:val="000000"/>
                <w:sz w:val="21"/>
              </w:rPr>
            </w:pPr>
            <w:r>
              <w:rPr>
                <w:rFonts w:ascii="Arial" w:eastAsia="Arial" w:hAnsi="Arial"/>
                <w:color w:val="000000"/>
                <w:sz w:val="21"/>
              </w:rPr>
              <w:t>5.6</w:t>
            </w:r>
          </w:p>
        </w:tc>
      </w:tr>
      <w:tr w:rsidR="00E72E06" w14:paraId="4A7ACE4E" w14:textId="77777777">
        <w:tblPrEx>
          <w:tblCellMar>
            <w:top w:w="0" w:type="dxa"/>
            <w:bottom w:w="0" w:type="dxa"/>
          </w:tblCellMar>
        </w:tblPrEx>
        <w:trPr>
          <w:trHeight w:hRule="exact" w:val="389"/>
        </w:trPr>
        <w:tc>
          <w:tcPr>
            <w:tcW w:w="1536" w:type="dxa"/>
            <w:tcBorders>
              <w:top w:val="single" w:sz="5" w:space="0" w:color="000000"/>
              <w:bottom w:val="single" w:sz="5" w:space="0" w:color="000000"/>
              <w:right w:val="single" w:sz="5" w:space="0" w:color="000000"/>
            </w:tcBorders>
            <w:vAlign w:val="center"/>
          </w:tcPr>
          <w:p w14:paraId="3835E32E" w14:textId="77777777" w:rsidR="00E72E06" w:rsidRDefault="00000000">
            <w:pPr>
              <w:spacing w:before="98" w:after="40" w:line="237" w:lineRule="exact"/>
              <w:ind w:left="115"/>
              <w:textAlignment w:val="baseline"/>
              <w:rPr>
                <w:rFonts w:ascii="Arial" w:eastAsia="Arial" w:hAnsi="Arial"/>
                <w:color w:val="000000"/>
                <w:sz w:val="21"/>
              </w:rPr>
            </w:pPr>
            <w:r>
              <w:rPr>
                <w:rFonts w:ascii="Arial" w:eastAsia="Arial" w:hAnsi="Arial"/>
                <w:color w:val="000000"/>
                <w:sz w:val="21"/>
              </w:rPr>
              <w:t>Forensic</w:t>
            </w:r>
          </w:p>
        </w:tc>
        <w:tc>
          <w:tcPr>
            <w:tcW w:w="1502" w:type="dxa"/>
            <w:tcBorders>
              <w:top w:val="single" w:sz="5" w:space="0" w:color="000000"/>
              <w:left w:val="single" w:sz="5" w:space="0" w:color="000000"/>
              <w:bottom w:val="single" w:sz="5" w:space="0" w:color="000000"/>
              <w:right w:val="single" w:sz="5" w:space="0" w:color="000000"/>
            </w:tcBorders>
            <w:vAlign w:val="center"/>
          </w:tcPr>
          <w:p w14:paraId="065939C0" w14:textId="77777777" w:rsidR="00E72E06" w:rsidRDefault="00000000">
            <w:pPr>
              <w:spacing w:before="98" w:after="40" w:line="237" w:lineRule="exact"/>
              <w:ind w:right="954"/>
              <w:jc w:val="right"/>
              <w:textAlignment w:val="baseline"/>
              <w:rPr>
                <w:rFonts w:ascii="Arial" w:eastAsia="Arial" w:hAnsi="Arial"/>
                <w:color w:val="000000"/>
                <w:sz w:val="21"/>
              </w:rPr>
            </w:pPr>
            <w:r>
              <w:rPr>
                <w:rFonts w:ascii="Arial" w:eastAsia="Arial" w:hAnsi="Arial"/>
                <w:color w:val="000000"/>
                <w:sz w:val="21"/>
              </w:rPr>
              <w:t>21.7</w:t>
            </w:r>
          </w:p>
        </w:tc>
        <w:tc>
          <w:tcPr>
            <w:tcW w:w="1493" w:type="dxa"/>
            <w:tcBorders>
              <w:top w:val="single" w:sz="5" w:space="0" w:color="000000"/>
              <w:left w:val="single" w:sz="5" w:space="0" w:color="000000"/>
              <w:bottom w:val="single" w:sz="5" w:space="0" w:color="000000"/>
              <w:right w:val="single" w:sz="5" w:space="0" w:color="000000"/>
            </w:tcBorders>
            <w:vAlign w:val="center"/>
          </w:tcPr>
          <w:p w14:paraId="28092CA7" w14:textId="77777777" w:rsidR="00E72E06" w:rsidRDefault="00000000">
            <w:pPr>
              <w:spacing w:before="98" w:after="40" w:line="237" w:lineRule="exact"/>
              <w:ind w:right="945"/>
              <w:jc w:val="right"/>
              <w:textAlignment w:val="baseline"/>
              <w:rPr>
                <w:rFonts w:ascii="Arial" w:eastAsia="Arial" w:hAnsi="Arial"/>
                <w:color w:val="000000"/>
                <w:sz w:val="21"/>
              </w:rPr>
            </w:pPr>
            <w:r>
              <w:rPr>
                <w:rFonts w:ascii="Arial" w:eastAsia="Arial" w:hAnsi="Arial"/>
                <w:color w:val="000000"/>
                <w:sz w:val="21"/>
              </w:rPr>
              <w:t>24.0</w:t>
            </w:r>
          </w:p>
        </w:tc>
        <w:tc>
          <w:tcPr>
            <w:tcW w:w="1498" w:type="dxa"/>
            <w:tcBorders>
              <w:top w:val="single" w:sz="5" w:space="0" w:color="000000"/>
              <w:left w:val="single" w:sz="5" w:space="0" w:color="000000"/>
              <w:bottom w:val="single" w:sz="5" w:space="0" w:color="000000"/>
              <w:right w:val="single" w:sz="5" w:space="0" w:color="000000"/>
            </w:tcBorders>
            <w:vAlign w:val="center"/>
          </w:tcPr>
          <w:p w14:paraId="0302DB76" w14:textId="77777777" w:rsidR="00E72E06" w:rsidRDefault="00000000">
            <w:pPr>
              <w:spacing w:before="98" w:after="40" w:line="237" w:lineRule="exact"/>
              <w:ind w:right="950"/>
              <w:jc w:val="right"/>
              <w:textAlignment w:val="baseline"/>
              <w:rPr>
                <w:rFonts w:ascii="Arial" w:eastAsia="Arial" w:hAnsi="Arial"/>
                <w:color w:val="000000"/>
                <w:sz w:val="21"/>
              </w:rPr>
            </w:pPr>
            <w:r>
              <w:rPr>
                <w:rFonts w:ascii="Arial" w:eastAsia="Arial" w:hAnsi="Arial"/>
                <w:color w:val="000000"/>
                <w:sz w:val="21"/>
              </w:rPr>
              <w:t>21.8</w:t>
            </w:r>
          </w:p>
        </w:tc>
        <w:tc>
          <w:tcPr>
            <w:tcW w:w="1502" w:type="dxa"/>
            <w:tcBorders>
              <w:top w:val="single" w:sz="5" w:space="0" w:color="000000"/>
              <w:left w:val="single" w:sz="5" w:space="0" w:color="000000"/>
              <w:bottom w:val="single" w:sz="5" w:space="0" w:color="000000"/>
              <w:right w:val="single" w:sz="5" w:space="0" w:color="000000"/>
            </w:tcBorders>
            <w:vAlign w:val="center"/>
          </w:tcPr>
          <w:p w14:paraId="1FA9FAB6" w14:textId="77777777" w:rsidR="00E72E06" w:rsidRDefault="00000000">
            <w:pPr>
              <w:spacing w:before="98" w:after="40" w:line="237" w:lineRule="exact"/>
              <w:ind w:right="954"/>
              <w:jc w:val="right"/>
              <w:textAlignment w:val="baseline"/>
              <w:rPr>
                <w:rFonts w:ascii="Arial" w:eastAsia="Arial" w:hAnsi="Arial"/>
                <w:color w:val="000000"/>
                <w:sz w:val="21"/>
              </w:rPr>
            </w:pPr>
            <w:r>
              <w:rPr>
                <w:rFonts w:ascii="Arial" w:eastAsia="Arial" w:hAnsi="Arial"/>
                <w:color w:val="000000"/>
                <w:sz w:val="21"/>
              </w:rPr>
              <w:t>19.1</w:t>
            </w:r>
          </w:p>
        </w:tc>
        <w:tc>
          <w:tcPr>
            <w:tcW w:w="1502"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5703DE7A" w14:textId="77777777" w:rsidR="00E72E06" w:rsidRDefault="00000000">
            <w:pPr>
              <w:spacing w:before="98" w:after="40" w:line="237" w:lineRule="exact"/>
              <w:ind w:right="954"/>
              <w:jc w:val="right"/>
              <w:textAlignment w:val="baseline"/>
              <w:rPr>
                <w:rFonts w:ascii="Arial" w:eastAsia="Arial" w:hAnsi="Arial"/>
                <w:color w:val="000000"/>
                <w:sz w:val="21"/>
              </w:rPr>
            </w:pPr>
            <w:r>
              <w:rPr>
                <w:rFonts w:ascii="Arial" w:eastAsia="Arial" w:hAnsi="Arial"/>
                <w:color w:val="000000"/>
                <w:sz w:val="21"/>
              </w:rPr>
              <w:t>18.5</w:t>
            </w:r>
          </w:p>
        </w:tc>
      </w:tr>
      <w:tr w:rsidR="00E72E06" w14:paraId="10E543DF" w14:textId="77777777">
        <w:tblPrEx>
          <w:tblCellMar>
            <w:top w:w="0" w:type="dxa"/>
            <w:bottom w:w="0" w:type="dxa"/>
          </w:tblCellMar>
        </w:tblPrEx>
        <w:trPr>
          <w:trHeight w:hRule="exact" w:val="399"/>
        </w:trPr>
        <w:tc>
          <w:tcPr>
            <w:tcW w:w="1536" w:type="dxa"/>
            <w:tcBorders>
              <w:top w:val="single" w:sz="5" w:space="0" w:color="000000"/>
              <w:bottom w:val="single" w:sz="5" w:space="0" w:color="000000"/>
              <w:right w:val="single" w:sz="5" w:space="0" w:color="000000"/>
            </w:tcBorders>
            <w:vAlign w:val="center"/>
          </w:tcPr>
          <w:p w14:paraId="644953F6" w14:textId="77777777" w:rsidR="00E72E06" w:rsidRDefault="00000000">
            <w:pPr>
              <w:spacing w:before="98" w:after="54" w:line="237" w:lineRule="exact"/>
              <w:ind w:left="115"/>
              <w:textAlignment w:val="baseline"/>
              <w:rPr>
                <w:rFonts w:ascii="Arial" w:eastAsia="Arial" w:hAnsi="Arial"/>
                <w:color w:val="000000"/>
                <w:sz w:val="21"/>
              </w:rPr>
            </w:pPr>
            <w:r>
              <w:rPr>
                <w:rFonts w:ascii="Arial" w:eastAsia="Arial" w:hAnsi="Arial"/>
                <w:color w:val="000000"/>
                <w:sz w:val="21"/>
              </w:rPr>
              <w:t>Specialist</w:t>
            </w:r>
          </w:p>
        </w:tc>
        <w:tc>
          <w:tcPr>
            <w:tcW w:w="1502" w:type="dxa"/>
            <w:tcBorders>
              <w:top w:val="single" w:sz="5" w:space="0" w:color="000000"/>
              <w:left w:val="single" w:sz="5" w:space="0" w:color="000000"/>
              <w:bottom w:val="single" w:sz="5" w:space="0" w:color="000000"/>
              <w:right w:val="single" w:sz="5" w:space="0" w:color="000000"/>
            </w:tcBorders>
            <w:vAlign w:val="center"/>
          </w:tcPr>
          <w:p w14:paraId="6C26E519" w14:textId="77777777" w:rsidR="00E72E06" w:rsidRDefault="00000000">
            <w:pPr>
              <w:spacing w:before="98" w:after="54" w:line="237" w:lineRule="exact"/>
              <w:ind w:right="954"/>
              <w:jc w:val="right"/>
              <w:textAlignment w:val="baseline"/>
              <w:rPr>
                <w:rFonts w:ascii="Arial" w:eastAsia="Arial" w:hAnsi="Arial"/>
                <w:color w:val="000000"/>
                <w:sz w:val="21"/>
              </w:rPr>
            </w:pPr>
            <w:r>
              <w:rPr>
                <w:rFonts w:ascii="Arial" w:eastAsia="Arial" w:hAnsi="Arial"/>
                <w:color w:val="000000"/>
                <w:sz w:val="21"/>
              </w:rPr>
              <w:t>15.3</w:t>
            </w:r>
          </w:p>
        </w:tc>
        <w:tc>
          <w:tcPr>
            <w:tcW w:w="1493" w:type="dxa"/>
            <w:tcBorders>
              <w:top w:val="single" w:sz="5" w:space="0" w:color="000000"/>
              <w:left w:val="single" w:sz="5" w:space="0" w:color="000000"/>
              <w:bottom w:val="single" w:sz="5" w:space="0" w:color="000000"/>
              <w:right w:val="single" w:sz="5" w:space="0" w:color="000000"/>
            </w:tcBorders>
            <w:vAlign w:val="center"/>
          </w:tcPr>
          <w:p w14:paraId="2B2FDD08" w14:textId="77777777" w:rsidR="00E72E06" w:rsidRDefault="00000000">
            <w:pPr>
              <w:spacing w:before="98" w:after="54" w:line="237" w:lineRule="exact"/>
              <w:ind w:right="945"/>
              <w:jc w:val="right"/>
              <w:textAlignment w:val="baseline"/>
              <w:rPr>
                <w:rFonts w:ascii="Arial" w:eastAsia="Arial" w:hAnsi="Arial"/>
                <w:color w:val="000000"/>
                <w:sz w:val="21"/>
              </w:rPr>
            </w:pPr>
            <w:r>
              <w:rPr>
                <w:rFonts w:ascii="Arial" w:eastAsia="Arial" w:hAnsi="Arial"/>
                <w:color w:val="000000"/>
                <w:sz w:val="21"/>
              </w:rPr>
              <w:t>16.0</w:t>
            </w:r>
          </w:p>
        </w:tc>
        <w:tc>
          <w:tcPr>
            <w:tcW w:w="1498" w:type="dxa"/>
            <w:tcBorders>
              <w:top w:val="single" w:sz="5" w:space="0" w:color="000000"/>
              <w:left w:val="single" w:sz="5" w:space="0" w:color="000000"/>
              <w:bottom w:val="single" w:sz="5" w:space="0" w:color="000000"/>
              <w:right w:val="single" w:sz="5" w:space="0" w:color="000000"/>
            </w:tcBorders>
            <w:vAlign w:val="center"/>
          </w:tcPr>
          <w:p w14:paraId="663F3393" w14:textId="77777777" w:rsidR="00E72E06" w:rsidRDefault="00000000">
            <w:pPr>
              <w:spacing w:before="98" w:after="54" w:line="237" w:lineRule="exact"/>
              <w:ind w:right="950"/>
              <w:jc w:val="right"/>
              <w:textAlignment w:val="baseline"/>
              <w:rPr>
                <w:rFonts w:ascii="Arial" w:eastAsia="Arial" w:hAnsi="Arial"/>
                <w:color w:val="000000"/>
                <w:sz w:val="21"/>
              </w:rPr>
            </w:pPr>
            <w:r>
              <w:rPr>
                <w:rFonts w:ascii="Arial" w:eastAsia="Arial" w:hAnsi="Arial"/>
                <w:color w:val="000000"/>
                <w:sz w:val="21"/>
              </w:rPr>
              <w:t>15.6</w:t>
            </w:r>
          </w:p>
        </w:tc>
        <w:tc>
          <w:tcPr>
            <w:tcW w:w="1502" w:type="dxa"/>
            <w:tcBorders>
              <w:top w:val="single" w:sz="5" w:space="0" w:color="000000"/>
              <w:left w:val="single" w:sz="5" w:space="0" w:color="000000"/>
              <w:bottom w:val="single" w:sz="5" w:space="0" w:color="000000"/>
              <w:right w:val="single" w:sz="5" w:space="0" w:color="000000"/>
            </w:tcBorders>
            <w:vAlign w:val="center"/>
          </w:tcPr>
          <w:p w14:paraId="21AA8D09" w14:textId="77777777" w:rsidR="00E72E06" w:rsidRDefault="00000000">
            <w:pPr>
              <w:spacing w:before="98" w:after="54" w:line="237" w:lineRule="exact"/>
              <w:ind w:right="954"/>
              <w:jc w:val="right"/>
              <w:textAlignment w:val="baseline"/>
              <w:rPr>
                <w:rFonts w:ascii="Arial" w:eastAsia="Arial" w:hAnsi="Arial"/>
                <w:color w:val="000000"/>
                <w:sz w:val="21"/>
              </w:rPr>
            </w:pPr>
            <w:r>
              <w:rPr>
                <w:rFonts w:ascii="Arial" w:eastAsia="Arial" w:hAnsi="Arial"/>
                <w:color w:val="000000"/>
                <w:sz w:val="21"/>
              </w:rPr>
              <w:t>14.9</w:t>
            </w:r>
          </w:p>
        </w:tc>
        <w:tc>
          <w:tcPr>
            <w:tcW w:w="1502"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26F144B3" w14:textId="77777777" w:rsidR="00E72E06" w:rsidRDefault="00000000">
            <w:pPr>
              <w:spacing w:before="98" w:after="54" w:line="237" w:lineRule="exact"/>
              <w:ind w:right="954"/>
              <w:jc w:val="right"/>
              <w:textAlignment w:val="baseline"/>
              <w:rPr>
                <w:rFonts w:ascii="Arial" w:eastAsia="Arial" w:hAnsi="Arial"/>
                <w:color w:val="000000"/>
                <w:sz w:val="21"/>
              </w:rPr>
            </w:pPr>
            <w:r>
              <w:rPr>
                <w:rFonts w:ascii="Arial" w:eastAsia="Arial" w:hAnsi="Arial"/>
                <w:color w:val="000000"/>
                <w:sz w:val="21"/>
              </w:rPr>
              <w:t>14.6</w:t>
            </w:r>
          </w:p>
        </w:tc>
      </w:tr>
    </w:tbl>
    <w:p w14:paraId="4669885F" w14:textId="77777777" w:rsidR="00E72E06" w:rsidRDefault="00E72E06">
      <w:pPr>
        <w:spacing w:after="634" w:line="20" w:lineRule="exact"/>
      </w:pPr>
    </w:p>
    <w:p w14:paraId="59A16D7E" w14:textId="77777777" w:rsidR="00E72E06" w:rsidRDefault="00000000">
      <w:pPr>
        <w:spacing w:before="1" w:line="228" w:lineRule="exact"/>
        <w:ind w:right="108"/>
        <w:jc w:val="right"/>
        <w:textAlignment w:val="baseline"/>
        <w:rPr>
          <w:rFonts w:ascii="Arial" w:eastAsia="Arial" w:hAnsi="Arial"/>
          <w:b/>
          <w:color w:val="C5511A"/>
          <w:sz w:val="20"/>
        </w:rPr>
      </w:pPr>
      <w:r>
        <w:rPr>
          <w:rFonts w:ascii="Arial" w:eastAsia="Arial" w:hAnsi="Arial"/>
          <w:b/>
          <w:color w:val="C5511A"/>
          <w:sz w:val="20"/>
        </w:rPr>
        <w:t>36</w:t>
      </w:r>
    </w:p>
    <w:p w14:paraId="20F25178" w14:textId="77777777" w:rsidR="00E72E06" w:rsidRDefault="00000000">
      <w:pPr>
        <w:spacing w:line="207" w:lineRule="exact"/>
        <w:jc w:val="center"/>
        <w:textAlignment w:val="baseline"/>
        <w:rPr>
          <w:rFonts w:ascii="Arial" w:eastAsia="Arial" w:hAnsi="Arial"/>
          <w:b/>
          <w:color w:val="000000"/>
          <w:sz w:val="20"/>
        </w:rPr>
      </w:pPr>
      <w:r>
        <w:rPr>
          <w:rFonts w:ascii="Arial" w:eastAsia="Arial" w:hAnsi="Arial"/>
          <w:b/>
          <w:color w:val="000000"/>
          <w:sz w:val="20"/>
        </w:rPr>
        <w:t>OFFICIAL</w:t>
      </w:r>
    </w:p>
    <w:p w14:paraId="0B2C2224" w14:textId="77777777" w:rsidR="00E72E06" w:rsidRDefault="00E72E06">
      <w:pPr>
        <w:sectPr w:rsidR="00E72E06">
          <w:pgSz w:w="11904" w:h="16843"/>
          <w:pgMar w:top="680" w:right="1062" w:bottom="121" w:left="1062" w:header="720" w:footer="720" w:gutter="0"/>
          <w:cols w:space="720"/>
        </w:sectPr>
      </w:pPr>
    </w:p>
    <w:p w14:paraId="372685BD" w14:textId="77777777" w:rsidR="00E72E06" w:rsidRDefault="00000000">
      <w:pPr>
        <w:tabs>
          <w:tab w:val="left" w:pos="9360"/>
        </w:tabs>
        <w:spacing w:before="9" w:after="502" w:line="205" w:lineRule="exact"/>
        <w:ind w:left="216"/>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37</w:t>
      </w:r>
    </w:p>
    <w:p w14:paraId="5BE56226" w14:textId="77777777" w:rsidR="00E72E06" w:rsidRDefault="00000000">
      <w:pPr>
        <w:spacing w:before="2" w:line="365" w:lineRule="exact"/>
        <w:ind w:left="216"/>
        <w:textAlignment w:val="baseline"/>
        <w:rPr>
          <w:rFonts w:ascii="Arial" w:eastAsia="Arial" w:hAnsi="Arial"/>
          <w:b/>
          <w:color w:val="52555A"/>
          <w:sz w:val="32"/>
        </w:rPr>
      </w:pPr>
      <w:r>
        <w:pict w14:anchorId="573AEB01">
          <v:shape id="_x0000_s1070" type="#_x0000_t202" style="position:absolute;left:0;text-align:left;margin-left:65.3pt;margin-top:70.55pt;width:451.9pt;height:39.15pt;z-index:-251668992;mso-wrap-distance-left:12.2pt;mso-wrap-distance-right:24.9pt;mso-wrap-distance-bottom:19.1pt;mso-position-horizontal-relative:page;mso-position-vertical-relative:page" filled="f" stroked="f">
            <v:textbox inset="0,0,0,0">
              <w:txbxContent>
                <w:p w14:paraId="1E453D20" w14:textId="77777777" w:rsidR="00000000" w:rsidRDefault="00000000"/>
              </w:txbxContent>
            </v:textbox>
            <w10:wrap type="square" anchorx="page" anchory="page"/>
          </v:shape>
        </w:pict>
      </w:r>
      <w:r>
        <w:pict w14:anchorId="0A5670BD">
          <v:shape id="_x0000_s1069" type="#_x0000_t202" style="position:absolute;left:0;text-align:left;margin-left:65.3pt;margin-top:70.55pt;width:451.9pt;height:39.15pt;z-index:-251667968;mso-wrap-distance-left:0;mso-wrap-distance-right:0;mso-position-horizontal-relative:page;mso-position-vertical-relative:page" filled="f" stroked="f">
            <v:textbox inset="0,0,0,0">
              <w:txbxContent>
                <w:p w14:paraId="71AE1C75" w14:textId="77777777" w:rsidR="00E72E06" w:rsidRDefault="00000000">
                  <w:pPr>
                    <w:textAlignment w:val="baseline"/>
                  </w:pPr>
                  <w:r>
                    <w:rPr>
                      <w:noProof/>
                    </w:rPr>
                    <w:drawing>
                      <wp:inline distT="0" distB="0" distL="0" distR="0" wp14:anchorId="6D0EA010" wp14:editId="651F723B">
                        <wp:extent cx="5739130" cy="49720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30"/>
                                <a:stretch>
                                  <a:fillRect/>
                                </a:stretch>
                              </pic:blipFill>
                              <pic:spPr>
                                <a:xfrm>
                                  <a:off x="0" y="0"/>
                                  <a:ext cx="5739130" cy="497205"/>
                                </a:xfrm>
                                <a:prstGeom prst="rect">
                                  <a:avLst/>
                                </a:prstGeom>
                              </pic:spPr>
                            </pic:pic>
                          </a:graphicData>
                        </a:graphic>
                      </wp:inline>
                    </w:drawing>
                  </w:r>
                </w:p>
              </w:txbxContent>
            </v:textbox>
            <w10:wrap type="square" anchorx="page" anchory="page"/>
          </v:shape>
        </w:pict>
      </w:r>
      <w:r>
        <w:pict w14:anchorId="312FC14D">
          <v:shape id="_x0000_s1068" type="#_x0000_t202" style="position:absolute;left:0;text-align:left;margin-left:1in;margin-top:75.45pt;width:416.15pt;height:12pt;z-index:-251624960;mso-wrap-distance-left:0;mso-wrap-distance-right:0;mso-position-horizontal-relative:page;mso-position-vertical-relative:page" filled="f" stroked="f">
            <v:textbox inset="0,0,0,0">
              <w:txbxContent>
                <w:p w14:paraId="2934CA87" w14:textId="77777777" w:rsidR="00E72E06" w:rsidRDefault="00000000">
                  <w:pPr>
                    <w:spacing w:before="4" w:line="229" w:lineRule="exact"/>
                    <w:textAlignment w:val="baseline"/>
                    <w:rPr>
                      <w:rFonts w:ascii="Arial" w:eastAsia="Arial" w:hAnsi="Arial"/>
                      <w:b/>
                      <w:color w:val="FFFFFF"/>
                      <w:spacing w:val="53"/>
                      <w:sz w:val="21"/>
                    </w:rPr>
                  </w:pPr>
                  <w:r>
                    <w:rPr>
                      <w:rFonts w:ascii="Arial" w:eastAsia="Arial" w:hAnsi="Arial"/>
                      <w:b/>
                      <w:color w:val="FFFFFF"/>
                      <w:spacing w:val="53"/>
                      <w:sz w:val="21"/>
                    </w:rPr>
                    <w:t>Population 2017–18 2018–19 2019–20 2020–21 2021–22</w:t>
                  </w:r>
                </w:p>
              </w:txbxContent>
            </v:textbox>
            <w10:wrap type="square" anchorx="page" anchory="page"/>
          </v:shape>
        </w:pict>
      </w:r>
      <w:r>
        <w:pict w14:anchorId="10177B1F">
          <v:shape id="_x0000_s1067" type="#_x0000_t202" style="position:absolute;left:0;text-align:left;margin-left:66.55pt;margin-top:95.15pt;width:32.5pt;height:12.05pt;z-index:-251623936;mso-wrap-distance-left:0;mso-wrap-distance-right:0;mso-position-horizontal-relative:page;mso-position-vertical-relative:page" filled="f" stroked="f">
            <v:textbox inset="0,0,0,0">
              <w:txbxContent>
                <w:p w14:paraId="643921E4" w14:textId="77777777" w:rsidR="00E72E06" w:rsidRDefault="00000000">
                  <w:pPr>
                    <w:spacing w:before="4" w:line="224" w:lineRule="exact"/>
                    <w:textAlignment w:val="baseline"/>
                    <w:rPr>
                      <w:rFonts w:ascii="Arial" w:eastAsia="Arial" w:hAnsi="Arial"/>
                      <w:color w:val="000000"/>
                      <w:sz w:val="21"/>
                    </w:rPr>
                  </w:pPr>
                  <w:r>
                    <w:rPr>
                      <w:rFonts w:ascii="Arial" w:eastAsia="Arial" w:hAnsi="Arial"/>
                      <w:color w:val="000000"/>
                      <w:sz w:val="21"/>
                    </w:rPr>
                    <w:t>Total</w:t>
                  </w:r>
                </w:p>
              </w:txbxContent>
            </v:textbox>
            <w10:wrap type="square" anchorx="page" anchory="page"/>
          </v:shape>
        </w:pict>
      </w:r>
      <w:r>
        <w:pict w14:anchorId="6FDB070F">
          <v:shape id="_x0000_s1066" type="#_x0000_t202" style="position:absolute;left:0;text-align:left;margin-left:142.9pt;margin-top:95.15pt;width:23.8pt;height:12.05pt;z-index:-251622912;mso-wrap-distance-left:0;mso-wrap-distance-right:0;mso-position-horizontal-relative:page;mso-position-vertical-relative:page" filled="f" stroked="f">
            <v:textbox inset="0,0,0,0">
              <w:txbxContent>
                <w:p w14:paraId="74A5DC4C" w14:textId="77777777" w:rsidR="00E72E06" w:rsidRDefault="00000000">
                  <w:pPr>
                    <w:spacing w:before="4" w:line="224" w:lineRule="exact"/>
                    <w:textAlignment w:val="baseline"/>
                    <w:rPr>
                      <w:rFonts w:ascii="Arial" w:eastAsia="Arial" w:hAnsi="Arial"/>
                      <w:color w:val="000000"/>
                      <w:sz w:val="21"/>
                    </w:rPr>
                  </w:pPr>
                  <w:r>
                    <w:rPr>
                      <w:rFonts w:ascii="Arial" w:eastAsia="Arial" w:hAnsi="Arial"/>
                      <w:color w:val="000000"/>
                      <w:sz w:val="21"/>
                    </w:rPr>
                    <w:t>9.6</w:t>
                  </w:r>
                </w:p>
              </w:txbxContent>
            </v:textbox>
            <w10:wrap type="square" anchorx="page" anchory="page"/>
          </v:shape>
        </w:pict>
      </w:r>
      <w:r>
        <w:pict w14:anchorId="40AAD07F">
          <v:shape id="_x0000_s1065" type="#_x0000_t202" style="position:absolute;left:0;text-align:left;margin-left:217.75pt;margin-top:95.15pt;width:24.1pt;height:12.05pt;z-index:-251621888;mso-wrap-distance-left:0;mso-wrap-distance-right:0;mso-position-horizontal-relative:page;mso-position-vertical-relative:page" filled="f" stroked="f">
            <v:textbox inset="0,0,0,0">
              <w:txbxContent>
                <w:p w14:paraId="3D3D88E2" w14:textId="77777777" w:rsidR="00E72E06" w:rsidRDefault="00000000">
                  <w:pPr>
                    <w:spacing w:before="4" w:line="224" w:lineRule="exact"/>
                    <w:textAlignment w:val="baseline"/>
                    <w:rPr>
                      <w:rFonts w:ascii="Arial" w:eastAsia="Arial" w:hAnsi="Arial"/>
                      <w:color w:val="000000"/>
                      <w:sz w:val="21"/>
                    </w:rPr>
                  </w:pPr>
                  <w:r>
                    <w:rPr>
                      <w:rFonts w:ascii="Arial" w:eastAsia="Arial" w:hAnsi="Arial"/>
                      <w:color w:val="000000"/>
                      <w:sz w:val="21"/>
                    </w:rPr>
                    <w:t>9.6</w:t>
                  </w:r>
                </w:p>
              </w:txbxContent>
            </v:textbox>
            <w10:wrap type="square" anchorx="page" anchory="page"/>
          </v:shape>
        </w:pict>
      </w:r>
      <w:r>
        <w:pict w14:anchorId="740D7053">
          <v:shape id="_x0000_s1064" type="#_x0000_t202" style="position:absolute;left:0;text-align:left;margin-left:292.9pt;margin-top:95.15pt;width:23.8pt;height:12.05pt;z-index:-251620864;mso-wrap-distance-left:0;mso-wrap-distance-right:0;mso-position-horizontal-relative:page;mso-position-vertical-relative:page" filled="f" stroked="f">
            <v:textbox inset="0,0,0,0">
              <w:txbxContent>
                <w:p w14:paraId="62A12E07" w14:textId="77777777" w:rsidR="00E72E06" w:rsidRDefault="00000000">
                  <w:pPr>
                    <w:spacing w:before="4" w:line="224" w:lineRule="exact"/>
                    <w:jc w:val="center"/>
                    <w:textAlignment w:val="baseline"/>
                    <w:rPr>
                      <w:rFonts w:ascii="Arial" w:eastAsia="Arial" w:hAnsi="Arial"/>
                      <w:color w:val="000000"/>
                      <w:sz w:val="21"/>
                    </w:rPr>
                  </w:pPr>
                  <w:r>
                    <w:rPr>
                      <w:rFonts w:ascii="Arial" w:eastAsia="Arial" w:hAnsi="Arial"/>
                      <w:color w:val="000000"/>
                      <w:sz w:val="21"/>
                    </w:rPr>
                    <w:t>9.8</w:t>
                  </w:r>
                </w:p>
              </w:txbxContent>
            </v:textbox>
            <w10:wrap type="square" anchorx="page" anchory="page"/>
          </v:shape>
        </w:pict>
      </w:r>
      <w:r>
        <w:pict w14:anchorId="429B1856">
          <v:shape id="_x0000_s1063" type="#_x0000_t202" style="position:absolute;left:0;text-align:left;margin-left:367.55pt;margin-top:95.15pt;width:24.05pt;height:12.05pt;z-index:-251619840;mso-wrap-distance-left:0;mso-wrap-distance-right:0;mso-position-horizontal-relative:page;mso-position-vertical-relative:page" filled="f" stroked="f">
            <v:textbox inset="0,0,0,0">
              <w:txbxContent>
                <w:p w14:paraId="414DA795" w14:textId="77777777" w:rsidR="00E72E06" w:rsidRDefault="00000000">
                  <w:pPr>
                    <w:spacing w:before="4" w:line="224" w:lineRule="exact"/>
                    <w:textAlignment w:val="baseline"/>
                    <w:rPr>
                      <w:rFonts w:ascii="Arial" w:eastAsia="Arial" w:hAnsi="Arial"/>
                      <w:color w:val="000000"/>
                      <w:sz w:val="21"/>
                    </w:rPr>
                  </w:pPr>
                  <w:r>
                    <w:rPr>
                      <w:rFonts w:ascii="Arial" w:eastAsia="Arial" w:hAnsi="Arial"/>
                      <w:color w:val="000000"/>
                      <w:sz w:val="21"/>
                    </w:rPr>
                    <w:t>9.7</w:t>
                  </w:r>
                </w:p>
              </w:txbxContent>
            </v:textbox>
            <w10:wrap type="square" anchorx="page" anchory="page"/>
          </v:shape>
        </w:pict>
      </w:r>
      <w:r>
        <w:pict w14:anchorId="53018291">
          <v:shape id="_x0000_s1062" type="#_x0000_t202" style="position:absolute;left:0;text-align:left;margin-left:442.4pt;margin-top:95.15pt;width:24.05pt;height:12.05pt;z-index:-251618816;mso-wrap-distance-left:0;mso-wrap-distance-right:0;mso-position-horizontal-relative:page;mso-position-vertical-relative:page" filled="f" stroked="f">
            <v:textbox inset="0,0,0,0">
              <w:txbxContent>
                <w:p w14:paraId="646BA26F" w14:textId="77777777" w:rsidR="00E72E06" w:rsidRDefault="00000000">
                  <w:pPr>
                    <w:spacing w:before="4" w:line="224" w:lineRule="exact"/>
                    <w:textAlignment w:val="baseline"/>
                    <w:rPr>
                      <w:rFonts w:ascii="Arial" w:eastAsia="Arial" w:hAnsi="Arial"/>
                      <w:color w:val="000000"/>
                      <w:sz w:val="21"/>
                    </w:rPr>
                  </w:pPr>
                  <w:r>
                    <w:rPr>
                      <w:rFonts w:ascii="Arial" w:eastAsia="Arial" w:hAnsi="Arial"/>
                      <w:color w:val="000000"/>
                      <w:sz w:val="21"/>
                    </w:rPr>
                    <w:t>9.8</w:t>
                  </w:r>
                </w:p>
              </w:txbxContent>
            </v:textbox>
            <w10:wrap type="square" anchorx="page" anchory="page"/>
          </v:shape>
        </w:pict>
      </w:r>
      <w:r>
        <w:pict w14:anchorId="7BFAE105">
          <v:line id="_x0000_s1061" style="position:absolute;left:0;text-align:left;z-index:251610624;mso-position-horizontal-relative:page;mso-position-vertical-relative:page" from="65.5pt,110.4pt" to="516.75pt,110.4pt" strokecolor="#c5511a" strokeweight=".7pt">
            <w10:wrap anchorx="page" anchory="page"/>
          </v:line>
        </w:pict>
      </w:r>
      <w:r>
        <w:rPr>
          <w:rFonts w:ascii="Arial" w:eastAsia="Arial" w:hAnsi="Arial"/>
          <w:b/>
          <w:color w:val="52555A"/>
          <w:sz w:val="32"/>
        </w:rPr>
        <w:t>Who accessed public mental health services in 2021–22?</w:t>
      </w:r>
    </w:p>
    <w:p w14:paraId="09F33861" w14:textId="77777777" w:rsidR="00E72E06" w:rsidRDefault="00000000">
      <w:pPr>
        <w:spacing w:before="470" w:line="252" w:lineRule="exact"/>
        <w:jc w:val="center"/>
        <w:textAlignment w:val="baseline"/>
        <w:rPr>
          <w:rFonts w:ascii="Arial" w:eastAsia="Arial" w:hAnsi="Arial"/>
          <w:b/>
          <w:color w:val="000000"/>
          <w:spacing w:val="-1"/>
        </w:rPr>
      </w:pPr>
      <w:r>
        <w:rPr>
          <w:rFonts w:ascii="Arial" w:eastAsia="Arial" w:hAnsi="Arial"/>
          <w:b/>
          <w:color w:val="000000"/>
          <w:spacing w:val="-1"/>
        </w:rPr>
        <w:t>Key statistic for 2021–22:</w:t>
      </w:r>
    </w:p>
    <w:p w14:paraId="52C69C48" w14:textId="77777777" w:rsidR="00E72E06" w:rsidRDefault="00000000">
      <w:pPr>
        <w:spacing w:before="50" w:line="248" w:lineRule="exact"/>
        <w:jc w:val="center"/>
        <w:textAlignment w:val="baseline"/>
        <w:rPr>
          <w:rFonts w:ascii="Arial" w:eastAsia="Arial" w:hAnsi="Arial"/>
          <w:color w:val="000000"/>
        </w:rPr>
      </w:pPr>
      <w:r>
        <w:rPr>
          <w:rFonts w:ascii="Arial" w:eastAsia="Arial" w:hAnsi="Arial"/>
          <w:color w:val="000000"/>
        </w:rPr>
        <w:t>81,476 consumers accessed mental health services, slightly higher than last year</w:t>
      </w:r>
    </w:p>
    <w:p w14:paraId="28665518" w14:textId="77777777" w:rsidR="00E72E06" w:rsidRDefault="00000000">
      <w:pPr>
        <w:spacing w:before="398" w:line="280" w:lineRule="exact"/>
        <w:ind w:left="216" w:right="288"/>
        <w:textAlignment w:val="baseline"/>
        <w:rPr>
          <w:rFonts w:ascii="Arial" w:eastAsia="Arial" w:hAnsi="Arial"/>
          <w:color w:val="000000"/>
          <w:sz w:val="21"/>
        </w:rPr>
      </w:pPr>
      <w:r>
        <w:rPr>
          <w:rFonts w:ascii="Arial" w:eastAsia="Arial" w:hAnsi="Arial"/>
          <w:color w:val="000000"/>
          <w:sz w:val="21"/>
        </w:rPr>
        <w:t>There was a slight increase in the number of children and young people, and adult consumers, accessing public mental health services in 2021–22. The total number of people accessing services was 81,476, slightly higher than the previous year, with the majority being adult and specialist consumers. Child and adolescent consumer numbers were also slightly higher (6.6 per cent) than the previous year. Forensic and specialist services saw a significant increase, though are a relatively small part of the service system.</w:t>
      </w:r>
    </w:p>
    <w:p w14:paraId="78DB3283" w14:textId="77777777" w:rsidR="00E72E06" w:rsidRDefault="00000000">
      <w:pPr>
        <w:spacing w:before="119" w:line="280" w:lineRule="exact"/>
        <w:ind w:left="216" w:right="288"/>
        <w:textAlignment w:val="baseline"/>
        <w:rPr>
          <w:rFonts w:ascii="Arial" w:eastAsia="Arial" w:hAnsi="Arial"/>
          <w:color w:val="000000"/>
          <w:sz w:val="21"/>
        </w:rPr>
      </w:pPr>
      <w:r>
        <w:rPr>
          <w:rFonts w:ascii="Arial" w:eastAsia="Arial" w:hAnsi="Arial"/>
          <w:color w:val="000000"/>
          <w:sz w:val="21"/>
        </w:rPr>
        <w:t>About two-thirds of adult and aged consumers, and almost half of specialist, children and young people, previously had contact with mental health services during the past five years. Just over half of registered consumers (52.9 per cent) were women or girls and a third (33.4 per cent) lived in rural areas.</w:t>
      </w:r>
    </w:p>
    <w:p w14:paraId="0C2DBFA8" w14:textId="77777777" w:rsidR="00E72E06" w:rsidRDefault="00000000">
      <w:pPr>
        <w:spacing w:before="366" w:line="365" w:lineRule="exact"/>
        <w:ind w:left="216"/>
        <w:textAlignment w:val="baseline"/>
        <w:rPr>
          <w:rFonts w:ascii="Arial" w:eastAsia="Arial" w:hAnsi="Arial"/>
          <w:b/>
          <w:color w:val="52555A"/>
          <w:sz w:val="32"/>
        </w:rPr>
      </w:pPr>
      <w:r>
        <w:rPr>
          <w:rFonts w:ascii="Arial" w:eastAsia="Arial" w:hAnsi="Arial"/>
          <w:b/>
          <w:color w:val="52555A"/>
          <w:sz w:val="32"/>
        </w:rPr>
        <w:t>How were people referred to clinical services in 2021–22?</w:t>
      </w:r>
    </w:p>
    <w:p w14:paraId="521E5171" w14:textId="77777777" w:rsidR="00E72E06" w:rsidRDefault="00000000">
      <w:pPr>
        <w:spacing w:before="120" w:line="280" w:lineRule="exact"/>
        <w:ind w:left="216" w:right="288"/>
        <w:textAlignment w:val="baseline"/>
        <w:rPr>
          <w:rFonts w:ascii="Arial" w:eastAsia="Arial" w:hAnsi="Arial"/>
          <w:color w:val="000000"/>
          <w:sz w:val="21"/>
        </w:rPr>
      </w:pPr>
      <w:r>
        <w:rPr>
          <w:rFonts w:ascii="Arial" w:eastAsia="Arial" w:hAnsi="Arial"/>
          <w:color w:val="000000"/>
          <w:sz w:val="21"/>
        </w:rPr>
        <w:t>Most people were referred to clinical mental health services by hospitals, as shown in Table 5. About a quarter of referrals were from EDs (23.3 per cent), and Table 6 shows that the proportion of referrals from EDs has fluctuated slightly in the past five years but has returned to similar levels in 2021–22 (23.3 per cent) compared with 2017–18 (24 per cent). Another 26.7 per cent of referrals came from acute health, a 3.4 per cent increase on 2020–21 results. The latter group may include people who were admitted with a physical illness or injury and were subsequently referred for mental health treatment. GPs continued to be a key source of referrals (9 per cent), as did families (6.4 per cent).</w:t>
      </w:r>
    </w:p>
    <w:p w14:paraId="70274BD7" w14:textId="77777777" w:rsidR="00E72E06" w:rsidRDefault="00000000">
      <w:pPr>
        <w:spacing w:before="120" w:line="280" w:lineRule="exact"/>
        <w:ind w:left="216" w:right="504"/>
        <w:textAlignment w:val="baseline"/>
        <w:rPr>
          <w:rFonts w:ascii="Arial" w:eastAsia="Arial" w:hAnsi="Arial"/>
          <w:color w:val="000000"/>
          <w:sz w:val="21"/>
        </w:rPr>
      </w:pPr>
      <w:r>
        <w:rPr>
          <w:rFonts w:ascii="Arial" w:eastAsia="Arial" w:hAnsi="Arial"/>
          <w:color w:val="000000"/>
          <w:sz w:val="21"/>
        </w:rPr>
        <w:t>There were 96,133 mental health–related ED presentations in 2021–22, a 9.1 per cent decrease from the previous year, spread across all age groups (Table 7). Across the age spectrum, there were 30,600 separations in mental health acute inpatient units in 2021–22, which was similar and slightly lower than 2020–21. There has been a further decrease in the proportion of compulsory admissions this year (2.3 per cent), with fluctuation in a narrow range over the past five years. In 2021–22, 47.9 per cent of admissions were compulsory.</w:t>
      </w:r>
    </w:p>
    <w:p w14:paraId="2E95779C" w14:textId="77777777" w:rsidR="00E72E06" w:rsidRDefault="00000000">
      <w:pPr>
        <w:spacing w:before="253" w:after="101" w:line="233" w:lineRule="exact"/>
        <w:ind w:left="216"/>
        <w:textAlignment w:val="baseline"/>
        <w:rPr>
          <w:rFonts w:ascii="Arial" w:eastAsia="Arial" w:hAnsi="Arial"/>
          <w:b/>
          <w:color w:val="000000"/>
          <w:sz w:val="21"/>
        </w:rPr>
      </w:pPr>
      <w:r>
        <w:rPr>
          <w:rFonts w:ascii="Arial" w:eastAsia="Arial" w:hAnsi="Arial"/>
          <w:b/>
          <w:color w:val="000000"/>
          <w:sz w:val="21"/>
        </w:rPr>
        <w:t>Table 5: Source of mental health referrals, 2021–22</w:t>
      </w:r>
    </w:p>
    <w:tbl>
      <w:tblPr>
        <w:tblW w:w="0" w:type="auto"/>
        <w:tblInd w:w="244" w:type="dxa"/>
        <w:tblLayout w:type="fixed"/>
        <w:tblCellMar>
          <w:left w:w="0" w:type="dxa"/>
          <w:right w:w="0" w:type="dxa"/>
        </w:tblCellMar>
        <w:tblLook w:val="04A0" w:firstRow="1" w:lastRow="0" w:firstColumn="1" w:lastColumn="0" w:noHBand="0" w:noVBand="1"/>
      </w:tblPr>
      <w:tblGrid>
        <w:gridCol w:w="3062"/>
        <w:gridCol w:w="1810"/>
      </w:tblGrid>
      <w:tr w:rsidR="00E72E06" w14:paraId="09E2F2D9" w14:textId="77777777">
        <w:tblPrEx>
          <w:tblCellMar>
            <w:top w:w="0" w:type="dxa"/>
            <w:bottom w:w="0" w:type="dxa"/>
          </w:tblCellMar>
        </w:tblPrEx>
        <w:trPr>
          <w:trHeight w:hRule="exact" w:val="403"/>
        </w:trPr>
        <w:tc>
          <w:tcPr>
            <w:tcW w:w="3062" w:type="dxa"/>
            <w:tcBorders>
              <w:right w:val="single" w:sz="5" w:space="0" w:color="000000"/>
            </w:tcBorders>
            <w:shd w:val="clear" w:color="C5511A" w:fill="C5511A"/>
            <w:vAlign w:val="center"/>
          </w:tcPr>
          <w:p w14:paraId="371A62EE" w14:textId="77777777" w:rsidR="00E72E06" w:rsidRDefault="00000000">
            <w:pPr>
              <w:spacing w:before="102" w:after="68" w:line="233" w:lineRule="exact"/>
              <w:ind w:left="115"/>
              <w:textAlignment w:val="baseline"/>
              <w:rPr>
                <w:rFonts w:ascii="Arial" w:eastAsia="Arial" w:hAnsi="Arial"/>
                <w:b/>
                <w:color w:val="FFFFFF"/>
                <w:sz w:val="21"/>
              </w:rPr>
            </w:pPr>
            <w:r>
              <w:rPr>
                <w:rFonts w:ascii="Arial" w:eastAsia="Arial" w:hAnsi="Arial"/>
                <w:b/>
                <w:color w:val="FFFFFF"/>
                <w:sz w:val="21"/>
              </w:rPr>
              <w:t>Referral source</w:t>
            </w:r>
          </w:p>
        </w:tc>
        <w:tc>
          <w:tcPr>
            <w:tcW w:w="1810" w:type="dxa"/>
            <w:tcBorders>
              <w:left w:val="single" w:sz="5" w:space="0" w:color="000000"/>
              <w:right w:val="single" w:sz="5" w:space="0" w:color="000000"/>
            </w:tcBorders>
            <w:shd w:val="clear" w:color="C5511A" w:fill="C5511A"/>
            <w:vAlign w:val="center"/>
          </w:tcPr>
          <w:p w14:paraId="0A521457" w14:textId="77777777" w:rsidR="00E72E06" w:rsidRDefault="00000000">
            <w:pPr>
              <w:spacing w:before="102" w:after="68" w:line="233" w:lineRule="exact"/>
              <w:ind w:left="110"/>
              <w:textAlignment w:val="baseline"/>
              <w:rPr>
                <w:rFonts w:ascii="Arial" w:eastAsia="Arial" w:hAnsi="Arial"/>
                <w:b/>
                <w:color w:val="FFFFFF"/>
                <w:sz w:val="21"/>
              </w:rPr>
            </w:pPr>
            <w:r>
              <w:rPr>
                <w:rFonts w:ascii="Arial" w:eastAsia="Arial" w:hAnsi="Arial"/>
                <w:b/>
                <w:color w:val="FFFFFF"/>
                <w:sz w:val="21"/>
              </w:rPr>
              <w:t>2021–22</w:t>
            </w:r>
          </w:p>
        </w:tc>
      </w:tr>
      <w:tr w:rsidR="00E72E06" w14:paraId="4E20227C" w14:textId="77777777">
        <w:tblPrEx>
          <w:tblCellMar>
            <w:top w:w="0" w:type="dxa"/>
            <w:bottom w:w="0" w:type="dxa"/>
          </w:tblCellMar>
        </w:tblPrEx>
        <w:trPr>
          <w:trHeight w:hRule="exact" w:val="384"/>
        </w:trPr>
        <w:tc>
          <w:tcPr>
            <w:tcW w:w="3062" w:type="dxa"/>
            <w:tcBorders>
              <w:bottom w:val="single" w:sz="5" w:space="0" w:color="000000"/>
              <w:right w:val="single" w:sz="5" w:space="0" w:color="000000"/>
            </w:tcBorders>
            <w:vAlign w:val="center"/>
          </w:tcPr>
          <w:p w14:paraId="628B2CDF" w14:textId="77777777" w:rsidR="00E72E06" w:rsidRDefault="00000000">
            <w:pPr>
              <w:spacing w:before="88" w:after="49" w:line="237" w:lineRule="exact"/>
              <w:ind w:left="115"/>
              <w:textAlignment w:val="baseline"/>
              <w:rPr>
                <w:rFonts w:ascii="Arial" w:eastAsia="Arial" w:hAnsi="Arial"/>
                <w:color w:val="000000"/>
                <w:sz w:val="21"/>
              </w:rPr>
            </w:pPr>
            <w:r>
              <w:rPr>
                <w:rFonts w:ascii="Arial" w:eastAsia="Arial" w:hAnsi="Arial"/>
                <w:color w:val="000000"/>
                <w:sz w:val="21"/>
              </w:rPr>
              <w:t>Acute health</w:t>
            </w:r>
          </w:p>
        </w:tc>
        <w:tc>
          <w:tcPr>
            <w:tcW w:w="1810" w:type="dxa"/>
            <w:tcBorders>
              <w:left w:val="single" w:sz="5" w:space="0" w:color="000000"/>
              <w:bottom w:val="single" w:sz="5" w:space="0" w:color="000000"/>
              <w:right w:val="single" w:sz="5" w:space="0" w:color="000000"/>
            </w:tcBorders>
            <w:shd w:val="clear" w:color="F3DCD1" w:fill="F3DCD1"/>
            <w:vAlign w:val="center"/>
          </w:tcPr>
          <w:p w14:paraId="10455024" w14:textId="77777777" w:rsidR="00E72E06" w:rsidRDefault="00000000">
            <w:pPr>
              <w:spacing w:before="88" w:after="49" w:line="237" w:lineRule="exact"/>
              <w:ind w:left="110"/>
              <w:textAlignment w:val="baseline"/>
              <w:rPr>
                <w:rFonts w:ascii="Arial" w:eastAsia="Arial" w:hAnsi="Arial"/>
                <w:color w:val="000000"/>
                <w:sz w:val="21"/>
              </w:rPr>
            </w:pPr>
            <w:r>
              <w:rPr>
                <w:rFonts w:ascii="Arial" w:eastAsia="Arial" w:hAnsi="Arial"/>
                <w:color w:val="000000"/>
                <w:sz w:val="21"/>
              </w:rPr>
              <w:t>26.7%</w:t>
            </w:r>
          </w:p>
        </w:tc>
      </w:tr>
      <w:tr w:rsidR="00E72E06" w14:paraId="066195F4" w14:textId="77777777">
        <w:tblPrEx>
          <w:tblCellMar>
            <w:top w:w="0" w:type="dxa"/>
            <w:bottom w:w="0" w:type="dxa"/>
          </w:tblCellMar>
        </w:tblPrEx>
        <w:trPr>
          <w:trHeight w:hRule="exact" w:val="389"/>
        </w:trPr>
        <w:tc>
          <w:tcPr>
            <w:tcW w:w="3062" w:type="dxa"/>
            <w:tcBorders>
              <w:top w:val="single" w:sz="5" w:space="0" w:color="000000"/>
              <w:bottom w:val="single" w:sz="5" w:space="0" w:color="000000"/>
              <w:right w:val="single" w:sz="5" w:space="0" w:color="000000"/>
            </w:tcBorders>
            <w:vAlign w:val="center"/>
          </w:tcPr>
          <w:p w14:paraId="41D7CBBC" w14:textId="77777777" w:rsidR="00E72E06" w:rsidRDefault="00000000">
            <w:pPr>
              <w:spacing w:before="97" w:after="45" w:line="237" w:lineRule="exact"/>
              <w:ind w:left="115"/>
              <w:textAlignment w:val="baseline"/>
              <w:rPr>
                <w:rFonts w:ascii="Arial" w:eastAsia="Arial" w:hAnsi="Arial"/>
                <w:color w:val="000000"/>
                <w:sz w:val="21"/>
              </w:rPr>
            </w:pPr>
            <w:r>
              <w:rPr>
                <w:rFonts w:ascii="Arial" w:eastAsia="Arial" w:hAnsi="Arial"/>
                <w:color w:val="000000"/>
                <w:sz w:val="21"/>
              </w:rPr>
              <w:t>Emergency department</w:t>
            </w:r>
          </w:p>
        </w:tc>
        <w:tc>
          <w:tcPr>
            <w:tcW w:w="1810"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0EAFB93A" w14:textId="77777777" w:rsidR="00E72E06" w:rsidRDefault="00000000">
            <w:pPr>
              <w:spacing w:before="97" w:after="45" w:line="237" w:lineRule="exact"/>
              <w:ind w:left="110"/>
              <w:textAlignment w:val="baseline"/>
              <w:rPr>
                <w:rFonts w:ascii="Arial" w:eastAsia="Arial" w:hAnsi="Arial"/>
                <w:color w:val="000000"/>
                <w:sz w:val="21"/>
              </w:rPr>
            </w:pPr>
            <w:r>
              <w:rPr>
                <w:rFonts w:ascii="Arial" w:eastAsia="Arial" w:hAnsi="Arial"/>
                <w:color w:val="000000"/>
                <w:sz w:val="21"/>
              </w:rPr>
              <w:t>23.3%</w:t>
            </w:r>
          </w:p>
        </w:tc>
      </w:tr>
      <w:tr w:rsidR="00E72E06" w14:paraId="361F919A" w14:textId="77777777">
        <w:tblPrEx>
          <w:tblCellMar>
            <w:top w:w="0" w:type="dxa"/>
            <w:bottom w:w="0" w:type="dxa"/>
          </w:tblCellMar>
        </w:tblPrEx>
        <w:trPr>
          <w:trHeight w:hRule="exact" w:val="394"/>
        </w:trPr>
        <w:tc>
          <w:tcPr>
            <w:tcW w:w="3062" w:type="dxa"/>
            <w:tcBorders>
              <w:top w:val="single" w:sz="5" w:space="0" w:color="000000"/>
              <w:bottom w:val="single" w:sz="5" w:space="0" w:color="000000"/>
              <w:right w:val="single" w:sz="5" w:space="0" w:color="000000"/>
            </w:tcBorders>
            <w:vAlign w:val="center"/>
          </w:tcPr>
          <w:p w14:paraId="68C267BD" w14:textId="77777777" w:rsidR="00E72E06" w:rsidRDefault="00000000">
            <w:pPr>
              <w:spacing w:before="97" w:after="59" w:line="237" w:lineRule="exact"/>
              <w:ind w:left="115"/>
              <w:textAlignment w:val="baseline"/>
              <w:rPr>
                <w:rFonts w:ascii="Arial" w:eastAsia="Arial" w:hAnsi="Arial"/>
                <w:color w:val="000000"/>
                <w:sz w:val="21"/>
              </w:rPr>
            </w:pPr>
            <w:r>
              <w:rPr>
                <w:rFonts w:ascii="Arial" w:eastAsia="Arial" w:hAnsi="Arial"/>
                <w:color w:val="000000"/>
                <w:sz w:val="21"/>
              </w:rPr>
              <w:t>General practitioner</w:t>
            </w:r>
          </w:p>
        </w:tc>
        <w:tc>
          <w:tcPr>
            <w:tcW w:w="1810"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05129D0C" w14:textId="77777777" w:rsidR="00E72E06" w:rsidRDefault="00000000">
            <w:pPr>
              <w:spacing w:before="97" w:after="59" w:line="237" w:lineRule="exact"/>
              <w:ind w:left="110"/>
              <w:textAlignment w:val="baseline"/>
              <w:rPr>
                <w:rFonts w:ascii="Arial" w:eastAsia="Arial" w:hAnsi="Arial"/>
                <w:color w:val="000000"/>
                <w:sz w:val="21"/>
              </w:rPr>
            </w:pPr>
            <w:r>
              <w:rPr>
                <w:rFonts w:ascii="Arial" w:eastAsia="Arial" w:hAnsi="Arial"/>
                <w:color w:val="000000"/>
                <w:sz w:val="21"/>
              </w:rPr>
              <w:t>9.0%</w:t>
            </w:r>
          </w:p>
        </w:tc>
      </w:tr>
      <w:tr w:rsidR="00E72E06" w14:paraId="59F4BFA7" w14:textId="77777777">
        <w:tblPrEx>
          <w:tblCellMar>
            <w:top w:w="0" w:type="dxa"/>
            <w:bottom w:w="0" w:type="dxa"/>
          </w:tblCellMar>
        </w:tblPrEx>
        <w:trPr>
          <w:trHeight w:hRule="exact" w:val="388"/>
        </w:trPr>
        <w:tc>
          <w:tcPr>
            <w:tcW w:w="3062" w:type="dxa"/>
            <w:tcBorders>
              <w:top w:val="single" w:sz="5" w:space="0" w:color="000000"/>
              <w:bottom w:val="single" w:sz="5" w:space="0" w:color="000000"/>
              <w:right w:val="single" w:sz="5" w:space="0" w:color="000000"/>
            </w:tcBorders>
            <w:vAlign w:val="center"/>
          </w:tcPr>
          <w:p w14:paraId="74219C48" w14:textId="77777777" w:rsidR="00E72E06" w:rsidRDefault="00000000">
            <w:pPr>
              <w:spacing w:before="97" w:after="39" w:line="237" w:lineRule="exact"/>
              <w:ind w:left="115"/>
              <w:textAlignment w:val="baseline"/>
              <w:rPr>
                <w:rFonts w:ascii="Arial" w:eastAsia="Arial" w:hAnsi="Arial"/>
                <w:color w:val="000000"/>
                <w:sz w:val="21"/>
              </w:rPr>
            </w:pPr>
            <w:r>
              <w:rPr>
                <w:rFonts w:ascii="Arial" w:eastAsia="Arial" w:hAnsi="Arial"/>
                <w:color w:val="000000"/>
                <w:sz w:val="21"/>
              </w:rPr>
              <w:t>Family</w:t>
            </w:r>
          </w:p>
        </w:tc>
        <w:tc>
          <w:tcPr>
            <w:tcW w:w="1810"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875601B" w14:textId="77777777" w:rsidR="00E72E06" w:rsidRDefault="00000000">
            <w:pPr>
              <w:spacing w:before="97" w:after="39" w:line="237" w:lineRule="exact"/>
              <w:ind w:left="110"/>
              <w:textAlignment w:val="baseline"/>
              <w:rPr>
                <w:rFonts w:ascii="Arial" w:eastAsia="Arial" w:hAnsi="Arial"/>
                <w:color w:val="000000"/>
                <w:sz w:val="21"/>
              </w:rPr>
            </w:pPr>
            <w:r>
              <w:rPr>
                <w:rFonts w:ascii="Arial" w:eastAsia="Arial" w:hAnsi="Arial"/>
                <w:color w:val="000000"/>
                <w:sz w:val="21"/>
              </w:rPr>
              <w:t>6.4%</w:t>
            </w:r>
          </w:p>
        </w:tc>
      </w:tr>
      <w:tr w:rsidR="00E72E06" w14:paraId="7A57B79E" w14:textId="77777777">
        <w:tblPrEx>
          <w:tblCellMar>
            <w:top w:w="0" w:type="dxa"/>
            <w:bottom w:w="0" w:type="dxa"/>
          </w:tblCellMar>
        </w:tblPrEx>
        <w:trPr>
          <w:trHeight w:hRule="exact" w:val="394"/>
        </w:trPr>
        <w:tc>
          <w:tcPr>
            <w:tcW w:w="3062" w:type="dxa"/>
            <w:tcBorders>
              <w:top w:val="single" w:sz="5" w:space="0" w:color="000000"/>
              <w:bottom w:val="single" w:sz="5" w:space="0" w:color="000000"/>
              <w:right w:val="single" w:sz="5" w:space="0" w:color="000000"/>
            </w:tcBorders>
            <w:vAlign w:val="center"/>
          </w:tcPr>
          <w:p w14:paraId="1D694D53" w14:textId="77777777" w:rsidR="00E72E06" w:rsidRDefault="00000000">
            <w:pPr>
              <w:spacing w:before="102" w:after="50" w:line="237" w:lineRule="exact"/>
              <w:ind w:left="115"/>
              <w:textAlignment w:val="baseline"/>
              <w:rPr>
                <w:rFonts w:ascii="Arial" w:eastAsia="Arial" w:hAnsi="Arial"/>
                <w:color w:val="000000"/>
                <w:sz w:val="21"/>
              </w:rPr>
            </w:pPr>
            <w:r>
              <w:rPr>
                <w:rFonts w:ascii="Arial" w:eastAsia="Arial" w:hAnsi="Arial"/>
                <w:color w:val="000000"/>
                <w:sz w:val="21"/>
              </w:rPr>
              <w:t>Client/self</w:t>
            </w:r>
          </w:p>
        </w:tc>
        <w:tc>
          <w:tcPr>
            <w:tcW w:w="1810"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6BC832F4" w14:textId="77777777" w:rsidR="00E72E06" w:rsidRDefault="00000000">
            <w:pPr>
              <w:spacing w:before="102" w:after="50" w:line="237" w:lineRule="exact"/>
              <w:ind w:left="110"/>
              <w:textAlignment w:val="baseline"/>
              <w:rPr>
                <w:rFonts w:ascii="Arial" w:eastAsia="Arial" w:hAnsi="Arial"/>
                <w:color w:val="000000"/>
                <w:sz w:val="21"/>
              </w:rPr>
            </w:pPr>
            <w:r>
              <w:rPr>
                <w:rFonts w:ascii="Arial" w:eastAsia="Arial" w:hAnsi="Arial"/>
                <w:color w:val="000000"/>
                <w:sz w:val="21"/>
              </w:rPr>
              <w:t>4.9%</w:t>
            </w:r>
          </w:p>
        </w:tc>
      </w:tr>
      <w:tr w:rsidR="00E72E06" w14:paraId="561608F8" w14:textId="77777777">
        <w:tblPrEx>
          <w:tblCellMar>
            <w:top w:w="0" w:type="dxa"/>
            <w:bottom w:w="0" w:type="dxa"/>
          </w:tblCellMar>
        </w:tblPrEx>
        <w:trPr>
          <w:trHeight w:hRule="exact" w:val="398"/>
        </w:trPr>
        <w:tc>
          <w:tcPr>
            <w:tcW w:w="3062" w:type="dxa"/>
            <w:tcBorders>
              <w:top w:val="single" w:sz="5" w:space="0" w:color="000000"/>
              <w:bottom w:val="single" w:sz="5" w:space="0" w:color="000000"/>
              <w:right w:val="single" w:sz="5" w:space="0" w:color="000000"/>
            </w:tcBorders>
            <w:vAlign w:val="center"/>
          </w:tcPr>
          <w:p w14:paraId="122C27B4" w14:textId="77777777" w:rsidR="00E72E06" w:rsidRDefault="00000000">
            <w:pPr>
              <w:spacing w:before="97" w:after="49" w:line="237" w:lineRule="exact"/>
              <w:ind w:left="115"/>
              <w:textAlignment w:val="baseline"/>
              <w:rPr>
                <w:rFonts w:ascii="Arial" w:eastAsia="Arial" w:hAnsi="Arial"/>
                <w:color w:val="000000"/>
                <w:sz w:val="21"/>
              </w:rPr>
            </w:pPr>
            <w:r>
              <w:rPr>
                <w:rFonts w:ascii="Arial" w:eastAsia="Arial" w:hAnsi="Arial"/>
                <w:color w:val="000000"/>
                <w:sz w:val="21"/>
              </w:rPr>
              <w:t>Community health services</w:t>
            </w:r>
          </w:p>
        </w:tc>
        <w:tc>
          <w:tcPr>
            <w:tcW w:w="1810"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2FBEF3E" w14:textId="77777777" w:rsidR="00E72E06" w:rsidRDefault="00000000">
            <w:pPr>
              <w:spacing w:before="97" w:after="49" w:line="237" w:lineRule="exact"/>
              <w:ind w:left="110"/>
              <w:textAlignment w:val="baseline"/>
              <w:rPr>
                <w:rFonts w:ascii="Arial" w:eastAsia="Arial" w:hAnsi="Arial"/>
                <w:color w:val="000000"/>
                <w:sz w:val="21"/>
              </w:rPr>
            </w:pPr>
            <w:r>
              <w:rPr>
                <w:rFonts w:ascii="Arial" w:eastAsia="Arial" w:hAnsi="Arial"/>
                <w:color w:val="000000"/>
                <w:sz w:val="21"/>
              </w:rPr>
              <w:t>3.3%</w:t>
            </w:r>
          </w:p>
        </w:tc>
      </w:tr>
    </w:tbl>
    <w:p w14:paraId="2662FE11" w14:textId="77777777" w:rsidR="00E72E06" w:rsidRDefault="00E72E06">
      <w:pPr>
        <w:spacing w:after="543" w:line="20" w:lineRule="exact"/>
      </w:pPr>
    </w:p>
    <w:p w14:paraId="3EB9A233" w14:textId="77777777" w:rsidR="00E72E06" w:rsidRDefault="00000000">
      <w:pPr>
        <w:spacing w:before="1" w:line="228" w:lineRule="exact"/>
        <w:ind w:right="108"/>
        <w:jc w:val="right"/>
        <w:textAlignment w:val="baseline"/>
        <w:rPr>
          <w:rFonts w:ascii="Arial" w:eastAsia="Arial" w:hAnsi="Arial"/>
          <w:b/>
          <w:color w:val="C5511A"/>
          <w:sz w:val="20"/>
        </w:rPr>
      </w:pPr>
      <w:r>
        <w:rPr>
          <w:rFonts w:ascii="Arial" w:eastAsia="Arial" w:hAnsi="Arial"/>
          <w:b/>
          <w:color w:val="C5511A"/>
          <w:sz w:val="20"/>
        </w:rPr>
        <w:t>37</w:t>
      </w:r>
    </w:p>
    <w:p w14:paraId="72905810" w14:textId="77777777" w:rsidR="00E72E06" w:rsidRDefault="00000000">
      <w:pPr>
        <w:spacing w:line="207" w:lineRule="exact"/>
        <w:jc w:val="center"/>
        <w:textAlignment w:val="baseline"/>
        <w:rPr>
          <w:rFonts w:ascii="Arial" w:eastAsia="Arial" w:hAnsi="Arial"/>
          <w:b/>
          <w:color w:val="000000"/>
          <w:sz w:val="20"/>
        </w:rPr>
      </w:pPr>
      <w:r>
        <w:rPr>
          <w:rFonts w:ascii="Arial" w:eastAsia="Arial" w:hAnsi="Arial"/>
          <w:b/>
          <w:color w:val="000000"/>
          <w:sz w:val="20"/>
        </w:rPr>
        <w:t>OFFICIAL</w:t>
      </w:r>
    </w:p>
    <w:p w14:paraId="268F6057" w14:textId="77777777" w:rsidR="00E72E06" w:rsidRDefault="00E72E06">
      <w:pPr>
        <w:sectPr w:rsidR="00E72E06">
          <w:pgSz w:w="11904" w:h="16843"/>
          <w:pgMar w:top="680" w:right="1062" w:bottom="121" w:left="1062" w:header="720" w:footer="720" w:gutter="0"/>
          <w:cols w:space="720"/>
        </w:sectPr>
      </w:pPr>
    </w:p>
    <w:p w14:paraId="656FAD44" w14:textId="77777777" w:rsidR="00E72E06" w:rsidRDefault="00000000">
      <w:pPr>
        <w:tabs>
          <w:tab w:val="left" w:pos="9360"/>
        </w:tabs>
        <w:spacing w:before="9" w:after="502" w:line="205" w:lineRule="exact"/>
        <w:ind w:left="216"/>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38</w:t>
      </w:r>
    </w:p>
    <w:tbl>
      <w:tblPr>
        <w:tblW w:w="0" w:type="auto"/>
        <w:tblLayout w:type="fixed"/>
        <w:tblCellMar>
          <w:left w:w="0" w:type="dxa"/>
          <w:right w:w="0" w:type="dxa"/>
        </w:tblCellMar>
        <w:tblLook w:val="04A0" w:firstRow="1" w:lastRow="0" w:firstColumn="1" w:lastColumn="0" w:noHBand="0" w:noVBand="1"/>
      </w:tblPr>
      <w:tblGrid>
        <w:gridCol w:w="3306"/>
        <w:gridCol w:w="6474"/>
      </w:tblGrid>
      <w:tr w:rsidR="00E72E06" w14:paraId="40C660CF" w14:textId="77777777">
        <w:tblPrEx>
          <w:tblCellMar>
            <w:top w:w="0" w:type="dxa"/>
            <w:bottom w:w="0" w:type="dxa"/>
          </w:tblCellMar>
        </w:tblPrEx>
        <w:trPr>
          <w:trHeight w:hRule="exact" w:val="408"/>
        </w:trPr>
        <w:tc>
          <w:tcPr>
            <w:tcW w:w="3306" w:type="dxa"/>
            <w:shd w:val="clear" w:color="C5511A" w:fill="C5511A"/>
            <w:vAlign w:val="center"/>
          </w:tcPr>
          <w:p w14:paraId="0856E45F" w14:textId="77777777" w:rsidR="00E72E06" w:rsidRDefault="00000000">
            <w:pPr>
              <w:spacing w:before="102" w:after="64" w:line="237" w:lineRule="exact"/>
              <w:ind w:left="373"/>
              <w:textAlignment w:val="baseline"/>
              <w:rPr>
                <w:rFonts w:ascii="Arial" w:eastAsia="Arial" w:hAnsi="Arial"/>
                <w:b/>
                <w:color w:val="FFFFFF"/>
                <w:sz w:val="21"/>
              </w:rPr>
            </w:pPr>
            <w:r>
              <w:rPr>
                <w:rFonts w:ascii="Arial" w:eastAsia="Arial" w:hAnsi="Arial"/>
                <w:b/>
                <w:color w:val="FFFFFF"/>
                <w:sz w:val="21"/>
              </w:rPr>
              <w:t>Referral source</w:t>
            </w:r>
          </w:p>
        </w:tc>
        <w:tc>
          <w:tcPr>
            <w:tcW w:w="6474" w:type="dxa"/>
            <w:shd w:val="clear" w:color="C5511A" w:fill="C5511A"/>
            <w:vAlign w:val="center"/>
          </w:tcPr>
          <w:p w14:paraId="0883BBC0" w14:textId="77777777" w:rsidR="00E72E06" w:rsidRDefault="00000000">
            <w:pPr>
              <w:spacing w:before="102" w:after="64" w:line="237" w:lineRule="exact"/>
              <w:ind w:left="115"/>
              <w:textAlignment w:val="baseline"/>
              <w:rPr>
                <w:rFonts w:ascii="Arial" w:eastAsia="Arial" w:hAnsi="Arial"/>
                <w:b/>
                <w:color w:val="FFFFFF"/>
                <w:sz w:val="21"/>
              </w:rPr>
            </w:pPr>
            <w:r>
              <w:rPr>
                <w:rFonts w:ascii="Arial" w:eastAsia="Arial" w:hAnsi="Arial"/>
                <w:b/>
                <w:color w:val="FFFFFF"/>
                <w:sz w:val="21"/>
              </w:rPr>
              <w:t>2021–22</w:t>
            </w:r>
          </w:p>
        </w:tc>
      </w:tr>
      <w:tr w:rsidR="00E72E06" w14:paraId="74C590A8" w14:textId="77777777">
        <w:tblPrEx>
          <w:tblCellMar>
            <w:top w:w="0" w:type="dxa"/>
            <w:bottom w:w="0" w:type="dxa"/>
          </w:tblCellMar>
        </w:tblPrEx>
        <w:trPr>
          <w:trHeight w:hRule="exact" w:val="379"/>
        </w:trPr>
        <w:tc>
          <w:tcPr>
            <w:tcW w:w="3306" w:type="dxa"/>
            <w:vAlign w:val="center"/>
          </w:tcPr>
          <w:p w14:paraId="157CB78C" w14:textId="77777777" w:rsidR="00E72E06" w:rsidRDefault="00000000">
            <w:pPr>
              <w:spacing w:before="88" w:after="41" w:line="240" w:lineRule="exact"/>
              <w:ind w:left="373"/>
              <w:textAlignment w:val="baseline"/>
              <w:rPr>
                <w:rFonts w:ascii="Arial" w:eastAsia="Arial" w:hAnsi="Arial"/>
                <w:color w:val="000000"/>
                <w:sz w:val="21"/>
              </w:rPr>
            </w:pPr>
            <w:r>
              <w:rPr>
                <w:rFonts w:ascii="Arial" w:eastAsia="Arial" w:hAnsi="Arial"/>
                <w:color w:val="000000"/>
                <w:sz w:val="21"/>
              </w:rPr>
              <w:t>Police</w:t>
            </w:r>
          </w:p>
        </w:tc>
        <w:tc>
          <w:tcPr>
            <w:tcW w:w="6474" w:type="dxa"/>
            <w:shd w:val="clear" w:color="F3DCD1" w:fill="F3DCD1"/>
            <w:vAlign w:val="center"/>
          </w:tcPr>
          <w:p w14:paraId="6C9A413C" w14:textId="77777777" w:rsidR="00E72E06" w:rsidRDefault="00000000">
            <w:pPr>
              <w:spacing w:before="88" w:after="41" w:line="240" w:lineRule="exact"/>
              <w:ind w:left="115"/>
              <w:textAlignment w:val="baseline"/>
              <w:rPr>
                <w:rFonts w:ascii="Arial" w:eastAsia="Arial" w:hAnsi="Arial"/>
                <w:color w:val="000000"/>
                <w:sz w:val="21"/>
              </w:rPr>
            </w:pPr>
            <w:r>
              <w:rPr>
                <w:rFonts w:ascii="Arial" w:eastAsia="Arial" w:hAnsi="Arial"/>
                <w:color w:val="000000"/>
                <w:sz w:val="21"/>
              </w:rPr>
              <w:t>3.8%</w:t>
            </w:r>
          </w:p>
        </w:tc>
      </w:tr>
      <w:tr w:rsidR="00E72E06" w14:paraId="67475061" w14:textId="77777777">
        <w:tblPrEx>
          <w:tblCellMar>
            <w:top w:w="0" w:type="dxa"/>
            <w:bottom w:w="0" w:type="dxa"/>
          </w:tblCellMar>
        </w:tblPrEx>
        <w:trPr>
          <w:trHeight w:hRule="exact" w:val="404"/>
        </w:trPr>
        <w:tc>
          <w:tcPr>
            <w:tcW w:w="3306" w:type="dxa"/>
            <w:vAlign w:val="center"/>
          </w:tcPr>
          <w:p w14:paraId="5A4B7298" w14:textId="77777777" w:rsidR="00E72E06" w:rsidRDefault="00000000">
            <w:pPr>
              <w:spacing w:before="98" w:after="56" w:line="240" w:lineRule="exact"/>
              <w:ind w:left="373"/>
              <w:textAlignment w:val="baseline"/>
              <w:rPr>
                <w:rFonts w:ascii="Arial" w:eastAsia="Arial" w:hAnsi="Arial"/>
                <w:color w:val="000000"/>
                <w:sz w:val="21"/>
              </w:rPr>
            </w:pPr>
            <w:r>
              <w:rPr>
                <w:rFonts w:ascii="Arial" w:eastAsia="Arial" w:hAnsi="Arial"/>
                <w:color w:val="000000"/>
                <w:sz w:val="21"/>
              </w:rPr>
              <w:t>Others and unknown</w:t>
            </w:r>
          </w:p>
        </w:tc>
        <w:tc>
          <w:tcPr>
            <w:tcW w:w="6474" w:type="dxa"/>
            <w:shd w:val="clear" w:color="F3DCD1" w:fill="F3DCD1"/>
            <w:vAlign w:val="center"/>
          </w:tcPr>
          <w:p w14:paraId="1B780AE9" w14:textId="77777777" w:rsidR="00E72E06" w:rsidRDefault="00000000">
            <w:pPr>
              <w:spacing w:before="98" w:after="56" w:line="240" w:lineRule="exact"/>
              <w:ind w:left="115"/>
              <w:textAlignment w:val="baseline"/>
              <w:rPr>
                <w:rFonts w:ascii="Arial" w:eastAsia="Arial" w:hAnsi="Arial"/>
                <w:color w:val="000000"/>
                <w:sz w:val="21"/>
              </w:rPr>
            </w:pPr>
            <w:r>
              <w:rPr>
                <w:rFonts w:ascii="Arial" w:eastAsia="Arial" w:hAnsi="Arial"/>
                <w:color w:val="000000"/>
                <w:sz w:val="21"/>
              </w:rPr>
              <w:t>22.6%</w:t>
            </w:r>
          </w:p>
        </w:tc>
      </w:tr>
    </w:tbl>
    <w:p w14:paraId="35E37ADF" w14:textId="77777777" w:rsidR="00E72E06" w:rsidRDefault="00E72E06">
      <w:pPr>
        <w:spacing w:after="231" w:line="20" w:lineRule="exact"/>
      </w:pPr>
    </w:p>
    <w:p w14:paraId="72ED8A7C" w14:textId="77777777" w:rsidR="00E72E06" w:rsidRDefault="00000000">
      <w:pPr>
        <w:spacing w:before="4" w:after="88" w:line="237" w:lineRule="exact"/>
        <w:ind w:left="216"/>
        <w:textAlignment w:val="baseline"/>
        <w:rPr>
          <w:rFonts w:ascii="Arial" w:eastAsia="Arial" w:hAnsi="Arial"/>
          <w:b/>
          <w:color w:val="000000"/>
          <w:sz w:val="21"/>
        </w:rPr>
      </w:pPr>
      <w:r>
        <w:rPr>
          <w:rFonts w:ascii="Arial" w:eastAsia="Arial" w:hAnsi="Arial"/>
          <w:b/>
          <w:color w:val="000000"/>
          <w:sz w:val="21"/>
        </w:rPr>
        <w:t>Table 6: Source of referrals (newly referred consumers only), 2017–18 to 2021–22</w:t>
      </w:r>
    </w:p>
    <w:tbl>
      <w:tblPr>
        <w:tblW w:w="0" w:type="auto"/>
        <w:tblInd w:w="244" w:type="dxa"/>
        <w:tblLayout w:type="fixed"/>
        <w:tblCellMar>
          <w:left w:w="0" w:type="dxa"/>
          <w:right w:w="0" w:type="dxa"/>
        </w:tblCellMar>
        <w:tblLook w:val="04A0" w:firstRow="1" w:lastRow="0" w:firstColumn="1" w:lastColumn="0" w:noHBand="0" w:noVBand="1"/>
      </w:tblPr>
      <w:tblGrid>
        <w:gridCol w:w="2918"/>
        <w:gridCol w:w="1272"/>
        <w:gridCol w:w="1272"/>
        <w:gridCol w:w="1277"/>
        <w:gridCol w:w="1272"/>
        <w:gridCol w:w="1281"/>
      </w:tblGrid>
      <w:tr w:rsidR="00E72E06" w14:paraId="3602B028" w14:textId="77777777">
        <w:tblPrEx>
          <w:tblCellMar>
            <w:top w:w="0" w:type="dxa"/>
            <w:bottom w:w="0" w:type="dxa"/>
          </w:tblCellMar>
        </w:tblPrEx>
        <w:trPr>
          <w:trHeight w:hRule="exact" w:val="475"/>
        </w:trPr>
        <w:tc>
          <w:tcPr>
            <w:tcW w:w="9292" w:type="dxa"/>
            <w:gridSpan w:val="6"/>
            <w:shd w:val="clear" w:color="C5511A" w:fill="C5511A"/>
            <w:vAlign w:val="center"/>
          </w:tcPr>
          <w:p w14:paraId="1DE6B035" w14:textId="77777777" w:rsidR="00E72E06" w:rsidRDefault="00000000">
            <w:pPr>
              <w:tabs>
                <w:tab w:val="left" w:pos="3024"/>
                <w:tab w:val="left" w:pos="4320"/>
                <w:tab w:val="left" w:pos="5544"/>
                <w:tab w:val="left" w:pos="6840"/>
                <w:tab w:val="left" w:pos="8136"/>
              </w:tabs>
              <w:spacing w:before="136" w:after="93" w:line="237" w:lineRule="exact"/>
              <w:ind w:left="115"/>
              <w:textAlignment w:val="baseline"/>
              <w:rPr>
                <w:rFonts w:ascii="Arial" w:eastAsia="Arial" w:hAnsi="Arial"/>
                <w:b/>
                <w:color w:val="FFFFFF"/>
                <w:sz w:val="21"/>
              </w:rPr>
            </w:pPr>
            <w:r>
              <w:rPr>
                <w:rFonts w:ascii="Arial" w:eastAsia="Arial" w:hAnsi="Arial"/>
                <w:b/>
                <w:color w:val="FFFFFF"/>
                <w:sz w:val="21"/>
              </w:rPr>
              <w:t>Source</w:t>
            </w:r>
            <w:r>
              <w:rPr>
                <w:rFonts w:ascii="Arial" w:eastAsia="Arial" w:hAnsi="Arial"/>
                <w:b/>
                <w:color w:val="FFFFFF"/>
                <w:sz w:val="21"/>
              </w:rPr>
              <w:tab/>
              <w:t>2017–18</w:t>
            </w:r>
            <w:r>
              <w:rPr>
                <w:rFonts w:ascii="Arial" w:eastAsia="Arial" w:hAnsi="Arial"/>
                <w:b/>
                <w:color w:val="FFFFFF"/>
                <w:sz w:val="21"/>
              </w:rPr>
              <w:tab/>
              <w:t>2018–19</w:t>
            </w:r>
            <w:r>
              <w:rPr>
                <w:rFonts w:ascii="Arial" w:eastAsia="Arial" w:hAnsi="Arial"/>
                <w:b/>
                <w:color w:val="FFFFFF"/>
                <w:sz w:val="21"/>
              </w:rPr>
              <w:tab/>
              <w:t>2019–20</w:t>
            </w:r>
            <w:r>
              <w:rPr>
                <w:rFonts w:ascii="Arial" w:eastAsia="Arial" w:hAnsi="Arial"/>
                <w:b/>
                <w:color w:val="FFFFFF"/>
                <w:sz w:val="21"/>
              </w:rPr>
              <w:tab/>
              <w:t>2020–21</w:t>
            </w:r>
            <w:r>
              <w:rPr>
                <w:rFonts w:ascii="Arial" w:eastAsia="Arial" w:hAnsi="Arial"/>
                <w:b/>
                <w:color w:val="FFFFFF"/>
                <w:sz w:val="21"/>
              </w:rPr>
              <w:tab/>
              <w:t>2021–22</w:t>
            </w:r>
          </w:p>
        </w:tc>
      </w:tr>
      <w:tr w:rsidR="00E72E06" w14:paraId="29D459E6" w14:textId="77777777">
        <w:tblPrEx>
          <w:tblCellMar>
            <w:top w:w="0" w:type="dxa"/>
            <w:bottom w:w="0" w:type="dxa"/>
          </w:tblCellMar>
        </w:tblPrEx>
        <w:trPr>
          <w:trHeight w:hRule="exact" w:val="399"/>
        </w:trPr>
        <w:tc>
          <w:tcPr>
            <w:tcW w:w="2918" w:type="dxa"/>
            <w:tcBorders>
              <w:bottom w:val="single" w:sz="5" w:space="0" w:color="000000"/>
              <w:right w:val="single" w:sz="5" w:space="0" w:color="000000"/>
            </w:tcBorders>
            <w:vAlign w:val="center"/>
          </w:tcPr>
          <w:p w14:paraId="202CAC46" w14:textId="77777777" w:rsidR="00E72E06" w:rsidRDefault="00000000">
            <w:pPr>
              <w:spacing w:before="45" w:after="109" w:line="240" w:lineRule="exact"/>
              <w:ind w:left="115"/>
              <w:textAlignment w:val="baseline"/>
              <w:rPr>
                <w:rFonts w:ascii="Arial" w:eastAsia="Arial" w:hAnsi="Arial"/>
                <w:color w:val="000000"/>
                <w:sz w:val="21"/>
              </w:rPr>
            </w:pPr>
            <w:r>
              <w:rPr>
                <w:rFonts w:ascii="Arial" w:eastAsia="Arial" w:hAnsi="Arial"/>
                <w:color w:val="000000"/>
                <w:sz w:val="21"/>
              </w:rPr>
              <w:t>Acute health</w:t>
            </w:r>
          </w:p>
        </w:tc>
        <w:tc>
          <w:tcPr>
            <w:tcW w:w="1272" w:type="dxa"/>
            <w:tcBorders>
              <w:left w:val="single" w:sz="5" w:space="0" w:color="000000"/>
              <w:bottom w:val="single" w:sz="5" w:space="0" w:color="000000"/>
              <w:right w:val="single" w:sz="5" w:space="0" w:color="000000"/>
            </w:tcBorders>
            <w:vAlign w:val="center"/>
          </w:tcPr>
          <w:p w14:paraId="6CD9C6AE" w14:textId="77777777" w:rsidR="00E72E06" w:rsidRDefault="00000000">
            <w:pPr>
              <w:spacing w:before="45" w:after="109" w:line="240" w:lineRule="exact"/>
              <w:ind w:left="106"/>
              <w:textAlignment w:val="baseline"/>
              <w:rPr>
                <w:rFonts w:ascii="Arial" w:eastAsia="Arial" w:hAnsi="Arial"/>
                <w:color w:val="000000"/>
                <w:sz w:val="21"/>
              </w:rPr>
            </w:pPr>
            <w:r>
              <w:rPr>
                <w:rFonts w:ascii="Arial" w:eastAsia="Arial" w:hAnsi="Arial"/>
                <w:color w:val="000000"/>
                <w:sz w:val="21"/>
              </w:rPr>
              <w:t>21.7%</w:t>
            </w:r>
          </w:p>
        </w:tc>
        <w:tc>
          <w:tcPr>
            <w:tcW w:w="1272" w:type="dxa"/>
            <w:tcBorders>
              <w:left w:val="single" w:sz="5" w:space="0" w:color="000000"/>
              <w:bottom w:val="single" w:sz="5" w:space="0" w:color="000000"/>
              <w:right w:val="single" w:sz="5" w:space="0" w:color="000000"/>
            </w:tcBorders>
            <w:vAlign w:val="center"/>
          </w:tcPr>
          <w:p w14:paraId="79A7E576" w14:textId="77777777" w:rsidR="00E72E06" w:rsidRDefault="00000000">
            <w:pPr>
              <w:spacing w:before="45" w:after="109" w:line="240" w:lineRule="exact"/>
              <w:ind w:left="106"/>
              <w:textAlignment w:val="baseline"/>
              <w:rPr>
                <w:rFonts w:ascii="Arial" w:eastAsia="Arial" w:hAnsi="Arial"/>
                <w:color w:val="000000"/>
                <w:sz w:val="21"/>
              </w:rPr>
            </w:pPr>
            <w:r>
              <w:rPr>
                <w:rFonts w:ascii="Arial" w:eastAsia="Arial" w:hAnsi="Arial"/>
                <w:color w:val="000000"/>
                <w:sz w:val="21"/>
              </w:rPr>
              <w:t>21.8%</w:t>
            </w:r>
          </w:p>
        </w:tc>
        <w:tc>
          <w:tcPr>
            <w:tcW w:w="1277" w:type="dxa"/>
            <w:tcBorders>
              <w:left w:val="single" w:sz="5" w:space="0" w:color="000000"/>
              <w:bottom w:val="single" w:sz="5" w:space="0" w:color="000000"/>
              <w:right w:val="single" w:sz="5" w:space="0" w:color="000000"/>
            </w:tcBorders>
            <w:vAlign w:val="center"/>
          </w:tcPr>
          <w:p w14:paraId="391AE192" w14:textId="77777777" w:rsidR="00E72E06" w:rsidRDefault="00000000">
            <w:pPr>
              <w:spacing w:before="45" w:after="109" w:line="240" w:lineRule="exact"/>
              <w:ind w:left="110"/>
              <w:textAlignment w:val="baseline"/>
              <w:rPr>
                <w:rFonts w:ascii="Arial" w:eastAsia="Arial" w:hAnsi="Arial"/>
                <w:color w:val="000000"/>
                <w:sz w:val="21"/>
              </w:rPr>
            </w:pPr>
            <w:r>
              <w:rPr>
                <w:rFonts w:ascii="Arial" w:eastAsia="Arial" w:hAnsi="Arial"/>
                <w:color w:val="000000"/>
                <w:sz w:val="21"/>
              </w:rPr>
              <w:t>22.2%</w:t>
            </w:r>
          </w:p>
        </w:tc>
        <w:tc>
          <w:tcPr>
            <w:tcW w:w="1272" w:type="dxa"/>
            <w:tcBorders>
              <w:left w:val="single" w:sz="5" w:space="0" w:color="000000"/>
              <w:bottom w:val="single" w:sz="5" w:space="0" w:color="000000"/>
              <w:right w:val="single" w:sz="5" w:space="0" w:color="000000"/>
            </w:tcBorders>
            <w:vAlign w:val="center"/>
          </w:tcPr>
          <w:p w14:paraId="574C61B3" w14:textId="77777777" w:rsidR="00E72E06" w:rsidRDefault="00000000">
            <w:pPr>
              <w:spacing w:before="45" w:after="109" w:line="240" w:lineRule="exact"/>
              <w:ind w:left="110"/>
              <w:textAlignment w:val="baseline"/>
              <w:rPr>
                <w:rFonts w:ascii="Arial" w:eastAsia="Arial" w:hAnsi="Arial"/>
                <w:color w:val="000000"/>
                <w:sz w:val="21"/>
              </w:rPr>
            </w:pPr>
            <w:r>
              <w:rPr>
                <w:rFonts w:ascii="Arial" w:eastAsia="Arial" w:hAnsi="Arial"/>
                <w:color w:val="000000"/>
                <w:sz w:val="21"/>
              </w:rPr>
              <w:t>23.3%</w:t>
            </w:r>
          </w:p>
        </w:tc>
        <w:tc>
          <w:tcPr>
            <w:tcW w:w="1281" w:type="dxa"/>
            <w:tcBorders>
              <w:left w:val="single" w:sz="5" w:space="0" w:color="000000"/>
              <w:bottom w:val="single" w:sz="5" w:space="0" w:color="000000"/>
              <w:right w:val="single" w:sz="5" w:space="0" w:color="000000"/>
            </w:tcBorders>
            <w:shd w:val="clear" w:color="F3DCD1" w:fill="F3DCD1"/>
            <w:vAlign w:val="center"/>
          </w:tcPr>
          <w:p w14:paraId="284CEAB1" w14:textId="77777777" w:rsidR="00E72E06" w:rsidRDefault="00000000">
            <w:pPr>
              <w:spacing w:before="45" w:after="109" w:line="240" w:lineRule="exact"/>
              <w:ind w:left="105"/>
              <w:textAlignment w:val="baseline"/>
              <w:rPr>
                <w:rFonts w:ascii="Arial" w:eastAsia="Arial" w:hAnsi="Arial"/>
                <w:color w:val="000000"/>
                <w:sz w:val="21"/>
              </w:rPr>
            </w:pPr>
            <w:r>
              <w:rPr>
                <w:rFonts w:ascii="Arial" w:eastAsia="Arial" w:hAnsi="Arial"/>
                <w:color w:val="000000"/>
                <w:sz w:val="21"/>
              </w:rPr>
              <w:t>26.7%</w:t>
            </w:r>
          </w:p>
        </w:tc>
      </w:tr>
      <w:tr w:rsidR="00E72E06" w14:paraId="67E908D1" w14:textId="77777777">
        <w:tblPrEx>
          <w:tblCellMar>
            <w:top w:w="0" w:type="dxa"/>
            <w:bottom w:w="0" w:type="dxa"/>
          </w:tblCellMar>
        </w:tblPrEx>
        <w:trPr>
          <w:trHeight w:hRule="exact" w:val="412"/>
        </w:trPr>
        <w:tc>
          <w:tcPr>
            <w:tcW w:w="2918" w:type="dxa"/>
            <w:tcBorders>
              <w:top w:val="single" w:sz="5" w:space="0" w:color="000000"/>
              <w:bottom w:val="single" w:sz="5" w:space="0" w:color="000000"/>
              <w:right w:val="single" w:sz="5" w:space="0" w:color="000000"/>
            </w:tcBorders>
            <w:vAlign w:val="center"/>
          </w:tcPr>
          <w:p w14:paraId="52899EFA" w14:textId="77777777" w:rsidR="00E72E06" w:rsidRDefault="00000000">
            <w:pPr>
              <w:spacing w:before="59" w:after="99" w:line="240" w:lineRule="exact"/>
              <w:ind w:left="115"/>
              <w:textAlignment w:val="baseline"/>
              <w:rPr>
                <w:rFonts w:ascii="Arial" w:eastAsia="Arial" w:hAnsi="Arial"/>
                <w:color w:val="000000"/>
                <w:sz w:val="21"/>
              </w:rPr>
            </w:pPr>
            <w:r>
              <w:rPr>
                <w:rFonts w:ascii="Arial" w:eastAsia="Arial" w:hAnsi="Arial"/>
                <w:color w:val="000000"/>
                <w:sz w:val="21"/>
              </w:rPr>
              <w:t>Emergency department</w:t>
            </w:r>
          </w:p>
        </w:tc>
        <w:tc>
          <w:tcPr>
            <w:tcW w:w="1272" w:type="dxa"/>
            <w:tcBorders>
              <w:top w:val="single" w:sz="5" w:space="0" w:color="000000"/>
              <w:left w:val="single" w:sz="5" w:space="0" w:color="000000"/>
              <w:bottom w:val="single" w:sz="5" w:space="0" w:color="000000"/>
              <w:right w:val="single" w:sz="5" w:space="0" w:color="000000"/>
            </w:tcBorders>
            <w:vAlign w:val="center"/>
          </w:tcPr>
          <w:p w14:paraId="04A4AF2C" w14:textId="77777777" w:rsidR="00E72E06" w:rsidRDefault="00000000">
            <w:pPr>
              <w:spacing w:before="59" w:after="99" w:line="240" w:lineRule="exact"/>
              <w:ind w:left="106"/>
              <w:textAlignment w:val="baseline"/>
              <w:rPr>
                <w:rFonts w:ascii="Arial" w:eastAsia="Arial" w:hAnsi="Arial"/>
                <w:color w:val="000000"/>
                <w:sz w:val="21"/>
              </w:rPr>
            </w:pPr>
            <w:r>
              <w:rPr>
                <w:rFonts w:ascii="Arial" w:eastAsia="Arial" w:hAnsi="Arial"/>
                <w:color w:val="000000"/>
                <w:sz w:val="21"/>
              </w:rPr>
              <w:t>24.0%</w:t>
            </w:r>
          </w:p>
        </w:tc>
        <w:tc>
          <w:tcPr>
            <w:tcW w:w="1272" w:type="dxa"/>
            <w:tcBorders>
              <w:top w:val="single" w:sz="5" w:space="0" w:color="000000"/>
              <w:left w:val="single" w:sz="5" w:space="0" w:color="000000"/>
              <w:bottom w:val="single" w:sz="5" w:space="0" w:color="000000"/>
              <w:right w:val="single" w:sz="5" w:space="0" w:color="000000"/>
            </w:tcBorders>
            <w:vAlign w:val="center"/>
          </w:tcPr>
          <w:p w14:paraId="3CE0D000" w14:textId="77777777" w:rsidR="00E72E06" w:rsidRDefault="00000000">
            <w:pPr>
              <w:spacing w:before="59" w:after="99" w:line="240" w:lineRule="exact"/>
              <w:ind w:left="106"/>
              <w:textAlignment w:val="baseline"/>
              <w:rPr>
                <w:rFonts w:ascii="Arial" w:eastAsia="Arial" w:hAnsi="Arial"/>
                <w:color w:val="000000"/>
                <w:sz w:val="21"/>
              </w:rPr>
            </w:pPr>
            <w:r>
              <w:rPr>
                <w:rFonts w:ascii="Arial" w:eastAsia="Arial" w:hAnsi="Arial"/>
                <w:color w:val="000000"/>
                <w:sz w:val="21"/>
              </w:rPr>
              <w:t>27.2%</w:t>
            </w:r>
          </w:p>
        </w:tc>
        <w:tc>
          <w:tcPr>
            <w:tcW w:w="1277" w:type="dxa"/>
            <w:tcBorders>
              <w:top w:val="single" w:sz="5" w:space="0" w:color="000000"/>
              <w:left w:val="single" w:sz="5" w:space="0" w:color="000000"/>
              <w:bottom w:val="single" w:sz="5" w:space="0" w:color="000000"/>
              <w:right w:val="single" w:sz="5" w:space="0" w:color="000000"/>
            </w:tcBorders>
            <w:vAlign w:val="center"/>
          </w:tcPr>
          <w:p w14:paraId="17985F80" w14:textId="77777777" w:rsidR="00E72E06" w:rsidRDefault="00000000">
            <w:pPr>
              <w:spacing w:before="59" w:after="99" w:line="240" w:lineRule="exact"/>
              <w:ind w:left="110"/>
              <w:textAlignment w:val="baseline"/>
              <w:rPr>
                <w:rFonts w:ascii="Arial" w:eastAsia="Arial" w:hAnsi="Arial"/>
                <w:color w:val="000000"/>
                <w:sz w:val="21"/>
              </w:rPr>
            </w:pPr>
            <w:r>
              <w:rPr>
                <w:rFonts w:ascii="Arial" w:eastAsia="Arial" w:hAnsi="Arial"/>
                <w:color w:val="000000"/>
                <w:sz w:val="21"/>
              </w:rPr>
              <w:t>25.9%</w:t>
            </w:r>
          </w:p>
        </w:tc>
        <w:tc>
          <w:tcPr>
            <w:tcW w:w="1272" w:type="dxa"/>
            <w:tcBorders>
              <w:top w:val="single" w:sz="5" w:space="0" w:color="000000"/>
              <w:left w:val="single" w:sz="5" w:space="0" w:color="000000"/>
              <w:bottom w:val="single" w:sz="5" w:space="0" w:color="000000"/>
              <w:right w:val="single" w:sz="5" w:space="0" w:color="000000"/>
            </w:tcBorders>
            <w:vAlign w:val="center"/>
          </w:tcPr>
          <w:p w14:paraId="4B9480A0" w14:textId="77777777" w:rsidR="00E72E06" w:rsidRDefault="00000000">
            <w:pPr>
              <w:spacing w:before="59" w:after="99" w:line="240" w:lineRule="exact"/>
              <w:ind w:left="110"/>
              <w:textAlignment w:val="baseline"/>
              <w:rPr>
                <w:rFonts w:ascii="Arial" w:eastAsia="Arial" w:hAnsi="Arial"/>
                <w:color w:val="000000"/>
                <w:sz w:val="21"/>
              </w:rPr>
            </w:pPr>
            <w:r>
              <w:rPr>
                <w:rFonts w:ascii="Arial" w:eastAsia="Arial" w:hAnsi="Arial"/>
                <w:color w:val="000000"/>
                <w:sz w:val="21"/>
              </w:rPr>
              <w:t>24.3%</w:t>
            </w:r>
          </w:p>
        </w:tc>
        <w:tc>
          <w:tcPr>
            <w:tcW w:w="1281"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1B174CC6" w14:textId="77777777" w:rsidR="00E72E06" w:rsidRDefault="00000000">
            <w:pPr>
              <w:spacing w:before="59" w:after="99" w:line="240" w:lineRule="exact"/>
              <w:ind w:left="105"/>
              <w:textAlignment w:val="baseline"/>
              <w:rPr>
                <w:rFonts w:ascii="Arial" w:eastAsia="Arial" w:hAnsi="Arial"/>
                <w:color w:val="000000"/>
                <w:sz w:val="21"/>
              </w:rPr>
            </w:pPr>
            <w:r>
              <w:rPr>
                <w:rFonts w:ascii="Arial" w:eastAsia="Arial" w:hAnsi="Arial"/>
                <w:color w:val="000000"/>
                <w:sz w:val="21"/>
              </w:rPr>
              <w:t>23.3%</w:t>
            </w:r>
          </w:p>
        </w:tc>
      </w:tr>
      <w:tr w:rsidR="00E72E06" w14:paraId="1D97CE2D" w14:textId="77777777">
        <w:tblPrEx>
          <w:tblCellMar>
            <w:top w:w="0" w:type="dxa"/>
            <w:bottom w:w="0" w:type="dxa"/>
          </w:tblCellMar>
        </w:tblPrEx>
        <w:trPr>
          <w:trHeight w:hRule="exact" w:val="408"/>
        </w:trPr>
        <w:tc>
          <w:tcPr>
            <w:tcW w:w="2918" w:type="dxa"/>
            <w:tcBorders>
              <w:top w:val="single" w:sz="5" w:space="0" w:color="000000"/>
              <w:bottom w:val="single" w:sz="5" w:space="0" w:color="000000"/>
              <w:right w:val="single" w:sz="5" w:space="0" w:color="000000"/>
            </w:tcBorders>
            <w:vAlign w:val="center"/>
          </w:tcPr>
          <w:p w14:paraId="72041F4D" w14:textId="77777777" w:rsidR="00E72E06" w:rsidRDefault="00000000">
            <w:pPr>
              <w:spacing w:before="55" w:after="109" w:line="240" w:lineRule="exact"/>
              <w:ind w:left="115"/>
              <w:textAlignment w:val="baseline"/>
              <w:rPr>
                <w:rFonts w:ascii="Arial" w:eastAsia="Arial" w:hAnsi="Arial"/>
                <w:color w:val="000000"/>
                <w:sz w:val="21"/>
              </w:rPr>
            </w:pPr>
            <w:r>
              <w:rPr>
                <w:rFonts w:ascii="Arial" w:eastAsia="Arial" w:hAnsi="Arial"/>
                <w:color w:val="000000"/>
                <w:sz w:val="21"/>
              </w:rPr>
              <w:t>General practitioner</w:t>
            </w:r>
          </w:p>
        </w:tc>
        <w:tc>
          <w:tcPr>
            <w:tcW w:w="1272" w:type="dxa"/>
            <w:tcBorders>
              <w:top w:val="single" w:sz="5" w:space="0" w:color="000000"/>
              <w:left w:val="single" w:sz="5" w:space="0" w:color="000000"/>
              <w:bottom w:val="single" w:sz="5" w:space="0" w:color="000000"/>
              <w:right w:val="single" w:sz="5" w:space="0" w:color="000000"/>
            </w:tcBorders>
            <w:vAlign w:val="center"/>
          </w:tcPr>
          <w:p w14:paraId="2331C3F6" w14:textId="77777777" w:rsidR="00E72E06" w:rsidRDefault="00000000">
            <w:pPr>
              <w:spacing w:before="55" w:after="109" w:line="240" w:lineRule="exact"/>
              <w:ind w:left="106"/>
              <w:textAlignment w:val="baseline"/>
              <w:rPr>
                <w:rFonts w:ascii="Arial" w:eastAsia="Arial" w:hAnsi="Arial"/>
                <w:color w:val="000000"/>
                <w:sz w:val="21"/>
              </w:rPr>
            </w:pPr>
            <w:r>
              <w:rPr>
                <w:rFonts w:ascii="Arial" w:eastAsia="Arial" w:hAnsi="Arial"/>
                <w:color w:val="000000"/>
                <w:sz w:val="21"/>
              </w:rPr>
              <w:t>11.5%</w:t>
            </w:r>
          </w:p>
        </w:tc>
        <w:tc>
          <w:tcPr>
            <w:tcW w:w="1272" w:type="dxa"/>
            <w:tcBorders>
              <w:top w:val="single" w:sz="5" w:space="0" w:color="000000"/>
              <w:left w:val="single" w:sz="5" w:space="0" w:color="000000"/>
              <w:bottom w:val="single" w:sz="5" w:space="0" w:color="000000"/>
              <w:right w:val="single" w:sz="5" w:space="0" w:color="000000"/>
            </w:tcBorders>
            <w:vAlign w:val="center"/>
          </w:tcPr>
          <w:p w14:paraId="473778ED" w14:textId="77777777" w:rsidR="00E72E06" w:rsidRDefault="00000000">
            <w:pPr>
              <w:spacing w:before="55" w:after="109" w:line="240" w:lineRule="exact"/>
              <w:ind w:left="106"/>
              <w:textAlignment w:val="baseline"/>
              <w:rPr>
                <w:rFonts w:ascii="Arial" w:eastAsia="Arial" w:hAnsi="Arial"/>
                <w:color w:val="000000"/>
                <w:sz w:val="21"/>
              </w:rPr>
            </w:pPr>
            <w:r>
              <w:rPr>
                <w:rFonts w:ascii="Arial" w:eastAsia="Arial" w:hAnsi="Arial"/>
                <w:color w:val="000000"/>
                <w:sz w:val="21"/>
              </w:rPr>
              <w:t>10.3%</w:t>
            </w:r>
          </w:p>
        </w:tc>
        <w:tc>
          <w:tcPr>
            <w:tcW w:w="1277" w:type="dxa"/>
            <w:tcBorders>
              <w:top w:val="single" w:sz="5" w:space="0" w:color="000000"/>
              <w:left w:val="single" w:sz="5" w:space="0" w:color="000000"/>
              <w:bottom w:val="single" w:sz="5" w:space="0" w:color="000000"/>
              <w:right w:val="single" w:sz="5" w:space="0" w:color="000000"/>
            </w:tcBorders>
            <w:vAlign w:val="center"/>
          </w:tcPr>
          <w:p w14:paraId="3626FDA8" w14:textId="77777777" w:rsidR="00E72E06" w:rsidRDefault="00000000">
            <w:pPr>
              <w:spacing w:before="55" w:after="109" w:line="240" w:lineRule="exact"/>
              <w:ind w:left="110"/>
              <w:textAlignment w:val="baseline"/>
              <w:rPr>
                <w:rFonts w:ascii="Arial" w:eastAsia="Arial" w:hAnsi="Arial"/>
                <w:color w:val="000000"/>
                <w:sz w:val="21"/>
              </w:rPr>
            </w:pPr>
            <w:r>
              <w:rPr>
                <w:rFonts w:ascii="Arial" w:eastAsia="Arial" w:hAnsi="Arial"/>
                <w:color w:val="000000"/>
                <w:sz w:val="21"/>
              </w:rPr>
              <w:t>9.8%</w:t>
            </w:r>
          </w:p>
        </w:tc>
        <w:tc>
          <w:tcPr>
            <w:tcW w:w="1272" w:type="dxa"/>
            <w:tcBorders>
              <w:top w:val="single" w:sz="5" w:space="0" w:color="000000"/>
              <w:left w:val="single" w:sz="5" w:space="0" w:color="000000"/>
              <w:bottom w:val="single" w:sz="5" w:space="0" w:color="000000"/>
              <w:right w:val="single" w:sz="5" w:space="0" w:color="000000"/>
            </w:tcBorders>
            <w:vAlign w:val="center"/>
          </w:tcPr>
          <w:p w14:paraId="10DDDC8B" w14:textId="77777777" w:rsidR="00E72E06" w:rsidRDefault="00000000">
            <w:pPr>
              <w:spacing w:before="55" w:after="109" w:line="240" w:lineRule="exact"/>
              <w:ind w:left="110"/>
              <w:textAlignment w:val="baseline"/>
              <w:rPr>
                <w:rFonts w:ascii="Arial" w:eastAsia="Arial" w:hAnsi="Arial"/>
                <w:color w:val="000000"/>
                <w:sz w:val="21"/>
              </w:rPr>
            </w:pPr>
            <w:r>
              <w:rPr>
                <w:rFonts w:ascii="Arial" w:eastAsia="Arial" w:hAnsi="Arial"/>
                <w:color w:val="000000"/>
                <w:sz w:val="21"/>
              </w:rPr>
              <w:t>9.7%</w:t>
            </w:r>
          </w:p>
        </w:tc>
        <w:tc>
          <w:tcPr>
            <w:tcW w:w="1281"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2A62710D" w14:textId="77777777" w:rsidR="00E72E06" w:rsidRDefault="00000000">
            <w:pPr>
              <w:spacing w:before="55" w:after="109" w:line="240" w:lineRule="exact"/>
              <w:ind w:left="105"/>
              <w:textAlignment w:val="baseline"/>
              <w:rPr>
                <w:rFonts w:ascii="Arial" w:eastAsia="Arial" w:hAnsi="Arial"/>
                <w:color w:val="000000"/>
                <w:sz w:val="21"/>
              </w:rPr>
            </w:pPr>
            <w:r>
              <w:rPr>
                <w:rFonts w:ascii="Arial" w:eastAsia="Arial" w:hAnsi="Arial"/>
                <w:color w:val="000000"/>
                <w:sz w:val="21"/>
              </w:rPr>
              <w:t>9.0%</w:t>
            </w:r>
          </w:p>
        </w:tc>
      </w:tr>
      <w:tr w:rsidR="00E72E06" w14:paraId="6A3F89A5" w14:textId="77777777">
        <w:tblPrEx>
          <w:tblCellMar>
            <w:top w:w="0" w:type="dxa"/>
            <w:bottom w:w="0" w:type="dxa"/>
          </w:tblCellMar>
        </w:tblPrEx>
        <w:trPr>
          <w:trHeight w:hRule="exact" w:val="413"/>
        </w:trPr>
        <w:tc>
          <w:tcPr>
            <w:tcW w:w="2918" w:type="dxa"/>
            <w:tcBorders>
              <w:top w:val="single" w:sz="5" w:space="0" w:color="000000"/>
              <w:bottom w:val="single" w:sz="5" w:space="0" w:color="000000"/>
              <w:right w:val="single" w:sz="5" w:space="0" w:color="000000"/>
            </w:tcBorders>
            <w:vAlign w:val="center"/>
          </w:tcPr>
          <w:p w14:paraId="63CD4EA4" w14:textId="77777777" w:rsidR="00E72E06" w:rsidRDefault="00000000">
            <w:pPr>
              <w:spacing w:before="60" w:after="99" w:line="240" w:lineRule="exact"/>
              <w:ind w:left="115"/>
              <w:textAlignment w:val="baseline"/>
              <w:rPr>
                <w:rFonts w:ascii="Arial" w:eastAsia="Arial" w:hAnsi="Arial"/>
                <w:color w:val="000000"/>
                <w:sz w:val="21"/>
              </w:rPr>
            </w:pPr>
            <w:r>
              <w:rPr>
                <w:rFonts w:ascii="Arial" w:eastAsia="Arial" w:hAnsi="Arial"/>
                <w:color w:val="000000"/>
                <w:sz w:val="21"/>
              </w:rPr>
              <w:t>Family</w:t>
            </w:r>
          </w:p>
        </w:tc>
        <w:tc>
          <w:tcPr>
            <w:tcW w:w="1272" w:type="dxa"/>
            <w:tcBorders>
              <w:top w:val="single" w:sz="5" w:space="0" w:color="000000"/>
              <w:left w:val="single" w:sz="5" w:space="0" w:color="000000"/>
              <w:bottom w:val="single" w:sz="5" w:space="0" w:color="000000"/>
              <w:right w:val="single" w:sz="5" w:space="0" w:color="000000"/>
            </w:tcBorders>
            <w:vAlign w:val="center"/>
          </w:tcPr>
          <w:p w14:paraId="564ECF8E" w14:textId="77777777" w:rsidR="00E72E06" w:rsidRDefault="00000000">
            <w:pPr>
              <w:spacing w:before="60" w:after="99" w:line="240" w:lineRule="exact"/>
              <w:ind w:left="106"/>
              <w:textAlignment w:val="baseline"/>
              <w:rPr>
                <w:rFonts w:ascii="Arial" w:eastAsia="Arial" w:hAnsi="Arial"/>
                <w:color w:val="000000"/>
                <w:sz w:val="21"/>
              </w:rPr>
            </w:pPr>
            <w:r>
              <w:rPr>
                <w:rFonts w:ascii="Arial" w:eastAsia="Arial" w:hAnsi="Arial"/>
                <w:color w:val="000000"/>
                <w:sz w:val="21"/>
              </w:rPr>
              <w:t>7.1%</w:t>
            </w:r>
          </w:p>
        </w:tc>
        <w:tc>
          <w:tcPr>
            <w:tcW w:w="1272" w:type="dxa"/>
            <w:tcBorders>
              <w:top w:val="single" w:sz="5" w:space="0" w:color="000000"/>
              <w:left w:val="single" w:sz="5" w:space="0" w:color="000000"/>
              <w:bottom w:val="single" w:sz="5" w:space="0" w:color="000000"/>
              <w:right w:val="single" w:sz="5" w:space="0" w:color="000000"/>
            </w:tcBorders>
            <w:vAlign w:val="center"/>
          </w:tcPr>
          <w:p w14:paraId="287D5C98" w14:textId="77777777" w:rsidR="00E72E06" w:rsidRDefault="00000000">
            <w:pPr>
              <w:spacing w:before="60" w:after="99" w:line="240" w:lineRule="exact"/>
              <w:ind w:left="106"/>
              <w:textAlignment w:val="baseline"/>
              <w:rPr>
                <w:rFonts w:ascii="Arial" w:eastAsia="Arial" w:hAnsi="Arial"/>
                <w:color w:val="000000"/>
                <w:sz w:val="21"/>
              </w:rPr>
            </w:pPr>
            <w:r>
              <w:rPr>
                <w:rFonts w:ascii="Arial" w:eastAsia="Arial" w:hAnsi="Arial"/>
                <w:color w:val="000000"/>
                <w:sz w:val="21"/>
              </w:rPr>
              <w:t>6.4%</w:t>
            </w:r>
          </w:p>
        </w:tc>
        <w:tc>
          <w:tcPr>
            <w:tcW w:w="1277" w:type="dxa"/>
            <w:tcBorders>
              <w:top w:val="single" w:sz="5" w:space="0" w:color="000000"/>
              <w:left w:val="single" w:sz="5" w:space="0" w:color="000000"/>
              <w:bottom w:val="single" w:sz="5" w:space="0" w:color="000000"/>
              <w:right w:val="single" w:sz="5" w:space="0" w:color="000000"/>
            </w:tcBorders>
            <w:vAlign w:val="center"/>
          </w:tcPr>
          <w:p w14:paraId="6C55FD2C" w14:textId="77777777" w:rsidR="00E72E06" w:rsidRDefault="00000000">
            <w:pPr>
              <w:spacing w:before="60" w:after="99" w:line="240" w:lineRule="exact"/>
              <w:ind w:left="110"/>
              <w:textAlignment w:val="baseline"/>
              <w:rPr>
                <w:rFonts w:ascii="Arial" w:eastAsia="Arial" w:hAnsi="Arial"/>
                <w:color w:val="000000"/>
                <w:sz w:val="21"/>
              </w:rPr>
            </w:pPr>
            <w:r>
              <w:rPr>
                <w:rFonts w:ascii="Arial" w:eastAsia="Arial" w:hAnsi="Arial"/>
                <w:color w:val="000000"/>
                <w:sz w:val="21"/>
              </w:rPr>
              <w:t>6.6%</w:t>
            </w:r>
          </w:p>
        </w:tc>
        <w:tc>
          <w:tcPr>
            <w:tcW w:w="1272" w:type="dxa"/>
            <w:tcBorders>
              <w:top w:val="single" w:sz="5" w:space="0" w:color="000000"/>
              <w:left w:val="single" w:sz="5" w:space="0" w:color="000000"/>
              <w:bottom w:val="single" w:sz="5" w:space="0" w:color="000000"/>
              <w:right w:val="single" w:sz="5" w:space="0" w:color="000000"/>
            </w:tcBorders>
            <w:vAlign w:val="center"/>
          </w:tcPr>
          <w:p w14:paraId="39DE658A" w14:textId="77777777" w:rsidR="00E72E06" w:rsidRDefault="00000000">
            <w:pPr>
              <w:spacing w:before="60" w:after="99" w:line="240" w:lineRule="exact"/>
              <w:ind w:left="110"/>
              <w:textAlignment w:val="baseline"/>
              <w:rPr>
                <w:rFonts w:ascii="Arial" w:eastAsia="Arial" w:hAnsi="Arial"/>
                <w:color w:val="000000"/>
                <w:sz w:val="21"/>
              </w:rPr>
            </w:pPr>
            <w:r>
              <w:rPr>
                <w:rFonts w:ascii="Arial" w:eastAsia="Arial" w:hAnsi="Arial"/>
                <w:color w:val="000000"/>
                <w:sz w:val="21"/>
              </w:rPr>
              <w:t>6.8%</w:t>
            </w:r>
          </w:p>
        </w:tc>
        <w:tc>
          <w:tcPr>
            <w:tcW w:w="1281"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23EA2FFC" w14:textId="77777777" w:rsidR="00E72E06" w:rsidRDefault="00000000">
            <w:pPr>
              <w:spacing w:before="60" w:after="99" w:line="240" w:lineRule="exact"/>
              <w:ind w:left="105"/>
              <w:textAlignment w:val="baseline"/>
              <w:rPr>
                <w:rFonts w:ascii="Arial" w:eastAsia="Arial" w:hAnsi="Arial"/>
                <w:color w:val="000000"/>
                <w:sz w:val="21"/>
              </w:rPr>
            </w:pPr>
            <w:r>
              <w:rPr>
                <w:rFonts w:ascii="Arial" w:eastAsia="Arial" w:hAnsi="Arial"/>
                <w:color w:val="000000"/>
                <w:sz w:val="21"/>
              </w:rPr>
              <w:t>6.4%</w:t>
            </w:r>
          </w:p>
        </w:tc>
      </w:tr>
      <w:tr w:rsidR="00E72E06" w14:paraId="2E6FF949" w14:textId="77777777">
        <w:tblPrEx>
          <w:tblCellMar>
            <w:top w:w="0" w:type="dxa"/>
            <w:bottom w:w="0" w:type="dxa"/>
          </w:tblCellMar>
        </w:tblPrEx>
        <w:trPr>
          <w:trHeight w:hRule="exact" w:val="408"/>
        </w:trPr>
        <w:tc>
          <w:tcPr>
            <w:tcW w:w="2918" w:type="dxa"/>
            <w:tcBorders>
              <w:top w:val="single" w:sz="5" w:space="0" w:color="000000"/>
              <w:bottom w:val="single" w:sz="5" w:space="0" w:color="000000"/>
              <w:right w:val="single" w:sz="5" w:space="0" w:color="000000"/>
            </w:tcBorders>
            <w:vAlign w:val="center"/>
          </w:tcPr>
          <w:p w14:paraId="22907A80" w14:textId="77777777" w:rsidR="00E72E06" w:rsidRDefault="00000000">
            <w:pPr>
              <w:spacing w:before="55" w:after="108" w:line="240" w:lineRule="exact"/>
              <w:ind w:left="115"/>
              <w:textAlignment w:val="baseline"/>
              <w:rPr>
                <w:rFonts w:ascii="Arial" w:eastAsia="Arial" w:hAnsi="Arial"/>
                <w:color w:val="000000"/>
                <w:sz w:val="21"/>
              </w:rPr>
            </w:pPr>
            <w:r>
              <w:rPr>
                <w:rFonts w:ascii="Arial" w:eastAsia="Arial" w:hAnsi="Arial"/>
                <w:color w:val="000000"/>
                <w:sz w:val="21"/>
              </w:rPr>
              <w:t>Client/self</w:t>
            </w:r>
          </w:p>
        </w:tc>
        <w:tc>
          <w:tcPr>
            <w:tcW w:w="1272" w:type="dxa"/>
            <w:tcBorders>
              <w:top w:val="single" w:sz="5" w:space="0" w:color="000000"/>
              <w:left w:val="single" w:sz="5" w:space="0" w:color="000000"/>
              <w:bottom w:val="single" w:sz="5" w:space="0" w:color="000000"/>
              <w:right w:val="single" w:sz="5" w:space="0" w:color="000000"/>
            </w:tcBorders>
            <w:vAlign w:val="center"/>
          </w:tcPr>
          <w:p w14:paraId="1BB84822" w14:textId="77777777" w:rsidR="00E72E06" w:rsidRDefault="00000000">
            <w:pPr>
              <w:spacing w:before="55" w:after="108" w:line="240" w:lineRule="exact"/>
              <w:ind w:left="106"/>
              <w:textAlignment w:val="baseline"/>
              <w:rPr>
                <w:rFonts w:ascii="Arial" w:eastAsia="Arial" w:hAnsi="Arial"/>
                <w:color w:val="000000"/>
                <w:sz w:val="21"/>
              </w:rPr>
            </w:pPr>
            <w:r>
              <w:rPr>
                <w:rFonts w:ascii="Arial" w:eastAsia="Arial" w:hAnsi="Arial"/>
                <w:color w:val="000000"/>
                <w:sz w:val="21"/>
              </w:rPr>
              <w:t>4.8%</w:t>
            </w:r>
          </w:p>
        </w:tc>
        <w:tc>
          <w:tcPr>
            <w:tcW w:w="1272" w:type="dxa"/>
            <w:tcBorders>
              <w:top w:val="single" w:sz="5" w:space="0" w:color="000000"/>
              <w:left w:val="single" w:sz="5" w:space="0" w:color="000000"/>
              <w:bottom w:val="single" w:sz="5" w:space="0" w:color="000000"/>
              <w:right w:val="single" w:sz="5" w:space="0" w:color="000000"/>
            </w:tcBorders>
            <w:vAlign w:val="center"/>
          </w:tcPr>
          <w:p w14:paraId="07B40CB5" w14:textId="77777777" w:rsidR="00E72E06" w:rsidRDefault="00000000">
            <w:pPr>
              <w:spacing w:before="55" w:after="108" w:line="240" w:lineRule="exact"/>
              <w:ind w:left="106"/>
              <w:textAlignment w:val="baseline"/>
              <w:rPr>
                <w:rFonts w:ascii="Arial" w:eastAsia="Arial" w:hAnsi="Arial"/>
                <w:color w:val="000000"/>
                <w:sz w:val="21"/>
              </w:rPr>
            </w:pPr>
            <w:r>
              <w:rPr>
                <w:rFonts w:ascii="Arial" w:eastAsia="Arial" w:hAnsi="Arial"/>
                <w:color w:val="000000"/>
                <w:sz w:val="21"/>
              </w:rPr>
              <w:t>4.3%</w:t>
            </w:r>
          </w:p>
        </w:tc>
        <w:tc>
          <w:tcPr>
            <w:tcW w:w="1277" w:type="dxa"/>
            <w:tcBorders>
              <w:top w:val="single" w:sz="5" w:space="0" w:color="000000"/>
              <w:left w:val="single" w:sz="5" w:space="0" w:color="000000"/>
              <w:bottom w:val="single" w:sz="5" w:space="0" w:color="000000"/>
              <w:right w:val="single" w:sz="5" w:space="0" w:color="000000"/>
            </w:tcBorders>
            <w:vAlign w:val="center"/>
          </w:tcPr>
          <w:p w14:paraId="215832C1" w14:textId="77777777" w:rsidR="00E72E06" w:rsidRDefault="00000000">
            <w:pPr>
              <w:spacing w:before="55" w:after="108" w:line="240" w:lineRule="exact"/>
              <w:ind w:left="110"/>
              <w:textAlignment w:val="baseline"/>
              <w:rPr>
                <w:rFonts w:ascii="Arial" w:eastAsia="Arial" w:hAnsi="Arial"/>
                <w:color w:val="000000"/>
                <w:sz w:val="21"/>
              </w:rPr>
            </w:pPr>
            <w:r>
              <w:rPr>
                <w:rFonts w:ascii="Arial" w:eastAsia="Arial" w:hAnsi="Arial"/>
                <w:color w:val="000000"/>
                <w:sz w:val="21"/>
              </w:rPr>
              <w:t>4.8%</w:t>
            </w:r>
          </w:p>
        </w:tc>
        <w:tc>
          <w:tcPr>
            <w:tcW w:w="1272" w:type="dxa"/>
            <w:tcBorders>
              <w:top w:val="single" w:sz="5" w:space="0" w:color="000000"/>
              <w:left w:val="single" w:sz="5" w:space="0" w:color="000000"/>
              <w:bottom w:val="single" w:sz="5" w:space="0" w:color="000000"/>
              <w:right w:val="single" w:sz="5" w:space="0" w:color="000000"/>
            </w:tcBorders>
            <w:vAlign w:val="center"/>
          </w:tcPr>
          <w:p w14:paraId="4F9FD607" w14:textId="77777777" w:rsidR="00E72E06" w:rsidRDefault="00000000">
            <w:pPr>
              <w:spacing w:before="55" w:after="108" w:line="240" w:lineRule="exact"/>
              <w:ind w:left="110"/>
              <w:textAlignment w:val="baseline"/>
              <w:rPr>
                <w:rFonts w:ascii="Arial" w:eastAsia="Arial" w:hAnsi="Arial"/>
                <w:color w:val="000000"/>
                <w:sz w:val="21"/>
              </w:rPr>
            </w:pPr>
            <w:r>
              <w:rPr>
                <w:rFonts w:ascii="Arial" w:eastAsia="Arial" w:hAnsi="Arial"/>
                <w:color w:val="000000"/>
                <w:sz w:val="21"/>
              </w:rPr>
              <w:t>4.8%</w:t>
            </w:r>
          </w:p>
        </w:tc>
        <w:tc>
          <w:tcPr>
            <w:tcW w:w="1281"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1E2A20F" w14:textId="77777777" w:rsidR="00E72E06" w:rsidRDefault="00000000">
            <w:pPr>
              <w:spacing w:before="55" w:after="108" w:line="240" w:lineRule="exact"/>
              <w:ind w:left="105"/>
              <w:textAlignment w:val="baseline"/>
              <w:rPr>
                <w:rFonts w:ascii="Arial" w:eastAsia="Arial" w:hAnsi="Arial"/>
                <w:color w:val="000000"/>
                <w:sz w:val="21"/>
              </w:rPr>
            </w:pPr>
            <w:r>
              <w:rPr>
                <w:rFonts w:ascii="Arial" w:eastAsia="Arial" w:hAnsi="Arial"/>
                <w:color w:val="000000"/>
                <w:sz w:val="21"/>
              </w:rPr>
              <w:t>4.9%</w:t>
            </w:r>
          </w:p>
        </w:tc>
      </w:tr>
      <w:tr w:rsidR="00E72E06" w14:paraId="29190253" w14:textId="77777777">
        <w:tblPrEx>
          <w:tblCellMar>
            <w:top w:w="0" w:type="dxa"/>
            <w:bottom w:w="0" w:type="dxa"/>
          </w:tblCellMar>
        </w:tblPrEx>
        <w:trPr>
          <w:trHeight w:hRule="exact" w:val="408"/>
        </w:trPr>
        <w:tc>
          <w:tcPr>
            <w:tcW w:w="2918" w:type="dxa"/>
            <w:tcBorders>
              <w:top w:val="single" w:sz="5" w:space="0" w:color="000000"/>
              <w:bottom w:val="single" w:sz="5" w:space="0" w:color="000000"/>
              <w:right w:val="single" w:sz="5" w:space="0" w:color="000000"/>
            </w:tcBorders>
            <w:vAlign w:val="center"/>
          </w:tcPr>
          <w:p w14:paraId="18BB2536" w14:textId="77777777" w:rsidR="00E72E06" w:rsidRDefault="00000000">
            <w:pPr>
              <w:spacing w:before="59" w:after="100" w:line="240" w:lineRule="exact"/>
              <w:ind w:left="115"/>
              <w:textAlignment w:val="baseline"/>
              <w:rPr>
                <w:rFonts w:ascii="Arial" w:eastAsia="Arial" w:hAnsi="Arial"/>
                <w:color w:val="000000"/>
                <w:sz w:val="21"/>
              </w:rPr>
            </w:pPr>
            <w:r>
              <w:rPr>
                <w:rFonts w:ascii="Arial" w:eastAsia="Arial" w:hAnsi="Arial"/>
                <w:color w:val="000000"/>
                <w:sz w:val="21"/>
              </w:rPr>
              <w:t>Community health services</w:t>
            </w:r>
          </w:p>
        </w:tc>
        <w:tc>
          <w:tcPr>
            <w:tcW w:w="1272" w:type="dxa"/>
            <w:tcBorders>
              <w:top w:val="single" w:sz="5" w:space="0" w:color="000000"/>
              <w:left w:val="single" w:sz="5" w:space="0" w:color="000000"/>
              <w:bottom w:val="single" w:sz="5" w:space="0" w:color="000000"/>
              <w:right w:val="single" w:sz="5" w:space="0" w:color="000000"/>
            </w:tcBorders>
            <w:vAlign w:val="center"/>
          </w:tcPr>
          <w:p w14:paraId="5E8F4B3A" w14:textId="77777777" w:rsidR="00E72E06" w:rsidRDefault="00000000">
            <w:pPr>
              <w:spacing w:before="59" w:after="100" w:line="240" w:lineRule="exact"/>
              <w:ind w:left="106"/>
              <w:textAlignment w:val="baseline"/>
              <w:rPr>
                <w:rFonts w:ascii="Arial" w:eastAsia="Arial" w:hAnsi="Arial"/>
                <w:color w:val="000000"/>
                <w:sz w:val="21"/>
              </w:rPr>
            </w:pPr>
            <w:r>
              <w:rPr>
                <w:rFonts w:ascii="Arial" w:eastAsia="Arial" w:hAnsi="Arial"/>
                <w:color w:val="000000"/>
                <w:sz w:val="21"/>
              </w:rPr>
              <w:t>5.0%</w:t>
            </w:r>
          </w:p>
        </w:tc>
        <w:tc>
          <w:tcPr>
            <w:tcW w:w="1272" w:type="dxa"/>
            <w:tcBorders>
              <w:top w:val="single" w:sz="5" w:space="0" w:color="000000"/>
              <w:left w:val="single" w:sz="5" w:space="0" w:color="000000"/>
              <w:bottom w:val="single" w:sz="5" w:space="0" w:color="000000"/>
              <w:right w:val="single" w:sz="5" w:space="0" w:color="000000"/>
            </w:tcBorders>
            <w:vAlign w:val="center"/>
          </w:tcPr>
          <w:p w14:paraId="3A45DC44" w14:textId="77777777" w:rsidR="00E72E06" w:rsidRDefault="00000000">
            <w:pPr>
              <w:spacing w:before="59" w:after="100" w:line="240" w:lineRule="exact"/>
              <w:ind w:left="106"/>
              <w:textAlignment w:val="baseline"/>
              <w:rPr>
                <w:rFonts w:ascii="Arial" w:eastAsia="Arial" w:hAnsi="Arial"/>
                <w:color w:val="000000"/>
                <w:sz w:val="21"/>
              </w:rPr>
            </w:pPr>
            <w:r>
              <w:rPr>
                <w:rFonts w:ascii="Arial" w:eastAsia="Arial" w:hAnsi="Arial"/>
                <w:color w:val="000000"/>
                <w:sz w:val="21"/>
              </w:rPr>
              <w:t>4.1%</w:t>
            </w:r>
          </w:p>
        </w:tc>
        <w:tc>
          <w:tcPr>
            <w:tcW w:w="1277" w:type="dxa"/>
            <w:tcBorders>
              <w:top w:val="single" w:sz="5" w:space="0" w:color="000000"/>
              <w:left w:val="single" w:sz="5" w:space="0" w:color="000000"/>
              <w:bottom w:val="single" w:sz="5" w:space="0" w:color="000000"/>
              <w:right w:val="single" w:sz="5" w:space="0" w:color="000000"/>
            </w:tcBorders>
            <w:vAlign w:val="center"/>
          </w:tcPr>
          <w:p w14:paraId="252001A2" w14:textId="77777777" w:rsidR="00E72E06" w:rsidRDefault="00000000">
            <w:pPr>
              <w:spacing w:before="59" w:after="100" w:line="240" w:lineRule="exact"/>
              <w:ind w:left="110"/>
              <w:textAlignment w:val="baseline"/>
              <w:rPr>
                <w:rFonts w:ascii="Arial" w:eastAsia="Arial" w:hAnsi="Arial"/>
                <w:color w:val="000000"/>
                <w:sz w:val="21"/>
              </w:rPr>
            </w:pPr>
            <w:r>
              <w:rPr>
                <w:rFonts w:ascii="Arial" w:eastAsia="Arial" w:hAnsi="Arial"/>
                <w:color w:val="000000"/>
                <w:sz w:val="21"/>
              </w:rPr>
              <w:t>4.3%</w:t>
            </w:r>
          </w:p>
        </w:tc>
        <w:tc>
          <w:tcPr>
            <w:tcW w:w="1272" w:type="dxa"/>
            <w:tcBorders>
              <w:top w:val="single" w:sz="5" w:space="0" w:color="000000"/>
              <w:left w:val="single" w:sz="5" w:space="0" w:color="000000"/>
              <w:bottom w:val="single" w:sz="5" w:space="0" w:color="000000"/>
              <w:right w:val="single" w:sz="5" w:space="0" w:color="000000"/>
            </w:tcBorders>
            <w:vAlign w:val="center"/>
          </w:tcPr>
          <w:p w14:paraId="57EB7107" w14:textId="77777777" w:rsidR="00E72E06" w:rsidRDefault="00000000">
            <w:pPr>
              <w:spacing w:before="59" w:after="100" w:line="240" w:lineRule="exact"/>
              <w:ind w:left="110"/>
              <w:textAlignment w:val="baseline"/>
              <w:rPr>
                <w:rFonts w:ascii="Arial" w:eastAsia="Arial" w:hAnsi="Arial"/>
                <w:color w:val="000000"/>
                <w:sz w:val="21"/>
              </w:rPr>
            </w:pPr>
            <w:r>
              <w:rPr>
                <w:rFonts w:ascii="Arial" w:eastAsia="Arial" w:hAnsi="Arial"/>
                <w:color w:val="000000"/>
                <w:sz w:val="21"/>
              </w:rPr>
              <w:t>4.2%</w:t>
            </w:r>
          </w:p>
        </w:tc>
        <w:tc>
          <w:tcPr>
            <w:tcW w:w="1281"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7E5BF6D3" w14:textId="77777777" w:rsidR="00E72E06" w:rsidRDefault="00000000">
            <w:pPr>
              <w:spacing w:before="59" w:after="100" w:line="240" w:lineRule="exact"/>
              <w:ind w:left="105"/>
              <w:textAlignment w:val="baseline"/>
              <w:rPr>
                <w:rFonts w:ascii="Arial" w:eastAsia="Arial" w:hAnsi="Arial"/>
                <w:color w:val="000000"/>
                <w:sz w:val="21"/>
              </w:rPr>
            </w:pPr>
            <w:r>
              <w:rPr>
                <w:rFonts w:ascii="Arial" w:eastAsia="Arial" w:hAnsi="Arial"/>
                <w:color w:val="000000"/>
                <w:sz w:val="21"/>
              </w:rPr>
              <w:t>3.3%</w:t>
            </w:r>
          </w:p>
        </w:tc>
      </w:tr>
      <w:tr w:rsidR="00E72E06" w14:paraId="5A491FF5" w14:textId="77777777">
        <w:tblPrEx>
          <w:tblCellMar>
            <w:top w:w="0" w:type="dxa"/>
            <w:bottom w:w="0" w:type="dxa"/>
          </w:tblCellMar>
        </w:tblPrEx>
        <w:trPr>
          <w:trHeight w:hRule="exact" w:val="413"/>
        </w:trPr>
        <w:tc>
          <w:tcPr>
            <w:tcW w:w="2918" w:type="dxa"/>
            <w:tcBorders>
              <w:top w:val="single" w:sz="5" w:space="0" w:color="000000"/>
              <w:bottom w:val="single" w:sz="5" w:space="0" w:color="000000"/>
              <w:right w:val="single" w:sz="5" w:space="0" w:color="000000"/>
            </w:tcBorders>
            <w:vAlign w:val="center"/>
          </w:tcPr>
          <w:p w14:paraId="3F7B05CA" w14:textId="77777777" w:rsidR="00E72E06" w:rsidRDefault="00000000">
            <w:pPr>
              <w:spacing w:before="59" w:after="109" w:line="240" w:lineRule="exact"/>
              <w:ind w:left="115"/>
              <w:textAlignment w:val="baseline"/>
              <w:rPr>
                <w:rFonts w:ascii="Arial" w:eastAsia="Arial" w:hAnsi="Arial"/>
                <w:color w:val="000000"/>
                <w:sz w:val="21"/>
              </w:rPr>
            </w:pPr>
            <w:r>
              <w:rPr>
                <w:rFonts w:ascii="Arial" w:eastAsia="Arial" w:hAnsi="Arial"/>
                <w:color w:val="000000"/>
                <w:sz w:val="21"/>
              </w:rPr>
              <w:t>Police</w:t>
            </w:r>
          </w:p>
        </w:tc>
        <w:tc>
          <w:tcPr>
            <w:tcW w:w="1272" w:type="dxa"/>
            <w:tcBorders>
              <w:top w:val="single" w:sz="5" w:space="0" w:color="000000"/>
              <w:left w:val="single" w:sz="5" w:space="0" w:color="000000"/>
              <w:bottom w:val="single" w:sz="5" w:space="0" w:color="000000"/>
              <w:right w:val="single" w:sz="5" w:space="0" w:color="000000"/>
            </w:tcBorders>
            <w:vAlign w:val="center"/>
          </w:tcPr>
          <w:p w14:paraId="6D99F5D7" w14:textId="77777777" w:rsidR="00E72E06" w:rsidRDefault="00000000">
            <w:pPr>
              <w:spacing w:before="59" w:after="109" w:line="240" w:lineRule="exact"/>
              <w:ind w:left="106"/>
              <w:textAlignment w:val="baseline"/>
              <w:rPr>
                <w:rFonts w:ascii="Arial" w:eastAsia="Arial" w:hAnsi="Arial"/>
                <w:color w:val="000000"/>
                <w:sz w:val="21"/>
              </w:rPr>
            </w:pPr>
            <w:r>
              <w:rPr>
                <w:rFonts w:ascii="Arial" w:eastAsia="Arial" w:hAnsi="Arial"/>
                <w:color w:val="000000"/>
                <w:sz w:val="21"/>
              </w:rPr>
              <w:t>3.7%</w:t>
            </w:r>
          </w:p>
        </w:tc>
        <w:tc>
          <w:tcPr>
            <w:tcW w:w="1272" w:type="dxa"/>
            <w:tcBorders>
              <w:top w:val="single" w:sz="5" w:space="0" w:color="000000"/>
              <w:left w:val="single" w:sz="5" w:space="0" w:color="000000"/>
              <w:bottom w:val="single" w:sz="5" w:space="0" w:color="000000"/>
              <w:right w:val="single" w:sz="5" w:space="0" w:color="000000"/>
            </w:tcBorders>
            <w:vAlign w:val="center"/>
          </w:tcPr>
          <w:p w14:paraId="467922AE" w14:textId="77777777" w:rsidR="00E72E06" w:rsidRDefault="00000000">
            <w:pPr>
              <w:spacing w:before="59" w:after="109" w:line="240" w:lineRule="exact"/>
              <w:ind w:left="106"/>
              <w:textAlignment w:val="baseline"/>
              <w:rPr>
                <w:rFonts w:ascii="Arial" w:eastAsia="Arial" w:hAnsi="Arial"/>
                <w:color w:val="000000"/>
                <w:sz w:val="21"/>
              </w:rPr>
            </w:pPr>
            <w:r>
              <w:rPr>
                <w:rFonts w:ascii="Arial" w:eastAsia="Arial" w:hAnsi="Arial"/>
                <w:color w:val="000000"/>
                <w:sz w:val="21"/>
              </w:rPr>
              <w:t>3.6%</w:t>
            </w:r>
          </w:p>
        </w:tc>
        <w:tc>
          <w:tcPr>
            <w:tcW w:w="1277" w:type="dxa"/>
            <w:tcBorders>
              <w:top w:val="single" w:sz="5" w:space="0" w:color="000000"/>
              <w:left w:val="single" w:sz="5" w:space="0" w:color="000000"/>
              <w:bottom w:val="single" w:sz="5" w:space="0" w:color="000000"/>
              <w:right w:val="single" w:sz="5" w:space="0" w:color="000000"/>
            </w:tcBorders>
            <w:vAlign w:val="center"/>
          </w:tcPr>
          <w:p w14:paraId="30344481" w14:textId="77777777" w:rsidR="00E72E06" w:rsidRDefault="00000000">
            <w:pPr>
              <w:spacing w:before="59" w:after="109" w:line="240" w:lineRule="exact"/>
              <w:ind w:left="110"/>
              <w:textAlignment w:val="baseline"/>
              <w:rPr>
                <w:rFonts w:ascii="Arial" w:eastAsia="Arial" w:hAnsi="Arial"/>
                <w:color w:val="000000"/>
                <w:sz w:val="21"/>
              </w:rPr>
            </w:pPr>
            <w:r>
              <w:rPr>
                <w:rFonts w:ascii="Arial" w:eastAsia="Arial" w:hAnsi="Arial"/>
                <w:color w:val="000000"/>
                <w:sz w:val="21"/>
              </w:rPr>
              <w:t>3.8%</w:t>
            </w:r>
          </w:p>
        </w:tc>
        <w:tc>
          <w:tcPr>
            <w:tcW w:w="1272" w:type="dxa"/>
            <w:tcBorders>
              <w:top w:val="single" w:sz="5" w:space="0" w:color="000000"/>
              <w:left w:val="single" w:sz="5" w:space="0" w:color="000000"/>
              <w:bottom w:val="single" w:sz="5" w:space="0" w:color="000000"/>
              <w:right w:val="single" w:sz="5" w:space="0" w:color="000000"/>
            </w:tcBorders>
            <w:vAlign w:val="center"/>
          </w:tcPr>
          <w:p w14:paraId="6034D3CA" w14:textId="77777777" w:rsidR="00E72E06" w:rsidRDefault="00000000">
            <w:pPr>
              <w:spacing w:before="59" w:after="109" w:line="240" w:lineRule="exact"/>
              <w:ind w:left="110"/>
              <w:textAlignment w:val="baseline"/>
              <w:rPr>
                <w:rFonts w:ascii="Arial" w:eastAsia="Arial" w:hAnsi="Arial"/>
                <w:color w:val="000000"/>
                <w:sz w:val="21"/>
              </w:rPr>
            </w:pPr>
            <w:r>
              <w:rPr>
                <w:rFonts w:ascii="Arial" w:eastAsia="Arial" w:hAnsi="Arial"/>
                <w:color w:val="000000"/>
                <w:sz w:val="21"/>
              </w:rPr>
              <w:t>3.9%</w:t>
            </w:r>
          </w:p>
        </w:tc>
        <w:tc>
          <w:tcPr>
            <w:tcW w:w="1281"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65ADDECC" w14:textId="77777777" w:rsidR="00E72E06" w:rsidRDefault="00000000">
            <w:pPr>
              <w:spacing w:before="59" w:after="109" w:line="240" w:lineRule="exact"/>
              <w:ind w:left="105"/>
              <w:textAlignment w:val="baseline"/>
              <w:rPr>
                <w:rFonts w:ascii="Arial" w:eastAsia="Arial" w:hAnsi="Arial"/>
                <w:color w:val="000000"/>
                <w:sz w:val="21"/>
              </w:rPr>
            </w:pPr>
            <w:r>
              <w:rPr>
                <w:rFonts w:ascii="Arial" w:eastAsia="Arial" w:hAnsi="Arial"/>
                <w:color w:val="000000"/>
                <w:sz w:val="21"/>
              </w:rPr>
              <w:t>3.8%</w:t>
            </w:r>
          </w:p>
        </w:tc>
      </w:tr>
      <w:tr w:rsidR="00E72E06" w14:paraId="076BF3F7" w14:textId="77777777">
        <w:tblPrEx>
          <w:tblCellMar>
            <w:top w:w="0" w:type="dxa"/>
            <w:bottom w:w="0" w:type="dxa"/>
          </w:tblCellMar>
        </w:tblPrEx>
        <w:trPr>
          <w:trHeight w:hRule="exact" w:val="413"/>
        </w:trPr>
        <w:tc>
          <w:tcPr>
            <w:tcW w:w="2918" w:type="dxa"/>
            <w:tcBorders>
              <w:top w:val="single" w:sz="5" w:space="0" w:color="000000"/>
              <w:bottom w:val="single" w:sz="5" w:space="0" w:color="000000"/>
              <w:right w:val="single" w:sz="5" w:space="0" w:color="000000"/>
            </w:tcBorders>
            <w:vAlign w:val="center"/>
          </w:tcPr>
          <w:p w14:paraId="425BF0C4" w14:textId="77777777" w:rsidR="00E72E06" w:rsidRDefault="00000000">
            <w:pPr>
              <w:spacing w:before="54" w:after="104" w:line="240" w:lineRule="exact"/>
              <w:ind w:left="115"/>
              <w:textAlignment w:val="baseline"/>
              <w:rPr>
                <w:rFonts w:ascii="Arial" w:eastAsia="Arial" w:hAnsi="Arial"/>
                <w:color w:val="000000"/>
                <w:sz w:val="21"/>
              </w:rPr>
            </w:pPr>
            <w:r>
              <w:rPr>
                <w:rFonts w:ascii="Arial" w:eastAsia="Arial" w:hAnsi="Arial"/>
                <w:color w:val="000000"/>
                <w:sz w:val="21"/>
              </w:rPr>
              <w:t>Others and unknown</w:t>
            </w:r>
          </w:p>
        </w:tc>
        <w:tc>
          <w:tcPr>
            <w:tcW w:w="1272" w:type="dxa"/>
            <w:tcBorders>
              <w:top w:val="single" w:sz="5" w:space="0" w:color="000000"/>
              <w:left w:val="single" w:sz="5" w:space="0" w:color="000000"/>
              <w:bottom w:val="single" w:sz="5" w:space="0" w:color="000000"/>
              <w:right w:val="single" w:sz="5" w:space="0" w:color="000000"/>
            </w:tcBorders>
            <w:vAlign w:val="center"/>
          </w:tcPr>
          <w:p w14:paraId="5C306538" w14:textId="77777777" w:rsidR="00E72E06" w:rsidRDefault="00000000">
            <w:pPr>
              <w:spacing w:before="54" w:after="104" w:line="240" w:lineRule="exact"/>
              <w:ind w:left="106"/>
              <w:textAlignment w:val="baseline"/>
              <w:rPr>
                <w:rFonts w:ascii="Arial" w:eastAsia="Arial" w:hAnsi="Arial"/>
                <w:color w:val="000000"/>
                <w:sz w:val="21"/>
              </w:rPr>
            </w:pPr>
            <w:r>
              <w:rPr>
                <w:rFonts w:ascii="Arial" w:eastAsia="Arial" w:hAnsi="Arial"/>
                <w:color w:val="000000"/>
                <w:sz w:val="21"/>
              </w:rPr>
              <w:t>22.2%</w:t>
            </w:r>
          </w:p>
        </w:tc>
        <w:tc>
          <w:tcPr>
            <w:tcW w:w="1272" w:type="dxa"/>
            <w:tcBorders>
              <w:top w:val="single" w:sz="5" w:space="0" w:color="000000"/>
              <w:left w:val="single" w:sz="5" w:space="0" w:color="000000"/>
              <w:bottom w:val="single" w:sz="5" w:space="0" w:color="000000"/>
              <w:right w:val="single" w:sz="5" w:space="0" w:color="000000"/>
            </w:tcBorders>
            <w:vAlign w:val="center"/>
          </w:tcPr>
          <w:p w14:paraId="47A80343" w14:textId="77777777" w:rsidR="00E72E06" w:rsidRDefault="00000000">
            <w:pPr>
              <w:spacing w:before="54" w:after="104" w:line="240" w:lineRule="exact"/>
              <w:ind w:left="106"/>
              <w:textAlignment w:val="baseline"/>
              <w:rPr>
                <w:rFonts w:ascii="Arial" w:eastAsia="Arial" w:hAnsi="Arial"/>
                <w:color w:val="000000"/>
                <w:sz w:val="21"/>
              </w:rPr>
            </w:pPr>
            <w:r>
              <w:rPr>
                <w:rFonts w:ascii="Arial" w:eastAsia="Arial" w:hAnsi="Arial"/>
                <w:color w:val="000000"/>
                <w:sz w:val="21"/>
              </w:rPr>
              <w:t>22.4%</w:t>
            </w:r>
          </w:p>
        </w:tc>
        <w:tc>
          <w:tcPr>
            <w:tcW w:w="1277" w:type="dxa"/>
            <w:tcBorders>
              <w:top w:val="single" w:sz="5" w:space="0" w:color="000000"/>
              <w:left w:val="single" w:sz="5" w:space="0" w:color="000000"/>
              <w:bottom w:val="single" w:sz="5" w:space="0" w:color="000000"/>
              <w:right w:val="single" w:sz="5" w:space="0" w:color="000000"/>
            </w:tcBorders>
            <w:vAlign w:val="center"/>
          </w:tcPr>
          <w:p w14:paraId="13920D17" w14:textId="77777777" w:rsidR="00E72E06" w:rsidRDefault="00000000">
            <w:pPr>
              <w:spacing w:before="54" w:after="104" w:line="240" w:lineRule="exact"/>
              <w:ind w:left="110"/>
              <w:textAlignment w:val="baseline"/>
              <w:rPr>
                <w:rFonts w:ascii="Arial" w:eastAsia="Arial" w:hAnsi="Arial"/>
                <w:color w:val="000000"/>
                <w:sz w:val="21"/>
              </w:rPr>
            </w:pPr>
            <w:r>
              <w:rPr>
                <w:rFonts w:ascii="Arial" w:eastAsia="Arial" w:hAnsi="Arial"/>
                <w:color w:val="000000"/>
                <w:sz w:val="21"/>
              </w:rPr>
              <w:t>22.7%</w:t>
            </w:r>
          </w:p>
        </w:tc>
        <w:tc>
          <w:tcPr>
            <w:tcW w:w="1272" w:type="dxa"/>
            <w:tcBorders>
              <w:top w:val="single" w:sz="5" w:space="0" w:color="000000"/>
              <w:left w:val="single" w:sz="5" w:space="0" w:color="000000"/>
              <w:bottom w:val="single" w:sz="5" w:space="0" w:color="000000"/>
              <w:right w:val="single" w:sz="5" w:space="0" w:color="000000"/>
            </w:tcBorders>
            <w:vAlign w:val="center"/>
          </w:tcPr>
          <w:p w14:paraId="650CE679" w14:textId="77777777" w:rsidR="00E72E06" w:rsidRDefault="00000000">
            <w:pPr>
              <w:spacing w:before="54" w:after="104" w:line="240" w:lineRule="exact"/>
              <w:ind w:left="110"/>
              <w:textAlignment w:val="baseline"/>
              <w:rPr>
                <w:rFonts w:ascii="Arial" w:eastAsia="Arial" w:hAnsi="Arial"/>
                <w:color w:val="000000"/>
                <w:sz w:val="21"/>
              </w:rPr>
            </w:pPr>
            <w:r>
              <w:rPr>
                <w:rFonts w:ascii="Arial" w:eastAsia="Arial" w:hAnsi="Arial"/>
                <w:color w:val="000000"/>
                <w:sz w:val="21"/>
              </w:rPr>
              <w:t>23.1%</w:t>
            </w:r>
          </w:p>
        </w:tc>
        <w:tc>
          <w:tcPr>
            <w:tcW w:w="1281"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3AF295DC" w14:textId="77777777" w:rsidR="00E72E06" w:rsidRDefault="00000000">
            <w:pPr>
              <w:spacing w:before="54" w:after="104" w:line="240" w:lineRule="exact"/>
              <w:ind w:left="105"/>
              <w:textAlignment w:val="baseline"/>
              <w:rPr>
                <w:rFonts w:ascii="Arial" w:eastAsia="Arial" w:hAnsi="Arial"/>
                <w:color w:val="000000"/>
                <w:sz w:val="21"/>
              </w:rPr>
            </w:pPr>
            <w:r>
              <w:rPr>
                <w:rFonts w:ascii="Arial" w:eastAsia="Arial" w:hAnsi="Arial"/>
                <w:color w:val="000000"/>
                <w:sz w:val="21"/>
              </w:rPr>
              <w:t>22.6%</w:t>
            </w:r>
          </w:p>
        </w:tc>
      </w:tr>
    </w:tbl>
    <w:p w14:paraId="537AF271" w14:textId="77777777" w:rsidR="00E72E06" w:rsidRDefault="00E72E06">
      <w:pPr>
        <w:spacing w:after="241" w:line="20" w:lineRule="exact"/>
      </w:pPr>
    </w:p>
    <w:p w14:paraId="2EB3BD3B" w14:textId="77777777" w:rsidR="00E72E06" w:rsidRDefault="00000000">
      <w:pPr>
        <w:spacing w:before="4" w:after="88" w:line="237" w:lineRule="exact"/>
        <w:ind w:left="216"/>
        <w:textAlignment w:val="baseline"/>
        <w:rPr>
          <w:rFonts w:ascii="Arial" w:eastAsia="Arial" w:hAnsi="Arial"/>
          <w:b/>
          <w:color w:val="000000"/>
          <w:sz w:val="21"/>
        </w:rPr>
      </w:pPr>
      <w:r>
        <w:rPr>
          <w:rFonts w:ascii="Arial" w:eastAsia="Arial" w:hAnsi="Arial"/>
          <w:b/>
          <w:color w:val="000000"/>
          <w:sz w:val="21"/>
        </w:rPr>
        <w:t>Table 7: Mental health–related emergency department presentations, 2017–18 to 2021–22</w:t>
      </w:r>
    </w:p>
    <w:tbl>
      <w:tblPr>
        <w:tblW w:w="0" w:type="auto"/>
        <w:tblInd w:w="244" w:type="dxa"/>
        <w:tblLayout w:type="fixed"/>
        <w:tblCellMar>
          <w:left w:w="0" w:type="dxa"/>
          <w:right w:w="0" w:type="dxa"/>
        </w:tblCellMar>
        <w:tblLook w:val="04A0" w:firstRow="1" w:lastRow="0" w:firstColumn="1" w:lastColumn="0" w:noHBand="0" w:noVBand="1"/>
      </w:tblPr>
      <w:tblGrid>
        <w:gridCol w:w="1536"/>
        <w:gridCol w:w="1493"/>
        <w:gridCol w:w="1497"/>
        <w:gridCol w:w="1498"/>
        <w:gridCol w:w="1498"/>
        <w:gridCol w:w="1506"/>
      </w:tblGrid>
      <w:tr w:rsidR="00E72E06" w14:paraId="0A0F6ACE" w14:textId="77777777">
        <w:tblPrEx>
          <w:tblCellMar>
            <w:top w:w="0" w:type="dxa"/>
            <w:bottom w:w="0" w:type="dxa"/>
          </w:tblCellMar>
        </w:tblPrEx>
        <w:trPr>
          <w:trHeight w:hRule="exact" w:val="408"/>
        </w:trPr>
        <w:tc>
          <w:tcPr>
            <w:tcW w:w="9028" w:type="dxa"/>
            <w:gridSpan w:val="6"/>
            <w:shd w:val="clear" w:color="C5511A" w:fill="C5511A"/>
            <w:vAlign w:val="center"/>
          </w:tcPr>
          <w:p w14:paraId="406F54A7" w14:textId="77777777" w:rsidR="00E72E06" w:rsidRDefault="00000000">
            <w:pPr>
              <w:tabs>
                <w:tab w:val="left" w:pos="1656"/>
                <w:tab w:val="left" w:pos="3168"/>
                <w:tab w:val="left" w:pos="4608"/>
                <w:tab w:val="left" w:pos="6120"/>
                <w:tab w:val="left" w:pos="7632"/>
              </w:tabs>
              <w:spacing w:before="102" w:after="59" w:line="237" w:lineRule="exact"/>
              <w:ind w:left="115"/>
              <w:textAlignment w:val="baseline"/>
              <w:rPr>
                <w:rFonts w:ascii="Arial" w:eastAsia="Arial" w:hAnsi="Arial"/>
                <w:b/>
                <w:color w:val="FFFFFF"/>
                <w:sz w:val="21"/>
              </w:rPr>
            </w:pPr>
            <w:r>
              <w:rPr>
                <w:rFonts w:ascii="Arial" w:eastAsia="Arial" w:hAnsi="Arial"/>
                <w:b/>
                <w:color w:val="FFFFFF"/>
                <w:sz w:val="21"/>
              </w:rPr>
              <w:t>Population</w:t>
            </w:r>
            <w:r>
              <w:rPr>
                <w:rFonts w:ascii="Arial" w:eastAsia="Arial" w:hAnsi="Arial"/>
                <w:b/>
                <w:color w:val="FFFFFF"/>
                <w:sz w:val="21"/>
              </w:rPr>
              <w:tab/>
              <w:t>2017–18</w:t>
            </w:r>
            <w:r>
              <w:rPr>
                <w:rFonts w:ascii="Arial" w:eastAsia="Arial" w:hAnsi="Arial"/>
                <w:b/>
                <w:color w:val="FFFFFF"/>
                <w:sz w:val="21"/>
              </w:rPr>
              <w:tab/>
              <w:t>2018–19</w:t>
            </w:r>
            <w:r>
              <w:rPr>
                <w:rFonts w:ascii="Arial" w:eastAsia="Arial" w:hAnsi="Arial"/>
                <w:b/>
                <w:color w:val="FFFFFF"/>
                <w:sz w:val="21"/>
              </w:rPr>
              <w:tab/>
              <w:t>2019–20</w:t>
            </w:r>
            <w:r>
              <w:rPr>
                <w:rFonts w:ascii="Arial" w:eastAsia="Arial" w:hAnsi="Arial"/>
                <w:b/>
                <w:color w:val="FFFFFF"/>
                <w:sz w:val="21"/>
              </w:rPr>
              <w:tab/>
              <w:t>2020–21</w:t>
            </w:r>
            <w:r>
              <w:rPr>
                <w:rFonts w:ascii="Arial" w:eastAsia="Arial" w:hAnsi="Arial"/>
                <w:b/>
                <w:color w:val="FFFFFF"/>
                <w:sz w:val="21"/>
              </w:rPr>
              <w:tab/>
              <w:t>2021–22</w:t>
            </w:r>
          </w:p>
        </w:tc>
      </w:tr>
      <w:tr w:rsidR="00E72E06" w14:paraId="215C479D" w14:textId="77777777">
        <w:tblPrEx>
          <w:tblCellMar>
            <w:top w:w="0" w:type="dxa"/>
            <w:bottom w:w="0" w:type="dxa"/>
          </w:tblCellMar>
        </w:tblPrEx>
        <w:trPr>
          <w:trHeight w:hRule="exact" w:val="379"/>
        </w:trPr>
        <w:tc>
          <w:tcPr>
            <w:tcW w:w="1536" w:type="dxa"/>
            <w:tcBorders>
              <w:bottom w:val="single" w:sz="5" w:space="0" w:color="000000"/>
              <w:right w:val="single" w:sz="5" w:space="0" w:color="000000"/>
            </w:tcBorders>
            <w:vAlign w:val="center"/>
          </w:tcPr>
          <w:p w14:paraId="0C81160A" w14:textId="77777777" w:rsidR="00E72E06" w:rsidRDefault="00000000">
            <w:pPr>
              <w:spacing w:before="87" w:after="52" w:line="240" w:lineRule="exact"/>
              <w:ind w:left="115"/>
              <w:textAlignment w:val="baseline"/>
              <w:rPr>
                <w:rFonts w:ascii="Arial" w:eastAsia="Arial" w:hAnsi="Arial"/>
                <w:color w:val="000000"/>
                <w:sz w:val="21"/>
              </w:rPr>
            </w:pPr>
            <w:r>
              <w:rPr>
                <w:rFonts w:ascii="Arial" w:eastAsia="Arial" w:hAnsi="Arial"/>
                <w:color w:val="000000"/>
                <w:sz w:val="21"/>
              </w:rPr>
              <w:t>Adult</w:t>
            </w:r>
          </w:p>
        </w:tc>
        <w:tc>
          <w:tcPr>
            <w:tcW w:w="1493" w:type="dxa"/>
            <w:tcBorders>
              <w:left w:val="single" w:sz="5" w:space="0" w:color="000000"/>
              <w:bottom w:val="single" w:sz="5" w:space="0" w:color="000000"/>
              <w:right w:val="single" w:sz="5" w:space="0" w:color="000000"/>
            </w:tcBorders>
            <w:vAlign w:val="center"/>
          </w:tcPr>
          <w:p w14:paraId="4F372FC2" w14:textId="77777777" w:rsidR="00E72E06" w:rsidRDefault="00000000">
            <w:pPr>
              <w:spacing w:before="87" w:after="52" w:line="240" w:lineRule="exact"/>
              <w:ind w:left="115"/>
              <w:textAlignment w:val="baseline"/>
              <w:rPr>
                <w:rFonts w:ascii="Arial" w:eastAsia="Arial" w:hAnsi="Arial"/>
                <w:color w:val="000000"/>
                <w:sz w:val="21"/>
              </w:rPr>
            </w:pPr>
            <w:r>
              <w:rPr>
                <w:rFonts w:ascii="Arial" w:eastAsia="Arial" w:hAnsi="Arial"/>
                <w:color w:val="000000"/>
                <w:sz w:val="21"/>
              </w:rPr>
              <w:t>73,623</w:t>
            </w:r>
          </w:p>
        </w:tc>
        <w:tc>
          <w:tcPr>
            <w:tcW w:w="1497" w:type="dxa"/>
            <w:tcBorders>
              <w:left w:val="single" w:sz="5" w:space="0" w:color="000000"/>
              <w:bottom w:val="single" w:sz="5" w:space="0" w:color="000000"/>
              <w:right w:val="single" w:sz="5" w:space="0" w:color="000000"/>
            </w:tcBorders>
            <w:vAlign w:val="center"/>
          </w:tcPr>
          <w:p w14:paraId="1330132D" w14:textId="77777777" w:rsidR="00E72E06" w:rsidRDefault="00000000">
            <w:pPr>
              <w:spacing w:before="87" w:after="52" w:line="240" w:lineRule="exact"/>
              <w:ind w:left="115"/>
              <w:textAlignment w:val="baseline"/>
              <w:rPr>
                <w:rFonts w:ascii="Arial" w:eastAsia="Arial" w:hAnsi="Arial"/>
                <w:color w:val="000000"/>
                <w:sz w:val="21"/>
              </w:rPr>
            </w:pPr>
            <w:r>
              <w:rPr>
                <w:rFonts w:ascii="Arial" w:eastAsia="Arial" w:hAnsi="Arial"/>
                <w:color w:val="000000"/>
                <w:sz w:val="21"/>
              </w:rPr>
              <w:t>77,576</w:t>
            </w:r>
          </w:p>
        </w:tc>
        <w:tc>
          <w:tcPr>
            <w:tcW w:w="1498" w:type="dxa"/>
            <w:tcBorders>
              <w:left w:val="single" w:sz="5" w:space="0" w:color="000000"/>
              <w:bottom w:val="single" w:sz="5" w:space="0" w:color="000000"/>
              <w:right w:val="single" w:sz="5" w:space="0" w:color="000000"/>
            </w:tcBorders>
            <w:vAlign w:val="center"/>
          </w:tcPr>
          <w:p w14:paraId="365C55D4" w14:textId="77777777" w:rsidR="00E72E06" w:rsidRDefault="00000000">
            <w:pPr>
              <w:spacing w:before="87" w:after="52" w:line="240" w:lineRule="exact"/>
              <w:ind w:left="115"/>
              <w:textAlignment w:val="baseline"/>
              <w:rPr>
                <w:rFonts w:ascii="Arial" w:eastAsia="Arial" w:hAnsi="Arial"/>
                <w:color w:val="000000"/>
                <w:sz w:val="21"/>
              </w:rPr>
            </w:pPr>
            <w:r>
              <w:rPr>
                <w:rFonts w:ascii="Arial" w:eastAsia="Arial" w:hAnsi="Arial"/>
                <w:color w:val="000000"/>
                <w:sz w:val="21"/>
              </w:rPr>
              <w:t>79,903</w:t>
            </w:r>
          </w:p>
        </w:tc>
        <w:tc>
          <w:tcPr>
            <w:tcW w:w="1498" w:type="dxa"/>
            <w:tcBorders>
              <w:left w:val="single" w:sz="5" w:space="0" w:color="000000"/>
              <w:bottom w:val="single" w:sz="5" w:space="0" w:color="000000"/>
              <w:right w:val="single" w:sz="5" w:space="0" w:color="000000"/>
            </w:tcBorders>
            <w:vAlign w:val="center"/>
          </w:tcPr>
          <w:p w14:paraId="0F556D80" w14:textId="77777777" w:rsidR="00E72E06" w:rsidRDefault="00000000">
            <w:pPr>
              <w:spacing w:before="87" w:after="52" w:line="240" w:lineRule="exact"/>
              <w:ind w:left="115"/>
              <w:textAlignment w:val="baseline"/>
              <w:rPr>
                <w:rFonts w:ascii="Arial" w:eastAsia="Arial" w:hAnsi="Arial"/>
                <w:color w:val="000000"/>
                <w:sz w:val="21"/>
              </w:rPr>
            </w:pPr>
            <w:r>
              <w:rPr>
                <w:rFonts w:ascii="Arial" w:eastAsia="Arial" w:hAnsi="Arial"/>
                <w:color w:val="000000"/>
                <w:sz w:val="21"/>
              </w:rPr>
              <w:t>80,600</w:t>
            </w:r>
          </w:p>
        </w:tc>
        <w:tc>
          <w:tcPr>
            <w:tcW w:w="1506" w:type="dxa"/>
            <w:tcBorders>
              <w:left w:val="single" w:sz="5" w:space="0" w:color="000000"/>
              <w:bottom w:val="single" w:sz="5" w:space="0" w:color="000000"/>
              <w:right w:val="single" w:sz="5" w:space="0" w:color="000000"/>
            </w:tcBorders>
            <w:shd w:val="clear" w:color="F3DCD1" w:fill="F3DCD1"/>
            <w:vAlign w:val="center"/>
          </w:tcPr>
          <w:p w14:paraId="5B5685EA" w14:textId="77777777" w:rsidR="00E72E06" w:rsidRDefault="00000000">
            <w:pPr>
              <w:spacing w:before="87" w:after="52" w:line="240" w:lineRule="exact"/>
              <w:ind w:left="114"/>
              <w:textAlignment w:val="baseline"/>
              <w:rPr>
                <w:rFonts w:ascii="Arial" w:eastAsia="Arial" w:hAnsi="Arial"/>
                <w:color w:val="000000"/>
                <w:sz w:val="21"/>
              </w:rPr>
            </w:pPr>
            <w:r>
              <w:rPr>
                <w:rFonts w:ascii="Arial" w:eastAsia="Arial" w:hAnsi="Arial"/>
                <w:color w:val="000000"/>
                <w:sz w:val="21"/>
              </w:rPr>
              <w:t>72,135</w:t>
            </w:r>
          </w:p>
        </w:tc>
      </w:tr>
      <w:tr w:rsidR="00E72E06" w14:paraId="5057C8DF" w14:textId="77777777">
        <w:tblPrEx>
          <w:tblCellMar>
            <w:top w:w="0" w:type="dxa"/>
            <w:bottom w:w="0" w:type="dxa"/>
          </w:tblCellMar>
        </w:tblPrEx>
        <w:trPr>
          <w:trHeight w:hRule="exact" w:val="394"/>
        </w:trPr>
        <w:tc>
          <w:tcPr>
            <w:tcW w:w="1536" w:type="dxa"/>
            <w:tcBorders>
              <w:top w:val="single" w:sz="5" w:space="0" w:color="000000"/>
              <w:bottom w:val="single" w:sz="5" w:space="0" w:color="000000"/>
              <w:right w:val="single" w:sz="5" w:space="0" w:color="000000"/>
            </w:tcBorders>
            <w:vAlign w:val="center"/>
          </w:tcPr>
          <w:p w14:paraId="6C341133" w14:textId="77777777" w:rsidR="00E72E06" w:rsidRDefault="00000000">
            <w:pPr>
              <w:spacing w:before="102" w:after="46" w:line="240" w:lineRule="exact"/>
              <w:ind w:left="115"/>
              <w:textAlignment w:val="baseline"/>
              <w:rPr>
                <w:rFonts w:ascii="Arial" w:eastAsia="Arial" w:hAnsi="Arial"/>
                <w:color w:val="000000"/>
                <w:sz w:val="21"/>
              </w:rPr>
            </w:pPr>
            <w:r>
              <w:rPr>
                <w:rFonts w:ascii="Arial" w:eastAsia="Arial" w:hAnsi="Arial"/>
                <w:color w:val="000000"/>
                <w:sz w:val="21"/>
              </w:rPr>
              <w:t>Aged</w:t>
            </w:r>
          </w:p>
        </w:tc>
        <w:tc>
          <w:tcPr>
            <w:tcW w:w="1493" w:type="dxa"/>
            <w:tcBorders>
              <w:top w:val="single" w:sz="5" w:space="0" w:color="000000"/>
              <w:left w:val="single" w:sz="5" w:space="0" w:color="000000"/>
              <w:bottom w:val="single" w:sz="5" w:space="0" w:color="000000"/>
              <w:right w:val="single" w:sz="5" w:space="0" w:color="000000"/>
            </w:tcBorders>
            <w:vAlign w:val="center"/>
          </w:tcPr>
          <w:p w14:paraId="2484B017" w14:textId="77777777" w:rsidR="00E72E06" w:rsidRDefault="00000000">
            <w:pPr>
              <w:spacing w:before="102" w:after="46" w:line="240" w:lineRule="exact"/>
              <w:ind w:left="115"/>
              <w:textAlignment w:val="baseline"/>
              <w:rPr>
                <w:rFonts w:ascii="Arial" w:eastAsia="Arial" w:hAnsi="Arial"/>
                <w:color w:val="000000"/>
                <w:sz w:val="21"/>
              </w:rPr>
            </w:pPr>
            <w:r>
              <w:rPr>
                <w:rFonts w:ascii="Arial" w:eastAsia="Arial" w:hAnsi="Arial"/>
                <w:color w:val="000000"/>
                <w:sz w:val="21"/>
              </w:rPr>
              <w:t>8,328</w:t>
            </w:r>
          </w:p>
        </w:tc>
        <w:tc>
          <w:tcPr>
            <w:tcW w:w="1497" w:type="dxa"/>
            <w:tcBorders>
              <w:top w:val="single" w:sz="5" w:space="0" w:color="000000"/>
              <w:left w:val="single" w:sz="5" w:space="0" w:color="000000"/>
              <w:bottom w:val="single" w:sz="5" w:space="0" w:color="000000"/>
              <w:right w:val="single" w:sz="5" w:space="0" w:color="000000"/>
            </w:tcBorders>
            <w:vAlign w:val="center"/>
          </w:tcPr>
          <w:p w14:paraId="11641ED3" w14:textId="77777777" w:rsidR="00E72E06" w:rsidRDefault="00000000">
            <w:pPr>
              <w:spacing w:before="102" w:after="46" w:line="240" w:lineRule="exact"/>
              <w:ind w:left="115"/>
              <w:textAlignment w:val="baseline"/>
              <w:rPr>
                <w:rFonts w:ascii="Arial" w:eastAsia="Arial" w:hAnsi="Arial"/>
                <w:color w:val="000000"/>
                <w:sz w:val="21"/>
              </w:rPr>
            </w:pPr>
            <w:r>
              <w:rPr>
                <w:rFonts w:ascii="Arial" w:eastAsia="Arial" w:hAnsi="Arial"/>
                <w:color w:val="000000"/>
                <w:sz w:val="21"/>
              </w:rPr>
              <w:t>8,694</w:t>
            </w:r>
          </w:p>
        </w:tc>
        <w:tc>
          <w:tcPr>
            <w:tcW w:w="1498" w:type="dxa"/>
            <w:tcBorders>
              <w:top w:val="single" w:sz="5" w:space="0" w:color="000000"/>
              <w:left w:val="single" w:sz="5" w:space="0" w:color="000000"/>
              <w:bottom w:val="single" w:sz="5" w:space="0" w:color="000000"/>
              <w:right w:val="single" w:sz="5" w:space="0" w:color="000000"/>
            </w:tcBorders>
            <w:vAlign w:val="center"/>
          </w:tcPr>
          <w:p w14:paraId="48FF4E88" w14:textId="77777777" w:rsidR="00E72E06" w:rsidRDefault="00000000">
            <w:pPr>
              <w:spacing w:before="102" w:after="46" w:line="240" w:lineRule="exact"/>
              <w:ind w:left="115"/>
              <w:textAlignment w:val="baseline"/>
              <w:rPr>
                <w:rFonts w:ascii="Arial" w:eastAsia="Arial" w:hAnsi="Arial"/>
                <w:color w:val="000000"/>
                <w:sz w:val="21"/>
              </w:rPr>
            </w:pPr>
            <w:r>
              <w:rPr>
                <w:rFonts w:ascii="Arial" w:eastAsia="Arial" w:hAnsi="Arial"/>
                <w:color w:val="000000"/>
                <w:sz w:val="21"/>
              </w:rPr>
              <w:t>9,464</w:t>
            </w:r>
          </w:p>
        </w:tc>
        <w:tc>
          <w:tcPr>
            <w:tcW w:w="1498" w:type="dxa"/>
            <w:tcBorders>
              <w:top w:val="single" w:sz="5" w:space="0" w:color="000000"/>
              <w:left w:val="single" w:sz="5" w:space="0" w:color="000000"/>
              <w:bottom w:val="single" w:sz="5" w:space="0" w:color="000000"/>
              <w:right w:val="single" w:sz="5" w:space="0" w:color="000000"/>
            </w:tcBorders>
            <w:vAlign w:val="center"/>
          </w:tcPr>
          <w:p w14:paraId="057494FF" w14:textId="77777777" w:rsidR="00E72E06" w:rsidRDefault="00000000">
            <w:pPr>
              <w:spacing w:before="102" w:after="46" w:line="240" w:lineRule="exact"/>
              <w:ind w:left="115"/>
              <w:textAlignment w:val="baseline"/>
              <w:rPr>
                <w:rFonts w:ascii="Arial" w:eastAsia="Arial" w:hAnsi="Arial"/>
                <w:color w:val="000000"/>
                <w:sz w:val="21"/>
              </w:rPr>
            </w:pPr>
            <w:r>
              <w:rPr>
                <w:rFonts w:ascii="Arial" w:eastAsia="Arial" w:hAnsi="Arial"/>
                <w:color w:val="000000"/>
                <w:sz w:val="21"/>
              </w:rPr>
              <w:t>9,795</w:t>
            </w:r>
          </w:p>
        </w:tc>
        <w:tc>
          <w:tcPr>
            <w:tcW w:w="1506"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6484A917" w14:textId="77777777" w:rsidR="00E72E06" w:rsidRDefault="00000000">
            <w:pPr>
              <w:spacing w:before="102" w:after="46" w:line="240" w:lineRule="exact"/>
              <w:ind w:left="114"/>
              <w:textAlignment w:val="baseline"/>
              <w:rPr>
                <w:rFonts w:ascii="Arial" w:eastAsia="Arial" w:hAnsi="Arial"/>
                <w:color w:val="000000"/>
                <w:sz w:val="21"/>
              </w:rPr>
            </w:pPr>
            <w:r>
              <w:rPr>
                <w:rFonts w:ascii="Arial" w:eastAsia="Arial" w:hAnsi="Arial"/>
                <w:color w:val="000000"/>
                <w:sz w:val="21"/>
              </w:rPr>
              <w:t>9,519</w:t>
            </w:r>
          </w:p>
        </w:tc>
      </w:tr>
      <w:tr w:rsidR="00E72E06" w14:paraId="43299835" w14:textId="77777777">
        <w:tblPrEx>
          <w:tblCellMar>
            <w:top w:w="0" w:type="dxa"/>
            <w:bottom w:w="0" w:type="dxa"/>
          </w:tblCellMar>
        </w:tblPrEx>
        <w:trPr>
          <w:trHeight w:hRule="exact" w:val="393"/>
        </w:trPr>
        <w:tc>
          <w:tcPr>
            <w:tcW w:w="1536" w:type="dxa"/>
            <w:tcBorders>
              <w:top w:val="single" w:sz="5" w:space="0" w:color="000000"/>
              <w:bottom w:val="single" w:sz="5" w:space="0" w:color="000000"/>
              <w:right w:val="single" w:sz="5" w:space="0" w:color="000000"/>
            </w:tcBorders>
            <w:vAlign w:val="center"/>
          </w:tcPr>
          <w:p w14:paraId="52C1F3F8" w14:textId="77777777" w:rsidR="00E72E06" w:rsidRDefault="00000000">
            <w:pPr>
              <w:spacing w:before="97" w:after="46" w:line="240" w:lineRule="exact"/>
              <w:ind w:left="115"/>
              <w:textAlignment w:val="baseline"/>
              <w:rPr>
                <w:rFonts w:ascii="Arial" w:eastAsia="Arial" w:hAnsi="Arial"/>
                <w:color w:val="000000"/>
                <w:sz w:val="21"/>
              </w:rPr>
            </w:pPr>
            <w:r>
              <w:rPr>
                <w:rFonts w:ascii="Arial" w:eastAsia="Arial" w:hAnsi="Arial"/>
                <w:color w:val="000000"/>
                <w:sz w:val="21"/>
              </w:rPr>
              <w:t>CYMHS</w:t>
            </w:r>
          </w:p>
        </w:tc>
        <w:tc>
          <w:tcPr>
            <w:tcW w:w="1493" w:type="dxa"/>
            <w:tcBorders>
              <w:top w:val="single" w:sz="5" w:space="0" w:color="000000"/>
              <w:left w:val="single" w:sz="5" w:space="0" w:color="000000"/>
              <w:bottom w:val="single" w:sz="5" w:space="0" w:color="000000"/>
              <w:right w:val="single" w:sz="5" w:space="0" w:color="000000"/>
            </w:tcBorders>
            <w:vAlign w:val="center"/>
          </w:tcPr>
          <w:p w14:paraId="75B94C94" w14:textId="77777777" w:rsidR="00E72E06" w:rsidRDefault="00000000">
            <w:pPr>
              <w:spacing w:before="97" w:after="46" w:line="240" w:lineRule="exact"/>
              <w:ind w:left="115"/>
              <w:textAlignment w:val="baseline"/>
              <w:rPr>
                <w:rFonts w:ascii="Arial" w:eastAsia="Arial" w:hAnsi="Arial"/>
                <w:color w:val="000000"/>
                <w:sz w:val="21"/>
              </w:rPr>
            </w:pPr>
            <w:r>
              <w:rPr>
                <w:rFonts w:ascii="Arial" w:eastAsia="Arial" w:hAnsi="Arial"/>
                <w:color w:val="000000"/>
                <w:sz w:val="21"/>
              </w:rPr>
              <w:t>10,659</w:t>
            </w:r>
          </w:p>
        </w:tc>
        <w:tc>
          <w:tcPr>
            <w:tcW w:w="1497" w:type="dxa"/>
            <w:tcBorders>
              <w:top w:val="single" w:sz="5" w:space="0" w:color="000000"/>
              <w:left w:val="single" w:sz="5" w:space="0" w:color="000000"/>
              <w:bottom w:val="single" w:sz="5" w:space="0" w:color="000000"/>
              <w:right w:val="single" w:sz="5" w:space="0" w:color="000000"/>
            </w:tcBorders>
            <w:vAlign w:val="center"/>
          </w:tcPr>
          <w:p w14:paraId="60BBC1A6" w14:textId="77777777" w:rsidR="00E72E06" w:rsidRDefault="00000000">
            <w:pPr>
              <w:spacing w:before="97" w:after="46" w:line="240" w:lineRule="exact"/>
              <w:ind w:left="115"/>
              <w:textAlignment w:val="baseline"/>
              <w:rPr>
                <w:rFonts w:ascii="Arial" w:eastAsia="Arial" w:hAnsi="Arial"/>
                <w:color w:val="000000"/>
                <w:sz w:val="21"/>
              </w:rPr>
            </w:pPr>
            <w:r>
              <w:rPr>
                <w:rFonts w:ascii="Arial" w:eastAsia="Arial" w:hAnsi="Arial"/>
                <w:color w:val="000000"/>
                <w:sz w:val="21"/>
              </w:rPr>
              <w:t>11,461</w:t>
            </w:r>
          </w:p>
        </w:tc>
        <w:tc>
          <w:tcPr>
            <w:tcW w:w="1498" w:type="dxa"/>
            <w:tcBorders>
              <w:top w:val="single" w:sz="5" w:space="0" w:color="000000"/>
              <w:left w:val="single" w:sz="5" w:space="0" w:color="000000"/>
              <w:bottom w:val="single" w:sz="5" w:space="0" w:color="000000"/>
              <w:right w:val="single" w:sz="5" w:space="0" w:color="000000"/>
            </w:tcBorders>
            <w:vAlign w:val="center"/>
          </w:tcPr>
          <w:p w14:paraId="1E00EF20" w14:textId="77777777" w:rsidR="00E72E06" w:rsidRDefault="00000000">
            <w:pPr>
              <w:spacing w:before="97" w:after="46" w:line="240" w:lineRule="exact"/>
              <w:ind w:left="115"/>
              <w:textAlignment w:val="baseline"/>
              <w:rPr>
                <w:rFonts w:ascii="Arial" w:eastAsia="Arial" w:hAnsi="Arial"/>
                <w:color w:val="000000"/>
                <w:sz w:val="21"/>
              </w:rPr>
            </w:pPr>
            <w:r>
              <w:rPr>
                <w:rFonts w:ascii="Arial" w:eastAsia="Arial" w:hAnsi="Arial"/>
                <w:color w:val="000000"/>
                <w:sz w:val="21"/>
              </w:rPr>
              <w:t>11,683</w:t>
            </w:r>
          </w:p>
        </w:tc>
        <w:tc>
          <w:tcPr>
            <w:tcW w:w="1498" w:type="dxa"/>
            <w:tcBorders>
              <w:top w:val="single" w:sz="5" w:space="0" w:color="000000"/>
              <w:left w:val="single" w:sz="5" w:space="0" w:color="000000"/>
              <w:bottom w:val="single" w:sz="5" w:space="0" w:color="000000"/>
              <w:right w:val="single" w:sz="5" w:space="0" w:color="000000"/>
            </w:tcBorders>
            <w:vAlign w:val="center"/>
          </w:tcPr>
          <w:p w14:paraId="24E24EBB" w14:textId="77777777" w:rsidR="00E72E06" w:rsidRDefault="00000000">
            <w:pPr>
              <w:spacing w:before="97" w:after="46" w:line="240" w:lineRule="exact"/>
              <w:ind w:left="115"/>
              <w:textAlignment w:val="baseline"/>
              <w:rPr>
                <w:rFonts w:ascii="Arial" w:eastAsia="Arial" w:hAnsi="Arial"/>
                <w:color w:val="000000"/>
                <w:sz w:val="21"/>
              </w:rPr>
            </w:pPr>
            <w:r>
              <w:rPr>
                <w:rFonts w:ascii="Arial" w:eastAsia="Arial" w:hAnsi="Arial"/>
                <w:color w:val="000000"/>
                <w:sz w:val="21"/>
              </w:rPr>
              <w:t>15,346</w:t>
            </w:r>
          </w:p>
        </w:tc>
        <w:tc>
          <w:tcPr>
            <w:tcW w:w="1506"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18F326F1" w14:textId="77777777" w:rsidR="00E72E06" w:rsidRDefault="00000000">
            <w:pPr>
              <w:spacing w:before="97" w:after="46" w:line="240" w:lineRule="exact"/>
              <w:ind w:left="114"/>
              <w:textAlignment w:val="baseline"/>
              <w:rPr>
                <w:rFonts w:ascii="Arial" w:eastAsia="Arial" w:hAnsi="Arial"/>
                <w:color w:val="000000"/>
                <w:sz w:val="21"/>
              </w:rPr>
            </w:pPr>
            <w:r>
              <w:rPr>
                <w:rFonts w:ascii="Arial" w:eastAsia="Arial" w:hAnsi="Arial"/>
                <w:color w:val="000000"/>
                <w:sz w:val="21"/>
              </w:rPr>
              <w:t>14,479</w:t>
            </w:r>
          </w:p>
        </w:tc>
      </w:tr>
      <w:tr w:rsidR="00E72E06" w14:paraId="285AE9FB" w14:textId="77777777">
        <w:tblPrEx>
          <w:tblCellMar>
            <w:top w:w="0" w:type="dxa"/>
            <w:bottom w:w="0" w:type="dxa"/>
          </w:tblCellMar>
        </w:tblPrEx>
        <w:trPr>
          <w:trHeight w:hRule="exact" w:val="394"/>
        </w:trPr>
        <w:tc>
          <w:tcPr>
            <w:tcW w:w="1536" w:type="dxa"/>
            <w:tcBorders>
              <w:top w:val="single" w:sz="5" w:space="0" w:color="000000"/>
              <w:bottom w:val="single" w:sz="5" w:space="0" w:color="000000"/>
              <w:right w:val="single" w:sz="5" w:space="0" w:color="000000"/>
            </w:tcBorders>
            <w:vAlign w:val="center"/>
          </w:tcPr>
          <w:p w14:paraId="2DC10CFC" w14:textId="77777777" w:rsidR="00E72E06" w:rsidRDefault="00000000">
            <w:pPr>
              <w:spacing w:before="97" w:after="56" w:line="240" w:lineRule="exact"/>
              <w:ind w:left="115"/>
              <w:textAlignment w:val="baseline"/>
              <w:rPr>
                <w:rFonts w:ascii="Arial" w:eastAsia="Arial" w:hAnsi="Arial"/>
                <w:color w:val="000000"/>
                <w:sz w:val="21"/>
              </w:rPr>
            </w:pPr>
            <w:r>
              <w:rPr>
                <w:rFonts w:ascii="Arial" w:eastAsia="Arial" w:hAnsi="Arial"/>
                <w:color w:val="000000"/>
                <w:sz w:val="21"/>
              </w:rPr>
              <w:t>Total</w:t>
            </w:r>
          </w:p>
        </w:tc>
        <w:tc>
          <w:tcPr>
            <w:tcW w:w="1493" w:type="dxa"/>
            <w:tcBorders>
              <w:top w:val="single" w:sz="5" w:space="0" w:color="000000"/>
              <w:left w:val="single" w:sz="5" w:space="0" w:color="000000"/>
              <w:bottom w:val="single" w:sz="5" w:space="0" w:color="000000"/>
              <w:right w:val="single" w:sz="5" w:space="0" w:color="000000"/>
            </w:tcBorders>
            <w:vAlign w:val="center"/>
          </w:tcPr>
          <w:p w14:paraId="621BF051" w14:textId="77777777" w:rsidR="00E72E06" w:rsidRDefault="00000000">
            <w:pPr>
              <w:spacing w:before="97" w:after="56" w:line="240" w:lineRule="exact"/>
              <w:ind w:left="115"/>
              <w:textAlignment w:val="baseline"/>
              <w:rPr>
                <w:rFonts w:ascii="Arial" w:eastAsia="Arial" w:hAnsi="Arial"/>
                <w:color w:val="000000"/>
                <w:sz w:val="21"/>
              </w:rPr>
            </w:pPr>
            <w:r>
              <w:rPr>
                <w:rFonts w:ascii="Arial" w:eastAsia="Arial" w:hAnsi="Arial"/>
                <w:color w:val="000000"/>
                <w:sz w:val="21"/>
              </w:rPr>
              <w:t>92,610</w:t>
            </w:r>
          </w:p>
        </w:tc>
        <w:tc>
          <w:tcPr>
            <w:tcW w:w="1497" w:type="dxa"/>
            <w:tcBorders>
              <w:top w:val="single" w:sz="5" w:space="0" w:color="000000"/>
              <w:left w:val="single" w:sz="5" w:space="0" w:color="000000"/>
              <w:bottom w:val="single" w:sz="5" w:space="0" w:color="000000"/>
              <w:right w:val="single" w:sz="5" w:space="0" w:color="000000"/>
            </w:tcBorders>
            <w:vAlign w:val="center"/>
          </w:tcPr>
          <w:p w14:paraId="64DF4C48" w14:textId="77777777" w:rsidR="00E72E06" w:rsidRDefault="00000000">
            <w:pPr>
              <w:spacing w:before="97" w:after="56" w:line="240" w:lineRule="exact"/>
              <w:ind w:left="115"/>
              <w:textAlignment w:val="baseline"/>
              <w:rPr>
                <w:rFonts w:ascii="Arial" w:eastAsia="Arial" w:hAnsi="Arial"/>
                <w:color w:val="000000"/>
                <w:sz w:val="21"/>
              </w:rPr>
            </w:pPr>
            <w:r>
              <w:rPr>
                <w:rFonts w:ascii="Arial" w:eastAsia="Arial" w:hAnsi="Arial"/>
                <w:color w:val="000000"/>
                <w:sz w:val="21"/>
              </w:rPr>
              <w:t>97,731</w:t>
            </w:r>
          </w:p>
        </w:tc>
        <w:tc>
          <w:tcPr>
            <w:tcW w:w="1498" w:type="dxa"/>
            <w:tcBorders>
              <w:top w:val="single" w:sz="5" w:space="0" w:color="000000"/>
              <w:left w:val="single" w:sz="5" w:space="0" w:color="000000"/>
              <w:bottom w:val="single" w:sz="5" w:space="0" w:color="000000"/>
              <w:right w:val="single" w:sz="5" w:space="0" w:color="000000"/>
            </w:tcBorders>
            <w:vAlign w:val="center"/>
          </w:tcPr>
          <w:p w14:paraId="657E65D5" w14:textId="77777777" w:rsidR="00E72E06" w:rsidRDefault="00000000">
            <w:pPr>
              <w:spacing w:before="97" w:after="56" w:line="240" w:lineRule="exact"/>
              <w:ind w:left="115"/>
              <w:textAlignment w:val="baseline"/>
              <w:rPr>
                <w:rFonts w:ascii="Arial" w:eastAsia="Arial" w:hAnsi="Arial"/>
                <w:color w:val="000000"/>
                <w:sz w:val="21"/>
              </w:rPr>
            </w:pPr>
            <w:r>
              <w:rPr>
                <w:rFonts w:ascii="Arial" w:eastAsia="Arial" w:hAnsi="Arial"/>
                <w:color w:val="000000"/>
                <w:sz w:val="21"/>
              </w:rPr>
              <w:t>101,050</w:t>
            </w:r>
          </w:p>
        </w:tc>
        <w:tc>
          <w:tcPr>
            <w:tcW w:w="1498" w:type="dxa"/>
            <w:tcBorders>
              <w:top w:val="single" w:sz="5" w:space="0" w:color="000000"/>
              <w:left w:val="single" w:sz="5" w:space="0" w:color="000000"/>
              <w:bottom w:val="single" w:sz="5" w:space="0" w:color="000000"/>
              <w:right w:val="single" w:sz="5" w:space="0" w:color="000000"/>
            </w:tcBorders>
            <w:vAlign w:val="center"/>
          </w:tcPr>
          <w:p w14:paraId="3D158A00" w14:textId="77777777" w:rsidR="00E72E06" w:rsidRDefault="00000000">
            <w:pPr>
              <w:spacing w:before="97" w:after="56" w:line="240" w:lineRule="exact"/>
              <w:ind w:left="115"/>
              <w:textAlignment w:val="baseline"/>
              <w:rPr>
                <w:rFonts w:ascii="Arial" w:eastAsia="Arial" w:hAnsi="Arial"/>
                <w:color w:val="000000"/>
                <w:sz w:val="21"/>
              </w:rPr>
            </w:pPr>
            <w:r>
              <w:rPr>
                <w:rFonts w:ascii="Arial" w:eastAsia="Arial" w:hAnsi="Arial"/>
                <w:color w:val="000000"/>
                <w:sz w:val="21"/>
              </w:rPr>
              <w:t>105,741</w:t>
            </w:r>
          </w:p>
        </w:tc>
        <w:tc>
          <w:tcPr>
            <w:tcW w:w="1506"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7E5BF1DF" w14:textId="77777777" w:rsidR="00E72E06" w:rsidRDefault="00000000">
            <w:pPr>
              <w:spacing w:before="97" w:after="56" w:line="240" w:lineRule="exact"/>
              <w:ind w:left="114"/>
              <w:textAlignment w:val="baseline"/>
              <w:rPr>
                <w:rFonts w:ascii="Arial" w:eastAsia="Arial" w:hAnsi="Arial"/>
                <w:color w:val="000000"/>
                <w:sz w:val="21"/>
              </w:rPr>
            </w:pPr>
            <w:r>
              <w:rPr>
                <w:rFonts w:ascii="Arial" w:eastAsia="Arial" w:hAnsi="Arial"/>
                <w:color w:val="000000"/>
                <w:sz w:val="21"/>
              </w:rPr>
              <w:t>96,133</w:t>
            </w:r>
          </w:p>
        </w:tc>
      </w:tr>
    </w:tbl>
    <w:p w14:paraId="42CF004D" w14:textId="77777777" w:rsidR="00E72E06" w:rsidRDefault="00E72E06">
      <w:pPr>
        <w:spacing w:after="352" w:line="20" w:lineRule="exact"/>
      </w:pPr>
    </w:p>
    <w:p w14:paraId="1A4B53B4" w14:textId="77777777" w:rsidR="00E72E06" w:rsidRDefault="00000000">
      <w:pPr>
        <w:spacing w:line="365" w:lineRule="exact"/>
        <w:ind w:left="216"/>
        <w:textAlignment w:val="baseline"/>
        <w:rPr>
          <w:rFonts w:ascii="Arial" w:eastAsia="Arial" w:hAnsi="Arial"/>
          <w:b/>
          <w:color w:val="52555A"/>
          <w:sz w:val="32"/>
        </w:rPr>
      </w:pPr>
      <w:r>
        <w:rPr>
          <w:rFonts w:ascii="Arial" w:eastAsia="Arial" w:hAnsi="Arial"/>
          <w:b/>
          <w:color w:val="52555A"/>
          <w:sz w:val="32"/>
        </w:rPr>
        <w:t>How did people experience our services?</w:t>
      </w:r>
    </w:p>
    <w:p w14:paraId="56D6F00A" w14:textId="77777777" w:rsidR="00E72E06" w:rsidRDefault="00000000">
      <w:pPr>
        <w:spacing w:before="123" w:line="280" w:lineRule="exact"/>
        <w:ind w:left="216" w:right="360"/>
        <w:textAlignment w:val="baseline"/>
        <w:rPr>
          <w:rFonts w:ascii="Arial" w:eastAsia="Arial" w:hAnsi="Arial"/>
          <w:color w:val="000000"/>
          <w:sz w:val="21"/>
        </w:rPr>
      </w:pPr>
      <w:r>
        <w:rPr>
          <w:rFonts w:ascii="Arial" w:eastAsia="Arial" w:hAnsi="Arial"/>
          <w:color w:val="000000"/>
          <w:sz w:val="21"/>
        </w:rPr>
        <w:t>Information about people’s experience of our services, and about their outcomes, is captured in different ways. The ‘Your Experience of Service’ (YES) survey helps us understand how people experience mental health treatment and care, including whether they feel they were respected, and the impact of the service on their overall wellbeing. Last year, the department began implementing the ‘Carer Experience Survey’ (CES) to measure how carers, family members and supporters experienced mental health services in their capacity as a carer. Questions contained in the CES relate to opportunities to be involved in care and decision making, support and relevant information provided to the carer and the overall impact the service had.</w:t>
      </w:r>
    </w:p>
    <w:p w14:paraId="0EC38CB2" w14:textId="77777777" w:rsidR="00E72E06" w:rsidRDefault="00000000">
      <w:pPr>
        <w:spacing w:before="118" w:line="280" w:lineRule="exact"/>
        <w:ind w:left="216" w:right="288"/>
        <w:textAlignment w:val="baseline"/>
        <w:rPr>
          <w:rFonts w:ascii="Arial" w:eastAsia="Arial" w:hAnsi="Arial"/>
          <w:color w:val="000000"/>
          <w:sz w:val="21"/>
        </w:rPr>
      </w:pPr>
      <w:r>
        <w:rPr>
          <w:rFonts w:ascii="Arial" w:eastAsia="Arial" w:hAnsi="Arial"/>
          <w:color w:val="000000"/>
          <w:sz w:val="21"/>
        </w:rPr>
        <w:t>Many results for the YES survey dropped slightly this year, with staff shortages and increased demand pressures exacerbated by the ongoing COVID-19 pandemic continuing to affect health service delivery. Results show approximately one-third of consumers rated their experience of care with a service in the preceding three months as excellent (33.8 per cent), with another 25.4 per cent responding that their experience was very good. While most consumers, a combined 60.3 per cent of excellent and very good responses, considered their experience with the service as positive, there is clear room for improvement for some consumers.</w:t>
      </w:r>
    </w:p>
    <w:p w14:paraId="7EF95310" w14:textId="77777777" w:rsidR="00E72E06" w:rsidRDefault="00000000">
      <w:pPr>
        <w:spacing w:before="120" w:line="280" w:lineRule="exact"/>
        <w:ind w:left="216" w:right="432"/>
        <w:textAlignment w:val="baseline"/>
        <w:rPr>
          <w:rFonts w:ascii="Arial" w:eastAsia="Arial" w:hAnsi="Arial"/>
          <w:color w:val="000000"/>
          <w:spacing w:val="-1"/>
          <w:sz w:val="21"/>
        </w:rPr>
      </w:pPr>
      <w:r>
        <w:rPr>
          <w:rFonts w:ascii="Arial" w:eastAsia="Arial" w:hAnsi="Arial"/>
          <w:color w:val="000000"/>
          <w:spacing w:val="-1"/>
          <w:sz w:val="21"/>
        </w:rPr>
        <w:t>We saw a similar trend in results for the CES, with a reduction in the proportion of carers reporting positive experiences compared with the previous year. In 2021–22, 18.9 per cent of respondents considered their experience as a carer with the service in the past three months to be excellent,</w:t>
      </w:r>
    </w:p>
    <w:p w14:paraId="3DF49B2D" w14:textId="77777777" w:rsidR="00E72E06" w:rsidRDefault="00000000">
      <w:pPr>
        <w:spacing w:before="414" w:line="218" w:lineRule="exact"/>
        <w:ind w:right="108"/>
        <w:jc w:val="right"/>
        <w:textAlignment w:val="baseline"/>
        <w:rPr>
          <w:rFonts w:ascii="Arial" w:eastAsia="Arial" w:hAnsi="Arial"/>
          <w:b/>
          <w:color w:val="C5511A"/>
          <w:sz w:val="20"/>
        </w:rPr>
      </w:pPr>
      <w:r>
        <w:rPr>
          <w:rFonts w:ascii="Arial" w:eastAsia="Arial" w:hAnsi="Arial"/>
          <w:b/>
          <w:color w:val="C5511A"/>
          <w:sz w:val="20"/>
        </w:rPr>
        <w:t>38</w:t>
      </w:r>
    </w:p>
    <w:p w14:paraId="6BF1EBAE" w14:textId="77777777" w:rsidR="00E72E06" w:rsidRDefault="00000000">
      <w:pPr>
        <w:spacing w:line="218" w:lineRule="exact"/>
        <w:jc w:val="center"/>
        <w:textAlignment w:val="baseline"/>
        <w:rPr>
          <w:rFonts w:ascii="Arial" w:eastAsia="Arial" w:hAnsi="Arial"/>
          <w:b/>
          <w:color w:val="000000"/>
          <w:sz w:val="20"/>
        </w:rPr>
      </w:pPr>
      <w:r>
        <w:rPr>
          <w:rFonts w:ascii="Arial" w:eastAsia="Arial" w:hAnsi="Arial"/>
          <w:b/>
          <w:color w:val="000000"/>
          <w:sz w:val="20"/>
        </w:rPr>
        <w:t>OFFICIAL</w:t>
      </w:r>
    </w:p>
    <w:p w14:paraId="3AEB665A" w14:textId="77777777" w:rsidR="00E72E06" w:rsidRDefault="00E72E06">
      <w:pPr>
        <w:sectPr w:rsidR="00E72E06">
          <w:pgSz w:w="11904" w:h="16843"/>
          <w:pgMar w:top="680" w:right="1062" w:bottom="121" w:left="1062" w:header="720" w:footer="720" w:gutter="0"/>
          <w:cols w:space="720"/>
        </w:sectPr>
      </w:pPr>
    </w:p>
    <w:p w14:paraId="73C25326" w14:textId="77777777" w:rsidR="00E72E06" w:rsidRDefault="00000000">
      <w:pPr>
        <w:tabs>
          <w:tab w:val="left" w:pos="9360"/>
        </w:tabs>
        <w:spacing w:before="9" w:line="205" w:lineRule="exact"/>
        <w:ind w:left="216"/>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39</w:t>
      </w:r>
    </w:p>
    <w:p w14:paraId="00FCCB73" w14:textId="77777777" w:rsidR="00E72E06" w:rsidRDefault="00000000">
      <w:pPr>
        <w:spacing w:before="527" w:line="280" w:lineRule="exact"/>
        <w:ind w:left="216" w:right="288"/>
        <w:textAlignment w:val="baseline"/>
        <w:rPr>
          <w:rFonts w:ascii="Arial" w:eastAsia="Arial" w:hAnsi="Arial"/>
          <w:color w:val="000000"/>
          <w:sz w:val="21"/>
        </w:rPr>
      </w:pPr>
      <w:r>
        <w:rPr>
          <w:rFonts w:ascii="Arial" w:eastAsia="Arial" w:hAnsi="Arial"/>
          <w:color w:val="000000"/>
          <w:sz w:val="21"/>
        </w:rPr>
        <w:t>while 20.5 per cent stated it was very good and another 18.3 per cent reporting that it was good. Together, 57.7 per cent of carers reported having a positive experience, substantially less than the proportion of consumers reporting a positive experience. These results suggest there is significant opportunity for services to improve their approach to engaging with the carers, family members and supporters of consumers.</w:t>
      </w:r>
    </w:p>
    <w:p w14:paraId="7D15AAF4" w14:textId="77777777" w:rsidR="00E72E06" w:rsidRDefault="00000000">
      <w:pPr>
        <w:spacing w:before="121" w:line="280" w:lineRule="exact"/>
        <w:ind w:left="216" w:right="648"/>
        <w:textAlignment w:val="baseline"/>
        <w:rPr>
          <w:rFonts w:ascii="Arial" w:eastAsia="Arial" w:hAnsi="Arial"/>
          <w:color w:val="000000"/>
          <w:sz w:val="21"/>
        </w:rPr>
      </w:pPr>
      <w:r>
        <w:rPr>
          <w:rFonts w:ascii="Arial" w:eastAsia="Arial" w:hAnsi="Arial"/>
          <w:color w:val="000000"/>
          <w:sz w:val="21"/>
        </w:rPr>
        <w:t>More information about CES is in the Carer Experience Survey section, and results for the YES survey outcome indicators are in Appendix 1.</w:t>
      </w:r>
    </w:p>
    <w:p w14:paraId="434C4AFA" w14:textId="77777777" w:rsidR="00E72E06" w:rsidRDefault="00000000">
      <w:pPr>
        <w:spacing w:before="367" w:line="366" w:lineRule="exact"/>
        <w:ind w:left="216"/>
        <w:textAlignment w:val="baseline"/>
        <w:rPr>
          <w:rFonts w:ascii="Arial" w:eastAsia="Arial" w:hAnsi="Arial"/>
          <w:b/>
          <w:color w:val="52555A"/>
          <w:sz w:val="32"/>
        </w:rPr>
      </w:pPr>
      <w:r>
        <w:rPr>
          <w:rFonts w:ascii="Arial" w:eastAsia="Arial" w:hAnsi="Arial"/>
          <w:b/>
          <w:color w:val="52555A"/>
          <w:sz w:val="32"/>
        </w:rPr>
        <w:t>Child and adolescent mental health services</w:t>
      </w:r>
    </w:p>
    <w:p w14:paraId="60E53342" w14:textId="77777777" w:rsidR="00E72E06" w:rsidRDefault="00000000">
      <w:pPr>
        <w:spacing w:before="464" w:line="252" w:lineRule="exact"/>
        <w:jc w:val="center"/>
        <w:textAlignment w:val="baseline"/>
        <w:rPr>
          <w:rFonts w:ascii="Arial" w:eastAsia="Arial" w:hAnsi="Arial"/>
          <w:b/>
          <w:color w:val="000000"/>
          <w:spacing w:val="-1"/>
        </w:rPr>
      </w:pPr>
      <w:r>
        <w:rPr>
          <w:rFonts w:ascii="Arial" w:eastAsia="Arial" w:hAnsi="Arial"/>
          <w:b/>
          <w:color w:val="000000"/>
          <w:spacing w:val="-1"/>
        </w:rPr>
        <w:t>Key statistics for 2021–22:</w:t>
      </w:r>
    </w:p>
    <w:p w14:paraId="53EC4E08" w14:textId="77777777" w:rsidR="00E72E06" w:rsidRDefault="00000000">
      <w:pPr>
        <w:spacing w:before="50" w:line="245" w:lineRule="exact"/>
        <w:jc w:val="center"/>
        <w:textAlignment w:val="baseline"/>
        <w:rPr>
          <w:rFonts w:ascii="Arial" w:eastAsia="Arial" w:hAnsi="Arial"/>
          <w:color w:val="000000"/>
        </w:rPr>
      </w:pPr>
      <w:r>
        <w:rPr>
          <w:rFonts w:ascii="Arial" w:eastAsia="Arial" w:hAnsi="Arial"/>
          <w:color w:val="000000"/>
        </w:rPr>
        <w:t>13,145 CAMHS consumers, an increase of 6.6 per cent</w:t>
      </w:r>
    </w:p>
    <w:p w14:paraId="2B7A67B1" w14:textId="77777777" w:rsidR="00E72E06" w:rsidRDefault="00000000">
      <w:pPr>
        <w:spacing w:before="53" w:line="245" w:lineRule="exact"/>
        <w:jc w:val="center"/>
        <w:textAlignment w:val="baseline"/>
        <w:rPr>
          <w:rFonts w:ascii="Arial" w:eastAsia="Arial" w:hAnsi="Arial"/>
          <w:color w:val="000000"/>
        </w:rPr>
      </w:pPr>
      <w:r>
        <w:rPr>
          <w:rFonts w:ascii="Arial" w:eastAsia="Arial" w:hAnsi="Arial"/>
          <w:color w:val="000000"/>
        </w:rPr>
        <w:t>2,393 separations</w:t>
      </w:r>
    </w:p>
    <w:p w14:paraId="11E8C287" w14:textId="77777777" w:rsidR="00E72E06" w:rsidRDefault="00000000">
      <w:pPr>
        <w:spacing w:before="406" w:line="280" w:lineRule="exact"/>
        <w:ind w:left="216" w:right="216"/>
        <w:textAlignment w:val="baseline"/>
        <w:rPr>
          <w:rFonts w:ascii="Arial" w:eastAsia="Arial" w:hAnsi="Arial"/>
          <w:color w:val="000000"/>
          <w:sz w:val="21"/>
        </w:rPr>
      </w:pPr>
      <w:r>
        <w:rPr>
          <w:rFonts w:ascii="Arial" w:eastAsia="Arial" w:hAnsi="Arial"/>
          <w:color w:val="000000"/>
          <w:sz w:val="21"/>
        </w:rPr>
        <w:t>There was an increase in the number of children and adolescents accessing community clinical mental health services in 2021–22. However, inpatient separations in this cohort decreased from a high in the previous year. Most children and young people receive clinical treatment in the community. In 2021–22 a higher proportion of service hours (13.5 per cent) were delivered to unregistered consumers than for adults and older people. This may have included contacts where a child or young person was referred to community mental health and assessed but it was found that their needs would be best met by a different type of service. In this instance they may have been referred to a service, such as school-based mental health services, private psychiatry or psychology services, and would not be registered as a public mental health consumer.</w:t>
      </w:r>
    </w:p>
    <w:p w14:paraId="297B64A0" w14:textId="77777777" w:rsidR="00E72E06" w:rsidRDefault="00000000">
      <w:pPr>
        <w:spacing w:before="117" w:line="280" w:lineRule="exact"/>
        <w:ind w:left="216" w:right="648"/>
        <w:textAlignment w:val="baseline"/>
        <w:rPr>
          <w:rFonts w:ascii="Arial" w:eastAsia="Arial" w:hAnsi="Arial"/>
          <w:color w:val="000000"/>
          <w:sz w:val="21"/>
        </w:rPr>
      </w:pPr>
      <w:r>
        <w:rPr>
          <w:rFonts w:ascii="Arial" w:eastAsia="Arial" w:hAnsi="Arial"/>
          <w:color w:val="000000"/>
          <w:sz w:val="21"/>
        </w:rPr>
        <w:t>In 2021–22, there were 13,145 registered CAMHS consumers, a substantial increase of 6.6 per cent.</w:t>
      </w:r>
    </w:p>
    <w:p w14:paraId="7DD00EB6" w14:textId="77777777" w:rsidR="00E72E06" w:rsidRDefault="00000000">
      <w:pPr>
        <w:spacing w:before="120" w:line="280" w:lineRule="exact"/>
        <w:ind w:left="216" w:right="216"/>
        <w:textAlignment w:val="baseline"/>
        <w:rPr>
          <w:rFonts w:ascii="Arial" w:eastAsia="Arial" w:hAnsi="Arial"/>
          <w:color w:val="000000"/>
          <w:sz w:val="21"/>
        </w:rPr>
      </w:pPr>
      <w:r>
        <w:rPr>
          <w:rFonts w:ascii="Arial" w:eastAsia="Arial" w:hAnsi="Arial"/>
          <w:color w:val="000000"/>
          <w:sz w:val="21"/>
        </w:rPr>
        <w:t>Some children and young people in Victoria require inpatient treatment for mental illness. During the year, there were 2,393 separations of children and young people for mental illness, a decrease of 8.9 per cent from the previous year. Compulsory admissions were at 18.5 per cent, and this</w:t>
      </w:r>
    </w:p>
    <w:p w14:paraId="31D14BFC" w14:textId="77777777" w:rsidR="00E72E06" w:rsidRDefault="00000000">
      <w:pPr>
        <w:spacing w:before="2" w:line="280" w:lineRule="exact"/>
        <w:ind w:left="216" w:right="216"/>
        <w:textAlignment w:val="baseline"/>
        <w:rPr>
          <w:rFonts w:ascii="Arial" w:eastAsia="Arial" w:hAnsi="Arial"/>
          <w:color w:val="000000"/>
          <w:sz w:val="21"/>
        </w:rPr>
      </w:pPr>
      <w:r>
        <w:rPr>
          <w:rFonts w:ascii="Arial" w:eastAsia="Arial" w:hAnsi="Arial"/>
          <w:color w:val="000000"/>
          <w:sz w:val="21"/>
        </w:rPr>
        <w:t>remains substantially lower than the level of compulsory treatment for other age groups. The average duration of a period of compulsory treatment was 22.2 days in 2021–22, an increase of 18.1 per cent from the previous year. However, was lower than average durations reported in 2019– 20 and 2018–19. The proportion of children and young people receiving treatment in the community on a community treatment order remained low and stable at 1.3 per cent.</w:t>
      </w:r>
    </w:p>
    <w:p w14:paraId="455CE3BB" w14:textId="77777777" w:rsidR="00E72E06" w:rsidRDefault="00000000">
      <w:pPr>
        <w:spacing w:before="121" w:line="280" w:lineRule="exact"/>
        <w:ind w:left="216" w:right="216"/>
        <w:textAlignment w:val="baseline"/>
        <w:rPr>
          <w:rFonts w:ascii="Arial" w:eastAsia="Arial" w:hAnsi="Arial"/>
          <w:color w:val="000000"/>
          <w:sz w:val="21"/>
        </w:rPr>
      </w:pPr>
      <w:r>
        <w:rPr>
          <w:rFonts w:ascii="Arial" w:eastAsia="Arial" w:hAnsi="Arial"/>
          <w:color w:val="000000"/>
          <w:sz w:val="21"/>
        </w:rPr>
        <w:t>The trimmed average length of stay (&lt; 35 days) for CYMHS is experiencing a slight downward trend and was 5.6 days in 2021–22 (Table 4, earlier). The average length of stay is much shorter compared with adult, aged and other inpatient services. The bed occupancy rate decreased from the previous year to 52.0 per cent (Table 8). The readmission rate for CAMHS decreased slightly this year, but it is high in comparison with other age groups, at 22.6 per cent in 2021–22. This can reflect models of care that may involve a relatively short length of stay (reflecting concern about disconnecting children and young people from their family, friends and networks longer than necessary) but capacity to readmit the child or young person as required.</w:t>
      </w:r>
    </w:p>
    <w:p w14:paraId="179946F7" w14:textId="77777777" w:rsidR="00E72E06" w:rsidRDefault="00000000">
      <w:pPr>
        <w:spacing w:before="117" w:line="280" w:lineRule="exact"/>
        <w:ind w:left="216" w:right="288"/>
        <w:textAlignment w:val="baseline"/>
        <w:rPr>
          <w:rFonts w:ascii="Arial" w:eastAsia="Arial" w:hAnsi="Arial"/>
          <w:color w:val="000000"/>
          <w:sz w:val="21"/>
        </w:rPr>
      </w:pPr>
      <w:r>
        <w:rPr>
          <w:rFonts w:ascii="Arial" w:eastAsia="Arial" w:hAnsi="Arial"/>
          <w:color w:val="000000"/>
          <w:sz w:val="21"/>
        </w:rPr>
        <w:t>Community contacts are the largest part of CAMHS work. They may involve activities such as assessment and treatment, adolescent day programs, or intensive outreach for young people. CAMHS teams often involve parents and siblings, as well as schools, in supporting a young person. In 2021–22, there were 327,001 reported contacts, a decrease of 7.8 per cent, reflecting similar decreases seen for this cohort in inpatient mental health services.</w:t>
      </w:r>
    </w:p>
    <w:p w14:paraId="6E4436E3" w14:textId="77777777" w:rsidR="00E72E06" w:rsidRDefault="00000000">
      <w:pPr>
        <w:spacing w:before="700" w:line="218" w:lineRule="exact"/>
        <w:ind w:right="108"/>
        <w:jc w:val="right"/>
        <w:textAlignment w:val="baseline"/>
        <w:rPr>
          <w:rFonts w:ascii="Arial" w:eastAsia="Arial" w:hAnsi="Arial"/>
          <w:b/>
          <w:color w:val="C5511A"/>
          <w:sz w:val="20"/>
        </w:rPr>
      </w:pPr>
      <w:r>
        <w:rPr>
          <w:rFonts w:ascii="Arial" w:eastAsia="Arial" w:hAnsi="Arial"/>
          <w:b/>
          <w:color w:val="C5511A"/>
          <w:sz w:val="20"/>
        </w:rPr>
        <w:t>39</w:t>
      </w:r>
    </w:p>
    <w:p w14:paraId="49FA9568" w14:textId="77777777" w:rsidR="00E72E06" w:rsidRDefault="00000000">
      <w:pPr>
        <w:spacing w:line="218" w:lineRule="exact"/>
        <w:jc w:val="center"/>
        <w:textAlignment w:val="baseline"/>
        <w:rPr>
          <w:rFonts w:ascii="Arial" w:eastAsia="Arial" w:hAnsi="Arial"/>
          <w:b/>
          <w:color w:val="000000"/>
          <w:sz w:val="20"/>
        </w:rPr>
      </w:pPr>
      <w:r>
        <w:rPr>
          <w:rFonts w:ascii="Arial" w:eastAsia="Arial" w:hAnsi="Arial"/>
          <w:b/>
          <w:color w:val="000000"/>
          <w:sz w:val="20"/>
        </w:rPr>
        <w:t>OFFICIAL</w:t>
      </w:r>
    </w:p>
    <w:p w14:paraId="2D4282D6" w14:textId="77777777" w:rsidR="00E72E06" w:rsidRDefault="00E72E06">
      <w:pPr>
        <w:sectPr w:rsidR="00E72E06">
          <w:pgSz w:w="11904" w:h="16843"/>
          <w:pgMar w:top="680" w:right="1062" w:bottom="121" w:left="1062" w:header="720" w:footer="720" w:gutter="0"/>
          <w:cols w:space="720"/>
        </w:sectPr>
      </w:pPr>
    </w:p>
    <w:p w14:paraId="6BA20D3A" w14:textId="77777777" w:rsidR="00E72E06" w:rsidRDefault="00000000">
      <w:pPr>
        <w:tabs>
          <w:tab w:val="left" w:pos="9288"/>
        </w:tabs>
        <w:spacing w:before="9" w:line="205" w:lineRule="exact"/>
        <w:ind w:left="144"/>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40</w:t>
      </w:r>
    </w:p>
    <w:p w14:paraId="42E260D5" w14:textId="77777777" w:rsidR="00E72E06" w:rsidRDefault="00000000">
      <w:pPr>
        <w:spacing w:before="523" w:after="91" w:line="254" w:lineRule="exact"/>
        <w:ind w:left="144" w:right="792"/>
        <w:textAlignment w:val="baseline"/>
        <w:rPr>
          <w:rFonts w:ascii="Arial" w:eastAsia="Arial" w:hAnsi="Arial"/>
          <w:b/>
          <w:color w:val="000000"/>
          <w:sz w:val="21"/>
        </w:rPr>
      </w:pPr>
      <w:r>
        <w:rPr>
          <w:rFonts w:ascii="Arial" w:eastAsia="Arial" w:hAnsi="Arial"/>
          <w:b/>
          <w:color w:val="000000"/>
          <w:sz w:val="21"/>
        </w:rPr>
        <w:t>Table 8: CYMHS bed occupancy rate (including leave, excluding same days), 2017–18 to 2021–22</w:t>
      </w:r>
    </w:p>
    <w:tbl>
      <w:tblPr>
        <w:tblW w:w="0" w:type="auto"/>
        <w:tblInd w:w="171" w:type="dxa"/>
        <w:tblLayout w:type="fixed"/>
        <w:tblCellMar>
          <w:left w:w="0" w:type="dxa"/>
          <w:right w:w="0" w:type="dxa"/>
        </w:tblCellMar>
        <w:tblLook w:val="04A0" w:firstRow="1" w:lastRow="0" w:firstColumn="1" w:lastColumn="0" w:noHBand="0" w:noVBand="1"/>
      </w:tblPr>
      <w:tblGrid>
        <w:gridCol w:w="2194"/>
        <w:gridCol w:w="1612"/>
        <w:gridCol w:w="1388"/>
        <w:gridCol w:w="1382"/>
        <w:gridCol w:w="1560"/>
        <w:gridCol w:w="1306"/>
      </w:tblGrid>
      <w:tr w:rsidR="00E72E06" w14:paraId="10481218" w14:textId="77777777">
        <w:tblPrEx>
          <w:tblCellMar>
            <w:top w:w="0" w:type="dxa"/>
            <w:bottom w:w="0" w:type="dxa"/>
          </w:tblCellMar>
        </w:tblPrEx>
        <w:trPr>
          <w:trHeight w:hRule="exact" w:val="408"/>
        </w:trPr>
        <w:tc>
          <w:tcPr>
            <w:tcW w:w="2194" w:type="dxa"/>
            <w:shd w:val="clear" w:color="C5511A" w:fill="C5511A"/>
            <w:vAlign w:val="center"/>
          </w:tcPr>
          <w:p w14:paraId="01A9A17A" w14:textId="77777777" w:rsidR="00E72E06" w:rsidRDefault="00000000">
            <w:pPr>
              <w:spacing w:before="102" w:after="62" w:line="239" w:lineRule="exact"/>
              <w:ind w:left="111"/>
              <w:textAlignment w:val="baseline"/>
              <w:rPr>
                <w:rFonts w:ascii="Arial" w:eastAsia="Arial" w:hAnsi="Arial"/>
                <w:b/>
                <w:color w:val="FFFFFF"/>
                <w:sz w:val="21"/>
              </w:rPr>
            </w:pPr>
            <w:r>
              <w:rPr>
                <w:rFonts w:ascii="Arial" w:eastAsia="Arial" w:hAnsi="Arial"/>
                <w:b/>
                <w:color w:val="FFFFFF"/>
                <w:sz w:val="21"/>
              </w:rPr>
              <w:t>Setting</w:t>
            </w:r>
          </w:p>
        </w:tc>
        <w:tc>
          <w:tcPr>
            <w:tcW w:w="1612" w:type="dxa"/>
            <w:shd w:val="clear" w:color="C5511A" w:fill="C5511A"/>
            <w:vAlign w:val="center"/>
          </w:tcPr>
          <w:p w14:paraId="63A46D7B" w14:textId="77777777" w:rsidR="00E72E06" w:rsidRDefault="00000000">
            <w:pPr>
              <w:spacing w:before="102" w:after="62" w:line="239" w:lineRule="exact"/>
              <w:ind w:left="514"/>
              <w:textAlignment w:val="baseline"/>
              <w:rPr>
                <w:rFonts w:ascii="Arial" w:eastAsia="Arial" w:hAnsi="Arial"/>
                <w:b/>
                <w:color w:val="FFFFFF"/>
                <w:sz w:val="21"/>
              </w:rPr>
            </w:pPr>
            <w:r>
              <w:rPr>
                <w:rFonts w:ascii="Arial" w:eastAsia="Arial" w:hAnsi="Arial"/>
                <w:b/>
                <w:color w:val="FFFFFF"/>
                <w:sz w:val="21"/>
              </w:rPr>
              <w:t>2017–18</w:t>
            </w:r>
          </w:p>
        </w:tc>
        <w:tc>
          <w:tcPr>
            <w:tcW w:w="1388" w:type="dxa"/>
            <w:shd w:val="clear" w:color="C5511A" w:fill="C5511A"/>
            <w:vAlign w:val="center"/>
          </w:tcPr>
          <w:p w14:paraId="3608EF50" w14:textId="77777777" w:rsidR="00E72E06" w:rsidRDefault="00000000">
            <w:pPr>
              <w:spacing w:before="102" w:after="62" w:line="239" w:lineRule="exact"/>
              <w:ind w:left="289"/>
              <w:textAlignment w:val="baseline"/>
              <w:rPr>
                <w:rFonts w:ascii="Arial" w:eastAsia="Arial" w:hAnsi="Arial"/>
                <w:b/>
                <w:color w:val="FFFFFF"/>
                <w:sz w:val="21"/>
              </w:rPr>
            </w:pPr>
            <w:r>
              <w:rPr>
                <w:rFonts w:ascii="Arial" w:eastAsia="Arial" w:hAnsi="Arial"/>
                <w:b/>
                <w:color w:val="FFFFFF"/>
                <w:sz w:val="21"/>
              </w:rPr>
              <w:t>2018–19</w:t>
            </w:r>
          </w:p>
        </w:tc>
        <w:tc>
          <w:tcPr>
            <w:tcW w:w="1382" w:type="dxa"/>
            <w:shd w:val="clear" w:color="C5511A" w:fill="C5511A"/>
            <w:vAlign w:val="center"/>
          </w:tcPr>
          <w:p w14:paraId="0FD19706" w14:textId="77777777" w:rsidR="00E72E06" w:rsidRDefault="00000000">
            <w:pPr>
              <w:spacing w:before="102" w:after="62" w:line="239" w:lineRule="exact"/>
              <w:ind w:left="288"/>
              <w:textAlignment w:val="baseline"/>
              <w:rPr>
                <w:rFonts w:ascii="Arial" w:eastAsia="Arial" w:hAnsi="Arial"/>
                <w:b/>
                <w:color w:val="FFFFFF"/>
                <w:sz w:val="21"/>
              </w:rPr>
            </w:pPr>
            <w:r>
              <w:rPr>
                <w:rFonts w:ascii="Arial" w:eastAsia="Arial" w:hAnsi="Arial"/>
                <w:b/>
                <w:color w:val="FFFFFF"/>
                <w:sz w:val="21"/>
              </w:rPr>
              <w:t>2019–20</w:t>
            </w:r>
          </w:p>
        </w:tc>
        <w:tc>
          <w:tcPr>
            <w:tcW w:w="1560" w:type="dxa"/>
            <w:shd w:val="clear" w:color="C5511A" w:fill="C5511A"/>
            <w:vAlign w:val="center"/>
          </w:tcPr>
          <w:p w14:paraId="769B752D" w14:textId="77777777" w:rsidR="00E72E06" w:rsidRDefault="00000000">
            <w:pPr>
              <w:spacing w:before="102" w:after="62" w:line="239" w:lineRule="exact"/>
              <w:ind w:left="293"/>
              <w:textAlignment w:val="baseline"/>
              <w:rPr>
                <w:rFonts w:ascii="Arial" w:eastAsia="Arial" w:hAnsi="Arial"/>
                <w:b/>
                <w:color w:val="FFFFFF"/>
                <w:sz w:val="21"/>
              </w:rPr>
            </w:pPr>
            <w:r>
              <w:rPr>
                <w:rFonts w:ascii="Arial" w:eastAsia="Arial" w:hAnsi="Arial"/>
                <w:b/>
                <w:color w:val="FFFFFF"/>
                <w:sz w:val="21"/>
              </w:rPr>
              <w:t>2020–21</w:t>
            </w:r>
          </w:p>
        </w:tc>
        <w:tc>
          <w:tcPr>
            <w:tcW w:w="1306" w:type="dxa"/>
            <w:shd w:val="clear" w:color="C5511A" w:fill="C5511A"/>
            <w:vAlign w:val="center"/>
          </w:tcPr>
          <w:p w14:paraId="44EB41CC" w14:textId="77777777" w:rsidR="00E72E06" w:rsidRDefault="00000000">
            <w:pPr>
              <w:spacing w:before="102" w:after="62" w:line="239" w:lineRule="exact"/>
              <w:ind w:left="120"/>
              <w:textAlignment w:val="baseline"/>
              <w:rPr>
                <w:rFonts w:ascii="Arial" w:eastAsia="Arial" w:hAnsi="Arial"/>
                <w:b/>
                <w:color w:val="FFFFFF"/>
                <w:sz w:val="21"/>
              </w:rPr>
            </w:pPr>
            <w:r>
              <w:rPr>
                <w:rFonts w:ascii="Arial" w:eastAsia="Arial" w:hAnsi="Arial"/>
                <w:b/>
                <w:color w:val="FFFFFF"/>
                <w:sz w:val="21"/>
              </w:rPr>
              <w:t>2021–22</w:t>
            </w:r>
          </w:p>
        </w:tc>
      </w:tr>
      <w:tr w:rsidR="00E72E06" w14:paraId="14944EF6" w14:textId="77777777">
        <w:tblPrEx>
          <w:tblCellMar>
            <w:top w:w="0" w:type="dxa"/>
            <w:bottom w:w="0" w:type="dxa"/>
          </w:tblCellMar>
        </w:tblPrEx>
        <w:trPr>
          <w:trHeight w:hRule="exact" w:val="389"/>
        </w:trPr>
        <w:tc>
          <w:tcPr>
            <w:tcW w:w="2194" w:type="dxa"/>
            <w:tcBorders>
              <w:bottom w:val="single" w:sz="5" w:space="0" w:color="000000"/>
            </w:tcBorders>
            <w:vAlign w:val="center"/>
          </w:tcPr>
          <w:p w14:paraId="37EAD42C" w14:textId="77777777" w:rsidR="00E72E06" w:rsidRDefault="00000000">
            <w:pPr>
              <w:spacing w:before="88" w:after="59" w:line="237" w:lineRule="exact"/>
              <w:ind w:left="111"/>
              <w:textAlignment w:val="baseline"/>
              <w:rPr>
                <w:rFonts w:ascii="Arial" w:eastAsia="Arial" w:hAnsi="Arial"/>
                <w:color w:val="000000"/>
                <w:sz w:val="21"/>
              </w:rPr>
            </w:pPr>
            <w:r>
              <w:rPr>
                <w:rFonts w:ascii="Arial" w:eastAsia="Arial" w:hAnsi="Arial"/>
                <w:color w:val="000000"/>
                <w:sz w:val="21"/>
              </w:rPr>
              <w:t>Admitted – acute</w:t>
            </w:r>
          </w:p>
        </w:tc>
        <w:tc>
          <w:tcPr>
            <w:tcW w:w="1612" w:type="dxa"/>
            <w:tcBorders>
              <w:bottom w:val="single" w:sz="5" w:space="0" w:color="000000"/>
            </w:tcBorders>
            <w:vAlign w:val="center"/>
          </w:tcPr>
          <w:p w14:paraId="46DA7154" w14:textId="77777777" w:rsidR="00E72E06" w:rsidRDefault="00000000">
            <w:pPr>
              <w:spacing w:before="88" w:after="59" w:line="237" w:lineRule="exact"/>
              <w:ind w:left="514"/>
              <w:textAlignment w:val="baseline"/>
              <w:rPr>
                <w:rFonts w:ascii="Arial" w:eastAsia="Arial" w:hAnsi="Arial"/>
                <w:color w:val="000000"/>
                <w:sz w:val="21"/>
              </w:rPr>
            </w:pPr>
            <w:r>
              <w:rPr>
                <w:rFonts w:ascii="Arial" w:eastAsia="Arial" w:hAnsi="Arial"/>
                <w:color w:val="000000"/>
                <w:sz w:val="21"/>
              </w:rPr>
              <w:t>62.6%</w:t>
            </w:r>
          </w:p>
        </w:tc>
        <w:tc>
          <w:tcPr>
            <w:tcW w:w="1388" w:type="dxa"/>
            <w:tcBorders>
              <w:bottom w:val="single" w:sz="5" w:space="0" w:color="000000"/>
            </w:tcBorders>
            <w:vAlign w:val="center"/>
          </w:tcPr>
          <w:p w14:paraId="453A7915" w14:textId="77777777" w:rsidR="00E72E06" w:rsidRDefault="00000000">
            <w:pPr>
              <w:spacing w:before="88" w:after="59" w:line="237" w:lineRule="exact"/>
              <w:ind w:left="289"/>
              <w:textAlignment w:val="baseline"/>
              <w:rPr>
                <w:rFonts w:ascii="Arial" w:eastAsia="Arial" w:hAnsi="Arial"/>
                <w:color w:val="000000"/>
                <w:sz w:val="21"/>
              </w:rPr>
            </w:pPr>
            <w:r>
              <w:rPr>
                <w:rFonts w:ascii="Arial" w:eastAsia="Arial" w:hAnsi="Arial"/>
                <w:color w:val="000000"/>
                <w:sz w:val="21"/>
              </w:rPr>
              <w:t>60.4%</w:t>
            </w:r>
          </w:p>
        </w:tc>
        <w:tc>
          <w:tcPr>
            <w:tcW w:w="1382" w:type="dxa"/>
            <w:tcBorders>
              <w:bottom w:val="single" w:sz="5" w:space="0" w:color="000000"/>
            </w:tcBorders>
            <w:vAlign w:val="center"/>
          </w:tcPr>
          <w:p w14:paraId="6F440519" w14:textId="77777777" w:rsidR="00E72E06" w:rsidRDefault="00000000">
            <w:pPr>
              <w:spacing w:before="88" w:after="59" w:line="237" w:lineRule="exact"/>
              <w:ind w:left="288"/>
              <w:textAlignment w:val="baseline"/>
              <w:rPr>
                <w:rFonts w:ascii="Arial" w:eastAsia="Arial" w:hAnsi="Arial"/>
                <w:color w:val="000000"/>
                <w:sz w:val="21"/>
              </w:rPr>
            </w:pPr>
            <w:r>
              <w:rPr>
                <w:rFonts w:ascii="Arial" w:eastAsia="Arial" w:hAnsi="Arial"/>
                <w:color w:val="000000"/>
                <w:sz w:val="21"/>
              </w:rPr>
              <w:t>60.9%</w:t>
            </w:r>
          </w:p>
        </w:tc>
        <w:tc>
          <w:tcPr>
            <w:tcW w:w="1560" w:type="dxa"/>
            <w:tcBorders>
              <w:bottom w:val="single" w:sz="5" w:space="0" w:color="000000"/>
            </w:tcBorders>
            <w:vAlign w:val="center"/>
          </w:tcPr>
          <w:p w14:paraId="1F84948F" w14:textId="77777777" w:rsidR="00E72E06" w:rsidRDefault="00000000">
            <w:pPr>
              <w:spacing w:before="88" w:after="59" w:line="237" w:lineRule="exact"/>
              <w:ind w:left="293"/>
              <w:textAlignment w:val="baseline"/>
              <w:rPr>
                <w:rFonts w:ascii="Arial" w:eastAsia="Arial" w:hAnsi="Arial"/>
                <w:color w:val="000000"/>
                <w:sz w:val="21"/>
              </w:rPr>
            </w:pPr>
            <w:r>
              <w:rPr>
                <w:rFonts w:ascii="Arial" w:eastAsia="Arial" w:hAnsi="Arial"/>
                <w:color w:val="000000"/>
                <w:sz w:val="21"/>
              </w:rPr>
              <w:t>66.4%</w:t>
            </w:r>
          </w:p>
        </w:tc>
        <w:tc>
          <w:tcPr>
            <w:tcW w:w="1306" w:type="dxa"/>
            <w:tcBorders>
              <w:bottom w:val="single" w:sz="5" w:space="0" w:color="000000"/>
            </w:tcBorders>
            <w:shd w:val="clear" w:color="F3DCD1" w:fill="F3DCD1"/>
            <w:vAlign w:val="center"/>
          </w:tcPr>
          <w:p w14:paraId="3C43EAD2" w14:textId="77777777" w:rsidR="00E72E06" w:rsidRDefault="00000000">
            <w:pPr>
              <w:spacing w:before="88" w:after="59" w:line="237" w:lineRule="exact"/>
              <w:ind w:left="120"/>
              <w:textAlignment w:val="baseline"/>
              <w:rPr>
                <w:rFonts w:ascii="Arial" w:eastAsia="Arial" w:hAnsi="Arial"/>
                <w:color w:val="000000"/>
                <w:sz w:val="21"/>
              </w:rPr>
            </w:pPr>
            <w:r>
              <w:rPr>
                <w:rFonts w:ascii="Arial" w:eastAsia="Arial" w:hAnsi="Arial"/>
                <w:color w:val="000000"/>
                <w:sz w:val="21"/>
              </w:rPr>
              <w:t>52.0%</w:t>
            </w:r>
          </w:p>
        </w:tc>
      </w:tr>
    </w:tbl>
    <w:p w14:paraId="18A5F096" w14:textId="77777777" w:rsidR="00E72E06" w:rsidRDefault="00E72E06">
      <w:pPr>
        <w:spacing w:after="353" w:line="20" w:lineRule="exact"/>
      </w:pPr>
    </w:p>
    <w:p w14:paraId="310B6D54" w14:textId="77777777" w:rsidR="00E72E06" w:rsidRDefault="00000000">
      <w:pPr>
        <w:spacing w:before="2" w:line="366" w:lineRule="exact"/>
        <w:ind w:left="144"/>
        <w:textAlignment w:val="baseline"/>
        <w:rPr>
          <w:rFonts w:ascii="Arial" w:eastAsia="Arial" w:hAnsi="Arial"/>
          <w:b/>
          <w:color w:val="52555A"/>
          <w:sz w:val="32"/>
        </w:rPr>
      </w:pPr>
      <w:r>
        <w:rPr>
          <w:rFonts w:ascii="Arial" w:eastAsia="Arial" w:hAnsi="Arial"/>
          <w:b/>
          <w:color w:val="52555A"/>
          <w:sz w:val="32"/>
        </w:rPr>
        <w:t>Adult mental health services</w:t>
      </w:r>
    </w:p>
    <w:p w14:paraId="1E6E0A42" w14:textId="77777777" w:rsidR="00E72E06" w:rsidRDefault="00000000">
      <w:pPr>
        <w:spacing w:before="409" w:line="300" w:lineRule="exact"/>
        <w:jc w:val="center"/>
        <w:textAlignment w:val="baseline"/>
        <w:rPr>
          <w:rFonts w:ascii="Arial" w:eastAsia="Arial" w:hAnsi="Arial"/>
          <w:b/>
          <w:color w:val="000000"/>
        </w:rPr>
      </w:pPr>
      <w:r>
        <w:rPr>
          <w:rFonts w:ascii="Arial" w:eastAsia="Arial" w:hAnsi="Arial"/>
          <w:b/>
          <w:color w:val="000000"/>
        </w:rPr>
        <w:t xml:space="preserve">Key statistics for 2021–22: </w:t>
      </w:r>
      <w:r>
        <w:rPr>
          <w:rFonts w:ascii="Arial" w:eastAsia="Arial" w:hAnsi="Arial"/>
          <w:b/>
          <w:color w:val="000000"/>
        </w:rPr>
        <w:br/>
      </w:r>
      <w:r>
        <w:rPr>
          <w:rFonts w:ascii="Arial" w:eastAsia="Arial" w:hAnsi="Arial"/>
          <w:color w:val="000000"/>
        </w:rPr>
        <w:t>64,708 adult consumers</w:t>
      </w:r>
      <w:r>
        <w:rPr>
          <w:rFonts w:ascii="Arial" w:eastAsia="Arial" w:hAnsi="Arial"/>
          <w:color w:val="000000"/>
          <w:vertAlign w:val="superscript"/>
        </w:rPr>
        <w:t>9</w:t>
      </w:r>
      <w:r>
        <w:rPr>
          <w:rFonts w:ascii="Arial" w:eastAsia="Arial" w:hAnsi="Arial"/>
          <w:color w:val="000000"/>
          <w:sz w:val="14"/>
        </w:rPr>
        <w:t xml:space="preserve"> </w:t>
      </w:r>
      <w:r>
        <w:rPr>
          <w:rFonts w:ascii="Arial" w:eastAsia="Arial" w:hAnsi="Arial"/>
          <w:color w:val="000000"/>
          <w:sz w:val="14"/>
        </w:rPr>
        <w:br/>
      </w:r>
      <w:r>
        <w:rPr>
          <w:rFonts w:ascii="Arial" w:eastAsia="Arial" w:hAnsi="Arial"/>
          <w:color w:val="000000"/>
        </w:rPr>
        <w:t>24,653 separations</w:t>
      </w:r>
    </w:p>
    <w:p w14:paraId="7E8C382D" w14:textId="77777777" w:rsidR="00E72E06" w:rsidRDefault="00000000">
      <w:pPr>
        <w:spacing w:before="373" w:line="342" w:lineRule="exact"/>
        <w:ind w:left="144"/>
        <w:textAlignment w:val="baseline"/>
        <w:rPr>
          <w:rFonts w:ascii="Arial" w:eastAsia="Arial" w:hAnsi="Arial"/>
          <w:color w:val="52555A"/>
          <w:spacing w:val="-1"/>
          <w:sz w:val="30"/>
        </w:rPr>
      </w:pPr>
      <w:r>
        <w:rPr>
          <w:rFonts w:ascii="Arial" w:eastAsia="Arial" w:hAnsi="Arial"/>
          <w:color w:val="52555A"/>
          <w:spacing w:val="-1"/>
          <w:sz w:val="30"/>
        </w:rPr>
        <w:t>Inpatient services</w:t>
      </w:r>
    </w:p>
    <w:p w14:paraId="64540B02" w14:textId="77777777" w:rsidR="00E72E06" w:rsidRDefault="00000000">
      <w:pPr>
        <w:spacing w:before="115" w:line="280" w:lineRule="exact"/>
        <w:ind w:left="144" w:right="504"/>
        <w:textAlignment w:val="baseline"/>
        <w:rPr>
          <w:rFonts w:ascii="Arial" w:eastAsia="Arial" w:hAnsi="Arial"/>
          <w:color w:val="000000"/>
          <w:sz w:val="21"/>
        </w:rPr>
      </w:pPr>
      <w:r>
        <w:rPr>
          <w:rFonts w:ascii="Arial" w:eastAsia="Arial" w:hAnsi="Arial"/>
          <w:color w:val="000000"/>
          <w:sz w:val="21"/>
        </w:rPr>
        <w:t>In 2021–22, there were 24,653 separations of adults for mental illness, very similar to but slightly lower than last year (3.0 per cent). The most common diagnoses were schizophrenia and mood disorders such as depression and bipolar disorder. Stress and adjustment disorders were the third most common diagnoses. The proportion of compulsory admissions was slightly lower at 53.3 per cent.</w:t>
      </w:r>
    </w:p>
    <w:p w14:paraId="073744E4" w14:textId="77777777" w:rsidR="00E72E06" w:rsidRDefault="00000000">
      <w:pPr>
        <w:spacing w:before="117" w:line="281" w:lineRule="exact"/>
        <w:ind w:left="144" w:right="504"/>
        <w:textAlignment w:val="baseline"/>
        <w:rPr>
          <w:rFonts w:ascii="Arial" w:eastAsia="Arial" w:hAnsi="Arial"/>
          <w:color w:val="000000"/>
          <w:sz w:val="21"/>
        </w:rPr>
      </w:pPr>
      <w:r>
        <w:rPr>
          <w:rFonts w:ascii="Arial" w:eastAsia="Arial" w:hAnsi="Arial"/>
          <w:color w:val="000000"/>
          <w:sz w:val="21"/>
        </w:rPr>
        <w:t>Bed occupancy for adult inpatient services was high at 78.6 per cent (Table 9) but continued a downward trend seen since 2019–20, potentially because of the pandemic. The trimmed length of stay for adults remained steady at 9.5 days.</w:t>
      </w:r>
    </w:p>
    <w:p w14:paraId="6E5A8749" w14:textId="77777777" w:rsidR="00E72E06" w:rsidRDefault="00000000">
      <w:pPr>
        <w:spacing w:before="117" w:line="281" w:lineRule="exact"/>
        <w:ind w:left="144" w:right="504"/>
        <w:textAlignment w:val="baseline"/>
        <w:rPr>
          <w:rFonts w:ascii="Arial" w:eastAsia="Arial" w:hAnsi="Arial"/>
          <w:color w:val="000000"/>
          <w:spacing w:val="-1"/>
          <w:sz w:val="21"/>
        </w:rPr>
      </w:pPr>
      <w:r>
        <w:rPr>
          <w:rFonts w:ascii="Arial" w:eastAsia="Arial" w:hAnsi="Arial"/>
          <w:color w:val="000000"/>
          <w:spacing w:val="-1"/>
          <w:sz w:val="21"/>
        </w:rPr>
        <w:t>Of the adults who were admitted as inpatients, 63.4 per cent had contact with a community service before admission. The post-discharge follow-up rate was 85.4 per cent, but the data is incomplete. In 2021–22, 15.3 per cent of people were readmitted to hospital within 28 days of discharge compared with 15.1 per cent in 2020–21. Pressure on beds for adults remains evident and may result in shorter-than-optimal hospital stays, with a higher risk of relapse and readmission.</w:t>
      </w:r>
    </w:p>
    <w:p w14:paraId="2204FF05" w14:textId="77777777" w:rsidR="00E72E06" w:rsidRDefault="00000000">
      <w:pPr>
        <w:spacing w:before="231" w:after="95" w:line="255" w:lineRule="exact"/>
        <w:ind w:left="144" w:right="360"/>
        <w:textAlignment w:val="baseline"/>
        <w:rPr>
          <w:rFonts w:ascii="Arial" w:eastAsia="Arial" w:hAnsi="Arial"/>
          <w:b/>
          <w:color w:val="000000"/>
          <w:sz w:val="21"/>
        </w:rPr>
      </w:pPr>
      <w:r>
        <w:rPr>
          <w:rFonts w:ascii="Arial" w:eastAsia="Arial" w:hAnsi="Arial"/>
          <w:b/>
          <w:color w:val="000000"/>
          <w:sz w:val="21"/>
        </w:rPr>
        <w:t>Table 9: Adult bed occupancy rates (including leave, excluding same day), 2017–18 to 2021– 22</w:t>
      </w:r>
    </w:p>
    <w:tbl>
      <w:tblPr>
        <w:tblW w:w="0" w:type="auto"/>
        <w:tblInd w:w="167" w:type="dxa"/>
        <w:tblLayout w:type="fixed"/>
        <w:tblCellMar>
          <w:left w:w="0" w:type="dxa"/>
          <w:right w:w="0" w:type="dxa"/>
        </w:tblCellMar>
        <w:tblLook w:val="04A0" w:firstRow="1" w:lastRow="0" w:firstColumn="1" w:lastColumn="0" w:noHBand="0" w:noVBand="1"/>
      </w:tblPr>
      <w:tblGrid>
        <w:gridCol w:w="3878"/>
        <w:gridCol w:w="1080"/>
        <w:gridCol w:w="1080"/>
        <w:gridCol w:w="1085"/>
        <w:gridCol w:w="1085"/>
        <w:gridCol w:w="1084"/>
      </w:tblGrid>
      <w:tr w:rsidR="00E72E06" w14:paraId="19B9D931" w14:textId="77777777">
        <w:tblPrEx>
          <w:tblCellMar>
            <w:top w:w="0" w:type="dxa"/>
            <w:bottom w:w="0" w:type="dxa"/>
          </w:tblCellMar>
        </w:tblPrEx>
        <w:trPr>
          <w:trHeight w:hRule="exact" w:val="470"/>
        </w:trPr>
        <w:tc>
          <w:tcPr>
            <w:tcW w:w="9292" w:type="dxa"/>
            <w:gridSpan w:val="6"/>
            <w:shd w:val="clear" w:color="C5511A" w:fill="C5511A"/>
            <w:vAlign w:val="center"/>
          </w:tcPr>
          <w:p w14:paraId="34B83444" w14:textId="77777777" w:rsidR="00E72E06" w:rsidRDefault="00000000">
            <w:pPr>
              <w:tabs>
                <w:tab w:val="left" w:pos="3960"/>
                <w:tab w:val="left" w:pos="5040"/>
                <w:tab w:val="left" w:pos="6120"/>
                <w:tab w:val="left" w:pos="7272"/>
                <w:tab w:val="right" w:pos="9144"/>
              </w:tabs>
              <w:spacing w:before="136" w:after="85" w:line="239" w:lineRule="exact"/>
              <w:ind w:left="115"/>
              <w:textAlignment w:val="baseline"/>
              <w:rPr>
                <w:rFonts w:ascii="Arial" w:eastAsia="Arial" w:hAnsi="Arial"/>
                <w:b/>
                <w:color w:val="FFFFFF"/>
                <w:sz w:val="21"/>
              </w:rPr>
            </w:pPr>
            <w:r>
              <w:rPr>
                <w:rFonts w:ascii="Arial" w:eastAsia="Arial" w:hAnsi="Arial"/>
                <w:b/>
                <w:color w:val="FFFFFF"/>
                <w:sz w:val="21"/>
              </w:rPr>
              <w:t>Service setting</w:t>
            </w:r>
            <w:r>
              <w:rPr>
                <w:rFonts w:ascii="Arial" w:eastAsia="Arial" w:hAnsi="Arial"/>
                <w:b/>
                <w:color w:val="FFFFFF"/>
                <w:sz w:val="21"/>
              </w:rPr>
              <w:tab/>
              <w:t>2017–18</w:t>
            </w:r>
            <w:r>
              <w:rPr>
                <w:rFonts w:ascii="Arial" w:eastAsia="Arial" w:hAnsi="Arial"/>
                <w:b/>
                <w:color w:val="FFFFFF"/>
                <w:sz w:val="21"/>
              </w:rPr>
              <w:tab/>
              <w:t>2018–19</w:t>
            </w:r>
            <w:r>
              <w:rPr>
                <w:rFonts w:ascii="Arial" w:eastAsia="Arial" w:hAnsi="Arial"/>
                <w:b/>
                <w:color w:val="FFFFFF"/>
                <w:sz w:val="21"/>
              </w:rPr>
              <w:tab/>
              <w:t>2019–20</w:t>
            </w:r>
            <w:r>
              <w:rPr>
                <w:rFonts w:ascii="Arial" w:eastAsia="Arial" w:hAnsi="Arial"/>
                <w:b/>
                <w:color w:val="FFFFFF"/>
                <w:sz w:val="21"/>
              </w:rPr>
              <w:tab/>
              <w:t>2020–21</w:t>
            </w:r>
            <w:r>
              <w:rPr>
                <w:rFonts w:ascii="Arial" w:eastAsia="Arial" w:hAnsi="Arial"/>
                <w:b/>
                <w:color w:val="FFFFFF"/>
                <w:sz w:val="21"/>
              </w:rPr>
              <w:tab/>
              <w:t>2021–22</w:t>
            </w:r>
          </w:p>
        </w:tc>
      </w:tr>
      <w:tr w:rsidR="00E72E06" w14:paraId="4EDA20B9" w14:textId="77777777">
        <w:tblPrEx>
          <w:tblCellMar>
            <w:top w:w="0" w:type="dxa"/>
            <w:bottom w:w="0" w:type="dxa"/>
          </w:tblCellMar>
        </w:tblPrEx>
        <w:trPr>
          <w:trHeight w:hRule="exact" w:val="404"/>
        </w:trPr>
        <w:tc>
          <w:tcPr>
            <w:tcW w:w="3878" w:type="dxa"/>
            <w:tcBorders>
              <w:bottom w:val="single" w:sz="5" w:space="0" w:color="000000"/>
              <w:right w:val="single" w:sz="5" w:space="0" w:color="000000"/>
            </w:tcBorders>
            <w:vAlign w:val="center"/>
          </w:tcPr>
          <w:p w14:paraId="09CDE108" w14:textId="77777777" w:rsidR="00E72E06" w:rsidRDefault="00000000">
            <w:pPr>
              <w:spacing w:before="50" w:after="107" w:line="237" w:lineRule="exact"/>
              <w:ind w:left="115"/>
              <w:textAlignment w:val="baseline"/>
              <w:rPr>
                <w:rFonts w:ascii="Arial" w:eastAsia="Arial" w:hAnsi="Arial"/>
                <w:color w:val="000000"/>
                <w:sz w:val="21"/>
              </w:rPr>
            </w:pPr>
            <w:r>
              <w:rPr>
                <w:rFonts w:ascii="Arial" w:eastAsia="Arial" w:hAnsi="Arial"/>
                <w:color w:val="000000"/>
                <w:sz w:val="21"/>
              </w:rPr>
              <w:t>Admitted – acute</w:t>
            </w:r>
          </w:p>
        </w:tc>
        <w:tc>
          <w:tcPr>
            <w:tcW w:w="1080" w:type="dxa"/>
            <w:tcBorders>
              <w:left w:val="single" w:sz="5" w:space="0" w:color="000000"/>
              <w:bottom w:val="single" w:sz="5" w:space="0" w:color="000000"/>
              <w:right w:val="single" w:sz="5" w:space="0" w:color="000000"/>
            </w:tcBorders>
            <w:vAlign w:val="center"/>
          </w:tcPr>
          <w:p w14:paraId="3A3E942C" w14:textId="77777777" w:rsidR="00E72E06" w:rsidRDefault="00000000">
            <w:pPr>
              <w:tabs>
                <w:tab w:val="decimal" w:pos="360"/>
              </w:tabs>
              <w:spacing w:before="50" w:after="107" w:line="237" w:lineRule="exact"/>
              <w:textAlignment w:val="baseline"/>
              <w:rPr>
                <w:rFonts w:ascii="Arial" w:eastAsia="Arial" w:hAnsi="Arial"/>
                <w:color w:val="000000"/>
                <w:sz w:val="21"/>
              </w:rPr>
            </w:pPr>
            <w:r>
              <w:rPr>
                <w:rFonts w:ascii="Arial" w:eastAsia="Arial" w:hAnsi="Arial"/>
                <w:color w:val="000000"/>
                <w:sz w:val="21"/>
              </w:rPr>
              <w:t>94.4%</w:t>
            </w:r>
          </w:p>
        </w:tc>
        <w:tc>
          <w:tcPr>
            <w:tcW w:w="1080" w:type="dxa"/>
            <w:tcBorders>
              <w:left w:val="single" w:sz="5" w:space="0" w:color="000000"/>
              <w:bottom w:val="single" w:sz="5" w:space="0" w:color="000000"/>
              <w:right w:val="single" w:sz="5" w:space="0" w:color="000000"/>
            </w:tcBorders>
            <w:vAlign w:val="center"/>
          </w:tcPr>
          <w:p w14:paraId="0DC73288" w14:textId="77777777" w:rsidR="00E72E06" w:rsidRDefault="00000000">
            <w:pPr>
              <w:tabs>
                <w:tab w:val="decimal" w:pos="360"/>
              </w:tabs>
              <w:spacing w:before="50" w:after="107" w:line="237" w:lineRule="exact"/>
              <w:textAlignment w:val="baseline"/>
              <w:rPr>
                <w:rFonts w:ascii="Arial" w:eastAsia="Arial" w:hAnsi="Arial"/>
                <w:color w:val="000000"/>
                <w:sz w:val="21"/>
              </w:rPr>
            </w:pPr>
            <w:r>
              <w:rPr>
                <w:rFonts w:ascii="Arial" w:eastAsia="Arial" w:hAnsi="Arial"/>
                <w:color w:val="000000"/>
                <w:sz w:val="21"/>
              </w:rPr>
              <w:t>94.4%</w:t>
            </w:r>
          </w:p>
        </w:tc>
        <w:tc>
          <w:tcPr>
            <w:tcW w:w="1085" w:type="dxa"/>
            <w:tcBorders>
              <w:left w:val="single" w:sz="5" w:space="0" w:color="000000"/>
              <w:bottom w:val="single" w:sz="5" w:space="0" w:color="000000"/>
              <w:right w:val="single" w:sz="5" w:space="0" w:color="000000"/>
            </w:tcBorders>
            <w:vAlign w:val="center"/>
          </w:tcPr>
          <w:p w14:paraId="2DEA3704" w14:textId="77777777" w:rsidR="00E72E06" w:rsidRDefault="00000000">
            <w:pPr>
              <w:tabs>
                <w:tab w:val="decimal" w:pos="360"/>
              </w:tabs>
              <w:spacing w:before="50" w:after="107" w:line="237" w:lineRule="exact"/>
              <w:textAlignment w:val="baseline"/>
              <w:rPr>
                <w:rFonts w:ascii="Arial" w:eastAsia="Arial" w:hAnsi="Arial"/>
                <w:color w:val="000000"/>
                <w:sz w:val="21"/>
              </w:rPr>
            </w:pPr>
            <w:r>
              <w:rPr>
                <w:rFonts w:ascii="Arial" w:eastAsia="Arial" w:hAnsi="Arial"/>
                <w:color w:val="000000"/>
                <w:sz w:val="21"/>
              </w:rPr>
              <w:t>92.2%</w:t>
            </w:r>
          </w:p>
        </w:tc>
        <w:tc>
          <w:tcPr>
            <w:tcW w:w="1085" w:type="dxa"/>
            <w:tcBorders>
              <w:left w:val="single" w:sz="5" w:space="0" w:color="000000"/>
              <w:bottom w:val="single" w:sz="5" w:space="0" w:color="000000"/>
              <w:right w:val="single" w:sz="5" w:space="0" w:color="000000"/>
            </w:tcBorders>
            <w:vAlign w:val="center"/>
          </w:tcPr>
          <w:p w14:paraId="0D4D635B" w14:textId="77777777" w:rsidR="00E72E06" w:rsidRDefault="00000000">
            <w:pPr>
              <w:tabs>
                <w:tab w:val="decimal" w:pos="360"/>
              </w:tabs>
              <w:spacing w:before="50" w:after="107" w:line="237" w:lineRule="exact"/>
              <w:textAlignment w:val="baseline"/>
              <w:rPr>
                <w:rFonts w:ascii="Arial" w:eastAsia="Arial" w:hAnsi="Arial"/>
                <w:color w:val="000000"/>
                <w:sz w:val="21"/>
              </w:rPr>
            </w:pPr>
            <w:r>
              <w:rPr>
                <w:rFonts w:ascii="Arial" w:eastAsia="Arial" w:hAnsi="Arial"/>
                <w:color w:val="000000"/>
                <w:sz w:val="21"/>
              </w:rPr>
              <w:t>86.3%</w:t>
            </w:r>
          </w:p>
        </w:tc>
        <w:tc>
          <w:tcPr>
            <w:tcW w:w="1084" w:type="dxa"/>
            <w:tcBorders>
              <w:left w:val="single" w:sz="5" w:space="0" w:color="000000"/>
              <w:bottom w:val="single" w:sz="5" w:space="0" w:color="000000"/>
              <w:right w:val="single" w:sz="5" w:space="0" w:color="000000"/>
            </w:tcBorders>
            <w:shd w:val="clear" w:color="F3DCD1" w:fill="F3DCD1"/>
            <w:vAlign w:val="center"/>
          </w:tcPr>
          <w:p w14:paraId="6CE957CC" w14:textId="77777777" w:rsidR="00E72E06" w:rsidRDefault="00000000">
            <w:pPr>
              <w:tabs>
                <w:tab w:val="decimal" w:pos="360"/>
              </w:tabs>
              <w:spacing w:before="50" w:after="107" w:line="237" w:lineRule="exact"/>
              <w:textAlignment w:val="baseline"/>
              <w:rPr>
                <w:rFonts w:ascii="Arial" w:eastAsia="Arial" w:hAnsi="Arial"/>
                <w:color w:val="000000"/>
                <w:sz w:val="21"/>
              </w:rPr>
            </w:pPr>
            <w:r>
              <w:rPr>
                <w:rFonts w:ascii="Arial" w:eastAsia="Arial" w:hAnsi="Arial"/>
                <w:color w:val="000000"/>
                <w:sz w:val="21"/>
              </w:rPr>
              <w:t>80.5%</w:t>
            </w:r>
          </w:p>
        </w:tc>
      </w:tr>
      <w:tr w:rsidR="00E72E06" w14:paraId="569CDA0A" w14:textId="77777777">
        <w:tblPrEx>
          <w:tblCellMar>
            <w:top w:w="0" w:type="dxa"/>
            <w:bottom w:w="0" w:type="dxa"/>
          </w:tblCellMar>
        </w:tblPrEx>
        <w:trPr>
          <w:trHeight w:hRule="exact" w:val="408"/>
        </w:trPr>
        <w:tc>
          <w:tcPr>
            <w:tcW w:w="3878" w:type="dxa"/>
            <w:tcBorders>
              <w:top w:val="single" w:sz="5" w:space="0" w:color="000000"/>
              <w:bottom w:val="single" w:sz="5" w:space="0" w:color="000000"/>
              <w:right w:val="single" w:sz="5" w:space="0" w:color="000000"/>
            </w:tcBorders>
            <w:vAlign w:val="center"/>
          </w:tcPr>
          <w:p w14:paraId="21263D8A" w14:textId="77777777" w:rsidR="00E72E06" w:rsidRDefault="00000000">
            <w:pPr>
              <w:spacing w:before="54" w:after="116" w:line="237" w:lineRule="exact"/>
              <w:ind w:left="115"/>
              <w:textAlignment w:val="baseline"/>
              <w:rPr>
                <w:rFonts w:ascii="Arial" w:eastAsia="Arial" w:hAnsi="Arial"/>
                <w:color w:val="000000"/>
                <w:sz w:val="21"/>
              </w:rPr>
            </w:pPr>
            <w:r>
              <w:rPr>
                <w:rFonts w:ascii="Arial" w:eastAsia="Arial" w:hAnsi="Arial"/>
                <w:color w:val="000000"/>
                <w:sz w:val="21"/>
              </w:rPr>
              <w:t>Admitted – non-acute</w:t>
            </w:r>
          </w:p>
        </w:tc>
        <w:tc>
          <w:tcPr>
            <w:tcW w:w="1080" w:type="dxa"/>
            <w:tcBorders>
              <w:top w:val="single" w:sz="5" w:space="0" w:color="000000"/>
              <w:left w:val="single" w:sz="5" w:space="0" w:color="000000"/>
              <w:bottom w:val="single" w:sz="5" w:space="0" w:color="000000"/>
              <w:right w:val="single" w:sz="5" w:space="0" w:color="000000"/>
            </w:tcBorders>
            <w:vAlign w:val="center"/>
          </w:tcPr>
          <w:p w14:paraId="531392ED" w14:textId="77777777" w:rsidR="00E72E06" w:rsidRDefault="00000000">
            <w:pPr>
              <w:tabs>
                <w:tab w:val="decimal" w:pos="360"/>
              </w:tabs>
              <w:spacing w:before="54" w:after="116" w:line="237" w:lineRule="exact"/>
              <w:textAlignment w:val="baseline"/>
              <w:rPr>
                <w:rFonts w:ascii="Arial" w:eastAsia="Arial" w:hAnsi="Arial"/>
                <w:color w:val="000000"/>
                <w:sz w:val="21"/>
              </w:rPr>
            </w:pPr>
            <w:r>
              <w:rPr>
                <w:rFonts w:ascii="Arial" w:eastAsia="Arial" w:hAnsi="Arial"/>
                <w:color w:val="000000"/>
                <w:sz w:val="21"/>
              </w:rPr>
              <w:t>82.7%</w:t>
            </w:r>
          </w:p>
        </w:tc>
        <w:tc>
          <w:tcPr>
            <w:tcW w:w="1080" w:type="dxa"/>
            <w:tcBorders>
              <w:top w:val="single" w:sz="5" w:space="0" w:color="000000"/>
              <w:left w:val="single" w:sz="5" w:space="0" w:color="000000"/>
              <w:bottom w:val="single" w:sz="5" w:space="0" w:color="000000"/>
              <w:right w:val="single" w:sz="5" w:space="0" w:color="000000"/>
            </w:tcBorders>
            <w:vAlign w:val="center"/>
          </w:tcPr>
          <w:p w14:paraId="30F865FD" w14:textId="77777777" w:rsidR="00E72E06" w:rsidRDefault="00000000">
            <w:pPr>
              <w:tabs>
                <w:tab w:val="decimal" w:pos="360"/>
              </w:tabs>
              <w:spacing w:before="54" w:after="116" w:line="237" w:lineRule="exact"/>
              <w:textAlignment w:val="baseline"/>
              <w:rPr>
                <w:rFonts w:ascii="Arial" w:eastAsia="Arial" w:hAnsi="Arial"/>
                <w:color w:val="000000"/>
                <w:sz w:val="21"/>
              </w:rPr>
            </w:pPr>
            <w:r>
              <w:rPr>
                <w:rFonts w:ascii="Arial" w:eastAsia="Arial" w:hAnsi="Arial"/>
                <w:color w:val="000000"/>
                <w:sz w:val="21"/>
              </w:rPr>
              <w:t>83.4%</w:t>
            </w:r>
          </w:p>
        </w:tc>
        <w:tc>
          <w:tcPr>
            <w:tcW w:w="1085" w:type="dxa"/>
            <w:tcBorders>
              <w:top w:val="single" w:sz="5" w:space="0" w:color="000000"/>
              <w:left w:val="single" w:sz="5" w:space="0" w:color="000000"/>
              <w:bottom w:val="single" w:sz="5" w:space="0" w:color="000000"/>
              <w:right w:val="single" w:sz="5" w:space="0" w:color="000000"/>
            </w:tcBorders>
            <w:vAlign w:val="center"/>
          </w:tcPr>
          <w:p w14:paraId="446D7739" w14:textId="77777777" w:rsidR="00E72E06" w:rsidRDefault="00000000">
            <w:pPr>
              <w:tabs>
                <w:tab w:val="decimal" w:pos="360"/>
              </w:tabs>
              <w:spacing w:before="54" w:after="116" w:line="237" w:lineRule="exact"/>
              <w:textAlignment w:val="baseline"/>
              <w:rPr>
                <w:rFonts w:ascii="Arial" w:eastAsia="Arial" w:hAnsi="Arial"/>
                <w:color w:val="000000"/>
                <w:sz w:val="21"/>
              </w:rPr>
            </w:pPr>
            <w:r>
              <w:rPr>
                <w:rFonts w:ascii="Arial" w:eastAsia="Arial" w:hAnsi="Arial"/>
                <w:color w:val="000000"/>
                <w:sz w:val="21"/>
              </w:rPr>
              <w:t>87.6%</w:t>
            </w:r>
          </w:p>
        </w:tc>
        <w:tc>
          <w:tcPr>
            <w:tcW w:w="1085" w:type="dxa"/>
            <w:tcBorders>
              <w:top w:val="single" w:sz="5" w:space="0" w:color="000000"/>
              <w:left w:val="single" w:sz="5" w:space="0" w:color="000000"/>
              <w:bottom w:val="single" w:sz="5" w:space="0" w:color="000000"/>
              <w:right w:val="single" w:sz="5" w:space="0" w:color="000000"/>
            </w:tcBorders>
            <w:vAlign w:val="center"/>
          </w:tcPr>
          <w:p w14:paraId="36839728" w14:textId="77777777" w:rsidR="00E72E06" w:rsidRDefault="00000000">
            <w:pPr>
              <w:tabs>
                <w:tab w:val="decimal" w:pos="360"/>
              </w:tabs>
              <w:spacing w:before="54" w:after="116" w:line="237" w:lineRule="exact"/>
              <w:textAlignment w:val="baseline"/>
              <w:rPr>
                <w:rFonts w:ascii="Arial" w:eastAsia="Arial" w:hAnsi="Arial"/>
                <w:color w:val="000000"/>
                <w:sz w:val="21"/>
              </w:rPr>
            </w:pPr>
            <w:r>
              <w:rPr>
                <w:rFonts w:ascii="Arial" w:eastAsia="Arial" w:hAnsi="Arial"/>
                <w:color w:val="000000"/>
                <w:sz w:val="21"/>
              </w:rPr>
              <w:t>86.4%</w:t>
            </w:r>
          </w:p>
        </w:tc>
        <w:tc>
          <w:tcPr>
            <w:tcW w:w="1084"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714A9E03" w14:textId="77777777" w:rsidR="00E72E06" w:rsidRDefault="00000000">
            <w:pPr>
              <w:tabs>
                <w:tab w:val="decimal" w:pos="360"/>
              </w:tabs>
              <w:spacing w:before="54" w:after="116" w:line="237" w:lineRule="exact"/>
              <w:textAlignment w:val="baseline"/>
              <w:rPr>
                <w:rFonts w:ascii="Arial" w:eastAsia="Arial" w:hAnsi="Arial"/>
                <w:color w:val="000000"/>
                <w:sz w:val="21"/>
              </w:rPr>
            </w:pPr>
            <w:r>
              <w:rPr>
                <w:rFonts w:ascii="Arial" w:eastAsia="Arial" w:hAnsi="Arial"/>
                <w:color w:val="000000"/>
                <w:sz w:val="21"/>
              </w:rPr>
              <w:t>85.5%</w:t>
            </w:r>
          </w:p>
        </w:tc>
      </w:tr>
      <w:tr w:rsidR="00E72E06" w14:paraId="6E0DA6F1" w14:textId="77777777">
        <w:tblPrEx>
          <w:tblCellMar>
            <w:top w:w="0" w:type="dxa"/>
            <w:bottom w:w="0" w:type="dxa"/>
          </w:tblCellMar>
        </w:tblPrEx>
        <w:trPr>
          <w:trHeight w:hRule="exact" w:val="412"/>
        </w:trPr>
        <w:tc>
          <w:tcPr>
            <w:tcW w:w="3878" w:type="dxa"/>
            <w:tcBorders>
              <w:top w:val="single" w:sz="5" w:space="0" w:color="000000"/>
              <w:bottom w:val="single" w:sz="5" w:space="0" w:color="000000"/>
              <w:right w:val="single" w:sz="5" w:space="0" w:color="000000"/>
            </w:tcBorders>
            <w:vAlign w:val="center"/>
          </w:tcPr>
          <w:p w14:paraId="5A65A2B3" w14:textId="77777777" w:rsidR="00E72E06" w:rsidRDefault="00000000">
            <w:pPr>
              <w:spacing w:before="58" w:after="107" w:line="237" w:lineRule="exact"/>
              <w:ind w:left="115"/>
              <w:textAlignment w:val="baseline"/>
              <w:rPr>
                <w:rFonts w:ascii="Arial" w:eastAsia="Arial" w:hAnsi="Arial"/>
                <w:color w:val="000000"/>
                <w:sz w:val="21"/>
              </w:rPr>
            </w:pPr>
            <w:r>
              <w:rPr>
                <w:rFonts w:ascii="Arial" w:eastAsia="Arial" w:hAnsi="Arial"/>
                <w:color w:val="000000"/>
                <w:sz w:val="21"/>
              </w:rPr>
              <w:t>Non-admitted – subacute (CCU)</w:t>
            </w:r>
          </w:p>
        </w:tc>
        <w:tc>
          <w:tcPr>
            <w:tcW w:w="1080" w:type="dxa"/>
            <w:tcBorders>
              <w:top w:val="single" w:sz="5" w:space="0" w:color="000000"/>
              <w:left w:val="single" w:sz="5" w:space="0" w:color="000000"/>
              <w:bottom w:val="single" w:sz="5" w:space="0" w:color="000000"/>
              <w:right w:val="single" w:sz="5" w:space="0" w:color="000000"/>
            </w:tcBorders>
            <w:vAlign w:val="center"/>
          </w:tcPr>
          <w:p w14:paraId="081F8A8B" w14:textId="77777777" w:rsidR="00E72E06" w:rsidRDefault="00000000">
            <w:pPr>
              <w:tabs>
                <w:tab w:val="decimal" w:pos="360"/>
              </w:tabs>
              <w:spacing w:before="58" w:after="107" w:line="237" w:lineRule="exact"/>
              <w:textAlignment w:val="baseline"/>
              <w:rPr>
                <w:rFonts w:ascii="Arial" w:eastAsia="Arial" w:hAnsi="Arial"/>
                <w:color w:val="000000"/>
                <w:sz w:val="21"/>
              </w:rPr>
            </w:pPr>
            <w:r>
              <w:rPr>
                <w:rFonts w:ascii="Arial" w:eastAsia="Arial" w:hAnsi="Arial"/>
                <w:color w:val="000000"/>
                <w:sz w:val="21"/>
              </w:rPr>
              <w:t>80.1%</w:t>
            </w:r>
          </w:p>
        </w:tc>
        <w:tc>
          <w:tcPr>
            <w:tcW w:w="1080" w:type="dxa"/>
            <w:tcBorders>
              <w:top w:val="single" w:sz="5" w:space="0" w:color="000000"/>
              <w:left w:val="single" w:sz="5" w:space="0" w:color="000000"/>
              <w:bottom w:val="single" w:sz="5" w:space="0" w:color="000000"/>
              <w:right w:val="single" w:sz="5" w:space="0" w:color="000000"/>
            </w:tcBorders>
            <w:vAlign w:val="center"/>
          </w:tcPr>
          <w:p w14:paraId="3D129DFC" w14:textId="77777777" w:rsidR="00E72E06" w:rsidRDefault="00000000">
            <w:pPr>
              <w:tabs>
                <w:tab w:val="decimal" w:pos="360"/>
              </w:tabs>
              <w:spacing w:before="58" w:after="107" w:line="237" w:lineRule="exact"/>
              <w:textAlignment w:val="baseline"/>
              <w:rPr>
                <w:rFonts w:ascii="Arial" w:eastAsia="Arial" w:hAnsi="Arial"/>
                <w:color w:val="000000"/>
                <w:sz w:val="21"/>
              </w:rPr>
            </w:pPr>
            <w:r>
              <w:rPr>
                <w:rFonts w:ascii="Arial" w:eastAsia="Arial" w:hAnsi="Arial"/>
                <w:color w:val="000000"/>
                <w:sz w:val="21"/>
              </w:rPr>
              <w:t>80.9%</w:t>
            </w:r>
          </w:p>
        </w:tc>
        <w:tc>
          <w:tcPr>
            <w:tcW w:w="1085" w:type="dxa"/>
            <w:tcBorders>
              <w:top w:val="single" w:sz="5" w:space="0" w:color="000000"/>
              <w:left w:val="single" w:sz="5" w:space="0" w:color="000000"/>
              <w:bottom w:val="single" w:sz="5" w:space="0" w:color="000000"/>
              <w:right w:val="single" w:sz="5" w:space="0" w:color="000000"/>
            </w:tcBorders>
            <w:vAlign w:val="center"/>
          </w:tcPr>
          <w:p w14:paraId="0E439BD3" w14:textId="77777777" w:rsidR="00E72E06" w:rsidRDefault="00000000">
            <w:pPr>
              <w:tabs>
                <w:tab w:val="decimal" w:pos="360"/>
              </w:tabs>
              <w:spacing w:before="58" w:after="107" w:line="237" w:lineRule="exact"/>
              <w:textAlignment w:val="baseline"/>
              <w:rPr>
                <w:rFonts w:ascii="Arial" w:eastAsia="Arial" w:hAnsi="Arial"/>
                <w:color w:val="000000"/>
                <w:sz w:val="21"/>
              </w:rPr>
            </w:pPr>
            <w:r>
              <w:rPr>
                <w:rFonts w:ascii="Arial" w:eastAsia="Arial" w:hAnsi="Arial"/>
                <w:color w:val="000000"/>
                <w:sz w:val="21"/>
              </w:rPr>
              <w:t>80.3%</w:t>
            </w:r>
          </w:p>
        </w:tc>
        <w:tc>
          <w:tcPr>
            <w:tcW w:w="1085" w:type="dxa"/>
            <w:tcBorders>
              <w:top w:val="single" w:sz="5" w:space="0" w:color="000000"/>
              <w:left w:val="single" w:sz="5" w:space="0" w:color="000000"/>
              <w:bottom w:val="single" w:sz="5" w:space="0" w:color="000000"/>
              <w:right w:val="single" w:sz="5" w:space="0" w:color="000000"/>
            </w:tcBorders>
            <w:vAlign w:val="center"/>
          </w:tcPr>
          <w:p w14:paraId="52BDA7DF" w14:textId="77777777" w:rsidR="00E72E06" w:rsidRDefault="00000000">
            <w:pPr>
              <w:tabs>
                <w:tab w:val="decimal" w:pos="360"/>
              </w:tabs>
              <w:spacing w:before="58" w:after="107" w:line="237" w:lineRule="exact"/>
              <w:textAlignment w:val="baseline"/>
              <w:rPr>
                <w:rFonts w:ascii="Arial" w:eastAsia="Arial" w:hAnsi="Arial"/>
                <w:color w:val="000000"/>
                <w:sz w:val="21"/>
              </w:rPr>
            </w:pPr>
            <w:r>
              <w:rPr>
                <w:rFonts w:ascii="Arial" w:eastAsia="Arial" w:hAnsi="Arial"/>
                <w:color w:val="000000"/>
                <w:sz w:val="21"/>
              </w:rPr>
              <w:t>79.9%</w:t>
            </w:r>
          </w:p>
        </w:tc>
        <w:tc>
          <w:tcPr>
            <w:tcW w:w="1084"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50DDF505" w14:textId="77777777" w:rsidR="00E72E06" w:rsidRDefault="00000000">
            <w:pPr>
              <w:tabs>
                <w:tab w:val="decimal" w:pos="360"/>
              </w:tabs>
              <w:spacing w:before="58" w:after="107" w:line="237" w:lineRule="exact"/>
              <w:textAlignment w:val="baseline"/>
              <w:rPr>
                <w:rFonts w:ascii="Arial" w:eastAsia="Arial" w:hAnsi="Arial"/>
                <w:color w:val="000000"/>
                <w:sz w:val="21"/>
              </w:rPr>
            </w:pPr>
            <w:r>
              <w:rPr>
                <w:rFonts w:ascii="Arial" w:eastAsia="Arial" w:hAnsi="Arial"/>
                <w:color w:val="000000"/>
                <w:sz w:val="21"/>
              </w:rPr>
              <w:t>79.5%</w:t>
            </w:r>
          </w:p>
        </w:tc>
      </w:tr>
      <w:tr w:rsidR="00E72E06" w14:paraId="769F0276" w14:textId="77777777">
        <w:tblPrEx>
          <w:tblCellMar>
            <w:top w:w="0" w:type="dxa"/>
            <w:bottom w:w="0" w:type="dxa"/>
          </w:tblCellMar>
        </w:tblPrEx>
        <w:trPr>
          <w:trHeight w:hRule="exact" w:val="408"/>
        </w:trPr>
        <w:tc>
          <w:tcPr>
            <w:tcW w:w="3878" w:type="dxa"/>
            <w:tcBorders>
              <w:top w:val="single" w:sz="5" w:space="0" w:color="000000"/>
              <w:bottom w:val="single" w:sz="5" w:space="0" w:color="000000"/>
              <w:right w:val="single" w:sz="5" w:space="0" w:color="000000"/>
            </w:tcBorders>
            <w:vAlign w:val="center"/>
          </w:tcPr>
          <w:p w14:paraId="1CCA5B7F" w14:textId="77777777" w:rsidR="00E72E06" w:rsidRDefault="00000000">
            <w:pPr>
              <w:spacing w:before="54" w:after="103" w:line="237" w:lineRule="exact"/>
              <w:ind w:left="115"/>
              <w:textAlignment w:val="baseline"/>
              <w:rPr>
                <w:rFonts w:ascii="Arial" w:eastAsia="Arial" w:hAnsi="Arial"/>
                <w:color w:val="000000"/>
                <w:sz w:val="21"/>
              </w:rPr>
            </w:pPr>
            <w:r>
              <w:rPr>
                <w:rFonts w:ascii="Arial" w:eastAsia="Arial" w:hAnsi="Arial"/>
                <w:color w:val="000000"/>
                <w:sz w:val="21"/>
              </w:rPr>
              <w:t>Non-admitted – subacute (PARC)</w:t>
            </w:r>
          </w:p>
        </w:tc>
        <w:tc>
          <w:tcPr>
            <w:tcW w:w="1080" w:type="dxa"/>
            <w:tcBorders>
              <w:top w:val="single" w:sz="5" w:space="0" w:color="000000"/>
              <w:left w:val="single" w:sz="5" w:space="0" w:color="000000"/>
              <w:bottom w:val="single" w:sz="5" w:space="0" w:color="000000"/>
              <w:right w:val="single" w:sz="5" w:space="0" w:color="000000"/>
            </w:tcBorders>
            <w:vAlign w:val="center"/>
          </w:tcPr>
          <w:p w14:paraId="1A24D900" w14:textId="77777777" w:rsidR="00E72E06" w:rsidRDefault="00000000">
            <w:pPr>
              <w:tabs>
                <w:tab w:val="decimal" w:pos="360"/>
              </w:tabs>
              <w:spacing w:before="54" w:after="103" w:line="237" w:lineRule="exact"/>
              <w:textAlignment w:val="baseline"/>
              <w:rPr>
                <w:rFonts w:ascii="Arial" w:eastAsia="Arial" w:hAnsi="Arial"/>
                <w:color w:val="000000"/>
                <w:sz w:val="21"/>
              </w:rPr>
            </w:pPr>
            <w:r>
              <w:rPr>
                <w:rFonts w:ascii="Arial" w:eastAsia="Arial" w:hAnsi="Arial"/>
                <w:color w:val="000000"/>
                <w:sz w:val="21"/>
              </w:rPr>
              <w:t>75.7%</w:t>
            </w:r>
          </w:p>
        </w:tc>
        <w:tc>
          <w:tcPr>
            <w:tcW w:w="1080" w:type="dxa"/>
            <w:tcBorders>
              <w:top w:val="single" w:sz="5" w:space="0" w:color="000000"/>
              <w:left w:val="single" w:sz="5" w:space="0" w:color="000000"/>
              <w:bottom w:val="single" w:sz="5" w:space="0" w:color="000000"/>
              <w:right w:val="single" w:sz="5" w:space="0" w:color="000000"/>
            </w:tcBorders>
            <w:vAlign w:val="center"/>
          </w:tcPr>
          <w:p w14:paraId="12A5A1E1" w14:textId="77777777" w:rsidR="00E72E06" w:rsidRDefault="00000000">
            <w:pPr>
              <w:tabs>
                <w:tab w:val="decimal" w:pos="360"/>
              </w:tabs>
              <w:spacing w:before="54" w:after="103" w:line="237" w:lineRule="exact"/>
              <w:textAlignment w:val="baseline"/>
              <w:rPr>
                <w:rFonts w:ascii="Arial" w:eastAsia="Arial" w:hAnsi="Arial"/>
                <w:color w:val="000000"/>
                <w:sz w:val="21"/>
              </w:rPr>
            </w:pPr>
            <w:r>
              <w:rPr>
                <w:rFonts w:ascii="Arial" w:eastAsia="Arial" w:hAnsi="Arial"/>
                <w:color w:val="000000"/>
                <w:sz w:val="21"/>
              </w:rPr>
              <w:t>79.0%</w:t>
            </w:r>
          </w:p>
        </w:tc>
        <w:tc>
          <w:tcPr>
            <w:tcW w:w="1085" w:type="dxa"/>
            <w:tcBorders>
              <w:top w:val="single" w:sz="5" w:space="0" w:color="000000"/>
              <w:left w:val="single" w:sz="5" w:space="0" w:color="000000"/>
              <w:bottom w:val="single" w:sz="5" w:space="0" w:color="000000"/>
              <w:right w:val="single" w:sz="5" w:space="0" w:color="000000"/>
            </w:tcBorders>
            <w:vAlign w:val="center"/>
          </w:tcPr>
          <w:p w14:paraId="773FF626" w14:textId="77777777" w:rsidR="00E72E06" w:rsidRDefault="00000000">
            <w:pPr>
              <w:tabs>
                <w:tab w:val="decimal" w:pos="360"/>
              </w:tabs>
              <w:spacing w:before="54" w:after="103" w:line="237" w:lineRule="exact"/>
              <w:textAlignment w:val="baseline"/>
              <w:rPr>
                <w:rFonts w:ascii="Arial" w:eastAsia="Arial" w:hAnsi="Arial"/>
                <w:color w:val="000000"/>
                <w:sz w:val="21"/>
              </w:rPr>
            </w:pPr>
            <w:r>
              <w:rPr>
                <w:rFonts w:ascii="Arial" w:eastAsia="Arial" w:hAnsi="Arial"/>
                <w:color w:val="000000"/>
                <w:sz w:val="21"/>
              </w:rPr>
              <w:t>71.3%</w:t>
            </w:r>
          </w:p>
        </w:tc>
        <w:tc>
          <w:tcPr>
            <w:tcW w:w="1085" w:type="dxa"/>
            <w:tcBorders>
              <w:top w:val="single" w:sz="5" w:space="0" w:color="000000"/>
              <w:left w:val="single" w:sz="5" w:space="0" w:color="000000"/>
              <w:bottom w:val="single" w:sz="5" w:space="0" w:color="000000"/>
              <w:right w:val="single" w:sz="5" w:space="0" w:color="000000"/>
            </w:tcBorders>
            <w:vAlign w:val="center"/>
          </w:tcPr>
          <w:p w14:paraId="6BD2FF98" w14:textId="77777777" w:rsidR="00E72E06" w:rsidRDefault="00000000">
            <w:pPr>
              <w:tabs>
                <w:tab w:val="decimal" w:pos="360"/>
              </w:tabs>
              <w:spacing w:before="54" w:after="103" w:line="237" w:lineRule="exact"/>
              <w:textAlignment w:val="baseline"/>
              <w:rPr>
                <w:rFonts w:ascii="Arial" w:eastAsia="Arial" w:hAnsi="Arial"/>
                <w:color w:val="000000"/>
                <w:sz w:val="21"/>
              </w:rPr>
            </w:pPr>
            <w:r>
              <w:rPr>
                <w:rFonts w:ascii="Arial" w:eastAsia="Arial" w:hAnsi="Arial"/>
                <w:color w:val="000000"/>
                <w:sz w:val="21"/>
              </w:rPr>
              <w:t>69.0%</w:t>
            </w:r>
          </w:p>
        </w:tc>
        <w:tc>
          <w:tcPr>
            <w:tcW w:w="1084"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18A46AB9" w14:textId="77777777" w:rsidR="00E72E06" w:rsidRDefault="00000000">
            <w:pPr>
              <w:tabs>
                <w:tab w:val="decimal" w:pos="360"/>
              </w:tabs>
              <w:spacing w:before="54" w:after="103" w:line="237" w:lineRule="exact"/>
              <w:textAlignment w:val="baseline"/>
              <w:rPr>
                <w:rFonts w:ascii="Arial" w:eastAsia="Arial" w:hAnsi="Arial"/>
                <w:color w:val="000000"/>
                <w:sz w:val="21"/>
              </w:rPr>
            </w:pPr>
            <w:r>
              <w:rPr>
                <w:rFonts w:ascii="Arial" w:eastAsia="Arial" w:hAnsi="Arial"/>
                <w:color w:val="000000"/>
                <w:sz w:val="21"/>
              </w:rPr>
              <w:t>66.7%</w:t>
            </w:r>
          </w:p>
        </w:tc>
      </w:tr>
      <w:tr w:rsidR="00E72E06" w14:paraId="78189C45" w14:textId="77777777">
        <w:tblPrEx>
          <w:tblCellMar>
            <w:top w:w="0" w:type="dxa"/>
            <w:bottom w:w="0" w:type="dxa"/>
          </w:tblCellMar>
        </w:tblPrEx>
        <w:trPr>
          <w:trHeight w:hRule="exact" w:val="418"/>
        </w:trPr>
        <w:tc>
          <w:tcPr>
            <w:tcW w:w="3878" w:type="dxa"/>
            <w:tcBorders>
              <w:top w:val="single" w:sz="5" w:space="0" w:color="000000"/>
              <w:bottom w:val="single" w:sz="5" w:space="0" w:color="000000"/>
              <w:right w:val="single" w:sz="5" w:space="0" w:color="000000"/>
            </w:tcBorders>
            <w:vAlign w:val="center"/>
          </w:tcPr>
          <w:p w14:paraId="4D2E5F1B" w14:textId="77777777" w:rsidR="00E72E06" w:rsidRDefault="00000000">
            <w:pPr>
              <w:spacing w:before="59" w:after="122" w:line="237" w:lineRule="exact"/>
              <w:ind w:left="115"/>
              <w:textAlignment w:val="baseline"/>
              <w:rPr>
                <w:rFonts w:ascii="Arial" w:eastAsia="Arial" w:hAnsi="Arial"/>
                <w:color w:val="000000"/>
                <w:sz w:val="21"/>
              </w:rPr>
            </w:pPr>
            <w:r>
              <w:rPr>
                <w:rFonts w:ascii="Arial" w:eastAsia="Arial" w:hAnsi="Arial"/>
                <w:color w:val="000000"/>
                <w:sz w:val="21"/>
              </w:rPr>
              <w:t>Total</w:t>
            </w:r>
          </w:p>
        </w:tc>
        <w:tc>
          <w:tcPr>
            <w:tcW w:w="1080" w:type="dxa"/>
            <w:tcBorders>
              <w:top w:val="single" w:sz="5" w:space="0" w:color="000000"/>
              <w:left w:val="single" w:sz="5" w:space="0" w:color="000000"/>
              <w:bottom w:val="single" w:sz="5" w:space="0" w:color="000000"/>
              <w:right w:val="single" w:sz="5" w:space="0" w:color="000000"/>
            </w:tcBorders>
            <w:vAlign w:val="center"/>
          </w:tcPr>
          <w:p w14:paraId="07035A91" w14:textId="77777777" w:rsidR="00E72E06" w:rsidRDefault="00000000">
            <w:pPr>
              <w:tabs>
                <w:tab w:val="decimal" w:pos="360"/>
              </w:tabs>
              <w:spacing w:before="59" w:after="122" w:line="237" w:lineRule="exact"/>
              <w:textAlignment w:val="baseline"/>
              <w:rPr>
                <w:rFonts w:ascii="Arial" w:eastAsia="Arial" w:hAnsi="Arial"/>
                <w:color w:val="000000"/>
                <w:sz w:val="21"/>
              </w:rPr>
            </w:pPr>
            <w:r>
              <w:rPr>
                <w:rFonts w:ascii="Arial" w:eastAsia="Arial" w:hAnsi="Arial"/>
                <w:color w:val="000000"/>
                <w:sz w:val="21"/>
              </w:rPr>
              <w:t>86.6%</w:t>
            </w:r>
          </w:p>
        </w:tc>
        <w:tc>
          <w:tcPr>
            <w:tcW w:w="1080" w:type="dxa"/>
            <w:tcBorders>
              <w:top w:val="single" w:sz="5" w:space="0" w:color="000000"/>
              <w:left w:val="single" w:sz="5" w:space="0" w:color="000000"/>
              <w:bottom w:val="single" w:sz="5" w:space="0" w:color="000000"/>
              <w:right w:val="single" w:sz="5" w:space="0" w:color="000000"/>
            </w:tcBorders>
            <w:vAlign w:val="center"/>
          </w:tcPr>
          <w:p w14:paraId="26B6124B" w14:textId="77777777" w:rsidR="00E72E06" w:rsidRDefault="00000000">
            <w:pPr>
              <w:tabs>
                <w:tab w:val="decimal" w:pos="360"/>
              </w:tabs>
              <w:spacing w:before="59" w:after="122" w:line="237" w:lineRule="exact"/>
              <w:textAlignment w:val="baseline"/>
              <w:rPr>
                <w:rFonts w:ascii="Arial" w:eastAsia="Arial" w:hAnsi="Arial"/>
                <w:color w:val="000000"/>
                <w:sz w:val="21"/>
              </w:rPr>
            </w:pPr>
            <w:r>
              <w:rPr>
                <w:rFonts w:ascii="Arial" w:eastAsia="Arial" w:hAnsi="Arial"/>
                <w:color w:val="000000"/>
                <w:sz w:val="21"/>
              </w:rPr>
              <w:t>87.5%</w:t>
            </w:r>
          </w:p>
        </w:tc>
        <w:tc>
          <w:tcPr>
            <w:tcW w:w="1085" w:type="dxa"/>
            <w:tcBorders>
              <w:top w:val="single" w:sz="5" w:space="0" w:color="000000"/>
              <w:left w:val="single" w:sz="5" w:space="0" w:color="000000"/>
              <w:bottom w:val="single" w:sz="5" w:space="0" w:color="000000"/>
              <w:right w:val="single" w:sz="5" w:space="0" w:color="000000"/>
            </w:tcBorders>
            <w:vAlign w:val="center"/>
          </w:tcPr>
          <w:p w14:paraId="31E881C4" w14:textId="77777777" w:rsidR="00E72E06" w:rsidRDefault="00000000">
            <w:pPr>
              <w:tabs>
                <w:tab w:val="decimal" w:pos="360"/>
              </w:tabs>
              <w:spacing w:before="59" w:after="122" w:line="237" w:lineRule="exact"/>
              <w:textAlignment w:val="baseline"/>
              <w:rPr>
                <w:rFonts w:ascii="Arial" w:eastAsia="Arial" w:hAnsi="Arial"/>
                <w:color w:val="000000"/>
                <w:sz w:val="21"/>
              </w:rPr>
            </w:pPr>
            <w:r>
              <w:rPr>
                <w:rFonts w:ascii="Arial" w:eastAsia="Arial" w:hAnsi="Arial"/>
                <w:color w:val="000000"/>
                <w:sz w:val="21"/>
              </w:rPr>
              <w:t>85.6%</w:t>
            </w:r>
          </w:p>
        </w:tc>
        <w:tc>
          <w:tcPr>
            <w:tcW w:w="1085" w:type="dxa"/>
            <w:tcBorders>
              <w:top w:val="single" w:sz="5" w:space="0" w:color="000000"/>
              <w:left w:val="single" w:sz="5" w:space="0" w:color="000000"/>
              <w:bottom w:val="single" w:sz="5" w:space="0" w:color="000000"/>
              <w:right w:val="single" w:sz="5" w:space="0" w:color="000000"/>
            </w:tcBorders>
            <w:vAlign w:val="center"/>
          </w:tcPr>
          <w:p w14:paraId="3FC710B9" w14:textId="77777777" w:rsidR="00E72E06" w:rsidRDefault="00000000">
            <w:pPr>
              <w:tabs>
                <w:tab w:val="decimal" w:pos="360"/>
              </w:tabs>
              <w:spacing w:before="59" w:after="122" w:line="237" w:lineRule="exact"/>
              <w:textAlignment w:val="baseline"/>
              <w:rPr>
                <w:rFonts w:ascii="Arial" w:eastAsia="Arial" w:hAnsi="Arial"/>
                <w:color w:val="000000"/>
                <w:sz w:val="21"/>
              </w:rPr>
            </w:pPr>
            <w:r>
              <w:rPr>
                <w:rFonts w:ascii="Arial" w:eastAsia="Arial" w:hAnsi="Arial"/>
                <w:color w:val="000000"/>
                <w:sz w:val="21"/>
              </w:rPr>
              <w:t>82.1%</w:t>
            </w:r>
          </w:p>
        </w:tc>
        <w:tc>
          <w:tcPr>
            <w:tcW w:w="1084"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52D95ED9" w14:textId="77777777" w:rsidR="00E72E06" w:rsidRDefault="00000000">
            <w:pPr>
              <w:tabs>
                <w:tab w:val="decimal" w:pos="360"/>
              </w:tabs>
              <w:spacing w:before="59" w:after="122" w:line="237" w:lineRule="exact"/>
              <w:textAlignment w:val="baseline"/>
              <w:rPr>
                <w:rFonts w:ascii="Arial" w:eastAsia="Arial" w:hAnsi="Arial"/>
                <w:color w:val="000000"/>
                <w:sz w:val="21"/>
              </w:rPr>
            </w:pPr>
            <w:r>
              <w:rPr>
                <w:rFonts w:ascii="Arial" w:eastAsia="Arial" w:hAnsi="Arial"/>
                <w:color w:val="000000"/>
                <w:sz w:val="21"/>
              </w:rPr>
              <w:t>78.6%</w:t>
            </w:r>
          </w:p>
        </w:tc>
      </w:tr>
    </w:tbl>
    <w:p w14:paraId="6330036B" w14:textId="77777777" w:rsidR="00E72E06" w:rsidRDefault="00E72E06">
      <w:pPr>
        <w:spacing w:after="1719" w:line="20" w:lineRule="exact"/>
      </w:pPr>
    </w:p>
    <w:p w14:paraId="43FFFF8E" w14:textId="77777777" w:rsidR="00E72E06" w:rsidRDefault="00000000">
      <w:pPr>
        <w:spacing w:before="229" w:after="714" w:line="221" w:lineRule="exact"/>
        <w:ind w:left="144" w:right="792"/>
        <w:textAlignment w:val="baseline"/>
        <w:rPr>
          <w:rFonts w:ascii="Arial" w:eastAsia="Arial" w:hAnsi="Arial"/>
          <w:color w:val="000000"/>
          <w:sz w:val="12"/>
        </w:rPr>
      </w:pPr>
      <w:r>
        <w:pict w14:anchorId="62976FAE">
          <v:line id="_x0000_s1060" style="position:absolute;left:0;text-align:left;z-index:251611648;mso-position-horizontal-relative:page;mso-position-vertical-relative:page" from="65.3pt,735.35pt" to="209.55pt,735.35pt" strokeweight=".7pt">
            <w10:wrap anchorx="page" anchory="page"/>
          </v:line>
        </w:pict>
      </w:r>
      <w:r>
        <w:rPr>
          <w:rFonts w:ascii="Arial" w:eastAsia="Arial" w:hAnsi="Arial"/>
          <w:color w:val="000000"/>
          <w:sz w:val="12"/>
        </w:rPr>
        <w:t xml:space="preserve">9 </w:t>
      </w:r>
      <w:r>
        <w:rPr>
          <w:rFonts w:ascii="Arial" w:eastAsia="Arial" w:hAnsi="Arial"/>
          <w:color w:val="000000"/>
          <w:sz w:val="18"/>
        </w:rPr>
        <w:t>This number refers to consumers accessing adult services. Each service is classified based on the service or funded program type and not the age of the consumer.</w:t>
      </w:r>
    </w:p>
    <w:p w14:paraId="4EFBC2B3" w14:textId="77777777" w:rsidR="00E72E06" w:rsidRDefault="00000000">
      <w:pPr>
        <w:spacing w:before="1" w:line="228" w:lineRule="exact"/>
        <w:ind w:right="180"/>
        <w:jc w:val="right"/>
        <w:textAlignment w:val="baseline"/>
        <w:rPr>
          <w:rFonts w:ascii="Arial" w:eastAsia="Arial" w:hAnsi="Arial"/>
          <w:b/>
          <w:color w:val="C5511A"/>
          <w:sz w:val="20"/>
        </w:rPr>
      </w:pPr>
      <w:r>
        <w:rPr>
          <w:rFonts w:ascii="Arial" w:eastAsia="Arial" w:hAnsi="Arial"/>
          <w:b/>
          <w:color w:val="C5511A"/>
          <w:sz w:val="20"/>
        </w:rPr>
        <w:t>40</w:t>
      </w:r>
    </w:p>
    <w:p w14:paraId="2B693E3F" w14:textId="77777777" w:rsidR="00E72E06" w:rsidRDefault="00000000">
      <w:pPr>
        <w:spacing w:line="207" w:lineRule="exact"/>
        <w:jc w:val="center"/>
        <w:textAlignment w:val="baseline"/>
        <w:rPr>
          <w:rFonts w:ascii="Arial" w:eastAsia="Arial" w:hAnsi="Arial"/>
          <w:b/>
          <w:color w:val="000000"/>
          <w:sz w:val="20"/>
        </w:rPr>
      </w:pPr>
      <w:r>
        <w:rPr>
          <w:rFonts w:ascii="Arial" w:eastAsia="Arial" w:hAnsi="Arial"/>
          <w:b/>
          <w:color w:val="000000"/>
          <w:sz w:val="20"/>
        </w:rPr>
        <w:t>OFFICIAL</w:t>
      </w:r>
    </w:p>
    <w:p w14:paraId="7F85BBF8" w14:textId="77777777" w:rsidR="00E72E06" w:rsidRDefault="00E72E06">
      <w:pPr>
        <w:sectPr w:rsidR="00E72E06">
          <w:pgSz w:w="11904" w:h="16843"/>
          <w:pgMar w:top="680" w:right="985" w:bottom="121" w:left="1139" w:header="720" w:footer="720" w:gutter="0"/>
          <w:cols w:space="720"/>
        </w:sectPr>
      </w:pPr>
    </w:p>
    <w:p w14:paraId="48890511" w14:textId="77777777" w:rsidR="00E72E06" w:rsidRDefault="00000000">
      <w:pPr>
        <w:tabs>
          <w:tab w:val="right" w:pos="9288"/>
        </w:tabs>
        <w:spacing w:before="9" w:line="205" w:lineRule="exact"/>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41</w:t>
      </w:r>
    </w:p>
    <w:p w14:paraId="4B942D46" w14:textId="77777777" w:rsidR="00E72E06" w:rsidRDefault="00000000">
      <w:pPr>
        <w:spacing w:before="535" w:line="347" w:lineRule="exact"/>
        <w:textAlignment w:val="baseline"/>
        <w:rPr>
          <w:rFonts w:ascii="Arial" w:eastAsia="Arial" w:hAnsi="Arial"/>
          <w:color w:val="52555A"/>
          <w:sz w:val="30"/>
        </w:rPr>
      </w:pPr>
      <w:r>
        <w:rPr>
          <w:rFonts w:ascii="Arial" w:eastAsia="Arial" w:hAnsi="Arial"/>
          <w:color w:val="52555A"/>
          <w:sz w:val="30"/>
        </w:rPr>
        <w:t>Clinical mental health services delivered in the community</w:t>
      </w:r>
    </w:p>
    <w:p w14:paraId="0E99B6F1" w14:textId="77777777" w:rsidR="00E72E06" w:rsidRDefault="00000000">
      <w:pPr>
        <w:spacing w:before="404" w:line="300" w:lineRule="exact"/>
        <w:jc w:val="center"/>
        <w:textAlignment w:val="baseline"/>
        <w:rPr>
          <w:rFonts w:ascii="Arial" w:eastAsia="Arial" w:hAnsi="Arial"/>
          <w:b/>
          <w:color w:val="000000"/>
        </w:rPr>
      </w:pPr>
      <w:r>
        <w:rPr>
          <w:rFonts w:ascii="Arial" w:eastAsia="Arial" w:hAnsi="Arial"/>
          <w:b/>
          <w:color w:val="000000"/>
        </w:rPr>
        <w:t xml:space="preserve">Key statistics for 2021–22: </w:t>
      </w:r>
      <w:r>
        <w:rPr>
          <w:rFonts w:ascii="Arial" w:eastAsia="Arial" w:hAnsi="Arial"/>
          <w:b/>
          <w:color w:val="000000"/>
        </w:rPr>
        <w:br/>
      </w:r>
      <w:r>
        <w:rPr>
          <w:rFonts w:ascii="Arial" w:eastAsia="Arial" w:hAnsi="Arial"/>
          <w:color w:val="000000"/>
        </w:rPr>
        <w:t xml:space="preserve">1,746,893 contacts </w:t>
      </w:r>
      <w:r>
        <w:rPr>
          <w:rFonts w:ascii="Arial" w:eastAsia="Arial" w:hAnsi="Arial"/>
          <w:color w:val="000000"/>
        </w:rPr>
        <w:br/>
        <w:t>959,656 service hours</w:t>
      </w:r>
    </w:p>
    <w:p w14:paraId="3A0BED3B" w14:textId="77777777" w:rsidR="00E72E06" w:rsidRDefault="00000000">
      <w:pPr>
        <w:spacing w:before="406" w:line="280" w:lineRule="exact"/>
        <w:ind w:right="216"/>
        <w:textAlignment w:val="baseline"/>
        <w:rPr>
          <w:rFonts w:ascii="Arial" w:eastAsia="Arial" w:hAnsi="Arial"/>
          <w:color w:val="000000"/>
          <w:sz w:val="21"/>
        </w:rPr>
      </w:pPr>
      <w:r>
        <w:rPr>
          <w:rFonts w:ascii="Arial" w:eastAsia="Arial" w:hAnsi="Arial"/>
          <w:color w:val="000000"/>
          <w:sz w:val="21"/>
        </w:rPr>
        <w:t>The number of recorded community contacts for adults in 2021–22 was 1,746,893, a slight decrease of 1.3 per cent over the previous year, with service hours showing an increase of 3.7 per cent. The mode of service delivery has changed substantially with the impact of the pandemic. Face-to-face contacts have reduced substantially from March 2020, with a significant number of contacts now occurring by phone and videoconference. Just over 15 per cent of adult consumers receiving treatment in the community were on community treatment orders, a slight decrease of 0.1 per cent on 2020–21 figures.</w:t>
      </w:r>
    </w:p>
    <w:p w14:paraId="7698B451" w14:textId="77777777" w:rsidR="00E72E06" w:rsidRDefault="00000000">
      <w:pPr>
        <w:spacing w:before="366" w:line="347" w:lineRule="exact"/>
        <w:textAlignment w:val="baseline"/>
        <w:rPr>
          <w:rFonts w:ascii="Arial" w:eastAsia="Arial" w:hAnsi="Arial"/>
          <w:color w:val="52555A"/>
          <w:sz w:val="30"/>
        </w:rPr>
      </w:pPr>
      <w:r>
        <w:rPr>
          <w:rFonts w:ascii="Arial" w:eastAsia="Arial" w:hAnsi="Arial"/>
          <w:color w:val="52555A"/>
          <w:sz w:val="30"/>
        </w:rPr>
        <w:t>Prevention and recovery care</w:t>
      </w:r>
    </w:p>
    <w:p w14:paraId="5B4A76FE" w14:textId="77777777" w:rsidR="00E72E06" w:rsidRDefault="00000000">
      <w:pPr>
        <w:spacing w:before="465" w:line="252" w:lineRule="exact"/>
        <w:jc w:val="center"/>
        <w:textAlignment w:val="baseline"/>
        <w:rPr>
          <w:rFonts w:ascii="Arial" w:eastAsia="Arial" w:hAnsi="Arial"/>
          <w:b/>
          <w:color w:val="000000"/>
          <w:spacing w:val="-1"/>
        </w:rPr>
      </w:pPr>
      <w:r>
        <w:rPr>
          <w:rFonts w:ascii="Arial" w:eastAsia="Arial" w:hAnsi="Arial"/>
          <w:b/>
          <w:color w:val="000000"/>
          <w:spacing w:val="-1"/>
        </w:rPr>
        <w:t>Key statistics for 2021–22:</w:t>
      </w:r>
    </w:p>
    <w:p w14:paraId="52C3D9F2" w14:textId="77777777" w:rsidR="00E72E06" w:rsidRDefault="00000000">
      <w:pPr>
        <w:spacing w:before="45" w:line="245" w:lineRule="exact"/>
        <w:jc w:val="center"/>
        <w:textAlignment w:val="baseline"/>
        <w:rPr>
          <w:rFonts w:ascii="Arial" w:eastAsia="Arial" w:hAnsi="Arial"/>
          <w:color w:val="000000"/>
        </w:rPr>
      </w:pPr>
      <w:r>
        <w:rPr>
          <w:rFonts w:ascii="Arial" w:eastAsia="Arial" w:hAnsi="Arial"/>
          <w:color w:val="000000"/>
        </w:rPr>
        <w:t>3,792 separations</w:t>
      </w:r>
    </w:p>
    <w:p w14:paraId="3E8CF36E" w14:textId="77777777" w:rsidR="00E72E06" w:rsidRDefault="00000000">
      <w:pPr>
        <w:spacing w:before="58" w:line="245" w:lineRule="exact"/>
        <w:jc w:val="center"/>
        <w:textAlignment w:val="baseline"/>
        <w:rPr>
          <w:rFonts w:ascii="Arial" w:eastAsia="Arial" w:hAnsi="Arial"/>
          <w:color w:val="000000"/>
        </w:rPr>
      </w:pPr>
      <w:r>
        <w:rPr>
          <w:rFonts w:ascii="Arial" w:eastAsia="Arial" w:hAnsi="Arial"/>
          <w:color w:val="000000"/>
        </w:rPr>
        <w:t>66.7 per cent bed occupancy</w:t>
      </w:r>
    </w:p>
    <w:p w14:paraId="4063869F" w14:textId="77777777" w:rsidR="00E72E06" w:rsidRDefault="00000000">
      <w:pPr>
        <w:spacing w:before="403" w:line="280" w:lineRule="exact"/>
        <w:ind w:right="72"/>
        <w:textAlignment w:val="baseline"/>
        <w:rPr>
          <w:rFonts w:ascii="Arial" w:eastAsia="Arial" w:hAnsi="Arial"/>
          <w:color w:val="000000"/>
          <w:sz w:val="21"/>
        </w:rPr>
      </w:pPr>
      <w:r>
        <w:rPr>
          <w:rFonts w:ascii="Arial" w:eastAsia="Arial" w:hAnsi="Arial"/>
          <w:color w:val="000000"/>
          <w:sz w:val="21"/>
        </w:rPr>
        <w:t>PARC services offer short-term support in residential settings, generally providing care for up to 28 days when a person is either becoming unwell or is in the early stages of recovery from an acute admission. Most are for adults, but there are four YPARCs for young people aged 16 to 25 years in Bendigo, Frankston, Dandenong and Parkville. Young people may also attend an adult PARC, but it is rare for 16- to 18-year-olds to do so.</w:t>
      </w:r>
    </w:p>
    <w:p w14:paraId="45305C6D" w14:textId="77777777" w:rsidR="00E72E06" w:rsidRDefault="00000000">
      <w:pPr>
        <w:spacing w:before="120" w:line="280" w:lineRule="exact"/>
        <w:ind w:right="72"/>
        <w:textAlignment w:val="baseline"/>
        <w:rPr>
          <w:rFonts w:ascii="Arial" w:eastAsia="Arial" w:hAnsi="Arial"/>
          <w:color w:val="000000"/>
          <w:sz w:val="21"/>
        </w:rPr>
      </w:pPr>
      <w:r>
        <w:rPr>
          <w:rFonts w:ascii="Arial" w:eastAsia="Arial" w:hAnsi="Arial"/>
          <w:color w:val="000000"/>
          <w:sz w:val="21"/>
        </w:rPr>
        <w:t>Service activity in PARCs has fluctuated due to the COVID-19 pandemic. Separations increased by 3.2 per cent to 3,792. Occupied bed days decreased this year by 3.1 per cent and bed occupancy was at 66.7 per cent, continuing the decline seen during the pandemic over the past two years. During this pandemic period, admissions for some PARCs were limited to step-down care from inpatient units to ensure greater infection control and to meet workplace physical distancing requirements. Some consumers chose their home environment rather than a PARC because of concerns about infection. Additionally, some PARCs scaled down service delivery as part of a strategy to potentially use PARCs as extension services for inpatient units if required. Occupancy varies between services and tends to be higher in urban areas.</w:t>
      </w:r>
    </w:p>
    <w:p w14:paraId="6B569331" w14:textId="77777777" w:rsidR="00E72E06" w:rsidRDefault="00000000">
      <w:pPr>
        <w:spacing w:before="366" w:line="366" w:lineRule="exact"/>
        <w:textAlignment w:val="baseline"/>
        <w:rPr>
          <w:rFonts w:ascii="Arial" w:eastAsia="Arial" w:hAnsi="Arial"/>
          <w:b/>
          <w:color w:val="52555A"/>
          <w:sz w:val="32"/>
        </w:rPr>
      </w:pPr>
      <w:r>
        <w:rPr>
          <w:rFonts w:ascii="Arial" w:eastAsia="Arial" w:hAnsi="Arial"/>
          <w:b/>
          <w:color w:val="52555A"/>
          <w:sz w:val="32"/>
        </w:rPr>
        <w:t>Aged person mental health services</w:t>
      </w:r>
    </w:p>
    <w:p w14:paraId="7359B795" w14:textId="77777777" w:rsidR="00E72E06" w:rsidRDefault="00000000">
      <w:pPr>
        <w:spacing w:before="410" w:after="1022" w:line="300" w:lineRule="exact"/>
        <w:jc w:val="center"/>
        <w:textAlignment w:val="baseline"/>
        <w:rPr>
          <w:rFonts w:ascii="Arial" w:eastAsia="Arial" w:hAnsi="Arial"/>
          <w:b/>
          <w:color w:val="000000"/>
        </w:rPr>
      </w:pPr>
      <w:r>
        <w:rPr>
          <w:rFonts w:ascii="Arial" w:eastAsia="Arial" w:hAnsi="Arial"/>
          <w:b/>
          <w:color w:val="000000"/>
        </w:rPr>
        <w:t xml:space="preserve">Key statistics for 2021–22: </w:t>
      </w:r>
      <w:r>
        <w:rPr>
          <w:rFonts w:ascii="Arial" w:eastAsia="Arial" w:hAnsi="Arial"/>
          <w:b/>
          <w:color w:val="000000"/>
        </w:rPr>
        <w:br/>
      </w:r>
      <w:r>
        <w:rPr>
          <w:rFonts w:ascii="Arial" w:eastAsia="Arial" w:hAnsi="Arial"/>
          <w:color w:val="000000"/>
        </w:rPr>
        <w:t>8,457 aged consumers</w:t>
      </w:r>
      <w:r>
        <w:rPr>
          <w:rFonts w:ascii="Arial" w:eastAsia="Arial" w:hAnsi="Arial"/>
          <w:color w:val="000000"/>
          <w:vertAlign w:val="superscript"/>
        </w:rPr>
        <w:t>10</w:t>
      </w:r>
      <w:r>
        <w:rPr>
          <w:rFonts w:ascii="Arial" w:eastAsia="Arial" w:hAnsi="Arial"/>
          <w:color w:val="000000"/>
          <w:sz w:val="14"/>
        </w:rPr>
        <w:t xml:space="preserve"> </w:t>
      </w:r>
      <w:r>
        <w:rPr>
          <w:rFonts w:ascii="Arial" w:eastAsia="Arial" w:hAnsi="Arial"/>
          <w:color w:val="000000"/>
          <w:sz w:val="14"/>
        </w:rPr>
        <w:br/>
      </w:r>
      <w:r>
        <w:rPr>
          <w:rFonts w:ascii="Arial" w:eastAsia="Arial" w:hAnsi="Arial"/>
          <w:color w:val="000000"/>
        </w:rPr>
        <w:t>218,437 community contacts</w:t>
      </w:r>
    </w:p>
    <w:p w14:paraId="53E4C7D6" w14:textId="77777777" w:rsidR="00E72E06" w:rsidRDefault="00000000">
      <w:pPr>
        <w:spacing w:before="225" w:after="435" w:line="223" w:lineRule="exact"/>
        <w:ind w:right="576"/>
        <w:textAlignment w:val="baseline"/>
        <w:rPr>
          <w:rFonts w:ascii="Arial" w:eastAsia="Arial" w:hAnsi="Arial"/>
          <w:color w:val="000000"/>
          <w:sz w:val="12"/>
        </w:rPr>
      </w:pPr>
      <w:r>
        <w:pict w14:anchorId="66A45195">
          <v:line id="_x0000_s1059" style="position:absolute;z-index:251612672;mso-position-horizontal-relative:page;mso-position-vertical-relative:page" from="65.3pt,749.3pt" to="209.55pt,749.3pt" strokeweight=".7pt">
            <w10:wrap anchorx="page" anchory="page"/>
          </v:line>
        </w:pict>
      </w:r>
      <w:r>
        <w:rPr>
          <w:rFonts w:ascii="Arial" w:eastAsia="Arial" w:hAnsi="Arial"/>
          <w:color w:val="000000"/>
          <w:sz w:val="12"/>
        </w:rPr>
        <w:t xml:space="preserve">10 </w:t>
      </w:r>
      <w:r>
        <w:rPr>
          <w:rFonts w:ascii="Arial" w:eastAsia="Arial" w:hAnsi="Arial"/>
          <w:color w:val="000000"/>
          <w:sz w:val="18"/>
        </w:rPr>
        <w:t>This number refers to consumers accessing aged persons’ services. Each service is classified based on the service or funded program type and not the age of the consumer.</w:t>
      </w:r>
    </w:p>
    <w:p w14:paraId="0AD34E90" w14:textId="77777777" w:rsidR="00E72E06" w:rsidRDefault="00000000">
      <w:pPr>
        <w:spacing w:before="1" w:line="228" w:lineRule="exact"/>
        <w:jc w:val="right"/>
        <w:textAlignment w:val="baseline"/>
        <w:rPr>
          <w:rFonts w:ascii="Arial" w:eastAsia="Arial" w:hAnsi="Arial"/>
          <w:b/>
          <w:color w:val="C5511A"/>
          <w:sz w:val="20"/>
        </w:rPr>
      </w:pPr>
      <w:r>
        <w:rPr>
          <w:rFonts w:ascii="Arial" w:eastAsia="Arial" w:hAnsi="Arial"/>
          <w:b/>
          <w:color w:val="C5511A"/>
          <w:sz w:val="20"/>
        </w:rPr>
        <w:t>41</w:t>
      </w:r>
    </w:p>
    <w:p w14:paraId="67799A6A" w14:textId="77777777" w:rsidR="00E72E06" w:rsidRDefault="00000000">
      <w:pPr>
        <w:spacing w:line="207" w:lineRule="exact"/>
        <w:jc w:val="center"/>
        <w:textAlignment w:val="baseline"/>
        <w:rPr>
          <w:rFonts w:ascii="Arial" w:eastAsia="Arial" w:hAnsi="Arial"/>
          <w:b/>
          <w:color w:val="000000"/>
          <w:sz w:val="20"/>
        </w:rPr>
      </w:pPr>
      <w:r>
        <w:rPr>
          <w:rFonts w:ascii="Arial" w:eastAsia="Arial" w:hAnsi="Arial"/>
          <w:b/>
          <w:color w:val="000000"/>
          <w:sz w:val="20"/>
        </w:rPr>
        <w:t>OFFICIAL</w:t>
      </w:r>
    </w:p>
    <w:p w14:paraId="3F25C5E0" w14:textId="77777777" w:rsidR="00E72E06" w:rsidRDefault="00E72E06">
      <w:pPr>
        <w:sectPr w:rsidR="00E72E06">
          <w:pgSz w:w="11904" w:h="16843"/>
          <w:pgMar w:top="680" w:right="1238" w:bottom="121" w:left="1306" w:header="720" w:footer="720" w:gutter="0"/>
          <w:cols w:space="720"/>
        </w:sectPr>
      </w:pPr>
    </w:p>
    <w:p w14:paraId="2724F566" w14:textId="77777777" w:rsidR="00E72E06" w:rsidRDefault="00000000">
      <w:pPr>
        <w:tabs>
          <w:tab w:val="left" w:pos="9288"/>
        </w:tabs>
        <w:spacing w:before="9" w:line="205" w:lineRule="exact"/>
        <w:ind w:left="144"/>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42</w:t>
      </w:r>
    </w:p>
    <w:p w14:paraId="4FE7076C" w14:textId="77777777" w:rsidR="00E72E06" w:rsidRDefault="00000000">
      <w:pPr>
        <w:spacing w:before="528" w:line="280" w:lineRule="exact"/>
        <w:ind w:left="144" w:right="288"/>
        <w:textAlignment w:val="baseline"/>
        <w:rPr>
          <w:rFonts w:ascii="Arial" w:eastAsia="Arial" w:hAnsi="Arial"/>
          <w:color w:val="000000"/>
          <w:sz w:val="21"/>
        </w:rPr>
      </w:pPr>
      <w:r>
        <w:rPr>
          <w:rFonts w:ascii="Arial" w:eastAsia="Arial" w:hAnsi="Arial"/>
          <w:color w:val="000000"/>
          <w:sz w:val="21"/>
        </w:rPr>
        <w:t>The number of aged consumers using public mental health services increased by 5.5 per cent in 2021–22 to 8,457. Most of this group had previous contact with mental health services, with 40.1 per cent being new consumers. During the year, there were 2,351 separations of Victorians aged 65 years or older. Bed occupancy decreased this year (Table 10).</w:t>
      </w:r>
    </w:p>
    <w:p w14:paraId="6D148B01" w14:textId="77777777" w:rsidR="00E72E06" w:rsidRDefault="00000000">
      <w:pPr>
        <w:spacing w:before="120" w:line="280" w:lineRule="exact"/>
        <w:ind w:left="144" w:right="288"/>
        <w:textAlignment w:val="baseline"/>
        <w:rPr>
          <w:rFonts w:ascii="Arial" w:eastAsia="Arial" w:hAnsi="Arial"/>
          <w:color w:val="000000"/>
          <w:sz w:val="21"/>
        </w:rPr>
      </w:pPr>
      <w:r>
        <w:rPr>
          <w:rFonts w:ascii="Arial" w:eastAsia="Arial" w:hAnsi="Arial"/>
          <w:color w:val="000000"/>
          <w:sz w:val="21"/>
        </w:rPr>
        <w:t>The trimmed average length of stay remained steady at 15.1 days. This is much longer than the adult length of stay. The longer length of stay partly reflects the time that is sometimes required to find safe, appropriate accommodation, or to put in place appropriate discharge supports for unwell elderly people. Sometimes a consumer cannot be discharged to return home, or a nursing home may decline to have them return to that service. It may be necessary to find other accommodation and undertake processes such as applications to VCAT for guardianship and administration orders.</w:t>
      </w:r>
    </w:p>
    <w:p w14:paraId="48259E39" w14:textId="77777777" w:rsidR="00E72E06" w:rsidRDefault="00000000">
      <w:pPr>
        <w:spacing w:before="120" w:line="280" w:lineRule="exact"/>
        <w:ind w:left="144" w:right="288"/>
        <w:textAlignment w:val="baseline"/>
        <w:rPr>
          <w:rFonts w:ascii="Arial" w:eastAsia="Arial" w:hAnsi="Arial"/>
          <w:color w:val="000000"/>
          <w:spacing w:val="1"/>
          <w:sz w:val="21"/>
        </w:rPr>
      </w:pPr>
      <w:r>
        <w:rPr>
          <w:rFonts w:ascii="Arial" w:eastAsia="Arial" w:hAnsi="Arial"/>
          <w:color w:val="000000"/>
          <w:spacing w:val="1"/>
          <w:sz w:val="21"/>
        </w:rPr>
        <w:t>The preadmission contact rate was 65.6 per cent, up 4.7 per cent from the previous year. This reflects better continuity of care provided by services. Almost half of all admissions were compulsory (44.6 per cent), and this has been fairly stable over the past four years. The post-discharge follow-up rate was 88.7 per cent, a drop from the previous year. Readmissions within 28 days were low at 6.2 per cent, continuing to drop from previous years. There are good reasons with the ongoing pandemic to try, wherever possible, to keep older people out of health services.</w:t>
      </w:r>
    </w:p>
    <w:p w14:paraId="6633CA18" w14:textId="77777777" w:rsidR="00E72E06" w:rsidRDefault="00000000">
      <w:pPr>
        <w:spacing w:before="120" w:line="280" w:lineRule="exact"/>
        <w:ind w:left="144" w:right="288"/>
        <w:textAlignment w:val="baseline"/>
        <w:rPr>
          <w:rFonts w:ascii="Arial" w:eastAsia="Arial" w:hAnsi="Arial"/>
          <w:color w:val="000000"/>
          <w:sz w:val="21"/>
        </w:rPr>
      </w:pPr>
      <w:r>
        <w:rPr>
          <w:rFonts w:ascii="Arial" w:eastAsia="Arial" w:hAnsi="Arial"/>
          <w:color w:val="000000"/>
          <w:sz w:val="21"/>
        </w:rPr>
        <w:t>Mental health bed-based aged care services (hostels and nursing homes) are provided for people with high levels of persistent cognitive, emotional or behavioural disturbance who cannot live safely in general bed-based aged care services. They are designed to have a home-like atmosphere, and residents are encouraged to take part in a range of activities. Where possible, opportunities are sought to discharge consumers to less restrictive environments such as general aged care facilities. The number of these beds has reduced over the past 10 years.</w:t>
      </w:r>
    </w:p>
    <w:p w14:paraId="6BDCEF4E" w14:textId="77777777" w:rsidR="00E72E06" w:rsidRDefault="00000000">
      <w:pPr>
        <w:spacing w:before="120" w:line="280" w:lineRule="exact"/>
        <w:ind w:left="144" w:right="288"/>
        <w:textAlignment w:val="baseline"/>
        <w:rPr>
          <w:rFonts w:ascii="Arial" w:eastAsia="Arial" w:hAnsi="Arial"/>
          <w:color w:val="000000"/>
          <w:sz w:val="21"/>
        </w:rPr>
      </w:pPr>
      <w:r>
        <w:rPr>
          <w:rFonts w:ascii="Arial" w:eastAsia="Arial" w:hAnsi="Arial"/>
          <w:color w:val="000000"/>
          <w:sz w:val="21"/>
        </w:rPr>
        <w:t>For mental health bed-based aged care services, there were 174 separations in 2021–22, similar to the figure reported in the previous year. The bed occupancy rate was steady at 82.9 per cent. They provided 142,537 occupied bed days, 2.7 per cent lower than last year.</w:t>
      </w:r>
    </w:p>
    <w:p w14:paraId="15D57574" w14:textId="77777777" w:rsidR="00E72E06" w:rsidRDefault="00000000">
      <w:pPr>
        <w:spacing w:before="119" w:line="280" w:lineRule="exact"/>
        <w:ind w:left="144" w:right="288"/>
        <w:textAlignment w:val="baseline"/>
        <w:rPr>
          <w:rFonts w:ascii="Arial" w:eastAsia="Arial" w:hAnsi="Arial"/>
          <w:color w:val="000000"/>
          <w:sz w:val="21"/>
        </w:rPr>
      </w:pPr>
      <w:r>
        <w:rPr>
          <w:rFonts w:ascii="Arial" w:eastAsia="Arial" w:hAnsi="Arial"/>
          <w:color w:val="000000"/>
          <w:sz w:val="21"/>
        </w:rPr>
        <w:t>There were 218,437 community contacts in 2021–22, only 0.4 per cent lower than the previous year. Despite a reduction in contacts, the number of service hours delivered increased by 5.4 per cent to 112,961 hours, suggesting providers were spending longer with clients when they received a service contact.</w:t>
      </w:r>
    </w:p>
    <w:p w14:paraId="3907AF32" w14:textId="77777777" w:rsidR="00E72E06" w:rsidRDefault="00000000">
      <w:pPr>
        <w:spacing w:before="242" w:after="89" w:line="250" w:lineRule="exact"/>
        <w:ind w:left="144" w:right="288"/>
        <w:textAlignment w:val="baseline"/>
        <w:rPr>
          <w:rFonts w:ascii="Arial" w:eastAsia="Arial" w:hAnsi="Arial"/>
          <w:b/>
          <w:color w:val="000000"/>
          <w:sz w:val="21"/>
        </w:rPr>
      </w:pPr>
      <w:r>
        <w:rPr>
          <w:rFonts w:ascii="Arial" w:eastAsia="Arial" w:hAnsi="Arial"/>
          <w:b/>
          <w:color w:val="000000"/>
          <w:sz w:val="21"/>
        </w:rPr>
        <w:t>Table 10: Aged persons bed occupancy rates (including leave, excluding same day), 2017–18 to 2021–22</w:t>
      </w:r>
    </w:p>
    <w:tbl>
      <w:tblPr>
        <w:tblW w:w="0" w:type="auto"/>
        <w:tblInd w:w="186" w:type="dxa"/>
        <w:tblLayout w:type="fixed"/>
        <w:tblCellMar>
          <w:left w:w="0" w:type="dxa"/>
          <w:right w:w="0" w:type="dxa"/>
        </w:tblCellMar>
        <w:tblLook w:val="04A0" w:firstRow="1" w:lastRow="0" w:firstColumn="1" w:lastColumn="0" w:noHBand="0" w:noVBand="1"/>
      </w:tblPr>
      <w:tblGrid>
        <w:gridCol w:w="2506"/>
        <w:gridCol w:w="1382"/>
        <w:gridCol w:w="1387"/>
        <w:gridCol w:w="1387"/>
        <w:gridCol w:w="1383"/>
        <w:gridCol w:w="1363"/>
      </w:tblGrid>
      <w:tr w:rsidR="00E72E06" w14:paraId="77162110" w14:textId="77777777">
        <w:tblPrEx>
          <w:tblCellMar>
            <w:top w:w="0" w:type="dxa"/>
            <w:bottom w:w="0" w:type="dxa"/>
          </w:tblCellMar>
        </w:tblPrEx>
        <w:trPr>
          <w:trHeight w:hRule="exact" w:val="408"/>
        </w:trPr>
        <w:tc>
          <w:tcPr>
            <w:tcW w:w="9408" w:type="dxa"/>
            <w:gridSpan w:val="6"/>
            <w:shd w:val="clear" w:color="C5511A" w:fill="C5511A"/>
            <w:vAlign w:val="center"/>
          </w:tcPr>
          <w:p w14:paraId="76D8D2A6" w14:textId="77777777" w:rsidR="00E72E06" w:rsidRDefault="00000000">
            <w:pPr>
              <w:tabs>
                <w:tab w:val="left" w:pos="2592"/>
                <w:tab w:val="left" w:pos="4032"/>
                <w:tab w:val="left" w:pos="5400"/>
                <w:tab w:val="left" w:pos="6768"/>
                <w:tab w:val="left" w:pos="8136"/>
              </w:tabs>
              <w:spacing w:before="102" w:after="56" w:line="240" w:lineRule="exact"/>
              <w:ind w:left="115"/>
              <w:textAlignment w:val="baseline"/>
              <w:rPr>
                <w:rFonts w:ascii="Arial" w:eastAsia="Arial" w:hAnsi="Arial"/>
                <w:b/>
                <w:color w:val="FFFFFF"/>
                <w:sz w:val="21"/>
              </w:rPr>
            </w:pPr>
            <w:r>
              <w:rPr>
                <w:rFonts w:ascii="Arial" w:eastAsia="Arial" w:hAnsi="Arial"/>
                <w:b/>
                <w:color w:val="FFFFFF"/>
                <w:sz w:val="21"/>
              </w:rPr>
              <w:t>Setting</w:t>
            </w:r>
            <w:r>
              <w:rPr>
                <w:rFonts w:ascii="Arial" w:eastAsia="Arial" w:hAnsi="Arial"/>
                <w:b/>
                <w:color w:val="FFFFFF"/>
                <w:sz w:val="21"/>
              </w:rPr>
              <w:tab/>
              <w:t>2017–18</w:t>
            </w:r>
            <w:r>
              <w:rPr>
                <w:rFonts w:ascii="Arial" w:eastAsia="Arial" w:hAnsi="Arial"/>
                <w:b/>
                <w:color w:val="FFFFFF"/>
                <w:sz w:val="21"/>
              </w:rPr>
              <w:tab/>
              <w:t>2018–19</w:t>
            </w:r>
            <w:r>
              <w:rPr>
                <w:rFonts w:ascii="Arial" w:eastAsia="Arial" w:hAnsi="Arial"/>
                <w:b/>
                <w:color w:val="FFFFFF"/>
                <w:sz w:val="21"/>
              </w:rPr>
              <w:tab/>
              <w:t>2019–20</w:t>
            </w:r>
            <w:r>
              <w:rPr>
                <w:rFonts w:ascii="Arial" w:eastAsia="Arial" w:hAnsi="Arial"/>
                <w:b/>
                <w:color w:val="FFFFFF"/>
                <w:sz w:val="21"/>
              </w:rPr>
              <w:tab/>
              <w:t>2020–21</w:t>
            </w:r>
            <w:r>
              <w:rPr>
                <w:rFonts w:ascii="Arial" w:eastAsia="Arial" w:hAnsi="Arial"/>
                <w:b/>
                <w:color w:val="FFFFFF"/>
                <w:sz w:val="21"/>
              </w:rPr>
              <w:tab/>
              <w:t>2021–22</w:t>
            </w:r>
          </w:p>
        </w:tc>
      </w:tr>
      <w:tr w:rsidR="00E72E06" w14:paraId="5AA3AED2" w14:textId="77777777">
        <w:tblPrEx>
          <w:tblCellMar>
            <w:top w:w="0" w:type="dxa"/>
            <w:bottom w:w="0" w:type="dxa"/>
          </w:tblCellMar>
        </w:tblPrEx>
        <w:trPr>
          <w:trHeight w:hRule="exact" w:val="379"/>
        </w:trPr>
        <w:tc>
          <w:tcPr>
            <w:tcW w:w="2506" w:type="dxa"/>
            <w:tcBorders>
              <w:bottom w:val="single" w:sz="5" w:space="0" w:color="000000"/>
              <w:right w:val="single" w:sz="5" w:space="0" w:color="000000"/>
            </w:tcBorders>
            <w:vAlign w:val="center"/>
          </w:tcPr>
          <w:p w14:paraId="26FF5F45" w14:textId="77777777" w:rsidR="00E72E06" w:rsidRDefault="00000000">
            <w:pPr>
              <w:spacing w:before="88" w:after="39" w:line="237" w:lineRule="exact"/>
              <w:ind w:left="115"/>
              <w:textAlignment w:val="baseline"/>
              <w:rPr>
                <w:rFonts w:ascii="Arial" w:eastAsia="Arial" w:hAnsi="Arial"/>
                <w:color w:val="000000"/>
                <w:sz w:val="21"/>
              </w:rPr>
            </w:pPr>
            <w:r>
              <w:rPr>
                <w:rFonts w:ascii="Arial" w:eastAsia="Arial" w:hAnsi="Arial"/>
                <w:color w:val="000000"/>
                <w:sz w:val="21"/>
              </w:rPr>
              <w:t>Admitted – acute</w:t>
            </w:r>
          </w:p>
        </w:tc>
        <w:tc>
          <w:tcPr>
            <w:tcW w:w="1382" w:type="dxa"/>
            <w:tcBorders>
              <w:left w:val="single" w:sz="5" w:space="0" w:color="000000"/>
              <w:bottom w:val="single" w:sz="5" w:space="0" w:color="000000"/>
              <w:right w:val="single" w:sz="5" w:space="0" w:color="000000"/>
            </w:tcBorders>
            <w:vAlign w:val="center"/>
          </w:tcPr>
          <w:p w14:paraId="2DF6A8AB" w14:textId="77777777" w:rsidR="00E72E06" w:rsidRDefault="00000000">
            <w:pPr>
              <w:tabs>
                <w:tab w:val="decimal" w:pos="360"/>
              </w:tabs>
              <w:spacing w:before="88" w:after="39" w:line="237" w:lineRule="exact"/>
              <w:textAlignment w:val="baseline"/>
              <w:rPr>
                <w:rFonts w:ascii="Arial" w:eastAsia="Arial" w:hAnsi="Arial"/>
                <w:color w:val="000000"/>
                <w:sz w:val="21"/>
              </w:rPr>
            </w:pPr>
            <w:r>
              <w:rPr>
                <w:rFonts w:ascii="Arial" w:eastAsia="Arial" w:hAnsi="Arial"/>
                <w:color w:val="000000"/>
                <w:sz w:val="21"/>
              </w:rPr>
              <w:t>87.0%</w:t>
            </w:r>
          </w:p>
        </w:tc>
        <w:tc>
          <w:tcPr>
            <w:tcW w:w="1387" w:type="dxa"/>
            <w:tcBorders>
              <w:left w:val="single" w:sz="5" w:space="0" w:color="000000"/>
              <w:bottom w:val="single" w:sz="5" w:space="0" w:color="000000"/>
              <w:right w:val="single" w:sz="5" w:space="0" w:color="000000"/>
            </w:tcBorders>
            <w:vAlign w:val="center"/>
          </w:tcPr>
          <w:p w14:paraId="6AB1705A" w14:textId="77777777" w:rsidR="00E72E06" w:rsidRDefault="00000000">
            <w:pPr>
              <w:tabs>
                <w:tab w:val="decimal" w:pos="360"/>
              </w:tabs>
              <w:spacing w:before="88" w:after="39" w:line="237" w:lineRule="exact"/>
              <w:textAlignment w:val="baseline"/>
              <w:rPr>
                <w:rFonts w:ascii="Arial" w:eastAsia="Arial" w:hAnsi="Arial"/>
                <w:color w:val="000000"/>
                <w:sz w:val="21"/>
              </w:rPr>
            </w:pPr>
            <w:r>
              <w:rPr>
                <w:rFonts w:ascii="Arial" w:eastAsia="Arial" w:hAnsi="Arial"/>
                <w:color w:val="000000"/>
                <w:sz w:val="21"/>
              </w:rPr>
              <w:t>87.7%</w:t>
            </w:r>
          </w:p>
        </w:tc>
        <w:tc>
          <w:tcPr>
            <w:tcW w:w="1387" w:type="dxa"/>
            <w:tcBorders>
              <w:left w:val="single" w:sz="5" w:space="0" w:color="000000"/>
              <w:bottom w:val="single" w:sz="5" w:space="0" w:color="000000"/>
              <w:right w:val="single" w:sz="5" w:space="0" w:color="000000"/>
            </w:tcBorders>
            <w:vAlign w:val="center"/>
          </w:tcPr>
          <w:p w14:paraId="34300A6F" w14:textId="77777777" w:rsidR="00E72E06" w:rsidRDefault="00000000">
            <w:pPr>
              <w:tabs>
                <w:tab w:val="decimal" w:pos="360"/>
              </w:tabs>
              <w:spacing w:before="88" w:after="39" w:line="237" w:lineRule="exact"/>
              <w:textAlignment w:val="baseline"/>
              <w:rPr>
                <w:rFonts w:ascii="Arial" w:eastAsia="Arial" w:hAnsi="Arial"/>
                <w:color w:val="000000"/>
                <w:sz w:val="21"/>
              </w:rPr>
            </w:pPr>
            <w:r>
              <w:rPr>
                <w:rFonts w:ascii="Arial" w:eastAsia="Arial" w:hAnsi="Arial"/>
                <w:color w:val="000000"/>
                <w:sz w:val="21"/>
              </w:rPr>
              <w:t>80.9%</w:t>
            </w:r>
          </w:p>
        </w:tc>
        <w:tc>
          <w:tcPr>
            <w:tcW w:w="1383" w:type="dxa"/>
            <w:tcBorders>
              <w:left w:val="single" w:sz="5" w:space="0" w:color="000000"/>
              <w:bottom w:val="single" w:sz="5" w:space="0" w:color="000000"/>
              <w:right w:val="single" w:sz="5" w:space="0" w:color="000000"/>
            </w:tcBorders>
            <w:vAlign w:val="center"/>
          </w:tcPr>
          <w:p w14:paraId="320D00B8" w14:textId="77777777" w:rsidR="00E72E06" w:rsidRDefault="00000000">
            <w:pPr>
              <w:tabs>
                <w:tab w:val="decimal" w:pos="360"/>
              </w:tabs>
              <w:spacing w:before="88" w:after="39" w:line="237" w:lineRule="exact"/>
              <w:textAlignment w:val="baseline"/>
              <w:rPr>
                <w:rFonts w:ascii="Arial" w:eastAsia="Arial" w:hAnsi="Arial"/>
                <w:color w:val="000000"/>
                <w:sz w:val="21"/>
              </w:rPr>
            </w:pPr>
            <w:r>
              <w:rPr>
                <w:rFonts w:ascii="Arial" w:eastAsia="Arial" w:hAnsi="Arial"/>
                <w:color w:val="000000"/>
                <w:sz w:val="21"/>
              </w:rPr>
              <w:t>79.8%</w:t>
            </w:r>
          </w:p>
        </w:tc>
        <w:tc>
          <w:tcPr>
            <w:tcW w:w="1363" w:type="dxa"/>
            <w:tcBorders>
              <w:left w:val="single" w:sz="5" w:space="0" w:color="000000"/>
              <w:bottom w:val="single" w:sz="5" w:space="0" w:color="000000"/>
              <w:right w:val="single" w:sz="5" w:space="0" w:color="000000"/>
            </w:tcBorders>
            <w:shd w:val="clear" w:color="F3DCD1" w:fill="F3DCD1"/>
            <w:vAlign w:val="center"/>
          </w:tcPr>
          <w:p w14:paraId="37E155C1" w14:textId="77777777" w:rsidR="00E72E06" w:rsidRDefault="00000000">
            <w:pPr>
              <w:tabs>
                <w:tab w:val="decimal" w:pos="360"/>
              </w:tabs>
              <w:spacing w:before="88" w:after="39" w:line="237" w:lineRule="exact"/>
              <w:textAlignment w:val="baseline"/>
              <w:rPr>
                <w:rFonts w:ascii="Arial" w:eastAsia="Arial" w:hAnsi="Arial"/>
                <w:color w:val="000000"/>
                <w:sz w:val="21"/>
              </w:rPr>
            </w:pPr>
            <w:r>
              <w:rPr>
                <w:rFonts w:ascii="Arial" w:eastAsia="Arial" w:hAnsi="Arial"/>
                <w:color w:val="000000"/>
                <w:sz w:val="21"/>
              </w:rPr>
              <w:t>74.6%</w:t>
            </w:r>
          </w:p>
        </w:tc>
      </w:tr>
      <w:tr w:rsidR="00E72E06" w14:paraId="21501859" w14:textId="77777777">
        <w:tblPrEx>
          <w:tblCellMar>
            <w:top w:w="0" w:type="dxa"/>
            <w:bottom w:w="0" w:type="dxa"/>
          </w:tblCellMar>
        </w:tblPrEx>
        <w:trPr>
          <w:trHeight w:hRule="exact" w:val="634"/>
        </w:trPr>
        <w:tc>
          <w:tcPr>
            <w:tcW w:w="2506" w:type="dxa"/>
            <w:tcBorders>
              <w:top w:val="single" w:sz="5" w:space="0" w:color="000000"/>
              <w:bottom w:val="single" w:sz="5" w:space="0" w:color="000000"/>
              <w:right w:val="single" w:sz="5" w:space="0" w:color="000000"/>
            </w:tcBorders>
            <w:vAlign w:val="center"/>
          </w:tcPr>
          <w:p w14:paraId="547682BB" w14:textId="77777777" w:rsidR="00E72E06" w:rsidRDefault="00000000">
            <w:pPr>
              <w:spacing w:before="89" w:after="54" w:line="245" w:lineRule="exact"/>
              <w:ind w:left="108"/>
              <w:textAlignment w:val="baseline"/>
              <w:rPr>
                <w:rFonts w:ascii="Arial" w:eastAsia="Arial" w:hAnsi="Arial"/>
                <w:color w:val="000000"/>
                <w:sz w:val="21"/>
              </w:rPr>
            </w:pPr>
            <w:r>
              <w:rPr>
                <w:rFonts w:ascii="Arial" w:eastAsia="Arial" w:hAnsi="Arial"/>
                <w:color w:val="000000"/>
                <w:sz w:val="21"/>
              </w:rPr>
              <w:t>Non-admitted – bed- based</w:t>
            </w:r>
          </w:p>
        </w:tc>
        <w:tc>
          <w:tcPr>
            <w:tcW w:w="1382" w:type="dxa"/>
            <w:tcBorders>
              <w:top w:val="single" w:sz="5" w:space="0" w:color="000000"/>
              <w:left w:val="single" w:sz="5" w:space="0" w:color="000000"/>
              <w:bottom w:val="single" w:sz="5" w:space="0" w:color="000000"/>
              <w:right w:val="single" w:sz="5" w:space="0" w:color="000000"/>
            </w:tcBorders>
          </w:tcPr>
          <w:p w14:paraId="618234F8" w14:textId="77777777" w:rsidR="00E72E06" w:rsidRDefault="00000000">
            <w:pPr>
              <w:tabs>
                <w:tab w:val="decimal" w:pos="360"/>
              </w:tabs>
              <w:spacing w:before="97" w:after="299" w:line="237" w:lineRule="exact"/>
              <w:textAlignment w:val="baseline"/>
              <w:rPr>
                <w:rFonts w:ascii="Arial" w:eastAsia="Arial" w:hAnsi="Arial"/>
                <w:color w:val="000000"/>
                <w:sz w:val="21"/>
              </w:rPr>
            </w:pPr>
            <w:r>
              <w:rPr>
                <w:rFonts w:ascii="Arial" w:eastAsia="Arial" w:hAnsi="Arial"/>
                <w:color w:val="000000"/>
                <w:sz w:val="21"/>
              </w:rPr>
              <w:t>87.3%</w:t>
            </w:r>
          </w:p>
        </w:tc>
        <w:tc>
          <w:tcPr>
            <w:tcW w:w="1387" w:type="dxa"/>
            <w:tcBorders>
              <w:top w:val="single" w:sz="5" w:space="0" w:color="000000"/>
              <w:left w:val="single" w:sz="5" w:space="0" w:color="000000"/>
              <w:bottom w:val="single" w:sz="5" w:space="0" w:color="000000"/>
              <w:right w:val="single" w:sz="5" w:space="0" w:color="000000"/>
            </w:tcBorders>
          </w:tcPr>
          <w:p w14:paraId="5B3703A8" w14:textId="77777777" w:rsidR="00E72E06" w:rsidRDefault="00000000">
            <w:pPr>
              <w:tabs>
                <w:tab w:val="decimal" w:pos="360"/>
              </w:tabs>
              <w:spacing w:before="97" w:after="299" w:line="237" w:lineRule="exact"/>
              <w:textAlignment w:val="baseline"/>
              <w:rPr>
                <w:rFonts w:ascii="Arial" w:eastAsia="Arial" w:hAnsi="Arial"/>
                <w:color w:val="000000"/>
                <w:sz w:val="21"/>
              </w:rPr>
            </w:pPr>
            <w:r>
              <w:rPr>
                <w:rFonts w:ascii="Arial" w:eastAsia="Arial" w:hAnsi="Arial"/>
                <w:color w:val="000000"/>
                <w:sz w:val="21"/>
              </w:rPr>
              <w:t>86.9%</w:t>
            </w:r>
          </w:p>
        </w:tc>
        <w:tc>
          <w:tcPr>
            <w:tcW w:w="1387" w:type="dxa"/>
            <w:tcBorders>
              <w:top w:val="single" w:sz="5" w:space="0" w:color="000000"/>
              <w:left w:val="single" w:sz="5" w:space="0" w:color="000000"/>
              <w:bottom w:val="single" w:sz="5" w:space="0" w:color="000000"/>
              <w:right w:val="single" w:sz="5" w:space="0" w:color="000000"/>
            </w:tcBorders>
          </w:tcPr>
          <w:p w14:paraId="68941DA5" w14:textId="77777777" w:rsidR="00E72E06" w:rsidRDefault="00000000">
            <w:pPr>
              <w:tabs>
                <w:tab w:val="decimal" w:pos="360"/>
              </w:tabs>
              <w:spacing w:before="97" w:after="299" w:line="237" w:lineRule="exact"/>
              <w:textAlignment w:val="baseline"/>
              <w:rPr>
                <w:rFonts w:ascii="Arial" w:eastAsia="Arial" w:hAnsi="Arial"/>
                <w:color w:val="000000"/>
                <w:sz w:val="21"/>
              </w:rPr>
            </w:pPr>
            <w:r>
              <w:rPr>
                <w:rFonts w:ascii="Arial" w:eastAsia="Arial" w:hAnsi="Arial"/>
                <w:color w:val="000000"/>
                <w:sz w:val="21"/>
              </w:rPr>
              <w:t>83.9%</w:t>
            </w:r>
          </w:p>
        </w:tc>
        <w:tc>
          <w:tcPr>
            <w:tcW w:w="1383" w:type="dxa"/>
            <w:tcBorders>
              <w:top w:val="single" w:sz="5" w:space="0" w:color="000000"/>
              <w:left w:val="single" w:sz="5" w:space="0" w:color="000000"/>
              <w:bottom w:val="single" w:sz="5" w:space="0" w:color="000000"/>
              <w:right w:val="single" w:sz="5" w:space="0" w:color="000000"/>
            </w:tcBorders>
          </w:tcPr>
          <w:p w14:paraId="15422613" w14:textId="77777777" w:rsidR="00E72E06" w:rsidRDefault="00000000">
            <w:pPr>
              <w:tabs>
                <w:tab w:val="decimal" w:pos="360"/>
              </w:tabs>
              <w:spacing w:before="97" w:after="299" w:line="237" w:lineRule="exact"/>
              <w:textAlignment w:val="baseline"/>
              <w:rPr>
                <w:rFonts w:ascii="Arial" w:eastAsia="Arial" w:hAnsi="Arial"/>
                <w:color w:val="000000"/>
                <w:sz w:val="21"/>
              </w:rPr>
            </w:pPr>
            <w:r>
              <w:rPr>
                <w:rFonts w:ascii="Arial" w:eastAsia="Arial" w:hAnsi="Arial"/>
                <w:color w:val="000000"/>
                <w:sz w:val="21"/>
              </w:rPr>
              <w:t>85.0%</w:t>
            </w:r>
          </w:p>
        </w:tc>
        <w:tc>
          <w:tcPr>
            <w:tcW w:w="1363" w:type="dxa"/>
            <w:tcBorders>
              <w:top w:val="single" w:sz="5" w:space="0" w:color="000000"/>
              <w:left w:val="single" w:sz="5" w:space="0" w:color="000000"/>
              <w:bottom w:val="single" w:sz="5" w:space="0" w:color="000000"/>
              <w:right w:val="single" w:sz="5" w:space="0" w:color="000000"/>
            </w:tcBorders>
            <w:shd w:val="clear" w:color="F3DCD1" w:fill="F3DCD1"/>
          </w:tcPr>
          <w:p w14:paraId="25BB664B" w14:textId="77777777" w:rsidR="00E72E06" w:rsidRDefault="00000000">
            <w:pPr>
              <w:tabs>
                <w:tab w:val="decimal" w:pos="360"/>
              </w:tabs>
              <w:spacing w:before="97" w:after="299" w:line="237" w:lineRule="exact"/>
              <w:textAlignment w:val="baseline"/>
              <w:rPr>
                <w:rFonts w:ascii="Arial" w:eastAsia="Arial" w:hAnsi="Arial"/>
                <w:color w:val="000000"/>
                <w:sz w:val="21"/>
              </w:rPr>
            </w:pPr>
            <w:r>
              <w:rPr>
                <w:rFonts w:ascii="Arial" w:eastAsia="Arial" w:hAnsi="Arial"/>
                <w:color w:val="000000"/>
                <w:sz w:val="21"/>
              </w:rPr>
              <w:t>82.9%</w:t>
            </w:r>
          </w:p>
        </w:tc>
      </w:tr>
      <w:tr w:rsidR="00E72E06" w14:paraId="0CFEA595" w14:textId="77777777">
        <w:tblPrEx>
          <w:tblCellMar>
            <w:top w:w="0" w:type="dxa"/>
            <w:bottom w:w="0" w:type="dxa"/>
          </w:tblCellMar>
        </w:tblPrEx>
        <w:trPr>
          <w:trHeight w:hRule="exact" w:val="398"/>
        </w:trPr>
        <w:tc>
          <w:tcPr>
            <w:tcW w:w="2506" w:type="dxa"/>
            <w:tcBorders>
              <w:top w:val="single" w:sz="5" w:space="0" w:color="000000"/>
              <w:bottom w:val="single" w:sz="5" w:space="0" w:color="000000"/>
              <w:right w:val="single" w:sz="5" w:space="0" w:color="000000"/>
            </w:tcBorders>
            <w:vAlign w:val="center"/>
          </w:tcPr>
          <w:p w14:paraId="18C2E4A7" w14:textId="77777777" w:rsidR="00E72E06" w:rsidRDefault="00000000">
            <w:pPr>
              <w:spacing w:before="97" w:after="54" w:line="237" w:lineRule="exact"/>
              <w:ind w:left="115"/>
              <w:textAlignment w:val="baseline"/>
              <w:rPr>
                <w:rFonts w:ascii="Arial" w:eastAsia="Arial" w:hAnsi="Arial"/>
                <w:color w:val="000000"/>
                <w:sz w:val="21"/>
              </w:rPr>
            </w:pPr>
            <w:r>
              <w:rPr>
                <w:rFonts w:ascii="Arial" w:eastAsia="Arial" w:hAnsi="Arial"/>
                <w:color w:val="000000"/>
                <w:sz w:val="21"/>
              </w:rPr>
              <w:t>Total</w:t>
            </w:r>
          </w:p>
        </w:tc>
        <w:tc>
          <w:tcPr>
            <w:tcW w:w="1382" w:type="dxa"/>
            <w:tcBorders>
              <w:top w:val="single" w:sz="5" w:space="0" w:color="000000"/>
              <w:left w:val="single" w:sz="5" w:space="0" w:color="000000"/>
              <w:bottom w:val="single" w:sz="5" w:space="0" w:color="000000"/>
              <w:right w:val="single" w:sz="5" w:space="0" w:color="000000"/>
            </w:tcBorders>
            <w:vAlign w:val="center"/>
          </w:tcPr>
          <w:p w14:paraId="07CA97BD" w14:textId="77777777" w:rsidR="00E72E06" w:rsidRDefault="00000000">
            <w:pPr>
              <w:tabs>
                <w:tab w:val="decimal" w:pos="360"/>
              </w:tabs>
              <w:spacing w:before="97" w:after="54" w:line="237" w:lineRule="exact"/>
              <w:textAlignment w:val="baseline"/>
              <w:rPr>
                <w:rFonts w:ascii="Arial" w:eastAsia="Arial" w:hAnsi="Arial"/>
                <w:color w:val="000000"/>
                <w:sz w:val="21"/>
              </w:rPr>
            </w:pPr>
            <w:r>
              <w:rPr>
                <w:rFonts w:ascii="Arial" w:eastAsia="Arial" w:hAnsi="Arial"/>
                <w:color w:val="000000"/>
                <w:sz w:val="21"/>
              </w:rPr>
              <w:t>87.2%</w:t>
            </w:r>
          </w:p>
        </w:tc>
        <w:tc>
          <w:tcPr>
            <w:tcW w:w="1387" w:type="dxa"/>
            <w:tcBorders>
              <w:top w:val="single" w:sz="5" w:space="0" w:color="000000"/>
              <w:left w:val="single" w:sz="5" w:space="0" w:color="000000"/>
              <w:bottom w:val="single" w:sz="5" w:space="0" w:color="000000"/>
              <w:right w:val="single" w:sz="5" w:space="0" w:color="000000"/>
            </w:tcBorders>
            <w:vAlign w:val="center"/>
          </w:tcPr>
          <w:p w14:paraId="022BE290" w14:textId="77777777" w:rsidR="00E72E06" w:rsidRDefault="00000000">
            <w:pPr>
              <w:tabs>
                <w:tab w:val="decimal" w:pos="360"/>
              </w:tabs>
              <w:spacing w:before="97" w:after="54" w:line="237" w:lineRule="exact"/>
              <w:textAlignment w:val="baseline"/>
              <w:rPr>
                <w:rFonts w:ascii="Arial" w:eastAsia="Arial" w:hAnsi="Arial"/>
                <w:color w:val="000000"/>
                <w:sz w:val="21"/>
              </w:rPr>
            </w:pPr>
            <w:r>
              <w:rPr>
                <w:rFonts w:ascii="Arial" w:eastAsia="Arial" w:hAnsi="Arial"/>
                <w:color w:val="000000"/>
                <w:sz w:val="21"/>
              </w:rPr>
              <w:t>87.2%</w:t>
            </w:r>
          </w:p>
        </w:tc>
        <w:tc>
          <w:tcPr>
            <w:tcW w:w="1387" w:type="dxa"/>
            <w:tcBorders>
              <w:top w:val="single" w:sz="5" w:space="0" w:color="000000"/>
              <w:left w:val="single" w:sz="5" w:space="0" w:color="000000"/>
              <w:bottom w:val="single" w:sz="5" w:space="0" w:color="000000"/>
              <w:right w:val="single" w:sz="5" w:space="0" w:color="000000"/>
            </w:tcBorders>
            <w:vAlign w:val="center"/>
          </w:tcPr>
          <w:p w14:paraId="689F6AED" w14:textId="77777777" w:rsidR="00E72E06" w:rsidRDefault="00000000">
            <w:pPr>
              <w:tabs>
                <w:tab w:val="decimal" w:pos="360"/>
              </w:tabs>
              <w:spacing w:before="97" w:after="54" w:line="237" w:lineRule="exact"/>
              <w:textAlignment w:val="baseline"/>
              <w:rPr>
                <w:rFonts w:ascii="Arial" w:eastAsia="Arial" w:hAnsi="Arial"/>
                <w:color w:val="000000"/>
                <w:sz w:val="21"/>
              </w:rPr>
            </w:pPr>
            <w:r>
              <w:rPr>
                <w:rFonts w:ascii="Arial" w:eastAsia="Arial" w:hAnsi="Arial"/>
                <w:color w:val="000000"/>
                <w:sz w:val="21"/>
              </w:rPr>
              <w:t>82.9%</w:t>
            </w:r>
          </w:p>
        </w:tc>
        <w:tc>
          <w:tcPr>
            <w:tcW w:w="1383" w:type="dxa"/>
            <w:tcBorders>
              <w:top w:val="single" w:sz="5" w:space="0" w:color="000000"/>
              <w:left w:val="single" w:sz="5" w:space="0" w:color="000000"/>
              <w:bottom w:val="single" w:sz="5" w:space="0" w:color="000000"/>
              <w:right w:val="single" w:sz="5" w:space="0" w:color="000000"/>
            </w:tcBorders>
            <w:vAlign w:val="center"/>
          </w:tcPr>
          <w:p w14:paraId="46D60447" w14:textId="77777777" w:rsidR="00E72E06" w:rsidRDefault="00000000">
            <w:pPr>
              <w:tabs>
                <w:tab w:val="decimal" w:pos="360"/>
              </w:tabs>
              <w:spacing w:before="97" w:after="54" w:line="237" w:lineRule="exact"/>
              <w:textAlignment w:val="baseline"/>
              <w:rPr>
                <w:rFonts w:ascii="Arial" w:eastAsia="Arial" w:hAnsi="Arial"/>
                <w:color w:val="000000"/>
                <w:sz w:val="21"/>
              </w:rPr>
            </w:pPr>
            <w:r>
              <w:rPr>
                <w:rFonts w:ascii="Arial" w:eastAsia="Arial" w:hAnsi="Arial"/>
                <w:color w:val="000000"/>
                <w:sz w:val="21"/>
              </w:rPr>
              <w:t>83.3%</w:t>
            </w:r>
          </w:p>
        </w:tc>
        <w:tc>
          <w:tcPr>
            <w:tcW w:w="1363"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1B6F0424" w14:textId="77777777" w:rsidR="00E72E06" w:rsidRDefault="00000000">
            <w:pPr>
              <w:tabs>
                <w:tab w:val="decimal" w:pos="360"/>
              </w:tabs>
              <w:spacing w:before="97" w:after="54" w:line="237" w:lineRule="exact"/>
              <w:textAlignment w:val="baseline"/>
              <w:rPr>
                <w:rFonts w:ascii="Arial" w:eastAsia="Arial" w:hAnsi="Arial"/>
                <w:color w:val="000000"/>
                <w:sz w:val="21"/>
              </w:rPr>
            </w:pPr>
            <w:r>
              <w:rPr>
                <w:rFonts w:ascii="Arial" w:eastAsia="Arial" w:hAnsi="Arial"/>
                <w:color w:val="000000"/>
                <w:sz w:val="21"/>
              </w:rPr>
              <w:t>79.4%</w:t>
            </w:r>
          </w:p>
        </w:tc>
      </w:tr>
    </w:tbl>
    <w:p w14:paraId="20230A11" w14:textId="77777777" w:rsidR="00E72E06" w:rsidRDefault="00E72E06">
      <w:pPr>
        <w:spacing w:after="353" w:line="20" w:lineRule="exact"/>
      </w:pPr>
    </w:p>
    <w:p w14:paraId="7B45E5D8" w14:textId="77777777" w:rsidR="00E72E06" w:rsidRDefault="00000000">
      <w:pPr>
        <w:spacing w:before="2" w:line="366" w:lineRule="exact"/>
        <w:ind w:left="144"/>
        <w:textAlignment w:val="baseline"/>
        <w:rPr>
          <w:rFonts w:ascii="Arial" w:eastAsia="Arial" w:hAnsi="Arial"/>
          <w:b/>
          <w:color w:val="52555A"/>
          <w:sz w:val="32"/>
        </w:rPr>
      </w:pPr>
      <w:r>
        <w:rPr>
          <w:rFonts w:ascii="Arial" w:eastAsia="Arial" w:hAnsi="Arial"/>
          <w:b/>
          <w:color w:val="52555A"/>
          <w:sz w:val="32"/>
        </w:rPr>
        <w:t>Forensic mental health services</w:t>
      </w:r>
    </w:p>
    <w:p w14:paraId="438F8E19" w14:textId="77777777" w:rsidR="00E72E06" w:rsidRDefault="00000000">
      <w:pPr>
        <w:spacing w:before="417" w:line="300" w:lineRule="exact"/>
        <w:ind w:left="4032" w:right="3600" w:hanging="576"/>
        <w:jc w:val="both"/>
        <w:textAlignment w:val="baseline"/>
        <w:rPr>
          <w:rFonts w:ascii="Arial" w:eastAsia="Arial" w:hAnsi="Arial"/>
          <w:b/>
          <w:color w:val="000000"/>
          <w:spacing w:val="-3"/>
        </w:rPr>
      </w:pPr>
      <w:r>
        <w:rPr>
          <w:rFonts w:ascii="Arial" w:eastAsia="Arial" w:hAnsi="Arial"/>
          <w:b/>
          <w:color w:val="000000"/>
          <w:spacing w:val="-3"/>
        </w:rPr>
        <w:t xml:space="preserve">Key statistics for 2021–22: </w:t>
      </w:r>
      <w:r>
        <w:rPr>
          <w:rFonts w:ascii="Arial" w:eastAsia="Arial" w:hAnsi="Arial"/>
          <w:color w:val="000000"/>
          <w:spacing w:val="-3"/>
        </w:rPr>
        <w:t>1,902 consumers</w:t>
      </w:r>
    </w:p>
    <w:p w14:paraId="754B2E05" w14:textId="77777777" w:rsidR="00E72E06" w:rsidRDefault="00000000">
      <w:pPr>
        <w:spacing w:after="915" w:line="300" w:lineRule="exact"/>
        <w:ind w:left="3456" w:right="3600" w:firstLine="576"/>
        <w:jc w:val="both"/>
        <w:textAlignment w:val="baseline"/>
        <w:rPr>
          <w:rFonts w:ascii="Arial" w:eastAsia="Arial" w:hAnsi="Arial"/>
          <w:color w:val="000000"/>
        </w:rPr>
      </w:pPr>
      <w:r>
        <w:rPr>
          <w:rFonts w:ascii="Arial" w:eastAsia="Arial" w:hAnsi="Arial"/>
          <w:color w:val="000000"/>
        </w:rPr>
        <w:t>186 separations 21,980 community contacts</w:t>
      </w:r>
    </w:p>
    <w:p w14:paraId="603166F5" w14:textId="77777777" w:rsidR="00E72E06" w:rsidRDefault="00000000">
      <w:pPr>
        <w:spacing w:line="205" w:lineRule="exact"/>
        <w:ind w:right="180"/>
        <w:jc w:val="right"/>
        <w:textAlignment w:val="baseline"/>
        <w:rPr>
          <w:rFonts w:ascii="Arial" w:eastAsia="Arial" w:hAnsi="Arial"/>
          <w:b/>
          <w:color w:val="C5511A"/>
          <w:sz w:val="20"/>
        </w:rPr>
      </w:pPr>
      <w:r>
        <w:rPr>
          <w:rFonts w:ascii="Arial" w:eastAsia="Arial" w:hAnsi="Arial"/>
          <w:b/>
          <w:color w:val="C5511A"/>
          <w:sz w:val="20"/>
        </w:rPr>
        <w:t>42</w:t>
      </w:r>
    </w:p>
    <w:p w14:paraId="6247A9A1" w14:textId="77777777" w:rsidR="00E72E06" w:rsidRDefault="00000000">
      <w:pPr>
        <w:spacing w:line="210" w:lineRule="exact"/>
        <w:jc w:val="center"/>
        <w:textAlignment w:val="baseline"/>
        <w:rPr>
          <w:rFonts w:ascii="Arial" w:eastAsia="Arial" w:hAnsi="Arial"/>
          <w:b/>
          <w:color w:val="000000"/>
          <w:sz w:val="20"/>
        </w:rPr>
      </w:pPr>
      <w:r>
        <w:rPr>
          <w:rFonts w:ascii="Arial" w:eastAsia="Arial" w:hAnsi="Arial"/>
          <w:b/>
          <w:color w:val="000000"/>
          <w:sz w:val="20"/>
        </w:rPr>
        <w:t>OFFICIAL</w:t>
      </w:r>
    </w:p>
    <w:p w14:paraId="72438384" w14:textId="77777777" w:rsidR="00E72E06" w:rsidRDefault="00E72E06">
      <w:pPr>
        <w:sectPr w:rsidR="00E72E06">
          <w:pgSz w:w="11904" w:h="16843"/>
          <w:pgMar w:top="680" w:right="1004" w:bottom="121" w:left="1120" w:header="720" w:footer="720" w:gutter="0"/>
          <w:cols w:space="720"/>
        </w:sectPr>
      </w:pPr>
    </w:p>
    <w:p w14:paraId="23194CBA" w14:textId="77777777" w:rsidR="00E72E06" w:rsidRDefault="00000000">
      <w:pPr>
        <w:tabs>
          <w:tab w:val="left" w:pos="9360"/>
        </w:tabs>
        <w:spacing w:before="9" w:line="205" w:lineRule="exact"/>
        <w:ind w:left="216"/>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43</w:t>
      </w:r>
    </w:p>
    <w:p w14:paraId="1CA13318" w14:textId="77777777" w:rsidR="00E72E06" w:rsidRDefault="00000000">
      <w:pPr>
        <w:spacing w:before="527" w:line="280" w:lineRule="exact"/>
        <w:ind w:left="216" w:right="216"/>
        <w:textAlignment w:val="baseline"/>
        <w:rPr>
          <w:rFonts w:ascii="Arial" w:eastAsia="Arial" w:hAnsi="Arial"/>
          <w:color w:val="000000"/>
          <w:sz w:val="21"/>
        </w:rPr>
      </w:pPr>
      <w:r>
        <w:rPr>
          <w:rFonts w:ascii="Arial" w:eastAsia="Arial" w:hAnsi="Arial"/>
          <w:color w:val="000000"/>
          <w:sz w:val="21"/>
        </w:rPr>
        <w:t>Forensic mental health services provide assessment and treatment for people with mental illness or disorders and involvement with the criminal justice system. Depending on clinical need, treatment may occur within prison, in the community or in a secure inpatient setting at the Thomas Embling Hospital in Fairfield.</w:t>
      </w:r>
    </w:p>
    <w:p w14:paraId="6F31EA0C" w14:textId="77777777" w:rsidR="00E72E06" w:rsidRDefault="00000000">
      <w:pPr>
        <w:spacing w:before="120" w:line="280" w:lineRule="exact"/>
        <w:ind w:left="216" w:right="216"/>
        <w:textAlignment w:val="baseline"/>
        <w:rPr>
          <w:rFonts w:ascii="Arial" w:eastAsia="Arial" w:hAnsi="Arial"/>
          <w:color w:val="000000"/>
          <w:sz w:val="21"/>
        </w:rPr>
      </w:pPr>
      <w:r>
        <w:rPr>
          <w:rFonts w:ascii="Arial" w:eastAsia="Arial" w:hAnsi="Arial"/>
          <w:color w:val="000000"/>
          <w:sz w:val="21"/>
        </w:rPr>
        <w:t>The number of consumers treated in forensic mental health services increased by 61.5 per cent, which followed a decrease of 4.8 per cent seen in 2020–21 on the previous year. Overall, there were 186 separations of people from acute forensic mental health inpatient units during the year, a decrease of 24 from 2020–21. Forensic mental health service provision has increased in recent years. Pressure on forensic inpatient beds remains high, with a bed occupancy rate of 95.2 per cent (Table 11).</w:t>
      </w:r>
    </w:p>
    <w:p w14:paraId="68ECAF64" w14:textId="77777777" w:rsidR="00E72E06" w:rsidRDefault="00000000">
      <w:pPr>
        <w:spacing w:before="119" w:line="280" w:lineRule="exact"/>
        <w:ind w:left="216" w:right="504"/>
        <w:textAlignment w:val="baseline"/>
        <w:rPr>
          <w:rFonts w:ascii="Arial" w:eastAsia="Arial" w:hAnsi="Arial"/>
          <w:color w:val="000000"/>
          <w:sz w:val="21"/>
        </w:rPr>
      </w:pPr>
      <w:r>
        <w:rPr>
          <w:rFonts w:ascii="Arial" w:eastAsia="Arial" w:hAnsi="Arial"/>
          <w:color w:val="000000"/>
          <w:sz w:val="21"/>
        </w:rPr>
        <w:t>Forensic consumers had the longest average duration of compulsory treatment, at 112 days. This part of the service system had the lowest proportion of new consumers at 35.1 per cent but the highest proportion of consumer engagement with services in the preceding five years, at 25.2 per cent.</w:t>
      </w:r>
    </w:p>
    <w:p w14:paraId="5B1171DC" w14:textId="77777777" w:rsidR="00E72E06" w:rsidRDefault="00000000">
      <w:pPr>
        <w:spacing w:before="243" w:after="85" w:line="250" w:lineRule="exact"/>
        <w:ind w:left="216" w:right="504"/>
        <w:textAlignment w:val="baseline"/>
        <w:rPr>
          <w:rFonts w:ascii="Arial" w:eastAsia="Arial" w:hAnsi="Arial"/>
          <w:b/>
          <w:color w:val="000000"/>
          <w:sz w:val="21"/>
        </w:rPr>
      </w:pPr>
      <w:r>
        <w:rPr>
          <w:rFonts w:ascii="Arial" w:eastAsia="Arial" w:hAnsi="Arial"/>
          <w:b/>
          <w:color w:val="000000"/>
          <w:sz w:val="21"/>
        </w:rPr>
        <w:t>Table 11: Forensic bed occupancy rates (including leave, excluding same day), 2017–18 to 2021–22</w:t>
      </w:r>
    </w:p>
    <w:tbl>
      <w:tblPr>
        <w:tblW w:w="0" w:type="auto"/>
        <w:tblInd w:w="244" w:type="dxa"/>
        <w:tblLayout w:type="fixed"/>
        <w:tblCellMar>
          <w:left w:w="0" w:type="dxa"/>
          <w:right w:w="0" w:type="dxa"/>
        </w:tblCellMar>
        <w:tblLook w:val="04A0" w:firstRow="1" w:lastRow="0" w:firstColumn="1" w:lastColumn="0" w:noHBand="0" w:noVBand="1"/>
      </w:tblPr>
      <w:tblGrid>
        <w:gridCol w:w="2122"/>
        <w:gridCol w:w="1420"/>
        <w:gridCol w:w="1416"/>
        <w:gridCol w:w="1421"/>
        <w:gridCol w:w="1416"/>
        <w:gridCol w:w="1430"/>
      </w:tblGrid>
      <w:tr w:rsidR="00E72E06" w14:paraId="7721D9F3" w14:textId="77777777">
        <w:tblPrEx>
          <w:tblCellMar>
            <w:top w:w="0" w:type="dxa"/>
            <w:bottom w:w="0" w:type="dxa"/>
          </w:tblCellMar>
        </w:tblPrEx>
        <w:trPr>
          <w:trHeight w:hRule="exact" w:val="475"/>
        </w:trPr>
        <w:tc>
          <w:tcPr>
            <w:tcW w:w="9225" w:type="dxa"/>
            <w:gridSpan w:val="6"/>
            <w:shd w:val="clear" w:color="C5511A" w:fill="C5511A"/>
            <w:vAlign w:val="center"/>
          </w:tcPr>
          <w:p w14:paraId="4749D94A" w14:textId="77777777" w:rsidR="00E72E06" w:rsidRDefault="00000000">
            <w:pPr>
              <w:tabs>
                <w:tab w:val="left" w:pos="2232"/>
                <w:tab w:val="left" w:pos="3672"/>
                <w:tab w:val="left" w:pos="5040"/>
                <w:tab w:val="left" w:pos="6480"/>
                <w:tab w:val="left" w:pos="7920"/>
              </w:tabs>
              <w:spacing w:before="136" w:after="89" w:line="240" w:lineRule="exact"/>
              <w:ind w:left="115"/>
              <w:textAlignment w:val="baseline"/>
              <w:rPr>
                <w:rFonts w:ascii="Arial" w:eastAsia="Arial" w:hAnsi="Arial"/>
                <w:b/>
                <w:color w:val="FFFFFF"/>
                <w:sz w:val="21"/>
              </w:rPr>
            </w:pPr>
            <w:r>
              <w:rPr>
                <w:rFonts w:ascii="Arial" w:eastAsia="Arial" w:hAnsi="Arial"/>
                <w:b/>
                <w:color w:val="FFFFFF"/>
                <w:sz w:val="21"/>
              </w:rPr>
              <w:t>Service setting</w:t>
            </w:r>
            <w:r>
              <w:rPr>
                <w:rFonts w:ascii="Arial" w:eastAsia="Arial" w:hAnsi="Arial"/>
                <w:b/>
                <w:color w:val="FFFFFF"/>
                <w:sz w:val="21"/>
              </w:rPr>
              <w:tab/>
              <w:t>2017–18</w:t>
            </w:r>
            <w:r>
              <w:rPr>
                <w:rFonts w:ascii="Arial" w:eastAsia="Arial" w:hAnsi="Arial"/>
                <w:b/>
                <w:color w:val="FFFFFF"/>
                <w:sz w:val="21"/>
              </w:rPr>
              <w:tab/>
              <w:t>2018–19</w:t>
            </w:r>
            <w:r>
              <w:rPr>
                <w:rFonts w:ascii="Arial" w:eastAsia="Arial" w:hAnsi="Arial"/>
                <w:b/>
                <w:color w:val="FFFFFF"/>
                <w:sz w:val="21"/>
              </w:rPr>
              <w:tab/>
              <w:t>2019–20</w:t>
            </w:r>
            <w:r>
              <w:rPr>
                <w:rFonts w:ascii="Arial" w:eastAsia="Arial" w:hAnsi="Arial"/>
                <w:b/>
                <w:color w:val="FFFFFF"/>
                <w:sz w:val="21"/>
              </w:rPr>
              <w:tab/>
              <w:t>2020–21</w:t>
            </w:r>
            <w:r>
              <w:rPr>
                <w:rFonts w:ascii="Arial" w:eastAsia="Arial" w:hAnsi="Arial"/>
                <w:b/>
                <w:color w:val="FFFFFF"/>
                <w:sz w:val="21"/>
              </w:rPr>
              <w:tab/>
              <w:t>2021–22</w:t>
            </w:r>
          </w:p>
        </w:tc>
      </w:tr>
      <w:tr w:rsidR="00E72E06" w14:paraId="33C1DDD2" w14:textId="77777777">
        <w:tblPrEx>
          <w:tblCellMar>
            <w:top w:w="0" w:type="dxa"/>
            <w:bottom w:w="0" w:type="dxa"/>
          </w:tblCellMar>
        </w:tblPrEx>
        <w:trPr>
          <w:trHeight w:hRule="exact" w:val="379"/>
        </w:trPr>
        <w:tc>
          <w:tcPr>
            <w:tcW w:w="2122" w:type="dxa"/>
            <w:tcBorders>
              <w:bottom w:val="single" w:sz="5" w:space="0" w:color="000000"/>
              <w:right w:val="single" w:sz="5" w:space="0" w:color="000000"/>
            </w:tcBorders>
            <w:vAlign w:val="center"/>
          </w:tcPr>
          <w:p w14:paraId="68B338F5" w14:textId="77777777" w:rsidR="00E72E06" w:rsidRDefault="00000000">
            <w:pPr>
              <w:spacing w:before="88" w:after="41" w:line="236" w:lineRule="exact"/>
              <w:ind w:left="115"/>
              <w:textAlignment w:val="baseline"/>
              <w:rPr>
                <w:rFonts w:ascii="Arial" w:eastAsia="Arial" w:hAnsi="Arial"/>
                <w:color w:val="000000"/>
                <w:sz w:val="21"/>
              </w:rPr>
            </w:pPr>
            <w:r>
              <w:rPr>
                <w:rFonts w:ascii="Arial" w:eastAsia="Arial" w:hAnsi="Arial"/>
                <w:color w:val="000000"/>
                <w:sz w:val="21"/>
              </w:rPr>
              <w:t>Admitted – acute</w:t>
            </w:r>
          </w:p>
        </w:tc>
        <w:tc>
          <w:tcPr>
            <w:tcW w:w="1420" w:type="dxa"/>
            <w:tcBorders>
              <w:left w:val="single" w:sz="5" w:space="0" w:color="000000"/>
              <w:bottom w:val="single" w:sz="5" w:space="0" w:color="000000"/>
              <w:right w:val="single" w:sz="5" w:space="0" w:color="000000"/>
            </w:tcBorders>
            <w:vAlign w:val="center"/>
          </w:tcPr>
          <w:p w14:paraId="3E9D0E9B" w14:textId="77777777" w:rsidR="00E72E06" w:rsidRDefault="00000000">
            <w:pPr>
              <w:tabs>
                <w:tab w:val="decimal" w:pos="360"/>
              </w:tabs>
              <w:spacing w:before="88" w:after="41" w:line="236" w:lineRule="exact"/>
              <w:textAlignment w:val="baseline"/>
              <w:rPr>
                <w:rFonts w:ascii="Arial" w:eastAsia="Arial" w:hAnsi="Arial"/>
                <w:color w:val="000000"/>
                <w:sz w:val="21"/>
              </w:rPr>
            </w:pPr>
            <w:r>
              <w:rPr>
                <w:rFonts w:ascii="Arial" w:eastAsia="Arial" w:hAnsi="Arial"/>
                <w:color w:val="000000"/>
                <w:sz w:val="21"/>
              </w:rPr>
              <w:t>96.6%</w:t>
            </w:r>
          </w:p>
        </w:tc>
        <w:tc>
          <w:tcPr>
            <w:tcW w:w="1416" w:type="dxa"/>
            <w:tcBorders>
              <w:left w:val="single" w:sz="5" w:space="0" w:color="000000"/>
              <w:bottom w:val="single" w:sz="5" w:space="0" w:color="000000"/>
              <w:right w:val="single" w:sz="5" w:space="0" w:color="000000"/>
            </w:tcBorders>
            <w:vAlign w:val="center"/>
          </w:tcPr>
          <w:p w14:paraId="2A4636F6" w14:textId="77777777" w:rsidR="00E72E06" w:rsidRDefault="00000000">
            <w:pPr>
              <w:tabs>
                <w:tab w:val="decimal" w:pos="360"/>
              </w:tabs>
              <w:spacing w:before="88" w:after="41" w:line="236" w:lineRule="exact"/>
              <w:textAlignment w:val="baseline"/>
              <w:rPr>
                <w:rFonts w:ascii="Arial" w:eastAsia="Arial" w:hAnsi="Arial"/>
                <w:color w:val="000000"/>
                <w:sz w:val="21"/>
              </w:rPr>
            </w:pPr>
            <w:r>
              <w:rPr>
                <w:rFonts w:ascii="Arial" w:eastAsia="Arial" w:hAnsi="Arial"/>
                <w:color w:val="000000"/>
                <w:sz w:val="21"/>
              </w:rPr>
              <w:t>95.5%</w:t>
            </w:r>
          </w:p>
        </w:tc>
        <w:tc>
          <w:tcPr>
            <w:tcW w:w="1421" w:type="dxa"/>
            <w:tcBorders>
              <w:left w:val="single" w:sz="5" w:space="0" w:color="000000"/>
              <w:bottom w:val="single" w:sz="5" w:space="0" w:color="000000"/>
              <w:right w:val="single" w:sz="5" w:space="0" w:color="000000"/>
            </w:tcBorders>
            <w:vAlign w:val="center"/>
          </w:tcPr>
          <w:p w14:paraId="62B74F5C" w14:textId="77777777" w:rsidR="00E72E06" w:rsidRDefault="00000000">
            <w:pPr>
              <w:tabs>
                <w:tab w:val="decimal" w:pos="360"/>
              </w:tabs>
              <w:spacing w:before="88" w:after="41" w:line="236" w:lineRule="exact"/>
              <w:textAlignment w:val="baseline"/>
              <w:rPr>
                <w:rFonts w:ascii="Arial" w:eastAsia="Arial" w:hAnsi="Arial"/>
                <w:color w:val="000000"/>
                <w:sz w:val="21"/>
              </w:rPr>
            </w:pPr>
            <w:r>
              <w:rPr>
                <w:rFonts w:ascii="Arial" w:eastAsia="Arial" w:hAnsi="Arial"/>
                <w:color w:val="000000"/>
                <w:sz w:val="21"/>
              </w:rPr>
              <w:t>95.0%</w:t>
            </w:r>
          </w:p>
        </w:tc>
        <w:tc>
          <w:tcPr>
            <w:tcW w:w="1416" w:type="dxa"/>
            <w:tcBorders>
              <w:left w:val="single" w:sz="5" w:space="0" w:color="000000"/>
              <w:bottom w:val="single" w:sz="5" w:space="0" w:color="000000"/>
              <w:right w:val="single" w:sz="5" w:space="0" w:color="000000"/>
            </w:tcBorders>
            <w:vAlign w:val="center"/>
          </w:tcPr>
          <w:p w14:paraId="2D6C6E04" w14:textId="77777777" w:rsidR="00E72E06" w:rsidRDefault="00000000">
            <w:pPr>
              <w:tabs>
                <w:tab w:val="decimal" w:pos="360"/>
              </w:tabs>
              <w:spacing w:before="88" w:after="41" w:line="236" w:lineRule="exact"/>
              <w:textAlignment w:val="baseline"/>
              <w:rPr>
                <w:rFonts w:ascii="Arial" w:eastAsia="Arial" w:hAnsi="Arial"/>
                <w:color w:val="000000"/>
                <w:sz w:val="21"/>
              </w:rPr>
            </w:pPr>
            <w:r>
              <w:rPr>
                <w:rFonts w:ascii="Arial" w:eastAsia="Arial" w:hAnsi="Arial"/>
                <w:color w:val="000000"/>
                <w:sz w:val="21"/>
              </w:rPr>
              <w:t>96.9%</w:t>
            </w:r>
          </w:p>
        </w:tc>
        <w:tc>
          <w:tcPr>
            <w:tcW w:w="1430" w:type="dxa"/>
            <w:tcBorders>
              <w:left w:val="single" w:sz="5" w:space="0" w:color="000000"/>
              <w:bottom w:val="single" w:sz="5" w:space="0" w:color="000000"/>
              <w:right w:val="single" w:sz="5" w:space="0" w:color="000000"/>
            </w:tcBorders>
            <w:shd w:val="clear" w:color="F3DCD1" w:fill="F3DCD1"/>
            <w:vAlign w:val="center"/>
          </w:tcPr>
          <w:p w14:paraId="33C55104" w14:textId="77777777" w:rsidR="00E72E06" w:rsidRDefault="00000000">
            <w:pPr>
              <w:tabs>
                <w:tab w:val="decimal" w:pos="360"/>
              </w:tabs>
              <w:spacing w:before="88" w:after="41" w:line="236" w:lineRule="exact"/>
              <w:textAlignment w:val="baseline"/>
              <w:rPr>
                <w:rFonts w:ascii="Arial" w:eastAsia="Arial" w:hAnsi="Arial"/>
                <w:color w:val="000000"/>
                <w:sz w:val="21"/>
              </w:rPr>
            </w:pPr>
            <w:r>
              <w:rPr>
                <w:rFonts w:ascii="Arial" w:eastAsia="Arial" w:hAnsi="Arial"/>
                <w:color w:val="000000"/>
                <w:sz w:val="21"/>
              </w:rPr>
              <w:t>93.8%</w:t>
            </w:r>
          </w:p>
        </w:tc>
      </w:tr>
      <w:tr w:rsidR="00E72E06" w14:paraId="68896E18" w14:textId="77777777">
        <w:tblPrEx>
          <w:tblCellMar>
            <w:top w:w="0" w:type="dxa"/>
            <w:bottom w:w="0" w:type="dxa"/>
          </w:tblCellMar>
        </w:tblPrEx>
        <w:trPr>
          <w:trHeight w:hRule="exact" w:val="634"/>
        </w:trPr>
        <w:tc>
          <w:tcPr>
            <w:tcW w:w="2122" w:type="dxa"/>
            <w:tcBorders>
              <w:top w:val="single" w:sz="5" w:space="0" w:color="000000"/>
              <w:bottom w:val="single" w:sz="5" w:space="0" w:color="000000"/>
              <w:right w:val="single" w:sz="5" w:space="0" w:color="000000"/>
            </w:tcBorders>
            <w:vAlign w:val="center"/>
          </w:tcPr>
          <w:p w14:paraId="2F679330" w14:textId="77777777" w:rsidR="00E72E06" w:rsidRDefault="00000000">
            <w:pPr>
              <w:spacing w:before="90" w:after="56" w:line="244" w:lineRule="exact"/>
              <w:ind w:left="108" w:right="504"/>
              <w:textAlignment w:val="baseline"/>
              <w:rPr>
                <w:rFonts w:ascii="Arial" w:eastAsia="Arial" w:hAnsi="Arial"/>
                <w:color w:val="000000"/>
                <w:sz w:val="21"/>
              </w:rPr>
            </w:pPr>
            <w:r>
              <w:rPr>
                <w:rFonts w:ascii="Arial" w:eastAsia="Arial" w:hAnsi="Arial"/>
                <w:color w:val="000000"/>
                <w:sz w:val="21"/>
              </w:rPr>
              <w:t>Admitted – non- acute</w:t>
            </w:r>
          </w:p>
        </w:tc>
        <w:tc>
          <w:tcPr>
            <w:tcW w:w="1420" w:type="dxa"/>
            <w:tcBorders>
              <w:top w:val="single" w:sz="5" w:space="0" w:color="000000"/>
              <w:left w:val="single" w:sz="5" w:space="0" w:color="000000"/>
              <w:bottom w:val="single" w:sz="5" w:space="0" w:color="000000"/>
              <w:right w:val="single" w:sz="5" w:space="0" w:color="000000"/>
            </w:tcBorders>
            <w:vAlign w:val="center"/>
          </w:tcPr>
          <w:p w14:paraId="3386605F" w14:textId="77777777" w:rsidR="00E72E06" w:rsidRDefault="00000000">
            <w:pPr>
              <w:tabs>
                <w:tab w:val="decimal" w:pos="360"/>
              </w:tabs>
              <w:spacing w:before="222" w:after="176" w:line="236" w:lineRule="exact"/>
              <w:textAlignment w:val="baseline"/>
              <w:rPr>
                <w:rFonts w:ascii="Arial" w:eastAsia="Arial" w:hAnsi="Arial"/>
                <w:color w:val="000000"/>
                <w:sz w:val="21"/>
              </w:rPr>
            </w:pPr>
            <w:r>
              <w:rPr>
                <w:rFonts w:ascii="Arial" w:eastAsia="Arial" w:hAnsi="Arial"/>
                <w:color w:val="000000"/>
                <w:sz w:val="21"/>
              </w:rPr>
              <w:t>93.1%</w:t>
            </w:r>
          </w:p>
        </w:tc>
        <w:tc>
          <w:tcPr>
            <w:tcW w:w="1416" w:type="dxa"/>
            <w:tcBorders>
              <w:top w:val="single" w:sz="5" w:space="0" w:color="000000"/>
              <w:left w:val="single" w:sz="5" w:space="0" w:color="000000"/>
              <w:bottom w:val="single" w:sz="5" w:space="0" w:color="000000"/>
              <w:right w:val="single" w:sz="5" w:space="0" w:color="000000"/>
            </w:tcBorders>
            <w:vAlign w:val="center"/>
          </w:tcPr>
          <w:p w14:paraId="452BDE60" w14:textId="77777777" w:rsidR="00E72E06" w:rsidRDefault="00000000">
            <w:pPr>
              <w:tabs>
                <w:tab w:val="decimal" w:pos="360"/>
              </w:tabs>
              <w:spacing w:before="222" w:after="176" w:line="236" w:lineRule="exact"/>
              <w:textAlignment w:val="baseline"/>
              <w:rPr>
                <w:rFonts w:ascii="Arial" w:eastAsia="Arial" w:hAnsi="Arial"/>
                <w:color w:val="000000"/>
                <w:sz w:val="21"/>
              </w:rPr>
            </w:pPr>
            <w:r>
              <w:rPr>
                <w:rFonts w:ascii="Arial" w:eastAsia="Arial" w:hAnsi="Arial"/>
                <w:color w:val="000000"/>
                <w:sz w:val="21"/>
              </w:rPr>
              <w:t>94.5%</w:t>
            </w:r>
          </w:p>
        </w:tc>
        <w:tc>
          <w:tcPr>
            <w:tcW w:w="1421" w:type="dxa"/>
            <w:tcBorders>
              <w:top w:val="single" w:sz="5" w:space="0" w:color="000000"/>
              <w:left w:val="single" w:sz="5" w:space="0" w:color="000000"/>
              <w:bottom w:val="single" w:sz="5" w:space="0" w:color="000000"/>
              <w:right w:val="single" w:sz="5" w:space="0" w:color="000000"/>
            </w:tcBorders>
            <w:vAlign w:val="center"/>
          </w:tcPr>
          <w:p w14:paraId="3EFED5C0" w14:textId="77777777" w:rsidR="00E72E06" w:rsidRDefault="00000000">
            <w:pPr>
              <w:tabs>
                <w:tab w:val="decimal" w:pos="360"/>
              </w:tabs>
              <w:spacing w:before="222" w:after="176" w:line="236" w:lineRule="exact"/>
              <w:textAlignment w:val="baseline"/>
              <w:rPr>
                <w:rFonts w:ascii="Arial" w:eastAsia="Arial" w:hAnsi="Arial"/>
                <w:color w:val="000000"/>
                <w:sz w:val="21"/>
              </w:rPr>
            </w:pPr>
            <w:r>
              <w:rPr>
                <w:rFonts w:ascii="Arial" w:eastAsia="Arial" w:hAnsi="Arial"/>
                <w:color w:val="000000"/>
                <w:sz w:val="21"/>
              </w:rPr>
              <w:t>96.4%</w:t>
            </w:r>
          </w:p>
        </w:tc>
        <w:tc>
          <w:tcPr>
            <w:tcW w:w="1416" w:type="dxa"/>
            <w:tcBorders>
              <w:top w:val="single" w:sz="5" w:space="0" w:color="000000"/>
              <w:left w:val="single" w:sz="5" w:space="0" w:color="000000"/>
              <w:bottom w:val="single" w:sz="5" w:space="0" w:color="000000"/>
              <w:right w:val="single" w:sz="5" w:space="0" w:color="000000"/>
            </w:tcBorders>
            <w:vAlign w:val="center"/>
          </w:tcPr>
          <w:p w14:paraId="515B0E86" w14:textId="77777777" w:rsidR="00E72E06" w:rsidRDefault="00000000">
            <w:pPr>
              <w:tabs>
                <w:tab w:val="decimal" w:pos="360"/>
              </w:tabs>
              <w:spacing w:before="222" w:after="176" w:line="236" w:lineRule="exact"/>
              <w:textAlignment w:val="baseline"/>
              <w:rPr>
                <w:rFonts w:ascii="Arial" w:eastAsia="Arial" w:hAnsi="Arial"/>
                <w:color w:val="000000"/>
                <w:sz w:val="21"/>
              </w:rPr>
            </w:pPr>
            <w:r>
              <w:rPr>
                <w:rFonts w:ascii="Arial" w:eastAsia="Arial" w:hAnsi="Arial"/>
                <w:color w:val="000000"/>
                <w:sz w:val="21"/>
              </w:rPr>
              <w:t>95.7%</w:t>
            </w:r>
          </w:p>
        </w:tc>
        <w:tc>
          <w:tcPr>
            <w:tcW w:w="1430"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2D491A79" w14:textId="77777777" w:rsidR="00E72E06" w:rsidRDefault="00000000">
            <w:pPr>
              <w:tabs>
                <w:tab w:val="decimal" w:pos="360"/>
              </w:tabs>
              <w:spacing w:before="222" w:after="176" w:line="236" w:lineRule="exact"/>
              <w:textAlignment w:val="baseline"/>
              <w:rPr>
                <w:rFonts w:ascii="Arial" w:eastAsia="Arial" w:hAnsi="Arial"/>
                <w:color w:val="000000"/>
                <w:sz w:val="21"/>
              </w:rPr>
            </w:pPr>
            <w:r>
              <w:rPr>
                <w:rFonts w:ascii="Arial" w:eastAsia="Arial" w:hAnsi="Arial"/>
                <w:color w:val="000000"/>
                <w:sz w:val="21"/>
              </w:rPr>
              <w:t>96.1%</w:t>
            </w:r>
          </w:p>
        </w:tc>
      </w:tr>
      <w:tr w:rsidR="00E72E06" w14:paraId="0106F64E" w14:textId="77777777">
        <w:tblPrEx>
          <w:tblCellMar>
            <w:top w:w="0" w:type="dxa"/>
            <w:bottom w:w="0" w:type="dxa"/>
          </w:tblCellMar>
        </w:tblPrEx>
        <w:trPr>
          <w:trHeight w:hRule="exact" w:val="398"/>
        </w:trPr>
        <w:tc>
          <w:tcPr>
            <w:tcW w:w="2122" w:type="dxa"/>
            <w:tcBorders>
              <w:top w:val="single" w:sz="5" w:space="0" w:color="000000"/>
              <w:bottom w:val="single" w:sz="5" w:space="0" w:color="000000"/>
              <w:right w:val="single" w:sz="5" w:space="0" w:color="000000"/>
            </w:tcBorders>
            <w:vAlign w:val="center"/>
          </w:tcPr>
          <w:p w14:paraId="7B517C43" w14:textId="77777777" w:rsidR="00E72E06" w:rsidRDefault="00000000">
            <w:pPr>
              <w:spacing w:before="97" w:after="55" w:line="236" w:lineRule="exact"/>
              <w:ind w:left="115"/>
              <w:textAlignment w:val="baseline"/>
              <w:rPr>
                <w:rFonts w:ascii="Arial" w:eastAsia="Arial" w:hAnsi="Arial"/>
                <w:color w:val="000000"/>
                <w:sz w:val="21"/>
              </w:rPr>
            </w:pPr>
            <w:r>
              <w:rPr>
                <w:rFonts w:ascii="Arial" w:eastAsia="Arial" w:hAnsi="Arial"/>
                <w:color w:val="000000"/>
                <w:sz w:val="21"/>
              </w:rPr>
              <w:t>Total</w:t>
            </w:r>
          </w:p>
        </w:tc>
        <w:tc>
          <w:tcPr>
            <w:tcW w:w="1420" w:type="dxa"/>
            <w:tcBorders>
              <w:top w:val="single" w:sz="5" w:space="0" w:color="000000"/>
              <w:left w:val="single" w:sz="5" w:space="0" w:color="000000"/>
              <w:bottom w:val="single" w:sz="5" w:space="0" w:color="000000"/>
              <w:right w:val="single" w:sz="5" w:space="0" w:color="000000"/>
            </w:tcBorders>
            <w:vAlign w:val="center"/>
          </w:tcPr>
          <w:p w14:paraId="0019059D" w14:textId="77777777" w:rsidR="00E72E06" w:rsidRDefault="00000000">
            <w:pPr>
              <w:tabs>
                <w:tab w:val="decimal" w:pos="360"/>
              </w:tabs>
              <w:spacing w:before="97" w:after="55" w:line="236" w:lineRule="exact"/>
              <w:textAlignment w:val="baseline"/>
              <w:rPr>
                <w:rFonts w:ascii="Arial" w:eastAsia="Arial" w:hAnsi="Arial"/>
                <w:color w:val="000000"/>
                <w:sz w:val="21"/>
              </w:rPr>
            </w:pPr>
            <w:r>
              <w:rPr>
                <w:rFonts w:ascii="Arial" w:eastAsia="Arial" w:hAnsi="Arial"/>
                <w:color w:val="000000"/>
                <w:sz w:val="21"/>
              </w:rPr>
              <w:t>94.3%</w:t>
            </w:r>
          </w:p>
        </w:tc>
        <w:tc>
          <w:tcPr>
            <w:tcW w:w="1416" w:type="dxa"/>
            <w:tcBorders>
              <w:top w:val="single" w:sz="5" w:space="0" w:color="000000"/>
              <w:left w:val="single" w:sz="5" w:space="0" w:color="000000"/>
              <w:bottom w:val="single" w:sz="5" w:space="0" w:color="000000"/>
              <w:right w:val="single" w:sz="5" w:space="0" w:color="000000"/>
            </w:tcBorders>
            <w:vAlign w:val="center"/>
          </w:tcPr>
          <w:p w14:paraId="5AF90178" w14:textId="77777777" w:rsidR="00E72E06" w:rsidRDefault="00000000">
            <w:pPr>
              <w:tabs>
                <w:tab w:val="decimal" w:pos="360"/>
              </w:tabs>
              <w:spacing w:before="97" w:after="55" w:line="236" w:lineRule="exact"/>
              <w:textAlignment w:val="baseline"/>
              <w:rPr>
                <w:rFonts w:ascii="Arial" w:eastAsia="Arial" w:hAnsi="Arial"/>
                <w:color w:val="000000"/>
                <w:sz w:val="21"/>
              </w:rPr>
            </w:pPr>
            <w:r>
              <w:rPr>
                <w:rFonts w:ascii="Arial" w:eastAsia="Arial" w:hAnsi="Arial"/>
                <w:color w:val="000000"/>
                <w:sz w:val="21"/>
              </w:rPr>
              <w:t>94.8%</w:t>
            </w:r>
          </w:p>
        </w:tc>
        <w:tc>
          <w:tcPr>
            <w:tcW w:w="1421" w:type="dxa"/>
            <w:tcBorders>
              <w:top w:val="single" w:sz="5" w:space="0" w:color="000000"/>
              <w:left w:val="single" w:sz="5" w:space="0" w:color="000000"/>
              <w:bottom w:val="single" w:sz="5" w:space="0" w:color="000000"/>
              <w:right w:val="single" w:sz="5" w:space="0" w:color="000000"/>
            </w:tcBorders>
            <w:vAlign w:val="center"/>
          </w:tcPr>
          <w:p w14:paraId="1DBA4398" w14:textId="77777777" w:rsidR="00E72E06" w:rsidRDefault="00000000">
            <w:pPr>
              <w:tabs>
                <w:tab w:val="decimal" w:pos="360"/>
              </w:tabs>
              <w:spacing w:before="97" w:after="55" w:line="236" w:lineRule="exact"/>
              <w:textAlignment w:val="baseline"/>
              <w:rPr>
                <w:rFonts w:ascii="Arial" w:eastAsia="Arial" w:hAnsi="Arial"/>
                <w:color w:val="000000"/>
                <w:sz w:val="21"/>
              </w:rPr>
            </w:pPr>
            <w:r>
              <w:rPr>
                <w:rFonts w:ascii="Arial" w:eastAsia="Arial" w:hAnsi="Arial"/>
                <w:color w:val="000000"/>
                <w:sz w:val="21"/>
              </w:rPr>
              <w:t>95.9%</w:t>
            </w:r>
          </w:p>
        </w:tc>
        <w:tc>
          <w:tcPr>
            <w:tcW w:w="1416" w:type="dxa"/>
            <w:tcBorders>
              <w:top w:val="single" w:sz="5" w:space="0" w:color="000000"/>
              <w:left w:val="single" w:sz="5" w:space="0" w:color="000000"/>
              <w:bottom w:val="single" w:sz="5" w:space="0" w:color="000000"/>
              <w:right w:val="single" w:sz="5" w:space="0" w:color="000000"/>
            </w:tcBorders>
            <w:vAlign w:val="center"/>
          </w:tcPr>
          <w:p w14:paraId="0DBFEE05" w14:textId="77777777" w:rsidR="00E72E06" w:rsidRDefault="00000000">
            <w:pPr>
              <w:tabs>
                <w:tab w:val="decimal" w:pos="360"/>
              </w:tabs>
              <w:spacing w:before="97" w:after="55" w:line="236" w:lineRule="exact"/>
              <w:textAlignment w:val="baseline"/>
              <w:rPr>
                <w:rFonts w:ascii="Arial" w:eastAsia="Arial" w:hAnsi="Arial"/>
                <w:color w:val="000000"/>
                <w:sz w:val="21"/>
              </w:rPr>
            </w:pPr>
            <w:r>
              <w:rPr>
                <w:rFonts w:ascii="Arial" w:eastAsia="Arial" w:hAnsi="Arial"/>
                <w:color w:val="000000"/>
                <w:sz w:val="21"/>
              </w:rPr>
              <w:t>96.2%</w:t>
            </w:r>
          </w:p>
        </w:tc>
        <w:tc>
          <w:tcPr>
            <w:tcW w:w="1430"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171AFA74" w14:textId="77777777" w:rsidR="00E72E06" w:rsidRDefault="00000000">
            <w:pPr>
              <w:tabs>
                <w:tab w:val="decimal" w:pos="360"/>
              </w:tabs>
              <w:spacing w:before="97" w:after="55" w:line="236" w:lineRule="exact"/>
              <w:textAlignment w:val="baseline"/>
              <w:rPr>
                <w:rFonts w:ascii="Arial" w:eastAsia="Arial" w:hAnsi="Arial"/>
                <w:color w:val="000000"/>
                <w:sz w:val="21"/>
              </w:rPr>
            </w:pPr>
            <w:r>
              <w:rPr>
                <w:rFonts w:ascii="Arial" w:eastAsia="Arial" w:hAnsi="Arial"/>
                <w:color w:val="000000"/>
                <w:sz w:val="21"/>
              </w:rPr>
              <w:t>95.2%</w:t>
            </w:r>
          </w:p>
        </w:tc>
      </w:tr>
    </w:tbl>
    <w:p w14:paraId="0323D0BA" w14:textId="77777777" w:rsidR="00E72E06" w:rsidRDefault="00E72E06">
      <w:pPr>
        <w:spacing w:after="353" w:line="20" w:lineRule="exact"/>
      </w:pPr>
    </w:p>
    <w:p w14:paraId="100B2081" w14:textId="77777777" w:rsidR="00E72E06" w:rsidRDefault="00000000">
      <w:pPr>
        <w:spacing w:before="2" w:line="365" w:lineRule="exact"/>
        <w:ind w:left="216"/>
        <w:textAlignment w:val="baseline"/>
        <w:rPr>
          <w:rFonts w:ascii="Arial" w:eastAsia="Arial" w:hAnsi="Arial"/>
          <w:b/>
          <w:color w:val="52555A"/>
          <w:sz w:val="32"/>
        </w:rPr>
      </w:pPr>
      <w:r>
        <w:rPr>
          <w:rFonts w:ascii="Arial" w:eastAsia="Arial" w:hAnsi="Arial"/>
          <w:b/>
          <w:color w:val="52555A"/>
          <w:sz w:val="32"/>
        </w:rPr>
        <w:t>Specialist mental health services</w:t>
      </w:r>
    </w:p>
    <w:p w14:paraId="15EAA4EE" w14:textId="77777777" w:rsidR="00E72E06" w:rsidRDefault="00000000">
      <w:pPr>
        <w:spacing w:before="410" w:line="300" w:lineRule="exact"/>
        <w:ind w:left="4032" w:right="3528" w:hanging="504"/>
        <w:jc w:val="both"/>
        <w:textAlignment w:val="baseline"/>
        <w:rPr>
          <w:rFonts w:ascii="Arial" w:eastAsia="Arial" w:hAnsi="Arial"/>
          <w:b/>
          <w:color w:val="000000"/>
          <w:spacing w:val="-3"/>
        </w:rPr>
      </w:pPr>
      <w:r>
        <w:rPr>
          <w:rFonts w:ascii="Arial" w:eastAsia="Arial" w:hAnsi="Arial"/>
          <w:b/>
          <w:color w:val="000000"/>
          <w:spacing w:val="-3"/>
        </w:rPr>
        <w:t xml:space="preserve">Key statistics for 2021–22: </w:t>
      </w:r>
      <w:r>
        <w:rPr>
          <w:rFonts w:ascii="Arial" w:eastAsia="Arial" w:hAnsi="Arial"/>
          <w:color w:val="000000"/>
          <w:spacing w:val="-3"/>
        </w:rPr>
        <w:t>3,953 consumers</w:t>
      </w:r>
    </w:p>
    <w:p w14:paraId="65C60228" w14:textId="77777777" w:rsidR="00E72E06" w:rsidRDefault="00000000">
      <w:pPr>
        <w:spacing w:before="60" w:line="245" w:lineRule="exact"/>
        <w:ind w:left="4032"/>
        <w:jc w:val="both"/>
        <w:textAlignment w:val="baseline"/>
        <w:rPr>
          <w:rFonts w:ascii="Arial" w:eastAsia="Arial" w:hAnsi="Arial"/>
          <w:color w:val="000000"/>
          <w:spacing w:val="-1"/>
        </w:rPr>
      </w:pPr>
      <w:r>
        <w:rPr>
          <w:rFonts w:ascii="Arial" w:eastAsia="Arial" w:hAnsi="Arial"/>
          <w:color w:val="000000"/>
          <w:spacing w:val="-1"/>
        </w:rPr>
        <w:t>1,017 separations</w:t>
      </w:r>
    </w:p>
    <w:p w14:paraId="784DA9DB" w14:textId="77777777" w:rsidR="00E72E06" w:rsidRDefault="00000000">
      <w:pPr>
        <w:spacing w:before="52" w:line="245" w:lineRule="exact"/>
        <w:ind w:left="3528"/>
        <w:jc w:val="both"/>
        <w:textAlignment w:val="baseline"/>
        <w:rPr>
          <w:rFonts w:ascii="Arial" w:eastAsia="Arial" w:hAnsi="Arial"/>
          <w:color w:val="000000"/>
        </w:rPr>
      </w:pPr>
      <w:r>
        <w:rPr>
          <w:rFonts w:ascii="Arial" w:eastAsia="Arial" w:hAnsi="Arial"/>
          <w:color w:val="000000"/>
        </w:rPr>
        <w:t>56,751 community contacts</w:t>
      </w:r>
    </w:p>
    <w:p w14:paraId="567A3FAD" w14:textId="77777777" w:rsidR="00E72E06" w:rsidRDefault="00000000">
      <w:pPr>
        <w:spacing w:before="404" w:line="280" w:lineRule="exact"/>
        <w:ind w:left="216" w:right="648"/>
        <w:textAlignment w:val="baseline"/>
        <w:rPr>
          <w:rFonts w:ascii="Arial" w:eastAsia="Arial" w:hAnsi="Arial"/>
          <w:color w:val="000000"/>
          <w:sz w:val="21"/>
        </w:rPr>
      </w:pPr>
      <w:r>
        <w:rPr>
          <w:rFonts w:ascii="Arial" w:eastAsia="Arial" w:hAnsi="Arial"/>
          <w:color w:val="000000"/>
          <w:sz w:val="21"/>
        </w:rPr>
        <w:t>A range of specialist mental health services provide highly specialised treatment and care to Victorians with severe and complex illnesses. These services include perinatal mental health services, personality disorder services (Spectrum), eating disorder services and a dual disability service (for people with both mental illness and an intellectual disability or autism).</w:t>
      </w:r>
    </w:p>
    <w:p w14:paraId="2AE9B946" w14:textId="77777777" w:rsidR="00E72E06" w:rsidRDefault="00000000">
      <w:pPr>
        <w:spacing w:before="117" w:line="281" w:lineRule="exact"/>
        <w:ind w:left="216" w:right="216"/>
        <w:textAlignment w:val="baseline"/>
        <w:rPr>
          <w:rFonts w:ascii="Arial" w:eastAsia="Arial" w:hAnsi="Arial"/>
          <w:color w:val="000000"/>
          <w:sz w:val="21"/>
        </w:rPr>
      </w:pPr>
      <w:r>
        <w:rPr>
          <w:rFonts w:ascii="Arial" w:eastAsia="Arial" w:hAnsi="Arial"/>
          <w:color w:val="000000"/>
          <w:sz w:val="21"/>
        </w:rPr>
        <w:t>There was a 7.6 per cent increase in service contacts in 2021–22. There was a substantial increase in the number of consumers accessing specialist mental health services, a 38.8 per cent increase from the previous year. This increased service activity is likely due to more investment in eating disorder and perinatal mental health services, provided to meet the demand emerging throughout the COVID-19 pandemic.</w:t>
      </w:r>
    </w:p>
    <w:p w14:paraId="63757BB5" w14:textId="77777777" w:rsidR="00E72E06" w:rsidRDefault="00000000">
      <w:pPr>
        <w:spacing w:before="121" w:line="279" w:lineRule="exact"/>
        <w:ind w:left="216" w:right="216"/>
        <w:textAlignment w:val="baseline"/>
        <w:rPr>
          <w:rFonts w:ascii="Arial" w:eastAsia="Arial" w:hAnsi="Arial"/>
          <w:color w:val="000000"/>
          <w:sz w:val="21"/>
        </w:rPr>
      </w:pPr>
      <w:r>
        <w:rPr>
          <w:rFonts w:ascii="Arial" w:eastAsia="Arial" w:hAnsi="Arial"/>
          <w:color w:val="000000"/>
          <w:sz w:val="21"/>
        </w:rPr>
        <w:t>There were 1,017 separations from specialist services, 2.2 per cent more than last year. The trimmed average length of stay (≤ 35 days) was similar to the past three years at 14.6 days and was substantially longer than the comparable figure for adults not receiving specialist services. The preadmission contact rate continues to improve, although the post-discharge follow-up rate decreased slightly by 1.8 per cent. Both rates have remained relatively low at 46.4 per cent and</w:t>
      </w:r>
    </w:p>
    <w:p w14:paraId="2D17C152" w14:textId="77777777" w:rsidR="00E72E06" w:rsidRDefault="00000000">
      <w:pPr>
        <w:spacing w:before="855" w:line="218" w:lineRule="exact"/>
        <w:ind w:right="108"/>
        <w:jc w:val="right"/>
        <w:textAlignment w:val="baseline"/>
        <w:rPr>
          <w:rFonts w:ascii="Arial" w:eastAsia="Arial" w:hAnsi="Arial"/>
          <w:b/>
          <w:color w:val="C5511A"/>
          <w:sz w:val="20"/>
        </w:rPr>
      </w:pPr>
      <w:r>
        <w:rPr>
          <w:rFonts w:ascii="Arial" w:eastAsia="Arial" w:hAnsi="Arial"/>
          <w:b/>
          <w:color w:val="C5511A"/>
          <w:sz w:val="20"/>
        </w:rPr>
        <w:t>43</w:t>
      </w:r>
    </w:p>
    <w:p w14:paraId="03603638" w14:textId="77777777" w:rsidR="00E72E06" w:rsidRDefault="00000000">
      <w:pPr>
        <w:spacing w:line="218" w:lineRule="exact"/>
        <w:jc w:val="center"/>
        <w:textAlignment w:val="baseline"/>
        <w:rPr>
          <w:rFonts w:ascii="Arial" w:eastAsia="Arial" w:hAnsi="Arial"/>
          <w:b/>
          <w:color w:val="000000"/>
          <w:sz w:val="20"/>
        </w:rPr>
      </w:pPr>
      <w:r>
        <w:rPr>
          <w:rFonts w:ascii="Arial" w:eastAsia="Arial" w:hAnsi="Arial"/>
          <w:b/>
          <w:color w:val="000000"/>
          <w:sz w:val="20"/>
        </w:rPr>
        <w:t>OFFICIAL</w:t>
      </w:r>
    </w:p>
    <w:p w14:paraId="1D0CA424" w14:textId="77777777" w:rsidR="00E72E06" w:rsidRDefault="00E72E06">
      <w:pPr>
        <w:sectPr w:rsidR="00E72E06">
          <w:pgSz w:w="11904" w:h="16843"/>
          <w:pgMar w:top="680" w:right="1062" w:bottom="121" w:left="1062" w:header="720" w:footer="720" w:gutter="0"/>
          <w:cols w:space="720"/>
        </w:sectPr>
      </w:pPr>
    </w:p>
    <w:p w14:paraId="0901A97C" w14:textId="77777777" w:rsidR="00E72E06" w:rsidRDefault="00000000">
      <w:pPr>
        <w:tabs>
          <w:tab w:val="left" w:pos="9360"/>
        </w:tabs>
        <w:spacing w:before="9" w:line="205" w:lineRule="exact"/>
        <w:ind w:left="216"/>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44</w:t>
      </w:r>
    </w:p>
    <w:p w14:paraId="1FCFBA90" w14:textId="77777777" w:rsidR="00E72E06" w:rsidRDefault="00000000">
      <w:pPr>
        <w:spacing w:before="530" w:line="279" w:lineRule="exact"/>
        <w:ind w:left="216" w:right="432"/>
        <w:textAlignment w:val="baseline"/>
        <w:rPr>
          <w:rFonts w:ascii="Arial" w:eastAsia="Arial" w:hAnsi="Arial"/>
          <w:color w:val="000000"/>
          <w:sz w:val="21"/>
        </w:rPr>
      </w:pPr>
      <w:r>
        <w:rPr>
          <w:rFonts w:ascii="Arial" w:eastAsia="Arial" w:hAnsi="Arial"/>
          <w:color w:val="000000"/>
          <w:sz w:val="21"/>
        </w:rPr>
        <w:t>66.8 per cent respectively. Readmissions within 28 days are unusual, with a rate of 2.4 per cent in 2021–22.</w:t>
      </w:r>
    </w:p>
    <w:p w14:paraId="7F34E8D8" w14:textId="77777777" w:rsidR="00E72E06" w:rsidRDefault="00000000">
      <w:pPr>
        <w:spacing w:before="117" w:line="281" w:lineRule="exact"/>
        <w:ind w:left="216" w:right="504"/>
        <w:textAlignment w:val="baseline"/>
        <w:rPr>
          <w:rFonts w:ascii="Arial" w:eastAsia="Arial" w:hAnsi="Arial"/>
          <w:color w:val="000000"/>
          <w:sz w:val="21"/>
        </w:rPr>
      </w:pPr>
      <w:r>
        <w:rPr>
          <w:rFonts w:ascii="Arial" w:eastAsia="Arial" w:hAnsi="Arial"/>
          <w:color w:val="000000"/>
          <w:sz w:val="21"/>
        </w:rPr>
        <w:t>Admitted acute occupied bed days rose slightly to 21,182, and the bed occupancy rate, which is variable, was 59.2 per cent. There are a small number of residential bed-based services, and bed occupancy for these services dropped substantially to 58.4 per cent from 74.1 per cent.</w:t>
      </w:r>
    </w:p>
    <w:p w14:paraId="2BD5B210" w14:textId="77777777" w:rsidR="00E72E06" w:rsidRDefault="00000000">
      <w:pPr>
        <w:spacing w:before="365" w:line="365" w:lineRule="exact"/>
        <w:ind w:left="216"/>
        <w:textAlignment w:val="baseline"/>
        <w:rPr>
          <w:rFonts w:ascii="Arial" w:eastAsia="Arial" w:hAnsi="Arial"/>
          <w:b/>
          <w:color w:val="52555A"/>
          <w:sz w:val="32"/>
        </w:rPr>
      </w:pPr>
      <w:r>
        <w:rPr>
          <w:rFonts w:ascii="Arial" w:eastAsia="Arial" w:hAnsi="Arial"/>
          <w:b/>
          <w:color w:val="52555A"/>
          <w:sz w:val="32"/>
        </w:rPr>
        <w:t>Compulsory treatment</w:t>
      </w:r>
    </w:p>
    <w:p w14:paraId="401CD293" w14:textId="77777777" w:rsidR="00E72E06" w:rsidRDefault="00000000">
      <w:pPr>
        <w:spacing w:before="131" w:line="274" w:lineRule="exact"/>
        <w:ind w:left="216" w:right="288"/>
        <w:textAlignment w:val="baseline"/>
        <w:rPr>
          <w:rFonts w:ascii="Arial" w:eastAsia="Arial" w:hAnsi="Arial"/>
          <w:color w:val="000000"/>
          <w:sz w:val="21"/>
        </w:rPr>
      </w:pPr>
      <w:r>
        <w:rPr>
          <w:rFonts w:ascii="Arial" w:eastAsia="Arial" w:hAnsi="Arial"/>
          <w:color w:val="000000"/>
          <w:sz w:val="21"/>
        </w:rPr>
        <w:t>The new Mental Health and Wellbeing Act being considered by Parliament and recommended by the Royal Commission outlines ways in which the mental health and wellbeing system is to use compulsory assessment/treatment, seclusion and restraint to reduce the rates and negative impacts of such treatments. The Royal Commission recommendation includes targets to reduce the use and duration of compulsory treatment on a year-by-year basis and gathering and publishing service-level and system-wide data in this regard.</w:t>
      </w:r>
      <w:r>
        <w:rPr>
          <w:rFonts w:ascii="VIC" w:eastAsia="VIC" w:hAnsi="VIC"/>
          <w:color w:val="000000"/>
          <w:sz w:val="21"/>
          <w:vertAlign w:val="superscript"/>
        </w:rPr>
        <w:t>11</w:t>
      </w:r>
      <w:r>
        <w:rPr>
          <w:rFonts w:ascii="VIC" w:eastAsia="VIC" w:hAnsi="VIC"/>
          <w:color w:val="000000"/>
          <w:sz w:val="14"/>
        </w:rPr>
        <w:t xml:space="preserve"> </w:t>
      </w:r>
    </w:p>
    <w:p w14:paraId="2CC7252C" w14:textId="77777777" w:rsidR="00E72E06" w:rsidRDefault="00000000">
      <w:pPr>
        <w:spacing w:before="151" w:line="279" w:lineRule="exact"/>
        <w:ind w:left="216" w:right="360"/>
        <w:textAlignment w:val="baseline"/>
        <w:rPr>
          <w:rFonts w:ascii="Arial" w:eastAsia="Arial" w:hAnsi="Arial"/>
          <w:color w:val="000000"/>
          <w:sz w:val="21"/>
        </w:rPr>
      </w:pPr>
      <w:r>
        <w:rPr>
          <w:rFonts w:ascii="Arial" w:eastAsia="Arial" w:hAnsi="Arial"/>
          <w:color w:val="000000"/>
          <w:sz w:val="21"/>
        </w:rPr>
        <w:t>The proportion of consumers on a community treatment order has been steady over time, with an average of 15.0 per cent of adults over the past five years on such an order. Very few CAMHS consumers are on community treatment orders, with an average rate of 1.1 per cent over the same period. Community orders are also relatively unusual for aged persons and specialist services clients, with rates in 2021–22 of 4.2 and 3.6 per cent respectively.</w:t>
      </w:r>
    </w:p>
    <w:p w14:paraId="6EE9E5AB" w14:textId="77777777" w:rsidR="00E72E06" w:rsidRDefault="00000000">
      <w:pPr>
        <w:spacing w:before="117" w:line="281" w:lineRule="exact"/>
        <w:ind w:left="216" w:right="288"/>
        <w:textAlignment w:val="baseline"/>
        <w:rPr>
          <w:rFonts w:ascii="Arial" w:eastAsia="Arial" w:hAnsi="Arial"/>
          <w:color w:val="000000"/>
          <w:sz w:val="21"/>
        </w:rPr>
      </w:pPr>
      <w:r>
        <w:rPr>
          <w:rFonts w:ascii="Arial" w:eastAsia="Arial" w:hAnsi="Arial"/>
          <w:color w:val="000000"/>
          <w:sz w:val="21"/>
        </w:rPr>
        <w:t>The average duration of compulsory treatment in the service system has been trending slightly upwards over time, as shown in Table 12. However, for aged consumers, the average rate declined this year compared with 2020–21.</w:t>
      </w:r>
    </w:p>
    <w:p w14:paraId="1E1CC56A" w14:textId="77777777" w:rsidR="00E72E06" w:rsidRDefault="00000000">
      <w:pPr>
        <w:spacing w:before="236" w:after="85" w:line="255" w:lineRule="exact"/>
        <w:ind w:left="216" w:right="288"/>
        <w:textAlignment w:val="baseline"/>
        <w:rPr>
          <w:rFonts w:ascii="Arial" w:eastAsia="Arial" w:hAnsi="Arial"/>
          <w:b/>
          <w:color w:val="000000"/>
          <w:sz w:val="21"/>
        </w:rPr>
      </w:pPr>
      <w:r>
        <w:rPr>
          <w:rFonts w:ascii="Arial" w:eastAsia="Arial" w:hAnsi="Arial"/>
          <w:b/>
          <w:color w:val="000000"/>
          <w:sz w:val="21"/>
        </w:rPr>
        <w:t>Table 12: Average duration (days) of a period of compulsory treatment by cohort, 2017–18 to 2021–22</w:t>
      </w:r>
    </w:p>
    <w:tbl>
      <w:tblPr>
        <w:tblW w:w="0" w:type="auto"/>
        <w:tblInd w:w="244" w:type="dxa"/>
        <w:tblLayout w:type="fixed"/>
        <w:tblCellMar>
          <w:left w:w="0" w:type="dxa"/>
          <w:right w:w="0" w:type="dxa"/>
        </w:tblCellMar>
        <w:tblLook w:val="04A0" w:firstRow="1" w:lastRow="0" w:firstColumn="1" w:lastColumn="0" w:noHBand="0" w:noVBand="1"/>
      </w:tblPr>
      <w:tblGrid>
        <w:gridCol w:w="2395"/>
        <w:gridCol w:w="1306"/>
        <w:gridCol w:w="1310"/>
        <w:gridCol w:w="1306"/>
        <w:gridCol w:w="1305"/>
        <w:gridCol w:w="1315"/>
      </w:tblGrid>
      <w:tr w:rsidR="00E72E06" w14:paraId="0F30696E" w14:textId="77777777">
        <w:tblPrEx>
          <w:tblCellMar>
            <w:top w:w="0" w:type="dxa"/>
            <w:bottom w:w="0" w:type="dxa"/>
          </w:tblCellMar>
        </w:tblPrEx>
        <w:trPr>
          <w:trHeight w:hRule="exact" w:val="475"/>
        </w:trPr>
        <w:tc>
          <w:tcPr>
            <w:tcW w:w="8937" w:type="dxa"/>
            <w:gridSpan w:val="6"/>
            <w:shd w:val="clear" w:color="C5511A" w:fill="C5511A"/>
            <w:vAlign w:val="center"/>
          </w:tcPr>
          <w:p w14:paraId="50CE2363" w14:textId="77777777" w:rsidR="00E72E06" w:rsidRDefault="00000000">
            <w:pPr>
              <w:tabs>
                <w:tab w:val="left" w:pos="2520"/>
                <w:tab w:val="left" w:pos="3816"/>
                <w:tab w:val="left" w:pos="5112"/>
                <w:tab w:val="left" w:pos="6408"/>
                <w:tab w:val="left" w:pos="7704"/>
              </w:tabs>
              <w:spacing w:before="136" w:after="94" w:line="240" w:lineRule="exact"/>
              <w:ind w:left="115"/>
              <w:textAlignment w:val="baseline"/>
              <w:rPr>
                <w:rFonts w:ascii="Arial" w:eastAsia="Arial" w:hAnsi="Arial"/>
                <w:b/>
                <w:color w:val="FFFFFF"/>
                <w:sz w:val="21"/>
              </w:rPr>
            </w:pPr>
            <w:r>
              <w:rPr>
                <w:rFonts w:ascii="Arial" w:eastAsia="Arial" w:hAnsi="Arial"/>
                <w:b/>
                <w:color w:val="FFFFFF"/>
                <w:sz w:val="21"/>
              </w:rPr>
              <w:t>Service setting</w:t>
            </w:r>
            <w:r>
              <w:rPr>
                <w:rFonts w:ascii="Arial" w:eastAsia="Arial" w:hAnsi="Arial"/>
                <w:b/>
                <w:color w:val="FFFFFF"/>
                <w:sz w:val="21"/>
              </w:rPr>
              <w:tab/>
              <w:t>2017–18</w:t>
            </w:r>
            <w:r>
              <w:rPr>
                <w:rFonts w:ascii="Arial" w:eastAsia="Arial" w:hAnsi="Arial"/>
                <w:b/>
                <w:color w:val="FFFFFF"/>
                <w:sz w:val="21"/>
              </w:rPr>
              <w:tab/>
              <w:t>2018–19</w:t>
            </w:r>
            <w:r>
              <w:rPr>
                <w:rFonts w:ascii="Arial" w:eastAsia="Arial" w:hAnsi="Arial"/>
                <w:b/>
                <w:color w:val="FFFFFF"/>
                <w:sz w:val="21"/>
              </w:rPr>
              <w:tab/>
              <w:t>2019–20</w:t>
            </w:r>
            <w:r>
              <w:rPr>
                <w:rFonts w:ascii="Arial" w:eastAsia="Arial" w:hAnsi="Arial"/>
                <w:b/>
                <w:color w:val="FFFFFF"/>
                <w:sz w:val="21"/>
              </w:rPr>
              <w:tab/>
              <w:t>2020–21</w:t>
            </w:r>
            <w:r>
              <w:rPr>
                <w:rFonts w:ascii="Arial" w:eastAsia="Arial" w:hAnsi="Arial"/>
                <w:b/>
                <w:color w:val="FFFFFF"/>
                <w:sz w:val="21"/>
              </w:rPr>
              <w:tab/>
              <w:t>2021–22</w:t>
            </w:r>
          </w:p>
        </w:tc>
      </w:tr>
      <w:tr w:rsidR="00E72E06" w14:paraId="30C9B27C" w14:textId="77777777">
        <w:tblPrEx>
          <w:tblCellMar>
            <w:top w:w="0" w:type="dxa"/>
            <w:bottom w:w="0" w:type="dxa"/>
          </w:tblCellMar>
        </w:tblPrEx>
        <w:trPr>
          <w:trHeight w:hRule="exact" w:val="379"/>
        </w:trPr>
        <w:tc>
          <w:tcPr>
            <w:tcW w:w="2395" w:type="dxa"/>
            <w:tcBorders>
              <w:bottom w:val="single" w:sz="5" w:space="0" w:color="000000"/>
              <w:right w:val="single" w:sz="5" w:space="0" w:color="000000"/>
            </w:tcBorders>
            <w:vAlign w:val="center"/>
          </w:tcPr>
          <w:p w14:paraId="4F4959FB" w14:textId="77777777" w:rsidR="00E72E06" w:rsidRDefault="00000000">
            <w:pPr>
              <w:spacing w:before="88" w:after="44" w:line="238" w:lineRule="exact"/>
              <w:ind w:left="115"/>
              <w:textAlignment w:val="baseline"/>
              <w:rPr>
                <w:rFonts w:ascii="Arial" w:eastAsia="Arial" w:hAnsi="Arial"/>
                <w:color w:val="000000"/>
                <w:sz w:val="21"/>
              </w:rPr>
            </w:pPr>
            <w:r>
              <w:rPr>
                <w:rFonts w:ascii="Arial" w:eastAsia="Arial" w:hAnsi="Arial"/>
                <w:color w:val="000000"/>
                <w:sz w:val="21"/>
              </w:rPr>
              <w:t>Adult</w:t>
            </w:r>
          </w:p>
        </w:tc>
        <w:tc>
          <w:tcPr>
            <w:tcW w:w="1306" w:type="dxa"/>
            <w:tcBorders>
              <w:left w:val="single" w:sz="5" w:space="0" w:color="000000"/>
              <w:bottom w:val="single" w:sz="5" w:space="0" w:color="000000"/>
              <w:right w:val="single" w:sz="5" w:space="0" w:color="000000"/>
            </w:tcBorders>
            <w:vAlign w:val="center"/>
          </w:tcPr>
          <w:p w14:paraId="4C0DD4CA" w14:textId="77777777" w:rsidR="00E72E06" w:rsidRDefault="00000000">
            <w:pPr>
              <w:tabs>
                <w:tab w:val="decimal" w:pos="360"/>
              </w:tabs>
              <w:spacing w:before="88" w:after="44" w:line="238" w:lineRule="exact"/>
              <w:textAlignment w:val="baseline"/>
              <w:rPr>
                <w:rFonts w:ascii="Arial" w:eastAsia="Arial" w:hAnsi="Arial"/>
                <w:color w:val="000000"/>
                <w:sz w:val="21"/>
              </w:rPr>
            </w:pPr>
            <w:r>
              <w:rPr>
                <w:rFonts w:ascii="Arial" w:eastAsia="Arial" w:hAnsi="Arial"/>
                <w:color w:val="000000"/>
                <w:sz w:val="21"/>
              </w:rPr>
              <w:t>76.7</w:t>
            </w:r>
          </w:p>
        </w:tc>
        <w:tc>
          <w:tcPr>
            <w:tcW w:w="1310" w:type="dxa"/>
            <w:tcBorders>
              <w:left w:val="single" w:sz="5" w:space="0" w:color="000000"/>
              <w:bottom w:val="single" w:sz="5" w:space="0" w:color="000000"/>
              <w:right w:val="single" w:sz="5" w:space="0" w:color="000000"/>
            </w:tcBorders>
            <w:vAlign w:val="center"/>
          </w:tcPr>
          <w:p w14:paraId="49A924B8" w14:textId="77777777" w:rsidR="00E72E06" w:rsidRDefault="00000000">
            <w:pPr>
              <w:tabs>
                <w:tab w:val="decimal" w:pos="360"/>
              </w:tabs>
              <w:spacing w:before="88" w:after="44" w:line="238" w:lineRule="exact"/>
              <w:textAlignment w:val="baseline"/>
              <w:rPr>
                <w:rFonts w:ascii="Arial" w:eastAsia="Arial" w:hAnsi="Arial"/>
                <w:color w:val="000000"/>
                <w:sz w:val="21"/>
              </w:rPr>
            </w:pPr>
            <w:r>
              <w:rPr>
                <w:rFonts w:ascii="Arial" w:eastAsia="Arial" w:hAnsi="Arial"/>
                <w:color w:val="000000"/>
                <w:sz w:val="21"/>
              </w:rPr>
              <w:t>75.7</w:t>
            </w:r>
          </w:p>
        </w:tc>
        <w:tc>
          <w:tcPr>
            <w:tcW w:w="1306" w:type="dxa"/>
            <w:tcBorders>
              <w:left w:val="single" w:sz="5" w:space="0" w:color="000000"/>
              <w:bottom w:val="single" w:sz="5" w:space="0" w:color="000000"/>
              <w:right w:val="single" w:sz="5" w:space="0" w:color="000000"/>
            </w:tcBorders>
            <w:vAlign w:val="center"/>
          </w:tcPr>
          <w:p w14:paraId="78F290CA" w14:textId="77777777" w:rsidR="00E72E06" w:rsidRDefault="00000000">
            <w:pPr>
              <w:spacing w:before="88" w:after="44" w:line="238" w:lineRule="exact"/>
              <w:ind w:right="677"/>
              <w:jc w:val="right"/>
              <w:textAlignment w:val="baseline"/>
              <w:rPr>
                <w:rFonts w:ascii="Arial" w:eastAsia="Arial" w:hAnsi="Arial"/>
                <w:color w:val="000000"/>
                <w:sz w:val="21"/>
              </w:rPr>
            </w:pPr>
            <w:r>
              <w:rPr>
                <w:rFonts w:ascii="Arial" w:eastAsia="Arial" w:hAnsi="Arial"/>
                <w:color w:val="000000"/>
                <w:sz w:val="21"/>
              </w:rPr>
              <w:t>83.1</w:t>
            </w:r>
          </w:p>
        </w:tc>
        <w:tc>
          <w:tcPr>
            <w:tcW w:w="1305" w:type="dxa"/>
            <w:tcBorders>
              <w:left w:val="single" w:sz="5" w:space="0" w:color="000000"/>
              <w:bottom w:val="single" w:sz="5" w:space="0" w:color="000000"/>
              <w:right w:val="single" w:sz="5" w:space="0" w:color="000000"/>
            </w:tcBorders>
            <w:vAlign w:val="center"/>
          </w:tcPr>
          <w:p w14:paraId="0CA98F72" w14:textId="77777777" w:rsidR="00E72E06" w:rsidRDefault="00000000">
            <w:pPr>
              <w:spacing w:before="88" w:after="44" w:line="238" w:lineRule="exact"/>
              <w:ind w:right="672"/>
              <w:jc w:val="right"/>
              <w:textAlignment w:val="baseline"/>
              <w:rPr>
                <w:rFonts w:ascii="Arial" w:eastAsia="Arial" w:hAnsi="Arial"/>
                <w:color w:val="000000"/>
                <w:sz w:val="21"/>
              </w:rPr>
            </w:pPr>
            <w:r>
              <w:rPr>
                <w:rFonts w:ascii="Arial" w:eastAsia="Arial" w:hAnsi="Arial"/>
                <w:color w:val="000000"/>
                <w:sz w:val="21"/>
              </w:rPr>
              <w:t>77.4</w:t>
            </w:r>
          </w:p>
        </w:tc>
        <w:tc>
          <w:tcPr>
            <w:tcW w:w="1315" w:type="dxa"/>
            <w:tcBorders>
              <w:left w:val="single" w:sz="5" w:space="0" w:color="000000"/>
              <w:bottom w:val="single" w:sz="5" w:space="0" w:color="000000"/>
              <w:right w:val="single" w:sz="5" w:space="0" w:color="000000"/>
            </w:tcBorders>
            <w:shd w:val="clear" w:color="F3DCD1" w:fill="F3DCD1"/>
            <w:vAlign w:val="center"/>
          </w:tcPr>
          <w:p w14:paraId="5FF0B7D8" w14:textId="77777777" w:rsidR="00E72E06" w:rsidRDefault="00000000">
            <w:pPr>
              <w:spacing w:before="88" w:after="44" w:line="238" w:lineRule="exact"/>
              <w:ind w:right="681"/>
              <w:jc w:val="right"/>
              <w:textAlignment w:val="baseline"/>
              <w:rPr>
                <w:rFonts w:ascii="Arial" w:eastAsia="Arial" w:hAnsi="Arial"/>
                <w:color w:val="000000"/>
                <w:sz w:val="21"/>
              </w:rPr>
            </w:pPr>
            <w:r>
              <w:rPr>
                <w:rFonts w:ascii="Arial" w:eastAsia="Arial" w:hAnsi="Arial"/>
                <w:color w:val="000000"/>
                <w:sz w:val="21"/>
              </w:rPr>
              <w:t>85.9</w:t>
            </w:r>
          </w:p>
        </w:tc>
      </w:tr>
      <w:tr w:rsidR="00E72E06" w14:paraId="2DA4D5E2" w14:textId="77777777">
        <w:tblPrEx>
          <w:tblCellMar>
            <w:top w:w="0" w:type="dxa"/>
            <w:bottom w:w="0" w:type="dxa"/>
          </w:tblCellMar>
        </w:tblPrEx>
        <w:trPr>
          <w:trHeight w:hRule="exact" w:val="394"/>
        </w:trPr>
        <w:tc>
          <w:tcPr>
            <w:tcW w:w="2395" w:type="dxa"/>
            <w:tcBorders>
              <w:top w:val="single" w:sz="5" w:space="0" w:color="000000"/>
              <w:bottom w:val="single" w:sz="5" w:space="0" w:color="000000"/>
              <w:right w:val="single" w:sz="5" w:space="0" w:color="000000"/>
            </w:tcBorders>
            <w:vAlign w:val="center"/>
          </w:tcPr>
          <w:p w14:paraId="44D110CB" w14:textId="77777777" w:rsidR="00E72E06" w:rsidRDefault="00000000">
            <w:pPr>
              <w:spacing w:before="103" w:after="38" w:line="238" w:lineRule="exact"/>
              <w:ind w:left="115"/>
              <w:textAlignment w:val="baseline"/>
              <w:rPr>
                <w:rFonts w:ascii="Arial" w:eastAsia="Arial" w:hAnsi="Arial"/>
                <w:color w:val="000000"/>
                <w:sz w:val="21"/>
              </w:rPr>
            </w:pPr>
            <w:r>
              <w:rPr>
                <w:rFonts w:ascii="Arial" w:eastAsia="Arial" w:hAnsi="Arial"/>
                <w:color w:val="000000"/>
                <w:sz w:val="21"/>
              </w:rPr>
              <w:t>Aged</w:t>
            </w:r>
          </w:p>
        </w:tc>
        <w:tc>
          <w:tcPr>
            <w:tcW w:w="1306" w:type="dxa"/>
            <w:tcBorders>
              <w:top w:val="single" w:sz="5" w:space="0" w:color="000000"/>
              <w:left w:val="single" w:sz="5" w:space="0" w:color="000000"/>
              <w:bottom w:val="single" w:sz="5" w:space="0" w:color="000000"/>
              <w:right w:val="single" w:sz="5" w:space="0" w:color="000000"/>
            </w:tcBorders>
            <w:vAlign w:val="center"/>
          </w:tcPr>
          <w:p w14:paraId="237E1C1B" w14:textId="77777777" w:rsidR="00E72E06" w:rsidRDefault="00000000">
            <w:pPr>
              <w:tabs>
                <w:tab w:val="decimal" w:pos="360"/>
              </w:tabs>
              <w:spacing w:before="103" w:after="38" w:line="238" w:lineRule="exact"/>
              <w:textAlignment w:val="baseline"/>
              <w:rPr>
                <w:rFonts w:ascii="Arial" w:eastAsia="Arial" w:hAnsi="Arial"/>
                <w:color w:val="000000"/>
                <w:sz w:val="21"/>
              </w:rPr>
            </w:pPr>
            <w:r>
              <w:rPr>
                <w:rFonts w:ascii="Arial" w:eastAsia="Arial" w:hAnsi="Arial"/>
                <w:color w:val="000000"/>
                <w:sz w:val="21"/>
              </w:rPr>
              <w:t>61.5</w:t>
            </w:r>
          </w:p>
        </w:tc>
        <w:tc>
          <w:tcPr>
            <w:tcW w:w="1310" w:type="dxa"/>
            <w:tcBorders>
              <w:top w:val="single" w:sz="5" w:space="0" w:color="000000"/>
              <w:left w:val="single" w:sz="5" w:space="0" w:color="000000"/>
              <w:bottom w:val="single" w:sz="5" w:space="0" w:color="000000"/>
              <w:right w:val="single" w:sz="5" w:space="0" w:color="000000"/>
            </w:tcBorders>
            <w:vAlign w:val="center"/>
          </w:tcPr>
          <w:p w14:paraId="380901EA" w14:textId="77777777" w:rsidR="00E72E06" w:rsidRDefault="00000000">
            <w:pPr>
              <w:tabs>
                <w:tab w:val="decimal" w:pos="360"/>
              </w:tabs>
              <w:spacing w:before="103" w:after="38" w:line="238" w:lineRule="exact"/>
              <w:textAlignment w:val="baseline"/>
              <w:rPr>
                <w:rFonts w:ascii="Arial" w:eastAsia="Arial" w:hAnsi="Arial"/>
                <w:color w:val="000000"/>
                <w:sz w:val="21"/>
              </w:rPr>
            </w:pPr>
            <w:r>
              <w:rPr>
                <w:rFonts w:ascii="Arial" w:eastAsia="Arial" w:hAnsi="Arial"/>
                <w:color w:val="000000"/>
                <w:sz w:val="21"/>
              </w:rPr>
              <w:t>66.1</w:t>
            </w:r>
          </w:p>
        </w:tc>
        <w:tc>
          <w:tcPr>
            <w:tcW w:w="1306" w:type="dxa"/>
            <w:tcBorders>
              <w:top w:val="single" w:sz="5" w:space="0" w:color="000000"/>
              <w:left w:val="single" w:sz="5" w:space="0" w:color="000000"/>
              <w:bottom w:val="single" w:sz="5" w:space="0" w:color="000000"/>
              <w:right w:val="single" w:sz="5" w:space="0" w:color="000000"/>
            </w:tcBorders>
            <w:vAlign w:val="center"/>
          </w:tcPr>
          <w:p w14:paraId="4C9B3A22" w14:textId="77777777" w:rsidR="00E72E06" w:rsidRDefault="00000000">
            <w:pPr>
              <w:spacing w:before="103" w:after="38" w:line="238" w:lineRule="exact"/>
              <w:ind w:right="677"/>
              <w:jc w:val="right"/>
              <w:textAlignment w:val="baseline"/>
              <w:rPr>
                <w:rFonts w:ascii="Arial" w:eastAsia="Arial" w:hAnsi="Arial"/>
                <w:color w:val="000000"/>
                <w:sz w:val="21"/>
              </w:rPr>
            </w:pPr>
            <w:r>
              <w:rPr>
                <w:rFonts w:ascii="Arial" w:eastAsia="Arial" w:hAnsi="Arial"/>
                <w:color w:val="000000"/>
                <w:sz w:val="21"/>
              </w:rPr>
              <w:t>70.3</w:t>
            </w:r>
          </w:p>
        </w:tc>
        <w:tc>
          <w:tcPr>
            <w:tcW w:w="1305" w:type="dxa"/>
            <w:tcBorders>
              <w:top w:val="single" w:sz="5" w:space="0" w:color="000000"/>
              <w:left w:val="single" w:sz="5" w:space="0" w:color="000000"/>
              <w:bottom w:val="single" w:sz="5" w:space="0" w:color="000000"/>
              <w:right w:val="single" w:sz="5" w:space="0" w:color="000000"/>
            </w:tcBorders>
            <w:vAlign w:val="center"/>
          </w:tcPr>
          <w:p w14:paraId="7A12192B" w14:textId="77777777" w:rsidR="00E72E06" w:rsidRDefault="00000000">
            <w:pPr>
              <w:spacing w:before="103" w:after="38" w:line="238" w:lineRule="exact"/>
              <w:ind w:right="672"/>
              <w:jc w:val="right"/>
              <w:textAlignment w:val="baseline"/>
              <w:rPr>
                <w:rFonts w:ascii="Arial" w:eastAsia="Arial" w:hAnsi="Arial"/>
                <w:color w:val="000000"/>
                <w:sz w:val="21"/>
              </w:rPr>
            </w:pPr>
            <w:r>
              <w:rPr>
                <w:rFonts w:ascii="Arial" w:eastAsia="Arial" w:hAnsi="Arial"/>
                <w:color w:val="000000"/>
                <w:sz w:val="21"/>
              </w:rPr>
              <w:t>75.4</w:t>
            </w:r>
          </w:p>
        </w:tc>
        <w:tc>
          <w:tcPr>
            <w:tcW w:w="1315"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235C7943" w14:textId="77777777" w:rsidR="00E72E06" w:rsidRDefault="00000000">
            <w:pPr>
              <w:spacing w:before="103" w:after="38" w:line="238" w:lineRule="exact"/>
              <w:ind w:right="681"/>
              <w:jc w:val="right"/>
              <w:textAlignment w:val="baseline"/>
              <w:rPr>
                <w:rFonts w:ascii="Arial" w:eastAsia="Arial" w:hAnsi="Arial"/>
                <w:color w:val="000000"/>
                <w:sz w:val="21"/>
              </w:rPr>
            </w:pPr>
            <w:r>
              <w:rPr>
                <w:rFonts w:ascii="Arial" w:eastAsia="Arial" w:hAnsi="Arial"/>
                <w:color w:val="000000"/>
                <w:sz w:val="21"/>
              </w:rPr>
              <w:t>69.9</w:t>
            </w:r>
          </w:p>
        </w:tc>
      </w:tr>
      <w:tr w:rsidR="00E72E06" w14:paraId="05C97791" w14:textId="77777777">
        <w:tblPrEx>
          <w:tblCellMar>
            <w:top w:w="0" w:type="dxa"/>
            <w:bottom w:w="0" w:type="dxa"/>
          </w:tblCellMar>
        </w:tblPrEx>
        <w:trPr>
          <w:trHeight w:hRule="exact" w:val="394"/>
        </w:trPr>
        <w:tc>
          <w:tcPr>
            <w:tcW w:w="2395" w:type="dxa"/>
            <w:tcBorders>
              <w:top w:val="single" w:sz="5" w:space="0" w:color="000000"/>
              <w:bottom w:val="single" w:sz="5" w:space="0" w:color="000000"/>
              <w:right w:val="single" w:sz="5" w:space="0" w:color="000000"/>
            </w:tcBorders>
            <w:vAlign w:val="center"/>
          </w:tcPr>
          <w:p w14:paraId="27AE1113" w14:textId="77777777" w:rsidR="00E72E06" w:rsidRDefault="00000000">
            <w:pPr>
              <w:spacing w:before="97" w:after="54" w:line="238" w:lineRule="exact"/>
              <w:ind w:left="115"/>
              <w:textAlignment w:val="baseline"/>
              <w:rPr>
                <w:rFonts w:ascii="Arial" w:eastAsia="Arial" w:hAnsi="Arial"/>
                <w:color w:val="000000"/>
                <w:sz w:val="21"/>
              </w:rPr>
            </w:pPr>
            <w:r>
              <w:rPr>
                <w:rFonts w:ascii="Arial" w:eastAsia="Arial" w:hAnsi="Arial"/>
                <w:color w:val="000000"/>
                <w:sz w:val="21"/>
              </w:rPr>
              <w:t>CAMHS/CYMHS</w:t>
            </w:r>
          </w:p>
        </w:tc>
        <w:tc>
          <w:tcPr>
            <w:tcW w:w="1306" w:type="dxa"/>
            <w:tcBorders>
              <w:top w:val="single" w:sz="5" w:space="0" w:color="000000"/>
              <w:left w:val="single" w:sz="5" w:space="0" w:color="000000"/>
              <w:bottom w:val="single" w:sz="5" w:space="0" w:color="000000"/>
              <w:right w:val="single" w:sz="5" w:space="0" w:color="000000"/>
            </w:tcBorders>
            <w:vAlign w:val="center"/>
          </w:tcPr>
          <w:p w14:paraId="5BD1D4CD" w14:textId="77777777" w:rsidR="00E72E06" w:rsidRDefault="00000000">
            <w:pPr>
              <w:tabs>
                <w:tab w:val="decimal" w:pos="360"/>
              </w:tabs>
              <w:spacing w:before="97" w:after="54" w:line="238" w:lineRule="exact"/>
              <w:textAlignment w:val="baseline"/>
              <w:rPr>
                <w:rFonts w:ascii="Arial" w:eastAsia="Arial" w:hAnsi="Arial"/>
                <w:color w:val="000000"/>
                <w:sz w:val="21"/>
              </w:rPr>
            </w:pPr>
            <w:r>
              <w:rPr>
                <w:rFonts w:ascii="Arial" w:eastAsia="Arial" w:hAnsi="Arial"/>
                <w:color w:val="000000"/>
                <w:sz w:val="21"/>
              </w:rPr>
              <w:t>21.9</w:t>
            </w:r>
          </w:p>
        </w:tc>
        <w:tc>
          <w:tcPr>
            <w:tcW w:w="1310" w:type="dxa"/>
            <w:tcBorders>
              <w:top w:val="single" w:sz="5" w:space="0" w:color="000000"/>
              <w:left w:val="single" w:sz="5" w:space="0" w:color="000000"/>
              <w:bottom w:val="single" w:sz="5" w:space="0" w:color="000000"/>
              <w:right w:val="single" w:sz="5" w:space="0" w:color="000000"/>
            </w:tcBorders>
            <w:vAlign w:val="center"/>
          </w:tcPr>
          <w:p w14:paraId="1BDDA094" w14:textId="77777777" w:rsidR="00E72E06" w:rsidRDefault="00000000">
            <w:pPr>
              <w:tabs>
                <w:tab w:val="decimal" w:pos="360"/>
              </w:tabs>
              <w:spacing w:before="97" w:after="54" w:line="238" w:lineRule="exact"/>
              <w:textAlignment w:val="baseline"/>
              <w:rPr>
                <w:rFonts w:ascii="Arial" w:eastAsia="Arial" w:hAnsi="Arial"/>
                <w:color w:val="000000"/>
                <w:sz w:val="21"/>
              </w:rPr>
            </w:pPr>
            <w:r>
              <w:rPr>
                <w:rFonts w:ascii="Arial" w:eastAsia="Arial" w:hAnsi="Arial"/>
                <w:color w:val="000000"/>
                <w:sz w:val="21"/>
              </w:rPr>
              <w:t>24.6</w:t>
            </w:r>
          </w:p>
        </w:tc>
        <w:tc>
          <w:tcPr>
            <w:tcW w:w="1306" w:type="dxa"/>
            <w:tcBorders>
              <w:top w:val="single" w:sz="5" w:space="0" w:color="000000"/>
              <w:left w:val="single" w:sz="5" w:space="0" w:color="000000"/>
              <w:bottom w:val="single" w:sz="5" w:space="0" w:color="000000"/>
              <w:right w:val="single" w:sz="5" w:space="0" w:color="000000"/>
            </w:tcBorders>
            <w:vAlign w:val="center"/>
          </w:tcPr>
          <w:p w14:paraId="20661B05" w14:textId="77777777" w:rsidR="00E72E06" w:rsidRDefault="00000000">
            <w:pPr>
              <w:spacing w:before="97" w:after="54" w:line="238" w:lineRule="exact"/>
              <w:ind w:right="677"/>
              <w:jc w:val="right"/>
              <w:textAlignment w:val="baseline"/>
              <w:rPr>
                <w:rFonts w:ascii="Arial" w:eastAsia="Arial" w:hAnsi="Arial"/>
                <w:color w:val="000000"/>
                <w:sz w:val="21"/>
              </w:rPr>
            </w:pPr>
            <w:r>
              <w:rPr>
                <w:rFonts w:ascii="Arial" w:eastAsia="Arial" w:hAnsi="Arial"/>
                <w:color w:val="000000"/>
                <w:sz w:val="21"/>
              </w:rPr>
              <w:t>24.4</w:t>
            </w:r>
          </w:p>
        </w:tc>
        <w:tc>
          <w:tcPr>
            <w:tcW w:w="1305" w:type="dxa"/>
            <w:tcBorders>
              <w:top w:val="single" w:sz="5" w:space="0" w:color="000000"/>
              <w:left w:val="single" w:sz="5" w:space="0" w:color="000000"/>
              <w:bottom w:val="single" w:sz="5" w:space="0" w:color="000000"/>
              <w:right w:val="single" w:sz="5" w:space="0" w:color="000000"/>
            </w:tcBorders>
            <w:vAlign w:val="center"/>
          </w:tcPr>
          <w:p w14:paraId="08274CB6" w14:textId="77777777" w:rsidR="00E72E06" w:rsidRDefault="00000000">
            <w:pPr>
              <w:spacing w:before="97" w:after="54" w:line="238" w:lineRule="exact"/>
              <w:ind w:right="672"/>
              <w:jc w:val="right"/>
              <w:textAlignment w:val="baseline"/>
              <w:rPr>
                <w:rFonts w:ascii="Arial" w:eastAsia="Arial" w:hAnsi="Arial"/>
                <w:color w:val="000000"/>
                <w:sz w:val="21"/>
              </w:rPr>
            </w:pPr>
            <w:r>
              <w:rPr>
                <w:rFonts w:ascii="Arial" w:eastAsia="Arial" w:hAnsi="Arial"/>
                <w:color w:val="000000"/>
                <w:sz w:val="21"/>
              </w:rPr>
              <w:t>18.8</w:t>
            </w:r>
          </w:p>
        </w:tc>
        <w:tc>
          <w:tcPr>
            <w:tcW w:w="1315"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66B696F1" w14:textId="77777777" w:rsidR="00E72E06" w:rsidRDefault="00000000">
            <w:pPr>
              <w:spacing w:before="97" w:after="54" w:line="238" w:lineRule="exact"/>
              <w:ind w:right="681"/>
              <w:jc w:val="right"/>
              <w:textAlignment w:val="baseline"/>
              <w:rPr>
                <w:rFonts w:ascii="Arial" w:eastAsia="Arial" w:hAnsi="Arial"/>
                <w:color w:val="000000"/>
                <w:sz w:val="21"/>
              </w:rPr>
            </w:pPr>
            <w:r>
              <w:rPr>
                <w:rFonts w:ascii="Arial" w:eastAsia="Arial" w:hAnsi="Arial"/>
                <w:color w:val="000000"/>
                <w:sz w:val="21"/>
              </w:rPr>
              <w:t>22.2</w:t>
            </w:r>
          </w:p>
        </w:tc>
      </w:tr>
      <w:tr w:rsidR="00E72E06" w14:paraId="35774161" w14:textId="77777777">
        <w:tblPrEx>
          <w:tblCellMar>
            <w:top w:w="0" w:type="dxa"/>
            <w:bottom w:w="0" w:type="dxa"/>
          </w:tblCellMar>
        </w:tblPrEx>
        <w:trPr>
          <w:trHeight w:hRule="exact" w:val="388"/>
        </w:trPr>
        <w:tc>
          <w:tcPr>
            <w:tcW w:w="2395" w:type="dxa"/>
            <w:tcBorders>
              <w:top w:val="single" w:sz="5" w:space="0" w:color="000000"/>
              <w:bottom w:val="single" w:sz="5" w:space="0" w:color="000000"/>
              <w:right w:val="single" w:sz="5" w:space="0" w:color="000000"/>
            </w:tcBorders>
            <w:vAlign w:val="center"/>
          </w:tcPr>
          <w:p w14:paraId="1CFCAB41" w14:textId="77777777" w:rsidR="00E72E06" w:rsidRDefault="00000000">
            <w:pPr>
              <w:spacing w:before="97" w:after="48" w:line="238" w:lineRule="exact"/>
              <w:ind w:left="115"/>
              <w:textAlignment w:val="baseline"/>
              <w:rPr>
                <w:rFonts w:ascii="Arial" w:eastAsia="Arial" w:hAnsi="Arial"/>
                <w:color w:val="000000"/>
                <w:sz w:val="21"/>
              </w:rPr>
            </w:pPr>
            <w:r>
              <w:rPr>
                <w:rFonts w:ascii="Arial" w:eastAsia="Arial" w:hAnsi="Arial"/>
                <w:color w:val="000000"/>
                <w:sz w:val="21"/>
              </w:rPr>
              <w:t>Forensic</w:t>
            </w:r>
          </w:p>
        </w:tc>
        <w:tc>
          <w:tcPr>
            <w:tcW w:w="1306" w:type="dxa"/>
            <w:tcBorders>
              <w:top w:val="single" w:sz="5" w:space="0" w:color="000000"/>
              <w:left w:val="single" w:sz="5" w:space="0" w:color="000000"/>
              <w:bottom w:val="single" w:sz="5" w:space="0" w:color="000000"/>
              <w:right w:val="single" w:sz="5" w:space="0" w:color="000000"/>
            </w:tcBorders>
            <w:vAlign w:val="center"/>
          </w:tcPr>
          <w:p w14:paraId="24428B38" w14:textId="77777777" w:rsidR="00E72E06" w:rsidRDefault="00000000">
            <w:pPr>
              <w:tabs>
                <w:tab w:val="decimal" w:pos="360"/>
              </w:tabs>
              <w:spacing w:before="97" w:after="48" w:line="238" w:lineRule="exact"/>
              <w:textAlignment w:val="baseline"/>
              <w:rPr>
                <w:rFonts w:ascii="Arial" w:eastAsia="Arial" w:hAnsi="Arial"/>
                <w:color w:val="000000"/>
                <w:sz w:val="21"/>
              </w:rPr>
            </w:pPr>
            <w:r>
              <w:rPr>
                <w:rFonts w:ascii="Arial" w:eastAsia="Arial" w:hAnsi="Arial"/>
                <w:color w:val="000000"/>
                <w:sz w:val="21"/>
              </w:rPr>
              <w:t>87.3</w:t>
            </w:r>
          </w:p>
        </w:tc>
        <w:tc>
          <w:tcPr>
            <w:tcW w:w="1310" w:type="dxa"/>
            <w:tcBorders>
              <w:top w:val="single" w:sz="5" w:space="0" w:color="000000"/>
              <w:left w:val="single" w:sz="5" w:space="0" w:color="000000"/>
              <w:bottom w:val="single" w:sz="5" w:space="0" w:color="000000"/>
              <w:right w:val="single" w:sz="5" w:space="0" w:color="000000"/>
            </w:tcBorders>
            <w:vAlign w:val="center"/>
          </w:tcPr>
          <w:p w14:paraId="27E3BC6F" w14:textId="77777777" w:rsidR="00E72E06" w:rsidRDefault="00000000">
            <w:pPr>
              <w:tabs>
                <w:tab w:val="decimal" w:pos="360"/>
              </w:tabs>
              <w:spacing w:before="97" w:after="48" w:line="238" w:lineRule="exact"/>
              <w:textAlignment w:val="baseline"/>
              <w:rPr>
                <w:rFonts w:ascii="Arial" w:eastAsia="Arial" w:hAnsi="Arial"/>
                <w:color w:val="000000"/>
                <w:sz w:val="21"/>
              </w:rPr>
            </w:pPr>
            <w:r>
              <w:rPr>
                <w:rFonts w:ascii="Arial" w:eastAsia="Arial" w:hAnsi="Arial"/>
                <w:color w:val="000000"/>
                <w:sz w:val="21"/>
              </w:rPr>
              <w:t>91.5</w:t>
            </w:r>
          </w:p>
        </w:tc>
        <w:tc>
          <w:tcPr>
            <w:tcW w:w="1306" w:type="dxa"/>
            <w:tcBorders>
              <w:top w:val="single" w:sz="5" w:space="0" w:color="000000"/>
              <w:left w:val="single" w:sz="5" w:space="0" w:color="000000"/>
              <w:bottom w:val="single" w:sz="5" w:space="0" w:color="000000"/>
              <w:right w:val="single" w:sz="5" w:space="0" w:color="000000"/>
            </w:tcBorders>
            <w:vAlign w:val="center"/>
          </w:tcPr>
          <w:p w14:paraId="66C0C70A" w14:textId="77777777" w:rsidR="00E72E06" w:rsidRDefault="00000000">
            <w:pPr>
              <w:spacing w:before="97" w:after="48" w:line="238" w:lineRule="exact"/>
              <w:ind w:right="677"/>
              <w:jc w:val="right"/>
              <w:textAlignment w:val="baseline"/>
              <w:rPr>
                <w:rFonts w:ascii="Arial" w:eastAsia="Arial" w:hAnsi="Arial"/>
                <w:color w:val="000000"/>
                <w:sz w:val="21"/>
              </w:rPr>
            </w:pPr>
            <w:r>
              <w:rPr>
                <w:rFonts w:ascii="Arial" w:eastAsia="Arial" w:hAnsi="Arial"/>
                <w:color w:val="000000"/>
                <w:sz w:val="21"/>
              </w:rPr>
              <w:t>100.6</w:t>
            </w:r>
          </w:p>
        </w:tc>
        <w:tc>
          <w:tcPr>
            <w:tcW w:w="1305" w:type="dxa"/>
            <w:tcBorders>
              <w:top w:val="single" w:sz="5" w:space="0" w:color="000000"/>
              <w:left w:val="single" w:sz="5" w:space="0" w:color="000000"/>
              <w:bottom w:val="single" w:sz="5" w:space="0" w:color="000000"/>
              <w:right w:val="single" w:sz="5" w:space="0" w:color="000000"/>
            </w:tcBorders>
            <w:vAlign w:val="center"/>
          </w:tcPr>
          <w:p w14:paraId="0CA0A6DF" w14:textId="77777777" w:rsidR="00E72E06" w:rsidRDefault="00000000">
            <w:pPr>
              <w:spacing w:before="97" w:after="48" w:line="238" w:lineRule="exact"/>
              <w:ind w:right="672"/>
              <w:jc w:val="right"/>
              <w:textAlignment w:val="baseline"/>
              <w:rPr>
                <w:rFonts w:ascii="Arial" w:eastAsia="Arial" w:hAnsi="Arial"/>
                <w:color w:val="000000"/>
                <w:sz w:val="21"/>
              </w:rPr>
            </w:pPr>
            <w:r>
              <w:rPr>
                <w:rFonts w:ascii="Arial" w:eastAsia="Arial" w:hAnsi="Arial"/>
                <w:color w:val="000000"/>
                <w:sz w:val="21"/>
              </w:rPr>
              <w:t>106.0</w:t>
            </w:r>
          </w:p>
        </w:tc>
        <w:tc>
          <w:tcPr>
            <w:tcW w:w="1315"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0A2E837E" w14:textId="77777777" w:rsidR="00E72E06" w:rsidRDefault="00000000">
            <w:pPr>
              <w:spacing w:before="97" w:after="48" w:line="238" w:lineRule="exact"/>
              <w:ind w:right="681"/>
              <w:jc w:val="right"/>
              <w:textAlignment w:val="baseline"/>
              <w:rPr>
                <w:rFonts w:ascii="Arial" w:eastAsia="Arial" w:hAnsi="Arial"/>
                <w:color w:val="000000"/>
                <w:sz w:val="21"/>
              </w:rPr>
            </w:pPr>
            <w:r>
              <w:rPr>
                <w:rFonts w:ascii="Arial" w:eastAsia="Arial" w:hAnsi="Arial"/>
                <w:color w:val="000000"/>
                <w:sz w:val="21"/>
              </w:rPr>
              <w:t>112.0</w:t>
            </w:r>
          </w:p>
        </w:tc>
      </w:tr>
      <w:tr w:rsidR="00E72E06" w14:paraId="12A30B0D" w14:textId="77777777">
        <w:tblPrEx>
          <w:tblCellMar>
            <w:top w:w="0" w:type="dxa"/>
            <w:bottom w:w="0" w:type="dxa"/>
          </w:tblCellMar>
        </w:tblPrEx>
        <w:trPr>
          <w:trHeight w:hRule="exact" w:val="394"/>
        </w:trPr>
        <w:tc>
          <w:tcPr>
            <w:tcW w:w="2395" w:type="dxa"/>
            <w:tcBorders>
              <w:top w:val="single" w:sz="5" w:space="0" w:color="000000"/>
              <w:bottom w:val="single" w:sz="5" w:space="0" w:color="000000"/>
              <w:right w:val="single" w:sz="5" w:space="0" w:color="000000"/>
            </w:tcBorders>
            <w:vAlign w:val="center"/>
          </w:tcPr>
          <w:p w14:paraId="3B140074" w14:textId="77777777" w:rsidR="00E72E06" w:rsidRDefault="00000000">
            <w:pPr>
              <w:spacing w:before="98" w:after="48" w:line="238" w:lineRule="exact"/>
              <w:ind w:left="115"/>
              <w:textAlignment w:val="baseline"/>
              <w:rPr>
                <w:rFonts w:ascii="Arial" w:eastAsia="Arial" w:hAnsi="Arial"/>
                <w:color w:val="000000"/>
                <w:sz w:val="21"/>
              </w:rPr>
            </w:pPr>
            <w:r>
              <w:rPr>
                <w:rFonts w:ascii="Arial" w:eastAsia="Arial" w:hAnsi="Arial"/>
                <w:color w:val="000000"/>
                <w:sz w:val="21"/>
              </w:rPr>
              <w:t>Specialist</w:t>
            </w:r>
          </w:p>
        </w:tc>
        <w:tc>
          <w:tcPr>
            <w:tcW w:w="1306" w:type="dxa"/>
            <w:tcBorders>
              <w:top w:val="single" w:sz="5" w:space="0" w:color="000000"/>
              <w:left w:val="single" w:sz="5" w:space="0" w:color="000000"/>
              <w:bottom w:val="single" w:sz="5" w:space="0" w:color="000000"/>
              <w:right w:val="single" w:sz="5" w:space="0" w:color="000000"/>
            </w:tcBorders>
            <w:vAlign w:val="center"/>
          </w:tcPr>
          <w:p w14:paraId="0962304B" w14:textId="77777777" w:rsidR="00E72E06" w:rsidRDefault="00000000">
            <w:pPr>
              <w:tabs>
                <w:tab w:val="decimal" w:pos="360"/>
              </w:tabs>
              <w:spacing w:before="98" w:after="48" w:line="238" w:lineRule="exact"/>
              <w:textAlignment w:val="baseline"/>
              <w:rPr>
                <w:rFonts w:ascii="Arial" w:eastAsia="Arial" w:hAnsi="Arial"/>
                <w:color w:val="000000"/>
                <w:sz w:val="21"/>
              </w:rPr>
            </w:pPr>
            <w:r>
              <w:rPr>
                <w:rFonts w:ascii="Arial" w:eastAsia="Arial" w:hAnsi="Arial"/>
                <w:color w:val="000000"/>
                <w:sz w:val="21"/>
              </w:rPr>
              <w:t>51.2</w:t>
            </w:r>
          </w:p>
        </w:tc>
        <w:tc>
          <w:tcPr>
            <w:tcW w:w="1310" w:type="dxa"/>
            <w:tcBorders>
              <w:top w:val="single" w:sz="5" w:space="0" w:color="000000"/>
              <w:left w:val="single" w:sz="5" w:space="0" w:color="000000"/>
              <w:bottom w:val="single" w:sz="5" w:space="0" w:color="000000"/>
              <w:right w:val="single" w:sz="5" w:space="0" w:color="000000"/>
            </w:tcBorders>
            <w:vAlign w:val="center"/>
          </w:tcPr>
          <w:p w14:paraId="16E37208" w14:textId="77777777" w:rsidR="00E72E06" w:rsidRDefault="00000000">
            <w:pPr>
              <w:tabs>
                <w:tab w:val="decimal" w:pos="360"/>
              </w:tabs>
              <w:spacing w:before="98" w:after="48" w:line="238" w:lineRule="exact"/>
              <w:textAlignment w:val="baseline"/>
              <w:rPr>
                <w:rFonts w:ascii="Arial" w:eastAsia="Arial" w:hAnsi="Arial"/>
                <w:color w:val="000000"/>
                <w:sz w:val="21"/>
              </w:rPr>
            </w:pPr>
            <w:r>
              <w:rPr>
                <w:rFonts w:ascii="Arial" w:eastAsia="Arial" w:hAnsi="Arial"/>
                <w:color w:val="000000"/>
                <w:sz w:val="21"/>
              </w:rPr>
              <w:t>52.8</w:t>
            </w:r>
          </w:p>
        </w:tc>
        <w:tc>
          <w:tcPr>
            <w:tcW w:w="1306" w:type="dxa"/>
            <w:tcBorders>
              <w:top w:val="single" w:sz="5" w:space="0" w:color="000000"/>
              <w:left w:val="single" w:sz="5" w:space="0" w:color="000000"/>
              <w:bottom w:val="single" w:sz="5" w:space="0" w:color="000000"/>
              <w:right w:val="single" w:sz="5" w:space="0" w:color="000000"/>
            </w:tcBorders>
            <w:vAlign w:val="center"/>
          </w:tcPr>
          <w:p w14:paraId="2E9A6D02" w14:textId="77777777" w:rsidR="00E72E06" w:rsidRDefault="00000000">
            <w:pPr>
              <w:spacing w:before="98" w:after="48" w:line="238" w:lineRule="exact"/>
              <w:ind w:right="677"/>
              <w:jc w:val="right"/>
              <w:textAlignment w:val="baseline"/>
              <w:rPr>
                <w:rFonts w:ascii="Arial" w:eastAsia="Arial" w:hAnsi="Arial"/>
                <w:color w:val="000000"/>
                <w:sz w:val="21"/>
              </w:rPr>
            </w:pPr>
            <w:r>
              <w:rPr>
                <w:rFonts w:ascii="Arial" w:eastAsia="Arial" w:hAnsi="Arial"/>
                <w:color w:val="000000"/>
                <w:sz w:val="21"/>
              </w:rPr>
              <w:t>67.8</w:t>
            </w:r>
          </w:p>
        </w:tc>
        <w:tc>
          <w:tcPr>
            <w:tcW w:w="1305" w:type="dxa"/>
            <w:tcBorders>
              <w:top w:val="single" w:sz="5" w:space="0" w:color="000000"/>
              <w:left w:val="single" w:sz="5" w:space="0" w:color="000000"/>
              <w:bottom w:val="single" w:sz="5" w:space="0" w:color="000000"/>
              <w:right w:val="single" w:sz="5" w:space="0" w:color="000000"/>
            </w:tcBorders>
            <w:vAlign w:val="center"/>
          </w:tcPr>
          <w:p w14:paraId="75549FDE" w14:textId="77777777" w:rsidR="00E72E06" w:rsidRDefault="00000000">
            <w:pPr>
              <w:spacing w:before="98" w:after="48" w:line="238" w:lineRule="exact"/>
              <w:ind w:right="672"/>
              <w:jc w:val="right"/>
              <w:textAlignment w:val="baseline"/>
              <w:rPr>
                <w:rFonts w:ascii="Arial" w:eastAsia="Arial" w:hAnsi="Arial"/>
                <w:color w:val="000000"/>
                <w:sz w:val="21"/>
              </w:rPr>
            </w:pPr>
            <w:r>
              <w:rPr>
                <w:rFonts w:ascii="Arial" w:eastAsia="Arial" w:hAnsi="Arial"/>
                <w:color w:val="000000"/>
                <w:sz w:val="21"/>
              </w:rPr>
              <w:t>44.3</w:t>
            </w:r>
          </w:p>
        </w:tc>
        <w:tc>
          <w:tcPr>
            <w:tcW w:w="1315"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A86060D" w14:textId="77777777" w:rsidR="00E72E06" w:rsidRDefault="00000000">
            <w:pPr>
              <w:spacing w:before="98" w:after="48" w:line="238" w:lineRule="exact"/>
              <w:ind w:right="681"/>
              <w:jc w:val="right"/>
              <w:textAlignment w:val="baseline"/>
              <w:rPr>
                <w:rFonts w:ascii="Arial" w:eastAsia="Arial" w:hAnsi="Arial"/>
                <w:color w:val="000000"/>
                <w:sz w:val="21"/>
              </w:rPr>
            </w:pPr>
            <w:r>
              <w:rPr>
                <w:rFonts w:ascii="Arial" w:eastAsia="Arial" w:hAnsi="Arial"/>
                <w:color w:val="000000"/>
                <w:sz w:val="21"/>
              </w:rPr>
              <w:t>45.3</w:t>
            </w:r>
          </w:p>
        </w:tc>
      </w:tr>
      <w:tr w:rsidR="00E72E06" w14:paraId="0619C64E" w14:textId="77777777">
        <w:tblPrEx>
          <w:tblCellMar>
            <w:top w:w="0" w:type="dxa"/>
            <w:bottom w:w="0" w:type="dxa"/>
          </w:tblCellMar>
        </w:tblPrEx>
        <w:trPr>
          <w:trHeight w:hRule="exact" w:val="394"/>
        </w:trPr>
        <w:tc>
          <w:tcPr>
            <w:tcW w:w="2395" w:type="dxa"/>
            <w:tcBorders>
              <w:top w:val="single" w:sz="5" w:space="0" w:color="000000"/>
              <w:bottom w:val="single" w:sz="5" w:space="0" w:color="000000"/>
              <w:right w:val="single" w:sz="5" w:space="0" w:color="000000"/>
            </w:tcBorders>
            <w:vAlign w:val="center"/>
          </w:tcPr>
          <w:p w14:paraId="13EB9B89" w14:textId="77777777" w:rsidR="00E72E06" w:rsidRDefault="00000000">
            <w:pPr>
              <w:spacing w:before="97" w:after="58" w:line="238" w:lineRule="exact"/>
              <w:ind w:left="115"/>
              <w:textAlignment w:val="baseline"/>
              <w:rPr>
                <w:rFonts w:ascii="Arial" w:eastAsia="Arial" w:hAnsi="Arial"/>
                <w:color w:val="000000"/>
                <w:sz w:val="21"/>
              </w:rPr>
            </w:pPr>
            <w:r>
              <w:rPr>
                <w:rFonts w:ascii="Arial" w:eastAsia="Arial" w:hAnsi="Arial"/>
                <w:color w:val="000000"/>
                <w:sz w:val="21"/>
              </w:rPr>
              <w:t>Total</w:t>
            </w:r>
          </w:p>
        </w:tc>
        <w:tc>
          <w:tcPr>
            <w:tcW w:w="1306" w:type="dxa"/>
            <w:tcBorders>
              <w:top w:val="single" w:sz="5" w:space="0" w:color="000000"/>
              <w:left w:val="single" w:sz="5" w:space="0" w:color="000000"/>
              <w:bottom w:val="single" w:sz="5" w:space="0" w:color="000000"/>
              <w:right w:val="single" w:sz="5" w:space="0" w:color="000000"/>
            </w:tcBorders>
            <w:vAlign w:val="center"/>
          </w:tcPr>
          <w:p w14:paraId="50BA97E2" w14:textId="77777777" w:rsidR="00E72E06" w:rsidRDefault="00000000">
            <w:pPr>
              <w:tabs>
                <w:tab w:val="decimal" w:pos="360"/>
              </w:tabs>
              <w:spacing w:before="97" w:after="58" w:line="238" w:lineRule="exact"/>
              <w:textAlignment w:val="baseline"/>
              <w:rPr>
                <w:rFonts w:ascii="Arial" w:eastAsia="Arial" w:hAnsi="Arial"/>
                <w:color w:val="000000"/>
                <w:sz w:val="21"/>
              </w:rPr>
            </w:pPr>
            <w:r>
              <w:rPr>
                <w:rFonts w:ascii="Arial" w:eastAsia="Arial" w:hAnsi="Arial"/>
                <w:color w:val="000000"/>
                <w:sz w:val="21"/>
              </w:rPr>
              <w:t>76.6</w:t>
            </w:r>
          </w:p>
        </w:tc>
        <w:tc>
          <w:tcPr>
            <w:tcW w:w="1310" w:type="dxa"/>
            <w:tcBorders>
              <w:top w:val="single" w:sz="5" w:space="0" w:color="000000"/>
              <w:left w:val="single" w:sz="5" w:space="0" w:color="000000"/>
              <w:bottom w:val="single" w:sz="5" w:space="0" w:color="000000"/>
              <w:right w:val="single" w:sz="5" w:space="0" w:color="000000"/>
            </w:tcBorders>
            <w:vAlign w:val="center"/>
          </w:tcPr>
          <w:p w14:paraId="21618D06" w14:textId="77777777" w:rsidR="00E72E06" w:rsidRDefault="00000000">
            <w:pPr>
              <w:tabs>
                <w:tab w:val="decimal" w:pos="360"/>
              </w:tabs>
              <w:spacing w:before="97" w:after="58" w:line="238" w:lineRule="exact"/>
              <w:textAlignment w:val="baseline"/>
              <w:rPr>
                <w:rFonts w:ascii="Arial" w:eastAsia="Arial" w:hAnsi="Arial"/>
                <w:color w:val="000000"/>
                <w:sz w:val="21"/>
              </w:rPr>
            </w:pPr>
            <w:r>
              <w:rPr>
                <w:rFonts w:ascii="Arial" w:eastAsia="Arial" w:hAnsi="Arial"/>
                <w:color w:val="000000"/>
                <w:sz w:val="21"/>
              </w:rPr>
              <w:t>75.6</w:t>
            </w:r>
          </w:p>
        </w:tc>
        <w:tc>
          <w:tcPr>
            <w:tcW w:w="1306" w:type="dxa"/>
            <w:tcBorders>
              <w:top w:val="single" w:sz="5" w:space="0" w:color="000000"/>
              <w:left w:val="single" w:sz="5" w:space="0" w:color="000000"/>
              <w:bottom w:val="single" w:sz="5" w:space="0" w:color="000000"/>
              <w:right w:val="single" w:sz="5" w:space="0" w:color="000000"/>
            </w:tcBorders>
            <w:vAlign w:val="center"/>
          </w:tcPr>
          <w:p w14:paraId="366BE371" w14:textId="77777777" w:rsidR="00E72E06" w:rsidRDefault="00000000">
            <w:pPr>
              <w:spacing w:before="97" w:after="58" w:line="238" w:lineRule="exact"/>
              <w:ind w:right="677"/>
              <w:jc w:val="right"/>
              <w:textAlignment w:val="baseline"/>
              <w:rPr>
                <w:rFonts w:ascii="Arial" w:eastAsia="Arial" w:hAnsi="Arial"/>
                <w:color w:val="000000"/>
                <w:sz w:val="21"/>
              </w:rPr>
            </w:pPr>
            <w:r>
              <w:rPr>
                <w:rFonts w:ascii="Arial" w:eastAsia="Arial" w:hAnsi="Arial"/>
                <w:color w:val="000000"/>
                <w:sz w:val="21"/>
              </w:rPr>
              <w:t>82.9</w:t>
            </w:r>
          </w:p>
        </w:tc>
        <w:tc>
          <w:tcPr>
            <w:tcW w:w="1305" w:type="dxa"/>
            <w:tcBorders>
              <w:top w:val="single" w:sz="5" w:space="0" w:color="000000"/>
              <w:left w:val="single" w:sz="5" w:space="0" w:color="000000"/>
              <w:bottom w:val="single" w:sz="5" w:space="0" w:color="000000"/>
              <w:right w:val="single" w:sz="5" w:space="0" w:color="000000"/>
            </w:tcBorders>
            <w:vAlign w:val="center"/>
          </w:tcPr>
          <w:p w14:paraId="64012BBB" w14:textId="77777777" w:rsidR="00E72E06" w:rsidRDefault="00000000">
            <w:pPr>
              <w:spacing w:before="97" w:after="58" w:line="238" w:lineRule="exact"/>
              <w:ind w:right="672"/>
              <w:jc w:val="right"/>
              <w:textAlignment w:val="baseline"/>
              <w:rPr>
                <w:rFonts w:ascii="Arial" w:eastAsia="Arial" w:hAnsi="Arial"/>
                <w:color w:val="000000"/>
                <w:sz w:val="21"/>
              </w:rPr>
            </w:pPr>
            <w:r>
              <w:rPr>
                <w:rFonts w:ascii="Arial" w:eastAsia="Arial" w:hAnsi="Arial"/>
                <w:color w:val="000000"/>
                <w:sz w:val="21"/>
              </w:rPr>
              <w:t>78.2</w:t>
            </w:r>
          </w:p>
        </w:tc>
        <w:tc>
          <w:tcPr>
            <w:tcW w:w="1315"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1BF7A24B" w14:textId="77777777" w:rsidR="00E72E06" w:rsidRDefault="00000000">
            <w:pPr>
              <w:spacing w:before="97" w:after="58" w:line="238" w:lineRule="exact"/>
              <w:ind w:right="681"/>
              <w:jc w:val="right"/>
              <w:textAlignment w:val="baseline"/>
              <w:rPr>
                <w:rFonts w:ascii="Arial" w:eastAsia="Arial" w:hAnsi="Arial"/>
                <w:color w:val="000000"/>
                <w:sz w:val="21"/>
              </w:rPr>
            </w:pPr>
            <w:r>
              <w:rPr>
                <w:rFonts w:ascii="Arial" w:eastAsia="Arial" w:hAnsi="Arial"/>
                <w:color w:val="000000"/>
                <w:sz w:val="21"/>
              </w:rPr>
              <w:t>86.9</w:t>
            </w:r>
          </w:p>
        </w:tc>
      </w:tr>
    </w:tbl>
    <w:p w14:paraId="25D95483" w14:textId="77777777" w:rsidR="00E72E06" w:rsidRDefault="00E72E06">
      <w:pPr>
        <w:spacing w:after="352" w:line="20" w:lineRule="exact"/>
      </w:pPr>
    </w:p>
    <w:p w14:paraId="1D8BE595" w14:textId="77777777" w:rsidR="00E72E06" w:rsidRDefault="00000000">
      <w:pPr>
        <w:spacing w:before="2" w:line="365" w:lineRule="exact"/>
        <w:ind w:left="216"/>
        <w:textAlignment w:val="baseline"/>
        <w:rPr>
          <w:rFonts w:ascii="Arial" w:eastAsia="Arial" w:hAnsi="Arial"/>
          <w:b/>
          <w:color w:val="52555A"/>
          <w:sz w:val="32"/>
        </w:rPr>
      </w:pPr>
      <w:r>
        <w:rPr>
          <w:rFonts w:ascii="Arial" w:eastAsia="Arial" w:hAnsi="Arial"/>
          <w:b/>
          <w:color w:val="52555A"/>
          <w:sz w:val="32"/>
        </w:rPr>
        <w:t>Seclusion and restraint</w:t>
      </w:r>
    </w:p>
    <w:p w14:paraId="1AF33D41" w14:textId="77777777" w:rsidR="00E72E06" w:rsidRDefault="00000000">
      <w:pPr>
        <w:spacing w:before="470" w:line="252" w:lineRule="exact"/>
        <w:jc w:val="center"/>
        <w:textAlignment w:val="baseline"/>
        <w:rPr>
          <w:rFonts w:ascii="Arial" w:eastAsia="Arial" w:hAnsi="Arial"/>
          <w:b/>
          <w:color w:val="000000"/>
          <w:spacing w:val="-1"/>
        </w:rPr>
      </w:pPr>
      <w:r>
        <w:rPr>
          <w:rFonts w:ascii="Arial" w:eastAsia="Arial" w:hAnsi="Arial"/>
          <w:b/>
          <w:color w:val="000000"/>
          <w:spacing w:val="-1"/>
        </w:rPr>
        <w:t>Key statistics for 2021–22:</w:t>
      </w:r>
    </w:p>
    <w:p w14:paraId="00819BF7" w14:textId="77777777" w:rsidR="00E72E06" w:rsidRDefault="00000000">
      <w:pPr>
        <w:spacing w:before="51" w:line="250" w:lineRule="exact"/>
        <w:jc w:val="center"/>
        <w:textAlignment w:val="baseline"/>
        <w:rPr>
          <w:rFonts w:ascii="Arial" w:eastAsia="Arial" w:hAnsi="Arial"/>
          <w:color w:val="000000"/>
        </w:rPr>
      </w:pPr>
      <w:r>
        <w:rPr>
          <w:rFonts w:ascii="Arial" w:eastAsia="Arial" w:hAnsi="Arial"/>
          <w:color w:val="000000"/>
        </w:rPr>
        <w:t>Seclusion rate – 8.5 per 1,000 occupied bed days (adults)</w:t>
      </w:r>
    </w:p>
    <w:p w14:paraId="074912CC" w14:textId="77777777" w:rsidR="00E72E06" w:rsidRDefault="00000000">
      <w:pPr>
        <w:spacing w:before="47" w:line="250" w:lineRule="exact"/>
        <w:jc w:val="center"/>
        <w:textAlignment w:val="baseline"/>
        <w:rPr>
          <w:rFonts w:ascii="Arial" w:eastAsia="Arial" w:hAnsi="Arial"/>
          <w:color w:val="000000"/>
        </w:rPr>
      </w:pPr>
      <w:r>
        <w:rPr>
          <w:rFonts w:ascii="Arial" w:eastAsia="Arial" w:hAnsi="Arial"/>
          <w:color w:val="000000"/>
        </w:rPr>
        <w:t>Average inpatient seclusion duration – 6.7 hours (adults)</w:t>
      </w:r>
    </w:p>
    <w:p w14:paraId="1962DB34" w14:textId="77777777" w:rsidR="00E72E06" w:rsidRDefault="00000000">
      <w:pPr>
        <w:spacing w:before="403" w:after="553" w:line="278" w:lineRule="exact"/>
        <w:ind w:left="216" w:right="432"/>
        <w:textAlignment w:val="baseline"/>
        <w:rPr>
          <w:rFonts w:ascii="Arial" w:eastAsia="Arial" w:hAnsi="Arial"/>
          <w:color w:val="000000"/>
          <w:spacing w:val="-1"/>
          <w:sz w:val="21"/>
        </w:rPr>
      </w:pPr>
      <w:r>
        <w:rPr>
          <w:rFonts w:ascii="Arial" w:eastAsia="Arial" w:hAnsi="Arial"/>
          <w:color w:val="000000"/>
          <w:spacing w:val="-1"/>
          <w:sz w:val="21"/>
        </w:rPr>
        <w:t>Seclusion and restraint are intrusive practices that should only be used after all possible less restrictive options have been tried or considered and have been found to be unsuitable. The Royal</w:t>
      </w:r>
    </w:p>
    <w:p w14:paraId="008016A0" w14:textId="77777777" w:rsidR="00E72E06" w:rsidRDefault="00000000">
      <w:pPr>
        <w:spacing w:before="239" w:after="442" w:line="205" w:lineRule="exact"/>
        <w:ind w:left="216"/>
        <w:textAlignment w:val="baseline"/>
        <w:rPr>
          <w:rFonts w:ascii="Arial" w:eastAsia="Arial" w:hAnsi="Arial"/>
          <w:color w:val="000000"/>
          <w:sz w:val="12"/>
        </w:rPr>
      </w:pPr>
      <w:r>
        <w:pict w14:anchorId="48DAA622">
          <v:line id="_x0000_s1058" style="position:absolute;left:0;text-align:left;z-index:251613696;mso-position-horizontal-relative:page;mso-position-vertical-relative:page" from="65.3pt,760.3pt" to="209.55pt,760.3pt" strokeweight=".7pt">
            <w10:wrap anchorx="page" anchory="page"/>
          </v:line>
        </w:pict>
      </w:r>
      <w:r>
        <w:rPr>
          <w:rFonts w:ascii="Arial" w:eastAsia="Arial" w:hAnsi="Arial"/>
          <w:color w:val="000000"/>
          <w:sz w:val="12"/>
        </w:rPr>
        <w:t xml:space="preserve">11 </w:t>
      </w:r>
      <w:r>
        <w:rPr>
          <w:rFonts w:ascii="Arial" w:eastAsia="Arial" w:hAnsi="Arial"/>
          <w:color w:val="000000"/>
          <w:sz w:val="18"/>
        </w:rPr>
        <w:t>Recommendation 55</w:t>
      </w:r>
    </w:p>
    <w:p w14:paraId="4CF0A0D9" w14:textId="77777777" w:rsidR="00E72E06" w:rsidRDefault="00000000">
      <w:pPr>
        <w:spacing w:before="1" w:line="228" w:lineRule="exact"/>
        <w:ind w:right="108"/>
        <w:jc w:val="right"/>
        <w:textAlignment w:val="baseline"/>
        <w:rPr>
          <w:rFonts w:ascii="Arial" w:eastAsia="Arial" w:hAnsi="Arial"/>
          <w:b/>
          <w:color w:val="C5511A"/>
          <w:sz w:val="20"/>
        </w:rPr>
      </w:pPr>
      <w:r>
        <w:rPr>
          <w:rFonts w:ascii="Arial" w:eastAsia="Arial" w:hAnsi="Arial"/>
          <w:b/>
          <w:color w:val="C5511A"/>
          <w:sz w:val="20"/>
        </w:rPr>
        <w:t>44</w:t>
      </w:r>
    </w:p>
    <w:p w14:paraId="4657872D" w14:textId="77777777" w:rsidR="00E72E06" w:rsidRDefault="00000000">
      <w:pPr>
        <w:spacing w:line="207" w:lineRule="exact"/>
        <w:jc w:val="center"/>
        <w:textAlignment w:val="baseline"/>
        <w:rPr>
          <w:rFonts w:ascii="Arial" w:eastAsia="Arial" w:hAnsi="Arial"/>
          <w:b/>
          <w:color w:val="000000"/>
          <w:sz w:val="20"/>
        </w:rPr>
      </w:pPr>
      <w:r>
        <w:rPr>
          <w:rFonts w:ascii="Arial" w:eastAsia="Arial" w:hAnsi="Arial"/>
          <w:b/>
          <w:color w:val="000000"/>
          <w:sz w:val="20"/>
        </w:rPr>
        <w:t>OFFICIAL</w:t>
      </w:r>
    </w:p>
    <w:p w14:paraId="26E9AAFB" w14:textId="77777777" w:rsidR="00E72E06" w:rsidRDefault="00E72E06">
      <w:pPr>
        <w:sectPr w:rsidR="00E72E06">
          <w:pgSz w:w="11904" w:h="16843"/>
          <w:pgMar w:top="680" w:right="1062" w:bottom="121" w:left="1062" w:header="720" w:footer="720" w:gutter="0"/>
          <w:cols w:space="720"/>
        </w:sectPr>
      </w:pPr>
    </w:p>
    <w:p w14:paraId="6D512CA8" w14:textId="77777777" w:rsidR="00E72E06" w:rsidRDefault="00000000">
      <w:pPr>
        <w:tabs>
          <w:tab w:val="left" w:pos="9360"/>
        </w:tabs>
        <w:spacing w:before="9" w:line="205" w:lineRule="exact"/>
        <w:ind w:left="216"/>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45</w:t>
      </w:r>
    </w:p>
    <w:p w14:paraId="5E2B2230" w14:textId="77777777" w:rsidR="00E72E06" w:rsidRDefault="00000000">
      <w:pPr>
        <w:spacing w:before="558" w:line="252" w:lineRule="exact"/>
        <w:ind w:left="216" w:right="576"/>
        <w:textAlignment w:val="baseline"/>
        <w:rPr>
          <w:rFonts w:ascii="Arial" w:eastAsia="Arial" w:hAnsi="Arial"/>
          <w:color w:val="000000"/>
          <w:sz w:val="21"/>
        </w:rPr>
      </w:pPr>
      <w:r>
        <w:rPr>
          <w:rFonts w:ascii="Arial" w:eastAsia="Arial" w:hAnsi="Arial"/>
          <w:color w:val="000000"/>
          <w:sz w:val="21"/>
        </w:rPr>
        <w:t>Commission recommended that the government acts immediately to reduce the use of seclusion and restraint, with the aim to eliminate these practices within 10 years.</w:t>
      </w:r>
      <w:r>
        <w:rPr>
          <w:rFonts w:ascii="VIC" w:eastAsia="VIC" w:hAnsi="VIC"/>
          <w:color w:val="000000"/>
          <w:sz w:val="21"/>
          <w:vertAlign w:val="superscript"/>
        </w:rPr>
        <w:t>12</w:t>
      </w:r>
      <w:r>
        <w:rPr>
          <w:rFonts w:ascii="VIC" w:eastAsia="VIC" w:hAnsi="VIC"/>
          <w:color w:val="000000"/>
          <w:sz w:val="13"/>
        </w:rPr>
        <w:t xml:space="preserve"> </w:t>
      </w:r>
    </w:p>
    <w:p w14:paraId="37CB80B3" w14:textId="77777777" w:rsidR="00E72E06" w:rsidRDefault="00000000">
      <w:pPr>
        <w:spacing w:before="148" w:line="280" w:lineRule="exact"/>
        <w:ind w:left="216" w:right="432"/>
        <w:textAlignment w:val="baseline"/>
        <w:rPr>
          <w:rFonts w:ascii="Arial" w:eastAsia="Arial" w:hAnsi="Arial"/>
          <w:color w:val="000000"/>
          <w:spacing w:val="-1"/>
          <w:sz w:val="21"/>
        </w:rPr>
      </w:pPr>
      <w:r>
        <w:rPr>
          <w:rFonts w:ascii="Arial" w:eastAsia="Arial" w:hAnsi="Arial"/>
          <w:color w:val="000000"/>
          <w:spacing w:val="-1"/>
          <w:sz w:val="21"/>
        </w:rPr>
        <w:t>Data on seclusion is well established, but data on restraint is continuing to develop. Every piece of data reflects a person’s experience of seclusion and restraint, which can be a traumatic event for them. Public reporting enables services to review their individual results against state and national rates and those for like services. This reporting, and regular discussion between services and the Office of the Chief Psychiatrist and the Office of the Chief Mental Health Nurse about their results, supports service reform, quality improvement and better experiences of mental health services.</w:t>
      </w:r>
    </w:p>
    <w:p w14:paraId="15153722" w14:textId="77777777" w:rsidR="00E72E06" w:rsidRDefault="00000000">
      <w:pPr>
        <w:spacing w:before="120" w:line="280" w:lineRule="exact"/>
        <w:ind w:left="216" w:right="432"/>
        <w:textAlignment w:val="baseline"/>
        <w:rPr>
          <w:rFonts w:ascii="Arial" w:eastAsia="Arial" w:hAnsi="Arial"/>
          <w:color w:val="000000"/>
          <w:sz w:val="21"/>
        </w:rPr>
      </w:pPr>
      <w:r>
        <w:rPr>
          <w:rFonts w:ascii="Arial" w:eastAsia="Arial" w:hAnsi="Arial"/>
          <w:color w:val="000000"/>
          <w:sz w:val="21"/>
        </w:rPr>
        <w:t>The rate of seclusion fell to 9.8 episodes per 1,000 occupied bed days in 2021–22, from a rate of 10.3 in 2020–21 (Table 13). This rate was across all services, which masks the frequency of the intervention with different consumer groups. It is rare for an aged person or a person admitted to a specialist service such as a parent and infant unit to be secluded. Consumers with a forensic background are secluded at a higher rate, and for this group the rate was 65.8 per 1,000 occupied bed days. This year the rate for children and young people decreased to 7.7.</w:t>
      </w:r>
    </w:p>
    <w:p w14:paraId="69F0E09A" w14:textId="77777777" w:rsidR="00E72E06" w:rsidRDefault="00000000">
      <w:pPr>
        <w:spacing w:before="254" w:after="90" w:line="235" w:lineRule="exact"/>
        <w:ind w:left="216"/>
        <w:textAlignment w:val="baseline"/>
        <w:rPr>
          <w:rFonts w:ascii="Arial" w:eastAsia="Arial" w:hAnsi="Arial"/>
          <w:b/>
          <w:color w:val="000000"/>
          <w:sz w:val="21"/>
        </w:rPr>
      </w:pPr>
      <w:r>
        <w:rPr>
          <w:rFonts w:ascii="Arial" w:eastAsia="Arial" w:hAnsi="Arial"/>
          <w:b/>
          <w:color w:val="000000"/>
          <w:sz w:val="21"/>
        </w:rPr>
        <w:t>Table 13: Seclusion episodes per 1,000 occupied bed days, 2017–18 to 2021–22</w:t>
      </w:r>
    </w:p>
    <w:tbl>
      <w:tblPr>
        <w:tblW w:w="0" w:type="auto"/>
        <w:tblInd w:w="244" w:type="dxa"/>
        <w:tblLayout w:type="fixed"/>
        <w:tblCellMar>
          <w:left w:w="0" w:type="dxa"/>
          <w:right w:w="0" w:type="dxa"/>
        </w:tblCellMar>
        <w:tblLook w:val="04A0" w:firstRow="1" w:lastRow="0" w:firstColumn="1" w:lastColumn="0" w:noHBand="0" w:noVBand="1"/>
      </w:tblPr>
      <w:tblGrid>
        <w:gridCol w:w="1536"/>
        <w:gridCol w:w="1502"/>
        <w:gridCol w:w="1493"/>
        <w:gridCol w:w="1498"/>
        <w:gridCol w:w="1497"/>
        <w:gridCol w:w="1502"/>
      </w:tblGrid>
      <w:tr w:rsidR="00E72E06" w14:paraId="717577B6" w14:textId="77777777">
        <w:tblPrEx>
          <w:tblCellMar>
            <w:top w:w="0" w:type="dxa"/>
            <w:bottom w:w="0" w:type="dxa"/>
          </w:tblCellMar>
        </w:tblPrEx>
        <w:trPr>
          <w:trHeight w:hRule="exact" w:val="403"/>
        </w:trPr>
        <w:tc>
          <w:tcPr>
            <w:tcW w:w="9028" w:type="dxa"/>
            <w:gridSpan w:val="6"/>
            <w:shd w:val="clear" w:color="C5511A" w:fill="C5511A"/>
            <w:vAlign w:val="center"/>
          </w:tcPr>
          <w:p w14:paraId="58E55833" w14:textId="77777777" w:rsidR="00E72E06" w:rsidRDefault="00000000">
            <w:pPr>
              <w:tabs>
                <w:tab w:val="left" w:pos="1656"/>
                <w:tab w:val="left" w:pos="3168"/>
                <w:tab w:val="left" w:pos="4680"/>
                <w:tab w:val="left" w:pos="6120"/>
                <w:tab w:val="left" w:pos="7632"/>
              </w:tabs>
              <w:spacing w:before="102" w:after="56" w:line="235" w:lineRule="exact"/>
              <w:ind w:left="115"/>
              <w:textAlignment w:val="baseline"/>
              <w:rPr>
                <w:rFonts w:ascii="Arial" w:eastAsia="Arial" w:hAnsi="Arial"/>
                <w:b/>
                <w:color w:val="FFFFFF"/>
                <w:sz w:val="21"/>
              </w:rPr>
            </w:pPr>
            <w:r>
              <w:rPr>
                <w:rFonts w:ascii="Arial" w:eastAsia="Arial" w:hAnsi="Arial"/>
                <w:b/>
                <w:color w:val="FFFFFF"/>
                <w:sz w:val="21"/>
              </w:rPr>
              <w:t>Population</w:t>
            </w:r>
            <w:r>
              <w:rPr>
                <w:rFonts w:ascii="Arial" w:eastAsia="Arial" w:hAnsi="Arial"/>
                <w:b/>
                <w:color w:val="FFFFFF"/>
                <w:sz w:val="21"/>
              </w:rPr>
              <w:tab/>
              <w:t>2017–18</w:t>
            </w:r>
            <w:r>
              <w:rPr>
                <w:rFonts w:ascii="Arial" w:eastAsia="Arial" w:hAnsi="Arial"/>
                <w:b/>
                <w:color w:val="FFFFFF"/>
                <w:sz w:val="21"/>
              </w:rPr>
              <w:tab/>
              <w:t>2018–19</w:t>
            </w:r>
            <w:r>
              <w:rPr>
                <w:rFonts w:ascii="Arial" w:eastAsia="Arial" w:hAnsi="Arial"/>
                <w:b/>
                <w:color w:val="FFFFFF"/>
                <w:sz w:val="21"/>
              </w:rPr>
              <w:tab/>
              <w:t>2019–20</w:t>
            </w:r>
            <w:r>
              <w:rPr>
                <w:rFonts w:ascii="Arial" w:eastAsia="Arial" w:hAnsi="Arial"/>
                <w:b/>
                <w:color w:val="FFFFFF"/>
                <w:sz w:val="21"/>
              </w:rPr>
              <w:tab/>
              <w:t>2020–21</w:t>
            </w:r>
            <w:r>
              <w:rPr>
                <w:rFonts w:ascii="Arial" w:eastAsia="Arial" w:hAnsi="Arial"/>
                <w:b/>
                <w:color w:val="FFFFFF"/>
                <w:sz w:val="21"/>
              </w:rPr>
              <w:tab/>
              <w:t>2021–22</w:t>
            </w:r>
          </w:p>
        </w:tc>
      </w:tr>
      <w:tr w:rsidR="00E72E06" w14:paraId="6C340DBB" w14:textId="77777777">
        <w:tblPrEx>
          <w:tblCellMar>
            <w:top w:w="0" w:type="dxa"/>
            <w:bottom w:w="0" w:type="dxa"/>
          </w:tblCellMar>
        </w:tblPrEx>
        <w:trPr>
          <w:trHeight w:hRule="exact" w:val="384"/>
        </w:trPr>
        <w:tc>
          <w:tcPr>
            <w:tcW w:w="1536" w:type="dxa"/>
            <w:tcBorders>
              <w:bottom w:val="single" w:sz="5" w:space="0" w:color="000000"/>
              <w:right w:val="single" w:sz="5" w:space="0" w:color="000000"/>
            </w:tcBorders>
            <w:vAlign w:val="center"/>
          </w:tcPr>
          <w:p w14:paraId="427E837E" w14:textId="77777777" w:rsidR="00E72E06" w:rsidRDefault="00000000">
            <w:pPr>
              <w:spacing w:before="88" w:after="55" w:line="236" w:lineRule="exact"/>
              <w:ind w:left="115"/>
              <w:textAlignment w:val="baseline"/>
              <w:rPr>
                <w:rFonts w:ascii="Arial" w:eastAsia="Arial" w:hAnsi="Arial"/>
                <w:color w:val="000000"/>
                <w:sz w:val="21"/>
              </w:rPr>
            </w:pPr>
            <w:r>
              <w:rPr>
                <w:rFonts w:ascii="Arial" w:eastAsia="Arial" w:hAnsi="Arial"/>
                <w:color w:val="000000"/>
                <w:sz w:val="21"/>
              </w:rPr>
              <w:t>Adult</w:t>
            </w:r>
          </w:p>
        </w:tc>
        <w:tc>
          <w:tcPr>
            <w:tcW w:w="1502" w:type="dxa"/>
            <w:tcBorders>
              <w:left w:val="single" w:sz="5" w:space="0" w:color="000000"/>
              <w:bottom w:val="single" w:sz="5" w:space="0" w:color="000000"/>
              <w:right w:val="single" w:sz="5" w:space="0" w:color="000000"/>
            </w:tcBorders>
            <w:vAlign w:val="center"/>
          </w:tcPr>
          <w:p w14:paraId="0A8754B7" w14:textId="77777777" w:rsidR="00E72E06" w:rsidRDefault="00000000">
            <w:pPr>
              <w:spacing w:before="88" w:after="55" w:line="236" w:lineRule="exact"/>
              <w:ind w:right="954"/>
              <w:jc w:val="right"/>
              <w:textAlignment w:val="baseline"/>
              <w:rPr>
                <w:rFonts w:ascii="Arial" w:eastAsia="Arial" w:hAnsi="Arial"/>
                <w:color w:val="000000"/>
                <w:sz w:val="21"/>
              </w:rPr>
            </w:pPr>
            <w:r>
              <w:rPr>
                <w:rFonts w:ascii="Arial" w:eastAsia="Arial" w:hAnsi="Arial"/>
                <w:color w:val="000000"/>
                <w:sz w:val="21"/>
              </w:rPr>
              <w:t>10.5</w:t>
            </w:r>
          </w:p>
        </w:tc>
        <w:tc>
          <w:tcPr>
            <w:tcW w:w="1493" w:type="dxa"/>
            <w:tcBorders>
              <w:left w:val="single" w:sz="5" w:space="0" w:color="000000"/>
              <w:bottom w:val="single" w:sz="5" w:space="0" w:color="000000"/>
              <w:right w:val="single" w:sz="5" w:space="0" w:color="000000"/>
            </w:tcBorders>
            <w:vAlign w:val="center"/>
          </w:tcPr>
          <w:p w14:paraId="04C99F17" w14:textId="77777777" w:rsidR="00E72E06" w:rsidRDefault="00000000">
            <w:pPr>
              <w:spacing w:before="88" w:after="55" w:line="236" w:lineRule="exact"/>
              <w:ind w:right="945"/>
              <w:jc w:val="right"/>
              <w:textAlignment w:val="baseline"/>
              <w:rPr>
                <w:rFonts w:ascii="Arial" w:eastAsia="Arial" w:hAnsi="Arial"/>
                <w:color w:val="000000"/>
                <w:sz w:val="21"/>
              </w:rPr>
            </w:pPr>
            <w:r>
              <w:rPr>
                <w:rFonts w:ascii="Arial" w:eastAsia="Arial" w:hAnsi="Arial"/>
                <w:color w:val="000000"/>
                <w:sz w:val="21"/>
              </w:rPr>
              <w:t>9.5</w:t>
            </w:r>
          </w:p>
        </w:tc>
        <w:tc>
          <w:tcPr>
            <w:tcW w:w="1498" w:type="dxa"/>
            <w:tcBorders>
              <w:left w:val="single" w:sz="5" w:space="0" w:color="000000"/>
              <w:bottom w:val="single" w:sz="5" w:space="0" w:color="000000"/>
              <w:right w:val="single" w:sz="5" w:space="0" w:color="000000"/>
            </w:tcBorders>
            <w:vAlign w:val="center"/>
          </w:tcPr>
          <w:p w14:paraId="45E8E815" w14:textId="77777777" w:rsidR="00E72E06" w:rsidRDefault="00000000">
            <w:pPr>
              <w:spacing w:before="88" w:after="55" w:line="236" w:lineRule="exact"/>
              <w:ind w:right="950"/>
              <w:jc w:val="right"/>
              <w:textAlignment w:val="baseline"/>
              <w:rPr>
                <w:rFonts w:ascii="Arial" w:eastAsia="Arial" w:hAnsi="Arial"/>
                <w:color w:val="000000"/>
                <w:sz w:val="21"/>
              </w:rPr>
            </w:pPr>
            <w:r>
              <w:rPr>
                <w:rFonts w:ascii="Arial" w:eastAsia="Arial" w:hAnsi="Arial"/>
                <w:color w:val="000000"/>
                <w:sz w:val="21"/>
              </w:rPr>
              <w:t>10.0</w:t>
            </w:r>
          </w:p>
        </w:tc>
        <w:tc>
          <w:tcPr>
            <w:tcW w:w="1497" w:type="dxa"/>
            <w:tcBorders>
              <w:left w:val="single" w:sz="5" w:space="0" w:color="000000"/>
              <w:bottom w:val="single" w:sz="5" w:space="0" w:color="000000"/>
              <w:right w:val="single" w:sz="5" w:space="0" w:color="000000"/>
            </w:tcBorders>
            <w:vAlign w:val="center"/>
          </w:tcPr>
          <w:p w14:paraId="131C4659" w14:textId="77777777" w:rsidR="00E72E06" w:rsidRDefault="00000000">
            <w:pPr>
              <w:spacing w:before="88" w:after="55" w:line="236" w:lineRule="exact"/>
              <w:ind w:right="949"/>
              <w:jc w:val="right"/>
              <w:textAlignment w:val="baseline"/>
              <w:rPr>
                <w:rFonts w:ascii="Arial" w:eastAsia="Arial" w:hAnsi="Arial"/>
                <w:color w:val="000000"/>
                <w:sz w:val="21"/>
              </w:rPr>
            </w:pPr>
            <w:r>
              <w:rPr>
                <w:rFonts w:ascii="Arial" w:eastAsia="Arial" w:hAnsi="Arial"/>
                <w:color w:val="000000"/>
                <w:sz w:val="21"/>
              </w:rPr>
              <w:t>9.5</w:t>
            </w:r>
          </w:p>
        </w:tc>
        <w:tc>
          <w:tcPr>
            <w:tcW w:w="1502" w:type="dxa"/>
            <w:tcBorders>
              <w:left w:val="single" w:sz="5" w:space="0" w:color="000000"/>
              <w:bottom w:val="single" w:sz="5" w:space="0" w:color="000000"/>
              <w:right w:val="single" w:sz="5" w:space="0" w:color="000000"/>
            </w:tcBorders>
            <w:shd w:val="clear" w:color="F3DCD1" w:fill="F3DCD1"/>
            <w:vAlign w:val="center"/>
          </w:tcPr>
          <w:p w14:paraId="3EC37A35" w14:textId="77777777" w:rsidR="00E72E06" w:rsidRDefault="00000000">
            <w:pPr>
              <w:spacing w:before="88" w:after="55" w:line="236" w:lineRule="exact"/>
              <w:ind w:right="954"/>
              <w:jc w:val="right"/>
              <w:textAlignment w:val="baseline"/>
              <w:rPr>
                <w:rFonts w:ascii="Arial" w:eastAsia="Arial" w:hAnsi="Arial"/>
                <w:color w:val="000000"/>
                <w:sz w:val="21"/>
              </w:rPr>
            </w:pPr>
            <w:r>
              <w:rPr>
                <w:rFonts w:ascii="Arial" w:eastAsia="Arial" w:hAnsi="Arial"/>
                <w:color w:val="000000"/>
                <w:sz w:val="21"/>
              </w:rPr>
              <w:t>8.5</w:t>
            </w:r>
          </w:p>
        </w:tc>
      </w:tr>
      <w:tr w:rsidR="00E72E06" w14:paraId="600F81C9" w14:textId="77777777">
        <w:tblPrEx>
          <w:tblCellMar>
            <w:top w:w="0" w:type="dxa"/>
            <w:bottom w:w="0" w:type="dxa"/>
          </w:tblCellMar>
        </w:tblPrEx>
        <w:trPr>
          <w:trHeight w:hRule="exact" w:val="389"/>
        </w:trPr>
        <w:tc>
          <w:tcPr>
            <w:tcW w:w="1536" w:type="dxa"/>
            <w:tcBorders>
              <w:top w:val="single" w:sz="5" w:space="0" w:color="000000"/>
              <w:bottom w:val="single" w:sz="5" w:space="0" w:color="000000"/>
              <w:right w:val="single" w:sz="5" w:space="0" w:color="000000"/>
            </w:tcBorders>
            <w:vAlign w:val="center"/>
          </w:tcPr>
          <w:p w14:paraId="23FFADE8" w14:textId="77777777" w:rsidR="00E72E06" w:rsidRDefault="00000000">
            <w:pPr>
              <w:spacing w:before="98" w:after="50" w:line="236" w:lineRule="exact"/>
              <w:ind w:left="115"/>
              <w:textAlignment w:val="baseline"/>
              <w:rPr>
                <w:rFonts w:ascii="Arial" w:eastAsia="Arial" w:hAnsi="Arial"/>
                <w:color w:val="000000"/>
                <w:sz w:val="21"/>
              </w:rPr>
            </w:pPr>
            <w:r>
              <w:rPr>
                <w:rFonts w:ascii="Arial" w:eastAsia="Arial" w:hAnsi="Arial"/>
                <w:color w:val="000000"/>
                <w:sz w:val="21"/>
              </w:rPr>
              <w:t>Aged</w:t>
            </w:r>
          </w:p>
        </w:tc>
        <w:tc>
          <w:tcPr>
            <w:tcW w:w="1502" w:type="dxa"/>
            <w:tcBorders>
              <w:top w:val="single" w:sz="5" w:space="0" w:color="000000"/>
              <w:left w:val="single" w:sz="5" w:space="0" w:color="000000"/>
              <w:bottom w:val="single" w:sz="5" w:space="0" w:color="000000"/>
              <w:right w:val="single" w:sz="5" w:space="0" w:color="000000"/>
            </w:tcBorders>
            <w:vAlign w:val="center"/>
          </w:tcPr>
          <w:p w14:paraId="22BF5135" w14:textId="77777777" w:rsidR="00E72E06" w:rsidRDefault="00000000">
            <w:pPr>
              <w:spacing w:before="98" w:after="50" w:line="236" w:lineRule="exact"/>
              <w:ind w:right="954"/>
              <w:jc w:val="right"/>
              <w:textAlignment w:val="baseline"/>
              <w:rPr>
                <w:rFonts w:ascii="Arial" w:eastAsia="Arial" w:hAnsi="Arial"/>
                <w:color w:val="000000"/>
                <w:sz w:val="21"/>
              </w:rPr>
            </w:pPr>
            <w:r>
              <w:rPr>
                <w:rFonts w:ascii="Arial" w:eastAsia="Arial" w:hAnsi="Arial"/>
                <w:color w:val="000000"/>
                <w:sz w:val="21"/>
              </w:rPr>
              <w:t>1.2</w:t>
            </w:r>
          </w:p>
        </w:tc>
        <w:tc>
          <w:tcPr>
            <w:tcW w:w="1493" w:type="dxa"/>
            <w:tcBorders>
              <w:top w:val="single" w:sz="5" w:space="0" w:color="000000"/>
              <w:left w:val="single" w:sz="5" w:space="0" w:color="000000"/>
              <w:bottom w:val="single" w:sz="5" w:space="0" w:color="000000"/>
              <w:right w:val="single" w:sz="5" w:space="0" w:color="000000"/>
            </w:tcBorders>
            <w:vAlign w:val="center"/>
          </w:tcPr>
          <w:p w14:paraId="209B3360" w14:textId="77777777" w:rsidR="00E72E06" w:rsidRDefault="00000000">
            <w:pPr>
              <w:spacing w:before="98" w:after="50" w:line="236" w:lineRule="exact"/>
              <w:ind w:right="945"/>
              <w:jc w:val="right"/>
              <w:textAlignment w:val="baseline"/>
              <w:rPr>
                <w:rFonts w:ascii="Arial" w:eastAsia="Arial" w:hAnsi="Arial"/>
                <w:color w:val="000000"/>
                <w:sz w:val="21"/>
              </w:rPr>
            </w:pPr>
            <w:r>
              <w:rPr>
                <w:rFonts w:ascii="Arial" w:eastAsia="Arial" w:hAnsi="Arial"/>
                <w:color w:val="000000"/>
                <w:sz w:val="21"/>
              </w:rPr>
              <w:t>0.7</w:t>
            </w:r>
          </w:p>
        </w:tc>
        <w:tc>
          <w:tcPr>
            <w:tcW w:w="1498" w:type="dxa"/>
            <w:tcBorders>
              <w:top w:val="single" w:sz="5" w:space="0" w:color="000000"/>
              <w:left w:val="single" w:sz="5" w:space="0" w:color="000000"/>
              <w:bottom w:val="single" w:sz="5" w:space="0" w:color="000000"/>
              <w:right w:val="single" w:sz="5" w:space="0" w:color="000000"/>
            </w:tcBorders>
            <w:vAlign w:val="center"/>
          </w:tcPr>
          <w:p w14:paraId="7D0EAA89" w14:textId="77777777" w:rsidR="00E72E06" w:rsidRDefault="00000000">
            <w:pPr>
              <w:spacing w:before="98" w:after="50" w:line="236" w:lineRule="exact"/>
              <w:ind w:right="950"/>
              <w:jc w:val="right"/>
              <w:textAlignment w:val="baseline"/>
              <w:rPr>
                <w:rFonts w:ascii="Arial" w:eastAsia="Arial" w:hAnsi="Arial"/>
                <w:color w:val="000000"/>
                <w:sz w:val="21"/>
              </w:rPr>
            </w:pPr>
            <w:r>
              <w:rPr>
                <w:rFonts w:ascii="Arial" w:eastAsia="Arial" w:hAnsi="Arial"/>
                <w:color w:val="000000"/>
                <w:sz w:val="21"/>
              </w:rPr>
              <w:t>0.6</w:t>
            </w:r>
          </w:p>
        </w:tc>
        <w:tc>
          <w:tcPr>
            <w:tcW w:w="1497" w:type="dxa"/>
            <w:tcBorders>
              <w:top w:val="single" w:sz="5" w:space="0" w:color="000000"/>
              <w:left w:val="single" w:sz="5" w:space="0" w:color="000000"/>
              <w:bottom w:val="single" w:sz="5" w:space="0" w:color="000000"/>
              <w:right w:val="single" w:sz="5" w:space="0" w:color="000000"/>
            </w:tcBorders>
            <w:vAlign w:val="center"/>
          </w:tcPr>
          <w:p w14:paraId="36B1409B" w14:textId="77777777" w:rsidR="00E72E06" w:rsidRDefault="00000000">
            <w:pPr>
              <w:spacing w:before="98" w:after="50" w:line="236" w:lineRule="exact"/>
              <w:ind w:right="949"/>
              <w:jc w:val="right"/>
              <w:textAlignment w:val="baseline"/>
              <w:rPr>
                <w:rFonts w:ascii="Arial" w:eastAsia="Arial" w:hAnsi="Arial"/>
                <w:color w:val="000000"/>
                <w:sz w:val="21"/>
              </w:rPr>
            </w:pPr>
            <w:r>
              <w:rPr>
                <w:rFonts w:ascii="Arial" w:eastAsia="Arial" w:hAnsi="Arial"/>
                <w:color w:val="000000"/>
                <w:sz w:val="21"/>
              </w:rPr>
              <w:t>0.6</w:t>
            </w:r>
          </w:p>
        </w:tc>
        <w:tc>
          <w:tcPr>
            <w:tcW w:w="1502"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9085772" w14:textId="77777777" w:rsidR="00E72E06" w:rsidRDefault="00000000">
            <w:pPr>
              <w:spacing w:before="98" w:after="50" w:line="236" w:lineRule="exact"/>
              <w:ind w:right="954"/>
              <w:jc w:val="right"/>
              <w:textAlignment w:val="baseline"/>
              <w:rPr>
                <w:rFonts w:ascii="Arial" w:eastAsia="Arial" w:hAnsi="Arial"/>
                <w:color w:val="000000"/>
                <w:sz w:val="21"/>
              </w:rPr>
            </w:pPr>
            <w:r>
              <w:rPr>
                <w:rFonts w:ascii="Arial" w:eastAsia="Arial" w:hAnsi="Arial"/>
                <w:color w:val="000000"/>
                <w:sz w:val="21"/>
              </w:rPr>
              <w:t>0.2</w:t>
            </w:r>
          </w:p>
        </w:tc>
      </w:tr>
      <w:tr w:rsidR="00E72E06" w14:paraId="71C18FA1" w14:textId="77777777">
        <w:tblPrEx>
          <w:tblCellMar>
            <w:top w:w="0" w:type="dxa"/>
            <w:bottom w:w="0" w:type="dxa"/>
          </w:tblCellMar>
        </w:tblPrEx>
        <w:trPr>
          <w:trHeight w:hRule="exact" w:val="394"/>
        </w:trPr>
        <w:tc>
          <w:tcPr>
            <w:tcW w:w="1536" w:type="dxa"/>
            <w:tcBorders>
              <w:top w:val="single" w:sz="5" w:space="0" w:color="000000"/>
              <w:bottom w:val="single" w:sz="5" w:space="0" w:color="000000"/>
              <w:right w:val="single" w:sz="5" w:space="0" w:color="000000"/>
            </w:tcBorders>
            <w:vAlign w:val="center"/>
          </w:tcPr>
          <w:p w14:paraId="4DF2DFE6" w14:textId="77777777" w:rsidR="00E72E06" w:rsidRDefault="00000000">
            <w:pPr>
              <w:spacing w:before="97" w:after="51" w:line="236" w:lineRule="exact"/>
              <w:ind w:left="115"/>
              <w:textAlignment w:val="baseline"/>
              <w:rPr>
                <w:rFonts w:ascii="Arial" w:eastAsia="Arial" w:hAnsi="Arial"/>
                <w:color w:val="000000"/>
                <w:sz w:val="21"/>
              </w:rPr>
            </w:pPr>
            <w:r>
              <w:rPr>
                <w:rFonts w:ascii="Arial" w:eastAsia="Arial" w:hAnsi="Arial"/>
                <w:color w:val="000000"/>
                <w:sz w:val="21"/>
              </w:rPr>
              <w:t>CAMHS</w:t>
            </w:r>
          </w:p>
        </w:tc>
        <w:tc>
          <w:tcPr>
            <w:tcW w:w="1502" w:type="dxa"/>
            <w:tcBorders>
              <w:top w:val="single" w:sz="5" w:space="0" w:color="000000"/>
              <w:left w:val="single" w:sz="5" w:space="0" w:color="000000"/>
              <w:bottom w:val="single" w:sz="5" w:space="0" w:color="000000"/>
              <w:right w:val="single" w:sz="5" w:space="0" w:color="000000"/>
            </w:tcBorders>
            <w:vAlign w:val="center"/>
          </w:tcPr>
          <w:p w14:paraId="79845943" w14:textId="77777777" w:rsidR="00E72E06" w:rsidRDefault="00000000">
            <w:pPr>
              <w:spacing w:before="97" w:after="51" w:line="236" w:lineRule="exact"/>
              <w:ind w:right="954"/>
              <w:jc w:val="right"/>
              <w:textAlignment w:val="baseline"/>
              <w:rPr>
                <w:rFonts w:ascii="Arial" w:eastAsia="Arial" w:hAnsi="Arial"/>
                <w:color w:val="000000"/>
                <w:sz w:val="21"/>
              </w:rPr>
            </w:pPr>
            <w:r>
              <w:rPr>
                <w:rFonts w:ascii="Arial" w:eastAsia="Arial" w:hAnsi="Arial"/>
                <w:color w:val="000000"/>
                <w:sz w:val="21"/>
              </w:rPr>
              <w:t>8.8</w:t>
            </w:r>
          </w:p>
        </w:tc>
        <w:tc>
          <w:tcPr>
            <w:tcW w:w="1493" w:type="dxa"/>
            <w:tcBorders>
              <w:top w:val="single" w:sz="5" w:space="0" w:color="000000"/>
              <w:left w:val="single" w:sz="5" w:space="0" w:color="000000"/>
              <w:bottom w:val="single" w:sz="5" w:space="0" w:color="000000"/>
              <w:right w:val="single" w:sz="5" w:space="0" w:color="000000"/>
            </w:tcBorders>
            <w:vAlign w:val="center"/>
          </w:tcPr>
          <w:p w14:paraId="65614FF5" w14:textId="77777777" w:rsidR="00E72E06" w:rsidRDefault="00000000">
            <w:pPr>
              <w:spacing w:before="97" w:after="51" w:line="236" w:lineRule="exact"/>
              <w:ind w:right="945"/>
              <w:jc w:val="right"/>
              <w:textAlignment w:val="baseline"/>
              <w:rPr>
                <w:rFonts w:ascii="Arial" w:eastAsia="Arial" w:hAnsi="Arial"/>
                <w:color w:val="000000"/>
                <w:sz w:val="21"/>
              </w:rPr>
            </w:pPr>
            <w:r>
              <w:rPr>
                <w:rFonts w:ascii="Arial" w:eastAsia="Arial" w:hAnsi="Arial"/>
                <w:color w:val="000000"/>
                <w:sz w:val="21"/>
              </w:rPr>
              <w:t>12.0</w:t>
            </w:r>
          </w:p>
        </w:tc>
        <w:tc>
          <w:tcPr>
            <w:tcW w:w="1498" w:type="dxa"/>
            <w:tcBorders>
              <w:top w:val="single" w:sz="5" w:space="0" w:color="000000"/>
              <w:left w:val="single" w:sz="5" w:space="0" w:color="000000"/>
              <w:bottom w:val="single" w:sz="5" w:space="0" w:color="000000"/>
              <w:right w:val="single" w:sz="5" w:space="0" w:color="000000"/>
            </w:tcBorders>
            <w:vAlign w:val="center"/>
          </w:tcPr>
          <w:p w14:paraId="61454424" w14:textId="77777777" w:rsidR="00E72E06" w:rsidRDefault="00000000">
            <w:pPr>
              <w:spacing w:before="97" w:after="51" w:line="236" w:lineRule="exact"/>
              <w:ind w:right="950"/>
              <w:jc w:val="right"/>
              <w:textAlignment w:val="baseline"/>
              <w:rPr>
                <w:rFonts w:ascii="Arial" w:eastAsia="Arial" w:hAnsi="Arial"/>
                <w:color w:val="000000"/>
                <w:sz w:val="21"/>
              </w:rPr>
            </w:pPr>
            <w:r>
              <w:rPr>
                <w:rFonts w:ascii="Arial" w:eastAsia="Arial" w:hAnsi="Arial"/>
                <w:color w:val="000000"/>
                <w:sz w:val="21"/>
              </w:rPr>
              <w:t>14.4</w:t>
            </w:r>
          </w:p>
        </w:tc>
        <w:tc>
          <w:tcPr>
            <w:tcW w:w="1497" w:type="dxa"/>
            <w:tcBorders>
              <w:top w:val="single" w:sz="5" w:space="0" w:color="000000"/>
              <w:left w:val="single" w:sz="5" w:space="0" w:color="000000"/>
              <w:bottom w:val="single" w:sz="5" w:space="0" w:color="000000"/>
              <w:right w:val="single" w:sz="5" w:space="0" w:color="000000"/>
            </w:tcBorders>
            <w:vAlign w:val="center"/>
          </w:tcPr>
          <w:p w14:paraId="395406A0" w14:textId="77777777" w:rsidR="00E72E06" w:rsidRDefault="00000000">
            <w:pPr>
              <w:spacing w:before="97" w:after="51" w:line="236" w:lineRule="exact"/>
              <w:ind w:right="949"/>
              <w:jc w:val="right"/>
              <w:textAlignment w:val="baseline"/>
              <w:rPr>
                <w:rFonts w:ascii="Arial" w:eastAsia="Arial" w:hAnsi="Arial"/>
                <w:color w:val="000000"/>
                <w:sz w:val="21"/>
              </w:rPr>
            </w:pPr>
            <w:r>
              <w:rPr>
                <w:rFonts w:ascii="Arial" w:eastAsia="Arial" w:hAnsi="Arial"/>
                <w:color w:val="000000"/>
                <w:sz w:val="21"/>
              </w:rPr>
              <w:t>10.7</w:t>
            </w:r>
          </w:p>
        </w:tc>
        <w:tc>
          <w:tcPr>
            <w:tcW w:w="1502"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678EF107" w14:textId="77777777" w:rsidR="00E72E06" w:rsidRDefault="00000000">
            <w:pPr>
              <w:spacing w:before="97" w:after="51" w:line="236" w:lineRule="exact"/>
              <w:ind w:right="954"/>
              <w:jc w:val="right"/>
              <w:textAlignment w:val="baseline"/>
              <w:rPr>
                <w:rFonts w:ascii="Arial" w:eastAsia="Arial" w:hAnsi="Arial"/>
                <w:color w:val="000000"/>
                <w:sz w:val="21"/>
              </w:rPr>
            </w:pPr>
            <w:r>
              <w:rPr>
                <w:rFonts w:ascii="Arial" w:eastAsia="Arial" w:hAnsi="Arial"/>
                <w:color w:val="000000"/>
                <w:sz w:val="21"/>
              </w:rPr>
              <w:t>7.7</w:t>
            </w:r>
          </w:p>
        </w:tc>
      </w:tr>
      <w:tr w:rsidR="00E72E06" w14:paraId="16E5CD5D" w14:textId="77777777">
        <w:tblPrEx>
          <w:tblCellMar>
            <w:top w:w="0" w:type="dxa"/>
            <w:bottom w:w="0" w:type="dxa"/>
          </w:tblCellMar>
        </w:tblPrEx>
        <w:trPr>
          <w:trHeight w:hRule="exact" w:val="388"/>
        </w:trPr>
        <w:tc>
          <w:tcPr>
            <w:tcW w:w="1536" w:type="dxa"/>
            <w:tcBorders>
              <w:top w:val="single" w:sz="5" w:space="0" w:color="000000"/>
              <w:bottom w:val="single" w:sz="5" w:space="0" w:color="000000"/>
              <w:right w:val="single" w:sz="5" w:space="0" w:color="000000"/>
            </w:tcBorders>
            <w:vAlign w:val="center"/>
          </w:tcPr>
          <w:p w14:paraId="29AFF785" w14:textId="77777777" w:rsidR="00E72E06" w:rsidRDefault="00000000">
            <w:pPr>
              <w:spacing w:before="97" w:after="46" w:line="236" w:lineRule="exact"/>
              <w:ind w:left="115"/>
              <w:textAlignment w:val="baseline"/>
              <w:rPr>
                <w:rFonts w:ascii="Arial" w:eastAsia="Arial" w:hAnsi="Arial"/>
                <w:color w:val="000000"/>
                <w:sz w:val="21"/>
              </w:rPr>
            </w:pPr>
            <w:r>
              <w:rPr>
                <w:rFonts w:ascii="Arial" w:eastAsia="Arial" w:hAnsi="Arial"/>
                <w:color w:val="000000"/>
                <w:sz w:val="21"/>
              </w:rPr>
              <w:t>Forensic</w:t>
            </w:r>
          </w:p>
        </w:tc>
        <w:tc>
          <w:tcPr>
            <w:tcW w:w="1502" w:type="dxa"/>
            <w:tcBorders>
              <w:top w:val="single" w:sz="5" w:space="0" w:color="000000"/>
              <w:left w:val="single" w:sz="5" w:space="0" w:color="000000"/>
              <w:bottom w:val="single" w:sz="5" w:space="0" w:color="000000"/>
              <w:right w:val="single" w:sz="5" w:space="0" w:color="000000"/>
            </w:tcBorders>
            <w:vAlign w:val="center"/>
          </w:tcPr>
          <w:p w14:paraId="5EB76FAC" w14:textId="77777777" w:rsidR="00E72E06" w:rsidRDefault="00000000">
            <w:pPr>
              <w:spacing w:before="97" w:after="46" w:line="236" w:lineRule="exact"/>
              <w:ind w:right="954"/>
              <w:jc w:val="right"/>
              <w:textAlignment w:val="baseline"/>
              <w:rPr>
                <w:rFonts w:ascii="Arial" w:eastAsia="Arial" w:hAnsi="Arial"/>
                <w:color w:val="000000"/>
                <w:sz w:val="21"/>
              </w:rPr>
            </w:pPr>
            <w:r>
              <w:rPr>
                <w:rFonts w:ascii="Arial" w:eastAsia="Arial" w:hAnsi="Arial"/>
                <w:color w:val="000000"/>
                <w:sz w:val="21"/>
              </w:rPr>
              <w:t>34.3</w:t>
            </w:r>
          </w:p>
        </w:tc>
        <w:tc>
          <w:tcPr>
            <w:tcW w:w="1493" w:type="dxa"/>
            <w:tcBorders>
              <w:top w:val="single" w:sz="5" w:space="0" w:color="000000"/>
              <w:left w:val="single" w:sz="5" w:space="0" w:color="000000"/>
              <w:bottom w:val="single" w:sz="5" w:space="0" w:color="000000"/>
              <w:right w:val="single" w:sz="5" w:space="0" w:color="000000"/>
            </w:tcBorders>
            <w:vAlign w:val="center"/>
          </w:tcPr>
          <w:p w14:paraId="3E4408D4" w14:textId="77777777" w:rsidR="00E72E06" w:rsidRDefault="00000000">
            <w:pPr>
              <w:spacing w:before="97" w:after="46" w:line="236" w:lineRule="exact"/>
              <w:ind w:right="945"/>
              <w:jc w:val="right"/>
              <w:textAlignment w:val="baseline"/>
              <w:rPr>
                <w:rFonts w:ascii="Arial" w:eastAsia="Arial" w:hAnsi="Arial"/>
                <w:color w:val="000000"/>
                <w:sz w:val="21"/>
              </w:rPr>
            </w:pPr>
            <w:r>
              <w:rPr>
                <w:rFonts w:ascii="Arial" w:eastAsia="Arial" w:hAnsi="Arial"/>
                <w:color w:val="000000"/>
                <w:sz w:val="21"/>
              </w:rPr>
              <w:t>26.8</w:t>
            </w:r>
          </w:p>
        </w:tc>
        <w:tc>
          <w:tcPr>
            <w:tcW w:w="1498" w:type="dxa"/>
            <w:tcBorders>
              <w:top w:val="single" w:sz="5" w:space="0" w:color="000000"/>
              <w:left w:val="single" w:sz="5" w:space="0" w:color="000000"/>
              <w:bottom w:val="single" w:sz="5" w:space="0" w:color="000000"/>
              <w:right w:val="single" w:sz="5" w:space="0" w:color="000000"/>
            </w:tcBorders>
            <w:vAlign w:val="center"/>
          </w:tcPr>
          <w:p w14:paraId="531383B5" w14:textId="77777777" w:rsidR="00E72E06" w:rsidRDefault="00000000">
            <w:pPr>
              <w:spacing w:before="97" w:after="46" w:line="236" w:lineRule="exact"/>
              <w:ind w:right="950"/>
              <w:jc w:val="right"/>
              <w:textAlignment w:val="baseline"/>
              <w:rPr>
                <w:rFonts w:ascii="Arial" w:eastAsia="Arial" w:hAnsi="Arial"/>
                <w:color w:val="000000"/>
                <w:sz w:val="21"/>
              </w:rPr>
            </w:pPr>
            <w:r>
              <w:rPr>
                <w:rFonts w:ascii="Arial" w:eastAsia="Arial" w:hAnsi="Arial"/>
                <w:color w:val="000000"/>
                <w:sz w:val="21"/>
              </w:rPr>
              <w:t>33.0</w:t>
            </w:r>
          </w:p>
        </w:tc>
        <w:tc>
          <w:tcPr>
            <w:tcW w:w="1497" w:type="dxa"/>
            <w:tcBorders>
              <w:top w:val="single" w:sz="5" w:space="0" w:color="000000"/>
              <w:left w:val="single" w:sz="5" w:space="0" w:color="000000"/>
              <w:bottom w:val="single" w:sz="5" w:space="0" w:color="000000"/>
              <w:right w:val="single" w:sz="5" w:space="0" w:color="000000"/>
            </w:tcBorders>
            <w:vAlign w:val="center"/>
          </w:tcPr>
          <w:p w14:paraId="2EB096AA" w14:textId="77777777" w:rsidR="00E72E06" w:rsidRDefault="00000000">
            <w:pPr>
              <w:spacing w:before="97" w:after="46" w:line="236" w:lineRule="exact"/>
              <w:ind w:right="949"/>
              <w:jc w:val="right"/>
              <w:textAlignment w:val="baseline"/>
              <w:rPr>
                <w:rFonts w:ascii="Arial" w:eastAsia="Arial" w:hAnsi="Arial"/>
                <w:color w:val="000000"/>
                <w:sz w:val="21"/>
              </w:rPr>
            </w:pPr>
            <w:r>
              <w:rPr>
                <w:rFonts w:ascii="Arial" w:eastAsia="Arial" w:hAnsi="Arial"/>
                <w:color w:val="000000"/>
                <w:sz w:val="21"/>
              </w:rPr>
              <w:t>58.7</w:t>
            </w:r>
          </w:p>
        </w:tc>
        <w:tc>
          <w:tcPr>
            <w:tcW w:w="1502"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790BE6A" w14:textId="77777777" w:rsidR="00E72E06" w:rsidRDefault="00000000">
            <w:pPr>
              <w:spacing w:before="97" w:after="46" w:line="236" w:lineRule="exact"/>
              <w:ind w:right="954"/>
              <w:jc w:val="right"/>
              <w:textAlignment w:val="baseline"/>
              <w:rPr>
                <w:rFonts w:ascii="Arial" w:eastAsia="Arial" w:hAnsi="Arial"/>
                <w:color w:val="000000"/>
                <w:sz w:val="21"/>
              </w:rPr>
            </w:pPr>
            <w:r>
              <w:rPr>
                <w:rFonts w:ascii="Arial" w:eastAsia="Arial" w:hAnsi="Arial"/>
                <w:color w:val="000000"/>
                <w:sz w:val="21"/>
              </w:rPr>
              <w:t>65.8</w:t>
            </w:r>
          </w:p>
        </w:tc>
      </w:tr>
      <w:tr w:rsidR="00E72E06" w14:paraId="487CCF8E" w14:textId="77777777">
        <w:tblPrEx>
          <w:tblCellMar>
            <w:top w:w="0" w:type="dxa"/>
            <w:bottom w:w="0" w:type="dxa"/>
          </w:tblCellMar>
        </w:tblPrEx>
        <w:trPr>
          <w:trHeight w:hRule="exact" w:val="394"/>
        </w:trPr>
        <w:tc>
          <w:tcPr>
            <w:tcW w:w="1536" w:type="dxa"/>
            <w:tcBorders>
              <w:top w:val="single" w:sz="5" w:space="0" w:color="000000"/>
              <w:bottom w:val="single" w:sz="5" w:space="0" w:color="000000"/>
              <w:right w:val="single" w:sz="5" w:space="0" w:color="000000"/>
            </w:tcBorders>
            <w:vAlign w:val="center"/>
          </w:tcPr>
          <w:p w14:paraId="09042EFF" w14:textId="77777777" w:rsidR="00E72E06" w:rsidRDefault="00000000">
            <w:pPr>
              <w:spacing w:before="103" w:after="40" w:line="236" w:lineRule="exact"/>
              <w:ind w:left="115"/>
              <w:textAlignment w:val="baseline"/>
              <w:rPr>
                <w:rFonts w:ascii="Arial" w:eastAsia="Arial" w:hAnsi="Arial"/>
                <w:color w:val="000000"/>
                <w:sz w:val="21"/>
              </w:rPr>
            </w:pPr>
            <w:r>
              <w:rPr>
                <w:rFonts w:ascii="Arial" w:eastAsia="Arial" w:hAnsi="Arial"/>
                <w:color w:val="000000"/>
                <w:sz w:val="21"/>
              </w:rPr>
              <w:t>Specialist</w:t>
            </w:r>
          </w:p>
        </w:tc>
        <w:tc>
          <w:tcPr>
            <w:tcW w:w="1502" w:type="dxa"/>
            <w:tcBorders>
              <w:top w:val="single" w:sz="5" w:space="0" w:color="000000"/>
              <w:left w:val="single" w:sz="5" w:space="0" w:color="000000"/>
              <w:bottom w:val="single" w:sz="5" w:space="0" w:color="000000"/>
              <w:right w:val="single" w:sz="5" w:space="0" w:color="000000"/>
            </w:tcBorders>
            <w:vAlign w:val="center"/>
          </w:tcPr>
          <w:p w14:paraId="008BA7AF" w14:textId="77777777" w:rsidR="00E72E06" w:rsidRDefault="00000000">
            <w:pPr>
              <w:spacing w:before="103" w:after="40" w:line="236" w:lineRule="exact"/>
              <w:ind w:right="954"/>
              <w:jc w:val="right"/>
              <w:textAlignment w:val="baseline"/>
              <w:rPr>
                <w:rFonts w:ascii="Arial" w:eastAsia="Arial" w:hAnsi="Arial"/>
                <w:color w:val="000000"/>
                <w:sz w:val="21"/>
              </w:rPr>
            </w:pPr>
            <w:r>
              <w:rPr>
                <w:rFonts w:ascii="Arial" w:eastAsia="Arial" w:hAnsi="Arial"/>
                <w:color w:val="000000"/>
                <w:sz w:val="21"/>
              </w:rPr>
              <w:t>0.6</w:t>
            </w:r>
          </w:p>
        </w:tc>
        <w:tc>
          <w:tcPr>
            <w:tcW w:w="1493" w:type="dxa"/>
            <w:tcBorders>
              <w:top w:val="single" w:sz="5" w:space="0" w:color="000000"/>
              <w:left w:val="single" w:sz="5" w:space="0" w:color="000000"/>
              <w:bottom w:val="single" w:sz="5" w:space="0" w:color="000000"/>
              <w:right w:val="single" w:sz="5" w:space="0" w:color="000000"/>
            </w:tcBorders>
            <w:vAlign w:val="center"/>
          </w:tcPr>
          <w:p w14:paraId="08AC9D26" w14:textId="77777777" w:rsidR="00E72E06" w:rsidRDefault="00000000">
            <w:pPr>
              <w:spacing w:before="103" w:after="40" w:line="236" w:lineRule="exact"/>
              <w:ind w:right="945"/>
              <w:jc w:val="right"/>
              <w:textAlignment w:val="baseline"/>
              <w:rPr>
                <w:rFonts w:ascii="Arial" w:eastAsia="Arial" w:hAnsi="Arial"/>
                <w:color w:val="000000"/>
                <w:sz w:val="21"/>
              </w:rPr>
            </w:pPr>
            <w:r>
              <w:rPr>
                <w:rFonts w:ascii="Arial" w:eastAsia="Arial" w:hAnsi="Arial"/>
                <w:color w:val="000000"/>
                <w:sz w:val="21"/>
              </w:rPr>
              <w:t>0.4</w:t>
            </w:r>
          </w:p>
        </w:tc>
        <w:tc>
          <w:tcPr>
            <w:tcW w:w="1498" w:type="dxa"/>
            <w:tcBorders>
              <w:top w:val="single" w:sz="5" w:space="0" w:color="000000"/>
              <w:left w:val="single" w:sz="5" w:space="0" w:color="000000"/>
              <w:bottom w:val="single" w:sz="5" w:space="0" w:color="000000"/>
              <w:right w:val="single" w:sz="5" w:space="0" w:color="000000"/>
            </w:tcBorders>
            <w:vAlign w:val="center"/>
          </w:tcPr>
          <w:p w14:paraId="6115739A" w14:textId="77777777" w:rsidR="00E72E06" w:rsidRDefault="00000000">
            <w:pPr>
              <w:spacing w:before="103" w:after="40" w:line="236" w:lineRule="exact"/>
              <w:ind w:right="950"/>
              <w:jc w:val="right"/>
              <w:textAlignment w:val="baseline"/>
              <w:rPr>
                <w:rFonts w:ascii="Arial" w:eastAsia="Arial" w:hAnsi="Arial"/>
                <w:color w:val="000000"/>
                <w:sz w:val="21"/>
              </w:rPr>
            </w:pPr>
            <w:r>
              <w:rPr>
                <w:rFonts w:ascii="Arial" w:eastAsia="Arial" w:hAnsi="Arial"/>
                <w:color w:val="000000"/>
                <w:sz w:val="21"/>
              </w:rPr>
              <w:t>0.5</w:t>
            </w:r>
          </w:p>
        </w:tc>
        <w:tc>
          <w:tcPr>
            <w:tcW w:w="1497" w:type="dxa"/>
            <w:tcBorders>
              <w:top w:val="single" w:sz="5" w:space="0" w:color="000000"/>
              <w:left w:val="single" w:sz="5" w:space="0" w:color="000000"/>
              <w:bottom w:val="single" w:sz="5" w:space="0" w:color="000000"/>
              <w:right w:val="single" w:sz="5" w:space="0" w:color="000000"/>
            </w:tcBorders>
            <w:vAlign w:val="center"/>
          </w:tcPr>
          <w:p w14:paraId="0F00B427" w14:textId="77777777" w:rsidR="00E72E06" w:rsidRDefault="00000000">
            <w:pPr>
              <w:spacing w:before="103" w:after="40" w:line="236" w:lineRule="exact"/>
              <w:ind w:right="949"/>
              <w:jc w:val="right"/>
              <w:textAlignment w:val="baseline"/>
              <w:rPr>
                <w:rFonts w:ascii="Arial" w:eastAsia="Arial" w:hAnsi="Arial"/>
                <w:color w:val="000000"/>
                <w:sz w:val="21"/>
              </w:rPr>
            </w:pPr>
            <w:r>
              <w:rPr>
                <w:rFonts w:ascii="Arial" w:eastAsia="Arial" w:hAnsi="Arial"/>
                <w:color w:val="000000"/>
                <w:sz w:val="21"/>
              </w:rPr>
              <w:t>3.2</w:t>
            </w:r>
          </w:p>
        </w:tc>
        <w:tc>
          <w:tcPr>
            <w:tcW w:w="1502"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290BE5D4" w14:textId="77777777" w:rsidR="00E72E06" w:rsidRDefault="00000000">
            <w:pPr>
              <w:spacing w:before="103" w:after="40" w:line="236" w:lineRule="exact"/>
              <w:ind w:right="954"/>
              <w:jc w:val="right"/>
              <w:textAlignment w:val="baseline"/>
              <w:rPr>
                <w:rFonts w:ascii="Arial" w:eastAsia="Arial" w:hAnsi="Arial"/>
                <w:color w:val="000000"/>
                <w:sz w:val="21"/>
              </w:rPr>
            </w:pPr>
            <w:r>
              <w:rPr>
                <w:rFonts w:ascii="Arial" w:eastAsia="Arial" w:hAnsi="Arial"/>
                <w:color w:val="000000"/>
                <w:sz w:val="21"/>
              </w:rPr>
              <w:t>10.6</w:t>
            </w:r>
          </w:p>
        </w:tc>
      </w:tr>
      <w:tr w:rsidR="00E72E06" w14:paraId="2B33F30D" w14:textId="77777777">
        <w:tblPrEx>
          <w:tblCellMar>
            <w:top w:w="0" w:type="dxa"/>
            <w:bottom w:w="0" w:type="dxa"/>
          </w:tblCellMar>
        </w:tblPrEx>
        <w:trPr>
          <w:trHeight w:hRule="exact" w:val="399"/>
        </w:trPr>
        <w:tc>
          <w:tcPr>
            <w:tcW w:w="1536" w:type="dxa"/>
            <w:tcBorders>
              <w:top w:val="single" w:sz="5" w:space="0" w:color="000000"/>
              <w:bottom w:val="single" w:sz="5" w:space="0" w:color="000000"/>
              <w:right w:val="single" w:sz="5" w:space="0" w:color="000000"/>
            </w:tcBorders>
            <w:vAlign w:val="center"/>
          </w:tcPr>
          <w:p w14:paraId="773356BF" w14:textId="77777777" w:rsidR="00E72E06" w:rsidRDefault="00000000">
            <w:pPr>
              <w:spacing w:before="97" w:after="56" w:line="236" w:lineRule="exact"/>
              <w:ind w:left="115"/>
              <w:textAlignment w:val="baseline"/>
              <w:rPr>
                <w:rFonts w:ascii="Arial" w:eastAsia="Arial" w:hAnsi="Arial"/>
                <w:color w:val="000000"/>
                <w:sz w:val="21"/>
              </w:rPr>
            </w:pPr>
            <w:r>
              <w:rPr>
                <w:rFonts w:ascii="Arial" w:eastAsia="Arial" w:hAnsi="Arial"/>
                <w:color w:val="000000"/>
                <w:sz w:val="21"/>
              </w:rPr>
              <w:t>Total</w:t>
            </w:r>
          </w:p>
        </w:tc>
        <w:tc>
          <w:tcPr>
            <w:tcW w:w="1502" w:type="dxa"/>
            <w:tcBorders>
              <w:top w:val="single" w:sz="5" w:space="0" w:color="000000"/>
              <w:left w:val="single" w:sz="5" w:space="0" w:color="000000"/>
              <w:bottom w:val="single" w:sz="5" w:space="0" w:color="000000"/>
              <w:right w:val="single" w:sz="5" w:space="0" w:color="000000"/>
            </w:tcBorders>
            <w:vAlign w:val="center"/>
          </w:tcPr>
          <w:p w14:paraId="0793C744" w14:textId="77777777" w:rsidR="00E72E06" w:rsidRDefault="00000000">
            <w:pPr>
              <w:spacing w:before="97" w:after="56" w:line="236" w:lineRule="exact"/>
              <w:ind w:right="954"/>
              <w:jc w:val="right"/>
              <w:textAlignment w:val="baseline"/>
              <w:rPr>
                <w:rFonts w:ascii="Arial" w:eastAsia="Arial" w:hAnsi="Arial"/>
                <w:color w:val="000000"/>
                <w:sz w:val="21"/>
              </w:rPr>
            </w:pPr>
            <w:r>
              <w:rPr>
                <w:rFonts w:ascii="Arial" w:eastAsia="Arial" w:hAnsi="Arial"/>
                <w:color w:val="000000"/>
                <w:sz w:val="21"/>
              </w:rPr>
              <w:t>9.7</w:t>
            </w:r>
          </w:p>
        </w:tc>
        <w:tc>
          <w:tcPr>
            <w:tcW w:w="1493" w:type="dxa"/>
            <w:tcBorders>
              <w:top w:val="single" w:sz="5" w:space="0" w:color="000000"/>
              <w:left w:val="single" w:sz="5" w:space="0" w:color="000000"/>
              <w:bottom w:val="single" w:sz="5" w:space="0" w:color="000000"/>
              <w:right w:val="single" w:sz="5" w:space="0" w:color="000000"/>
            </w:tcBorders>
            <w:vAlign w:val="center"/>
          </w:tcPr>
          <w:p w14:paraId="4B502224" w14:textId="77777777" w:rsidR="00E72E06" w:rsidRDefault="00000000">
            <w:pPr>
              <w:spacing w:before="97" w:after="56" w:line="236" w:lineRule="exact"/>
              <w:ind w:right="945"/>
              <w:jc w:val="right"/>
              <w:textAlignment w:val="baseline"/>
              <w:rPr>
                <w:rFonts w:ascii="Arial" w:eastAsia="Arial" w:hAnsi="Arial"/>
                <w:color w:val="000000"/>
                <w:sz w:val="21"/>
              </w:rPr>
            </w:pPr>
            <w:r>
              <w:rPr>
                <w:rFonts w:ascii="Arial" w:eastAsia="Arial" w:hAnsi="Arial"/>
                <w:color w:val="000000"/>
                <w:sz w:val="21"/>
              </w:rPr>
              <w:t>8.6</w:t>
            </w:r>
          </w:p>
        </w:tc>
        <w:tc>
          <w:tcPr>
            <w:tcW w:w="1498" w:type="dxa"/>
            <w:tcBorders>
              <w:top w:val="single" w:sz="5" w:space="0" w:color="000000"/>
              <w:left w:val="single" w:sz="5" w:space="0" w:color="000000"/>
              <w:bottom w:val="single" w:sz="5" w:space="0" w:color="000000"/>
              <w:right w:val="single" w:sz="5" w:space="0" w:color="000000"/>
            </w:tcBorders>
            <w:vAlign w:val="center"/>
          </w:tcPr>
          <w:p w14:paraId="5C3A9FE2" w14:textId="77777777" w:rsidR="00E72E06" w:rsidRDefault="00000000">
            <w:pPr>
              <w:spacing w:before="97" w:after="56" w:line="236" w:lineRule="exact"/>
              <w:ind w:right="950"/>
              <w:jc w:val="right"/>
              <w:textAlignment w:val="baseline"/>
              <w:rPr>
                <w:rFonts w:ascii="Arial" w:eastAsia="Arial" w:hAnsi="Arial"/>
                <w:color w:val="000000"/>
                <w:sz w:val="21"/>
              </w:rPr>
            </w:pPr>
            <w:r>
              <w:rPr>
                <w:rFonts w:ascii="Arial" w:eastAsia="Arial" w:hAnsi="Arial"/>
                <w:color w:val="000000"/>
                <w:sz w:val="21"/>
              </w:rPr>
              <w:t>9.7</w:t>
            </w:r>
          </w:p>
        </w:tc>
        <w:tc>
          <w:tcPr>
            <w:tcW w:w="1497" w:type="dxa"/>
            <w:tcBorders>
              <w:top w:val="single" w:sz="5" w:space="0" w:color="000000"/>
              <w:left w:val="single" w:sz="5" w:space="0" w:color="000000"/>
              <w:bottom w:val="single" w:sz="5" w:space="0" w:color="000000"/>
              <w:right w:val="single" w:sz="5" w:space="0" w:color="000000"/>
            </w:tcBorders>
            <w:vAlign w:val="center"/>
          </w:tcPr>
          <w:p w14:paraId="50149504" w14:textId="77777777" w:rsidR="00E72E06" w:rsidRDefault="00000000">
            <w:pPr>
              <w:spacing w:before="97" w:after="56" w:line="236" w:lineRule="exact"/>
              <w:ind w:right="949"/>
              <w:jc w:val="right"/>
              <w:textAlignment w:val="baseline"/>
              <w:rPr>
                <w:rFonts w:ascii="Arial" w:eastAsia="Arial" w:hAnsi="Arial"/>
                <w:color w:val="000000"/>
                <w:sz w:val="21"/>
              </w:rPr>
            </w:pPr>
            <w:r>
              <w:rPr>
                <w:rFonts w:ascii="Arial" w:eastAsia="Arial" w:hAnsi="Arial"/>
                <w:color w:val="000000"/>
                <w:sz w:val="21"/>
              </w:rPr>
              <w:t>10.0</w:t>
            </w:r>
          </w:p>
        </w:tc>
        <w:tc>
          <w:tcPr>
            <w:tcW w:w="1502"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0A59438" w14:textId="77777777" w:rsidR="00E72E06" w:rsidRDefault="00000000">
            <w:pPr>
              <w:spacing w:before="97" w:after="56" w:line="236" w:lineRule="exact"/>
              <w:ind w:right="954"/>
              <w:jc w:val="right"/>
              <w:textAlignment w:val="baseline"/>
              <w:rPr>
                <w:rFonts w:ascii="Arial" w:eastAsia="Arial" w:hAnsi="Arial"/>
                <w:color w:val="000000"/>
                <w:sz w:val="21"/>
              </w:rPr>
            </w:pPr>
            <w:r>
              <w:rPr>
                <w:rFonts w:ascii="Arial" w:eastAsia="Arial" w:hAnsi="Arial"/>
                <w:color w:val="000000"/>
                <w:sz w:val="21"/>
              </w:rPr>
              <w:t>9.8</w:t>
            </w:r>
          </w:p>
        </w:tc>
      </w:tr>
    </w:tbl>
    <w:p w14:paraId="02FFF0E0" w14:textId="77777777" w:rsidR="00E72E06" w:rsidRDefault="00E72E06">
      <w:pPr>
        <w:spacing w:after="265" w:line="20" w:lineRule="exact"/>
      </w:pPr>
    </w:p>
    <w:p w14:paraId="2FC868DD" w14:textId="77777777" w:rsidR="00E72E06" w:rsidRDefault="00000000">
      <w:pPr>
        <w:spacing w:line="275" w:lineRule="exact"/>
        <w:ind w:left="216" w:right="360"/>
        <w:textAlignment w:val="baseline"/>
        <w:rPr>
          <w:rFonts w:ascii="Arial" w:eastAsia="Arial" w:hAnsi="Arial"/>
          <w:color w:val="000000"/>
          <w:sz w:val="21"/>
        </w:rPr>
      </w:pPr>
      <w:r>
        <w:rPr>
          <w:rFonts w:ascii="Arial" w:eastAsia="Arial" w:hAnsi="Arial"/>
          <w:color w:val="000000"/>
          <w:sz w:val="21"/>
        </w:rPr>
        <w:t>Work is underway with all services to reduce the use of restrictive interventions, including work with CAMHS. For 2021–22, differentiated service targets have been set that reflect the differences between different groups. For example, the target rate for seclusion among older people is lower than the target for adults and children/adolescents, reflecting what we know occurs in services, but seeking a reduction in seclusion in all services. Over the past 10 years the overall trend for adults, older people and specialist consumers is a decreasing seclusion rate. Results for CAMHS were trending up but have shown a welcome decline over the past two years. Forensic services are trending upwards.</w:t>
      </w:r>
    </w:p>
    <w:p w14:paraId="366BB590" w14:textId="77777777" w:rsidR="00E72E06" w:rsidRDefault="00000000">
      <w:pPr>
        <w:spacing w:before="117" w:line="281" w:lineRule="exact"/>
        <w:ind w:left="216" w:right="360"/>
        <w:jc w:val="both"/>
        <w:textAlignment w:val="baseline"/>
        <w:rPr>
          <w:rFonts w:ascii="Arial" w:eastAsia="Arial" w:hAnsi="Arial"/>
          <w:color w:val="000000"/>
          <w:sz w:val="21"/>
        </w:rPr>
      </w:pPr>
      <w:r>
        <w:rPr>
          <w:rFonts w:ascii="Arial" w:eastAsia="Arial" w:hAnsi="Arial"/>
          <w:color w:val="000000"/>
          <w:sz w:val="21"/>
        </w:rPr>
        <w:t>Some consumers with a forensic background present with behaviours of concern. Thomas Embling Hospital continued a substantial effort to reduce the use of restrictive interventions during 2021–22, developing tailored behavioural programs and intensifying staffing efforts.</w:t>
      </w:r>
    </w:p>
    <w:p w14:paraId="5D212689" w14:textId="77777777" w:rsidR="00E72E06" w:rsidRDefault="00000000">
      <w:pPr>
        <w:spacing w:before="118" w:after="1568" w:line="280" w:lineRule="exact"/>
        <w:ind w:left="216" w:right="432"/>
        <w:jc w:val="both"/>
        <w:textAlignment w:val="baseline"/>
        <w:rPr>
          <w:rFonts w:ascii="Arial" w:eastAsia="Arial" w:hAnsi="Arial"/>
          <w:color w:val="000000"/>
          <w:spacing w:val="-1"/>
          <w:sz w:val="21"/>
        </w:rPr>
      </w:pPr>
      <w:r>
        <w:rPr>
          <w:rFonts w:ascii="Arial" w:eastAsia="Arial" w:hAnsi="Arial"/>
          <w:color w:val="000000"/>
          <w:spacing w:val="-1"/>
          <w:sz w:val="21"/>
        </w:rPr>
        <w:t>The average duration of seclusion has increased from 15.3 hours in 2020–21 to 18.5 hours (Table 14). This figure includes consumers with a forensic background for whom the average duration of seclusion was 41.1 hours. Nonetheless, this amount of time is half the duration of 2018–19, when the average duration was 81.4 hours. The downward trend, albeit from a high base, is positive.</w:t>
      </w:r>
    </w:p>
    <w:p w14:paraId="5BD02BB6" w14:textId="77777777" w:rsidR="00E72E06" w:rsidRDefault="00000000">
      <w:pPr>
        <w:spacing w:before="239" w:after="442" w:line="205" w:lineRule="exact"/>
        <w:ind w:left="216"/>
        <w:textAlignment w:val="baseline"/>
        <w:rPr>
          <w:rFonts w:ascii="Arial" w:eastAsia="Arial" w:hAnsi="Arial"/>
          <w:color w:val="000000"/>
          <w:sz w:val="12"/>
        </w:rPr>
      </w:pPr>
      <w:r>
        <w:pict w14:anchorId="07243A80">
          <v:line id="_x0000_s1057" style="position:absolute;left:0;text-align:left;z-index:251614720;mso-position-horizontal-relative:page;mso-position-vertical-relative:page" from="65.3pt,760.3pt" to="209.55pt,760.3pt" strokeweight=".7pt">
            <w10:wrap anchorx="page" anchory="page"/>
          </v:line>
        </w:pict>
      </w:r>
      <w:r>
        <w:rPr>
          <w:rFonts w:ascii="Arial" w:eastAsia="Arial" w:hAnsi="Arial"/>
          <w:color w:val="000000"/>
          <w:sz w:val="12"/>
        </w:rPr>
        <w:t xml:space="preserve">12 </w:t>
      </w:r>
      <w:r>
        <w:rPr>
          <w:rFonts w:ascii="Arial" w:eastAsia="Arial" w:hAnsi="Arial"/>
          <w:color w:val="000000"/>
          <w:sz w:val="18"/>
        </w:rPr>
        <w:t>Recommendation 54</w:t>
      </w:r>
    </w:p>
    <w:p w14:paraId="5C29CC11" w14:textId="77777777" w:rsidR="00E72E06" w:rsidRDefault="00000000">
      <w:pPr>
        <w:spacing w:before="1" w:line="228" w:lineRule="exact"/>
        <w:ind w:right="108"/>
        <w:jc w:val="right"/>
        <w:textAlignment w:val="baseline"/>
        <w:rPr>
          <w:rFonts w:ascii="Arial" w:eastAsia="Arial" w:hAnsi="Arial"/>
          <w:b/>
          <w:color w:val="C5511A"/>
          <w:sz w:val="20"/>
        </w:rPr>
      </w:pPr>
      <w:r>
        <w:rPr>
          <w:rFonts w:ascii="Arial" w:eastAsia="Arial" w:hAnsi="Arial"/>
          <w:b/>
          <w:color w:val="C5511A"/>
          <w:sz w:val="20"/>
        </w:rPr>
        <w:t>45</w:t>
      </w:r>
    </w:p>
    <w:p w14:paraId="4A86980B" w14:textId="77777777" w:rsidR="00E72E06" w:rsidRDefault="00000000">
      <w:pPr>
        <w:spacing w:line="207" w:lineRule="exact"/>
        <w:jc w:val="center"/>
        <w:textAlignment w:val="baseline"/>
        <w:rPr>
          <w:rFonts w:ascii="Arial" w:eastAsia="Arial" w:hAnsi="Arial"/>
          <w:b/>
          <w:color w:val="000000"/>
          <w:sz w:val="20"/>
        </w:rPr>
      </w:pPr>
      <w:r>
        <w:rPr>
          <w:rFonts w:ascii="Arial" w:eastAsia="Arial" w:hAnsi="Arial"/>
          <w:b/>
          <w:color w:val="000000"/>
          <w:sz w:val="20"/>
        </w:rPr>
        <w:t>OFFICIAL</w:t>
      </w:r>
    </w:p>
    <w:p w14:paraId="2883BF1B" w14:textId="77777777" w:rsidR="00E72E06" w:rsidRDefault="00E72E06">
      <w:pPr>
        <w:sectPr w:rsidR="00E72E06">
          <w:pgSz w:w="11904" w:h="16843"/>
          <w:pgMar w:top="680" w:right="1062" w:bottom="121" w:left="1062" w:header="720" w:footer="720" w:gutter="0"/>
          <w:cols w:space="720"/>
        </w:sectPr>
      </w:pPr>
    </w:p>
    <w:p w14:paraId="614731DE" w14:textId="77777777" w:rsidR="00E72E06" w:rsidRDefault="00000000">
      <w:pPr>
        <w:tabs>
          <w:tab w:val="left" w:pos="9360"/>
        </w:tabs>
        <w:spacing w:before="9" w:line="205" w:lineRule="exact"/>
        <w:ind w:left="216"/>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46</w:t>
      </w:r>
    </w:p>
    <w:p w14:paraId="0351014C" w14:textId="77777777" w:rsidR="00E72E06" w:rsidRDefault="00000000">
      <w:pPr>
        <w:spacing w:before="542" w:after="83" w:line="237" w:lineRule="exact"/>
        <w:ind w:left="216"/>
        <w:textAlignment w:val="baseline"/>
        <w:rPr>
          <w:rFonts w:ascii="Arial" w:eastAsia="Arial" w:hAnsi="Arial"/>
          <w:b/>
          <w:color w:val="000000"/>
          <w:sz w:val="21"/>
        </w:rPr>
      </w:pPr>
      <w:r>
        <w:rPr>
          <w:rFonts w:ascii="Arial" w:eastAsia="Arial" w:hAnsi="Arial"/>
          <w:b/>
          <w:color w:val="000000"/>
          <w:sz w:val="21"/>
        </w:rPr>
        <w:t>Table 14: Average inpatient seclusion duration (hours), 2017–18 to 2021–22</w:t>
      </w:r>
    </w:p>
    <w:tbl>
      <w:tblPr>
        <w:tblW w:w="0" w:type="auto"/>
        <w:tblInd w:w="244" w:type="dxa"/>
        <w:tblLayout w:type="fixed"/>
        <w:tblCellMar>
          <w:left w:w="0" w:type="dxa"/>
          <w:right w:w="0" w:type="dxa"/>
        </w:tblCellMar>
        <w:tblLook w:val="04A0" w:firstRow="1" w:lastRow="0" w:firstColumn="1" w:lastColumn="0" w:noHBand="0" w:noVBand="1"/>
      </w:tblPr>
      <w:tblGrid>
        <w:gridCol w:w="1536"/>
        <w:gridCol w:w="1502"/>
        <w:gridCol w:w="1493"/>
        <w:gridCol w:w="1498"/>
        <w:gridCol w:w="1497"/>
        <w:gridCol w:w="1502"/>
      </w:tblGrid>
      <w:tr w:rsidR="00E72E06" w14:paraId="2B861935" w14:textId="77777777">
        <w:tblPrEx>
          <w:tblCellMar>
            <w:top w:w="0" w:type="dxa"/>
            <w:bottom w:w="0" w:type="dxa"/>
          </w:tblCellMar>
        </w:tblPrEx>
        <w:trPr>
          <w:trHeight w:hRule="exact" w:val="408"/>
        </w:trPr>
        <w:tc>
          <w:tcPr>
            <w:tcW w:w="9028" w:type="dxa"/>
            <w:gridSpan w:val="6"/>
            <w:shd w:val="clear" w:color="C5511A" w:fill="C5511A"/>
            <w:vAlign w:val="center"/>
          </w:tcPr>
          <w:p w14:paraId="55AB6672" w14:textId="77777777" w:rsidR="00E72E06" w:rsidRDefault="00000000">
            <w:pPr>
              <w:tabs>
                <w:tab w:val="left" w:pos="1656"/>
                <w:tab w:val="left" w:pos="3168"/>
                <w:tab w:val="left" w:pos="4680"/>
                <w:tab w:val="left" w:pos="6120"/>
                <w:tab w:val="left" w:pos="7632"/>
              </w:tabs>
              <w:spacing w:before="102" w:after="68" w:line="237" w:lineRule="exact"/>
              <w:ind w:left="115"/>
              <w:textAlignment w:val="baseline"/>
              <w:rPr>
                <w:rFonts w:ascii="Arial" w:eastAsia="Arial" w:hAnsi="Arial"/>
                <w:b/>
                <w:color w:val="FFFFFF"/>
                <w:sz w:val="21"/>
              </w:rPr>
            </w:pPr>
            <w:r>
              <w:rPr>
                <w:rFonts w:ascii="Arial" w:eastAsia="Arial" w:hAnsi="Arial"/>
                <w:b/>
                <w:color w:val="FFFFFF"/>
                <w:sz w:val="21"/>
              </w:rPr>
              <w:t>Population</w:t>
            </w:r>
            <w:r>
              <w:rPr>
                <w:rFonts w:ascii="Arial" w:eastAsia="Arial" w:hAnsi="Arial"/>
                <w:b/>
                <w:color w:val="FFFFFF"/>
                <w:sz w:val="21"/>
              </w:rPr>
              <w:tab/>
              <w:t>2017–18</w:t>
            </w:r>
            <w:r>
              <w:rPr>
                <w:rFonts w:ascii="Arial" w:eastAsia="Arial" w:hAnsi="Arial"/>
                <w:b/>
                <w:color w:val="FFFFFF"/>
                <w:sz w:val="21"/>
              </w:rPr>
              <w:tab/>
              <w:t>2018–19</w:t>
            </w:r>
            <w:r>
              <w:rPr>
                <w:rFonts w:ascii="Arial" w:eastAsia="Arial" w:hAnsi="Arial"/>
                <w:b/>
                <w:color w:val="FFFFFF"/>
                <w:sz w:val="21"/>
              </w:rPr>
              <w:tab/>
              <w:t>2019–20</w:t>
            </w:r>
            <w:r>
              <w:rPr>
                <w:rFonts w:ascii="Arial" w:eastAsia="Arial" w:hAnsi="Arial"/>
                <w:b/>
                <w:color w:val="FFFFFF"/>
                <w:sz w:val="21"/>
              </w:rPr>
              <w:tab/>
              <w:t>2020–21</w:t>
            </w:r>
            <w:r>
              <w:rPr>
                <w:rFonts w:ascii="Arial" w:eastAsia="Arial" w:hAnsi="Arial"/>
                <w:b/>
                <w:color w:val="FFFFFF"/>
                <w:sz w:val="21"/>
              </w:rPr>
              <w:tab/>
              <w:t>2021–22</w:t>
            </w:r>
          </w:p>
        </w:tc>
      </w:tr>
      <w:tr w:rsidR="00E72E06" w14:paraId="464E6679" w14:textId="77777777">
        <w:tblPrEx>
          <w:tblCellMar>
            <w:top w:w="0" w:type="dxa"/>
            <w:bottom w:w="0" w:type="dxa"/>
          </w:tblCellMar>
        </w:tblPrEx>
        <w:trPr>
          <w:trHeight w:hRule="exact" w:val="379"/>
        </w:trPr>
        <w:tc>
          <w:tcPr>
            <w:tcW w:w="1536" w:type="dxa"/>
            <w:tcBorders>
              <w:bottom w:val="single" w:sz="5" w:space="0" w:color="000000"/>
              <w:right w:val="single" w:sz="5" w:space="0" w:color="000000"/>
            </w:tcBorders>
            <w:vAlign w:val="center"/>
          </w:tcPr>
          <w:p w14:paraId="5281BF0C" w14:textId="77777777" w:rsidR="00E72E06" w:rsidRDefault="00000000">
            <w:pPr>
              <w:spacing w:before="87" w:after="49" w:line="238" w:lineRule="exact"/>
              <w:ind w:left="115"/>
              <w:textAlignment w:val="baseline"/>
              <w:rPr>
                <w:rFonts w:ascii="Arial" w:eastAsia="Arial" w:hAnsi="Arial"/>
                <w:color w:val="000000"/>
                <w:sz w:val="21"/>
              </w:rPr>
            </w:pPr>
            <w:r>
              <w:rPr>
                <w:rFonts w:ascii="Arial" w:eastAsia="Arial" w:hAnsi="Arial"/>
                <w:color w:val="000000"/>
                <w:sz w:val="21"/>
              </w:rPr>
              <w:t>Adult</w:t>
            </w:r>
          </w:p>
        </w:tc>
        <w:tc>
          <w:tcPr>
            <w:tcW w:w="1502" w:type="dxa"/>
            <w:tcBorders>
              <w:left w:val="single" w:sz="5" w:space="0" w:color="000000"/>
              <w:bottom w:val="single" w:sz="5" w:space="0" w:color="000000"/>
              <w:right w:val="single" w:sz="5" w:space="0" w:color="000000"/>
            </w:tcBorders>
            <w:vAlign w:val="center"/>
          </w:tcPr>
          <w:p w14:paraId="568B236C" w14:textId="77777777" w:rsidR="00E72E06" w:rsidRDefault="00000000">
            <w:pPr>
              <w:spacing w:before="87" w:after="49" w:line="238" w:lineRule="exact"/>
              <w:ind w:right="954"/>
              <w:jc w:val="right"/>
              <w:textAlignment w:val="baseline"/>
              <w:rPr>
                <w:rFonts w:ascii="Arial" w:eastAsia="Arial" w:hAnsi="Arial"/>
                <w:color w:val="000000"/>
                <w:sz w:val="21"/>
              </w:rPr>
            </w:pPr>
            <w:r>
              <w:rPr>
                <w:rFonts w:ascii="Arial" w:eastAsia="Arial" w:hAnsi="Arial"/>
                <w:color w:val="000000"/>
                <w:sz w:val="21"/>
              </w:rPr>
              <w:t>8.9</w:t>
            </w:r>
          </w:p>
        </w:tc>
        <w:tc>
          <w:tcPr>
            <w:tcW w:w="1493" w:type="dxa"/>
            <w:tcBorders>
              <w:left w:val="single" w:sz="5" w:space="0" w:color="000000"/>
              <w:bottom w:val="single" w:sz="5" w:space="0" w:color="000000"/>
              <w:right w:val="single" w:sz="5" w:space="0" w:color="000000"/>
            </w:tcBorders>
            <w:vAlign w:val="center"/>
          </w:tcPr>
          <w:p w14:paraId="32DACDF0" w14:textId="77777777" w:rsidR="00E72E06" w:rsidRDefault="00000000">
            <w:pPr>
              <w:spacing w:before="87" w:after="49" w:line="238" w:lineRule="exact"/>
              <w:ind w:right="945"/>
              <w:jc w:val="right"/>
              <w:textAlignment w:val="baseline"/>
              <w:rPr>
                <w:rFonts w:ascii="Arial" w:eastAsia="Arial" w:hAnsi="Arial"/>
                <w:color w:val="000000"/>
                <w:sz w:val="21"/>
              </w:rPr>
            </w:pPr>
            <w:r>
              <w:rPr>
                <w:rFonts w:ascii="Arial" w:eastAsia="Arial" w:hAnsi="Arial"/>
                <w:color w:val="000000"/>
                <w:sz w:val="21"/>
              </w:rPr>
              <w:t>6.3</w:t>
            </w:r>
          </w:p>
        </w:tc>
        <w:tc>
          <w:tcPr>
            <w:tcW w:w="1498" w:type="dxa"/>
            <w:tcBorders>
              <w:left w:val="single" w:sz="5" w:space="0" w:color="000000"/>
              <w:bottom w:val="single" w:sz="5" w:space="0" w:color="000000"/>
              <w:right w:val="single" w:sz="5" w:space="0" w:color="000000"/>
            </w:tcBorders>
            <w:vAlign w:val="center"/>
          </w:tcPr>
          <w:p w14:paraId="0F1B32A7" w14:textId="77777777" w:rsidR="00E72E06" w:rsidRDefault="00000000">
            <w:pPr>
              <w:spacing w:before="87" w:after="49" w:line="238" w:lineRule="exact"/>
              <w:ind w:right="950"/>
              <w:jc w:val="right"/>
              <w:textAlignment w:val="baseline"/>
              <w:rPr>
                <w:rFonts w:ascii="Arial" w:eastAsia="Arial" w:hAnsi="Arial"/>
                <w:color w:val="000000"/>
                <w:sz w:val="21"/>
              </w:rPr>
            </w:pPr>
            <w:r>
              <w:rPr>
                <w:rFonts w:ascii="Arial" w:eastAsia="Arial" w:hAnsi="Arial"/>
                <w:color w:val="000000"/>
                <w:sz w:val="21"/>
              </w:rPr>
              <w:t>6.0</w:t>
            </w:r>
          </w:p>
        </w:tc>
        <w:tc>
          <w:tcPr>
            <w:tcW w:w="1497" w:type="dxa"/>
            <w:tcBorders>
              <w:left w:val="single" w:sz="5" w:space="0" w:color="000000"/>
              <w:bottom w:val="single" w:sz="5" w:space="0" w:color="000000"/>
              <w:right w:val="single" w:sz="5" w:space="0" w:color="000000"/>
            </w:tcBorders>
            <w:vAlign w:val="center"/>
          </w:tcPr>
          <w:p w14:paraId="2172E891" w14:textId="77777777" w:rsidR="00E72E06" w:rsidRDefault="00000000">
            <w:pPr>
              <w:spacing w:before="87" w:after="49" w:line="238" w:lineRule="exact"/>
              <w:ind w:right="949"/>
              <w:jc w:val="right"/>
              <w:textAlignment w:val="baseline"/>
              <w:rPr>
                <w:rFonts w:ascii="Arial" w:eastAsia="Arial" w:hAnsi="Arial"/>
                <w:color w:val="000000"/>
                <w:sz w:val="21"/>
              </w:rPr>
            </w:pPr>
            <w:r>
              <w:rPr>
                <w:rFonts w:ascii="Arial" w:eastAsia="Arial" w:hAnsi="Arial"/>
                <w:color w:val="000000"/>
                <w:sz w:val="21"/>
              </w:rPr>
              <w:t>7.3</w:t>
            </w:r>
          </w:p>
        </w:tc>
        <w:tc>
          <w:tcPr>
            <w:tcW w:w="1502" w:type="dxa"/>
            <w:tcBorders>
              <w:left w:val="single" w:sz="5" w:space="0" w:color="000000"/>
              <w:bottom w:val="single" w:sz="5" w:space="0" w:color="000000"/>
              <w:right w:val="single" w:sz="5" w:space="0" w:color="000000"/>
            </w:tcBorders>
            <w:shd w:val="clear" w:color="F3DCD1" w:fill="F3DCD1"/>
            <w:vAlign w:val="center"/>
          </w:tcPr>
          <w:p w14:paraId="5050C97B" w14:textId="77777777" w:rsidR="00E72E06" w:rsidRDefault="00000000">
            <w:pPr>
              <w:spacing w:before="87" w:after="49" w:line="238" w:lineRule="exact"/>
              <w:ind w:right="954"/>
              <w:jc w:val="right"/>
              <w:textAlignment w:val="baseline"/>
              <w:rPr>
                <w:rFonts w:ascii="Arial" w:eastAsia="Arial" w:hAnsi="Arial"/>
                <w:color w:val="000000"/>
                <w:sz w:val="21"/>
              </w:rPr>
            </w:pPr>
            <w:r>
              <w:rPr>
                <w:rFonts w:ascii="Arial" w:eastAsia="Arial" w:hAnsi="Arial"/>
                <w:color w:val="000000"/>
                <w:sz w:val="21"/>
              </w:rPr>
              <w:t>6.7</w:t>
            </w:r>
          </w:p>
        </w:tc>
      </w:tr>
      <w:tr w:rsidR="00E72E06" w14:paraId="24ACD2CB" w14:textId="77777777">
        <w:tblPrEx>
          <w:tblCellMar>
            <w:top w:w="0" w:type="dxa"/>
            <w:bottom w:w="0" w:type="dxa"/>
          </w:tblCellMar>
        </w:tblPrEx>
        <w:trPr>
          <w:trHeight w:hRule="exact" w:val="394"/>
        </w:trPr>
        <w:tc>
          <w:tcPr>
            <w:tcW w:w="1536" w:type="dxa"/>
            <w:tcBorders>
              <w:top w:val="single" w:sz="5" w:space="0" w:color="000000"/>
              <w:bottom w:val="single" w:sz="5" w:space="0" w:color="000000"/>
              <w:right w:val="single" w:sz="5" w:space="0" w:color="000000"/>
            </w:tcBorders>
            <w:vAlign w:val="center"/>
          </w:tcPr>
          <w:p w14:paraId="48BE1449" w14:textId="77777777" w:rsidR="00E72E06" w:rsidRDefault="00000000">
            <w:pPr>
              <w:spacing w:before="97" w:after="49" w:line="238" w:lineRule="exact"/>
              <w:ind w:left="115"/>
              <w:textAlignment w:val="baseline"/>
              <w:rPr>
                <w:rFonts w:ascii="Arial" w:eastAsia="Arial" w:hAnsi="Arial"/>
                <w:color w:val="000000"/>
                <w:sz w:val="21"/>
              </w:rPr>
            </w:pPr>
            <w:r>
              <w:rPr>
                <w:rFonts w:ascii="Arial" w:eastAsia="Arial" w:hAnsi="Arial"/>
                <w:color w:val="000000"/>
                <w:sz w:val="21"/>
              </w:rPr>
              <w:t>Aged</w:t>
            </w:r>
          </w:p>
        </w:tc>
        <w:tc>
          <w:tcPr>
            <w:tcW w:w="1502" w:type="dxa"/>
            <w:tcBorders>
              <w:top w:val="single" w:sz="5" w:space="0" w:color="000000"/>
              <w:left w:val="single" w:sz="5" w:space="0" w:color="000000"/>
              <w:bottom w:val="single" w:sz="5" w:space="0" w:color="000000"/>
              <w:right w:val="single" w:sz="5" w:space="0" w:color="000000"/>
            </w:tcBorders>
            <w:vAlign w:val="center"/>
          </w:tcPr>
          <w:p w14:paraId="3F1D16AD" w14:textId="77777777" w:rsidR="00E72E06" w:rsidRDefault="00000000">
            <w:pPr>
              <w:spacing w:before="97" w:after="49" w:line="238" w:lineRule="exact"/>
              <w:ind w:right="954"/>
              <w:jc w:val="right"/>
              <w:textAlignment w:val="baseline"/>
              <w:rPr>
                <w:rFonts w:ascii="Arial" w:eastAsia="Arial" w:hAnsi="Arial"/>
                <w:color w:val="000000"/>
                <w:sz w:val="21"/>
              </w:rPr>
            </w:pPr>
            <w:r>
              <w:rPr>
                <w:rFonts w:ascii="Arial" w:eastAsia="Arial" w:hAnsi="Arial"/>
                <w:color w:val="000000"/>
                <w:sz w:val="21"/>
              </w:rPr>
              <w:t>5.5</w:t>
            </w:r>
          </w:p>
        </w:tc>
        <w:tc>
          <w:tcPr>
            <w:tcW w:w="1493" w:type="dxa"/>
            <w:tcBorders>
              <w:top w:val="single" w:sz="5" w:space="0" w:color="000000"/>
              <w:left w:val="single" w:sz="5" w:space="0" w:color="000000"/>
              <w:bottom w:val="single" w:sz="5" w:space="0" w:color="000000"/>
              <w:right w:val="single" w:sz="5" w:space="0" w:color="000000"/>
            </w:tcBorders>
            <w:vAlign w:val="center"/>
          </w:tcPr>
          <w:p w14:paraId="59FBC2BD" w14:textId="77777777" w:rsidR="00E72E06" w:rsidRDefault="00000000">
            <w:pPr>
              <w:spacing w:before="97" w:after="49" w:line="238" w:lineRule="exact"/>
              <w:ind w:right="945"/>
              <w:jc w:val="right"/>
              <w:textAlignment w:val="baseline"/>
              <w:rPr>
                <w:rFonts w:ascii="Arial" w:eastAsia="Arial" w:hAnsi="Arial"/>
                <w:color w:val="000000"/>
                <w:sz w:val="21"/>
              </w:rPr>
            </w:pPr>
            <w:r>
              <w:rPr>
                <w:rFonts w:ascii="Arial" w:eastAsia="Arial" w:hAnsi="Arial"/>
                <w:color w:val="000000"/>
                <w:sz w:val="21"/>
              </w:rPr>
              <w:t>4.4</w:t>
            </w:r>
          </w:p>
        </w:tc>
        <w:tc>
          <w:tcPr>
            <w:tcW w:w="1498" w:type="dxa"/>
            <w:tcBorders>
              <w:top w:val="single" w:sz="5" w:space="0" w:color="000000"/>
              <w:left w:val="single" w:sz="5" w:space="0" w:color="000000"/>
              <w:bottom w:val="single" w:sz="5" w:space="0" w:color="000000"/>
              <w:right w:val="single" w:sz="5" w:space="0" w:color="000000"/>
            </w:tcBorders>
            <w:vAlign w:val="center"/>
          </w:tcPr>
          <w:p w14:paraId="2A6AA8F9" w14:textId="77777777" w:rsidR="00E72E06" w:rsidRDefault="00000000">
            <w:pPr>
              <w:spacing w:before="97" w:after="49" w:line="238" w:lineRule="exact"/>
              <w:ind w:right="950"/>
              <w:jc w:val="right"/>
              <w:textAlignment w:val="baseline"/>
              <w:rPr>
                <w:rFonts w:ascii="Arial" w:eastAsia="Arial" w:hAnsi="Arial"/>
                <w:color w:val="000000"/>
                <w:sz w:val="21"/>
              </w:rPr>
            </w:pPr>
            <w:r>
              <w:rPr>
                <w:rFonts w:ascii="Arial" w:eastAsia="Arial" w:hAnsi="Arial"/>
                <w:color w:val="000000"/>
                <w:sz w:val="21"/>
              </w:rPr>
              <w:t>6.5</w:t>
            </w:r>
          </w:p>
        </w:tc>
        <w:tc>
          <w:tcPr>
            <w:tcW w:w="1497" w:type="dxa"/>
            <w:tcBorders>
              <w:top w:val="single" w:sz="5" w:space="0" w:color="000000"/>
              <w:left w:val="single" w:sz="5" w:space="0" w:color="000000"/>
              <w:bottom w:val="single" w:sz="5" w:space="0" w:color="000000"/>
              <w:right w:val="single" w:sz="5" w:space="0" w:color="000000"/>
            </w:tcBorders>
            <w:vAlign w:val="center"/>
          </w:tcPr>
          <w:p w14:paraId="58E129E7" w14:textId="77777777" w:rsidR="00E72E06" w:rsidRDefault="00000000">
            <w:pPr>
              <w:spacing w:before="97" w:after="49" w:line="238" w:lineRule="exact"/>
              <w:ind w:right="949"/>
              <w:jc w:val="right"/>
              <w:textAlignment w:val="baseline"/>
              <w:rPr>
                <w:rFonts w:ascii="Arial" w:eastAsia="Arial" w:hAnsi="Arial"/>
                <w:color w:val="000000"/>
                <w:sz w:val="21"/>
              </w:rPr>
            </w:pPr>
            <w:r>
              <w:rPr>
                <w:rFonts w:ascii="Arial" w:eastAsia="Arial" w:hAnsi="Arial"/>
                <w:color w:val="000000"/>
                <w:sz w:val="21"/>
              </w:rPr>
              <w:t>2.9</w:t>
            </w:r>
          </w:p>
        </w:tc>
        <w:tc>
          <w:tcPr>
            <w:tcW w:w="1502"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51116DC4" w14:textId="77777777" w:rsidR="00E72E06" w:rsidRDefault="00000000">
            <w:pPr>
              <w:spacing w:before="97" w:after="49" w:line="238" w:lineRule="exact"/>
              <w:ind w:right="954"/>
              <w:jc w:val="right"/>
              <w:textAlignment w:val="baseline"/>
              <w:rPr>
                <w:rFonts w:ascii="Arial" w:eastAsia="Arial" w:hAnsi="Arial"/>
                <w:color w:val="000000"/>
                <w:sz w:val="21"/>
              </w:rPr>
            </w:pPr>
            <w:r>
              <w:rPr>
                <w:rFonts w:ascii="Arial" w:eastAsia="Arial" w:hAnsi="Arial"/>
                <w:color w:val="000000"/>
                <w:sz w:val="21"/>
              </w:rPr>
              <w:t>2.9</w:t>
            </w:r>
          </w:p>
        </w:tc>
      </w:tr>
      <w:tr w:rsidR="00E72E06" w14:paraId="6EA42EF1" w14:textId="77777777">
        <w:tblPrEx>
          <w:tblCellMar>
            <w:top w:w="0" w:type="dxa"/>
            <w:bottom w:w="0" w:type="dxa"/>
          </w:tblCellMar>
        </w:tblPrEx>
        <w:trPr>
          <w:trHeight w:hRule="exact" w:val="393"/>
        </w:trPr>
        <w:tc>
          <w:tcPr>
            <w:tcW w:w="1536" w:type="dxa"/>
            <w:tcBorders>
              <w:top w:val="single" w:sz="5" w:space="0" w:color="000000"/>
              <w:bottom w:val="single" w:sz="5" w:space="0" w:color="000000"/>
              <w:right w:val="single" w:sz="5" w:space="0" w:color="000000"/>
            </w:tcBorders>
            <w:vAlign w:val="center"/>
          </w:tcPr>
          <w:p w14:paraId="151F8061" w14:textId="77777777" w:rsidR="00E72E06" w:rsidRDefault="00000000">
            <w:pPr>
              <w:spacing w:before="97" w:after="43" w:line="238" w:lineRule="exact"/>
              <w:ind w:left="115"/>
              <w:textAlignment w:val="baseline"/>
              <w:rPr>
                <w:rFonts w:ascii="Arial" w:eastAsia="Arial" w:hAnsi="Arial"/>
                <w:color w:val="000000"/>
                <w:sz w:val="21"/>
              </w:rPr>
            </w:pPr>
            <w:r>
              <w:rPr>
                <w:rFonts w:ascii="Arial" w:eastAsia="Arial" w:hAnsi="Arial"/>
                <w:color w:val="000000"/>
                <w:sz w:val="21"/>
              </w:rPr>
              <w:t>CAMHS</w:t>
            </w:r>
          </w:p>
        </w:tc>
        <w:tc>
          <w:tcPr>
            <w:tcW w:w="1502" w:type="dxa"/>
            <w:tcBorders>
              <w:top w:val="single" w:sz="5" w:space="0" w:color="000000"/>
              <w:left w:val="single" w:sz="5" w:space="0" w:color="000000"/>
              <w:bottom w:val="single" w:sz="5" w:space="0" w:color="000000"/>
              <w:right w:val="single" w:sz="5" w:space="0" w:color="000000"/>
            </w:tcBorders>
            <w:vAlign w:val="center"/>
          </w:tcPr>
          <w:p w14:paraId="748CB96A" w14:textId="77777777" w:rsidR="00E72E06" w:rsidRDefault="00000000">
            <w:pPr>
              <w:spacing w:before="97" w:after="43" w:line="238" w:lineRule="exact"/>
              <w:ind w:right="954"/>
              <w:jc w:val="right"/>
              <w:textAlignment w:val="baseline"/>
              <w:rPr>
                <w:rFonts w:ascii="Arial" w:eastAsia="Arial" w:hAnsi="Arial"/>
                <w:color w:val="000000"/>
                <w:sz w:val="21"/>
              </w:rPr>
            </w:pPr>
            <w:r>
              <w:rPr>
                <w:rFonts w:ascii="Arial" w:eastAsia="Arial" w:hAnsi="Arial"/>
                <w:color w:val="000000"/>
                <w:sz w:val="21"/>
              </w:rPr>
              <w:t>1.5</w:t>
            </w:r>
          </w:p>
        </w:tc>
        <w:tc>
          <w:tcPr>
            <w:tcW w:w="1493" w:type="dxa"/>
            <w:tcBorders>
              <w:top w:val="single" w:sz="5" w:space="0" w:color="000000"/>
              <w:left w:val="single" w:sz="5" w:space="0" w:color="000000"/>
              <w:bottom w:val="single" w:sz="5" w:space="0" w:color="000000"/>
              <w:right w:val="single" w:sz="5" w:space="0" w:color="000000"/>
            </w:tcBorders>
            <w:vAlign w:val="center"/>
          </w:tcPr>
          <w:p w14:paraId="55B20FD7" w14:textId="77777777" w:rsidR="00E72E06" w:rsidRDefault="00000000">
            <w:pPr>
              <w:spacing w:before="97" w:after="43" w:line="238" w:lineRule="exact"/>
              <w:ind w:right="945"/>
              <w:jc w:val="right"/>
              <w:textAlignment w:val="baseline"/>
              <w:rPr>
                <w:rFonts w:ascii="Arial" w:eastAsia="Arial" w:hAnsi="Arial"/>
                <w:color w:val="000000"/>
                <w:sz w:val="21"/>
              </w:rPr>
            </w:pPr>
            <w:r>
              <w:rPr>
                <w:rFonts w:ascii="Arial" w:eastAsia="Arial" w:hAnsi="Arial"/>
                <w:color w:val="000000"/>
                <w:sz w:val="21"/>
              </w:rPr>
              <w:t>1.0</w:t>
            </w:r>
          </w:p>
        </w:tc>
        <w:tc>
          <w:tcPr>
            <w:tcW w:w="1498" w:type="dxa"/>
            <w:tcBorders>
              <w:top w:val="single" w:sz="5" w:space="0" w:color="000000"/>
              <w:left w:val="single" w:sz="5" w:space="0" w:color="000000"/>
              <w:bottom w:val="single" w:sz="5" w:space="0" w:color="000000"/>
              <w:right w:val="single" w:sz="5" w:space="0" w:color="000000"/>
            </w:tcBorders>
            <w:vAlign w:val="center"/>
          </w:tcPr>
          <w:p w14:paraId="2B16A085" w14:textId="77777777" w:rsidR="00E72E06" w:rsidRDefault="00000000">
            <w:pPr>
              <w:spacing w:before="97" w:after="43" w:line="238" w:lineRule="exact"/>
              <w:ind w:right="950"/>
              <w:jc w:val="right"/>
              <w:textAlignment w:val="baseline"/>
              <w:rPr>
                <w:rFonts w:ascii="Arial" w:eastAsia="Arial" w:hAnsi="Arial"/>
                <w:color w:val="000000"/>
                <w:sz w:val="21"/>
              </w:rPr>
            </w:pPr>
            <w:r>
              <w:rPr>
                <w:rFonts w:ascii="Arial" w:eastAsia="Arial" w:hAnsi="Arial"/>
                <w:color w:val="000000"/>
                <w:sz w:val="21"/>
              </w:rPr>
              <w:t>3.2</w:t>
            </w:r>
          </w:p>
        </w:tc>
        <w:tc>
          <w:tcPr>
            <w:tcW w:w="1497" w:type="dxa"/>
            <w:tcBorders>
              <w:top w:val="single" w:sz="5" w:space="0" w:color="000000"/>
              <w:left w:val="single" w:sz="5" w:space="0" w:color="000000"/>
              <w:bottom w:val="single" w:sz="5" w:space="0" w:color="000000"/>
              <w:right w:val="single" w:sz="5" w:space="0" w:color="000000"/>
            </w:tcBorders>
            <w:vAlign w:val="center"/>
          </w:tcPr>
          <w:p w14:paraId="1E18D9FF" w14:textId="77777777" w:rsidR="00E72E06" w:rsidRDefault="00000000">
            <w:pPr>
              <w:spacing w:before="97" w:after="43" w:line="238" w:lineRule="exact"/>
              <w:ind w:right="949"/>
              <w:jc w:val="right"/>
              <w:textAlignment w:val="baseline"/>
              <w:rPr>
                <w:rFonts w:ascii="Arial" w:eastAsia="Arial" w:hAnsi="Arial"/>
                <w:color w:val="000000"/>
                <w:sz w:val="21"/>
              </w:rPr>
            </w:pPr>
            <w:r>
              <w:rPr>
                <w:rFonts w:ascii="Arial" w:eastAsia="Arial" w:hAnsi="Arial"/>
                <w:color w:val="000000"/>
                <w:sz w:val="21"/>
              </w:rPr>
              <w:t>2.5</w:t>
            </w:r>
          </w:p>
        </w:tc>
        <w:tc>
          <w:tcPr>
            <w:tcW w:w="1502"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3A6FD0A5" w14:textId="77777777" w:rsidR="00E72E06" w:rsidRDefault="00000000">
            <w:pPr>
              <w:spacing w:before="97" w:after="43" w:line="238" w:lineRule="exact"/>
              <w:ind w:right="954"/>
              <w:jc w:val="right"/>
              <w:textAlignment w:val="baseline"/>
              <w:rPr>
                <w:rFonts w:ascii="Arial" w:eastAsia="Arial" w:hAnsi="Arial"/>
                <w:color w:val="000000"/>
                <w:sz w:val="21"/>
              </w:rPr>
            </w:pPr>
            <w:r>
              <w:rPr>
                <w:rFonts w:ascii="Arial" w:eastAsia="Arial" w:hAnsi="Arial"/>
                <w:color w:val="000000"/>
                <w:sz w:val="21"/>
              </w:rPr>
              <w:t>2.0</w:t>
            </w:r>
          </w:p>
        </w:tc>
      </w:tr>
      <w:tr w:rsidR="00E72E06" w14:paraId="78F7BD42" w14:textId="77777777">
        <w:tblPrEx>
          <w:tblCellMar>
            <w:top w:w="0" w:type="dxa"/>
            <w:bottom w:w="0" w:type="dxa"/>
          </w:tblCellMar>
        </w:tblPrEx>
        <w:trPr>
          <w:trHeight w:hRule="exact" w:val="389"/>
        </w:trPr>
        <w:tc>
          <w:tcPr>
            <w:tcW w:w="1536" w:type="dxa"/>
            <w:tcBorders>
              <w:top w:val="single" w:sz="5" w:space="0" w:color="000000"/>
              <w:bottom w:val="single" w:sz="5" w:space="0" w:color="000000"/>
              <w:right w:val="single" w:sz="5" w:space="0" w:color="000000"/>
            </w:tcBorders>
            <w:vAlign w:val="center"/>
          </w:tcPr>
          <w:p w14:paraId="2BA9CE0F" w14:textId="77777777" w:rsidR="00E72E06" w:rsidRDefault="00000000">
            <w:pPr>
              <w:spacing w:before="97" w:after="54" w:line="238" w:lineRule="exact"/>
              <w:ind w:left="115"/>
              <w:textAlignment w:val="baseline"/>
              <w:rPr>
                <w:rFonts w:ascii="Arial" w:eastAsia="Arial" w:hAnsi="Arial"/>
                <w:color w:val="000000"/>
                <w:sz w:val="21"/>
              </w:rPr>
            </w:pPr>
            <w:r>
              <w:rPr>
                <w:rFonts w:ascii="Arial" w:eastAsia="Arial" w:hAnsi="Arial"/>
                <w:color w:val="000000"/>
                <w:sz w:val="21"/>
              </w:rPr>
              <w:t>Forensic</w:t>
            </w:r>
          </w:p>
        </w:tc>
        <w:tc>
          <w:tcPr>
            <w:tcW w:w="1502" w:type="dxa"/>
            <w:tcBorders>
              <w:top w:val="single" w:sz="5" w:space="0" w:color="000000"/>
              <w:left w:val="single" w:sz="5" w:space="0" w:color="000000"/>
              <w:bottom w:val="single" w:sz="5" w:space="0" w:color="000000"/>
              <w:right w:val="single" w:sz="5" w:space="0" w:color="000000"/>
            </w:tcBorders>
            <w:vAlign w:val="center"/>
          </w:tcPr>
          <w:p w14:paraId="2C52EEB1" w14:textId="77777777" w:rsidR="00E72E06" w:rsidRDefault="00000000">
            <w:pPr>
              <w:spacing w:before="97" w:after="54" w:line="238" w:lineRule="exact"/>
              <w:ind w:right="954"/>
              <w:jc w:val="right"/>
              <w:textAlignment w:val="baseline"/>
              <w:rPr>
                <w:rFonts w:ascii="Arial" w:eastAsia="Arial" w:hAnsi="Arial"/>
                <w:color w:val="000000"/>
                <w:sz w:val="21"/>
              </w:rPr>
            </w:pPr>
            <w:r>
              <w:rPr>
                <w:rFonts w:ascii="Arial" w:eastAsia="Arial" w:hAnsi="Arial"/>
                <w:color w:val="000000"/>
                <w:sz w:val="21"/>
              </w:rPr>
              <w:t>48.5</w:t>
            </w:r>
          </w:p>
        </w:tc>
        <w:tc>
          <w:tcPr>
            <w:tcW w:w="1493" w:type="dxa"/>
            <w:tcBorders>
              <w:top w:val="single" w:sz="5" w:space="0" w:color="000000"/>
              <w:left w:val="single" w:sz="5" w:space="0" w:color="000000"/>
              <w:bottom w:val="single" w:sz="5" w:space="0" w:color="000000"/>
              <w:right w:val="single" w:sz="5" w:space="0" w:color="000000"/>
            </w:tcBorders>
            <w:vAlign w:val="center"/>
          </w:tcPr>
          <w:p w14:paraId="049BBC98" w14:textId="77777777" w:rsidR="00E72E06" w:rsidRDefault="00000000">
            <w:pPr>
              <w:spacing w:before="97" w:after="54" w:line="238" w:lineRule="exact"/>
              <w:ind w:right="945"/>
              <w:jc w:val="right"/>
              <w:textAlignment w:val="baseline"/>
              <w:rPr>
                <w:rFonts w:ascii="Arial" w:eastAsia="Arial" w:hAnsi="Arial"/>
                <w:color w:val="000000"/>
                <w:sz w:val="21"/>
              </w:rPr>
            </w:pPr>
            <w:r>
              <w:rPr>
                <w:rFonts w:ascii="Arial" w:eastAsia="Arial" w:hAnsi="Arial"/>
                <w:color w:val="000000"/>
                <w:sz w:val="21"/>
              </w:rPr>
              <w:t>81.4</w:t>
            </w:r>
          </w:p>
        </w:tc>
        <w:tc>
          <w:tcPr>
            <w:tcW w:w="1498" w:type="dxa"/>
            <w:tcBorders>
              <w:top w:val="single" w:sz="5" w:space="0" w:color="000000"/>
              <w:left w:val="single" w:sz="5" w:space="0" w:color="000000"/>
              <w:bottom w:val="single" w:sz="5" w:space="0" w:color="000000"/>
              <w:right w:val="single" w:sz="5" w:space="0" w:color="000000"/>
            </w:tcBorders>
            <w:vAlign w:val="center"/>
          </w:tcPr>
          <w:p w14:paraId="659EC0D9" w14:textId="77777777" w:rsidR="00E72E06" w:rsidRDefault="00000000">
            <w:pPr>
              <w:spacing w:before="97" w:after="54" w:line="238" w:lineRule="exact"/>
              <w:ind w:right="950"/>
              <w:jc w:val="right"/>
              <w:textAlignment w:val="baseline"/>
              <w:rPr>
                <w:rFonts w:ascii="Arial" w:eastAsia="Arial" w:hAnsi="Arial"/>
                <w:color w:val="000000"/>
                <w:sz w:val="21"/>
              </w:rPr>
            </w:pPr>
            <w:r>
              <w:rPr>
                <w:rFonts w:ascii="Arial" w:eastAsia="Arial" w:hAnsi="Arial"/>
                <w:color w:val="000000"/>
                <w:sz w:val="21"/>
              </w:rPr>
              <w:t>40.5</w:t>
            </w:r>
          </w:p>
        </w:tc>
        <w:tc>
          <w:tcPr>
            <w:tcW w:w="1497" w:type="dxa"/>
            <w:tcBorders>
              <w:top w:val="single" w:sz="5" w:space="0" w:color="000000"/>
              <w:left w:val="single" w:sz="5" w:space="0" w:color="000000"/>
              <w:bottom w:val="single" w:sz="5" w:space="0" w:color="000000"/>
              <w:right w:val="single" w:sz="5" w:space="0" w:color="000000"/>
            </w:tcBorders>
            <w:vAlign w:val="center"/>
          </w:tcPr>
          <w:p w14:paraId="1659366D" w14:textId="77777777" w:rsidR="00E72E06" w:rsidRDefault="00000000">
            <w:pPr>
              <w:spacing w:before="97" w:after="54" w:line="238" w:lineRule="exact"/>
              <w:ind w:right="949"/>
              <w:jc w:val="right"/>
              <w:textAlignment w:val="baseline"/>
              <w:rPr>
                <w:rFonts w:ascii="Arial" w:eastAsia="Arial" w:hAnsi="Arial"/>
                <w:color w:val="000000"/>
                <w:sz w:val="21"/>
              </w:rPr>
            </w:pPr>
            <w:r>
              <w:rPr>
                <w:rFonts w:ascii="Arial" w:eastAsia="Arial" w:hAnsi="Arial"/>
                <w:color w:val="000000"/>
                <w:sz w:val="21"/>
              </w:rPr>
              <w:t>34.5</w:t>
            </w:r>
          </w:p>
        </w:tc>
        <w:tc>
          <w:tcPr>
            <w:tcW w:w="1502"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7789B528" w14:textId="77777777" w:rsidR="00E72E06" w:rsidRDefault="00000000">
            <w:pPr>
              <w:spacing w:before="97" w:after="54" w:line="238" w:lineRule="exact"/>
              <w:ind w:right="954"/>
              <w:jc w:val="right"/>
              <w:textAlignment w:val="baseline"/>
              <w:rPr>
                <w:rFonts w:ascii="Arial" w:eastAsia="Arial" w:hAnsi="Arial"/>
                <w:color w:val="000000"/>
                <w:sz w:val="21"/>
              </w:rPr>
            </w:pPr>
            <w:r>
              <w:rPr>
                <w:rFonts w:ascii="Arial" w:eastAsia="Arial" w:hAnsi="Arial"/>
                <w:color w:val="000000"/>
                <w:sz w:val="21"/>
              </w:rPr>
              <w:t>41.1</w:t>
            </w:r>
          </w:p>
        </w:tc>
      </w:tr>
      <w:tr w:rsidR="00E72E06" w14:paraId="45F86495" w14:textId="77777777">
        <w:tblPrEx>
          <w:tblCellMar>
            <w:top w:w="0" w:type="dxa"/>
            <w:bottom w:w="0" w:type="dxa"/>
          </w:tblCellMar>
        </w:tblPrEx>
        <w:trPr>
          <w:trHeight w:hRule="exact" w:val="394"/>
        </w:trPr>
        <w:tc>
          <w:tcPr>
            <w:tcW w:w="1536" w:type="dxa"/>
            <w:tcBorders>
              <w:top w:val="single" w:sz="5" w:space="0" w:color="000000"/>
              <w:bottom w:val="single" w:sz="5" w:space="0" w:color="000000"/>
              <w:right w:val="single" w:sz="5" w:space="0" w:color="000000"/>
            </w:tcBorders>
            <w:vAlign w:val="center"/>
          </w:tcPr>
          <w:p w14:paraId="53248563" w14:textId="77777777" w:rsidR="00E72E06" w:rsidRDefault="00000000">
            <w:pPr>
              <w:spacing w:before="97" w:after="53" w:line="238" w:lineRule="exact"/>
              <w:ind w:left="115"/>
              <w:textAlignment w:val="baseline"/>
              <w:rPr>
                <w:rFonts w:ascii="Arial" w:eastAsia="Arial" w:hAnsi="Arial"/>
                <w:color w:val="000000"/>
                <w:sz w:val="21"/>
              </w:rPr>
            </w:pPr>
            <w:r>
              <w:rPr>
                <w:rFonts w:ascii="Arial" w:eastAsia="Arial" w:hAnsi="Arial"/>
                <w:color w:val="000000"/>
                <w:sz w:val="21"/>
              </w:rPr>
              <w:t>Specialist</w:t>
            </w:r>
          </w:p>
        </w:tc>
        <w:tc>
          <w:tcPr>
            <w:tcW w:w="1502" w:type="dxa"/>
            <w:tcBorders>
              <w:top w:val="single" w:sz="5" w:space="0" w:color="000000"/>
              <w:left w:val="single" w:sz="5" w:space="0" w:color="000000"/>
              <w:bottom w:val="single" w:sz="5" w:space="0" w:color="000000"/>
              <w:right w:val="single" w:sz="5" w:space="0" w:color="000000"/>
            </w:tcBorders>
            <w:vAlign w:val="center"/>
          </w:tcPr>
          <w:p w14:paraId="3B1DFCE9" w14:textId="77777777" w:rsidR="00E72E06" w:rsidRDefault="00000000">
            <w:pPr>
              <w:spacing w:before="97" w:after="53" w:line="238" w:lineRule="exact"/>
              <w:ind w:right="954"/>
              <w:jc w:val="right"/>
              <w:textAlignment w:val="baseline"/>
              <w:rPr>
                <w:rFonts w:ascii="Arial" w:eastAsia="Arial" w:hAnsi="Arial"/>
                <w:color w:val="000000"/>
                <w:sz w:val="21"/>
              </w:rPr>
            </w:pPr>
            <w:r>
              <w:rPr>
                <w:rFonts w:ascii="Arial" w:eastAsia="Arial" w:hAnsi="Arial"/>
                <w:color w:val="000000"/>
                <w:sz w:val="21"/>
              </w:rPr>
              <w:t>9.4</w:t>
            </w:r>
          </w:p>
        </w:tc>
        <w:tc>
          <w:tcPr>
            <w:tcW w:w="1493" w:type="dxa"/>
            <w:tcBorders>
              <w:top w:val="single" w:sz="5" w:space="0" w:color="000000"/>
              <w:left w:val="single" w:sz="5" w:space="0" w:color="000000"/>
              <w:bottom w:val="single" w:sz="5" w:space="0" w:color="000000"/>
              <w:right w:val="single" w:sz="5" w:space="0" w:color="000000"/>
            </w:tcBorders>
            <w:vAlign w:val="center"/>
          </w:tcPr>
          <w:p w14:paraId="087C373D" w14:textId="77777777" w:rsidR="00E72E06" w:rsidRDefault="00000000">
            <w:pPr>
              <w:spacing w:before="97" w:after="53" w:line="238" w:lineRule="exact"/>
              <w:ind w:right="945"/>
              <w:jc w:val="right"/>
              <w:textAlignment w:val="baseline"/>
              <w:rPr>
                <w:rFonts w:ascii="Arial" w:eastAsia="Arial" w:hAnsi="Arial"/>
                <w:color w:val="000000"/>
                <w:sz w:val="21"/>
              </w:rPr>
            </w:pPr>
            <w:r>
              <w:rPr>
                <w:rFonts w:ascii="Arial" w:eastAsia="Arial" w:hAnsi="Arial"/>
                <w:color w:val="000000"/>
                <w:sz w:val="21"/>
              </w:rPr>
              <w:t>2.3</w:t>
            </w:r>
          </w:p>
        </w:tc>
        <w:tc>
          <w:tcPr>
            <w:tcW w:w="1498" w:type="dxa"/>
            <w:tcBorders>
              <w:top w:val="single" w:sz="5" w:space="0" w:color="000000"/>
              <w:left w:val="single" w:sz="5" w:space="0" w:color="000000"/>
              <w:bottom w:val="single" w:sz="5" w:space="0" w:color="000000"/>
              <w:right w:val="single" w:sz="5" w:space="0" w:color="000000"/>
            </w:tcBorders>
            <w:vAlign w:val="center"/>
          </w:tcPr>
          <w:p w14:paraId="205FC24E" w14:textId="77777777" w:rsidR="00E72E06" w:rsidRDefault="00000000">
            <w:pPr>
              <w:spacing w:before="97" w:after="53" w:line="238" w:lineRule="exact"/>
              <w:ind w:right="950"/>
              <w:jc w:val="right"/>
              <w:textAlignment w:val="baseline"/>
              <w:rPr>
                <w:rFonts w:ascii="Arial" w:eastAsia="Arial" w:hAnsi="Arial"/>
                <w:color w:val="000000"/>
                <w:sz w:val="21"/>
              </w:rPr>
            </w:pPr>
            <w:r>
              <w:rPr>
                <w:rFonts w:ascii="Arial" w:eastAsia="Arial" w:hAnsi="Arial"/>
                <w:color w:val="000000"/>
                <w:sz w:val="21"/>
              </w:rPr>
              <w:t>3.8</w:t>
            </w:r>
          </w:p>
        </w:tc>
        <w:tc>
          <w:tcPr>
            <w:tcW w:w="1497" w:type="dxa"/>
            <w:tcBorders>
              <w:top w:val="single" w:sz="5" w:space="0" w:color="000000"/>
              <w:left w:val="single" w:sz="5" w:space="0" w:color="000000"/>
              <w:bottom w:val="single" w:sz="5" w:space="0" w:color="000000"/>
              <w:right w:val="single" w:sz="5" w:space="0" w:color="000000"/>
            </w:tcBorders>
            <w:vAlign w:val="center"/>
          </w:tcPr>
          <w:p w14:paraId="14ADE515" w14:textId="77777777" w:rsidR="00E72E06" w:rsidRDefault="00000000">
            <w:pPr>
              <w:spacing w:before="97" w:after="53" w:line="238" w:lineRule="exact"/>
              <w:ind w:right="949"/>
              <w:jc w:val="right"/>
              <w:textAlignment w:val="baseline"/>
              <w:rPr>
                <w:rFonts w:ascii="Arial" w:eastAsia="Arial" w:hAnsi="Arial"/>
                <w:color w:val="000000"/>
                <w:sz w:val="21"/>
              </w:rPr>
            </w:pPr>
            <w:r>
              <w:rPr>
                <w:rFonts w:ascii="Arial" w:eastAsia="Arial" w:hAnsi="Arial"/>
                <w:color w:val="000000"/>
                <w:sz w:val="21"/>
              </w:rPr>
              <w:t>27.4</w:t>
            </w:r>
          </w:p>
        </w:tc>
        <w:tc>
          <w:tcPr>
            <w:tcW w:w="1502"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6E3A19B0" w14:textId="77777777" w:rsidR="00E72E06" w:rsidRDefault="00000000">
            <w:pPr>
              <w:spacing w:before="97" w:after="53" w:line="238" w:lineRule="exact"/>
              <w:ind w:right="954"/>
              <w:jc w:val="right"/>
              <w:textAlignment w:val="baseline"/>
              <w:rPr>
                <w:rFonts w:ascii="Arial" w:eastAsia="Arial" w:hAnsi="Arial"/>
                <w:color w:val="000000"/>
                <w:sz w:val="21"/>
              </w:rPr>
            </w:pPr>
            <w:r>
              <w:rPr>
                <w:rFonts w:ascii="Arial" w:eastAsia="Arial" w:hAnsi="Arial"/>
                <w:color w:val="000000"/>
                <w:sz w:val="21"/>
              </w:rPr>
              <w:t>19.1</w:t>
            </w:r>
          </w:p>
        </w:tc>
      </w:tr>
      <w:tr w:rsidR="00E72E06" w14:paraId="43191DAA" w14:textId="77777777">
        <w:tblPrEx>
          <w:tblCellMar>
            <w:top w:w="0" w:type="dxa"/>
            <w:bottom w:w="0" w:type="dxa"/>
          </w:tblCellMar>
        </w:tblPrEx>
        <w:trPr>
          <w:trHeight w:hRule="exact" w:val="393"/>
        </w:trPr>
        <w:tc>
          <w:tcPr>
            <w:tcW w:w="1536" w:type="dxa"/>
            <w:tcBorders>
              <w:top w:val="single" w:sz="5" w:space="0" w:color="000000"/>
              <w:bottom w:val="single" w:sz="5" w:space="0" w:color="000000"/>
              <w:right w:val="single" w:sz="5" w:space="0" w:color="000000"/>
            </w:tcBorders>
            <w:vAlign w:val="center"/>
          </w:tcPr>
          <w:p w14:paraId="6537747B" w14:textId="77777777" w:rsidR="00E72E06" w:rsidRDefault="00000000">
            <w:pPr>
              <w:spacing w:before="97" w:after="48" w:line="238" w:lineRule="exact"/>
              <w:ind w:left="115"/>
              <w:textAlignment w:val="baseline"/>
              <w:rPr>
                <w:rFonts w:ascii="Arial" w:eastAsia="Arial" w:hAnsi="Arial"/>
                <w:color w:val="000000"/>
                <w:sz w:val="21"/>
              </w:rPr>
            </w:pPr>
            <w:r>
              <w:rPr>
                <w:rFonts w:ascii="Arial" w:eastAsia="Arial" w:hAnsi="Arial"/>
                <w:color w:val="000000"/>
                <w:sz w:val="21"/>
              </w:rPr>
              <w:t>Total</w:t>
            </w:r>
          </w:p>
        </w:tc>
        <w:tc>
          <w:tcPr>
            <w:tcW w:w="1502" w:type="dxa"/>
            <w:tcBorders>
              <w:top w:val="single" w:sz="5" w:space="0" w:color="000000"/>
              <w:left w:val="single" w:sz="5" w:space="0" w:color="000000"/>
              <w:bottom w:val="single" w:sz="5" w:space="0" w:color="000000"/>
              <w:right w:val="single" w:sz="5" w:space="0" w:color="000000"/>
            </w:tcBorders>
            <w:vAlign w:val="center"/>
          </w:tcPr>
          <w:p w14:paraId="1B7C700C" w14:textId="77777777" w:rsidR="00E72E06" w:rsidRDefault="00000000">
            <w:pPr>
              <w:spacing w:before="97" w:after="48" w:line="238" w:lineRule="exact"/>
              <w:ind w:right="954"/>
              <w:jc w:val="right"/>
              <w:textAlignment w:val="baseline"/>
              <w:rPr>
                <w:rFonts w:ascii="Arial" w:eastAsia="Arial" w:hAnsi="Arial"/>
                <w:color w:val="000000"/>
                <w:sz w:val="21"/>
              </w:rPr>
            </w:pPr>
            <w:r>
              <w:rPr>
                <w:rFonts w:ascii="Arial" w:eastAsia="Arial" w:hAnsi="Arial"/>
                <w:color w:val="000000"/>
                <w:sz w:val="21"/>
              </w:rPr>
              <w:t>16.7</w:t>
            </w:r>
          </w:p>
        </w:tc>
        <w:tc>
          <w:tcPr>
            <w:tcW w:w="1493" w:type="dxa"/>
            <w:tcBorders>
              <w:top w:val="single" w:sz="5" w:space="0" w:color="000000"/>
              <w:left w:val="single" w:sz="5" w:space="0" w:color="000000"/>
              <w:bottom w:val="single" w:sz="5" w:space="0" w:color="000000"/>
              <w:right w:val="single" w:sz="5" w:space="0" w:color="000000"/>
            </w:tcBorders>
            <w:vAlign w:val="center"/>
          </w:tcPr>
          <w:p w14:paraId="0FE33C47" w14:textId="77777777" w:rsidR="00E72E06" w:rsidRDefault="00000000">
            <w:pPr>
              <w:spacing w:before="97" w:after="48" w:line="238" w:lineRule="exact"/>
              <w:ind w:right="945"/>
              <w:jc w:val="right"/>
              <w:textAlignment w:val="baseline"/>
              <w:rPr>
                <w:rFonts w:ascii="Arial" w:eastAsia="Arial" w:hAnsi="Arial"/>
                <w:color w:val="000000"/>
                <w:sz w:val="21"/>
              </w:rPr>
            </w:pPr>
            <w:r>
              <w:rPr>
                <w:rFonts w:ascii="Arial" w:eastAsia="Arial" w:hAnsi="Arial"/>
                <w:color w:val="000000"/>
                <w:sz w:val="21"/>
              </w:rPr>
              <w:t>20.0</w:t>
            </w:r>
          </w:p>
        </w:tc>
        <w:tc>
          <w:tcPr>
            <w:tcW w:w="1498" w:type="dxa"/>
            <w:tcBorders>
              <w:top w:val="single" w:sz="5" w:space="0" w:color="000000"/>
              <w:left w:val="single" w:sz="5" w:space="0" w:color="000000"/>
              <w:bottom w:val="single" w:sz="5" w:space="0" w:color="000000"/>
              <w:right w:val="single" w:sz="5" w:space="0" w:color="000000"/>
            </w:tcBorders>
            <w:vAlign w:val="center"/>
          </w:tcPr>
          <w:p w14:paraId="1B8C20F3" w14:textId="77777777" w:rsidR="00E72E06" w:rsidRDefault="00000000">
            <w:pPr>
              <w:spacing w:before="97" w:after="48" w:line="238" w:lineRule="exact"/>
              <w:ind w:right="950"/>
              <w:jc w:val="right"/>
              <w:textAlignment w:val="baseline"/>
              <w:rPr>
                <w:rFonts w:ascii="Arial" w:eastAsia="Arial" w:hAnsi="Arial"/>
                <w:color w:val="000000"/>
                <w:sz w:val="21"/>
              </w:rPr>
            </w:pPr>
            <w:r>
              <w:rPr>
                <w:rFonts w:ascii="Arial" w:eastAsia="Arial" w:hAnsi="Arial"/>
                <w:color w:val="000000"/>
                <w:sz w:val="21"/>
              </w:rPr>
              <w:t>13.8</w:t>
            </w:r>
          </w:p>
        </w:tc>
        <w:tc>
          <w:tcPr>
            <w:tcW w:w="1497" w:type="dxa"/>
            <w:tcBorders>
              <w:top w:val="single" w:sz="5" w:space="0" w:color="000000"/>
              <w:left w:val="single" w:sz="5" w:space="0" w:color="000000"/>
              <w:bottom w:val="single" w:sz="5" w:space="0" w:color="000000"/>
              <w:right w:val="single" w:sz="5" w:space="0" w:color="000000"/>
            </w:tcBorders>
            <w:vAlign w:val="center"/>
          </w:tcPr>
          <w:p w14:paraId="69D8C3BF" w14:textId="77777777" w:rsidR="00E72E06" w:rsidRDefault="00000000">
            <w:pPr>
              <w:spacing w:before="97" w:after="48" w:line="238" w:lineRule="exact"/>
              <w:ind w:right="949"/>
              <w:jc w:val="right"/>
              <w:textAlignment w:val="baseline"/>
              <w:rPr>
                <w:rFonts w:ascii="Arial" w:eastAsia="Arial" w:hAnsi="Arial"/>
                <w:color w:val="000000"/>
                <w:sz w:val="21"/>
              </w:rPr>
            </w:pPr>
            <w:r>
              <w:rPr>
                <w:rFonts w:ascii="Arial" w:eastAsia="Arial" w:hAnsi="Arial"/>
                <w:color w:val="000000"/>
                <w:sz w:val="21"/>
              </w:rPr>
              <w:t>15.3</w:t>
            </w:r>
          </w:p>
        </w:tc>
        <w:tc>
          <w:tcPr>
            <w:tcW w:w="1502"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3BDA5C71" w14:textId="77777777" w:rsidR="00E72E06" w:rsidRDefault="00000000">
            <w:pPr>
              <w:spacing w:before="97" w:after="48" w:line="238" w:lineRule="exact"/>
              <w:ind w:right="954"/>
              <w:jc w:val="right"/>
              <w:textAlignment w:val="baseline"/>
              <w:rPr>
                <w:rFonts w:ascii="Arial" w:eastAsia="Arial" w:hAnsi="Arial"/>
                <w:color w:val="000000"/>
                <w:sz w:val="21"/>
              </w:rPr>
            </w:pPr>
            <w:r>
              <w:rPr>
                <w:rFonts w:ascii="Arial" w:eastAsia="Arial" w:hAnsi="Arial"/>
                <w:color w:val="000000"/>
                <w:sz w:val="21"/>
              </w:rPr>
              <w:t>18.6</w:t>
            </w:r>
          </w:p>
        </w:tc>
      </w:tr>
    </w:tbl>
    <w:p w14:paraId="3593C898" w14:textId="77777777" w:rsidR="00E72E06" w:rsidRDefault="00E72E06">
      <w:pPr>
        <w:spacing w:after="261" w:line="20" w:lineRule="exact"/>
      </w:pPr>
    </w:p>
    <w:p w14:paraId="01832DCA" w14:textId="77777777" w:rsidR="00E72E06" w:rsidRDefault="00000000">
      <w:pPr>
        <w:spacing w:line="269" w:lineRule="exact"/>
        <w:ind w:left="216" w:right="432"/>
        <w:jc w:val="both"/>
        <w:textAlignment w:val="baseline"/>
        <w:rPr>
          <w:rFonts w:ascii="Arial" w:eastAsia="Arial" w:hAnsi="Arial"/>
          <w:color w:val="000000"/>
          <w:sz w:val="21"/>
        </w:rPr>
      </w:pPr>
      <w:r>
        <w:rPr>
          <w:rFonts w:ascii="Arial" w:eastAsia="Arial" w:hAnsi="Arial"/>
          <w:color w:val="000000"/>
          <w:sz w:val="21"/>
        </w:rPr>
        <w:t>The corresponding figure for adults was 6.7 hours, a reduction from last year’s figure of 7.3 hours. For children and young people, the average duration of seclusion decreased to 2.0 hours from 2.5 hours the previous year.</w:t>
      </w:r>
    </w:p>
    <w:p w14:paraId="20804533" w14:textId="77777777" w:rsidR="00E72E06" w:rsidRDefault="00000000">
      <w:pPr>
        <w:spacing w:before="126" w:after="8664" w:line="279" w:lineRule="exact"/>
        <w:ind w:left="216" w:right="216"/>
        <w:textAlignment w:val="baseline"/>
        <w:rPr>
          <w:rFonts w:ascii="Arial" w:eastAsia="Arial" w:hAnsi="Arial"/>
          <w:color w:val="000000"/>
          <w:sz w:val="21"/>
        </w:rPr>
      </w:pPr>
      <w:r>
        <w:rPr>
          <w:rFonts w:ascii="Arial" w:eastAsia="Arial" w:hAnsi="Arial"/>
          <w:color w:val="000000"/>
          <w:sz w:val="21"/>
        </w:rPr>
        <w:t>The bodily restraint rate has decreased slightly this year to 19.8 compared with 20.9 per 1,000 occupied bed days in 2020–21. The rate varied from 6.4 for aged consumers to 67.4 per 1,000 occupied bed days for CAMHS. Rates of bodily restraint within CAMHS inpatient settings have been increasing since 2017–18 and will require close monitoring to ensure reduction targets set out by the Royal Commission are achieved. The average duration of restraint increased to 18 minutes in 2021–22, from 12 minutes the previous year.</w:t>
      </w:r>
    </w:p>
    <w:p w14:paraId="73EB6C73" w14:textId="77777777" w:rsidR="00E72E06" w:rsidRDefault="00E72E06">
      <w:pPr>
        <w:spacing w:before="126" w:after="8664" w:line="279" w:lineRule="exact"/>
        <w:sectPr w:rsidR="00E72E06">
          <w:pgSz w:w="11904" w:h="16843"/>
          <w:pgMar w:top="680" w:right="1062" w:bottom="121" w:left="1062" w:header="720" w:footer="720" w:gutter="0"/>
          <w:cols w:space="720"/>
        </w:sectPr>
      </w:pPr>
    </w:p>
    <w:p w14:paraId="29AC6297" w14:textId="77777777" w:rsidR="00E72E06" w:rsidRDefault="00000000">
      <w:pPr>
        <w:spacing w:before="1" w:line="228" w:lineRule="exact"/>
        <w:ind w:right="108"/>
        <w:jc w:val="right"/>
        <w:textAlignment w:val="baseline"/>
        <w:rPr>
          <w:rFonts w:ascii="Arial" w:eastAsia="Arial" w:hAnsi="Arial"/>
          <w:b/>
          <w:color w:val="C5511A"/>
          <w:sz w:val="20"/>
        </w:rPr>
      </w:pPr>
      <w:r>
        <w:rPr>
          <w:rFonts w:ascii="Arial" w:eastAsia="Arial" w:hAnsi="Arial"/>
          <w:b/>
          <w:color w:val="C5511A"/>
          <w:sz w:val="20"/>
        </w:rPr>
        <w:t>46</w:t>
      </w:r>
    </w:p>
    <w:p w14:paraId="554EFED1" w14:textId="77777777" w:rsidR="00E72E06" w:rsidRDefault="00E72E06">
      <w:pPr>
        <w:sectPr w:rsidR="00E72E06">
          <w:type w:val="continuous"/>
          <w:pgSz w:w="11904" w:h="16843"/>
          <w:pgMar w:top="680" w:right="1057" w:bottom="121" w:left="1067" w:header="720" w:footer="720" w:gutter="0"/>
          <w:cols w:space="720"/>
        </w:sectPr>
      </w:pPr>
    </w:p>
    <w:p w14:paraId="52926819" w14:textId="77777777" w:rsidR="00E72E06" w:rsidRDefault="00000000">
      <w:pPr>
        <w:spacing w:line="207" w:lineRule="exact"/>
        <w:jc w:val="center"/>
        <w:textAlignment w:val="baseline"/>
        <w:rPr>
          <w:rFonts w:ascii="Arial" w:eastAsia="Arial" w:hAnsi="Arial"/>
          <w:b/>
          <w:color w:val="000000"/>
          <w:sz w:val="20"/>
        </w:rPr>
      </w:pPr>
      <w:r>
        <w:rPr>
          <w:rFonts w:ascii="Arial" w:eastAsia="Arial" w:hAnsi="Arial"/>
          <w:b/>
          <w:color w:val="000000"/>
          <w:sz w:val="20"/>
        </w:rPr>
        <w:t>OFFICIAL</w:t>
      </w:r>
    </w:p>
    <w:p w14:paraId="55B06E8F" w14:textId="77777777" w:rsidR="00E72E06" w:rsidRDefault="00E72E06">
      <w:pPr>
        <w:sectPr w:rsidR="00E72E06">
          <w:type w:val="continuous"/>
          <w:pgSz w:w="11904" w:h="16843"/>
          <w:pgMar w:top="680" w:right="1057" w:bottom="121" w:left="1067" w:header="720" w:footer="720" w:gutter="0"/>
          <w:cols w:space="720"/>
        </w:sectPr>
      </w:pPr>
    </w:p>
    <w:p w14:paraId="6C8E37DE" w14:textId="77777777" w:rsidR="00E72E06" w:rsidRDefault="00000000">
      <w:pPr>
        <w:tabs>
          <w:tab w:val="left" w:pos="9360"/>
        </w:tabs>
        <w:spacing w:before="9" w:after="517" w:line="205" w:lineRule="exact"/>
        <w:ind w:left="216"/>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47</w:t>
      </w:r>
    </w:p>
    <w:p w14:paraId="27022A46" w14:textId="77777777" w:rsidR="00E72E06" w:rsidRDefault="00000000">
      <w:pPr>
        <w:spacing w:after="224" w:line="509" w:lineRule="exact"/>
        <w:ind w:left="216" w:right="648"/>
        <w:textAlignment w:val="baseline"/>
        <w:rPr>
          <w:rFonts w:ascii="Arial" w:eastAsia="Arial" w:hAnsi="Arial"/>
          <w:color w:val="C5511A"/>
          <w:sz w:val="44"/>
        </w:rPr>
      </w:pPr>
      <w:r>
        <w:rPr>
          <w:rFonts w:ascii="Arial" w:eastAsia="Arial" w:hAnsi="Arial"/>
          <w:color w:val="C5511A"/>
          <w:sz w:val="44"/>
        </w:rPr>
        <w:t>Appendix 1: Mental health reporting based on the outcomes framework</w:t>
      </w:r>
    </w:p>
    <w:p w14:paraId="191C8531" w14:textId="77777777" w:rsidR="00E72E06" w:rsidRDefault="00000000">
      <w:pPr>
        <w:spacing w:line="281" w:lineRule="exact"/>
        <w:ind w:left="216" w:right="288"/>
        <w:textAlignment w:val="baseline"/>
        <w:rPr>
          <w:rFonts w:ascii="Arial" w:eastAsia="Arial" w:hAnsi="Arial"/>
          <w:color w:val="000000"/>
          <w:sz w:val="21"/>
        </w:rPr>
      </w:pPr>
      <w:r>
        <w:rPr>
          <w:rFonts w:ascii="Arial" w:eastAsia="Arial" w:hAnsi="Arial"/>
          <w:color w:val="000000"/>
          <w:sz w:val="21"/>
        </w:rPr>
        <w:t>The current outcomes framework, and its indicators, measure and monitor how our programs and services are contributing to improved outcomes for people with mental illness. The COVID-19 pandemic has affected the delivery of some surveys, and the capacity of departments and services to undertake new developmental work on indicators has been reduced.</w:t>
      </w:r>
    </w:p>
    <w:p w14:paraId="762E6065" w14:textId="77777777" w:rsidR="00E72E06" w:rsidRDefault="00000000">
      <w:pPr>
        <w:spacing w:before="114" w:line="281" w:lineRule="exact"/>
        <w:ind w:left="216" w:right="288"/>
        <w:textAlignment w:val="baseline"/>
        <w:rPr>
          <w:rFonts w:ascii="Arial" w:eastAsia="Arial" w:hAnsi="Arial"/>
          <w:color w:val="000000"/>
          <w:sz w:val="21"/>
        </w:rPr>
      </w:pPr>
      <w:r>
        <w:rPr>
          <w:rFonts w:ascii="Arial" w:eastAsia="Arial" w:hAnsi="Arial"/>
          <w:color w:val="000000"/>
          <w:sz w:val="21"/>
        </w:rPr>
        <w:t>The Royal Commission recommended developing a new mental health and wellbeing outcomes framework (recommendation 1) to drive collective responsibility and accountability for mental health and wellbeing outcomes across government portfolios. It also recommended developing a performance framework to ensure mental health and wellbeing services are delivering improved experiences and outcomes for consumers, families, carers and supporters (recommendation 49). The design of the new framework is a key priority, and when implemented it will:</w:t>
      </w:r>
    </w:p>
    <w:p w14:paraId="6C34FA59" w14:textId="77777777" w:rsidR="00E72E06" w:rsidRDefault="00000000">
      <w:pPr>
        <w:numPr>
          <w:ilvl w:val="0"/>
          <w:numId w:val="4"/>
        </w:numPr>
        <w:tabs>
          <w:tab w:val="clear" w:pos="360"/>
          <w:tab w:val="left" w:pos="576"/>
        </w:tabs>
        <w:spacing w:before="119" w:line="281" w:lineRule="exact"/>
        <w:ind w:left="576" w:right="216" w:hanging="360"/>
        <w:textAlignment w:val="baseline"/>
        <w:rPr>
          <w:rFonts w:ascii="Arial" w:eastAsia="Arial" w:hAnsi="Arial"/>
          <w:color w:val="000000"/>
          <w:sz w:val="21"/>
        </w:rPr>
      </w:pPr>
      <w:r>
        <w:rPr>
          <w:rFonts w:ascii="Arial" w:eastAsia="Arial" w:hAnsi="Arial"/>
          <w:color w:val="000000"/>
          <w:sz w:val="21"/>
        </w:rPr>
        <w:t xml:space="preserve">address the recommendations of the Royal Commission (and assist with related recommendations from the recent Victorian Auditor-General’s report, </w:t>
      </w:r>
      <w:r>
        <w:rPr>
          <w:rFonts w:ascii="Arial" w:eastAsia="Arial" w:hAnsi="Arial"/>
          <w:i/>
          <w:color w:val="000000"/>
          <w:sz w:val="21"/>
        </w:rPr>
        <w:t xml:space="preserve">Measuring and reporting on service delivery </w:t>
      </w:r>
      <w:r>
        <w:rPr>
          <w:rFonts w:ascii="Arial" w:eastAsia="Arial" w:hAnsi="Arial"/>
          <w:color w:val="000000"/>
          <w:sz w:val="21"/>
        </w:rPr>
        <w:t>(May 2021).</w:t>
      </w:r>
    </w:p>
    <w:p w14:paraId="47752BAE" w14:textId="77777777" w:rsidR="00E72E06" w:rsidRDefault="00000000">
      <w:pPr>
        <w:numPr>
          <w:ilvl w:val="0"/>
          <w:numId w:val="4"/>
        </w:numPr>
        <w:tabs>
          <w:tab w:val="clear" w:pos="360"/>
          <w:tab w:val="left" w:pos="576"/>
        </w:tabs>
        <w:spacing w:before="36" w:line="281" w:lineRule="exact"/>
        <w:ind w:left="576" w:right="504" w:hanging="360"/>
        <w:jc w:val="both"/>
        <w:textAlignment w:val="baseline"/>
        <w:rPr>
          <w:rFonts w:ascii="Arial" w:eastAsia="Arial" w:hAnsi="Arial"/>
          <w:color w:val="000000"/>
          <w:sz w:val="21"/>
        </w:rPr>
      </w:pPr>
      <w:r>
        <w:rPr>
          <w:rFonts w:ascii="Arial" w:eastAsia="Arial" w:hAnsi="Arial"/>
          <w:color w:val="000000"/>
          <w:sz w:val="21"/>
        </w:rPr>
        <w:t>articulate what a high-quality, contemporary mental health and wellbeing system looks like for Victoria</w:t>
      </w:r>
    </w:p>
    <w:p w14:paraId="75199C15" w14:textId="77777777" w:rsidR="00E72E06" w:rsidRDefault="00000000">
      <w:pPr>
        <w:numPr>
          <w:ilvl w:val="0"/>
          <w:numId w:val="4"/>
        </w:numPr>
        <w:tabs>
          <w:tab w:val="clear" w:pos="360"/>
          <w:tab w:val="left" w:pos="576"/>
        </w:tabs>
        <w:spacing w:before="36" w:line="281" w:lineRule="exact"/>
        <w:ind w:left="576" w:hanging="360"/>
        <w:jc w:val="both"/>
        <w:textAlignment w:val="baseline"/>
        <w:rPr>
          <w:rFonts w:ascii="Arial" w:eastAsia="Arial" w:hAnsi="Arial"/>
          <w:color w:val="000000"/>
          <w:sz w:val="21"/>
        </w:rPr>
      </w:pPr>
      <w:r>
        <w:rPr>
          <w:rFonts w:ascii="Arial" w:eastAsia="Arial" w:hAnsi="Arial"/>
          <w:color w:val="000000"/>
          <w:sz w:val="21"/>
        </w:rPr>
        <w:t>represent a public commitment to the vision for a transformed system</w:t>
      </w:r>
    </w:p>
    <w:p w14:paraId="7285C4B7" w14:textId="77777777" w:rsidR="00E72E06" w:rsidRDefault="00000000">
      <w:pPr>
        <w:numPr>
          <w:ilvl w:val="0"/>
          <w:numId w:val="4"/>
        </w:numPr>
        <w:tabs>
          <w:tab w:val="clear" w:pos="360"/>
          <w:tab w:val="left" w:pos="576"/>
        </w:tabs>
        <w:spacing w:before="40" w:line="281" w:lineRule="exact"/>
        <w:ind w:left="576" w:hanging="360"/>
        <w:jc w:val="both"/>
        <w:textAlignment w:val="baseline"/>
        <w:rPr>
          <w:rFonts w:ascii="Arial" w:eastAsia="Arial" w:hAnsi="Arial"/>
          <w:color w:val="000000"/>
          <w:sz w:val="21"/>
        </w:rPr>
      </w:pPr>
      <w:r>
        <w:rPr>
          <w:rFonts w:ascii="Arial" w:eastAsia="Arial" w:hAnsi="Arial"/>
          <w:color w:val="000000"/>
          <w:sz w:val="21"/>
        </w:rPr>
        <w:t>support stakeholders to work together with a shared understanding and direction</w:t>
      </w:r>
    </w:p>
    <w:p w14:paraId="10D8A0B0" w14:textId="77777777" w:rsidR="00E72E06" w:rsidRDefault="00000000">
      <w:pPr>
        <w:numPr>
          <w:ilvl w:val="0"/>
          <w:numId w:val="4"/>
        </w:numPr>
        <w:tabs>
          <w:tab w:val="clear" w:pos="360"/>
          <w:tab w:val="left" w:pos="576"/>
        </w:tabs>
        <w:spacing w:before="38" w:line="281" w:lineRule="exact"/>
        <w:ind w:left="576" w:right="792" w:hanging="360"/>
        <w:jc w:val="both"/>
        <w:textAlignment w:val="baseline"/>
        <w:rPr>
          <w:rFonts w:ascii="Arial" w:eastAsia="Arial" w:hAnsi="Arial"/>
          <w:color w:val="000000"/>
          <w:sz w:val="21"/>
        </w:rPr>
      </w:pPr>
      <w:r>
        <w:rPr>
          <w:rFonts w:ascii="Arial" w:eastAsia="Arial" w:hAnsi="Arial"/>
          <w:color w:val="000000"/>
          <w:sz w:val="21"/>
        </w:rPr>
        <w:t>enable collective accountability for improving mental health and wellbeing outcomes across portfolios that influence mental health</w:t>
      </w:r>
    </w:p>
    <w:p w14:paraId="61992B52" w14:textId="77777777" w:rsidR="00E72E06" w:rsidRDefault="00000000">
      <w:pPr>
        <w:numPr>
          <w:ilvl w:val="0"/>
          <w:numId w:val="4"/>
        </w:numPr>
        <w:tabs>
          <w:tab w:val="clear" w:pos="360"/>
          <w:tab w:val="left" w:pos="576"/>
        </w:tabs>
        <w:spacing w:before="38" w:line="281" w:lineRule="exact"/>
        <w:ind w:left="576" w:right="648" w:hanging="360"/>
        <w:textAlignment w:val="baseline"/>
        <w:rPr>
          <w:rFonts w:ascii="Arial" w:eastAsia="Arial" w:hAnsi="Arial"/>
          <w:color w:val="000000"/>
          <w:sz w:val="21"/>
        </w:rPr>
      </w:pPr>
      <w:r>
        <w:rPr>
          <w:rFonts w:ascii="Arial" w:eastAsia="Arial" w:hAnsi="Arial"/>
          <w:color w:val="000000"/>
          <w:sz w:val="21"/>
        </w:rPr>
        <w:t>inform the development of new Budget Paper No. 3 measures and the refinement of existing measures</w:t>
      </w:r>
    </w:p>
    <w:p w14:paraId="4C1FC925" w14:textId="77777777" w:rsidR="00E72E06" w:rsidRDefault="00000000">
      <w:pPr>
        <w:numPr>
          <w:ilvl w:val="0"/>
          <w:numId w:val="4"/>
        </w:numPr>
        <w:tabs>
          <w:tab w:val="clear" w:pos="360"/>
          <w:tab w:val="left" w:pos="576"/>
        </w:tabs>
        <w:spacing w:before="41" w:line="281" w:lineRule="exact"/>
        <w:ind w:left="576" w:hanging="360"/>
        <w:textAlignment w:val="baseline"/>
        <w:rPr>
          <w:rFonts w:ascii="Arial" w:eastAsia="Arial" w:hAnsi="Arial"/>
          <w:color w:val="000000"/>
          <w:sz w:val="21"/>
        </w:rPr>
      </w:pPr>
      <w:r>
        <w:rPr>
          <w:rFonts w:ascii="Arial" w:eastAsia="Arial" w:hAnsi="Arial"/>
          <w:color w:val="000000"/>
          <w:sz w:val="21"/>
        </w:rPr>
        <w:t>drive decisions about prioritising investments and trade-offs</w:t>
      </w:r>
    </w:p>
    <w:p w14:paraId="7A7480E8" w14:textId="77777777" w:rsidR="00E72E06" w:rsidRDefault="00000000">
      <w:pPr>
        <w:numPr>
          <w:ilvl w:val="0"/>
          <w:numId w:val="4"/>
        </w:numPr>
        <w:tabs>
          <w:tab w:val="clear" w:pos="360"/>
          <w:tab w:val="left" w:pos="576"/>
        </w:tabs>
        <w:spacing w:before="36" w:line="281" w:lineRule="exact"/>
        <w:ind w:left="576" w:hanging="360"/>
        <w:textAlignment w:val="baseline"/>
        <w:rPr>
          <w:rFonts w:ascii="Arial" w:eastAsia="Arial" w:hAnsi="Arial"/>
          <w:color w:val="000000"/>
          <w:sz w:val="21"/>
        </w:rPr>
      </w:pPr>
      <w:r>
        <w:rPr>
          <w:rFonts w:ascii="Arial" w:eastAsia="Arial" w:hAnsi="Arial"/>
          <w:color w:val="000000"/>
          <w:sz w:val="21"/>
        </w:rPr>
        <w:t>provide information to assess the benefits, including the economic benefits, of early intervention.</w:t>
      </w:r>
    </w:p>
    <w:p w14:paraId="628236C5" w14:textId="77777777" w:rsidR="00E72E06" w:rsidRDefault="00000000">
      <w:pPr>
        <w:spacing w:before="117" w:line="281" w:lineRule="exact"/>
        <w:ind w:left="216" w:right="936"/>
        <w:textAlignment w:val="baseline"/>
        <w:rPr>
          <w:rFonts w:ascii="Arial" w:eastAsia="Arial" w:hAnsi="Arial"/>
          <w:color w:val="000000"/>
          <w:sz w:val="21"/>
        </w:rPr>
      </w:pPr>
      <w:r>
        <w:rPr>
          <w:rFonts w:ascii="Arial" w:eastAsia="Arial" w:hAnsi="Arial"/>
          <w:color w:val="000000"/>
          <w:sz w:val="21"/>
        </w:rPr>
        <w:t>While the new mental health and wellbeing outcomes and performance framework is being developed, the current outcome indicators guide the department’s activities for mental health service delivery and access.</w:t>
      </w:r>
    </w:p>
    <w:p w14:paraId="387C1263" w14:textId="77777777" w:rsidR="00E72E06" w:rsidRDefault="00000000">
      <w:pPr>
        <w:spacing w:before="365" w:line="366" w:lineRule="exact"/>
        <w:ind w:left="216"/>
        <w:textAlignment w:val="baseline"/>
        <w:rPr>
          <w:rFonts w:ascii="Arial" w:eastAsia="Arial" w:hAnsi="Arial"/>
          <w:b/>
          <w:color w:val="52555A"/>
          <w:sz w:val="32"/>
        </w:rPr>
      </w:pPr>
      <w:r>
        <w:rPr>
          <w:rFonts w:ascii="Arial" w:eastAsia="Arial" w:hAnsi="Arial"/>
          <w:b/>
          <w:color w:val="52555A"/>
          <w:sz w:val="32"/>
        </w:rPr>
        <w:t>Domain 1: Victorians have good mental health and wellbeing</w:t>
      </w:r>
    </w:p>
    <w:p w14:paraId="0ADA2C3F" w14:textId="77777777" w:rsidR="00E72E06" w:rsidRDefault="00000000">
      <w:pPr>
        <w:spacing w:before="363" w:line="345" w:lineRule="exact"/>
        <w:ind w:left="216" w:right="216"/>
        <w:textAlignment w:val="baseline"/>
        <w:rPr>
          <w:rFonts w:ascii="Arial" w:eastAsia="Arial" w:hAnsi="Arial"/>
          <w:color w:val="52555A"/>
          <w:sz w:val="30"/>
        </w:rPr>
      </w:pPr>
      <w:r>
        <w:rPr>
          <w:rFonts w:ascii="Arial" w:eastAsia="Arial" w:hAnsi="Arial"/>
          <w:color w:val="52555A"/>
          <w:sz w:val="30"/>
        </w:rPr>
        <w:t>Outcome 1: Victorians have good mental health and wellbeing at all ages and stages of life, and Outcome 2: The gap in mental health and wellbeing for at-risk groups is reduced</w:t>
      </w:r>
    </w:p>
    <w:p w14:paraId="6EE01CEA" w14:textId="77777777" w:rsidR="00E72E06" w:rsidRDefault="00000000">
      <w:pPr>
        <w:spacing w:before="112" w:line="281" w:lineRule="exact"/>
        <w:ind w:left="216" w:right="576"/>
        <w:textAlignment w:val="baseline"/>
        <w:rPr>
          <w:rFonts w:ascii="Arial" w:eastAsia="Arial" w:hAnsi="Arial"/>
          <w:color w:val="000000"/>
          <w:sz w:val="21"/>
        </w:rPr>
      </w:pPr>
      <w:r>
        <w:rPr>
          <w:rFonts w:ascii="Arial" w:eastAsia="Arial" w:hAnsi="Arial"/>
          <w:color w:val="000000"/>
          <w:sz w:val="21"/>
        </w:rPr>
        <w:t>Data for outcomes 1 and 2 is drawn from the 2020 Victorian Population Health Survey and other sources. It reflects the wellbeing of Victorians during the COVID-19 pandemic.</w:t>
      </w:r>
    </w:p>
    <w:p w14:paraId="26C22768" w14:textId="77777777" w:rsidR="00E72E06" w:rsidRDefault="00000000">
      <w:pPr>
        <w:spacing w:before="114" w:after="342" w:line="281" w:lineRule="exact"/>
        <w:ind w:left="216" w:right="504"/>
        <w:jc w:val="both"/>
        <w:textAlignment w:val="baseline"/>
        <w:rPr>
          <w:rFonts w:ascii="Arial" w:eastAsia="Arial" w:hAnsi="Arial"/>
          <w:color w:val="000000"/>
          <w:spacing w:val="-2"/>
          <w:sz w:val="21"/>
        </w:rPr>
      </w:pPr>
      <w:r>
        <w:rPr>
          <w:rFonts w:ascii="Arial" w:eastAsia="Arial" w:hAnsi="Arial"/>
          <w:color w:val="000000"/>
          <w:spacing w:val="-2"/>
          <w:sz w:val="21"/>
        </w:rPr>
        <w:t>The potential for the pandemic to affect mental health and wellbeing was recognised early. Apart from concerns about contracting the virus, some of the measures necessary to contain its spread were also likely to have a negative impact on mental health.</w:t>
      </w:r>
      <w:r>
        <w:rPr>
          <w:rFonts w:ascii="Arial" w:eastAsia="Arial" w:hAnsi="Arial"/>
          <w:color w:val="000000"/>
          <w:spacing w:val="-2"/>
          <w:sz w:val="21"/>
          <w:vertAlign w:val="superscript"/>
        </w:rPr>
        <w:t>13</w:t>
      </w:r>
      <w:r>
        <w:rPr>
          <w:rFonts w:ascii="Arial" w:eastAsia="Arial" w:hAnsi="Arial"/>
          <w:color w:val="000000"/>
          <w:spacing w:val="-2"/>
          <w:sz w:val="21"/>
        </w:rPr>
        <w:t xml:space="preserve"> Across 2020 and 2021, widespread restrictions of movement, physical distancing measures and physical isolation or lockdowns were</w:t>
      </w:r>
    </w:p>
    <w:p w14:paraId="016E97ED" w14:textId="77777777" w:rsidR="00E72E06" w:rsidRDefault="00000000">
      <w:pPr>
        <w:spacing w:before="216" w:after="444" w:line="223" w:lineRule="exact"/>
        <w:ind w:left="216" w:right="936"/>
        <w:textAlignment w:val="baseline"/>
        <w:rPr>
          <w:rFonts w:ascii="Arial" w:eastAsia="Arial" w:hAnsi="Arial"/>
          <w:color w:val="000000"/>
          <w:sz w:val="12"/>
        </w:rPr>
      </w:pPr>
      <w:r>
        <w:pict w14:anchorId="13E4F34E">
          <v:line id="_x0000_s1056" style="position:absolute;left:0;text-align:left;z-index:251615744;mso-position-horizontal-relative:page;mso-position-vertical-relative:page" from="65.3pt,749.3pt" to="209.55pt,749.3pt" strokeweight=".7pt">
            <w10:wrap anchorx="page" anchory="page"/>
          </v:line>
        </w:pict>
      </w:r>
      <w:r>
        <w:rPr>
          <w:rFonts w:ascii="Arial" w:eastAsia="Arial" w:hAnsi="Arial"/>
          <w:color w:val="000000"/>
          <w:sz w:val="12"/>
        </w:rPr>
        <w:t xml:space="preserve">13 </w:t>
      </w:r>
      <w:r>
        <w:rPr>
          <w:rFonts w:ascii="Arial" w:eastAsia="Arial" w:hAnsi="Arial"/>
          <w:color w:val="000000"/>
          <w:sz w:val="18"/>
        </w:rPr>
        <w:t xml:space="preserve">National Mental Health Commission 2020, </w:t>
      </w:r>
      <w:r>
        <w:rPr>
          <w:rFonts w:ascii="Arial" w:eastAsia="Arial" w:hAnsi="Arial"/>
          <w:i/>
          <w:color w:val="000000"/>
          <w:sz w:val="18"/>
        </w:rPr>
        <w:t>National mental health and wellbeing pandemic response plan</w:t>
      </w:r>
      <w:r>
        <w:rPr>
          <w:rFonts w:ascii="Arial" w:eastAsia="Arial" w:hAnsi="Arial"/>
          <w:color w:val="000000"/>
          <w:sz w:val="18"/>
        </w:rPr>
        <w:t>, Australian Government, Canberra.</w:t>
      </w:r>
    </w:p>
    <w:p w14:paraId="0AC71C18" w14:textId="77777777" w:rsidR="00E72E06" w:rsidRDefault="00000000">
      <w:pPr>
        <w:spacing w:before="1" w:line="228" w:lineRule="exact"/>
        <w:ind w:right="108"/>
        <w:jc w:val="right"/>
        <w:textAlignment w:val="baseline"/>
        <w:rPr>
          <w:rFonts w:ascii="Arial" w:eastAsia="Arial" w:hAnsi="Arial"/>
          <w:b/>
          <w:color w:val="C5511A"/>
          <w:sz w:val="20"/>
        </w:rPr>
      </w:pPr>
      <w:r>
        <w:rPr>
          <w:rFonts w:ascii="Arial" w:eastAsia="Arial" w:hAnsi="Arial"/>
          <w:b/>
          <w:color w:val="C5511A"/>
          <w:sz w:val="20"/>
        </w:rPr>
        <w:t>47</w:t>
      </w:r>
    </w:p>
    <w:p w14:paraId="138D72A7" w14:textId="77777777" w:rsidR="00E72E06" w:rsidRDefault="00000000">
      <w:pPr>
        <w:spacing w:line="207" w:lineRule="exact"/>
        <w:jc w:val="center"/>
        <w:textAlignment w:val="baseline"/>
        <w:rPr>
          <w:rFonts w:ascii="Arial" w:eastAsia="Arial" w:hAnsi="Arial"/>
          <w:b/>
          <w:color w:val="000000"/>
          <w:sz w:val="20"/>
        </w:rPr>
      </w:pPr>
      <w:r>
        <w:rPr>
          <w:rFonts w:ascii="Arial" w:eastAsia="Arial" w:hAnsi="Arial"/>
          <w:b/>
          <w:color w:val="000000"/>
          <w:sz w:val="20"/>
        </w:rPr>
        <w:t>OFFICIAL</w:t>
      </w:r>
    </w:p>
    <w:p w14:paraId="34743CE9" w14:textId="77777777" w:rsidR="00E72E06" w:rsidRDefault="00E72E06">
      <w:pPr>
        <w:sectPr w:rsidR="00E72E06">
          <w:pgSz w:w="11904" w:h="16843"/>
          <w:pgMar w:top="680" w:right="1062" w:bottom="121" w:left="1062" w:header="720" w:footer="720" w:gutter="0"/>
          <w:cols w:space="720"/>
        </w:sectPr>
      </w:pPr>
    </w:p>
    <w:p w14:paraId="6A51765E" w14:textId="77777777" w:rsidR="00E72E06" w:rsidRDefault="00000000">
      <w:pPr>
        <w:tabs>
          <w:tab w:val="left" w:pos="9288"/>
        </w:tabs>
        <w:spacing w:before="9" w:line="205" w:lineRule="exact"/>
        <w:ind w:left="216"/>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48</w:t>
      </w:r>
    </w:p>
    <w:p w14:paraId="5236F3CA" w14:textId="77777777" w:rsidR="00E72E06" w:rsidRDefault="00000000">
      <w:pPr>
        <w:spacing w:before="531" w:line="278" w:lineRule="exact"/>
        <w:ind w:left="216" w:right="360"/>
        <w:textAlignment w:val="baseline"/>
        <w:rPr>
          <w:rFonts w:ascii="Arial" w:eastAsia="Arial" w:hAnsi="Arial"/>
          <w:color w:val="000000"/>
          <w:sz w:val="21"/>
        </w:rPr>
      </w:pPr>
      <w:r>
        <w:rPr>
          <w:rFonts w:ascii="Arial" w:eastAsia="Arial" w:hAnsi="Arial"/>
          <w:color w:val="000000"/>
          <w:sz w:val="21"/>
        </w:rPr>
        <w:t>put in place. Sudden loss of employment and social interaction, and the added stressors of moving to remote work or schooling with periods of lockdown, have affected the mental health of many Victorians.</w:t>
      </w:r>
    </w:p>
    <w:p w14:paraId="2133634D" w14:textId="77777777" w:rsidR="00E72E06" w:rsidRDefault="00000000">
      <w:pPr>
        <w:spacing w:before="130" w:line="279" w:lineRule="exact"/>
        <w:ind w:left="216" w:right="288"/>
        <w:textAlignment w:val="baseline"/>
        <w:rPr>
          <w:rFonts w:ascii="Arial" w:eastAsia="Arial" w:hAnsi="Arial"/>
          <w:color w:val="000000"/>
          <w:sz w:val="21"/>
        </w:rPr>
      </w:pPr>
      <w:r>
        <w:rPr>
          <w:rFonts w:ascii="Arial" w:eastAsia="Arial" w:hAnsi="Arial"/>
          <w:color w:val="000000"/>
          <w:sz w:val="21"/>
        </w:rPr>
        <w:t>There has been a sharp and statistically significant increase in psychological distress among adults in Victoria, and also among Aboriginal and LGBTIQ+ Victorians. Older people (65+ years of age) continued to report significantly lower levels (14.2 per cent) of high or very high psychological distress compared with the proportion in all adults (23.4 per cent). The proportion of adults with high or very high levels of psychological distress was not significantly different in people who spoke a language other than English at home (23.3 per cent) or rural Victorians (22.0 per cent). Psychological distress is a risk factor for a number of diseases and conditions, including cardiovascular disease, chronic obstructive pulmonary disease, injury, obesity and depression.</w:t>
      </w:r>
    </w:p>
    <w:p w14:paraId="4B754F6C" w14:textId="77777777" w:rsidR="00E72E06" w:rsidRDefault="00000000">
      <w:pPr>
        <w:spacing w:before="117" w:line="281" w:lineRule="exact"/>
        <w:ind w:left="216" w:right="288"/>
        <w:textAlignment w:val="baseline"/>
        <w:rPr>
          <w:rFonts w:ascii="Arial" w:eastAsia="Arial" w:hAnsi="Arial"/>
          <w:color w:val="000000"/>
          <w:sz w:val="21"/>
        </w:rPr>
      </w:pPr>
      <w:r>
        <w:rPr>
          <w:rFonts w:ascii="Arial" w:eastAsia="Arial" w:hAnsi="Arial"/>
          <w:color w:val="000000"/>
          <w:sz w:val="21"/>
        </w:rPr>
        <w:t>The proportion of children at school entry at high risk of clinically significant problems related to behaviour and emotional wellbeing has been trending slightly upwards since 2018. It is possible this may relate to the pandemic and to disruptions to early childhood education and families.</w:t>
      </w:r>
    </w:p>
    <w:p w14:paraId="6E74C2E4" w14:textId="77777777" w:rsidR="00E72E06" w:rsidRDefault="00000000">
      <w:pPr>
        <w:spacing w:before="121" w:line="280" w:lineRule="exact"/>
        <w:ind w:left="216" w:right="360"/>
        <w:textAlignment w:val="baseline"/>
        <w:rPr>
          <w:rFonts w:ascii="Arial" w:eastAsia="Arial" w:hAnsi="Arial"/>
          <w:color w:val="000000"/>
          <w:sz w:val="21"/>
        </w:rPr>
      </w:pPr>
      <w:r>
        <w:rPr>
          <w:rFonts w:ascii="Arial" w:eastAsia="Arial" w:hAnsi="Arial"/>
          <w:color w:val="000000"/>
          <w:sz w:val="21"/>
        </w:rPr>
        <w:t xml:space="preserve">The </w:t>
      </w:r>
      <w:r>
        <w:rPr>
          <w:rFonts w:ascii="Arial" w:eastAsia="Arial" w:hAnsi="Arial"/>
          <w:i/>
          <w:color w:val="000000"/>
          <w:sz w:val="21"/>
        </w:rPr>
        <w:t xml:space="preserve">National mental health and wellbeing pandemic response plan </w:t>
      </w:r>
      <w:r>
        <w:rPr>
          <w:rFonts w:ascii="Arial" w:eastAsia="Arial" w:hAnsi="Arial"/>
          <w:color w:val="000000"/>
          <w:sz w:val="21"/>
        </w:rPr>
        <w:t>prioritises the mental health of Australians in line with physical health and sets out a direction for navigating through the pandemic. With states and territories working together with the Commonwealth, a core objective of the plan is to meet the mental health and wellbeing needs of all Australians to reduce the negative impacts of the pandemic in the short and long term.</w:t>
      </w:r>
    </w:p>
    <w:p w14:paraId="10658ACF" w14:textId="77777777" w:rsidR="00E72E06" w:rsidRDefault="00000000">
      <w:pPr>
        <w:spacing w:before="253" w:after="95" w:line="239" w:lineRule="exact"/>
        <w:ind w:left="216"/>
        <w:textAlignment w:val="baseline"/>
        <w:rPr>
          <w:rFonts w:ascii="Arial" w:eastAsia="Arial" w:hAnsi="Arial"/>
          <w:b/>
          <w:color w:val="000000"/>
          <w:spacing w:val="-1"/>
          <w:sz w:val="21"/>
        </w:rPr>
      </w:pPr>
      <w:r>
        <w:rPr>
          <w:rFonts w:ascii="Arial" w:eastAsia="Arial" w:hAnsi="Arial"/>
          <w:b/>
          <w:color w:val="000000"/>
          <w:spacing w:val="-1"/>
          <w:sz w:val="21"/>
        </w:rPr>
        <w:t>Indicators for outcome 1</w:t>
      </w:r>
    </w:p>
    <w:tbl>
      <w:tblPr>
        <w:tblW w:w="0" w:type="auto"/>
        <w:tblInd w:w="203" w:type="dxa"/>
        <w:tblLayout w:type="fixed"/>
        <w:tblCellMar>
          <w:left w:w="0" w:type="dxa"/>
          <w:right w:w="0" w:type="dxa"/>
        </w:tblCellMar>
        <w:tblLook w:val="04A0" w:firstRow="1" w:lastRow="0" w:firstColumn="1" w:lastColumn="0" w:noHBand="0" w:noVBand="1"/>
      </w:tblPr>
      <w:tblGrid>
        <w:gridCol w:w="2050"/>
        <w:gridCol w:w="1372"/>
        <w:gridCol w:w="1047"/>
        <w:gridCol w:w="1190"/>
        <w:gridCol w:w="1186"/>
        <w:gridCol w:w="1190"/>
        <w:gridCol w:w="1339"/>
      </w:tblGrid>
      <w:tr w:rsidR="00E72E06" w14:paraId="7B0632DF" w14:textId="77777777">
        <w:tblPrEx>
          <w:tblCellMar>
            <w:top w:w="0" w:type="dxa"/>
            <w:bottom w:w="0" w:type="dxa"/>
          </w:tblCellMar>
        </w:tblPrEx>
        <w:trPr>
          <w:trHeight w:hRule="exact" w:val="888"/>
        </w:trPr>
        <w:tc>
          <w:tcPr>
            <w:tcW w:w="9374" w:type="dxa"/>
            <w:gridSpan w:val="7"/>
            <w:shd w:val="clear" w:color="C5511A" w:fill="C5511A"/>
          </w:tcPr>
          <w:p w14:paraId="228AE2EB" w14:textId="77777777" w:rsidR="00E72E06" w:rsidRDefault="00000000">
            <w:pPr>
              <w:tabs>
                <w:tab w:val="left" w:pos="4608"/>
                <w:tab w:val="left" w:pos="5760"/>
                <w:tab w:val="left" w:pos="8064"/>
              </w:tabs>
              <w:spacing w:before="102" w:line="179" w:lineRule="exact"/>
              <w:ind w:left="3528"/>
              <w:textAlignment w:val="baseline"/>
              <w:rPr>
                <w:rFonts w:ascii="Arial" w:eastAsia="Arial" w:hAnsi="Arial"/>
                <w:b/>
                <w:color w:val="FFFFFF"/>
                <w:sz w:val="21"/>
              </w:rPr>
            </w:pPr>
            <w:r>
              <w:rPr>
                <w:rFonts w:ascii="Arial" w:eastAsia="Arial" w:hAnsi="Arial"/>
                <w:b/>
                <w:color w:val="FFFFFF"/>
                <w:sz w:val="21"/>
              </w:rPr>
              <w:t>Four</w:t>
            </w:r>
            <w:r>
              <w:rPr>
                <w:rFonts w:ascii="Arial" w:eastAsia="Arial" w:hAnsi="Arial"/>
                <w:b/>
                <w:color w:val="FFFFFF"/>
                <w:sz w:val="21"/>
              </w:rPr>
              <w:tab/>
              <w:t>Three</w:t>
            </w:r>
            <w:r>
              <w:rPr>
                <w:rFonts w:ascii="Arial" w:eastAsia="Arial" w:hAnsi="Arial"/>
                <w:b/>
                <w:color w:val="FFFFFF"/>
                <w:sz w:val="21"/>
              </w:rPr>
              <w:tab/>
              <w:t>Two</w:t>
            </w:r>
            <w:r>
              <w:rPr>
                <w:rFonts w:ascii="Arial" w:eastAsia="Arial" w:hAnsi="Arial"/>
                <w:b/>
                <w:color w:val="FFFFFF"/>
                <w:sz w:val="21"/>
              </w:rPr>
              <w:tab/>
              <w:t>Most</w:t>
            </w:r>
          </w:p>
          <w:p w14:paraId="4530224B" w14:textId="77777777" w:rsidR="00E72E06" w:rsidRDefault="00000000">
            <w:pPr>
              <w:tabs>
                <w:tab w:val="left" w:pos="6984"/>
              </w:tabs>
              <w:spacing w:line="120" w:lineRule="exact"/>
              <w:ind w:left="2088"/>
              <w:textAlignment w:val="baseline"/>
              <w:rPr>
                <w:rFonts w:ascii="Arial" w:eastAsia="Arial" w:hAnsi="Arial"/>
                <w:b/>
                <w:color w:val="FFFFFF"/>
                <w:sz w:val="21"/>
              </w:rPr>
            </w:pPr>
            <w:r>
              <w:rPr>
                <w:rFonts w:ascii="Arial" w:eastAsia="Arial" w:hAnsi="Arial"/>
                <w:b/>
                <w:color w:val="FFFFFF"/>
                <w:sz w:val="21"/>
              </w:rPr>
              <w:t>Reference</w:t>
            </w:r>
            <w:r>
              <w:rPr>
                <w:rFonts w:ascii="Arial" w:eastAsia="Arial" w:hAnsi="Arial"/>
                <w:b/>
                <w:color w:val="FFFFFF"/>
                <w:sz w:val="21"/>
              </w:rPr>
              <w:tab/>
              <w:t>One year</w:t>
            </w:r>
          </w:p>
          <w:p w14:paraId="62A077AD" w14:textId="77777777" w:rsidR="00E72E06" w:rsidRDefault="00000000">
            <w:pPr>
              <w:tabs>
                <w:tab w:val="left" w:pos="3528"/>
                <w:tab w:val="left" w:pos="4608"/>
                <w:tab w:val="left" w:pos="5760"/>
                <w:tab w:val="left" w:pos="8064"/>
              </w:tabs>
              <w:spacing w:line="120" w:lineRule="exact"/>
              <w:ind w:left="144"/>
              <w:textAlignment w:val="baseline"/>
              <w:rPr>
                <w:rFonts w:ascii="Arial" w:eastAsia="Arial" w:hAnsi="Arial"/>
                <w:b/>
                <w:color w:val="FFFFFF"/>
                <w:sz w:val="21"/>
              </w:rPr>
            </w:pPr>
            <w:r>
              <w:rPr>
                <w:rFonts w:ascii="Arial" w:eastAsia="Arial" w:hAnsi="Arial"/>
                <w:b/>
                <w:color w:val="FFFFFF"/>
                <w:sz w:val="21"/>
              </w:rPr>
              <w:t>Indicator</w:t>
            </w:r>
            <w:r>
              <w:rPr>
                <w:rFonts w:ascii="Arial" w:eastAsia="Arial" w:hAnsi="Arial"/>
                <w:b/>
                <w:color w:val="FFFFFF"/>
                <w:sz w:val="21"/>
              </w:rPr>
              <w:tab/>
              <w:t>years</w:t>
            </w:r>
            <w:r>
              <w:rPr>
                <w:rFonts w:ascii="Arial" w:eastAsia="Arial" w:hAnsi="Arial"/>
                <w:b/>
                <w:color w:val="FFFFFF"/>
                <w:sz w:val="21"/>
              </w:rPr>
              <w:tab/>
              <w:t>years</w:t>
            </w:r>
            <w:r>
              <w:rPr>
                <w:rFonts w:ascii="Arial" w:eastAsia="Arial" w:hAnsi="Arial"/>
                <w:b/>
                <w:color w:val="FFFFFF"/>
                <w:sz w:val="21"/>
              </w:rPr>
              <w:tab/>
              <w:t>years</w:t>
            </w:r>
            <w:r>
              <w:rPr>
                <w:rFonts w:ascii="Arial" w:eastAsia="Arial" w:hAnsi="Arial"/>
                <w:b/>
                <w:color w:val="FFFFFF"/>
                <w:sz w:val="21"/>
              </w:rPr>
              <w:tab/>
              <w:t>current</w:t>
            </w:r>
          </w:p>
          <w:p w14:paraId="411C1F49" w14:textId="77777777" w:rsidR="00E72E06" w:rsidRDefault="00000000">
            <w:pPr>
              <w:tabs>
                <w:tab w:val="left" w:pos="6984"/>
              </w:tabs>
              <w:spacing w:line="120" w:lineRule="exact"/>
              <w:ind w:left="2088"/>
              <w:textAlignment w:val="baseline"/>
              <w:rPr>
                <w:rFonts w:ascii="Arial" w:eastAsia="Arial" w:hAnsi="Arial"/>
                <w:b/>
                <w:color w:val="FFFFFF"/>
                <w:sz w:val="21"/>
              </w:rPr>
            </w:pPr>
            <w:r>
              <w:rPr>
                <w:rFonts w:ascii="Arial" w:eastAsia="Arial" w:hAnsi="Arial"/>
                <w:b/>
                <w:color w:val="FFFFFF"/>
                <w:sz w:val="21"/>
              </w:rPr>
              <w:t>year</w:t>
            </w:r>
            <w:r>
              <w:rPr>
                <w:rFonts w:ascii="Arial" w:eastAsia="Arial" w:hAnsi="Arial"/>
                <w:b/>
                <w:color w:val="FFFFFF"/>
                <w:sz w:val="21"/>
              </w:rPr>
              <w:tab/>
              <w:t>prior</w:t>
            </w:r>
          </w:p>
          <w:p w14:paraId="6EE8FB86" w14:textId="77777777" w:rsidR="00E72E06" w:rsidRDefault="00000000">
            <w:pPr>
              <w:tabs>
                <w:tab w:val="left" w:pos="4608"/>
                <w:tab w:val="left" w:pos="5760"/>
                <w:tab w:val="left" w:pos="8064"/>
              </w:tabs>
              <w:spacing w:after="57" w:line="180" w:lineRule="exact"/>
              <w:ind w:left="3528"/>
              <w:textAlignment w:val="baseline"/>
              <w:rPr>
                <w:rFonts w:ascii="Arial" w:eastAsia="Arial" w:hAnsi="Arial"/>
                <w:b/>
                <w:color w:val="FFFFFF"/>
                <w:sz w:val="21"/>
              </w:rPr>
            </w:pPr>
            <w:r>
              <w:rPr>
                <w:rFonts w:ascii="Arial" w:eastAsia="Arial" w:hAnsi="Arial"/>
                <w:b/>
                <w:color w:val="FFFFFF"/>
                <w:sz w:val="21"/>
              </w:rPr>
              <w:t>prior</w:t>
            </w:r>
            <w:r>
              <w:rPr>
                <w:rFonts w:ascii="Arial" w:eastAsia="Arial" w:hAnsi="Arial"/>
                <w:b/>
                <w:color w:val="FFFFFF"/>
                <w:sz w:val="21"/>
              </w:rPr>
              <w:tab/>
              <w:t>prior</w:t>
            </w:r>
            <w:r>
              <w:rPr>
                <w:rFonts w:ascii="Arial" w:eastAsia="Arial" w:hAnsi="Arial"/>
                <w:b/>
                <w:color w:val="FFFFFF"/>
                <w:sz w:val="21"/>
              </w:rPr>
              <w:tab/>
              <w:t>prior</w:t>
            </w:r>
            <w:r>
              <w:rPr>
                <w:rFonts w:ascii="Arial" w:eastAsia="Arial" w:hAnsi="Arial"/>
                <w:b/>
                <w:color w:val="FFFFFF"/>
                <w:sz w:val="21"/>
              </w:rPr>
              <w:tab/>
              <w:t>data</w:t>
            </w:r>
          </w:p>
        </w:tc>
      </w:tr>
      <w:tr w:rsidR="00E72E06" w14:paraId="6E89219A" w14:textId="77777777">
        <w:tblPrEx>
          <w:tblCellMar>
            <w:top w:w="0" w:type="dxa"/>
            <w:bottom w:w="0" w:type="dxa"/>
          </w:tblCellMar>
        </w:tblPrEx>
        <w:trPr>
          <w:trHeight w:hRule="exact" w:val="1618"/>
        </w:trPr>
        <w:tc>
          <w:tcPr>
            <w:tcW w:w="2050" w:type="dxa"/>
            <w:tcBorders>
              <w:bottom w:val="single" w:sz="5" w:space="0" w:color="000000"/>
              <w:right w:val="single" w:sz="5" w:space="0" w:color="000000"/>
            </w:tcBorders>
          </w:tcPr>
          <w:p w14:paraId="37DA8422" w14:textId="77777777" w:rsidR="00E72E06" w:rsidRDefault="00000000">
            <w:pPr>
              <w:spacing w:before="90" w:after="81" w:line="241" w:lineRule="exact"/>
              <w:ind w:left="108" w:right="360"/>
              <w:textAlignment w:val="baseline"/>
              <w:rPr>
                <w:rFonts w:ascii="Arial" w:eastAsia="Arial" w:hAnsi="Arial"/>
                <w:color w:val="000000"/>
                <w:spacing w:val="-7"/>
                <w:sz w:val="21"/>
              </w:rPr>
            </w:pPr>
            <w:r>
              <w:rPr>
                <w:rFonts w:ascii="Arial" w:eastAsia="Arial" w:hAnsi="Arial"/>
                <w:color w:val="000000"/>
                <w:spacing w:val="-7"/>
                <w:sz w:val="21"/>
              </w:rPr>
              <w:t>1.1 Proportion of Victorian population with high or very high psychological distress (adults)</w:t>
            </w:r>
            <w:r>
              <w:rPr>
                <w:rFonts w:ascii="VIC" w:eastAsia="VIC" w:hAnsi="VIC"/>
                <w:color w:val="000000"/>
                <w:spacing w:val="-7"/>
                <w:sz w:val="21"/>
                <w:vertAlign w:val="superscript"/>
              </w:rPr>
              <w:t>14</w:t>
            </w:r>
            <w:r>
              <w:rPr>
                <w:rFonts w:ascii="VIC" w:eastAsia="VIC" w:hAnsi="VIC"/>
                <w:color w:val="000000"/>
                <w:spacing w:val="-7"/>
                <w:sz w:val="12"/>
              </w:rPr>
              <w:t xml:space="preserve"> </w:t>
            </w:r>
          </w:p>
        </w:tc>
        <w:tc>
          <w:tcPr>
            <w:tcW w:w="1372" w:type="dxa"/>
            <w:tcBorders>
              <w:left w:val="single" w:sz="5" w:space="0" w:color="000000"/>
              <w:bottom w:val="single" w:sz="5" w:space="0" w:color="000000"/>
              <w:right w:val="single" w:sz="5" w:space="0" w:color="000000"/>
            </w:tcBorders>
            <w:vAlign w:val="center"/>
          </w:tcPr>
          <w:p w14:paraId="550BCE36" w14:textId="77777777" w:rsidR="00E72E06" w:rsidRDefault="00000000">
            <w:pPr>
              <w:spacing w:before="707" w:after="673" w:line="237" w:lineRule="exact"/>
              <w:ind w:left="114"/>
              <w:textAlignment w:val="baseline"/>
              <w:rPr>
                <w:rFonts w:ascii="Arial" w:eastAsia="Arial" w:hAnsi="Arial"/>
                <w:color w:val="000000"/>
                <w:sz w:val="21"/>
              </w:rPr>
            </w:pPr>
            <w:r>
              <w:rPr>
                <w:rFonts w:ascii="Arial" w:eastAsia="Arial" w:hAnsi="Arial"/>
                <w:color w:val="000000"/>
                <w:sz w:val="21"/>
              </w:rPr>
              <w:t>2020</w:t>
            </w:r>
          </w:p>
        </w:tc>
        <w:tc>
          <w:tcPr>
            <w:tcW w:w="1047" w:type="dxa"/>
            <w:tcBorders>
              <w:left w:val="single" w:sz="5" w:space="0" w:color="000000"/>
              <w:bottom w:val="single" w:sz="5" w:space="0" w:color="000000"/>
              <w:right w:val="single" w:sz="5" w:space="0" w:color="000000"/>
            </w:tcBorders>
            <w:vAlign w:val="center"/>
          </w:tcPr>
          <w:p w14:paraId="40F2E0DB" w14:textId="77777777" w:rsidR="00E72E06" w:rsidRDefault="00000000">
            <w:pPr>
              <w:spacing w:before="707" w:after="673" w:line="237" w:lineRule="exact"/>
              <w:ind w:left="115"/>
              <w:textAlignment w:val="baseline"/>
              <w:rPr>
                <w:rFonts w:ascii="Arial" w:eastAsia="Arial" w:hAnsi="Arial"/>
                <w:color w:val="000000"/>
                <w:sz w:val="21"/>
              </w:rPr>
            </w:pPr>
            <w:r>
              <w:rPr>
                <w:rFonts w:ascii="Arial" w:eastAsia="Arial" w:hAnsi="Arial"/>
                <w:color w:val="000000"/>
                <w:sz w:val="21"/>
              </w:rPr>
              <w:t>14.8%</w:t>
            </w:r>
          </w:p>
        </w:tc>
        <w:tc>
          <w:tcPr>
            <w:tcW w:w="1190" w:type="dxa"/>
            <w:tcBorders>
              <w:left w:val="single" w:sz="5" w:space="0" w:color="000000"/>
              <w:bottom w:val="single" w:sz="5" w:space="0" w:color="000000"/>
              <w:right w:val="single" w:sz="5" w:space="0" w:color="000000"/>
            </w:tcBorders>
            <w:vAlign w:val="center"/>
          </w:tcPr>
          <w:p w14:paraId="40A91956" w14:textId="77777777" w:rsidR="00E72E06" w:rsidRDefault="00000000">
            <w:pPr>
              <w:spacing w:before="707" w:after="673" w:line="237" w:lineRule="exact"/>
              <w:ind w:left="119"/>
              <w:textAlignment w:val="baseline"/>
              <w:rPr>
                <w:rFonts w:ascii="Arial" w:eastAsia="Arial" w:hAnsi="Arial"/>
                <w:color w:val="000000"/>
                <w:sz w:val="21"/>
              </w:rPr>
            </w:pPr>
            <w:r>
              <w:rPr>
                <w:rFonts w:ascii="Arial" w:eastAsia="Arial" w:hAnsi="Arial"/>
                <w:color w:val="000000"/>
                <w:sz w:val="21"/>
              </w:rPr>
              <w:t>15.4%</w:t>
            </w:r>
          </w:p>
        </w:tc>
        <w:tc>
          <w:tcPr>
            <w:tcW w:w="1186" w:type="dxa"/>
            <w:tcBorders>
              <w:left w:val="single" w:sz="5" w:space="0" w:color="000000"/>
              <w:bottom w:val="single" w:sz="5" w:space="0" w:color="000000"/>
              <w:right w:val="single" w:sz="5" w:space="0" w:color="000000"/>
            </w:tcBorders>
            <w:vAlign w:val="center"/>
          </w:tcPr>
          <w:p w14:paraId="323DC1AC" w14:textId="77777777" w:rsidR="00E72E06" w:rsidRDefault="00000000">
            <w:pPr>
              <w:spacing w:before="707" w:after="673" w:line="237" w:lineRule="exact"/>
              <w:ind w:left="115"/>
              <w:textAlignment w:val="baseline"/>
              <w:rPr>
                <w:rFonts w:ascii="Arial" w:eastAsia="Arial" w:hAnsi="Arial"/>
                <w:color w:val="000000"/>
                <w:sz w:val="21"/>
              </w:rPr>
            </w:pPr>
            <w:r>
              <w:rPr>
                <w:rFonts w:ascii="Arial" w:eastAsia="Arial" w:hAnsi="Arial"/>
                <w:color w:val="000000"/>
                <w:sz w:val="21"/>
              </w:rPr>
              <w:t>15.0%</w:t>
            </w:r>
          </w:p>
        </w:tc>
        <w:tc>
          <w:tcPr>
            <w:tcW w:w="1190" w:type="dxa"/>
            <w:tcBorders>
              <w:left w:val="single" w:sz="5" w:space="0" w:color="000000"/>
              <w:bottom w:val="single" w:sz="5" w:space="0" w:color="000000"/>
              <w:right w:val="single" w:sz="5" w:space="0" w:color="000000"/>
            </w:tcBorders>
            <w:vAlign w:val="center"/>
          </w:tcPr>
          <w:p w14:paraId="063BBDA1" w14:textId="77777777" w:rsidR="00E72E06" w:rsidRDefault="00000000">
            <w:pPr>
              <w:spacing w:before="707" w:after="673" w:line="237" w:lineRule="exact"/>
              <w:ind w:left="119"/>
              <w:textAlignment w:val="baseline"/>
              <w:rPr>
                <w:rFonts w:ascii="Arial" w:eastAsia="Arial" w:hAnsi="Arial"/>
                <w:color w:val="000000"/>
                <w:sz w:val="21"/>
              </w:rPr>
            </w:pPr>
            <w:r>
              <w:rPr>
                <w:rFonts w:ascii="Arial" w:eastAsia="Arial" w:hAnsi="Arial"/>
                <w:color w:val="000000"/>
                <w:sz w:val="21"/>
              </w:rPr>
              <w:t>18.1%</w:t>
            </w:r>
          </w:p>
        </w:tc>
        <w:tc>
          <w:tcPr>
            <w:tcW w:w="1339" w:type="dxa"/>
            <w:tcBorders>
              <w:left w:val="single" w:sz="5" w:space="0" w:color="000000"/>
              <w:bottom w:val="single" w:sz="5" w:space="0" w:color="000000"/>
              <w:right w:val="single" w:sz="5" w:space="0" w:color="000000"/>
            </w:tcBorders>
            <w:vAlign w:val="center"/>
          </w:tcPr>
          <w:p w14:paraId="3CE66A4F" w14:textId="77777777" w:rsidR="00E72E06" w:rsidRDefault="00000000">
            <w:pPr>
              <w:spacing w:before="707" w:after="673" w:line="237" w:lineRule="exact"/>
              <w:ind w:right="643"/>
              <w:jc w:val="right"/>
              <w:textAlignment w:val="baseline"/>
              <w:rPr>
                <w:rFonts w:ascii="Arial" w:eastAsia="Arial" w:hAnsi="Arial"/>
                <w:color w:val="000000"/>
                <w:sz w:val="21"/>
              </w:rPr>
            </w:pPr>
            <w:r>
              <w:rPr>
                <w:rFonts w:ascii="Arial" w:eastAsia="Arial" w:hAnsi="Arial"/>
                <w:color w:val="000000"/>
                <w:sz w:val="21"/>
              </w:rPr>
              <w:t>23.4%</w:t>
            </w:r>
          </w:p>
        </w:tc>
      </w:tr>
      <w:tr w:rsidR="00E72E06" w14:paraId="0833AD84" w14:textId="77777777">
        <w:tblPrEx>
          <w:tblCellMar>
            <w:top w:w="0" w:type="dxa"/>
            <w:bottom w:w="0" w:type="dxa"/>
          </w:tblCellMar>
        </w:tblPrEx>
        <w:trPr>
          <w:trHeight w:hRule="exact" w:val="1358"/>
        </w:trPr>
        <w:tc>
          <w:tcPr>
            <w:tcW w:w="2050" w:type="dxa"/>
            <w:tcBorders>
              <w:top w:val="single" w:sz="5" w:space="0" w:color="000000"/>
              <w:bottom w:val="single" w:sz="5" w:space="0" w:color="000000"/>
              <w:right w:val="single" w:sz="5" w:space="0" w:color="000000"/>
            </w:tcBorders>
          </w:tcPr>
          <w:p w14:paraId="1DDB0709" w14:textId="77777777" w:rsidR="00E72E06" w:rsidRDefault="00000000">
            <w:pPr>
              <w:spacing w:before="94" w:after="54" w:line="241" w:lineRule="exact"/>
              <w:ind w:left="108" w:right="216"/>
              <w:textAlignment w:val="baseline"/>
              <w:rPr>
                <w:rFonts w:ascii="Arial" w:eastAsia="Arial" w:hAnsi="Arial"/>
                <w:color w:val="000000"/>
                <w:spacing w:val="-1"/>
                <w:sz w:val="21"/>
              </w:rPr>
            </w:pPr>
            <w:r>
              <w:rPr>
                <w:rFonts w:ascii="Arial" w:eastAsia="Arial" w:hAnsi="Arial"/>
                <w:color w:val="000000"/>
                <w:spacing w:val="-1"/>
                <w:sz w:val="21"/>
              </w:rPr>
              <w:t>1.2 Proportion of Victorian population receiving clinical mental health care</w:t>
            </w:r>
          </w:p>
        </w:tc>
        <w:tc>
          <w:tcPr>
            <w:tcW w:w="1372" w:type="dxa"/>
            <w:tcBorders>
              <w:top w:val="single" w:sz="5" w:space="0" w:color="000000"/>
              <w:left w:val="single" w:sz="5" w:space="0" w:color="000000"/>
              <w:bottom w:val="single" w:sz="5" w:space="0" w:color="000000"/>
              <w:right w:val="single" w:sz="5" w:space="0" w:color="000000"/>
            </w:tcBorders>
            <w:vAlign w:val="center"/>
          </w:tcPr>
          <w:p w14:paraId="76A9A1EF" w14:textId="77777777" w:rsidR="00E72E06" w:rsidRDefault="00000000">
            <w:pPr>
              <w:spacing w:before="582" w:after="534" w:line="237" w:lineRule="exact"/>
              <w:ind w:left="114"/>
              <w:textAlignment w:val="baseline"/>
              <w:rPr>
                <w:rFonts w:ascii="Arial" w:eastAsia="Arial" w:hAnsi="Arial"/>
                <w:color w:val="000000"/>
                <w:sz w:val="21"/>
              </w:rPr>
            </w:pPr>
            <w:r>
              <w:rPr>
                <w:rFonts w:ascii="Arial" w:eastAsia="Arial" w:hAnsi="Arial"/>
                <w:color w:val="000000"/>
                <w:sz w:val="21"/>
              </w:rPr>
              <w:t>2021–22</w:t>
            </w:r>
          </w:p>
        </w:tc>
        <w:tc>
          <w:tcPr>
            <w:tcW w:w="1047" w:type="dxa"/>
            <w:tcBorders>
              <w:top w:val="single" w:sz="5" w:space="0" w:color="000000"/>
              <w:left w:val="single" w:sz="5" w:space="0" w:color="000000"/>
              <w:bottom w:val="single" w:sz="5" w:space="0" w:color="000000"/>
              <w:right w:val="single" w:sz="5" w:space="0" w:color="000000"/>
            </w:tcBorders>
            <w:vAlign w:val="center"/>
          </w:tcPr>
          <w:p w14:paraId="64B63A78" w14:textId="77777777" w:rsidR="00E72E06" w:rsidRDefault="00000000">
            <w:pPr>
              <w:spacing w:before="582" w:after="534" w:line="237" w:lineRule="exact"/>
              <w:ind w:left="115"/>
              <w:textAlignment w:val="baseline"/>
              <w:rPr>
                <w:rFonts w:ascii="Arial" w:eastAsia="Arial" w:hAnsi="Arial"/>
                <w:color w:val="000000"/>
                <w:sz w:val="21"/>
              </w:rPr>
            </w:pPr>
            <w:r>
              <w:rPr>
                <w:rFonts w:ascii="Arial" w:eastAsia="Arial" w:hAnsi="Arial"/>
                <w:color w:val="000000"/>
                <w:sz w:val="21"/>
              </w:rPr>
              <w:t>1.13%</w:t>
            </w:r>
          </w:p>
        </w:tc>
        <w:tc>
          <w:tcPr>
            <w:tcW w:w="1190" w:type="dxa"/>
            <w:tcBorders>
              <w:top w:val="single" w:sz="5" w:space="0" w:color="000000"/>
              <w:left w:val="single" w:sz="5" w:space="0" w:color="000000"/>
              <w:bottom w:val="single" w:sz="5" w:space="0" w:color="000000"/>
              <w:right w:val="single" w:sz="5" w:space="0" w:color="000000"/>
            </w:tcBorders>
            <w:vAlign w:val="center"/>
          </w:tcPr>
          <w:p w14:paraId="3DEDF61F" w14:textId="77777777" w:rsidR="00E72E06" w:rsidRDefault="00000000">
            <w:pPr>
              <w:spacing w:before="582" w:after="534" w:line="237" w:lineRule="exact"/>
              <w:ind w:left="119"/>
              <w:textAlignment w:val="baseline"/>
              <w:rPr>
                <w:rFonts w:ascii="Arial" w:eastAsia="Arial" w:hAnsi="Arial"/>
                <w:color w:val="000000"/>
                <w:sz w:val="21"/>
              </w:rPr>
            </w:pPr>
            <w:r>
              <w:rPr>
                <w:rFonts w:ascii="Arial" w:eastAsia="Arial" w:hAnsi="Arial"/>
                <w:color w:val="000000"/>
                <w:sz w:val="21"/>
              </w:rPr>
              <w:t>1.13%</w:t>
            </w:r>
          </w:p>
        </w:tc>
        <w:tc>
          <w:tcPr>
            <w:tcW w:w="1186" w:type="dxa"/>
            <w:tcBorders>
              <w:top w:val="single" w:sz="5" w:space="0" w:color="000000"/>
              <w:left w:val="single" w:sz="5" w:space="0" w:color="000000"/>
              <w:bottom w:val="single" w:sz="5" w:space="0" w:color="000000"/>
              <w:right w:val="single" w:sz="5" w:space="0" w:color="000000"/>
            </w:tcBorders>
            <w:vAlign w:val="center"/>
          </w:tcPr>
          <w:p w14:paraId="6D07C5A5" w14:textId="77777777" w:rsidR="00E72E06" w:rsidRDefault="00000000">
            <w:pPr>
              <w:spacing w:before="582" w:after="534" w:line="237" w:lineRule="exact"/>
              <w:ind w:left="115"/>
              <w:textAlignment w:val="baseline"/>
              <w:rPr>
                <w:rFonts w:ascii="Arial" w:eastAsia="Arial" w:hAnsi="Arial"/>
                <w:color w:val="000000"/>
                <w:sz w:val="21"/>
              </w:rPr>
            </w:pPr>
            <w:r>
              <w:rPr>
                <w:rFonts w:ascii="Arial" w:eastAsia="Arial" w:hAnsi="Arial"/>
                <w:color w:val="000000"/>
                <w:sz w:val="21"/>
              </w:rPr>
              <w:t>1.14%</w:t>
            </w:r>
          </w:p>
        </w:tc>
        <w:tc>
          <w:tcPr>
            <w:tcW w:w="1190" w:type="dxa"/>
            <w:tcBorders>
              <w:top w:val="single" w:sz="5" w:space="0" w:color="000000"/>
              <w:left w:val="single" w:sz="5" w:space="0" w:color="000000"/>
              <w:bottom w:val="single" w:sz="5" w:space="0" w:color="000000"/>
              <w:right w:val="single" w:sz="5" w:space="0" w:color="000000"/>
            </w:tcBorders>
            <w:vAlign w:val="center"/>
          </w:tcPr>
          <w:p w14:paraId="5E364898" w14:textId="77777777" w:rsidR="00E72E06" w:rsidRDefault="00000000">
            <w:pPr>
              <w:spacing w:before="582" w:after="534" w:line="237" w:lineRule="exact"/>
              <w:ind w:left="119"/>
              <w:textAlignment w:val="baseline"/>
              <w:rPr>
                <w:rFonts w:ascii="Arial" w:eastAsia="Arial" w:hAnsi="Arial"/>
                <w:color w:val="000000"/>
                <w:sz w:val="21"/>
              </w:rPr>
            </w:pPr>
            <w:r>
              <w:rPr>
                <w:rFonts w:ascii="Arial" w:eastAsia="Arial" w:hAnsi="Arial"/>
                <w:color w:val="000000"/>
                <w:sz w:val="21"/>
              </w:rPr>
              <w:t>1.12%</w:t>
            </w:r>
          </w:p>
        </w:tc>
        <w:tc>
          <w:tcPr>
            <w:tcW w:w="1339" w:type="dxa"/>
            <w:tcBorders>
              <w:top w:val="single" w:sz="5" w:space="0" w:color="000000"/>
              <w:left w:val="single" w:sz="5" w:space="0" w:color="000000"/>
              <w:bottom w:val="single" w:sz="5" w:space="0" w:color="000000"/>
              <w:right w:val="single" w:sz="5" w:space="0" w:color="000000"/>
            </w:tcBorders>
            <w:vAlign w:val="center"/>
          </w:tcPr>
          <w:p w14:paraId="638BE095" w14:textId="77777777" w:rsidR="00E72E06" w:rsidRDefault="00000000">
            <w:pPr>
              <w:spacing w:before="582" w:after="534" w:line="237" w:lineRule="exact"/>
              <w:ind w:right="643"/>
              <w:jc w:val="right"/>
              <w:textAlignment w:val="baseline"/>
              <w:rPr>
                <w:rFonts w:ascii="Arial" w:eastAsia="Arial" w:hAnsi="Arial"/>
                <w:color w:val="000000"/>
                <w:sz w:val="21"/>
              </w:rPr>
            </w:pPr>
            <w:r>
              <w:rPr>
                <w:rFonts w:ascii="Arial" w:eastAsia="Arial" w:hAnsi="Arial"/>
                <w:color w:val="000000"/>
                <w:sz w:val="21"/>
              </w:rPr>
              <w:t>1.16%</w:t>
            </w:r>
          </w:p>
        </w:tc>
      </w:tr>
      <w:tr w:rsidR="00E72E06" w14:paraId="10DF0DA7" w14:textId="77777777">
        <w:tblPrEx>
          <w:tblCellMar>
            <w:top w:w="0" w:type="dxa"/>
            <w:bottom w:w="0" w:type="dxa"/>
          </w:tblCellMar>
        </w:tblPrEx>
        <w:trPr>
          <w:trHeight w:hRule="exact" w:val="1627"/>
        </w:trPr>
        <w:tc>
          <w:tcPr>
            <w:tcW w:w="2050" w:type="dxa"/>
            <w:tcBorders>
              <w:top w:val="single" w:sz="5" w:space="0" w:color="000000"/>
              <w:bottom w:val="single" w:sz="5" w:space="0" w:color="000000"/>
              <w:right w:val="single" w:sz="5" w:space="0" w:color="000000"/>
            </w:tcBorders>
          </w:tcPr>
          <w:p w14:paraId="41945E52" w14:textId="77777777" w:rsidR="00E72E06" w:rsidRDefault="00000000">
            <w:pPr>
              <w:spacing w:before="102" w:after="86" w:line="239" w:lineRule="exact"/>
              <w:ind w:left="108" w:right="360"/>
              <w:textAlignment w:val="baseline"/>
              <w:rPr>
                <w:rFonts w:ascii="Arial" w:eastAsia="Arial" w:hAnsi="Arial"/>
                <w:color w:val="000000"/>
                <w:sz w:val="21"/>
              </w:rPr>
            </w:pPr>
            <w:r>
              <w:rPr>
                <w:rFonts w:ascii="Arial" w:eastAsia="Arial" w:hAnsi="Arial"/>
                <w:color w:val="000000"/>
                <w:sz w:val="21"/>
              </w:rPr>
              <w:t>1.3 Proportion of Victorian young people with positive psychological development</w:t>
            </w:r>
            <w:r>
              <w:rPr>
                <w:rFonts w:ascii="VIC" w:eastAsia="VIC" w:hAnsi="VIC"/>
                <w:color w:val="000000"/>
                <w:sz w:val="21"/>
                <w:vertAlign w:val="superscript"/>
              </w:rPr>
              <w:t>15</w:t>
            </w:r>
            <w:r>
              <w:rPr>
                <w:rFonts w:ascii="VIC" w:eastAsia="VIC" w:hAnsi="VIC"/>
                <w:color w:val="000000"/>
                <w:sz w:val="12"/>
              </w:rPr>
              <w:t xml:space="preserve"> </w:t>
            </w:r>
          </w:p>
        </w:tc>
        <w:tc>
          <w:tcPr>
            <w:tcW w:w="1372" w:type="dxa"/>
            <w:tcBorders>
              <w:top w:val="single" w:sz="5" w:space="0" w:color="000000"/>
              <w:left w:val="single" w:sz="5" w:space="0" w:color="000000"/>
              <w:bottom w:val="single" w:sz="5" w:space="0" w:color="000000"/>
              <w:right w:val="single" w:sz="5" w:space="0" w:color="000000"/>
            </w:tcBorders>
            <w:vAlign w:val="center"/>
          </w:tcPr>
          <w:p w14:paraId="73F3408F" w14:textId="77777777" w:rsidR="00E72E06" w:rsidRDefault="00000000">
            <w:pPr>
              <w:spacing w:before="712" w:after="673" w:line="237" w:lineRule="exact"/>
              <w:ind w:left="114"/>
              <w:textAlignment w:val="baseline"/>
              <w:rPr>
                <w:rFonts w:ascii="Arial" w:eastAsia="Arial" w:hAnsi="Arial"/>
                <w:color w:val="000000"/>
                <w:sz w:val="21"/>
              </w:rPr>
            </w:pPr>
            <w:r>
              <w:rPr>
                <w:rFonts w:ascii="Arial" w:eastAsia="Arial" w:hAnsi="Arial"/>
                <w:color w:val="000000"/>
                <w:sz w:val="21"/>
              </w:rPr>
              <w:t>2018</w:t>
            </w:r>
          </w:p>
        </w:tc>
        <w:tc>
          <w:tcPr>
            <w:tcW w:w="1047" w:type="dxa"/>
            <w:tcBorders>
              <w:top w:val="single" w:sz="5" w:space="0" w:color="000000"/>
              <w:left w:val="single" w:sz="5" w:space="0" w:color="000000"/>
              <w:bottom w:val="single" w:sz="5" w:space="0" w:color="000000"/>
              <w:right w:val="single" w:sz="5" w:space="0" w:color="000000"/>
            </w:tcBorders>
            <w:vAlign w:val="center"/>
          </w:tcPr>
          <w:p w14:paraId="5600A6CF" w14:textId="77777777" w:rsidR="00E72E06" w:rsidRDefault="00000000">
            <w:pPr>
              <w:spacing w:before="712" w:after="673" w:line="237" w:lineRule="exact"/>
              <w:ind w:left="115"/>
              <w:textAlignment w:val="baseline"/>
              <w:rPr>
                <w:rFonts w:ascii="Arial" w:eastAsia="Arial" w:hAnsi="Arial"/>
                <w:color w:val="000000"/>
                <w:sz w:val="21"/>
              </w:rPr>
            </w:pPr>
            <w:r>
              <w:rPr>
                <w:rFonts w:ascii="Arial" w:eastAsia="Arial" w:hAnsi="Arial"/>
                <w:color w:val="000000"/>
                <w:sz w:val="21"/>
              </w:rPr>
              <w:t>68.8%</w:t>
            </w:r>
          </w:p>
        </w:tc>
        <w:tc>
          <w:tcPr>
            <w:tcW w:w="1190" w:type="dxa"/>
            <w:tcBorders>
              <w:top w:val="single" w:sz="5" w:space="0" w:color="000000"/>
              <w:left w:val="single" w:sz="5" w:space="0" w:color="000000"/>
              <w:bottom w:val="single" w:sz="5" w:space="0" w:color="000000"/>
              <w:right w:val="single" w:sz="5" w:space="0" w:color="000000"/>
            </w:tcBorders>
            <w:vAlign w:val="center"/>
          </w:tcPr>
          <w:p w14:paraId="720C2C96" w14:textId="77777777" w:rsidR="00E72E06" w:rsidRDefault="00000000">
            <w:pPr>
              <w:spacing w:before="712" w:after="673" w:line="237" w:lineRule="exact"/>
              <w:ind w:left="119"/>
              <w:textAlignment w:val="baseline"/>
              <w:rPr>
                <w:rFonts w:ascii="Arial" w:eastAsia="Arial" w:hAnsi="Arial"/>
                <w:color w:val="000000"/>
                <w:sz w:val="21"/>
              </w:rPr>
            </w:pPr>
            <w:r>
              <w:rPr>
                <w:rFonts w:ascii="Arial" w:eastAsia="Arial" w:hAnsi="Arial"/>
                <w:color w:val="000000"/>
                <w:sz w:val="21"/>
              </w:rPr>
              <w:t>n/a</w:t>
            </w:r>
          </w:p>
        </w:tc>
        <w:tc>
          <w:tcPr>
            <w:tcW w:w="1186" w:type="dxa"/>
            <w:tcBorders>
              <w:top w:val="single" w:sz="5" w:space="0" w:color="000000"/>
              <w:left w:val="single" w:sz="5" w:space="0" w:color="000000"/>
              <w:bottom w:val="single" w:sz="5" w:space="0" w:color="000000"/>
              <w:right w:val="single" w:sz="5" w:space="0" w:color="000000"/>
            </w:tcBorders>
            <w:vAlign w:val="center"/>
          </w:tcPr>
          <w:p w14:paraId="58176B14" w14:textId="77777777" w:rsidR="00E72E06" w:rsidRDefault="00000000">
            <w:pPr>
              <w:spacing w:before="712" w:after="673" w:line="237" w:lineRule="exact"/>
              <w:ind w:left="115"/>
              <w:textAlignment w:val="baseline"/>
              <w:rPr>
                <w:rFonts w:ascii="Arial" w:eastAsia="Arial" w:hAnsi="Arial"/>
                <w:color w:val="000000"/>
                <w:sz w:val="21"/>
              </w:rPr>
            </w:pPr>
            <w:r>
              <w:rPr>
                <w:rFonts w:ascii="Arial" w:eastAsia="Arial" w:hAnsi="Arial"/>
                <w:color w:val="000000"/>
                <w:sz w:val="21"/>
              </w:rPr>
              <w:t>67.3%</w:t>
            </w:r>
          </w:p>
        </w:tc>
        <w:tc>
          <w:tcPr>
            <w:tcW w:w="1190" w:type="dxa"/>
            <w:tcBorders>
              <w:top w:val="single" w:sz="5" w:space="0" w:color="000000"/>
              <w:left w:val="single" w:sz="5" w:space="0" w:color="000000"/>
              <w:bottom w:val="single" w:sz="5" w:space="0" w:color="000000"/>
              <w:right w:val="single" w:sz="5" w:space="0" w:color="000000"/>
            </w:tcBorders>
            <w:vAlign w:val="center"/>
          </w:tcPr>
          <w:p w14:paraId="1573D062" w14:textId="77777777" w:rsidR="00E72E06" w:rsidRDefault="00000000">
            <w:pPr>
              <w:spacing w:before="712" w:after="673" w:line="237" w:lineRule="exact"/>
              <w:ind w:left="119"/>
              <w:textAlignment w:val="baseline"/>
              <w:rPr>
                <w:rFonts w:ascii="Arial" w:eastAsia="Arial" w:hAnsi="Arial"/>
                <w:color w:val="000000"/>
                <w:sz w:val="21"/>
              </w:rPr>
            </w:pPr>
            <w:r>
              <w:rPr>
                <w:rFonts w:ascii="Arial" w:eastAsia="Arial" w:hAnsi="Arial"/>
                <w:color w:val="000000"/>
                <w:sz w:val="21"/>
              </w:rPr>
              <w:t>n/a</w:t>
            </w:r>
          </w:p>
        </w:tc>
        <w:tc>
          <w:tcPr>
            <w:tcW w:w="1339" w:type="dxa"/>
            <w:tcBorders>
              <w:top w:val="single" w:sz="5" w:space="0" w:color="000000"/>
              <w:left w:val="single" w:sz="5" w:space="0" w:color="000000"/>
              <w:bottom w:val="single" w:sz="5" w:space="0" w:color="000000"/>
              <w:right w:val="single" w:sz="5" w:space="0" w:color="000000"/>
            </w:tcBorders>
            <w:vAlign w:val="center"/>
          </w:tcPr>
          <w:p w14:paraId="170E0B95" w14:textId="77777777" w:rsidR="00E72E06" w:rsidRDefault="00000000">
            <w:pPr>
              <w:spacing w:before="712" w:after="673" w:line="237" w:lineRule="exact"/>
              <w:ind w:right="643"/>
              <w:jc w:val="right"/>
              <w:textAlignment w:val="baseline"/>
              <w:rPr>
                <w:rFonts w:ascii="Arial" w:eastAsia="Arial" w:hAnsi="Arial"/>
                <w:color w:val="000000"/>
                <w:sz w:val="21"/>
              </w:rPr>
            </w:pPr>
            <w:r>
              <w:rPr>
                <w:rFonts w:ascii="Arial" w:eastAsia="Arial" w:hAnsi="Arial"/>
                <w:color w:val="000000"/>
                <w:sz w:val="21"/>
              </w:rPr>
              <w:t>67.3%</w:t>
            </w:r>
          </w:p>
        </w:tc>
      </w:tr>
      <w:tr w:rsidR="00E72E06" w14:paraId="3AE014E7" w14:textId="77777777">
        <w:tblPrEx>
          <w:tblCellMar>
            <w:top w:w="0" w:type="dxa"/>
            <w:bottom w:w="0" w:type="dxa"/>
          </w:tblCellMar>
        </w:tblPrEx>
        <w:trPr>
          <w:trHeight w:hRule="exact" w:val="576"/>
        </w:trPr>
        <w:tc>
          <w:tcPr>
            <w:tcW w:w="2050" w:type="dxa"/>
            <w:tcBorders>
              <w:top w:val="single" w:sz="5" w:space="0" w:color="000000"/>
              <w:bottom w:val="single" w:sz="5" w:space="0" w:color="000000"/>
              <w:right w:val="single" w:sz="5" w:space="0" w:color="000000"/>
            </w:tcBorders>
          </w:tcPr>
          <w:p w14:paraId="581B6DD3" w14:textId="77777777" w:rsidR="00E72E06" w:rsidRDefault="00000000">
            <w:pPr>
              <w:spacing w:before="94" w:line="238" w:lineRule="exact"/>
              <w:ind w:left="108"/>
              <w:textAlignment w:val="baseline"/>
              <w:rPr>
                <w:rFonts w:ascii="Arial" w:eastAsia="Arial" w:hAnsi="Arial"/>
                <w:color w:val="000000"/>
                <w:sz w:val="21"/>
              </w:rPr>
            </w:pPr>
            <w:r>
              <w:rPr>
                <w:rFonts w:ascii="Arial" w:eastAsia="Arial" w:hAnsi="Arial"/>
                <w:color w:val="000000"/>
                <w:sz w:val="21"/>
              </w:rPr>
              <w:t>1.4 Proportion of Victorian older</w:t>
            </w:r>
          </w:p>
        </w:tc>
        <w:tc>
          <w:tcPr>
            <w:tcW w:w="1372" w:type="dxa"/>
            <w:tcBorders>
              <w:top w:val="single" w:sz="5" w:space="0" w:color="000000"/>
              <w:left w:val="single" w:sz="5" w:space="0" w:color="000000"/>
              <w:bottom w:val="single" w:sz="5" w:space="0" w:color="000000"/>
              <w:right w:val="single" w:sz="5" w:space="0" w:color="000000"/>
            </w:tcBorders>
            <w:vAlign w:val="center"/>
          </w:tcPr>
          <w:p w14:paraId="2F510D4C" w14:textId="77777777" w:rsidR="00E72E06" w:rsidRDefault="00000000">
            <w:pPr>
              <w:spacing w:before="189" w:after="145" w:line="237" w:lineRule="exact"/>
              <w:ind w:left="114"/>
              <w:textAlignment w:val="baseline"/>
              <w:rPr>
                <w:rFonts w:ascii="Arial" w:eastAsia="Arial" w:hAnsi="Arial"/>
                <w:color w:val="000000"/>
                <w:sz w:val="21"/>
              </w:rPr>
            </w:pPr>
            <w:r>
              <w:rPr>
                <w:rFonts w:ascii="Arial" w:eastAsia="Arial" w:hAnsi="Arial"/>
                <w:color w:val="000000"/>
                <w:sz w:val="21"/>
              </w:rPr>
              <w:t>2020</w:t>
            </w:r>
          </w:p>
        </w:tc>
        <w:tc>
          <w:tcPr>
            <w:tcW w:w="1047" w:type="dxa"/>
            <w:tcBorders>
              <w:top w:val="single" w:sz="5" w:space="0" w:color="000000"/>
              <w:left w:val="single" w:sz="5" w:space="0" w:color="000000"/>
              <w:bottom w:val="single" w:sz="5" w:space="0" w:color="000000"/>
              <w:right w:val="single" w:sz="5" w:space="0" w:color="000000"/>
            </w:tcBorders>
            <w:vAlign w:val="center"/>
          </w:tcPr>
          <w:p w14:paraId="5377E7B0" w14:textId="77777777" w:rsidR="00E72E06" w:rsidRDefault="00000000">
            <w:pPr>
              <w:spacing w:before="189" w:after="145" w:line="237" w:lineRule="exact"/>
              <w:ind w:left="115"/>
              <w:textAlignment w:val="baseline"/>
              <w:rPr>
                <w:rFonts w:ascii="Arial" w:eastAsia="Arial" w:hAnsi="Arial"/>
                <w:color w:val="000000"/>
                <w:sz w:val="21"/>
              </w:rPr>
            </w:pPr>
            <w:r>
              <w:rPr>
                <w:rFonts w:ascii="Arial" w:eastAsia="Arial" w:hAnsi="Arial"/>
                <w:color w:val="000000"/>
                <w:sz w:val="21"/>
              </w:rPr>
              <w:t>8.5%</w:t>
            </w:r>
          </w:p>
        </w:tc>
        <w:tc>
          <w:tcPr>
            <w:tcW w:w="1190" w:type="dxa"/>
            <w:tcBorders>
              <w:top w:val="single" w:sz="5" w:space="0" w:color="000000"/>
              <w:left w:val="single" w:sz="5" w:space="0" w:color="000000"/>
              <w:bottom w:val="single" w:sz="5" w:space="0" w:color="000000"/>
              <w:right w:val="single" w:sz="5" w:space="0" w:color="000000"/>
            </w:tcBorders>
            <w:vAlign w:val="center"/>
          </w:tcPr>
          <w:p w14:paraId="3A0024ED" w14:textId="77777777" w:rsidR="00E72E06" w:rsidRDefault="00000000">
            <w:pPr>
              <w:spacing w:before="189" w:after="145" w:line="237" w:lineRule="exact"/>
              <w:ind w:left="119"/>
              <w:textAlignment w:val="baseline"/>
              <w:rPr>
                <w:rFonts w:ascii="Arial" w:eastAsia="Arial" w:hAnsi="Arial"/>
                <w:color w:val="000000"/>
                <w:sz w:val="21"/>
              </w:rPr>
            </w:pPr>
            <w:r>
              <w:rPr>
                <w:rFonts w:ascii="Arial" w:eastAsia="Arial" w:hAnsi="Arial"/>
                <w:color w:val="000000"/>
                <w:sz w:val="21"/>
              </w:rPr>
              <w:t>10.0%</w:t>
            </w:r>
          </w:p>
        </w:tc>
        <w:tc>
          <w:tcPr>
            <w:tcW w:w="1186" w:type="dxa"/>
            <w:tcBorders>
              <w:top w:val="single" w:sz="5" w:space="0" w:color="000000"/>
              <w:left w:val="single" w:sz="5" w:space="0" w:color="000000"/>
              <w:bottom w:val="single" w:sz="5" w:space="0" w:color="000000"/>
              <w:right w:val="single" w:sz="5" w:space="0" w:color="000000"/>
            </w:tcBorders>
            <w:vAlign w:val="center"/>
          </w:tcPr>
          <w:p w14:paraId="329577B5" w14:textId="77777777" w:rsidR="00E72E06" w:rsidRDefault="00000000">
            <w:pPr>
              <w:spacing w:before="189" w:after="145" w:line="237" w:lineRule="exact"/>
              <w:ind w:left="115"/>
              <w:textAlignment w:val="baseline"/>
              <w:rPr>
                <w:rFonts w:ascii="Arial" w:eastAsia="Arial" w:hAnsi="Arial"/>
                <w:color w:val="000000"/>
                <w:sz w:val="21"/>
              </w:rPr>
            </w:pPr>
            <w:r>
              <w:rPr>
                <w:rFonts w:ascii="Arial" w:eastAsia="Arial" w:hAnsi="Arial"/>
                <w:color w:val="000000"/>
                <w:sz w:val="21"/>
              </w:rPr>
              <w:t>9.2%</w:t>
            </w:r>
          </w:p>
        </w:tc>
        <w:tc>
          <w:tcPr>
            <w:tcW w:w="1190" w:type="dxa"/>
            <w:tcBorders>
              <w:top w:val="single" w:sz="5" w:space="0" w:color="000000"/>
              <w:left w:val="single" w:sz="5" w:space="0" w:color="000000"/>
              <w:bottom w:val="single" w:sz="5" w:space="0" w:color="000000"/>
              <w:right w:val="single" w:sz="5" w:space="0" w:color="000000"/>
            </w:tcBorders>
            <w:vAlign w:val="center"/>
          </w:tcPr>
          <w:p w14:paraId="2B1E2BE7" w14:textId="77777777" w:rsidR="00E72E06" w:rsidRDefault="00000000">
            <w:pPr>
              <w:spacing w:before="189" w:after="145" w:line="237" w:lineRule="exact"/>
              <w:ind w:left="119"/>
              <w:textAlignment w:val="baseline"/>
              <w:rPr>
                <w:rFonts w:ascii="Arial" w:eastAsia="Arial" w:hAnsi="Arial"/>
                <w:color w:val="000000"/>
                <w:sz w:val="21"/>
              </w:rPr>
            </w:pPr>
            <w:r>
              <w:rPr>
                <w:rFonts w:ascii="Arial" w:eastAsia="Arial" w:hAnsi="Arial"/>
                <w:color w:val="000000"/>
                <w:sz w:val="21"/>
              </w:rPr>
              <w:t>11.9%</w:t>
            </w:r>
          </w:p>
        </w:tc>
        <w:tc>
          <w:tcPr>
            <w:tcW w:w="1339" w:type="dxa"/>
            <w:tcBorders>
              <w:top w:val="single" w:sz="5" w:space="0" w:color="000000"/>
              <w:left w:val="single" w:sz="5" w:space="0" w:color="000000"/>
              <w:bottom w:val="single" w:sz="5" w:space="0" w:color="000000"/>
              <w:right w:val="single" w:sz="5" w:space="0" w:color="000000"/>
            </w:tcBorders>
            <w:vAlign w:val="center"/>
          </w:tcPr>
          <w:p w14:paraId="3F870BE5" w14:textId="77777777" w:rsidR="00E72E06" w:rsidRDefault="00000000">
            <w:pPr>
              <w:spacing w:before="189" w:after="145" w:line="237" w:lineRule="exact"/>
              <w:ind w:right="643"/>
              <w:jc w:val="right"/>
              <w:textAlignment w:val="baseline"/>
              <w:rPr>
                <w:rFonts w:ascii="Arial" w:eastAsia="Arial" w:hAnsi="Arial"/>
                <w:color w:val="000000"/>
                <w:sz w:val="21"/>
              </w:rPr>
            </w:pPr>
            <w:r>
              <w:rPr>
                <w:rFonts w:ascii="Arial" w:eastAsia="Arial" w:hAnsi="Arial"/>
                <w:color w:val="000000"/>
                <w:sz w:val="21"/>
              </w:rPr>
              <w:t>14.2%</w:t>
            </w:r>
          </w:p>
        </w:tc>
      </w:tr>
    </w:tbl>
    <w:p w14:paraId="418EAB0C" w14:textId="77777777" w:rsidR="00E72E06" w:rsidRDefault="00E72E06">
      <w:pPr>
        <w:spacing w:after="467" w:line="20" w:lineRule="exact"/>
      </w:pPr>
    </w:p>
    <w:p w14:paraId="1944CFFE" w14:textId="77777777" w:rsidR="00E72E06" w:rsidRDefault="00000000">
      <w:pPr>
        <w:spacing w:before="229" w:line="221" w:lineRule="exact"/>
        <w:ind w:left="216" w:right="504"/>
        <w:textAlignment w:val="baseline"/>
        <w:rPr>
          <w:rFonts w:ascii="Arial" w:eastAsia="Arial" w:hAnsi="Arial"/>
          <w:color w:val="000000"/>
          <w:sz w:val="12"/>
        </w:rPr>
      </w:pPr>
      <w:r>
        <w:pict w14:anchorId="5156B0A8">
          <v:line id="_x0000_s1055" style="position:absolute;left:0;text-align:left;z-index:251616768;mso-position-horizontal-relative:page;mso-position-vertical-relative:page" from="65.3pt,713.3pt" to="209.55pt,713.3pt" strokeweight=".7pt">
            <w10:wrap anchorx="page" anchory="page"/>
          </v:line>
        </w:pict>
      </w:r>
      <w:r>
        <w:rPr>
          <w:rFonts w:ascii="Arial" w:eastAsia="Arial" w:hAnsi="Arial"/>
          <w:color w:val="000000"/>
          <w:sz w:val="12"/>
        </w:rPr>
        <w:t xml:space="preserve">14 </w:t>
      </w:r>
      <w:r>
        <w:rPr>
          <w:rFonts w:ascii="Arial" w:eastAsia="Arial" w:hAnsi="Arial"/>
          <w:color w:val="000000"/>
          <w:sz w:val="18"/>
        </w:rPr>
        <w:t>The increase in the overall proportion of adults aged 18 years or older who had high or very high levels of psychological distress in 2020 compared with 2019 was influenced by an increase in the proportion of adults aged 18 to 64 years.</w:t>
      </w:r>
    </w:p>
    <w:p w14:paraId="7FEBF493" w14:textId="77777777" w:rsidR="00E72E06" w:rsidRDefault="00000000">
      <w:pPr>
        <w:spacing w:before="57" w:line="221" w:lineRule="exact"/>
        <w:ind w:left="216" w:right="288"/>
        <w:textAlignment w:val="baseline"/>
        <w:rPr>
          <w:rFonts w:ascii="Arial" w:eastAsia="Arial" w:hAnsi="Arial"/>
          <w:color w:val="000000"/>
          <w:sz w:val="12"/>
        </w:rPr>
      </w:pPr>
      <w:r>
        <w:rPr>
          <w:rFonts w:ascii="Arial" w:eastAsia="Arial" w:hAnsi="Arial"/>
          <w:color w:val="000000"/>
          <w:sz w:val="12"/>
        </w:rPr>
        <w:t xml:space="preserve">15 </w:t>
      </w:r>
      <w:r>
        <w:rPr>
          <w:rFonts w:ascii="Arial" w:eastAsia="Arial" w:hAnsi="Arial"/>
          <w:color w:val="000000"/>
          <w:sz w:val="18"/>
        </w:rPr>
        <w:t>The Victorian Student Health and Wellbeing Survey is usually carried out every two years. It was not carried out in 2020 because of the pandemic.</w:t>
      </w:r>
    </w:p>
    <w:p w14:paraId="1A12992D" w14:textId="77777777" w:rsidR="00E72E06" w:rsidRDefault="00000000">
      <w:pPr>
        <w:spacing w:before="438" w:line="218" w:lineRule="exact"/>
        <w:ind w:right="144"/>
        <w:jc w:val="right"/>
        <w:textAlignment w:val="baseline"/>
        <w:rPr>
          <w:rFonts w:ascii="Arial" w:eastAsia="Arial" w:hAnsi="Arial"/>
          <w:b/>
          <w:color w:val="C5511A"/>
          <w:sz w:val="20"/>
        </w:rPr>
      </w:pPr>
      <w:r>
        <w:rPr>
          <w:rFonts w:ascii="Arial" w:eastAsia="Arial" w:hAnsi="Arial"/>
          <w:b/>
          <w:color w:val="C5511A"/>
          <w:sz w:val="20"/>
        </w:rPr>
        <w:t>48</w:t>
      </w:r>
    </w:p>
    <w:p w14:paraId="568B0ADE" w14:textId="77777777" w:rsidR="00E72E06" w:rsidRDefault="00000000">
      <w:pPr>
        <w:spacing w:line="218" w:lineRule="exact"/>
        <w:jc w:val="center"/>
        <w:textAlignment w:val="baseline"/>
        <w:rPr>
          <w:rFonts w:ascii="Arial" w:eastAsia="Arial" w:hAnsi="Arial"/>
          <w:b/>
          <w:color w:val="000000"/>
          <w:sz w:val="20"/>
        </w:rPr>
      </w:pPr>
      <w:r>
        <w:rPr>
          <w:rFonts w:ascii="Arial" w:eastAsia="Arial" w:hAnsi="Arial"/>
          <w:b/>
          <w:color w:val="000000"/>
          <w:sz w:val="20"/>
        </w:rPr>
        <w:t>OFFICIAL</w:t>
      </w:r>
    </w:p>
    <w:p w14:paraId="2F2CD758" w14:textId="77777777" w:rsidR="00E72E06" w:rsidRDefault="00E72E06">
      <w:pPr>
        <w:sectPr w:rsidR="00E72E06">
          <w:pgSz w:w="11904" w:h="16843"/>
          <w:pgMar w:top="680" w:right="1021" w:bottom="121" w:left="1103" w:header="720" w:footer="720" w:gutter="0"/>
          <w:cols w:space="720"/>
        </w:sectPr>
      </w:pPr>
    </w:p>
    <w:p w14:paraId="664E05A3" w14:textId="77777777" w:rsidR="00E72E06" w:rsidRDefault="00000000">
      <w:pPr>
        <w:tabs>
          <w:tab w:val="left" w:pos="9288"/>
        </w:tabs>
        <w:spacing w:before="9" w:after="502" w:line="205" w:lineRule="exact"/>
        <w:ind w:left="216"/>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49</w:t>
      </w:r>
    </w:p>
    <w:tbl>
      <w:tblPr>
        <w:tblW w:w="0" w:type="auto"/>
        <w:tblInd w:w="203" w:type="dxa"/>
        <w:tblLayout w:type="fixed"/>
        <w:tblCellMar>
          <w:left w:w="0" w:type="dxa"/>
          <w:right w:w="0" w:type="dxa"/>
        </w:tblCellMar>
        <w:tblLook w:val="04A0" w:firstRow="1" w:lastRow="0" w:firstColumn="1" w:lastColumn="0" w:noHBand="0" w:noVBand="1"/>
      </w:tblPr>
      <w:tblGrid>
        <w:gridCol w:w="2050"/>
        <w:gridCol w:w="1372"/>
        <w:gridCol w:w="1047"/>
        <w:gridCol w:w="1190"/>
        <w:gridCol w:w="1186"/>
        <w:gridCol w:w="1190"/>
        <w:gridCol w:w="1339"/>
      </w:tblGrid>
      <w:tr w:rsidR="00E72E06" w14:paraId="7A4026B5" w14:textId="77777777">
        <w:tblPrEx>
          <w:tblCellMar>
            <w:top w:w="0" w:type="dxa"/>
            <w:bottom w:w="0" w:type="dxa"/>
          </w:tblCellMar>
        </w:tblPrEx>
        <w:trPr>
          <w:trHeight w:hRule="exact" w:val="888"/>
        </w:trPr>
        <w:tc>
          <w:tcPr>
            <w:tcW w:w="2050" w:type="dxa"/>
            <w:tcBorders>
              <w:right w:val="single" w:sz="5" w:space="0" w:color="000000"/>
            </w:tcBorders>
            <w:shd w:val="clear" w:color="C5511A" w:fill="C5511A"/>
            <w:vAlign w:val="center"/>
          </w:tcPr>
          <w:p w14:paraId="5A3B20AB" w14:textId="77777777" w:rsidR="00E72E06" w:rsidRDefault="00000000">
            <w:pPr>
              <w:spacing w:before="343" w:after="293" w:line="242" w:lineRule="exact"/>
              <w:ind w:left="120"/>
              <w:textAlignment w:val="baseline"/>
              <w:rPr>
                <w:rFonts w:ascii="Arial" w:eastAsia="Arial" w:hAnsi="Arial"/>
                <w:b/>
                <w:color w:val="FFFFFF"/>
                <w:sz w:val="21"/>
              </w:rPr>
            </w:pPr>
            <w:r>
              <w:rPr>
                <w:rFonts w:ascii="Arial" w:eastAsia="Arial" w:hAnsi="Arial"/>
                <w:b/>
                <w:color w:val="FFFFFF"/>
                <w:sz w:val="21"/>
              </w:rPr>
              <w:t>Indicator</w:t>
            </w:r>
          </w:p>
        </w:tc>
        <w:tc>
          <w:tcPr>
            <w:tcW w:w="1372" w:type="dxa"/>
            <w:tcBorders>
              <w:left w:val="single" w:sz="5" w:space="0" w:color="000000"/>
              <w:right w:val="single" w:sz="5" w:space="0" w:color="000000"/>
            </w:tcBorders>
            <w:shd w:val="clear" w:color="C5511A" w:fill="C5511A"/>
            <w:vAlign w:val="center"/>
          </w:tcPr>
          <w:p w14:paraId="296133E3" w14:textId="77777777" w:rsidR="00E72E06" w:rsidRDefault="00000000">
            <w:pPr>
              <w:spacing w:before="221" w:after="173" w:line="242" w:lineRule="exact"/>
              <w:ind w:left="108"/>
              <w:textAlignment w:val="baseline"/>
              <w:rPr>
                <w:rFonts w:ascii="Arial" w:eastAsia="Arial" w:hAnsi="Arial"/>
                <w:b/>
                <w:color w:val="FFFFFF"/>
                <w:sz w:val="21"/>
              </w:rPr>
            </w:pPr>
            <w:r>
              <w:rPr>
                <w:rFonts w:ascii="Arial" w:eastAsia="Arial" w:hAnsi="Arial"/>
                <w:b/>
                <w:color w:val="FFFFFF"/>
                <w:sz w:val="21"/>
              </w:rPr>
              <w:t>Reference year</w:t>
            </w:r>
          </w:p>
        </w:tc>
        <w:tc>
          <w:tcPr>
            <w:tcW w:w="1047" w:type="dxa"/>
            <w:tcBorders>
              <w:left w:val="single" w:sz="5" w:space="0" w:color="000000"/>
              <w:right w:val="single" w:sz="5" w:space="0" w:color="000000"/>
            </w:tcBorders>
            <w:shd w:val="clear" w:color="C5511A" w:fill="C5511A"/>
            <w:vAlign w:val="center"/>
          </w:tcPr>
          <w:p w14:paraId="1110574C" w14:textId="77777777" w:rsidR="00E72E06" w:rsidRDefault="00000000">
            <w:pPr>
              <w:spacing w:before="99" w:after="53" w:line="242" w:lineRule="exact"/>
              <w:jc w:val="center"/>
              <w:textAlignment w:val="baseline"/>
              <w:rPr>
                <w:rFonts w:ascii="Arial" w:eastAsia="Arial" w:hAnsi="Arial"/>
                <w:b/>
                <w:color w:val="FFFFFF"/>
                <w:sz w:val="21"/>
              </w:rPr>
            </w:pPr>
            <w:r>
              <w:rPr>
                <w:rFonts w:ascii="Arial" w:eastAsia="Arial" w:hAnsi="Arial"/>
                <w:b/>
                <w:color w:val="FFFFFF"/>
                <w:sz w:val="21"/>
              </w:rPr>
              <w:t xml:space="preserve">Four </w:t>
            </w:r>
            <w:r>
              <w:rPr>
                <w:rFonts w:ascii="Arial" w:eastAsia="Arial" w:hAnsi="Arial"/>
                <w:b/>
                <w:color w:val="FFFFFF"/>
                <w:sz w:val="21"/>
              </w:rPr>
              <w:br/>
              <w:t xml:space="preserve">years </w:t>
            </w:r>
            <w:r>
              <w:rPr>
                <w:rFonts w:ascii="Arial" w:eastAsia="Arial" w:hAnsi="Arial"/>
                <w:b/>
                <w:color w:val="FFFFFF"/>
                <w:sz w:val="21"/>
              </w:rPr>
              <w:br/>
              <w:t>prior</w:t>
            </w:r>
          </w:p>
        </w:tc>
        <w:tc>
          <w:tcPr>
            <w:tcW w:w="1190" w:type="dxa"/>
            <w:tcBorders>
              <w:left w:val="single" w:sz="5" w:space="0" w:color="000000"/>
              <w:right w:val="single" w:sz="5" w:space="0" w:color="000000"/>
            </w:tcBorders>
            <w:shd w:val="clear" w:color="C5511A" w:fill="C5511A"/>
            <w:vAlign w:val="center"/>
          </w:tcPr>
          <w:p w14:paraId="3AF1AB31" w14:textId="77777777" w:rsidR="00E72E06" w:rsidRDefault="00000000">
            <w:pPr>
              <w:spacing w:before="99" w:after="53" w:line="242" w:lineRule="exact"/>
              <w:jc w:val="center"/>
              <w:textAlignment w:val="baseline"/>
              <w:rPr>
                <w:rFonts w:ascii="Arial" w:eastAsia="Arial" w:hAnsi="Arial"/>
                <w:b/>
                <w:color w:val="FFFFFF"/>
                <w:sz w:val="21"/>
              </w:rPr>
            </w:pPr>
            <w:r>
              <w:rPr>
                <w:rFonts w:ascii="Arial" w:eastAsia="Arial" w:hAnsi="Arial"/>
                <w:b/>
                <w:color w:val="FFFFFF"/>
                <w:sz w:val="21"/>
              </w:rPr>
              <w:t xml:space="preserve">Three </w:t>
            </w:r>
            <w:r>
              <w:rPr>
                <w:rFonts w:ascii="Arial" w:eastAsia="Arial" w:hAnsi="Arial"/>
                <w:b/>
                <w:color w:val="FFFFFF"/>
                <w:sz w:val="21"/>
              </w:rPr>
              <w:br/>
              <w:t xml:space="preserve">years </w:t>
            </w:r>
            <w:r>
              <w:rPr>
                <w:rFonts w:ascii="Arial" w:eastAsia="Arial" w:hAnsi="Arial"/>
                <w:b/>
                <w:color w:val="FFFFFF"/>
                <w:sz w:val="21"/>
              </w:rPr>
              <w:br/>
              <w:t>prior</w:t>
            </w:r>
          </w:p>
        </w:tc>
        <w:tc>
          <w:tcPr>
            <w:tcW w:w="1186" w:type="dxa"/>
            <w:tcBorders>
              <w:left w:val="single" w:sz="5" w:space="0" w:color="000000"/>
              <w:right w:val="single" w:sz="5" w:space="0" w:color="000000"/>
            </w:tcBorders>
            <w:shd w:val="clear" w:color="C5511A" w:fill="C5511A"/>
            <w:vAlign w:val="center"/>
          </w:tcPr>
          <w:p w14:paraId="6441538F" w14:textId="77777777" w:rsidR="00E72E06" w:rsidRDefault="00000000">
            <w:pPr>
              <w:spacing w:before="99" w:after="53" w:line="242" w:lineRule="exact"/>
              <w:jc w:val="center"/>
              <w:textAlignment w:val="baseline"/>
              <w:rPr>
                <w:rFonts w:ascii="Arial" w:eastAsia="Arial" w:hAnsi="Arial"/>
                <w:b/>
                <w:color w:val="FFFFFF"/>
                <w:sz w:val="21"/>
              </w:rPr>
            </w:pPr>
            <w:r>
              <w:rPr>
                <w:rFonts w:ascii="Arial" w:eastAsia="Arial" w:hAnsi="Arial"/>
                <w:b/>
                <w:color w:val="FFFFFF"/>
                <w:sz w:val="21"/>
              </w:rPr>
              <w:t xml:space="preserve">Two </w:t>
            </w:r>
            <w:r>
              <w:rPr>
                <w:rFonts w:ascii="Arial" w:eastAsia="Arial" w:hAnsi="Arial"/>
                <w:b/>
                <w:color w:val="FFFFFF"/>
                <w:sz w:val="21"/>
              </w:rPr>
              <w:br/>
              <w:t xml:space="preserve">years </w:t>
            </w:r>
            <w:r>
              <w:rPr>
                <w:rFonts w:ascii="Arial" w:eastAsia="Arial" w:hAnsi="Arial"/>
                <w:b/>
                <w:color w:val="FFFFFF"/>
                <w:sz w:val="21"/>
              </w:rPr>
              <w:br/>
              <w:t>prior</w:t>
            </w:r>
          </w:p>
        </w:tc>
        <w:tc>
          <w:tcPr>
            <w:tcW w:w="1190" w:type="dxa"/>
            <w:tcBorders>
              <w:left w:val="single" w:sz="5" w:space="0" w:color="000000"/>
              <w:right w:val="single" w:sz="5" w:space="0" w:color="000000"/>
            </w:tcBorders>
            <w:shd w:val="clear" w:color="C5511A" w:fill="C5511A"/>
            <w:vAlign w:val="center"/>
          </w:tcPr>
          <w:p w14:paraId="392F9035" w14:textId="77777777" w:rsidR="00E72E06" w:rsidRDefault="00000000">
            <w:pPr>
              <w:spacing w:before="221" w:after="173" w:line="242" w:lineRule="exact"/>
              <w:ind w:left="108"/>
              <w:textAlignment w:val="baseline"/>
              <w:rPr>
                <w:rFonts w:ascii="Arial" w:eastAsia="Arial" w:hAnsi="Arial"/>
                <w:b/>
                <w:color w:val="FFFFFF"/>
                <w:sz w:val="21"/>
              </w:rPr>
            </w:pPr>
            <w:r>
              <w:rPr>
                <w:rFonts w:ascii="Arial" w:eastAsia="Arial" w:hAnsi="Arial"/>
                <w:b/>
                <w:color w:val="FFFFFF"/>
                <w:sz w:val="21"/>
              </w:rPr>
              <w:t>One year prior</w:t>
            </w:r>
          </w:p>
        </w:tc>
        <w:tc>
          <w:tcPr>
            <w:tcW w:w="1339" w:type="dxa"/>
            <w:tcBorders>
              <w:left w:val="single" w:sz="5" w:space="0" w:color="000000"/>
              <w:right w:val="single" w:sz="5" w:space="0" w:color="000000"/>
            </w:tcBorders>
            <w:shd w:val="clear" w:color="C5511A" w:fill="C5511A"/>
            <w:vAlign w:val="center"/>
          </w:tcPr>
          <w:p w14:paraId="70BC135F" w14:textId="77777777" w:rsidR="00E72E06" w:rsidRDefault="00000000">
            <w:pPr>
              <w:spacing w:before="99" w:after="53" w:line="242" w:lineRule="exact"/>
              <w:ind w:left="108"/>
              <w:textAlignment w:val="baseline"/>
              <w:rPr>
                <w:rFonts w:ascii="Arial" w:eastAsia="Arial" w:hAnsi="Arial"/>
                <w:b/>
                <w:color w:val="FFFFFF"/>
                <w:sz w:val="21"/>
              </w:rPr>
            </w:pPr>
            <w:r>
              <w:rPr>
                <w:rFonts w:ascii="Arial" w:eastAsia="Arial" w:hAnsi="Arial"/>
                <w:b/>
                <w:color w:val="FFFFFF"/>
                <w:sz w:val="21"/>
              </w:rPr>
              <w:t xml:space="preserve">Most </w:t>
            </w:r>
            <w:r>
              <w:rPr>
                <w:rFonts w:ascii="Arial" w:eastAsia="Arial" w:hAnsi="Arial"/>
                <w:b/>
                <w:color w:val="FFFFFF"/>
                <w:sz w:val="21"/>
              </w:rPr>
              <w:br/>
              <w:t xml:space="preserve">current </w:t>
            </w:r>
            <w:r>
              <w:rPr>
                <w:rFonts w:ascii="Arial" w:eastAsia="Arial" w:hAnsi="Arial"/>
                <w:b/>
                <w:color w:val="FFFFFF"/>
                <w:sz w:val="21"/>
              </w:rPr>
              <w:br/>
              <w:t>data</w:t>
            </w:r>
          </w:p>
        </w:tc>
      </w:tr>
      <w:tr w:rsidR="00E72E06" w14:paraId="16CAF782" w14:textId="77777777">
        <w:tblPrEx>
          <w:tblCellMar>
            <w:top w:w="0" w:type="dxa"/>
            <w:bottom w:w="0" w:type="dxa"/>
          </w:tblCellMar>
        </w:tblPrEx>
        <w:trPr>
          <w:trHeight w:hRule="exact" w:val="1272"/>
        </w:trPr>
        <w:tc>
          <w:tcPr>
            <w:tcW w:w="2050" w:type="dxa"/>
            <w:tcBorders>
              <w:bottom w:val="single" w:sz="5" w:space="0" w:color="000000"/>
              <w:right w:val="single" w:sz="5" w:space="0" w:color="000000"/>
            </w:tcBorders>
          </w:tcPr>
          <w:p w14:paraId="0A19F00F" w14:textId="77777777" w:rsidR="00E72E06" w:rsidRDefault="00000000">
            <w:pPr>
              <w:spacing w:after="42" w:line="241" w:lineRule="exact"/>
              <w:ind w:left="108" w:right="252"/>
              <w:textAlignment w:val="baseline"/>
              <w:rPr>
                <w:rFonts w:ascii="Arial" w:eastAsia="Arial" w:hAnsi="Arial"/>
                <w:color w:val="000000"/>
                <w:spacing w:val="-1"/>
                <w:sz w:val="21"/>
              </w:rPr>
            </w:pPr>
            <w:r>
              <w:rPr>
                <w:rFonts w:ascii="Arial" w:eastAsia="Arial" w:hAnsi="Arial"/>
                <w:color w:val="000000"/>
                <w:spacing w:val="-1"/>
                <w:sz w:val="21"/>
              </w:rPr>
              <w:t>persons (65 years or older) with high or very high psychological distress</w:t>
            </w:r>
          </w:p>
        </w:tc>
        <w:tc>
          <w:tcPr>
            <w:tcW w:w="1372" w:type="dxa"/>
            <w:tcBorders>
              <w:left w:val="single" w:sz="5" w:space="0" w:color="000000"/>
              <w:bottom w:val="single" w:sz="5" w:space="0" w:color="000000"/>
              <w:right w:val="single" w:sz="5" w:space="0" w:color="000000"/>
            </w:tcBorders>
          </w:tcPr>
          <w:p w14:paraId="201B1E22"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47" w:type="dxa"/>
            <w:tcBorders>
              <w:left w:val="single" w:sz="5" w:space="0" w:color="000000"/>
              <w:bottom w:val="single" w:sz="5" w:space="0" w:color="000000"/>
              <w:right w:val="single" w:sz="5" w:space="0" w:color="000000"/>
            </w:tcBorders>
          </w:tcPr>
          <w:p w14:paraId="4B5FB80C"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90" w:type="dxa"/>
            <w:tcBorders>
              <w:left w:val="single" w:sz="5" w:space="0" w:color="000000"/>
              <w:bottom w:val="single" w:sz="5" w:space="0" w:color="000000"/>
              <w:right w:val="single" w:sz="5" w:space="0" w:color="000000"/>
            </w:tcBorders>
          </w:tcPr>
          <w:p w14:paraId="322478F4"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86" w:type="dxa"/>
            <w:tcBorders>
              <w:left w:val="single" w:sz="5" w:space="0" w:color="000000"/>
              <w:bottom w:val="single" w:sz="5" w:space="0" w:color="000000"/>
              <w:right w:val="single" w:sz="5" w:space="0" w:color="000000"/>
            </w:tcBorders>
          </w:tcPr>
          <w:p w14:paraId="3C410541"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90" w:type="dxa"/>
            <w:tcBorders>
              <w:left w:val="single" w:sz="5" w:space="0" w:color="000000"/>
              <w:bottom w:val="single" w:sz="5" w:space="0" w:color="000000"/>
              <w:right w:val="single" w:sz="5" w:space="0" w:color="000000"/>
            </w:tcBorders>
          </w:tcPr>
          <w:p w14:paraId="25735593"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339" w:type="dxa"/>
            <w:tcBorders>
              <w:left w:val="single" w:sz="5" w:space="0" w:color="000000"/>
              <w:bottom w:val="single" w:sz="5" w:space="0" w:color="000000"/>
              <w:right w:val="single" w:sz="5" w:space="0" w:color="000000"/>
            </w:tcBorders>
          </w:tcPr>
          <w:p w14:paraId="54A69C67"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72E06" w14:paraId="38901389" w14:textId="77777777">
        <w:tblPrEx>
          <w:tblCellMar>
            <w:top w:w="0" w:type="dxa"/>
            <w:bottom w:w="0" w:type="dxa"/>
          </w:tblCellMar>
        </w:tblPrEx>
        <w:trPr>
          <w:trHeight w:hRule="exact" w:val="2083"/>
        </w:trPr>
        <w:tc>
          <w:tcPr>
            <w:tcW w:w="2050" w:type="dxa"/>
            <w:tcBorders>
              <w:top w:val="single" w:sz="5" w:space="0" w:color="000000"/>
              <w:bottom w:val="single" w:sz="5" w:space="0" w:color="000000"/>
              <w:right w:val="single" w:sz="5" w:space="0" w:color="000000"/>
            </w:tcBorders>
          </w:tcPr>
          <w:p w14:paraId="0385F2C6" w14:textId="77777777" w:rsidR="00E72E06" w:rsidRDefault="00000000">
            <w:pPr>
              <w:spacing w:before="94" w:line="241" w:lineRule="exact"/>
              <w:ind w:left="144"/>
              <w:textAlignment w:val="baseline"/>
              <w:rPr>
                <w:rFonts w:ascii="Arial" w:eastAsia="Arial" w:hAnsi="Arial"/>
                <w:color w:val="000000"/>
                <w:sz w:val="21"/>
              </w:rPr>
            </w:pPr>
            <w:r>
              <w:rPr>
                <w:rFonts w:ascii="Arial" w:eastAsia="Arial" w:hAnsi="Arial"/>
                <w:color w:val="000000"/>
                <w:sz w:val="21"/>
              </w:rPr>
              <w:t>1.5 Proportion of children at school entry at high risk of clinically significant problems related to behaviour and emotional</w:t>
            </w:r>
          </w:p>
          <w:p w14:paraId="44BF406A" w14:textId="77777777" w:rsidR="00E72E06" w:rsidRDefault="00000000">
            <w:pPr>
              <w:spacing w:before="4" w:after="47" w:line="241" w:lineRule="exact"/>
              <w:ind w:left="144"/>
              <w:textAlignment w:val="baseline"/>
              <w:rPr>
                <w:rFonts w:ascii="Arial" w:eastAsia="Arial" w:hAnsi="Arial"/>
                <w:color w:val="000000"/>
                <w:sz w:val="21"/>
              </w:rPr>
            </w:pPr>
            <w:r>
              <w:rPr>
                <w:rFonts w:ascii="Arial" w:eastAsia="Arial" w:hAnsi="Arial"/>
                <w:color w:val="000000"/>
                <w:sz w:val="21"/>
              </w:rPr>
              <w:t>wellbeing</w:t>
            </w:r>
          </w:p>
        </w:tc>
        <w:tc>
          <w:tcPr>
            <w:tcW w:w="1372" w:type="dxa"/>
            <w:tcBorders>
              <w:top w:val="single" w:sz="5" w:space="0" w:color="000000"/>
              <w:left w:val="single" w:sz="5" w:space="0" w:color="000000"/>
              <w:bottom w:val="single" w:sz="5" w:space="0" w:color="000000"/>
              <w:right w:val="single" w:sz="5" w:space="0" w:color="000000"/>
            </w:tcBorders>
            <w:vAlign w:val="center"/>
          </w:tcPr>
          <w:p w14:paraId="7816FBF8" w14:textId="77777777" w:rsidR="00E72E06" w:rsidRDefault="00000000">
            <w:pPr>
              <w:spacing w:before="940" w:after="892" w:line="241" w:lineRule="exact"/>
              <w:ind w:left="110"/>
              <w:textAlignment w:val="baseline"/>
              <w:rPr>
                <w:rFonts w:ascii="Arial" w:eastAsia="Arial" w:hAnsi="Arial"/>
                <w:color w:val="000000"/>
                <w:sz w:val="21"/>
              </w:rPr>
            </w:pPr>
            <w:r>
              <w:rPr>
                <w:rFonts w:ascii="Arial" w:eastAsia="Arial" w:hAnsi="Arial"/>
                <w:color w:val="000000"/>
                <w:sz w:val="21"/>
              </w:rPr>
              <w:t>2021</w:t>
            </w:r>
          </w:p>
        </w:tc>
        <w:tc>
          <w:tcPr>
            <w:tcW w:w="1047" w:type="dxa"/>
            <w:tcBorders>
              <w:top w:val="single" w:sz="5" w:space="0" w:color="000000"/>
              <w:left w:val="single" w:sz="5" w:space="0" w:color="000000"/>
              <w:bottom w:val="single" w:sz="5" w:space="0" w:color="000000"/>
              <w:right w:val="single" w:sz="5" w:space="0" w:color="000000"/>
            </w:tcBorders>
            <w:vAlign w:val="center"/>
          </w:tcPr>
          <w:p w14:paraId="24CD54A7" w14:textId="77777777" w:rsidR="00E72E06" w:rsidRDefault="00000000">
            <w:pPr>
              <w:spacing w:before="940" w:after="892" w:line="241" w:lineRule="exact"/>
              <w:ind w:right="389"/>
              <w:jc w:val="right"/>
              <w:textAlignment w:val="baseline"/>
              <w:rPr>
                <w:rFonts w:ascii="Arial" w:eastAsia="Arial" w:hAnsi="Arial"/>
                <w:color w:val="000000"/>
                <w:sz w:val="21"/>
              </w:rPr>
            </w:pPr>
            <w:r>
              <w:rPr>
                <w:rFonts w:ascii="Arial" w:eastAsia="Arial" w:hAnsi="Arial"/>
                <w:color w:val="000000"/>
                <w:sz w:val="21"/>
              </w:rPr>
              <w:t>4.9%</w:t>
            </w:r>
          </w:p>
        </w:tc>
        <w:tc>
          <w:tcPr>
            <w:tcW w:w="1190" w:type="dxa"/>
            <w:tcBorders>
              <w:top w:val="single" w:sz="5" w:space="0" w:color="000000"/>
              <w:left w:val="single" w:sz="5" w:space="0" w:color="000000"/>
              <w:bottom w:val="single" w:sz="5" w:space="0" w:color="000000"/>
              <w:right w:val="single" w:sz="5" w:space="0" w:color="000000"/>
            </w:tcBorders>
            <w:vAlign w:val="center"/>
          </w:tcPr>
          <w:p w14:paraId="7435525F" w14:textId="77777777" w:rsidR="00E72E06" w:rsidRDefault="00000000">
            <w:pPr>
              <w:spacing w:before="940" w:after="892" w:line="241" w:lineRule="exact"/>
              <w:ind w:left="110"/>
              <w:textAlignment w:val="baseline"/>
              <w:rPr>
                <w:rFonts w:ascii="Arial" w:eastAsia="Arial" w:hAnsi="Arial"/>
                <w:color w:val="000000"/>
                <w:sz w:val="21"/>
              </w:rPr>
            </w:pPr>
            <w:r>
              <w:rPr>
                <w:rFonts w:ascii="Arial" w:eastAsia="Arial" w:hAnsi="Arial"/>
                <w:color w:val="000000"/>
                <w:sz w:val="21"/>
              </w:rPr>
              <w:t>5.6%</w:t>
            </w:r>
          </w:p>
        </w:tc>
        <w:tc>
          <w:tcPr>
            <w:tcW w:w="1186" w:type="dxa"/>
            <w:tcBorders>
              <w:top w:val="single" w:sz="5" w:space="0" w:color="000000"/>
              <w:left w:val="single" w:sz="5" w:space="0" w:color="000000"/>
              <w:bottom w:val="single" w:sz="5" w:space="0" w:color="000000"/>
              <w:right w:val="single" w:sz="5" w:space="0" w:color="000000"/>
            </w:tcBorders>
            <w:vAlign w:val="center"/>
          </w:tcPr>
          <w:p w14:paraId="3CA60032" w14:textId="77777777" w:rsidR="00E72E06" w:rsidRDefault="00000000">
            <w:pPr>
              <w:spacing w:before="940" w:after="892" w:line="241" w:lineRule="exact"/>
              <w:ind w:right="529"/>
              <w:jc w:val="right"/>
              <w:textAlignment w:val="baseline"/>
              <w:rPr>
                <w:rFonts w:ascii="Arial" w:eastAsia="Arial" w:hAnsi="Arial"/>
                <w:color w:val="000000"/>
                <w:sz w:val="21"/>
              </w:rPr>
            </w:pPr>
            <w:r>
              <w:rPr>
                <w:rFonts w:ascii="Arial" w:eastAsia="Arial" w:hAnsi="Arial"/>
                <w:color w:val="000000"/>
                <w:sz w:val="21"/>
              </w:rPr>
              <w:t>6.7%</w:t>
            </w:r>
          </w:p>
        </w:tc>
        <w:tc>
          <w:tcPr>
            <w:tcW w:w="1190" w:type="dxa"/>
            <w:tcBorders>
              <w:top w:val="single" w:sz="5" w:space="0" w:color="000000"/>
              <w:left w:val="single" w:sz="5" w:space="0" w:color="000000"/>
              <w:bottom w:val="single" w:sz="5" w:space="0" w:color="000000"/>
              <w:right w:val="single" w:sz="5" w:space="0" w:color="000000"/>
            </w:tcBorders>
            <w:vAlign w:val="center"/>
          </w:tcPr>
          <w:p w14:paraId="47625767" w14:textId="77777777" w:rsidR="00E72E06" w:rsidRDefault="00000000">
            <w:pPr>
              <w:spacing w:before="940" w:after="892" w:line="241" w:lineRule="exact"/>
              <w:ind w:left="115"/>
              <w:textAlignment w:val="baseline"/>
              <w:rPr>
                <w:rFonts w:ascii="Arial" w:eastAsia="Arial" w:hAnsi="Arial"/>
                <w:color w:val="000000"/>
                <w:sz w:val="21"/>
              </w:rPr>
            </w:pPr>
            <w:r>
              <w:rPr>
                <w:rFonts w:ascii="Arial" w:eastAsia="Arial" w:hAnsi="Arial"/>
                <w:color w:val="000000"/>
                <w:sz w:val="21"/>
              </w:rPr>
              <w:t>7.4%</w:t>
            </w:r>
          </w:p>
        </w:tc>
        <w:tc>
          <w:tcPr>
            <w:tcW w:w="1339" w:type="dxa"/>
            <w:tcBorders>
              <w:top w:val="single" w:sz="5" w:space="0" w:color="000000"/>
              <w:left w:val="single" w:sz="5" w:space="0" w:color="000000"/>
              <w:bottom w:val="single" w:sz="5" w:space="0" w:color="000000"/>
              <w:right w:val="single" w:sz="5" w:space="0" w:color="000000"/>
            </w:tcBorders>
            <w:vAlign w:val="center"/>
          </w:tcPr>
          <w:p w14:paraId="22BFF112" w14:textId="77777777" w:rsidR="00E72E06" w:rsidRDefault="00000000">
            <w:pPr>
              <w:spacing w:before="940" w:after="892" w:line="241" w:lineRule="exact"/>
              <w:ind w:left="115"/>
              <w:textAlignment w:val="baseline"/>
              <w:rPr>
                <w:rFonts w:ascii="Arial" w:eastAsia="Arial" w:hAnsi="Arial"/>
                <w:color w:val="000000"/>
                <w:sz w:val="21"/>
              </w:rPr>
            </w:pPr>
            <w:r>
              <w:rPr>
                <w:rFonts w:ascii="Arial" w:eastAsia="Arial" w:hAnsi="Arial"/>
                <w:color w:val="000000"/>
                <w:sz w:val="21"/>
              </w:rPr>
              <w:t>7.1%</w:t>
            </w:r>
          </w:p>
        </w:tc>
      </w:tr>
    </w:tbl>
    <w:p w14:paraId="0A4A3A00" w14:textId="77777777" w:rsidR="00E72E06" w:rsidRDefault="00E72E06">
      <w:pPr>
        <w:spacing w:after="242" w:line="20" w:lineRule="exact"/>
      </w:pPr>
    </w:p>
    <w:p w14:paraId="5C9FD390" w14:textId="77777777" w:rsidR="00E72E06" w:rsidRDefault="00000000">
      <w:pPr>
        <w:spacing w:after="91" w:line="242" w:lineRule="exact"/>
        <w:ind w:left="216"/>
        <w:textAlignment w:val="baseline"/>
        <w:rPr>
          <w:rFonts w:ascii="Arial" w:eastAsia="Arial" w:hAnsi="Arial"/>
          <w:b/>
          <w:color w:val="000000"/>
          <w:sz w:val="21"/>
        </w:rPr>
      </w:pPr>
      <w:r>
        <w:rPr>
          <w:rFonts w:ascii="Arial" w:eastAsia="Arial" w:hAnsi="Arial"/>
          <w:b/>
          <w:color w:val="000000"/>
          <w:sz w:val="21"/>
        </w:rPr>
        <w:t>Indicators for outcome 2</w:t>
      </w:r>
    </w:p>
    <w:tbl>
      <w:tblPr>
        <w:tblW w:w="0" w:type="auto"/>
        <w:tblInd w:w="203" w:type="dxa"/>
        <w:tblLayout w:type="fixed"/>
        <w:tblCellMar>
          <w:left w:w="0" w:type="dxa"/>
          <w:right w:w="0" w:type="dxa"/>
        </w:tblCellMar>
        <w:tblLook w:val="04A0" w:firstRow="1" w:lastRow="0" w:firstColumn="1" w:lastColumn="0" w:noHBand="0" w:noVBand="1"/>
      </w:tblPr>
      <w:tblGrid>
        <w:gridCol w:w="2059"/>
        <w:gridCol w:w="1363"/>
        <w:gridCol w:w="1085"/>
        <w:gridCol w:w="1215"/>
        <w:gridCol w:w="1214"/>
        <w:gridCol w:w="1219"/>
        <w:gridCol w:w="1219"/>
      </w:tblGrid>
      <w:tr w:rsidR="00E72E06" w14:paraId="172DEB0D" w14:textId="77777777">
        <w:tblPrEx>
          <w:tblCellMar>
            <w:top w:w="0" w:type="dxa"/>
            <w:bottom w:w="0" w:type="dxa"/>
          </w:tblCellMar>
        </w:tblPrEx>
        <w:trPr>
          <w:trHeight w:hRule="exact" w:val="893"/>
        </w:trPr>
        <w:tc>
          <w:tcPr>
            <w:tcW w:w="2059" w:type="dxa"/>
            <w:tcBorders>
              <w:right w:val="single" w:sz="5" w:space="0" w:color="000000"/>
            </w:tcBorders>
            <w:shd w:val="clear" w:color="C5511A" w:fill="C5511A"/>
            <w:vAlign w:val="center"/>
          </w:tcPr>
          <w:p w14:paraId="7A8412AD" w14:textId="77777777" w:rsidR="00E72E06" w:rsidRDefault="00000000">
            <w:pPr>
              <w:spacing w:before="343" w:after="307" w:line="242" w:lineRule="exact"/>
              <w:ind w:left="120"/>
              <w:textAlignment w:val="baseline"/>
              <w:rPr>
                <w:rFonts w:ascii="Arial" w:eastAsia="Arial" w:hAnsi="Arial"/>
                <w:b/>
                <w:color w:val="FFFFFF"/>
                <w:sz w:val="21"/>
              </w:rPr>
            </w:pPr>
            <w:r>
              <w:rPr>
                <w:rFonts w:ascii="Arial" w:eastAsia="Arial" w:hAnsi="Arial"/>
                <w:b/>
                <w:color w:val="FFFFFF"/>
                <w:sz w:val="21"/>
              </w:rPr>
              <w:t>Indicator</w:t>
            </w:r>
          </w:p>
        </w:tc>
        <w:tc>
          <w:tcPr>
            <w:tcW w:w="1363" w:type="dxa"/>
            <w:tcBorders>
              <w:left w:val="single" w:sz="5" w:space="0" w:color="000000"/>
              <w:right w:val="single" w:sz="5" w:space="0" w:color="000000"/>
            </w:tcBorders>
            <w:shd w:val="clear" w:color="C5511A" w:fill="C5511A"/>
            <w:vAlign w:val="center"/>
          </w:tcPr>
          <w:p w14:paraId="37CD6F1C" w14:textId="77777777" w:rsidR="00E72E06" w:rsidRDefault="00000000">
            <w:pPr>
              <w:spacing w:before="221" w:after="187" w:line="242" w:lineRule="exact"/>
              <w:ind w:left="108"/>
              <w:textAlignment w:val="baseline"/>
              <w:rPr>
                <w:rFonts w:ascii="Arial" w:eastAsia="Arial" w:hAnsi="Arial"/>
                <w:b/>
                <w:color w:val="FFFFFF"/>
                <w:sz w:val="21"/>
              </w:rPr>
            </w:pPr>
            <w:r>
              <w:rPr>
                <w:rFonts w:ascii="Arial" w:eastAsia="Arial" w:hAnsi="Arial"/>
                <w:b/>
                <w:color w:val="FFFFFF"/>
                <w:sz w:val="21"/>
              </w:rPr>
              <w:t>Reference year</w:t>
            </w:r>
          </w:p>
        </w:tc>
        <w:tc>
          <w:tcPr>
            <w:tcW w:w="1085" w:type="dxa"/>
            <w:tcBorders>
              <w:left w:val="single" w:sz="5" w:space="0" w:color="000000"/>
              <w:right w:val="single" w:sz="5" w:space="0" w:color="000000"/>
            </w:tcBorders>
            <w:shd w:val="clear" w:color="C5511A" w:fill="C5511A"/>
            <w:vAlign w:val="center"/>
          </w:tcPr>
          <w:p w14:paraId="5F2C4D2D" w14:textId="77777777" w:rsidR="00E72E06" w:rsidRDefault="00000000">
            <w:pPr>
              <w:spacing w:before="99" w:after="67" w:line="242" w:lineRule="exact"/>
              <w:jc w:val="center"/>
              <w:textAlignment w:val="baseline"/>
              <w:rPr>
                <w:rFonts w:ascii="Arial" w:eastAsia="Arial" w:hAnsi="Arial"/>
                <w:b/>
                <w:color w:val="FFFFFF"/>
                <w:sz w:val="21"/>
              </w:rPr>
            </w:pPr>
            <w:r>
              <w:rPr>
                <w:rFonts w:ascii="Arial" w:eastAsia="Arial" w:hAnsi="Arial"/>
                <w:b/>
                <w:color w:val="FFFFFF"/>
                <w:sz w:val="21"/>
              </w:rPr>
              <w:t xml:space="preserve">Four </w:t>
            </w:r>
            <w:r>
              <w:rPr>
                <w:rFonts w:ascii="Arial" w:eastAsia="Arial" w:hAnsi="Arial"/>
                <w:b/>
                <w:color w:val="FFFFFF"/>
                <w:sz w:val="21"/>
              </w:rPr>
              <w:br/>
              <w:t xml:space="preserve">years </w:t>
            </w:r>
            <w:r>
              <w:rPr>
                <w:rFonts w:ascii="Arial" w:eastAsia="Arial" w:hAnsi="Arial"/>
                <w:b/>
                <w:color w:val="FFFFFF"/>
                <w:sz w:val="21"/>
              </w:rPr>
              <w:br/>
              <w:t>prior</w:t>
            </w:r>
          </w:p>
        </w:tc>
        <w:tc>
          <w:tcPr>
            <w:tcW w:w="1215" w:type="dxa"/>
            <w:tcBorders>
              <w:left w:val="single" w:sz="5" w:space="0" w:color="000000"/>
              <w:right w:val="single" w:sz="5" w:space="0" w:color="000000"/>
            </w:tcBorders>
            <w:shd w:val="clear" w:color="C5511A" w:fill="C5511A"/>
            <w:vAlign w:val="center"/>
          </w:tcPr>
          <w:p w14:paraId="4199A68B" w14:textId="77777777" w:rsidR="00E72E06" w:rsidRDefault="00000000">
            <w:pPr>
              <w:spacing w:before="99" w:after="67" w:line="242" w:lineRule="exact"/>
              <w:jc w:val="center"/>
              <w:textAlignment w:val="baseline"/>
              <w:rPr>
                <w:rFonts w:ascii="Arial" w:eastAsia="Arial" w:hAnsi="Arial"/>
                <w:b/>
                <w:color w:val="FFFFFF"/>
                <w:sz w:val="21"/>
              </w:rPr>
            </w:pPr>
            <w:r>
              <w:rPr>
                <w:rFonts w:ascii="Arial" w:eastAsia="Arial" w:hAnsi="Arial"/>
                <w:b/>
                <w:color w:val="FFFFFF"/>
                <w:sz w:val="21"/>
              </w:rPr>
              <w:t xml:space="preserve">Three </w:t>
            </w:r>
            <w:r>
              <w:rPr>
                <w:rFonts w:ascii="Arial" w:eastAsia="Arial" w:hAnsi="Arial"/>
                <w:b/>
                <w:color w:val="FFFFFF"/>
                <w:sz w:val="21"/>
              </w:rPr>
              <w:br/>
              <w:t xml:space="preserve">years </w:t>
            </w:r>
            <w:r>
              <w:rPr>
                <w:rFonts w:ascii="Arial" w:eastAsia="Arial" w:hAnsi="Arial"/>
                <w:b/>
                <w:color w:val="FFFFFF"/>
                <w:sz w:val="21"/>
              </w:rPr>
              <w:br/>
              <w:t>prior</w:t>
            </w:r>
          </w:p>
        </w:tc>
        <w:tc>
          <w:tcPr>
            <w:tcW w:w="1214" w:type="dxa"/>
            <w:tcBorders>
              <w:left w:val="single" w:sz="5" w:space="0" w:color="000000"/>
              <w:right w:val="single" w:sz="5" w:space="0" w:color="000000"/>
            </w:tcBorders>
            <w:shd w:val="clear" w:color="C5511A" w:fill="C5511A"/>
            <w:vAlign w:val="center"/>
          </w:tcPr>
          <w:p w14:paraId="3E96EB40" w14:textId="77777777" w:rsidR="00E72E06" w:rsidRDefault="00000000">
            <w:pPr>
              <w:spacing w:before="99" w:after="67" w:line="242" w:lineRule="exact"/>
              <w:jc w:val="center"/>
              <w:textAlignment w:val="baseline"/>
              <w:rPr>
                <w:rFonts w:ascii="Arial" w:eastAsia="Arial" w:hAnsi="Arial"/>
                <w:b/>
                <w:color w:val="FFFFFF"/>
                <w:sz w:val="21"/>
              </w:rPr>
            </w:pPr>
            <w:r>
              <w:rPr>
                <w:rFonts w:ascii="Arial" w:eastAsia="Arial" w:hAnsi="Arial"/>
                <w:b/>
                <w:color w:val="FFFFFF"/>
                <w:sz w:val="21"/>
              </w:rPr>
              <w:t xml:space="preserve">Two </w:t>
            </w:r>
            <w:r>
              <w:rPr>
                <w:rFonts w:ascii="Arial" w:eastAsia="Arial" w:hAnsi="Arial"/>
                <w:b/>
                <w:color w:val="FFFFFF"/>
                <w:sz w:val="21"/>
              </w:rPr>
              <w:br/>
              <w:t xml:space="preserve">years </w:t>
            </w:r>
            <w:r>
              <w:rPr>
                <w:rFonts w:ascii="Arial" w:eastAsia="Arial" w:hAnsi="Arial"/>
                <w:b/>
                <w:color w:val="FFFFFF"/>
                <w:sz w:val="21"/>
              </w:rPr>
              <w:br/>
              <w:t>prior</w:t>
            </w:r>
          </w:p>
        </w:tc>
        <w:tc>
          <w:tcPr>
            <w:tcW w:w="1219" w:type="dxa"/>
            <w:tcBorders>
              <w:left w:val="single" w:sz="5" w:space="0" w:color="000000"/>
              <w:right w:val="single" w:sz="5" w:space="0" w:color="000000"/>
            </w:tcBorders>
            <w:shd w:val="clear" w:color="C5511A" w:fill="C5511A"/>
            <w:vAlign w:val="center"/>
          </w:tcPr>
          <w:p w14:paraId="3ECBDE67" w14:textId="77777777" w:rsidR="00E72E06" w:rsidRDefault="00000000">
            <w:pPr>
              <w:spacing w:before="221" w:after="187" w:line="242" w:lineRule="exact"/>
              <w:ind w:left="108"/>
              <w:textAlignment w:val="baseline"/>
              <w:rPr>
                <w:rFonts w:ascii="Arial" w:eastAsia="Arial" w:hAnsi="Arial"/>
                <w:b/>
                <w:color w:val="FFFFFF"/>
                <w:sz w:val="21"/>
              </w:rPr>
            </w:pPr>
            <w:r>
              <w:rPr>
                <w:rFonts w:ascii="Arial" w:eastAsia="Arial" w:hAnsi="Arial"/>
                <w:b/>
                <w:color w:val="FFFFFF"/>
                <w:sz w:val="21"/>
              </w:rPr>
              <w:t>One year prior</w:t>
            </w:r>
          </w:p>
        </w:tc>
        <w:tc>
          <w:tcPr>
            <w:tcW w:w="1219" w:type="dxa"/>
            <w:tcBorders>
              <w:left w:val="single" w:sz="5" w:space="0" w:color="000000"/>
              <w:right w:val="single" w:sz="5" w:space="0" w:color="000000"/>
            </w:tcBorders>
            <w:shd w:val="clear" w:color="C5511A" w:fill="C5511A"/>
            <w:vAlign w:val="center"/>
          </w:tcPr>
          <w:p w14:paraId="2E1FDB54" w14:textId="77777777" w:rsidR="00E72E06" w:rsidRDefault="00000000">
            <w:pPr>
              <w:spacing w:before="99" w:after="67" w:line="242" w:lineRule="exact"/>
              <w:ind w:left="108"/>
              <w:textAlignment w:val="baseline"/>
              <w:rPr>
                <w:rFonts w:ascii="Arial" w:eastAsia="Arial" w:hAnsi="Arial"/>
                <w:b/>
                <w:color w:val="FFFFFF"/>
                <w:sz w:val="21"/>
              </w:rPr>
            </w:pPr>
            <w:r>
              <w:rPr>
                <w:rFonts w:ascii="Arial" w:eastAsia="Arial" w:hAnsi="Arial"/>
                <w:b/>
                <w:color w:val="FFFFFF"/>
                <w:sz w:val="21"/>
              </w:rPr>
              <w:t>Most current data</w:t>
            </w:r>
          </w:p>
        </w:tc>
      </w:tr>
      <w:tr w:rsidR="00E72E06" w14:paraId="52B8E171" w14:textId="77777777">
        <w:tblPrEx>
          <w:tblCellMar>
            <w:top w:w="0" w:type="dxa"/>
            <w:bottom w:w="0" w:type="dxa"/>
          </w:tblCellMar>
        </w:tblPrEx>
        <w:trPr>
          <w:trHeight w:hRule="exact" w:val="2313"/>
        </w:trPr>
        <w:tc>
          <w:tcPr>
            <w:tcW w:w="2059" w:type="dxa"/>
            <w:tcBorders>
              <w:bottom w:val="single" w:sz="5" w:space="0" w:color="000000"/>
              <w:right w:val="single" w:sz="5" w:space="0" w:color="000000"/>
            </w:tcBorders>
          </w:tcPr>
          <w:p w14:paraId="579F1AC7" w14:textId="77777777" w:rsidR="00E72E06" w:rsidRDefault="00000000">
            <w:pPr>
              <w:spacing w:before="87" w:after="47" w:line="241" w:lineRule="exact"/>
              <w:ind w:left="108" w:right="288"/>
              <w:textAlignment w:val="baseline"/>
              <w:rPr>
                <w:rFonts w:ascii="Arial" w:eastAsia="Arial" w:hAnsi="Arial"/>
                <w:color w:val="000000"/>
                <w:spacing w:val="-3"/>
                <w:sz w:val="21"/>
              </w:rPr>
            </w:pPr>
            <w:r>
              <w:rPr>
                <w:rFonts w:ascii="Arial" w:eastAsia="Arial" w:hAnsi="Arial"/>
                <w:color w:val="000000"/>
                <w:spacing w:val="-3"/>
                <w:sz w:val="21"/>
              </w:rPr>
              <w:t>2.1 Proportion of Victorian population who speak a language other than English at home with high or very high psychological distress (adults)</w:t>
            </w:r>
          </w:p>
        </w:tc>
        <w:tc>
          <w:tcPr>
            <w:tcW w:w="1363" w:type="dxa"/>
            <w:tcBorders>
              <w:left w:val="single" w:sz="5" w:space="0" w:color="000000"/>
              <w:bottom w:val="single" w:sz="5" w:space="0" w:color="000000"/>
              <w:right w:val="single" w:sz="5" w:space="0" w:color="000000"/>
            </w:tcBorders>
            <w:vAlign w:val="center"/>
          </w:tcPr>
          <w:p w14:paraId="0DD321F5" w14:textId="77777777" w:rsidR="00E72E06" w:rsidRDefault="00000000">
            <w:pPr>
              <w:spacing w:before="1050" w:after="1012" w:line="241" w:lineRule="exact"/>
              <w:ind w:left="110"/>
              <w:textAlignment w:val="baseline"/>
              <w:rPr>
                <w:rFonts w:ascii="Arial" w:eastAsia="Arial" w:hAnsi="Arial"/>
                <w:color w:val="000000"/>
                <w:sz w:val="21"/>
              </w:rPr>
            </w:pPr>
            <w:r>
              <w:rPr>
                <w:rFonts w:ascii="Arial" w:eastAsia="Arial" w:hAnsi="Arial"/>
                <w:color w:val="000000"/>
                <w:sz w:val="21"/>
              </w:rPr>
              <w:t>2020</w:t>
            </w:r>
          </w:p>
        </w:tc>
        <w:tc>
          <w:tcPr>
            <w:tcW w:w="1085" w:type="dxa"/>
            <w:tcBorders>
              <w:left w:val="single" w:sz="5" w:space="0" w:color="000000"/>
              <w:bottom w:val="single" w:sz="5" w:space="0" w:color="000000"/>
              <w:right w:val="single" w:sz="5" w:space="0" w:color="000000"/>
            </w:tcBorders>
            <w:vAlign w:val="center"/>
          </w:tcPr>
          <w:p w14:paraId="77CA696D" w14:textId="77777777" w:rsidR="00E72E06" w:rsidRDefault="00000000">
            <w:pPr>
              <w:spacing w:before="1050" w:after="1012" w:line="241" w:lineRule="exact"/>
              <w:ind w:left="110"/>
              <w:textAlignment w:val="baseline"/>
              <w:rPr>
                <w:rFonts w:ascii="Arial" w:eastAsia="Arial" w:hAnsi="Arial"/>
                <w:color w:val="000000"/>
                <w:sz w:val="21"/>
              </w:rPr>
            </w:pPr>
            <w:r>
              <w:rPr>
                <w:rFonts w:ascii="Arial" w:eastAsia="Arial" w:hAnsi="Arial"/>
                <w:color w:val="000000"/>
                <w:sz w:val="21"/>
              </w:rPr>
              <w:t>17.2%</w:t>
            </w:r>
          </w:p>
        </w:tc>
        <w:tc>
          <w:tcPr>
            <w:tcW w:w="1215" w:type="dxa"/>
            <w:tcBorders>
              <w:left w:val="single" w:sz="5" w:space="0" w:color="000000"/>
              <w:bottom w:val="single" w:sz="5" w:space="0" w:color="000000"/>
              <w:right w:val="single" w:sz="5" w:space="0" w:color="000000"/>
            </w:tcBorders>
            <w:vAlign w:val="center"/>
          </w:tcPr>
          <w:p w14:paraId="2B3B67FF" w14:textId="77777777" w:rsidR="00E72E06" w:rsidRDefault="00000000">
            <w:pPr>
              <w:tabs>
                <w:tab w:val="decimal" w:pos="360"/>
              </w:tabs>
              <w:spacing w:before="1050" w:after="1012" w:line="241" w:lineRule="exact"/>
              <w:textAlignment w:val="baseline"/>
              <w:rPr>
                <w:rFonts w:ascii="Arial" w:eastAsia="Arial" w:hAnsi="Arial"/>
                <w:color w:val="000000"/>
                <w:sz w:val="21"/>
              </w:rPr>
            </w:pPr>
            <w:r>
              <w:rPr>
                <w:rFonts w:ascii="Arial" w:eastAsia="Arial" w:hAnsi="Arial"/>
                <w:color w:val="000000"/>
                <w:sz w:val="21"/>
              </w:rPr>
              <w:t>17.3%</w:t>
            </w:r>
          </w:p>
        </w:tc>
        <w:tc>
          <w:tcPr>
            <w:tcW w:w="1214" w:type="dxa"/>
            <w:tcBorders>
              <w:left w:val="single" w:sz="5" w:space="0" w:color="000000"/>
              <w:bottom w:val="single" w:sz="5" w:space="0" w:color="000000"/>
              <w:right w:val="single" w:sz="5" w:space="0" w:color="000000"/>
            </w:tcBorders>
            <w:vAlign w:val="center"/>
          </w:tcPr>
          <w:p w14:paraId="21115C9C" w14:textId="77777777" w:rsidR="00E72E06" w:rsidRDefault="00000000">
            <w:pPr>
              <w:spacing w:before="1050" w:after="1012" w:line="241" w:lineRule="exact"/>
              <w:ind w:left="110"/>
              <w:textAlignment w:val="baseline"/>
              <w:rPr>
                <w:rFonts w:ascii="Arial" w:eastAsia="Arial" w:hAnsi="Arial"/>
                <w:color w:val="000000"/>
                <w:sz w:val="21"/>
              </w:rPr>
            </w:pPr>
            <w:r>
              <w:rPr>
                <w:rFonts w:ascii="Arial" w:eastAsia="Arial" w:hAnsi="Arial"/>
                <w:color w:val="000000"/>
                <w:sz w:val="21"/>
              </w:rPr>
              <w:t>13.8%</w:t>
            </w:r>
          </w:p>
        </w:tc>
        <w:tc>
          <w:tcPr>
            <w:tcW w:w="1219" w:type="dxa"/>
            <w:tcBorders>
              <w:left w:val="single" w:sz="5" w:space="0" w:color="000000"/>
              <w:bottom w:val="single" w:sz="5" w:space="0" w:color="000000"/>
              <w:right w:val="single" w:sz="5" w:space="0" w:color="000000"/>
            </w:tcBorders>
            <w:vAlign w:val="center"/>
          </w:tcPr>
          <w:p w14:paraId="321A7E47" w14:textId="77777777" w:rsidR="00E72E06" w:rsidRDefault="00000000">
            <w:pPr>
              <w:spacing w:before="1050" w:after="1012" w:line="241" w:lineRule="exact"/>
              <w:ind w:left="115"/>
              <w:textAlignment w:val="baseline"/>
              <w:rPr>
                <w:rFonts w:ascii="Arial" w:eastAsia="Arial" w:hAnsi="Arial"/>
                <w:color w:val="000000"/>
                <w:sz w:val="21"/>
              </w:rPr>
            </w:pPr>
            <w:r>
              <w:rPr>
                <w:rFonts w:ascii="Arial" w:eastAsia="Arial" w:hAnsi="Arial"/>
                <w:color w:val="000000"/>
                <w:sz w:val="21"/>
              </w:rPr>
              <w:t>19.6%</w:t>
            </w:r>
          </w:p>
        </w:tc>
        <w:tc>
          <w:tcPr>
            <w:tcW w:w="1219" w:type="dxa"/>
            <w:tcBorders>
              <w:left w:val="single" w:sz="5" w:space="0" w:color="000000"/>
              <w:bottom w:val="single" w:sz="5" w:space="0" w:color="000000"/>
              <w:right w:val="single" w:sz="5" w:space="0" w:color="000000"/>
            </w:tcBorders>
            <w:vAlign w:val="center"/>
          </w:tcPr>
          <w:p w14:paraId="3D6B26B6" w14:textId="77777777" w:rsidR="00E72E06" w:rsidRDefault="00000000">
            <w:pPr>
              <w:tabs>
                <w:tab w:val="decimal" w:pos="360"/>
              </w:tabs>
              <w:spacing w:before="1050" w:after="1012" w:line="241" w:lineRule="exact"/>
              <w:textAlignment w:val="baseline"/>
              <w:rPr>
                <w:rFonts w:ascii="Arial" w:eastAsia="Arial" w:hAnsi="Arial"/>
                <w:color w:val="000000"/>
                <w:sz w:val="21"/>
              </w:rPr>
            </w:pPr>
            <w:r>
              <w:rPr>
                <w:rFonts w:ascii="Arial" w:eastAsia="Arial" w:hAnsi="Arial"/>
                <w:color w:val="000000"/>
                <w:sz w:val="21"/>
              </w:rPr>
              <w:t>23.3%</w:t>
            </w:r>
          </w:p>
        </w:tc>
      </w:tr>
      <w:tr w:rsidR="00E72E06" w14:paraId="6BFB8507" w14:textId="77777777">
        <w:tblPrEx>
          <w:tblCellMar>
            <w:top w:w="0" w:type="dxa"/>
            <w:bottom w:w="0" w:type="dxa"/>
          </w:tblCellMar>
        </w:tblPrEx>
        <w:trPr>
          <w:trHeight w:hRule="exact" w:val="1599"/>
        </w:trPr>
        <w:tc>
          <w:tcPr>
            <w:tcW w:w="2059" w:type="dxa"/>
            <w:tcBorders>
              <w:top w:val="single" w:sz="5" w:space="0" w:color="000000"/>
              <w:bottom w:val="single" w:sz="5" w:space="0" w:color="000000"/>
              <w:right w:val="single" w:sz="5" w:space="0" w:color="000000"/>
            </w:tcBorders>
          </w:tcPr>
          <w:p w14:paraId="19AD9747" w14:textId="77777777" w:rsidR="00E72E06" w:rsidRDefault="00000000">
            <w:pPr>
              <w:spacing w:before="95" w:after="48" w:line="241" w:lineRule="exact"/>
              <w:ind w:left="108" w:right="396"/>
              <w:textAlignment w:val="baseline"/>
              <w:rPr>
                <w:rFonts w:ascii="Arial" w:eastAsia="Arial" w:hAnsi="Arial"/>
                <w:color w:val="000000"/>
                <w:spacing w:val="-1"/>
                <w:sz w:val="21"/>
              </w:rPr>
            </w:pPr>
            <w:r>
              <w:rPr>
                <w:rFonts w:ascii="Arial" w:eastAsia="Arial" w:hAnsi="Arial"/>
                <w:color w:val="000000"/>
                <w:spacing w:val="-1"/>
                <w:sz w:val="21"/>
              </w:rPr>
              <w:t>2.2 Proportion of Victorian rural population with high or very high psychological distress (adults)</w:t>
            </w:r>
          </w:p>
        </w:tc>
        <w:tc>
          <w:tcPr>
            <w:tcW w:w="1363" w:type="dxa"/>
            <w:tcBorders>
              <w:top w:val="single" w:sz="5" w:space="0" w:color="000000"/>
              <w:left w:val="single" w:sz="5" w:space="0" w:color="000000"/>
              <w:bottom w:val="single" w:sz="5" w:space="0" w:color="000000"/>
              <w:right w:val="single" w:sz="5" w:space="0" w:color="000000"/>
            </w:tcBorders>
            <w:vAlign w:val="center"/>
          </w:tcPr>
          <w:p w14:paraId="33912F7F" w14:textId="77777777" w:rsidR="00E72E06" w:rsidRDefault="00000000">
            <w:pPr>
              <w:spacing w:before="696" w:after="652" w:line="241" w:lineRule="exact"/>
              <w:ind w:left="110"/>
              <w:textAlignment w:val="baseline"/>
              <w:rPr>
                <w:rFonts w:ascii="Arial" w:eastAsia="Arial" w:hAnsi="Arial"/>
                <w:color w:val="000000"/>
                <w:sz w:val="21"/>
              </w:rPr>
            </w:pPr>
            <w:r>
              <w:rPr>
                <w:rFonts w:ascii="Arial" w:eastAsia="Arial" w:hAnsi="Arial"/>
                <w:color w:val="000000"/>
                <w:sz w:val="21"/>
              </w:rPr>
              <w:t>2020</w:t>
            </w:r>
          </w:p>
        </w:tc>
        <w:tc>
          <w:tcPr>
            <w:tcW w:w="1085" w:type="dxa"/>
            <w:tcBorders>
              <w:top w:val="single" w:sz="5" w:space="0" w:color="000000"/>
              <w:left w:val="single" w:sz="5" w:space="0" w:color="000000"/>
              <w:bottom w:val="single" w:sz="5" w:space="0" w:color="000000"/>
              <w:right w:val="single" w:sz="5" w:space="0" w:color="000000"/>
            </w:tcBorders>
            <w:vAlign w:val="center"/>
          </w:tcPr>
          <w:p w14:paraId="63D7F785" w14:textId="77777777" w:rsidR="00E72E06" w:rsidRDefault="00000000">
            <w:pPr>
              <w:spacing w:before="696" w:after="652" w:line="241" w:lineRule="exact"/>
              <w:ind w:left="110"/>
              <w:textAlignment w:val="baseline"/>
              <w:rPr>
                <w:rFonts w:ascii="Arial" w:eastAsia="Arial" w:hAnsi="Arial"/>
                <w:color w:val="000000"/>
                <w:sz w:val="21"/>
              </w:rPr>
            </w:pPr>
            <w:r>
              <w:rPr>
                <w:rFonts w:ascii="Arial" w:eastAsia="Arial" w:hAnsi="Arial"/>
                <w:color w:val="000000"/>
                <w:sz w:val="21"/>
              </w:rPr>
              <w:t>14.6%</w:t>
            </w:r>
          </w:p>
        </w:tc>
        <w:tc>
          <w:tcPr>
            <w:tcW w:w="1215" w:type="dxa"/>
            <w:tcBorders>
              <w:top w:val="single" w:sz="5" w:space="0" w:color="000000"/>
              <w:left w:val="single" w:sz="5" w:space="0" w:color="000000"/>
              <w:bottom w:val="single" w:sz="5" w:space="0" w:color="000000"/>
              <w:right w:val="single" w:sz="5" w:space="0" w:color="000000"/>
            </w:tcBorders>
            <w:vAlign w:val="center"/>
          </w:tcPr>
          <w:p w14:paraId="6F3FA818" w14:textId="77777777" w:rsidR="00E72E06" w:rsidRDefault="00000000">
            <w:pPr>
              <w:tabs>
                <w:tab w:val="decimal" w:pos="360"/>
              </w:tabs>
              <w:spacing w:before="696" w:after="652" w:line="241" w:lineRule="exact"/>
              <w:textAlignment w:val="baseline"/>
              <w:rPr>
                <w:rFonts w:ascii="Arial" w:eastAsia="Arial" w:hAnsi="Arial"/>
                <w:color w:val="000000"/>
                <w:sz w:val="21"/>
              </w:rPr>
            </w:pPr>
            <w:r>
              <w:rPr>
                <w:rFonts w:ascii="Arial" w:eastAsia="Arial" w:hAnsi="Arial"/>
                <w:color w:val="000000"/>
                <w:sz w:val="21"/>
              </w:rPr>
              <w:t>16.3%</w:t>
            </w:r>
          </w:p>
        </w:tc>
        <w:tc>
          <w:tcPr>
            <w:tcW w:w="1214" w:type="dxa"/>
            <w:tcBorders>
              <w:top w:val="single" w:sz="5" w:space="0" w:color="000000"/>
              <w:left w:val="single" w:sz="5" w:space="0" w:color="000000"/>
              <w:bottom w:val="single" w:sz="5" w:space="0" w:color="000000"/>
              <w:right w:val="single" w:sz="5" w:space="0" w:color="000000"/>
            </w:tcBorders>
            <w:vAlign w:val="center"/>
          </w:tcPr>
          <w:p w14:paraId="78208771" w14:textId="77777777" w:rsidR="00E72E06" w:rsidRDefault="00000000">
            <w:pPr>
              <w:spacing w:before="696" w:after="652" w:line="241" w:lineRule="exact"/>
              <w:ind w:left="110"/>
              <w:textAlignment w:val="baseline"/>
              <w:rPr>
                <w:rFonts w:ascii="Arial" w:eastAsia="Arial" w:hAnsi="Arial"/>
                <w:color w:val="000000"/>
                <w:sz w:val="21"/>
              </w:rPr>
            </w:pPr>
            <w:r>
              <w:rPr>
                <w:rFonts w:ascii="Arial" w:eastAsia="Arial" w:hAnsi="Arial"/>
                <w:color w:val="000000"/>
                <w:sz w:val="21"/>
              </w:rPr>
              <w:t>17.1%</w:t>
            </w:r>
          </w:p>
        </w:tc>
        <w:tc>
          <w:tcPr>
            <w:tcW w:w="1219" w:type="dxa"/>
            <w:tcBorders>
              <w:top w:val="single" w:sz="5" w:space="0" w:color="000000"/>
              <w:left w:val="single" w:sz="5" w:space="0" w:color="000000"/>
              <w:bottom w:val="single" w:sz="5" w:space="0" w:color="000000"/>
              <w:right w:val="single" w:sz="5" w:space="0" w:color="000000"/>
            </w:tcBorders>
            <w:vAlign w:val="center"/>
          </w:tcPr>
          <w:p w14:paraId="12F8FB74" w14:textId="77777777" w:rsidR="00E72E06" w:rsidRDefault="00000000">
            <w:pPr>
              <w:spacing w:before="696" w:after="652" w:line="241" w:lineRule="exact"/>
              <w:ind w:left="115"/>
              <w:textAlignment w:val="baseline"/>
              <w:rPr>
                <w:rFonts w:ascii="Arial" w:eastAsia="Arial" w:hAnsi="Arial"/>
                <w:color w:val="000000"/>
                <w:sz w:val="21"/>
              </w:rPr>
            </w:pPr>
            <w:r>
              <w:rPr>
                <w:rFonts w:ascii="Arial" w:eastAsia="Arial" w:hAnsi="Arial"/>
                <w:color w:val="000000"/>
                <w:sz w:val="21"/>
              </w:rPr>
              <w:t>17.1%</w:t>
            </w:r>
          </w:p>
        </w:tc>
        <w:tc>
          <w:tcPr>
            <w:tcW w:w="1219" w:type="dxa"/>
            <w:tcBorders>
              <w:top w:val="single" w:sz="5" w:space="0" w:color="000000"/>
              <w:left w:val="single" w:sz="5" w:space="0" w:color="000000"/>
              <w:bottom w:val="single" w:sz="5" w:space="0" w:color="000000"/>
              <w:right w:val="single" w:sz="5" w:space="0" w:color="000000"/>
            </w:tcBorders>
            <w:vAlign w:val="center"/>
          </w:tcPr>
          <w:p w14:paraId="74D35F4A" w14:textId="77777777" w:rsidR="00E72E06" w:rsidRDefault="00000000">
            <w:pPr>
              <w:tabs>
                <w:tab w:val="decimal" w:pos="360"/>
              </w:tabs>
              <w:spacing w:before="696" w:after="652" w:line="241" w:lineRule="exact"/>
              <w:textAlignment w:val="baseline"/>
              <w:rPr>
                <w:rFonts w:ascii="Arial" w:eastAsia="Arial" w:hAnsi="Arial"/>
                <w:color w:val="000000"/>
                <w:sz w:val="21"/>
              </w:rPr>
            </w:pPr>
            <w:r>
              <w:rPr>
                <w:rFonts w:ascii="Arial" w:eastAsia="Arial" w:hAnsi="Arial"/>
                <w:color w:val="000000"/>
                <w:sz w:val="21"/>
              </w:rPr>
              <w:t>22.0%</w:t>
            </w:r>
          </w:p>
        </w:tc>
      </w:tr>
      <w:tr w:rsidR="00E72E06" w14:paraId="780056DD" w14:textId="77777777">
        <w:tblPrEx>
          <w:tblCellMar>
            <w:top w:w="0" w:type="dxa"/>
            <w:bottom w:w="0" w:type="dxa"/>
          </w:tblCellMar>
        </w:tblPrEx>
        <w:trPr>
          <w:trHeight w:hRule="exact" w:val="2083"/>
        </w:trPr>
        <w:tc>
          <w:tcPr>
            <w:tcW w:w="2059" w:type="dxa"/>
            <w:tcBorders>
              <w:top w:val="single" w:sz="5" w:space="0" w:color="000000"/>
              <w:bottom w:val="single" w:sz="5" w:space="0" w:color="000000"/>
              <w:right w:val="single" w:sz="5" w:space="0" w:color="000000"/>
            </w:tcBorders>
          </w:tcPr>
          <w:p w14:paraId="2B2B5428" w14:textId="77777777" w:rsidR="00E72E06" w:rsidRDefault="00000000">
            <w:pPr>
              <w:spacing w:before="94" w:line="241" w:lineRule="exact"/>
              <w:ind w:left="144"/>
              <w:textAlignment w:val="baseline"/>
              <w:rPr>
                <w:rFonts w:ascii="Arial" w:eastAsia="Arial" w:hAnsi="Arial"/>
                <w:color w:val="000000"/>
                <w:sz w:val="21"/>
              </w:rPr>
            </w:pPr>
            <w:r>
              <w:rPr>
                <w:rFonts w:ascii="Arial" w:eastAsia="Arial" w:hAnsi="Arial"/>
                <w:color w:val="000000"/>
                <w:sz w:val="21"/>
              </w:rPr>
              <w:t>2.3 Proportion of Victorian</w:t>
            </w:r>
          </w:p>
          <w:p w14:paraId="38484AB0" w14:textId="77777777" w:rsidR="00E72E06" w:rsidRDefault="00000000">
            <w:pPr>
              <w:spacing w:before="4" w:after="52" w:line="241" w:lineRule="exact"/>
              <w:ind w:left="144" w:right="180"/>
              <w:textAlignment w:val="baseline"/>
              <w:rPr>
                <w:rFonts w:ascii="Arial" w:eastAsia="Arial" w:hAnsi="Arial"/>
                <w:color w:val="000000"/>
                <w:sz w:val="21"/>
              </w:rPr>
            </w:pPr>
            <w:r>
              <w:rPr>
                <w:rFonts w:ascii="Arial" w:eastAsia="Arial" w:hAnsi="Arial"/>
                <w:color w:val="000000"/>
                <w:sz w:val="21"/>
              </w:rPr>
              <w:t>population who identify as LGBTIQ+ with high or very high psychological distress (adults)</w:t>
            </w:r>
          </w:p>
        </w:tc>
        <w:tc>
          <w:tcPr>
            <w:tcW w:w="1363" w:type="dxa"/>
            <w:tcBorders>
              <w:top w:val="single" w:sz="5" w:space="0" w:color="000000"/>
              <w:left w:val="single" w:sz="5" w:space="0" w:color="000000"/>
              <w:bottom w:val="single" w:sz="5" w:space="0" w:color="000000"/>
              <w:right w:val="single" w:sz="5" w:space="0" w:color="000000"/>
            </w:tcBorders>
            <w:vAlign w:val="center"/>
          </w:tcPr>
          <w:p w14:paraId="486618B4" w14:textId="77777777" w:rsidR="00E72E06" w:rsidRDefault="00000000">
            <w:pPr>
              <w:spacing w:before="940" w:after="897" w:line="241" w:lineRule="exact"/>
              <w:ind w:left="110"/>
              <w:textAlignment w:val="baseline"/>
              <w:rPr>
                <w:rFonts w:ascii="Arial" w:eastAsia="Arial" w:hAnsi="Arial"/>
                <w:color w:val="000000"/>
                <w:sz w:val="21"/>
              </w:rPr>
            </w:pPr>
            <w:r>
              <w:rPr>
                <w:rFonts w:ascii="Arial" w:eastAsia="Arial" w:hAnsi="Arial"/>
                <w:color w:val="000000"/>
                <w:sz w:val="21"/>
              </w:rPr>
              <w:t>2020</w:t>
            </w:r>
          </w:p>
        </w:tc>
        <w:tc>
          <w:tcPr>
            <w:tcW w:w="1085" w:type="dxa"/>
            <w:tcBorders>
              <w:top w:val="single" w:sz="5" w:space="0" w:color="000000"/>
              <w:left w:val="single" w:sz="5" w:space="0" w:color="000000"/>
              <w:bottom w:val="single" w:sz="5" w:space="0" w:color="000000"/>
              <w:right w:val="single" w:sz="5" w:space="0" w:color="000000"/>
            </w:tcBorders>
            <w:vAlign w:val="center"/>
          </w:tcPr>
          <w:p w14:paraId="0FCE9845" w14:textId="77777777" w:rsidR="00E72E06" w:rsidRDefault="00000000">
            <w:pPr>
              <w:spacing w:before="940" w:after="897" w:line="241" w:lineRule="exact"/>
              <w:ind w:left="110"/>
              <w:textAlignment w:val="baseline"/>
              <w:rPr>
                <w:rFonts w:ascii="Arial" w:eastAsia="Arial" w:hAnsi="Arial"/>
                <w:color w:val="000000"/>
                <w:sz w:val="21"/>
              </w:rPr>
            </w:pPr>
            <w:r>
              <w:rPr>
                <w:rFonts w:ascii="Arial" w:eastAsia="Arial" w:hAnsi="Arial"/>
                <w:color w:val="000000"/>
                <w:sz w:val="21"/>
              </w:rPr>
              <w:t>n/a</w:t>
            </w:r>
          </w:p>
        </w:tc>
        <w:tc>
          <w:tcPr>
            <w:tcW w:w="1215" w:type="dxa"/>
            <w:tcBorders>
              <w:top w:val="single" w:sz="5" w:space="0" w:color="000000"/>
              <w:left w:val="single" w:sz="5" w:space="0" w:color="000000"/>
              <w:bottom w:val="single" w:sz="5" w:space="0" w:color="000000"/>
              <w:right w:val="single" w:sz="5" w:space="0" w:color="000000"/>
            </w:tcBorders>
            <w:vAlign w:val="center"/>
          </w:tcPr>
          <w:p w14:paraId="03B4519B" w14:textId="77777777" w:rsidR="00E72E06" w:rsidRDefault="00000000">
            <w:pPr>
              <w:tabs>
                <w:tab w:val="decimal" w:pos="360"/>
              </w:tabs>
              <w:spacing w:before="940" w:after="897" w:line="241" w:lineRule="exact"/>
              <w:textAlignment w:val="baseline"/>
              <w:rPr>
                <w:rFonts w:ascii="Arial" w:eastAsia="Arial" w:hAnsi="Arial"/>
                <w:color w:val="000000"/>
                <w:sz w:val="21"/>
              </w:rPr>
            </w:pPr>
            <w:r>
              <w:rPr>
                <w:rFonts w:ascii="Arial" w:eastAsia="Arial" w:hAnsi="Arial"/>
                <w:color w:val="000000"/>
                <w:sz w:val="21"/>
              </w:rPr>
              <w:t>22.1%</w:t>
            </w:r>
          </w:p>
        </w:tc>
        <w:tc>
          <w:tcPr>
            <w:tcW w:w="1214" w:type="dxa"/>
            <w:tcBorders>
              <w:top w:val="single" w:sz="5" w:space="0" w:color="000000"/>
              <w:left w:val="single" w:sz="5" w:space="0" w:color="000000"/>
              <w:bottom w:val="single" w:sz="5" w:space="0" w:color="000000"/>
              <w:right w:val="single" w:sz="5" w:space="0" w:color="000000"/>
            </w:tcBorders>
            <w:vAlign w:val="center"/>
          </w:tcPr>
          <w:p w14:paraId="37AB662D" w14:textId="77777777" w:rsidR="00E72E06" w:rsidRDefault="00000000">
            <w:pPr>
              <w:spacing w:before="820" w:line="241" w:lineRule="exact"/>
              <w:ind w:left="144"/>
              <w:textAlignment w:val="baseline"/>
              <w:rPr>
                <w:rFonts w:ascii="Arial" w:eastAsia="Arial" w:hAnsi="Arial"/>
                <w:color w:val="000000"/>
                <w:sz w:val="21"/>
              </w:rPr>
            </w:pPr>
            <w:r>
              <w:rPr>
                <w:rFonts w:ascii="Arial" w:eastAsia="Arial" w:hAnsi="Arial"/>
                <w:color w:val="000000"/>
                <w:sz w:val="21"/>
              </w:rPr>
              <w:t>Not</w:t>
            </w:r>
          </w:p>
          <w:p w14:paraId="457B8F09" w14:textId="77777777" w:rsidR="00E72E06" w:rsidRDefault="00000000">
            <w:pPr>
              <w:spacing w:after="777" w:line="240" w:lineRule="exact"/>
              <w:ind w:left="144"/>
              <w:textAlignment w:val="baseline"/>
              <w:rPr>
                <w:rFonts w:ascii="Arial" w:eastAsia="Arial" w:hAnsi="Arial"/>
                <w:color w:val="000000"/>
                <w:sz w:val="21"/>
              </w:rPr>
            </w:pPr>
            <w:r>
              <w:rPr>
                <w:rFonts w:ascii="Arial" w:eastAsia="Arial" w:hAnsi="Arial"/>
                <w:color w:val="000000"/>
                <w:sz w:val="21"/>
              </w:rPr>
              <w:t>available</w:t>
            </w:r>
          </w:p>
        </w:tc>
        <w:tc>
          <w:tcPr>
            <w:tcW w:w="1219" w:type="dxa"/>
            <w:tcBorders>
              <w:top w:val="single" w:sz="5" w:space="0" w:color="000000"/>
              <w:left w:val="single" w:sz="5" w:space="0" w:color="000000"/>
              <w:bottom w:val="single" w:sz="5" w:space="0" w:color="000000"/>
              <w:right w:val="single" w:sz="5" w:space="0" w:color="000000"/>
            </w:tcBorders>
            <w:vAlign w:val="center"/>
          </w:tcPr>
          <w:p w14:paraId="302B1913" w14:textId="77777777" w:rsidR="00E72E06" w:rsidRDefault="00000000">
            <w:pPr>
              <w:spacing w:before="820" w:line="241" w:lineRule="exact"/>
              <w:ind w:left="144"/>
              <w:textAlignment w:val="baseline"/>
              <w:rPr>
                <w:rFonts w:ascii="Arial" w:eastAsia="Arial" w:hAnsi="Arial"/>
                <w:color w:val="000000"/>
                <w:sz w:val="21"/>
              </w:rPr>
            </w:pPr>
            <w:r>
              <w:rPr>
                <w:rFonts w:ascii="Arial" w:eastAsia="Arial" w:hAnsi="Arial"/>
                <w:color w:val="000000"/>
                <w:sz w:val="21"/>
              </w:rPr>
              <w:t>Not</w:t>
            </w:r>
          </w:p>
          <w:p w14:paraId="006DA85A" w14:textId="77777777" w:rsidR="00E72E06" w:rsidRDefault="00000000">
            <w:pPr>
              <w:spacing w:after="777" w:line="240" w:lineRule="exact"/>
              <w:ind w:left="144"/>
              <w:textAlignment w:val="baseline"/>
              <w:rPr>
                <w:rFonts w:ascii="Arial" w:eastAsia="Arial" w:hAnsi="Arial"/>
                <w:color w:val="000000"/>
                <w:sz w:val="21"/>
              </w:rPr>
            </w:pPr>
            <w:r>
              <w:rPr>
                <w:rFonts w:ascii="Arial" w:eastAsia="Arial" w:hAnsi="Arial"/>
                <w:color w:val="000000"/>
                <w:sz w:val="21"/>
              </w:rPr>
              <w:t>available</w:t>
            </w:r>
          </w:p>
        </w:tc>
        <w:tc>
          <w:tcPr>
            <w:tcW w:w="1219" w:type="dxa"/>
            <w:tcBorders>
              <w:top w:val="single" w:sz="5" w:space="0" w:color="000000"/>
              <w:left w:val="single" w:sz="5" w:space="0" w:color="000000"/>
              <w:bottom w:val="single" w:sz="5" w:space="0" w:color="000000"/>
              <w:right w:val="single" w:sz="5" w:space="0" w:color="000000"/>
            </w:tcBorders>
            <w:vAlign w:val="center"/>
          </w:tcPr>
          <w:p w14:paraId="09E02BE3" w14:textId="77777777" w:rsidR="00E72E06" w:rsidRDefault="00000000">
            <w:pPr>
              <w:tabs>
                <w:tab w:val="decimal" w:pos="360"/>
              </w:tabs>
              <w:spacing w:before="940" w:after="897" w:line="241" w:lineRule="exact"/>
              <w:textAlignment w:val="baseline"/>
              <w:rPr>
                <w:rFonts w:ascii="Arial" w:eastAsia="Arial" w:hAnsi="Arial"/>
                <w:color w:val="000000"/>
                <w:sz w:val="21"/>
              </w:rPr>
            </w:pPr>
            <w:r>
              <w:rPr>
                <w:rFonts w:ascii="Arial" w:eastAsia="Arial" w:hAnsi="Arial"/>
                <w:color w:val="000000"/>
                <w:sz w:val="21"/>
              </w:rPr>
              <w:t>36.6%</w:t>
            </w:r>
          </w:p>
        </w:tc>
      </w:tr>
    </w:tbl>
    <w:p w14:paraId="401158DB" w14:textId="77777777" w:rsidR="00E72E06" w:rsidRDefault="00E72E06">
      <w:pPr>
        <w:spacing w:after="270" w:line="20" w:lineRule="exact"/>
      </w:pPr>
    </w:p>
    <w:p w14:paraId="748A8F77" w14:textId="77777777" w:rsidR="00E72E06" w:rsidRDefault="00000000">
      <w:pPr>
        <w:spacing w:after="453" w:line="270" w:lineRule="exact"/>
        <w:ind w:left="216" w:right="360"/>
        <w:textAlignment w:val="baseline"/>
        <w:rPr>
          <w:rFonts w:ascii="Arial" w:eastAsia="Arial" w:hAnsi="Arial"/>
          <w:color w:val="000000"/>
          <w:spacing w:val="-2"/>
          <w:sz w:val="21"/>
        </w:rPr>
      </w:pPr>
      <w:r>
        <w:rPr>
          <w:rFonts w:ascii="Arial" w:eastAsia="Arial" w:hAnsi="Arial"/>
          <w:color w:val="000000"/>
          <w:spacing w:val="-2"/>
          <w:sz w:val="21"/>
        </w:rPr>
        <w:t>Last year was the second year that data relating to LGBTIQ+ Victorians has been reported. This is possible when there is a larger sample size for the Victorian Population Health Survey, about every third year. Although most LGBTIQ+ Australians live healthy, happy lives, LGBTIQ+ people experience significant health inequalities.</w:t>
      </w:r>
      <w:r>
        <w:rPr>
          <w:rFonts w:ascii="Arial" w:eastAsia="Arial" w:hAnsi="Arial"/>
          <w:color w:val="000000"/>
          <w:spacing w:val="-2"/>
          <w:sz w:val="21"/>
          <w:vertAlign w:val="superscript"/>
        </w:rPr>
        <w:t>16</w:t>
      </w:r>
      <w:r>
        <w:rPr>
          <w:rFonts w:ascii="Arial" w:eastAsia="Arial" w:hAnsi="Arial"/>
          <w:color w:val="000000"/>
          <w:spacing w:val="-2"/>
          <w:sz w:val="21"/>
        </w:rPr>
        <w:t xml:space="preserve"> Mental health and general physical health are poorer for</w:t>
      </w:r>
    </w:p>
    <w:p w14:paraId="02AEB422" w14:textId="77777777" w:rsidR="00E72E06" w:rsidRDefault="00000000">
      <w:pPr>
        <w:spacing w:before="219" w:after="441" w:line="223" w:lineRule="exact"/>
        <w:ind w:left="216" w:right="864"/>
        <w:textAlignment w:val="baseline"/>
        <w:rPr>
          <w:rFonts w:ascii="Arial" w:eastAsia="Arial" w:hAnsi="Arial"/>
          <w:color w:val="000000"/>
          <w:sz w:val="12"/>
        </w:rPr>
      </w:pPr>
      <w:r>
        <w:pict w14:anchorId="05C3F527">
          <v:line id="_x0000_s1054" style="position:absolute;left:0;text-align:left;z-index:251617792;mso-position-horizontal-relative:page;mso-position-vertical-relative:page" from="65.3pt,749.3pt" to="209.55pt,749.3pt" strokeweight=".7pt">
            <w10:wrap anchorx="page" anchory="page"/>
          </v:line>
        </w:pict>
      </w:r>
      <w:r>
        <w:rPr>
          <w:rFonts w:ascii="Arial" w:eastAsia="Arial" w:hAnsi="Arial"/>
          <w:color w:val="000000"/>
          <w:sz w:val="12"/>
        </w:rPr>
        <w:t xml:space="preserve">16 </w:t>
      </w:r>
      <w:r>
        <w:rPr>
          <w:rFonts w:ascii="Arial" w:eastAsia="Arial" w:hAnsi="Arial"/>
          <w:color w:val="000000"/>
          <w:sz w:val="18"/>
        </w:rPr>
        <w:t xml:space="preserve">Rosenstreich G 2013, </w:t>
      </w:r>
      <w:r>
        <w:rPr>
          <w:rFonts w:ascii="Arial" w:eastAsia="Arial" w:hAnsi="Arial"/>
          <w:i/>
          <w:color w:val="000000"/>
          <w:sz w:val="18"/>
        </w:rPr>
        <w:t>LGBTI people mental health and suicide</w:t>
      </w:r>
      <w:r>
        <w:rPr>
          <w:rFonts w:ascii="Arial" w:eastAsia="Arial" w:hAnsi="Arial"/>
          <w:color w:val="000000"/>
          <w:sz w:val="18"/>
        </w:rPr>
        <w:t>, revised 2nd edition. National LGBTI Health Alliance, Sydney.</w:t>
      </w:r>
    </w:p>
    <w:p w14:paraId="03411F0C" w14:textId="77777777" w:rsidR="00E72E06" w:rsidRDefault="00000000">
      <w:pPr>
        <w:spacing w:before="1" w:line="228" w:lineRule="exact"/>
        <w:ind w:right="144"/>
        <w:jc w:val="right"/>
        <w:textAlignment w:val="baseline"/>
        <w:rPr>
          <w:rFonts w:ascii="Arial" w:eastAsia="Arial" w:hAnsi="Arial"/>
          <w:b/>
          <w:color w:val="C5511A"/>
          <w:sz w:val="20"/>
        </w:rPr>
      </w:pPr>
      <w:r>
        <w:rPr>
          <w:rFonts w:ascii="Arial" w:eastAsia="Arial" w:hAnsi="Arial"/>
          <w:b/>
          <w:color w:val="C5511A"/>
          <w:sz w:val="20"/>
        </w:rPr>
        <w:t>49</w:t>
      </w:r>
    </w:p>
    <w:p w14:paraId="7450C6A8" w14:textId="77777777" w:rsidR="00E72E06" w:rsidRDefault="00000000">
      <w:pPr>
        <w:spacing w:line="207" w:lineRule="exact"/>
        <w:jc w:val="center"/>
        <w:textAlignment w:val="baseline"/>
        <w:rPr>
          <w:rFonts w:ascii="Arial" w:eastAsia="Arial" w:hAnsi="Arial"/>
          <w:b/>
          <w:color w:val="000000"/>
          <w:sz w:val="20"/>
        </w:rPr>
      </w:pPr>
      <w:r>
        <w:rPr>
          <w:rFonts w:ascii="Arial" w:eastAsia="Arial" w:hAnsi="Arial"/>
          <w:b/>
          <w:color w:val="000000"/>
          <w:sz w:val="20"/>
        </w:rPr>
        <w:t>OFFICIAL</w:t>
      </w:r>
    </w:p>
    <w:p w14:paraId="59E20DD1" w14:textId="77777777" w:rsidR="00E72E06" w:rsidRDefault="00E72E06">
      <w:pPr>
        <w:sectPr w:rsidR="00E72E06">
          <w:pgSz w:w="11904" w:h="16843"/>
          <w:pgMar w:top="680" w:right="1021" w:bottom="121" w:left="1103" w:header="720" w:footer="720" w:gutter="0"/>
          <w:cols w:space="720"/>
        </w:sectPr>
      </w:pPr>
    </w:p>
    <w:p w14:paraId="5038E7C3" w14:textId="77777777" w:rsidR="00E72E06" w:rsidRDefault="00000000">
      <w:pPr>
        <w:tabs>
          <w:tab w:val="left" w:pos="9360"/>
        </w:tabs>
        <w:spacing w:before="9" w:line="205" w:lineRule="exact"/>
        <w:ind w:left="216"/>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50</w:t>
      </w:r>
    </w:p>
    <w:p w14:paraId="321FFFB4" w14:textId="77777777" w:rsidR="00E72E06" w:rsidRDefault="00000000">
      <w:pPr>
        <w:spacing w:before="528" w:line="279" w:lineRule="exact"/>
        <w:ind w:left="216" w:right="504"/>
        <w:textAlignment w:val="baseline"/>
        <w:rPr>
          <w:rFonts w:ascii="Arial" w:eastAsia="Arial" w:hAnsi="Arial"/>
          <w:color w:val="000000"/>
          <w:sz w:val="21"/>
        </w:rPr>
      </w:pPr>
      <w:r>
        <w:rPr>
          <w:rFonts w:ascii="Arial" w:eastAsia="Arial" w:hAnsi="Arial"/>
          <w:color w:val="000000"/>
          <w:sz w:val="21"/>
        </w:rPr>
        <w:t>LGBTIQ+ adults compared with non-LGBTIQ+ adults, and a higher proportion have two or more chronic illnesses.</w:t>
      </w:r>
      <w:r>
        <w:rPr>
          <w:rFonts w:ascii="Arial" w:eastAsia="Arial" w:hAnsi="Arial"/>
          <w:color w:val="000000"/>
          <w:sz w:val="21"/>
          <w:vertAlign w:val="superscript"/>
        </w:rPr>
        <w:t>17</w:t>
      </w:r>
      <w:r>
        <w:rPr>
          <w:rFonts w:ascii="Arial" w:eastAsia="Arial" w:hAnsi="Arial"/>
          <w:color w:val="000000"/>
          <w:sz w:val="21"/>
        </w:rPr>
        <w:t xml:space="preserve"> Discrimination and exclusion are key contributors to elevated health risks, and this is sometimes referred to as minority stress.</w:t>
      </w:r>
    </w:p>
    <w:p w14:paraId="10A16A65" w14:textId="77777777" w:rsidR="00E72E06" w:rsidRDefault="00000000">
      <w:pPr>
        <w:spacing w:before="129" w:line="279" w:lineRule="exact"/>
        <w:ind w:left="216" w:right="288"/>
        <w:textAlignment w:val="baseline"/>
        <w:rPr>
          <w:rFonts w:ascii="Arial" w:eastAsia="Arial" w:hAnsi="Arial"/>
          <w:color w:val="000000"/>
          <w:spacing w:val="2"/>
          <w:sz w:val="21"/>
        </w:rPr>
      </w:pPr>
      <w:r>
        <w:rPr>
          <w:rFonts w:ascii="Arial" w:eastAsia="Arial" w:hAnsi="Arial"/>
          <w:color w:val="000000"/>
          <w:spacing w:val="2"/>
          <w:sz w:val="21"/>
        </w:rPr>
        <w:t>As well as health disparities, a significantly higher proportion of LGBTIQ+ adults have a total annual household income of less than $40,000, could not raise $2,000 in two days in an emergency, and inexperience food insecurity.18 It is possible that relative economic disadvantage in the LGBTIQ+ community may have been worsened by pandemic restrictions affecting employment and businesses. The proportion of LGBTIQ+ adults with high or very high levels of psychological distress was significantly higher than the proportion in all adults, at 36.6 per cent compared with 23.5 per cent. Supporting the wellbeing of LGBTIQ+ Victorians requires ongoing, whole-of-government and community efforts towards social inclusion and equality, as well as targeted interventions.</w:t>
      </w:r>
    </w:p>
    <w:p w14:paraId="1B7B5B8B" w14:textId="77777777" w:rsidR="00E72E06" w:rsidRDefault="00000000">
      <w:pPr>
        <w:spacing w:before="369" w:line="346" w:lineRule="exact"/>
        <w:ind w:left="216" w:right="792"/>
        <w:textAlignment w:val="baseline"/>
        <w:rPr>
          <w:rFonts w:ascii="Arial" w:eastAsia="Arial" w:hAnsi="Arial"/>
          <w:color w:val="52555A"/>
          <w:sz w:val="30"/>
        </w:rPr>
      </w:pPr>
      <w:r>
        <w:rPr>
          <w:rFonts w:ascii="Arial" w:eastAsia="Arial" w:hAnsi="Arial"/>
          <w:color w:val="52555A"/>
          <w:sz w:val="30"/>
        </w:rPr>
        <w:t>Outcome 3: The gap in mental health and wellbeing for Aboriginal Victorians is reduced</w:t>
      </w:r>
    </w:p>
    <w:p w14:paraId="66739579" w14:textId="77777777" w:rsidR="00E72E06" w:rsidRDefault="00000000">
      <w:pPr>
        <w:spacing w:before="113" w:line="279" w:lineRule="exact"/>
        <w:ind w:left="216" w:right="504"/>
        <w:textAlignment w:val="baseline"/>
        <w:rPr>
          <w:rFonts w:ascii="Arial" w:eastAsia="Arial" w:hAnsi="Arial"/>
          <w:color w:val="000000"/>
          <w:sz w:val="21"/>
        </w:rPr>
      </w:pPr>
      <w:r>
        <w:rPr>
          <w:rFonts w:ascii="Arial" w:eastAsia="Arial" w:hAnsi="Arial"/>
          <w:color w:val="000000"/>
          <w:sz w:val="21"/>
        </w:rPr>
        <w:t>Outcome indicators relating to Aboriginal Victorians show they continue to be over-represented in clinical mental health services. Aboriginal people form about 1.0 per cent of Victoria’s population, yet the proportion of the Aboriginal population receiving clinical mental health care sits at 3.5 per cent and has been trending upwards over the past five years.</w:t>
      </w:r>
    </w:p>
    <w:p w14:paraId="7B3A22B6" w14:textId="77777777" w:rsidR="00E72E06" w:rsidRDefault="00000000">
      <w:pPr>
        <w:spacing w:before="129" w:line="279" w:lineRule="exact"/>
        <w:ind w:left="216" w:right="288"/>
        <w:textAlignment w:val="baseline"/>
        <w:rPr>
          <w:rFonts w:ascii="Arial" w:eastAsia="Arial" w:hAnsi="Arial"/>
          <w:color w:val="000000"/>
          <w:sz w:val="21"/>
        </w:rPr>
      </w:pPr>
      <w:r>
        <w:rPr>
          <w:rFonts w:ascii="Arial" w:eastAsia="Arial" w:hAnsi="Arial"/>
          <w:color w:val="000000"/>
          <w:sz w:val="21"/>
        </w:rPr>
        <w:t>More generally, data from the Victorian Population Health Survey shows that the proportion of adults with high or very high levels of psychological distress was significantly higher in the Aboriginal population compared with the proportion in all adults, at 31.8 per cent compared with 23.5 per cent. Psychological distress is a proxy measure of the overall mental health and wellbeing of the population. Very high levels of psychological distress may signify a need for professional help and provide an estimate of the need for mental health services. Levels for Aboriginal Victorians showed significant increases compared with the corresponding estimate for Victoria as a whole in both 2019 and 2020.</w:t>
      </w:r>
    </w:p>
    <w:p w14:paraId="0052A592" w14:textId="77777777" w:rsidR="00E72E06" w:rsidRDefault="00000000">
      <w:pPr>
        <w:spacing w:before="101" w:line="279" w:lineRule="exact"/>
        <w:ind w:left="216" w:right="288"/>
        <w:textAlignment w:val="baseline"/>
        <w:rPr>
          <w:rFonts w:ascii="Arial" w:eastAsia="Arial" w:hAnsi="Arial"/>
          <w:color w:val="000000"/>
          <w:sz w:val="21"/>
        </w:rPr>
      </w:pPr>
      <w:r>
        <w:rPr>
          <w:rFonts w:ascii="Arial" w:eastAsia="Arial" w:hAnsi="Arial"/>
          <w:color w:val="000000"/>
          <w:sz w:val="21"/>
        </w:rPr>
        <w:t>The link between poorer physical and mental health and racism is well documented. There is strong evidence that people who are targets of racism are at greater risk of developing a range of mental health problems such as anxiety and depression. Studies that examine racism as a determinant of ill health have concluded that there is a correlation between the experience of racism and poorer mental and physical health outcomes for Aboriginal Australians. Other factors linked to poor social and emotional wellbeing include grief, past and ongoing child removals, unresolved trauma, economic and social disadvantage, substance use and poor physical health.</w:t>
      </w:r>
      <w:r>
        <w:rPr>
          <w:rFonts w:ascii="VIC" w:eastAsia="VIC" w:hAnsi="VIC"/>
          <w:color w:val="000000"/>
          <w:sz w:val="21"/>
          <w:vertAlign w:val="superscript"/>
        </w:rPr>
        <w:t>19</w:t>
      </w:r>
      <w:r>
        <w:rPr>
          <w:rFonts w:ascii="VIC" w:eastAsia="VIC" w:hAnsi="VIC"/>
          <w:color w:val="000000"/>
          <w:sz w:val="13"/>
        </w:rPr>
        <w:t xml:space="preserve"> </w:t>
      </w:r>
    </w:p>
    <w:p w14:paraId="7DA6727B" w14:textId="77777777" w:rsidR="00E72E06" w:rsidRDefault="00000000">
      <w:pPr>
        <w:spacing w:before="152" w:after="1159" w:line="279" w:lineRule="exact"/>
        <w:ind w:left="216" w:right="288"/>
        <w:textAlignment w:val="baseline"/>
        <w:rPr>
          <w:rFonts w:ascii="Arial" w:eastAsia="Arial" w:hAnsi="Arial"/>
          <w:color w:val="000000"/>
          <w:sz w:val="21"/>
        </w:rPr>
      </w:pPr>
      <w:r>
        <w:rPr>
          <w:rFonts w:ascii="Arial" w:eastAsia="Arial" w:hAnsi="Arial"/>
          <w:color w:val="000000"/>
          <w:sz w:val="21"/>
        </w:rPr>
        <w:t>These results again emphasise the need for ongoing, whole-of-government and community efforts towards social inclusion and equality, as well as sustained efforts to combat racism and tailored responses to support the mental health and wellbeing of disadvantaged population groups.</w:t>
      </w:r>
    </w:p>
    <w:p w14:paraId="7582CB79" w14:textId="77777777" w:rsidR="00E72E06" w:rsidRDefault="00000000">
      <w:pPr>
        <w:spacing w:before="225" w:line="220" w:lineRule="exact"/>
        <w:ind w:left="216" w:right="288"/>
        <w:textAlignment w:val="baseline"/>
        <w:rPr>
          <w:rFonts w:ascii="Arial" w:eastAsia="Arial" w:hAnsi="Arial"/>
          <w:color w:val="000000"/>
          <w:sz w:val="12"/>
        </w:rPr>
      </w:pPr>
      <w:r>
        <w:pict w14:anchorId="49A07DA8">
          <v:line id="_x0000_s1053" style="position:absolute;left:0;text-align:left;z-index:251618816;mso-position-horizontal-relative:page;mso-position-vertical-relative:page" from="65.3pt,688.3pt" to="209.55pt,688.3pt" strokeweight=".7pt">
            <w10:wrap anchorx="page" anchory="page"/>
          </v:line>
        </w:pict>
      </w:r>
      <w:r>
        <w:rPr>
          <w:rFonts w:ascii="Arial" w:eastAsia="Arial" w:hAnsi="Arial"/>
          <w:color w:val="000000"/>
          <w:sz w:val="12"/>
        </w:rPr>
        <w:t xml:space="preserve">17 </w:t>
      </w:r>
      <w:r>
        <w:rPr>
          <w:rFonts w:ascii="Arial" w:eastAsia="Arial" w:hAnsi="Arial"/>
          <w:color w:val="000000"/>
          <w:sz w:val="18"/>
        </w:rPr>
        <w:t xml:space="preserve">Victorian Agency for Health Information 2020, </w:t>
      </w:r>
      <w:r>
        <w:rPr>
          <w:rFonts w:ascii="Arial" w:eastAsia="Arial" w:hAnsi="Arial"/>
          <w:i/>
          <w:color w:val="000000"/>
          <w:sz w:val="18"/>
        </w:rPr>
        <w:t>The health and wellbeing of the lesbian, gay, bisexual, transgender, intersex and queer population in Victoria: findings from the Victorian Population Health Survey 2017</w:t>
      </w:r>
      <w:r>
        <w:rPr>
          <w:rFonts w:ascii="Arial" w:eastAsia="Arial" w:hAnsi="Arial"/>
          <w:color w:val="000000"/>
          <w:sz w:val="18"/>
        </w:rPr>
        <w:t>, State of Victoria, Melbourne</w:t>
      </w:r>
    </w:p>
    <w:p w14:paraId="35C4D3AC" w14:textId="77777777" w:rsidR="00E72E06" w:rsidRDefault="00000000">
      <w:pPr>
        <w:spacing w:before="73" w:line="198" w:lineRule="exact"/>
        <w:ind w:left="216"/>
        <w:textAlignment w:val="baseline"/>
        <w:rPr>
          <w:rFonts w:ascii="Arial" w:eastAsia="Arial" w:hAnsi="Arial"/>
          <w:color w:val="000000"/>
          <w:sz w:val="12"/>
        </w:rPr>
      </w:pPr>
      <w:r>
        <w:rPr>
          <w:rFonts w:ascii="Arial" w:eastAsia="Arial" w:hAnsi="Arial"/>
          <w:color w:val="000000"/>
          <w:sz w:val="12"/>
        </w:rPr>
        <w:t xml:space="preserve">18 </w:t>
      </w:r>
      <w:r>
        <w:rPr>
          <w:rFonts w:ascii="Arial" w:eastAsia="Arial" w:hAnsi="Arial"/>
          <w:color w:val="000000"/>
          <w:sz w:val="18"/>
        </w:rPr>
        <w:t>Ibid., Table 4.</w:t>
      </w:r>
    </w:p>
    <w:p w14:paraId="5AF94AEB" w14:textId="77777777" w:rsidR="00E72E06" w:rsidRDefault="00000000">
      <w:pPr>
        <w:spacing w:before="69" w:line="220" w:lineRule="exact"/>
        <w:ind w:left="216" w:right="288"/>
        <w:textAlignment w:val="baseline"/>
        <w:rPr>
          <w:rFonts w:ascii="Arial" w:eastAsia="Arial" w:hAnsi="Arial"/>
          <w:color w:val="000000"/>
          <w:sz w:val="12"/>
        </w:rPr>
      </w:pPr>
      <w:r>
        <w:rPr>
          <w:rFonts w:ascii="Arial" w:eastAsia="Arial" w:hAnsi="Arial"/>
          <w:color w:val="000000"/>
          <w:sz w:val="12"/>
        </w:rPr>
        <w:t xml:space="preserve">19 </w:t>
      </w:r>
      <w:r>
        <w:rPr>
          <w:rFonts w:ascii="Arial" w:eastAsia="Arial" w:hAnsi="Arial"/>
          <w:color w:val="000000"/>
          <w:sz w:val="18"/>
        </w:rPr>
        <w:t xml:space="preserve">Zubrick S, et al. 2014, ‘Social determinants of social and emotional wellbeing’, in Dudgeon, P, Milroy H, Walker R (eds) </w:t>
      </w:r>
      <w:r>
        <w:rPr>
          <w:rFonts w:ascii="Arial" w:eastAsia="Arial" w:hAnsi="Arial"/>
          <w:i/>
          <w:color w:val="000000"/>
          <w:sz w:val="18"/>
        </w:rPr>
        <w:t>Working together: Aboriginal and Torres Strait Islander mental health and wellbeing principles and practice</w:t>
      </w:r>
      <w:r>
        <w:rPr>
          <w:rFonts w:ascii="Arial" w:eastAsia="Arial" w:hAnsi="Arial"/>
          <w:color w:val="000000"/>
          <w:sz w:val="18"/>
        </w:rPr>
        <w:t>, Department of Prime Minister and Cabinet, Canberra.</w:t>
      </w:r>
    </w:p>
    <w:p w14:paraId="28BC069E" w14:textId="77777777" w:rsidR="00E72E06" w:rsidRDefault="00000000">
      <w:pPr>
        <w:spacing w:before="444" w:line="218" w:lineRule="exact"/>
        <w:ind w:right="108"/>
        <w:jc w:val="right"/>
        <w:textAlignment w:val="baseline"/>
        <w:rPr>
          <w:rFonts w:ascii="Arial" w:eastAsia="Arial" w:hAnsi="Arial"/>
          <w:b/>
          <w:color w:val="C5511A"/>
          <w:sz w:val="20"/>
        </w:rPr>
      </w:pPr>
      <w:r>
        <w:rPr>
          <w:rFonts w:ascii="Arial" w:eastAsia="Arial" w:hAnsi="Arial"/>
          <w:b/>
          <w:color w:val="C5511A"/>
          <w:sz w:val="20"/>
        </w:rPr>
        <w:t>50</w:t>
      </w:r>
    </w:p>
    <w:p w14:paraId="5056AECB" w14:textId="77777777" w:rsidR="00E72E06" w:rsidRDefault="00000000">
      <w:pPr>
        <w:spacing w:line="218" w:lineRule="exact"/>
        <w:jc w:val="center"/>
        <w:textAlignment w:val="baseline"/>
        <w:rPr>
          <w:rFonts w:ascii="Arial" w:eastAsia="Arial" w:hAnsi="Arial"/>
          <w:b/>
          <w:color w:val="000000"/>
          <w:sz w:val="20"/>
        </w:rPr>
      </w:pPr>
      <w:r>
        <w:rPr>
          <w:rFonts w:ascii="Arial" w:eastAsia="Arial" w:hAnsi="Arial"/>
          <w:b/>
          <w:color w:val="000000"/>
          <w:sz w:val="20"/>
        </w:rPr>
        <w:t>OFFICIAL</w:t>
      </w:r>
    </w:p>
    <w:p w14:paraId="287C81F5" w14:textId="77777777" w:rsidR="00E72E06" w:rsidRDefault="00E72E06">
      <w:pPr>
        <w:sectPr w:rsidR="00E72E06">
          <w:pgSz w:w="11904" w:h="16843"/>
          <w:pgMar w:top="680" w:right="1064" w:bottom="121" w:left="1060" w:header="720" w:footer="720" w:gutter="0"/>
          <w:cols w:space="720"/>
        </w:sectPr>
      </w:pPr>
    </w:p>
    <w:p w14:paraId="4B92502C" w14:textId="77777777" w:rsidR="00E72E06" w:rsidRDefault="00000000">
      <w:pPr>
        <w:tabs>
          <w:tab w:val="left" w:pos="9288"/>
        </w:tabs>
        <w:spacing w:before="9" w:line="205" w:lineRule="exact"/>
        <w:ind w:left="216"/>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51</w:t>
      </w:r>
    </w:p>
    <w:p w14:paraId="471A7C5B" w14:textId="77777777" w:rsidR="00E72E06" w:rsidRDefault="00000000">
      <w:pPr>
        <w:spacing w:before="538" w:after="82" w:line="242" w:lineRule="exact"/>
        <w:ind w:left="216"/>
        <w:textAlignment w:val="baseline"/>
        <w:rPr>
          <w:rFonts w:ascii="Arial" w:eastAsia="Arial" w:hAnsi="Arial"/>
          <w:b/>
          <w:color w:val="000000"/>
          <w:sz w:val="21"/>
        </w:rPr>
      </w:pPr>
      <w:r>
        <w:rPr>
          <w:rFonts w:ascii="Arial" w:eastAsia="Arial" w:hAnsi="Arial"/>
          <w:b/>
          <w:color w:val="000000"/>
          <w:sz w:val="21"/>
        </w:rPr>
        <w:t>Indicators for outcome 3</w:t>
      </w:r>
    </w:p>
    <w:tbl>
      <w:tblPr>
        <w:tblW w:w="0" w:type="auto"/>
        <w:tblInd w:w="203" w:type="dxa"/>
        <w:tblLayout w:type="fixed"/>
        <w:tblCellMar>
          <w:left w:w="0" w:type="dxa"/>
          <w:right w:w="0" w:type="dxa"/>
        </w:tblCellMar>
        <w:tblLook w:val="04A0" w:firstRow="1" w:lastRow="0" w:firstColumn="1" w:lastColumn="0" w:noHBand="0" w:noVBand="1"/>
      </w:tblPr>
      <w:tblGrid>
        <w:gridCol w:w="2059"/>
        <w:gridCol w:w="1363"/>
        <w:gridCol w:w="1085"/>
        <w:gridCol w:w="1215"/>
        <w:gridCol w:w="1214"/>
        <w:gridCol w:w="1214"/>
        <w:gridCol w:w="1224"/>
      </w:tblGrid>
      <w:tr w:rsidR="00E72E06" w14:paraId="401DEAE2" w14:textId="77777777">
        <w:tblPrEx>
          <w:tblCellMar>
            <w:top w:w="0" w:type="dxa"/>
            <w:bottom w:w="0" w:type="dxa"/>
          </w:tblCellMar>
        </w:tblPrEx>
        <w:trPr>
          <w:trHeight w:hRule="exact" w:val="888"/>
        </w:trPr>
        <w:tc>
          <w:tcPr>
            <w:tcW w:w="2059" w:type="dxa"/>
            <w:tcBorders>
              <w:right w:val="single" w:sz="5" w:space="0" w:color="000000"/>
            </w:tcBorders>
            <w:shd w:val="clear" w:color="C5511A" w:fill="C5511A"/>
            <w:vAlign w:val="center"/>
          </w:tcPr>
          <w:p w14:paraId="5E2176C3" w14:textId="77777777" w:rsidR="00E72E06" w:rsidRDefault="00000000">
            <w:pPr>
              <w:spacing w:before="343" w:after="298" w:line="242" w:lineRule="exact"/>
              <w:ind w:left="120"/>
              <w:textAlignment w:val="baseline"/>
              <w:rPr>
                <w:rFonts w:ascii="Arial" w:eastAsia="Arial" w:hAnsi="Arial"/>
                <w:b/>
                <w:color w:val="FFFFFF"/>
                <w:sz w:val="21"/>
              </w:rPr>
            </w:pPr>
            <w:r>
              <w:rPr>
                <w:rFonts w:ascii="Arial" w:eastAsia="Arial" w:hAnsi="Arial"/>
                <w:b/>
                <w:color w:val="FFFFFF"/>
                <w:sz w:val="21"/>
              </w:rPr>
              <w:t>Indicator</w:t>
            </w:r>
          </w:p>
        </w:tc>
        <w:tc>
          <w:tcPr>
            <w:tcW w:w="1363" w:type="dxa"/>
            <w:tcBorders>
              <w:left w:val="single" w:sz="5" w:space="0" w:color="000000"/>
              <w:right w:val="single" w:sz="5" w:space="0" w:color="000000"/>
            </w:tcBorders>
            <w:shd w:val="clear" w:color="C5511A" w:fill="C5511A"/>
            <w:vAlign w:val="center"/>
          </w:tcPr>
          <w:p w14:paraId="44D61086" w14:textId="77777777" w:rsidR="00E72E06" w:rsidRDefault="00000000">
            <w:pPr>
              <w:spacing w:before="221" w:after="178" w:line="242" w:lineRule="exact"/>
              <w:ind w:left="108"/>
              <w:textAlignment w:val="baseline"/>
              <w:rPr>
                <w:rFonts w:ascii="Arial" w:eastAsia="Arial" w:hAnsi="Arial"/>
                <w:b/>
                <w:color w:val="FFFFFF"/>
                <w:sz w:val="21"/>
              </w:rPr>
            </w:pPr>
            <w:r>
              <w:rPr>
                <w:rFonts w:ascii="Arial" w:eastAsia="Arial" w:hAnsi="Arial"/>
                <w:b/>
                <w:color w:val="FFFFFF"/>
                <w:sz w:val="21"/>
              </w:rPr>
              <w:t>Reference year</w:t>
            </w:r>
          </w:p>
        </w:tc>
        <w:tc>
          <w:tcPr>
            <w:tcW w:w="1085" w:type="dxa"/>
            <w:tcBorders>
              <w:left w:val="single" w:sz="5" w:space="0" w:color="000000"/>
              <w:right w:val="single" w:sz="5" w:space="0" w:color="000000"/>
            </w:tcBorders>
            <w:shd w:val="clear" w:color="C5511A" w:fill="C5511A"/>
            <w:vAlign w:val="center"/>
          </w:tcPr>
          <w:p w14:paraId="6344BDEB" w14:textId="77777777" w:rsidR="00E72E06" w:rsidRDefault="00000000">
            <w:pPr>
              <w:spacing w:before="99" w:after="58" w:line="242" w:lineRule="exact"/>
              <w:jc w:val="center"/>
              <w:textAlignment w:val="baseline"/>
              <w:rPr>
                <w:rFonts w:ascii="Arial" w:eastAsia="Arial" w:hAnsi="Arial"/>
                <w:b/>
                <w:color w:val="FFFFFF"/>
                <w:sz w:val="21"/>
              </w:rPr>
            </w:pPr>
            <w:r>
              <w:rPr>
                <w:rFonts w:ascii="Arial" w:eastAsia="Arial" w:hAnsi="Arial"/>
                <w:b/>
                <w:color w:val="FFFFFF"/>
                <w:sz w:val="21"/>
              </w:rPr>
              <w:t xml:space="preserve">Four </w:t>
            </w:r>
            <w:r>
              <w:rPr>
                <w:rFonts w:ascii="Arial" w:eastAsia="Arial" w:hAnsi="Arial"/>
                <w:b/>
                <w:color w:val="FFFFFF"/>
                <w:sz w:val="21"/>
              </w:rPr>
              <w:br/>
              <w:t xml:space="preserve">years </w:t>
            </w:r>
            <w:r>
              <w:rPr>
                <w:rFonts w:ascii="Arial" w:eastAsia="Arial" w:hAnsi="Arial"/>
                <w:b/>
                <w:color w:val="FFFFFF"/>
                <w:sz w:val="21"/>
              </w:rPr>
              <w:br/>
              <w:t>prior</w:t>
            </w:r>
          </w:p>
        </w:tc>
        <w:tc>
          <w:tcPr>
            <w:tcW w:w="1215" w:type="dxa"/>
            <w:tcBorders>
              <w:left w:val="single" w:sz="5" w:space="0" w:color="000000"/>
              <w:right w:val="single" w:sz="5" w:space="0" w:color="000000"/>
            </w:tcBorders>
            <w:shd w:val="clear" w:color="C5511A" w:fill="C5511A"/>
            <w:vAlign w:val="center"/>
          </w:tcPr>
          <w:p w14:paraId="5F36C705" w14:textId="77777777" w:rsidR="00E72E06" w:rsidRDefault="00000000">
            <w:pPr>
              <w:spacing w:before="99" w:after="58" w:line="242" w:lineRule="exact"/>
              <w:jc w:val="center"/>
              <w:textAlignment w:val="baseline"/>
              <w:rPr>
                <w:rFonts w:ascii="Arial" w:eastAsia="Arial" w:hAnsi="Arial"/>
                <w:b/>
                <w:color w:val="FFFFFF"/>
                <w:sz w:val="21"/>
              </w:rPr>
            </w:pPr>
            <w:r>
              <w:rPr>
                <w:rFonts w:ascii="Arial" w:eastAsia="Arial" w:hAnsi="Arial"/>
                <w:b/>
                <w:color w:val="FFFFFF"/>
                <w:sz w:val="21"/>
              </w:rPr>
              <w:t xml:space="preserve">Three </w:t>
            </w:r>
            <w:r>
              <w:rPr>
                <w:rFonts w:ascii="Arial" w:eastAsia="Arial" w:hAnsi="Arial"/>
                <w:b/>
                <w:color w:val="FFFFFF"/>
                <w:sz w:val="21"/>
              </w:rPr>
              <w:br/>
              <w:t xml:space="preserve">years </w:t>
            </w:r>
            <w:r>
              <w:rPr>
                <w:rFonts w:ascii="Arial" w:eastAsia="Arial" w:hAnsi="Arial"/>
                <w:b/>
                <w:color w:val="FFFFFF"/>
                <w:sz w:val="21"/>
              </w:rPr>
              <w:br/>
              <w:t>prior</w:t>
            </w:r>
          </w:p>
        </w:tc>
        <w:tc>
          <w:tcPr>
            <w:tcW w:w="1214" w:type="dxa"/>
            <w:tcBorders>
              <w:left w:val="single" w:sz="5" w:space="0" w:color="000000"/>
              <w:right w:val="single" w:sz="5" w:space="0" w:color="000000"/>
            </w:tcBorders>
            <w:shd w:val="clear" w:color="C5511A" w:fill="C5511A"/>
            <w:vAlign w:val="center"/>
          </w:tcPr>
          <w:p w14:paraId="537E052C" w14:textId="77777777" w:rsidR="00E72E06" w:rsidRDefault="00000000">
            <w:pPr>
              <w:spacing w:before="99" w:after="58" w:line="242" w:lineRule="exact"/>
              <w:jc w:val="center"/>
              <w:textAlignment w:val="baseline"/>
              <w:rPr>
                <w:rFonts w:ascii="Arial" w:eastAsia="Arial" w:hAnsi="Arial"/>
                <w:b/>
                <w:color w:val="FFFFFF"/>
                <w:sz w:val="21"/>
              </w:rPr>
            </w:pPr>
            <w:r>
              <w:rPr>
                <w:rFonts w:ascii="Arial" w:eastAsia="Arial" w:hAnsi="Arial"/>
                <w:b/>
                <w:color w:val="FFFFFF"/>
                <w:sz w:val="21"/>
              </w:rPr>
              <w:t xml:space="preserve">Two </w:t>
            </w:r>
            <w:r>
              <w:rPr>
                <w:rFonts w:ascii="Arial" w:eastAsia="Arial" w:hAnsi="Arial"/>
                <w:b/>
                <w:color w:val="FFFFFF"/>
                <w:sz w:val="21"/>
              </w:rPr>
              <w:br/>
              <w:t xml:space="preserve">years </w:t>
            </w:r>
            <w:r>
              <w:rPr>
                <w:rFonts w:ascii="Arial" w:eastAsia="Arial" w:hAnsi="Arial"/>
                <w:b/>
                <w:color w:val="FFFFFF"/>
                <w:sz w:val="21"/>
              </w:rPr>
              <w:br/>
              <w:t>prior</w:t>
            </w:r>
          </w:p>
        </w:tc>
        <w:tc>
          <w:tcPr>
            <w:tcW w:w="1214" w:type="dxa"/>
            <w:tcBorders>
              <w:left w:val="single" w:sz="5" w:space="0" w:color="000000"/>
              <w:right w:val="single" w:sz="5" w:space="0" w:color="000000"/>
            </w:tcBorders>
            <w:shd w:val="clear" w:color="C5511A" w:fill="C5511A"/>
            <w:vAlign w:val="center"/>
          </w:tcPr>
          <w:p w14:paraId="24995A94" w14:textId="77777777" w:rsidR="00E72E06" w:rsidRDefault="00000000">
            <w:pPr>
              <w:spacing w:before="221" w:after="178" w:line="242" w:lineRule="exact"/>
              <w:ind w:left="108"/>
              <w:textAlignment w:val="baseline"/>
              <w:rPr>
                <w:rFonts w:ascii="Arial" w:eastAsia="Arial" w:hAnsi="Arial"/>
                <w:b/>
                <w:color w:val="FFFFFF"/>
                <w:sz w:val="21"/>
              </w:rPr>
            </w:pPr>
            <w:r>
              <w:rPr>
                <w:rFonts w:ascii="Arial" w:eastAsia="Arial" w:hAnsi="Arial"/>
                <w:b/>
                <w:color w:val="FFFFFF"/>
                <w:sz w:val="21"/>
              </w:rPr>
              <w:t>One year prior</w:t>
            </w:r>
          </w:p>
        </w:tc>
        <w:tc>
          <w:tcPr>
            <w:tcW w:w="1224" w:type="dxa"/>
            <w:tcBorders>
              <w:left w:val="single" w:sz="5" w:space="0" w:color="000000"/>
              <w:right w:val="single" w:sz="5" w:space="0" w:color="000000"/>
            </w:tcBorders>
            <w:shd w:val="clear" w:color="C5511A" w:fill="C5511A"/>
            <w:vAlign w:val="center"/>
          </w:tcPr>
          <w:p w14:paraId="2A34A154" w14:textId="77777777" w:rsidR="00E72E06" w:rsidRDefault="00000000">
            <w:pPr>
              <w:spacing w:before="99" w:after="58" w:line="242" w:lineRule="exact"/>
              <w:ind w:left="108"/>
              <w:textAlignment w:val="baseline"/>
              <w:rPr>
                <w:rFonts w:ascii="Arial" w:eastAsia="Arial" w:hAnsi="Arial"/>
                <w:b/>
                <w:color w:val="FFFFFF"/>
                <w:sz w:val="21"/>
              </w:rPr>
            </w:pPr>
            <w:r>
              <w:rPr>
                <w:rFonts w:ascii="Arial" w:eastAsia="Arial" w:hAnsi="Arial"/>
                <w:b/>
                <w:color w:val="FFFFFF"/>
                <w:sz w:val="21"/>
              </w:rPr>
              <w:t>Most current data</w:t>
            </w:r>
          </w:p>
        </w:tc>
      </w:tr>
      <w:tr w:rsidR="00E72E06" w14:paraId="70B85AE5" w14:textId="77777777">
        <w:tblPrEx>
          <w:tblCellMar>
            <w:top w:w="0" w:type="dxa"/>
            <w:bottom w:w="0" w:type="dxa"/>
          </w:tblCellMar>
        </w:tblPrEx>
        <w:trPr>
          <w:trHeight w:hRule="exact" w:val="1349"/>
        </w:trPr>
        <w:tc>
          <w:tcPr>
            <w:tcW w:w="2059" w:type="dxa"/>
            <w:tcBorders>
              <w:bottom w:val="single" w:sz="5" w:space="0" w:color="000000"/>
              <w:right w:val="single" w:sz="5" w:space="0" w:color="000000"/>
            </w:tcBorders>
          </w:tcPr>
          <w:p w14:paraId="56C8B1FF" w14:textId="77777777" w:rsidR="00E72E06" w:rsidRDefault="00000000">
            <w:pPr>
              <w:spacing w:before="90" w:after="53" w:line="241" w:lineRule="exact"/>
              <w:ind w:left="108"/>
              <w:textAlignment w:val="baseline"/>
              <w:rPr>
                <w:rFonts w:ascii="Arial" w:eastAsia="Arial" w:hAnsi="Arial"/>
                <w:color w:val="000000"/>
                <w:sz w:val="21"/>
              </w:rPr>
            </w:pPr>
            <w:r>
              <w:rPr>
                <w:rFonts w:ascii="Arial" w:eastAsia="Arial" w:hAnsi="Arial"/>
                <w:color w:val="000000"/>
                <w:sz w:val="21"/>
              </w:rPr>
              <w:t>3.1 Proportion of Victorian Aboriginal population who are receiving clinical mental health care</w:t>
            </w:r>
          </w:p>
        </w:tc>
        <w:tc>
          <w:tcPr>
            <w:tcW w:w="1363" w:type="dxa"/>
            <w:tcBorders>
              <w:left w:val="single" w:sz="5" w:space="0" w:color="000000"/>
              <w:bottom w:val="single" w:sz="5" w:space="0" w:color="000000"/>
              <w:right w:val="single" w:sz="5" w:space="0" w:color="000000"/>
            </w:tcBorders>
            <w:vAlign w:val="center"/>
          </w:tcPr>
          <w:p w14:paraId="6C6171EE" w14:textId="77777777" w:rsidR="00E72E06" w:rsidRDefault="00000000">
            <w:pPr>
              <w:spacing w:before="572" w:after="538" w:line="238" w:lineRule="exact"/>
              <w:ind w:left="110"/>
              <w:textAlignment w:val="baseline"/>
              <w:rPr>
                <w:rFonts w:ascii="Arial" w:eastAsia="Arial" w:hAnsi="Arial"/>
                <w:color w:val="000000"/>
                <w:sz w:val="21"/>
              </w:rPr>
            </w:pPr>
            <w:r>
              <w:rPr>
                <w:rFonts w:ascii="Arial" w:eastAsia="Arial" w:hAnsi="Arial"/>
                <w:color w:val="000000"/>
                <w:sz w:val="21"/>
              </w:rPr>
              <w:t>2021–22</w:t>
            </w:r>
          </w:p>
        </w:tc>
        <w:tc>
          <w:tcPr>
            <w:tcW w:w="1085" w:type="dxa"/>
            <w:tcBorders>
              <w:left w:val="single" w:sz="5" w:space="0" w:color="000000"/>
              <w:bottom w:val="single" w:sz="5" w:space="0" w:color="000000"/>
              <w:right w:val="single" w:sz="5" w:space="0" w:color="000000"/>
            </w:tcBorders>
            <w:vAlign w:val="center"/>
          </w:tcPr>
          <w:p w14:paraId="715C9FAF" w14:textId="77777777" w:rsidR="00E72E06" w:rsidRDefault="00000000">
            <w:pPr>
              <w:spacing w:before="572" w:after="538" w:line="238" w:lineRule="exact"/>
              <w:ind w:left="110"/>
              <w:textAlignment w:val="baseline"/>
              <w:rPr>
                <w:rFonts w:ascii="Arial" w:eastAsia="Arial" w:hAnsi="Arial"/>
                <w:color w:val="000000"/>
                <w:sz w:val="21"/>
              </w:rPr>
            </w:pPr>
            <w:r>
              <w:rPr>
                <w:rFonts w:ascii="Arial" w:eastAsia="Arial" w:hAnsi="Arial"/>
                <w:color w:val="000000"/>
                <w:sz w:val="21"/>
              </w:rPr>
              <w:t>2.9%</w:t>
            </w:r>
          </w:p>
        </w:tc>
        <w:tc>
          <w:tcPr>
            <w:tcW w:w="1215" w:type="dxa"/>
            <w:tcBorders>
              <w:left w:val="single" w:sz="5" w:space="0" w:color="000000"/>
              <w:bottom w:val="single" w:sz="5" w:space="0" w:color="000000"/>
              <w:right w:val="single" w:sz="5" w:space="0" w:color="000000"/>
            </w:tcBorders>
            <w:vAlign w:val="center"/>
          </w:tcPr>
          <w:p w14:paraId="0966EFE4" w14:textId="77777777" w:rsidR="00E72E06" w:rsidRDefault="00000000">
            <w:pPr>
              <w:spacing w:before="572" w:after="538" w:line="238" w:lineRule="exact"/>
              <w:ind w:left="105"/>
              <w:textAlignment w:val="baseline"/>
              <w:rPr>
                <w:rFonts w:ascii="Arial" w:eastAsia="Arial" w:hAnsi="Arial"/>
                <w:color w:val="000000"/>
                <w:sz w:val="21"/>
              </w:rPr>
            </w:pPr>
            <w:r>
              <w:rPr>
                <w:rFonts w:ascii="Arial" w:eastAsia="Arial" w:hAnsi="Arial"/>
                <w:color w:val="000000"/>
                <w:sz w:val="21"/>
              </w:rPr>
              <w:t>3.1%</w:t>
            </w:r>
          </w:p>
        </w:tc>
        <w:tc>
          <w:tcPr>
            <w:tcW w:w="1214" w:type="dxa"/>
            <w:tcBorders>
              <w:left w:val="single" w:sz="5" w:space="0" w:color="000000"/>
              <w:bottom w:val="single" w:sz="5" w:space="0" w:color="000000"/>
              <w:right w:val="single" w:sz="5" w:space="0" w:color="000000"/>
            </w:tcBorders>
            <w:vAlign w:val="center"/>
          </w:tcPr>
          <w:p w14:paraId="4D0DC649" w14:textId="77777777" w:rsidR="00E72E06" w:rsidRDefault="00000000">
            <w:pPr>
              <w:spacing w:before="572" w:after="538" w:line="238" w:lineRule="exact"/>
              <w:ind w:left="110"/>
              <w:textAlignment w:val="baseline"/>
              <w:rPr>
                <w:rFonts w:ascii="Arial" w:eastAsia="Arial" w:hAnsi="Arial"/>
                <w:color w:val="000000"/>
                <w:sz w:val="21"/>
              </w:rPr>
            </w:pPr>
            <w:r>
              <w:rPr>
                <w:rFonts w:ascii="Arial" w:eastAsia="Arial" w:hAnsi="Arial"/>
                <w:color w:val="000000"/>
                <w:sz w:val="21"/>
              </w:rPr>
              <w:t>3.3%</w:t>
            </w:r>
          </w:p>
        </w:tc>
        <w:tc>
          <w:tcPr>
            <w:tcW w:w="1214" w:type="dxa"/>
            <w:tcBorders>
              <w:left w:val="single" w:sz="5" w:space="0" w:color="000000"/>
              <w:bottom w:val="single" w:sz="5" w:space="0" w:color="000000"/>
              <w:right w:val="single" w:sz="5" w:space="0" w:color="000000"/>
            </w:tcBorders>
            <w:vAlign w:val="center"/>
          </w:tcPr>
          <w:p w14:paraId="247CAACC" w14:textId="77777777" w:rsidR="00E72E06" w:rsidRDefault="00000000">
            <w:pPr>
              <w:spacing w:before="572" w:after="538" w:line="238" w:lineRule="exact"/>
              <w:ind w:left="110"/>
              <w:textAlignment w:val="baseline"/>
              <w:rPr>
                <w:rFonts w:ascii="Arial" w:eastAsia="Arial" w:hAnsi="Arial"/>
                <w:color w:val="000000"/>
                <w:sz w:val="21"/>
              </w:rPr>
            </w:pPr>
            <w:r>
              <w:rPr>
                <w:rFonts w:ascii="Arial" w:eastAsia="Arial" w:hAnsi="Arial"/>
                <w:color w:val="000000"/>
                <w:sz w:val="21"/>
              </w:rPr>
              <w:t>3.4%</w:t>
            </w:r>
          </w:p>
        </w:tc>
        <w:tc>
          <w:tcPr>
            <w:tcW w:w="1224" w:type="dxa"/>
            <w:tcBorders>
              <w:left w:val="single" w:sz="5" w:space="0" w:color="000000"/>
              <w:bottom w:val="single" w:sz="5" w:space="0" w:color="000000"/>
              <w:right w:val="single" w:sz="5" w:space="0" w:color="000000"/>
            </w:tcBorders>
            <w:vAlign w:val="center"/>
          </w:tcPr>
          <w:p w14:paraId="5DB12A80" w14:textId="77777777" w:rsidR="00E72E06" w:rsidRDefault="00000000">
            <w:pPr>
              <w:spacing w:before="572" w:after="538" w:line="238" w:lineRule="exact"/>
              <w:ind w:left="115"/>
              <w:textAlignment w:val="baseline"/>
              <w:rPr>
                <w:rFonts w:ascii="Arial" w:eastAsia="Arial" w:hAnsi="Arial"/>
                <w:color w:val="000000"/>
                <w:sz w:val="21"/>
              </w:rPr>
            </w:pPr>
            <w:r>
              <w:rPr>
                <w:rFonts w:ascii="Arial" w:eastAsia="Arial" w:hAnsi="Arial"/>
                <w:color w:val="000000"/>
                <w:sz w:val="21"/>
              </w:rPr>
              <w:t>3.5%</w:t>
            </w:r>
          </w:p>
        </w:tc>
      </w:tr>
      <w:tr w:rsidR="00E72E06" w14:paraId="7D975184" w14:textId="77777777">
        <w:tblPrEx>
          <w:tblCellMar>
            <w:top w:w="0" w:type="dxa"/>
            <w:bottom w:w="0" w:type="dxa"/>
          </w:tblCellMar>
        </w:tblPrEx>
        <w:trPr>
          <w:trHeight w:hRule="exact" w:val="1598"/>
        </w:trPr>
        <w:tc>
          <w:tcPr>
            <w:tcW w:w="2059" w:type="dxa"/>
            <w:tcBorders>
              <w:top w:val="single" w:sz="5" w:space="0" w:color="000000"/>
              <w:bottom w:val="single" w:sz="5" w:space="0" w:color="000000"/>
              <w:right w:val="single" w:sz="5" w:space="0" w:color="000000"/>
            </w:tcBorders>
          </w:tcPr>
          <w:p w14:paraId="6B8400B2" w14:textId="77777777" w:rsidR="00E72E06" w:rsidRDefault="00000000">
            <w:pPr>
              <w:spacing w:before="98" w:after="54" w:line="241" w:lineRule="exact"/>
              <w:ind w:left="108" w:right="144"/>
              <w:textAlignment w:val="baseline"/>
              <w:rPr>
                <w:rFonts w:ascii="Arial" w:eastAsia="Arial" w:hAnsi="Arial"/>
                <w:color w:val="000000"/>
                <w:spacing w:val="-1"/>
                <w:sz w:val="21"/>
              </w:rPr>
            </w:pPr>
            <w:r>
              <w:rPr>
                <w:rFonts w:ascii="Arial" w:eastAsia="Arial" w:hAnsi="Arial"/>
                <w:color w:val="000000"/>
                <w:spacing w:val="-1"/>
                <w:sz w:val="21"/>
              </w:rPr>
              <w:t>3.2 Proportion of Victorian Aboriginal population with high or very high psychological distress</w:t>
            </w:r>
          </w:p>
        </w:tc>
        <w:tc>
          <w:tcPr>
            <w:tcW w:w="1363" w:type="dxa"/>
            <w:tcBorders>
              <w:top w:val="single" w:sz="5" w:space="0" w:color="000000"/>
              <w:left w:val="single" w:sz="5" w:space="0" w:color="000000"/>
              <w:bottom w:val="single" w:sz="5" w:space="0" w:color="000000"/>
              <w:right w:val="single" w:sz="5" w:space="0" w:color="000000"/>
            </w:tcBorders>
            <w:vAlign w:val="center"/>
          </w:tcPr>
          <w:p w14:paraId="421B9018" w14:textId="77777777" w:rsidR="00E72E06" w:rsidRDefault="00000000">
            <w:pPr>
              <w:spacing w:before="702" w:after="658" w:line="238" w:lineRule="exact"/>
              <w:ind w:left="110"/>
              <w:textAlignment w:val="baseline"/>
              <w:rPr>
                <w:rFonts w:ascii="Arial" w:eastAsia="Arial" w:hAnsi="Arial"/>
                <w:color w:val="000000"/>
                <w:sz w:val="21"/>
              </w:rPr>
            </w:pPr>
            <w:r>
              <w:rPr>
                <w:rFonts w:ascii="Arial" w:eastAsia="Arial" w:hAnsi="Arial"/>
                <w:color w:val="000000"/>
                <w:sz w:val="21"/>
              </w:rPr>
              <w:t>2020</w:t>
            </w:r>
          </w:p>
        </w:tc>
        <w:tc>
          <w:tcPr>
            <w:tcW w:w="1085" w:type="dxa"/>
            <w:tcBorders>
              <w:top w:val="single" w:sz="5" w:space="0" w:color="000000"/>
              <w:left w:val="single" w:sz="5" w:space="0" w:color="000000"/>
              <w:bottom w:val="single" w:sz="5" w:space="0" w:color="000000"/>
              <w:right w:val="single" w:sz="5" w:space="0" w:color="000000"/>
            </w:tcBorders>
            <w:vAlign w:val="center"/>
          </w:tcPr>
          <w:p w14:paraId="3673C40F" w14:textId="77777777" w:rsidR="00E72E06" w:rsidRDefault="00000000">
            <w:pPr>
              <w:spacing w:before="702" w:after="658" w:line="238" w:lineRule="exact"/>
              <w:ind w:left="110"/>
              <w:textAlignment w:val="baseline"/>
              <w:rPr>
                <w:rFonts w:ascii="Arial" w:eastAsia="Arial" w:hAnsi="Arial"/>
                <w:color w:val="000000"/>
                <w:sz w:val="21"/>
              </w:rPr>
            </w:pPr>
            <w:r>
              <w:rPr>
                <w:rFonts w:ascii="Arial" w:eastAsia="Arial" w:hAnsi="Arial"/>
                <w:color w:val="000000"/>
                <w:sz w:val="21"/>
              </w:rPr>
              <w:t>27.9%</w:t>
            </w:r>
          </w:p>
        </w:tc>
        <w:tc>
          <w:tcPr>
            <w:tcW w:w="1215" w:type="dxa"/>
            <w:tcBorders>
              <w:top w:val="single" w:sz="5" w:space="0" w:color="000000"/>
              <w:left w:val="single" w:sz="5" w:space="0" w:color="000000"/>
              <w:bottom w:val="single" w:sz="5" w:space="0" w:color="000000"/>
              <w:right w:val="single" w:sz="5" w:space="0" w:color="000000"/>
            </w:tcBorders>
            <w:vAlign w:val="center"/>
          </w:tcPr>
          <w:p w14:paraId="1235370A" w14:textId="77777777" w:rsidR="00E72E06" w:rsidRDefault="00000000">
            <w:pPr>
              <w:spacing w:before="702" w:after="658" w:line="238" w:lineRule="exact"/>
              <w:ind w:left="105"/>
              <w:textAlignment w:val="baseline"/>
              <w:rPr>
                <w:rFonts w:ascii="Arial" w:eastAsia="Arial" w:hAnsi="Arial"/>
                <w:color w:val="000000"/>
                <w:sz w:val="21"/>
              </w:rPr>
            </w:pPr>
            <w:r>
              <w:rPr>
                <w:rFonts w:ascii="Arial" w:eastAsia="Arial" w:hAnsi="Arial"/>
                <w:color w:val="000000"/>
                <w:sz w:val="21"/>
              </w:rPr>
              <w:t>25.0%</w:t>
            </w:r>
          </w:p>
        </w:tc>
        <w:tc>
          <w:tcPr>
            <w:tcW w:w="1214" w:type="dxa"/>
            <w:tcBorders>
              <w:top w:val="single" w:sz="5" w:space="0" w:color="000000"/>
              <w:left w:val="single" w:sz="5" w:space="0" w:color="000000"/>
              <w:bottom w:val="single" w:sz="5" w:space="0" w:color="000000"/>
              <w:right w:val="single" w:sz="5" w:space="0" w:color="000000"/>
            </w:tcBorders>
            <w:vAlign w:val="center"/>
          </w:tcPr>
          <w:p w14:paraId="1E8D27F8" w14:textId="77777777" w:rsidR="00E72E06" w:rsidRDefault="00000000">
            <w:pPr>
              <w:spacing w:before="702" w:after="658" w:line="238" w:lineRule="exact"/>
              <w:ind w:left="110"/>
              <w:textAlignment w:val="baseline"/>
              <w:rPr>
                <w:rFonts w:ascii="Arial" w:eastAsia="Arial" w:hAnsi="Arial"/>
                <w:color w:val="000000"/>
                <w:sz w:val="21"/>
              </w:rPr>
            </w:pPr>
            <w:r>
              <w:rPr>
                <w:rFonts w:ascii="Arial" w:eastAsia="Arial" w:hAnsi="Arial"/>
                <w:color w:val="000000"/>
                <w:sz w:val="21"/>
              </w:rPr>
              <w:t>30.3%</w:t>
            </w:r>
          </w:p>
        </w:tc>
        <w:tc>
          <w:tcPr>
            <w:tcW w:w="1214" w:type="dxa"/>
            <w:tcBorders>
              <w:top w:val="single" w:sz="5" w:space="0" w:color="000000"/>
              <w:left w:val="single" w:sz="5" w:space="0" w:color="000000"/>
              <w:bottom w:val="single" w:sz="5" w:space="0" w:color="000000"/>
              <w:right w:val="single" w:sz="5" w:space="0" w:color="000000"/>
            </w:tcBorders>
            <w:vAlign w:val="center"/>
          </w:tcPr>
          <w:p w14:paraId="28430473" w14:textId="77777777" w:rsidR="00E72E06" w:rsidRDefault="00000000">
            <w:pPr>
              <w:spacing w:before="702" w:after="658" w:line="238" w:lineRule="exact"/>
              <w:ind w:left="110"/>
              <w:textAlignment w:val="baseline"/>
              <w:rPr>
                <w:rFonts w:ascii="Arial" w:eastAsia="Arial" w:hAnsi="Arial"/>
                <w:color w:val="000000"/>
                <w:sz w:val="21"/>
              </w:rPr>
            </w:pPr>
            <w:r>
              <w:rPr>
                <w:rFonts w:ascii="Arial" w:eastAsia="Arial" w:hAnsi="Arial"/>
                <w:color w:val="000000"/>
                <w:sz w:val="21"/>
              </w:rPr>
              <w:t>45.9%</w:t>
            </w:r>
          </w:p>
        </w:tc>
        <w:tc>
          <w:tcPr>
            <w:tcW w:w="1224" w:type="dxa"/>
            <w:tcBorders>
              <w:top w:val="single" w:sz="5" w:space="0" w:color="000000"/>
              <w:left w:val="single" w:sz="5" w:space="0" w:color="000000"/>
              <w:bottom w:val="single" w:sz="5" w:space="0" w:color="000000"/>
              <w:right w:val="single" w:sz="5" w:space="0" w:color="000000"/>
            </w:tcBorders>
            <w:vAlign w:val="center"/>
          </w:tcPr>
          <w:p w14:paraId="2E0E81D3" w14:textId="77777777" w:rsidR="00E72E06" w:rsidRDefault="00000000">
            <w:pPr>
              <w:spacing w:before="702" w:after="658" w:line="238" w:lineRule="exact"/>
              <w:ind w:left="115"/>
              <w:textAlignment w:val="baseline"/>
              <w:rPr>
                <w:rFonts w:ascii="Arial" w:eastAsia="Arial" w:hAnsi="Arial"/>
                <w:color w:val="000000"/>
                <w:sz w:val="21"/>
              </w:rPr>
            </w:pPr>
            <w:r>
              <w:rPr>
                <w:rFonts w:ascii="Arial" w:eastAsia="Arial" w:hAnsi="Arial"/>
                <w:color w:val="000000"/>
                <w:sz w:val="21"/>
              </w:rPr>
              <w:t>31.8%</w:t>
            </w:r>
          </w:p>
        </w:tc>
      </w:tr>
      <w:tr w:rsidR="00E72E06" w14:paraId="133E3AEE" w14:textId="77777777">
        <w:tblPrEx>
          <w:tblCellMar>
            <w:top w:w="0" w:type="dxa"/>
            <w:bottom w:w="0" w:type="dxa"/>
          </w:tblCellMar>
        </w:tblPrEx>
        <w:trPr>
          <w:trHeight w:hRule="exact" w:val="2328"/>
        </w:trPr>
        <w:tc>
          <w:tcPr>
            <w:tcW w:w="2059" w:type="dxa"/>
            <w:tcBorders>
              <w:top w:val="single" w:sz="5" w:space="0" w:color="000000"/>
              <w:bottom w:val="single" w:sz="5" w:space="0" w:color="000000"/>
              <w:right w:val="single" w:sz="5" w:space="0" w:color="000000"/>
            </w:tcBorders>
          </w:tcPr>
          <w:p w14:paraId="311F3B4D" w14:textId="77777777" w:rsidR="00E72E06" w:rsidRDefault="00000000">
            <w:pPr>
              <w:spacing w:before="94" w:line="242" w:lineRule="exact"/>
              <w:ind w:left="144"/>
              <w:textAlignment w:val="baseline"/>
              <w:rPr>
                <w:rFonts w:ascii="Arial" w:eastAsia="Arial" w:hAnsi="Arial"/>
                <w:color w:val="000000"/>
                <w:sz w:val="21"/>
              </w:rPr>
            </w:pPr>
            <w:r>
              <w:rPr>
                <w:rFonts w:ascii="Arial" w:eastAsia="Arial" w:hAnsi="Arial"/>
                <w:color w:val="000000"/>
                <w:sz w:val="21"/>
              </w:rPr>
              <w:t>3.3 Proportion of Victorian Aboriginal children at school entry at high risk of clinically significant problems related to behaviour and emotional</w:t>
            </w:r>
          </w:p>
          <w:p w14:paraId="1632C6AD" w14:textId="77777777" w:rsidR="00E72E06" w:rsidRDefault="00000000">
            <w:pPr>
              <w:spacing w:before="2" w:after="48" w:line="238" w:lineRule="exact"/>
              <w:ind w:left="144"/>
              <w:textAlignment w:val="baseline"/>
              <w:rPr>
                <w:rFonts w:ascii="Arial" w:eastAsia="Arial" w:hAnsi="Arial"/>
                <w:color w:val="000000"/>
                <w:sz w:val="21"/>
              </w:rPr>
            </w:pPr>
            <w:r>
              <w:rPr>
                <w:rFonts w:ascii="Arial" w:eastAsia="Arial" w:hAnsi="Arial"/>
                <w:color w:val="000000"/>
                <w:sz w:val="21"/>
              </w:rPr>
              <w:t>wellbeing</w:t>
            </w:r>
          </w:p>
        </w:tc>
        <w:tc>
          <w:tcPr>
            <w:tcW w:w="1363" w:type="dxa"/>
            <w:tcBorders>
              <w:top w:val="single" w:sz="5" w:space="0" w:color="000000"/>
              <w:left w:val="single" w:sz="5" w:space="0" w:color="000000"/>
              <w:bottom w:val="single" w:sz="5" w:space="0" w:color="000000"/>
              <w:right w:val="single" w:sz="5" w:space="0" w:color="000000"/>
            </w:tcBorders>
            <w:vAlign w:val="center"/>
          </w:tcPr>
          <w:p w14:paraId="34FC9C30" w14:textId="77777777" w:rsidR="00E72E06" w:rsidRDefault="00000000">
            <w:pPr>
              <w:spacing w:before="1067" w:after="1013" w:line="238" w:lineRule="exact"/>
              <w:ind w:left="110"/>
              <w:textAlignment w:val="baseline"/>
              <w:rPr>
                <w:rFonts w:ascii="Arial" w:eastAsia="Arial" w:hAnsi="Arial"/>
                <w:color w:val="000000"/>
                <w:sz w:val="21"/>
              </w:rPr>
            </w:pPr>
            <w:r>
              <w:rPr>
                <w:rFonts w:ascii="Arial" w:eastAsia="Arial" w:hAnsi="Arial"/>
                <w:color w:val="000000"/>
                <w:sz w:val="21"/>
              </w:rPr>
              <w:t>2020</w:t>
            </w:r>
          </w:p>
        </w:tc>
        <w:tc>
          <w:tcPr>
            <w:tcW w:w="1085" w:type="dxa"/>
            <w:tcBorders>
              <w:top w:val="single" w:sz="5" w:space="0" w:color="000000"/>
              <w:left w:val="single" w:sz="5" w:space="0" w:color="000000"/>
              <w:bottom w:val="single" w:sz="5" w:space="0" w:color="000000"/>
              <w:right w:val="single" w:sz="5" w:space="0" w:color="000000"/>
            </w:tcBorders>
            <w:vAlign w:val="center"/>
          </w:tcPr>
          <w:p w14:paraId="5A009FE6" w14:textId="77777777" w:rsidR="00E72E06" w:rsidRDefault="00000000">
            <w:pPr>
              <w:spacing w:before="1067" w:after="1013" w:line="238" w:lineRule="exact"/>
              <w:ind w:left="110"/>
              <w:textAlignment w:val="baseline"/>
              <w:rPr>
                <w:rFonts w:ascii="Arial" w:eastAsia="Arial" w:hAnsi="Arial"/>
                <w:color w:val="000000"/>
                <w:sz w:val="21"/>
              </w:rPr>
            </w:pPr>
            <w:r>
              <w:rPr>
                <w:rFonts w:ascii="Arial" w:eastAsia="Arial" w:hAnsi="Arial"/>
                <w:color w:val="000000"/>
                <w:sz w:val="21"/>
              </w:rPr>
              <w:t>15.6%</w:t>
            </w:r>
          </w:p>
        </w:tc>
        <w:tc>
          <w:tcPr>
            <w:tcW w:w="1215" w:type="dxa"/>
            <w:tcBorders>
              <w:top w:val="single" w:sz="5" w:space="0" w:color="000000"/>
              <w:left w:val="single" w:sz="5" w:space="0" w:color="000000"/>
              <w:bottom w:val="single" w:sz="5" w:space="0" w:color="000000"/>
              <w:right w:val="single" w:sz="5" w:space="0" w:color="000000"/>
            </w:tcBorders>
            <w:vAlign w:val="center"/>
          </w:tcPr>
          <w:p w14:paraId="650318D0" w14:textId="77777777" w:rsidR="00E72E06" w:rsidRDefault="00000000">
            <w:pPr>
              <w:spacing w:before="1067" w:after="1013" w:line="238" w:lineRule="exact"/>
              <w:ind w:left="105"/>
              <w:textAlignment w:val="baseline"/>
              <w:rPr>
                <w:rFonts w:ascii="Arial" w:eastAsia="Arial" w:hAnsi="Arial"/>
                <w:color w:val="000000"/>
                <w:sz w:val="21"/>
              </w:rPr>
            </w:pPr>
            <w:r>
              <w:rPr>
                <w:rFonts w:ascii="Arial" w:eastAsia="Arial" w:hAnsi="Arial"/>
                <w:color w:val="000000"/>
                <w:sz w:val="21"/>
              </w:rPr>
              <w:t>14.4%</w:t>
            </w:r>
          </w:p>
        </w:tc>
        <w:tc>
          <w:tcPr>
            <w:tcW w:w="1214" w:type="dxa"/>
            <w:tcBorders>
              <w:top w:val="single" w:sz="5" w:space="0" w:color="000000"/>
              <w:left w:val="single" w:sz="5" w:space="0" w:color="000000"/>
              <w:bottom w:val="single" w:sz="5" w:space="0" w:color="000000"/>
              <w:right w:val="single" w:sz="5" w:space="0" w:color="000000"/>
            </w:tcBorders>
            <w:vAlign w:val="center"/>
          </w:tcPr>
          <w:p w14:paraId="42DBD0BC" w14:textId="77777777" w:rsidR="00E72E06" w:rsidRDefault="00000000">
            <w:pPr>
              <w:spacing w:before="1067" w:after="1013" w:line="238" w:lineRule="exact"/>
              <w:ind w:left="110"/>
              <w:textAlignment w:val="baseline"/>
              <w:rPr>
                <w:rFonts w:ascii="Arial" w:eastAsia="Arial" w:hAnsi="Arial"/>
                <w:color w:val="000000"/>
                <w:sz w:val="21"/>
              </w:rPr>
            </w:pPr>
            <w:r>
              <w:rPr>
                <w:rFonts w:ascii="Arial" w:eastAsia="Arial" w:hAnsi="Arial"/>
                <w:color w:val="000000"/>
                <w:sz w:val="21"/>
              </w:rPr>
              <w:t>19.0%</w:t>
            </w:r>
          </w:p>
        </w:tc>
        <w:tc>
          <w:tcPr>
            <w:tcW w:w="1214" w:type="dxa"/>
            <w:tcBorders>
              <w:top w:val="single" w:sz="5" w:space="0" w:color="000000"/>
              <w:left w:val="single" w:sz="5" w:space="0" w:color="000000"/>
              <w:bottom w:val="single" w:sz="5" w:space="0" w:color="000000"/>
              <w:right w:val="single" w:sz="5" w:space="0" w:color="000000"/>
            </w:tcBorders>
            <w:vAlign w:val="center"/>
          </w:tcPr>
          <w:p w14:paraId="05E388BA" w14:textId="77777777" w:rsidR="00E72E06" w:rsidRDefault="00000000">
            <w:pPr>
              <w:spacing w:before="1067" w:after="1013" w:line="238" w:lineRule="exact"/>
              <w:ind w:left="110"/>
              <w:textAlignment w:val="baseline"/>
              <w:rPr>
                <w:rFonts w:ascii="Arial" w:eastAsia="Arial" w:hAnsi="Arial"/>
                <w:color w:val="000000"/>
                <w:sz w:val="21"/>
              </w:rPr>
            </w:pPr>
            <w:r>
              <w:rPr>
                <w:rFonts w:ascii="Arial" w:eastAsia="Arial" w:hAnsi="Arial"/>
                <w:color w:val="000000"/>
                <w:sz w:val="21"/>
              </w:rPr>
              <w:t>18.5%</w:t>
            </w:r>
          </w:p>
        </w:tc>
        <w:tc>
          <w:tcPr>
            <w:tcW w:w="1224" w:type="dxa"/>
            <w:tcBorders>
              <w:top w:val="single" w:sz="5" w:space="0" w:color="000000"/>
              <w:left w:val="single" w:sz="5" w:space="0" w:color="000000"/>
              <w:bottom w:val="single" w:sz="5" w:space="0" w:color="000000"/>
              <w:right w:val="single" w:sz="5" w:space="0" w:color="000000"/>
            </w:tcBorders>
            <w:vAlign w:val="center"/>
          </w:tcPr>
          <w:p w14:paraId="0501058A" w14:textId="77777777" w:rsidR="00E72E06" w:rsidRDefault="00000000">
            <w:pPr>
              <w:spacing w:before="1067" w:after="1013" w:line="238" w:lineRule="exact"/>
              <w:ind w:left="115"/>
              <w:textAlignment w:val="baseline"/>
              <w:rPr>
                <w:rFonts w:ascii="Arial" w:eastAsia="Arial" w:hAnsi="Arial"/>
                <w:color w:val="000000"/>
                <w:sz w:val="21"/>
              </w:rPr>
            </w:pPr>
            <w:r>
              <w:rPr>
                <w:rFonts w:ascii="Arial" w:eastAsia="Arial" w:hAnsi="Arial"/>
                <w:color w:val="000000"/>
                <w:sz w:val="21"/>
              </w:rPr>
              <w:t>19.7%</w:t>
            </w:r>
          </w:p>
        </w:tc>
      </w:tr>
    </w:tbl>
    <w:p w14:paraId="55676DFD" w14:textId="77777777" w:rsidR="00E72E06" w:rsidRDefault="00E72E06">
      <w:pPr>
        <w:spacing w:after="356" w:line="20" w:lineRule="exact"/>
      </w:pPr>
    </w:p>
    <w:p w14:paraId="7BF35F38" w14:textId="77777777" w:rsidR="00E72E06" w:rsidRDefault="00000000">
      <w:pPr>
        <w:spacing w:before="2" w:line="344" w:lineRule="exact"/>
        <w:ind w:left="216"/>
        <w:textAlignment w:val="baseline"/>
        <w:rPr>
          <w:rFonts w:ascii="Arial" w:eastAsia="Arial" w:hAnsi="Arial"/>
          <w:color w:val="52555A"/>
          <w:sz w:val="30"/>
        </w:rPr>
      </w:pPr>
      <w:r>
        <w:rPr>
          <w:rFonts w:ascii="Arial" w:eastAsia="Arial" w:hAnsi="Arial"/>
          <w:color w:val="52555A"/>
          <w:sz w:val="30"/>
        </w:rPr>
        <w:t>Outcome 4: The rate of suicide is reduced</w:t>
      </w:r>
    </w:p>
    <w:p w14:paraId="4298DF27" w14:textId="77777777" w:rsidR="00E72E06" w:rsidRDefault="00000000">
      <w:pPr>
        <w:spacing w:before="134" w:line="277" w:lineRule="exact"/>
        <w:ind w:left="216" w:right="432"/>
        <w:textAlignment w:val="baseline"/>
        <w:rPr>
          <w:rFonts w:ascii="Arial" w:eastAsia="Arial" w:hAnsi="Arial"/>
          <w:color w:val="000000"/>
          <w:sz w:val="21"/>
        </w:rPr>
      </w:pPr>
      <w:r>
        <w:rPr>
          <w:rFonts w:ascii="Arial" w:eastAsia="Arial" w:hAnsi="Arial"/>
          <w:color w:val="000000"/>
          <w:sz w:val="21"/>
        </w:rPr>
        <w:t>There has been a slight decrease in the suicide rate for Victoria in 2020, with a rate of 10.1 deaths (per 100,000) compared with 10.7 in 2019. Victoria’s age-standardised rate is the lowest of any state or territory in Australia and is lower than the national rate of 12.1. Victoria’s rate has been fairly stable over the past several years, sitting in the range of 10.1–11.1 per 100,000 population. There has been heightened concern about suicide with the COVID-19 pandemic. Data released by the State Coroner indicates that the year-to-date number of suicide deaths in Victoria at the end of June 2022 at 354 suicide deaths is similar to the same time in the previous three years (2019– 2021).</w:t>
      </w:r>
      <w:r>
        <w:rPr>
          <w:rFonts w:ascii="Arial" w:eastAsia="Arial" w:hAnsi="Arial"/>
          <w:color w:val="000000"/>
          <w:sz w:val="21"/>
          <w:vertAlign w:val="superscript"/>
        </w:rPr>
        <w:t>20</w:t>
      </w:r>
      <w:r>
        <w:rPr>
          <w:rFonts w:ascii="Arial" w:eastAsia="Arial" w:hAnsi="Arial"/>
          <w:color w:val="000000"/>
          <w:sz w:val="14"/>
        </w:rPr>
        <w:t xml:space="preserve"> </w:t>
      </w:r>
    </w:p>
    <w:p w14:paraId="7DB5C616" w14:textId="77777777" w:rsidR="00E72E06" w:rsidRDefault="00000000">
      <w:pPr>
        <w:spacing w:before="127" w:after="1642" w:line="280" w:lineRule="exact"/>
        <w:ind w:left="216" w:right="288"/>
        <w:textAlignment w:val="baseline"/>
        <w:rPr>
          <w:rFonts w:ascii="Arial" w:eastAsia="Arial" w:hAnsi="Arial"/>
          <w:color w:val="000000"/>
          <w:sz w:val="21"/>
        </w:rPr>
      </w:pPr>
      <w:r>
        <w:rPr>
          <w:rFonts w:ascii="Arial" w:eastAsia="Arial" w:hAnsi="Arial"/>
          <w:color w:val="000000"/>
          <w:sz w:val="21"/>
        </w:rPr>
        <w:t>Supporting people’s mental health is important, and for Victorians experiencing stress related to the ongoing impacts of the pandemic, extra support services set up to address these needs such as the Mental Health and Wellbeing Hubs continue to be available. Further expansion of the Hospital Outreach Post-suicidal Engagement (HOPE) program, which supports people immediately following a suicide attempt or intentional self-harm, also occurred in 2021–22. Greater access to mental health supports may have contributed to the relatively stable suicide rate, despite the increased stress experienced by Victorians throughout the pandemic.</w:t>
      </w:r>
    </w:p>
    <w:p w14:paraId="417D41EA" w14:textId="77777777" w:rsidR="00E72E06" w:rsidRDefault="00000000">
      <w:pPr>
        <w:spacing w:before="228" w:line="221" w:lineRule="exact"/>
        <w:ind w:left="216" w:right="216"/>
        <w:textAlignment w:val="baseline"/>
        <w:rPr>
          <w:rFonts w:ascii="Arial" w:eastAsia="Arial" w:hAnsi="Arial"/>
          <w:color w:val="000000"/>
          <w:sz w:val="12"/>
        </w:rPr>
      </w:pPr>
      <w:r>
        <w:pict w14:anchorId="2D01817B">
          <v:line id="_x0000_s1052" style="position:absolute;left:0;text-align:left;z-index:251619840;mso-position-horizontal-relative:page;mso-position-vertical-relative:page" from="65.3pt,738.25pt" to="209.55pt,738.25pt" strokeweight=".7pt">
            <w10:wrap anchorx="page" anchory="page"/>
          </v:line>
        </w:pict>
      </w:r>
      <w:r>
        <w:rPr>
          <w:rFonts w:ascii="Arial" w:eastAsia="Arial" w:hAnsi="Arial"/>
          <w:color w:val="000000"/>
          <w:sz w:val="12"/>
        </w:rPr>
        <w:t xml:space="preserve">20 </w:t>
      </w:r>
      <w:r>
        <w:rPr>
          <w:rFonts w:ascii="Arial" w:eastAsia="Arial" w:hAnsi="Arial"/>
          <w:color w:val="000000"/>
          <w:sz w:val="18"/>
        </w:rPr>
        <w:t>Coroners Court of Victoria (July 2022) ‘Coroners Court monthly suicide data report, June 2022 update’ available at &lt;</w:t>
      </w:r>
      <w:hyperlink r:id="rId31">
        <w:r>
          <w:rPr>
            <w:rFonts w:ascii="Arial" w:eastAsia="Arial" w:hAnsi="Arial"/>
            <w:color w:val="0000FF"/>
            <w:sz w:val="18"/>
            <w:u w:val="single"/>
          </w:rPr>
          <w:t>https://www.coronerscourt.vic.gov.au/sites/default/files/2022-07/CCOV%20Public%20Suicide%20Report%20-%20June%202022%20update.pdf</w:t>
        </w:r>
      </w:hyperlink>
      <w:r>
        <w:rPr>
          <w:rFonts w:ascii="Arial" w:eastAsia="Arial" w:hAnsi="Arial"/>
          <w:color w:val="000000"/>
          <w:sz w:val="18"/>
        </w:rPr>
        <w:t>&gt;.</w:t>
      </w:r>
    </w:p>
    <w:p w14:paraId="7D5674A9" w14:textId="77777777" w:rsidR="00E72E06" w:rsidRDefault="00000000">
      <w:pPr>
        <w:spacing w:before="439" w:line="218" w:lineRule="exact"/>
        <w:ind w:right="180"/>
        <w:jc w:val="right"/>
        <w:textAlignment w:val="baseline"/>
        <w:rPr>
          <w:rFonts w:ascii="Arial" w:eastAsia="Arial" w:hAnsi="Arial"/>
          <w:b/>
          <w:color w:val="C5511A"/>
          <w:sz w:val="20"/>
        </w:rPr>
      </w:pPr>
      <w:r>
        <w:rPr>
          <w:rFonts w:ascii="Arial" w:eastAsia="Arial" w:hAnsi="Arial"/>
          <w:b/>
          <w:color w:val="C5511A"/>
          <w:sz w:val="20"/>
        </w:rPr>
        <w:t>51</w:t>
      </w:r>
    </w:p>
    <w:p w14:paraId="78C6829C" w14:textId="77777777" w:rsidR="00E72E06" w:rsidRDefault="00000000">
      <w:pPr>
        <w:spacing w:line="218" w:lineRule="exact"/>
        <w:jc w:val="center"/>
        <w:textAlignment w:val="baseline"/>
        <w:rPr>
          <w:rFonts w:ascii="Arial" w:eastAsia="Arial" w:hAnsi="Arial"/>
          <w:b/>
          <w:color w:val="000000"/>
          <w:sz w:val="20"/>
        </w:rPr>
      </w:pPr>
      <w:r>
        <w:rPr>
          <w:rFonts w:ascii="Arial" w:eastAsia="Arial" w:hAnsi="Arial"/>
          <w:b/>
          <w:color w:val="000000"/>
          <w:sz w:val="20"/>
        </w:rPr>
        <w:t>OFFICIAL</w:t>
      </w:r>
    </w:p>
    <w:p w14:paraId="728D8764" w14:textId="77777777" w:rsidR="00E72E06" w:rsidRDefault="00E72E06">
      <w:pPr>
        <w:sectPr w:rsidR="00E72E06">
          <w:pgSz w:w="11904" w:h="16843"/>
          <w:pgMar w:top="680" w:right="1021" w:bottom="121" w:left="1103" w:header="720" w:footer="720" w:gutter="0"/>
          <w:cols w:space="720"/>
        </w:sectPr>
      </w:pPr>
    </w:p>
    <w:p w14:paraId="3A8FF6BF" w14:textId="77777777" w:rsidR="00E72E06" w:rsidRDefault="00000000">
      <w:pPr>
        <w:tabs>
          <w:tab w:val="left" w:pos="9288"/>
        </w:tabs>
        <w:spacing w:before="9" w:line="205" w:lineRule="exact"/>
        <w:ind w:left="216"/>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52</w:t>
      </w:r>
    </w:p>
    <w:p w14:paraId="3FF9DB1F" w14:textId="77777777" w:rsidR="00E72E06" w:rsidRDefault="00000000">
      <w:pPr>
        <w:spacing w:before="539" w:after="96" w:line="242" w:lineRule="exact"/>
        <w:ind w:left="216"/>
        <w:textAlignment w:val="baseline"/>
        <w:rPr>
          <w:rFonts w:ascii="Arial" w:eastAsia="Arial" w:hAnsi="Arial"/>
          <w:b/>
          <w:color w:val="000000"/>
          <w:sz w:val="21"/>
        </w:rPr>
      </w:pPr>
      <w:r>
        <w:rPr>
          <w:rFonts w:ascii="Arial" w:eastAsia="Arial" w:hAnsi="Arial"/>
          <w:b/>
          <w:color w:val="000000"/>
          <w:sz w:val="21"/>
        </w:rPr>
        <w:t>Indicator for outcome 4</w:t>
      </w:r>
    </w:p>
    <w:p w14:paraId="6F581704" w14:textId="77777777" w:rsidR="00E72E06" w:rsidRDefault="00000000">
      <w:pPr>
        <w:spacing w:before="88" w:line="20" w:lineRule="exact"/>
      </w:pPr>
      <w:r>
        <w:pict w14:anchorId="2DD1114B">
          <v:shape id="_x0000_s1051" type="#_x0000_t202" style="position:absolute;margin-left:65.3pt;margin-top:89.05pt;width:468.7pt;height:88.3pt;z-index:-251666944;mso-wrap-distance-left:10.15pt;mso-wrap-distance-right:10.15pt;mso-wrap-distance-bottom:18.4pt;mso-position-horizontal-relative:page;mso-position-vertical-relative:page" fillcolor="#c5511a" stroked="f">
            <v:textbox inset="0,0,0,0">
              <w:txbxContent>
                <w:p w14:paraId="05B7339E" w14:textId="77777777" w:rsidR="00000000" w:rsidRDefault="00000000"/>
              </w:txbxContent>
            </v:textbox>
            <w10:wrap anchorx="page" anchory="page"/>
          </v:shape>
        </w:pict>
      </w:r>
      <w:r>
        <w:pict w14:anchorId="48913A45">
          <v:shape id="_x0000_s1050" type="#_x0000_t202" style="position:absolute;margin-left:65.3pt;margin-top:89.05pt;width:468.7pt;height:88.3pt;z-index:-251665920;mso-wrap-distance-left:10.15pt;mso-wrap-distance-right:10.15pt;mso-wrap-distance-bottom:18.4pt;mso-position-horizontal-relative:page;mso-position-vertical-relative:page" fillcolor="#c5511a" stroked="f">
            <v:textbox inset="0,0,0,0">
              <w:txbxContent>
                <w:p w14:paraId="2A0BF810" w14:textId="77777777" w:rsidR="00000000" w:rsidRDefault="00000000"/>
              </w:txbxContent>
            </v:textbox>
            <w10:wrap anchorx="page" anchory="page"/>
          </v:shape>
        </w:pict>
      </w:r>
    </w:p>
    <w:tbl>
      <w:tblPr>
        <w:tblW w:w="0" w:type="auto"/>
        <w:tblLayout w:type="fixed"/>
        <w:tblCellMar>
          <w:left w:w="0" w:type="dxa"/>
          <w:right w:w="0" w:type="dxa"/>
        </w:tblCellMar>
        <w:tblLook w:val="04A0" w:firstRow="1" w:lastRow="0" w:firstColumn="1" w:lastColumn="0" w:noHBand="0" w:noVBand="1"/>
      </w:tblPr>
      <w:tblGrid>
        <w:gridCol w:w="3579"/>
        <w:gridCol w:w="989"/>
        <w:gridCol w:w="1169"/>
        <w:gridCol w:w="1197"/>
        <w:gridCol w:w="1388"/>
        <w:gridCol w:w="1458"/>
      </w:tblGrid>
      <w:tr w:rsidR="00E72E06" w14:paraId="1BA204BF" w14:textId="77777777">
        <w:tblPrEx>
          <w:tblCellMar>
            <w:top w:w="0" w:type="dxa"/>
            <w:bottom w:w="0" w:type="dxa"/>
          </w:tblCellMar>
        </w:tblPrEx>
        <w:trPr>
          <w:trHeight w:hRule="exact" w:val="724"/>
        </w:trPr>
        <w:tc>
          <w:tcPr>
            <w:tcW w:w="3579" w:type="dxa"/>
          </w:tcPr>
          <w:p w14:paraId="2177DDBB" w14:textId="77777777" w:rsidR="00E72E06" w:rsidRDefault="00000000">
            <w:pPr>
              <w:spacing w:before="116" w:line="198" w:lineRule="exact"/>
              <w:ind w:left="203" w:right="160"/>
              <w:jc w:val="right"/>
              <w:textAlignment w:val="baseline"/>
              <w:rPr>
                <w:rFonts w:ascii="Arial" w:eastAsia="Arial" w:hAnsi="Arial"/>
                <w:b/>
                <w:color w:val="FFFFFF"/>
                <w:sz w:val="21"/>
                <w:shd w:val="solid" w:color="C5511A" w:fill="C5511A"/>
              </w:rPr>
            </w:pPr>
            <w:r>
              <w:rPr>
                <w:rFonts w:ascii="Arial" w:eastAsia="Arial" w:hAnsi="Arial"/>
                <w:b/>
                <w:color w:val="FFFFFF"/>
                <w:sz w:val="21"/>
                <w:shd w:val="solid" w:color="C5511A" w:fill="C5511A"/>
              </w:rPr>
              <w:t>Reference</w:t>
            </w:r>
          </w:p>
          <w:p w14:paraId="0E820A5B" w14:textId="77777777" w:rsidR="00E72E06" w:rsidRDefault="00000000">
            <w:pPr>
              <w:tabs>
                <w:tab w:val="left" w:pos="2435"/>
              </w:tabs>
              <w:spacing w:after="124" w:line="279" w:lineRule="exact"/>
              <w:ind w:left="203" w:right="700"/>
              <w:jc w:val="right"/>
              <w:textAlignment w:val="baseline"/>
              <w:rPr>
                <w:rFonts w:ascii="Arial" w:eastAsia="Arial" w:hAnsi="Arial"/>
                <w:b/>
                <w:color w:val="FFFFFF"/>
                <w:sz w:val="21"/>
                <w:shd w:val="solid" w:color="C5511A" w:fill="C5511A"/>
              </w:rPr>
            </w:pPr>
            <w:r>
              <w:rPr>
                <w:rFonts w:ascii="Arial" w:eastAsia="Arial" w:hAnsi="Arial"/>
                <w:b/>
                <w:color w:val="FFFFFF"/>
                <w:sz w:val="21"/>
                <w:shd w:val="solid" w:color="C5511A" w:fill="C5511A"/>
              </w:rPr>
              <w:t>Indicator</w:t>
            </w:r>
            <w:r>
              <w:rPr>
                <w:rFonts w:ascii="Arial" w:eastAsia="Arial" w:hAnsi="Arial"/>
                <w:b/>
                <w:color w:val="FFFFFF"/>
                <w:sz w:val="21"/>
                <w:shd w:val="solid" w:color="C5511A" w:fill="C5511A"/>
              </w:rPr>
              <w:tab/>
              <w:t>year</w:t>
            </w:r>
          </w:p>
        </w:tc>
        <w:tc>
          <w:tcPr>
            <w:tcW w:w="989" w:type="dxa"/>
          </w:tcPr>
          <w:p w14:paraId="2DD3FA1C" w14:textId="77777777" w:rsidR="00E72E06" w:rsidRDefault="00000000">
            <w:pPr>
              <w:spacing w:line="239" w:lineRule="exact"/>
              <w:jc w:val="center"/>
              <w:textAlignment w:val="baseline"/>
              <w:rPr>
                <w:rFonts w:ascii="Arial" w:eastAsia="Arial" w:hAnsi="Arial"/>
                <w:b/>
                <w:color w:val="FFFFFF"/>
                <w:spacing w:val="28"/>
                <w:sz w:val="21"/>
                <w:shd w:val="solid" w:color="C5511A" w:fill="C5511A"/>
              </w:rPr>
            </w:pPr>
            <w:r>
              <w:rPr>
                <w:rFonts w:ascii="Arial" w:eastAsia="Arial" w:hAnsi="Arial"/>
                <w:b/>
                <w:color w:val="FFFFFF"/>
                <w:spacing w:val="28"/>
                <w:sz w:val="21"/>
                <w:shd w:val="solid" w:color="C5511A" w:fill="C5511A"/>
              </w:rPr>
              <w:t xml:space="preserve">Four </w:t>
            </w:r>
            <w:r>
              <w:rPr>
                <w:rFonts w:ascii="Arial" w:eastAsia="Arial" w:hAnsi="Arial"/>
                <w:b/>
                <w:color w:val="FFFFFF"/>
                <w:spacing w:val="28"/>
                <w:sz w:val="21"/>
                <w:shd w:val="solid" w:color="C5511A" w:fill="C5511A"/>
              </w:rPr>
              <w:br/>
              <w:t xml:space="preserve">years </w:t>
            </w:r>
            <w:r>
              <w:rPr>
                <w:rFonts w:ascii="Arial" w:eastAsia="Arial" w:hAnsi="Arial"/>
                <w:b/>
                <w:color w:val="FFFFFF"/>
                <w:spacing w:val="28"/>
                <w:sz w:val="21"/>
                <w:shd w:val="solid" w:color="C5511A" w:fill="C5511A"/>
              </w:rPr>
              <w:br/>
              <w:t>prior</w:t>
            </w:r>
          </w:p>
        </w:tc>
        <w:tc>
          <w:tcPr>
            <w:tcW w:w="1169" w:type="dxa"/>
          </w:tcPr>
          <w:p w14:paraId="382ECEBA" w14:textId="77777777" w:rsidR="00E72E06" w:rsidRDefault="00000000">
            <w:pPr>
              <w:spacing w:line="239" w:lineRule="exact"/>
              <w:jc w:val="center"/>
              <w:textAlignment w:val="baseline"/>
              <w:rPr>
                <w:rFonts w:ascii="Arial" w:eastAsia="Arial" w:hAnsi="Arial"/>
                <w:b/>
                <w:color w:val="FFFFFF"/>
                <w:sz w:val="21"/>
                <w:shd w:val="solid" w:color="C5511A" w:fill="C5511A"/>
              </w:rPr>
            </w:pPr>
            <w:r>
              <w:rPr>
                <w:rFonts w:ascii="Arial" w:eastAsia="Arial" w:hAnsi="Arial"/>
                <w:b/>
                <w:color w:val="FFFFFF"/>
                <w:sz w:val="21"/>
                <w:shd w:val="solid" w:color="C5511A" w:fill="C5511A"/>
              </w:rPr>
              <w:t xml:space="preserve">Three </w:t>
            </w:r>
            <w:r>
              <w:rPr>
                <w:rFonts w:ascii="Arial" w:eastAsia="Arial" w:hAnsi="Arial"/>
                <w:b/>
                <w:color w:val="FFFFFF"/>
                <w:sz w:val="21"/>
                <w:shd w:val="solid" w:color="C5511A" w:fill="C5511A"/>
              </w:rPr>
              <w:br/>
              <w:t xml:space="preserve">years </w:t>
            </w:r>
            <w:r>
              <w:rPr>
                <w:rFonts w:ascii="Arial" w:eastAsia="Arial" w:hAnsi="Arial"/>
                <w:b/>
                <w:color w:val="FFFFFF"/>
                <w:sz w:val="21"/>
                <w:shd w:val="solid" w:color="C5511A" w:fill="C5511A"/>
              </w:rPr>
              <w:br/>
              <w:t>prior</w:t>
            </w:r>
          </w:p>
        </w:tc>
        <w:tc>
          <w:tcPr>
            <w:tcW w:w="1197" w:type="dxa"/>
          </w:tcPr>
          <w:p w14:paraId="76BD8524" w14:textId="77777777" w:rsidR="00E72E06" w:rsidRDefault="00000000">
            <w:pPr>
              <w:spacing w:line="239" w:lineRule="exact"/>
              <w:jc w:val="center"/>
              <w:textAlignment w:val="baseline"/>
              <w:rPr>
                <w:rFonts w:ascii="Arial" w:eastAsia="Arial" w:hAnsi="Arial"/>
                <w:b/>
                <w:color w:val="FFFFFF"/>
                <w:spacing w:val="28"/>
                <w:sz w:val="21"/>
                <w:shd w:val="solid" w:color="C5511A" w:fill="C5511A"/>
              </w:rPr>
            </w:pPr>
            <w:r>
              <w:rPr>
                <w:rFonts w:ascii="Arial" w:eastAsia="Arial" w:hAnsi="Arial"/>
                <w:b/>
                <w:color w:val="FFFFFF"/>
                <w:spacing w:val="28"/>
                <w:sz w:val="21"/>
                <w:shd w:val="solid" w:color="C5511A" w:fill="C5511A"/>
              </w:rPr>
              <w:t xml:space="preserve">Two </w:t>
            </w:r>
            <w:r>
              <w:rPr>
                <w:rFonts w:ascii="Arial" w:eastAsia="Arial" w:hAnsi="Arial"/>
                <w:b/>
                <w:color w:val="FFFFFF"/>
                <w:spacing w:val="28"/>
                <w:sz w:val="21"/>
                <w:shd w:val="solid" w:color="C5511A" w:fill="C5511A"/>
              </w:rPr>
              <w:br/>
              <w:t xml:space="preserve">years </w:t>
            </w:r>
            <w:r>
              <w:rPr>
                <w:rFonts w:ascii="Arial" w:eastAsia="Arial" w:hAnsi="Arial"/>
                <w:b/>
                <w:color w:val="FFFFFF"/>
                <w:spacing w:val="28"/>
                <w:sz w:val="21"/>
                <w:shd w:val="solid" w:color="C5511A" w:fill="C5511A"/>
              </w:rPr>
              <w:br/>
              <w:t>prior</w:t>
            </w:r>
          </w:p>
        </w:tc>
        <w:tc>
          <w:tcPr>
            <w:tcW w:w="1388" w:type="dxa"/>
          </w:tcPr>
          <w:p w14:paraId="5FA9B288" w14:textId="77777777" w:rsidR="00E72E06" w:rsidRDefault="00000000">
            <w:pPr>
              <w:spacing w:before="114" w:after="119" w:line="242" w:lineRule="exact"/>
              <w:ind w:left="324"/>
              <w:textAlignment w:val="baseline"/>
              <w:rPr>
                <w:rFonts w:ascii="Arial" w:eastAsia="Arial" w:hAnsi="Arial"/>
                <w:b/>
                <w:color w:val="FFFFFF"/>
                <w:sz w:val="21"/>
                <w:shd w:val="solid" w:color="C5511A" w:fill="C5511A"/>
              </w:rPr>
            </w:pPr>
            <w:r>
              <w:rPr>
                <w:rFonts w:ascii="Arial" w:eastAsia="Arial" w:hAnsi="Arial"/>
                <w:b/>
                <w:color w:val="FFFFFF"/>
                <w:sz w:val="21"/>
                <w:shd w:val="solid" w:color="C5511A" w:fill="C5511A"/>
              </w:rPr>
              <w:t>One year prior</w:t>
            </w:r>
          </w:p>
        </w:tc>
        <w:tc>
          <w:tcPr>
            <w:tcW w:w="1458" w:type="dxa"/>
          </w:tcPr>
          <w:p w14:paraId="0C33005F" w14:textId="77777777" w:rsidR="00E72E06" w:rsidRDefault="00000000">
            <w:pPr>
              <w:spacing w:line="239" w:lineRule="exact"/>
              <w:ind w:left="144" w:right="203"/>
              <w:textAlignment w:val="baseline"/>
              <w:rPr>
                <w:rFonts w:ascii="Arial" w:eastAsia="Arial" w:hAnsi="Arial"/>
                <w:b/>
                <w:color w:val="FFFFFF"/>
                <w:sz w:val="21"/>
                <w:shd w:val="solid" w:color="C5511A" w:fill="C5511A"/>
              </w:rPr>
            </w:pPr>
            <w:r>
              <w:rPr>
                <w:rFonts w:ascii="Arial" w:eastAsia="Arial" w:hAnsi="Arial"/>
                <w:b/>
                <w:color w:val="FFFFFF"/>
                <w:sz w:val="21"/>
                <w:shd w:val="solid" w:color="C5511A" w:fill="C5511A"/>
              </w:rPr>
              <w:t>Most current data</w:t>
            </w:r>
          </w:p>
        </w:tc>
      </w:tr>
    </w:tbl>
    <w:p w14:paraId="319CCAC3" w14:textId="77777777" w:rsidR="00E72E06" w:rsidRDefault="00E72E06">
      <w:pPr>
        <w:spacing w:after="124" w:line="20" w:lineRule="exact"/>
      </w:pPr>
    </w:p>
    <w:p w14:paraId="671B573B" w14:textId="77777777" w:rsidR="00E72E06" w:rsidRDefault="00000000">
      <w:pPr>
        <w:spacing w:before="4" w:line="230" w:lineRule="exact"/>
        <w:ind w:left="275" w:right="203"/>
        <w:textAlignment w:val="baseline"/>
        <w:rPr>
          <w:rFonts w:ascii="Arial" w:eastAsia="Arial" w:hAnsi="Arial"/>
          <w:color w:val="000000"/>
          <w:sz w:val="21"/>
        </w:rPr>
      </w:pPr>
      <w:r>
        <w:rPr>
          <w:rFonts w:ascii="Arial" w:eastAsia="Arial" w:hAnsi="Arial"/>
          <w:color w:val="000000"/>
          <w:sz w:val="21"/>
        </w:rPr>
        <w:t>4.1 Victoria’s rate of</w:t>
      </w:r>
    </w:p>
    <w:p w14:paraId="1EEE5BB6" w14:textId="77777777" w:rsidR="00E72E06" w:rsidRDefault="00000000">
      <w:pPr>
        <w:tabs>
          <w:tab w:val="left" w:pos="3731"/>
          <w:tab w:val="left" w:pos="4883"/>
          <w:tab w:val="left" w:pos="6107"/>
          <w:tab w:val="left" w:pos="7259"/>
          <w:tab w:val="left" w:pos="8483"/>
        </w:tabs>
        <w:spacing w:after="432" w:line="243" w:lineRule="exact"/>
        <w:ind w:left="275" w:right="851"/>
        <w:textAlignment w:val="baseline"/>
        <w:rPr>
          <w:rFonts w:ascii="Arial" w:eastAsia="Arial" w:hAnsi="Arial"/>
          <w:color w:val="000000"/>
          <w:sz w:val="21"/>
        </w:rPr>
      </w:pPr>
      <w:r>
        <w:rPr>
          <w:rFonts w:ascii="Arial" w:eastAsia="Arial" w:hAnsi="Arial"/>
          <w:color w:val="000000"/>
          <w:sz w:val="21"/>
        </w:rPr>
        <w:t>deaths from suicide 2020</w:t>
      </w:r>
      <w:r>
        <w:rPr>
          <w:rFonts w:ascii="Arial" w:eastAsia="Arial" w:hAnsi="Arial"/>
          <w:color w:val="000000"/>
          <w:sz w:val="21"/>
        </w:rPr>
        <w:tab/>
        <w:t>10.1</w:t>
      </w:r>
      <w:r>
        <w:rPr>
          <w:rFonts w:ascii="Arial" w:eastAsia="Arial" w:hAnsi="Arial"/>
          <w:color w:val="000000"/>
          <w:sz w:val="21"/>
        </w:rPr>
        <w:tab/>
        <w:t>11.1</w:t>
      </w:r>
      <w:r>
        <w:rPr>
          <w:rFonts w:ascii="Arial" w:eastAsia="Arial" w:hAnsi="Arial"/>
          <w:color w:val="000000"/>
          <w:sz w:val="21"/>
        </w:rPr>
        <w:tab/>
        <w:t>10.5</w:t>
      </w:r>
      <w:r>
        <w:rPr>
          <w:rFonts w:ascii="Arial" w:eastAsia="Arial" w:hAnsi="Arial"/>
          <w:color w:val="000000"/>
          <w:sz w:val="21"/>
        </w:rPr>
        <w:tab/>
        <w:t>10.7</w:t>
      </w:r>
      <w:r>
        <w:rPr>
          <w:rFonts w:ascii="Arial" w:eastAsia="Arial" w:hAnsi="Arial"/>
          <w:color w:val="000000"/>
          <w:sz w:val="21"/>
        </w:rPr>
        <w:tab/>
        <w:t xml:space="preserve">10.1 </w:t>
      </w:r>
      <w:r>
        <w:rPr>
          <w:rFonts w:ascii="Arial" w:eastAsia="Arial" w:hAnsi="Arial"/>
          <w:color w:val="000000"/>
          <w:sz w:val="21"/>
        </w:rPr>
        <w:br/>
        <w:t>per 100,000</w:t>
      </w:r>
    </w:p>
    <w:p w14:paraId="39411076" w14:textId="77777777" w:rsidR="00E72E06" w:rsidRDefault="00000000">
      <w:pPr>
        <w:spacing w:before="2" w:line="365" w:lineRule="exact"/>
        <w:ind w:left="216" w:right="432"/>
        <w:textAlignment w:val="baseline"/>
        <w:rPr>
          <w:rFonts w:ascii="Arial" w:eastAsia="Arial" w:hAnsi="Arial"/>
          <w:b/>
          <w:color w:val="52555A"/>
          <w:sz w:val="32"/>
        </w:rPr>
      </w:pPr>
      <w:r>
        <w:rPr>
          <w:rFonts w:ascii="Arial" w:eastAsia="Arial" w:hAnsi="Arial"/>
          <w:b/>
          <w:color w:val="52555A"/>
          <w:sz w:val="32"/>
        </w:rPr>
        <w:t>Domain 2: Victorians promote mental health for all ages and stages of life</w:t>
      </w:r>
    </w:p>
    <w:p w14:paraId="10215351" w14:textId="77777777" w:rsidR="00E72E06" w:rsidRDefault="00000000">
      <w:pPr>
        <w:spacing w:before="363" w:line="346" w:lineRule="exact"/>
        <w:ind w:left="216" w:right="576"/>
        <w:textAlignment w:val="baseline"/>
        <w:rPr>
          <w:rFonts w:ascii="Arial" w:eastAsia="Arial" w:hAnsi="Arial"/>
          <w:color w:val="52555A"/>
          <w:sz w:val="30"/>
        </w:rPr>
      </w:pPr>
      <w:r>
        <w:rPr>
          <w:rFonts w:ascii="Arial" w:eastAsia="Arial" w:hAnsi="Arial"/>
          <w:color w:val="52555A"/>
          <w:sz w:val="30"/>
        </w:rPr>
        <w:t>Outcome 5: Victorians with mental illness have good physical health and wellbeing</w:t>
      </w:r>
    </w:p>
    <w:p w14:paraId="6985F2BC" w14:textId="77777777" w:rsidR="00E72E06" w:rsidRDefault="00000000">
      <w:pPr>
        <w:spacing w:before="112" w:line="280" w:lineRule="exact"/>
        <w:ind w:left="216" w:right="432"/>
        <w:textAlignment w:val="baseline"/>
        <w:rPr>
          <w:rFonts w:ascii="Arial" w:eastAsia="Arial" w:hAnsi="Arial"/>
          <w:color w:val="000000"/>
          <w:sz w:val="21"/>
        </w:rPr>
      </w:pPr>
      <w:r>
        <w:rPr>
          <w:rFonts w:ascii="Arial" w:eastAsia="Arial" w:hAnsi="Arial"/>
          <w:color w:val="000000"/>
          <w:sz w:val="21"/>
        </w:rPr>
        <w:t>Current indicators for physical health are tobacco use (as a risk factor) and type 2 diabetes (as a preventable illness). Results this year have improved; however, the data for this indicator draws on inpatient admission information for physical or mental ill health in registered consumers and is therefore a limited subset of consumers accessing mental health services.</w:t>
      </w:r>
    </w:p>
    <w:p w14:paraId="52BE0BDC" w14:textId="77777777" w:rsidR="00E72E06" w:rsidRDefault="00000000">
      <w:pPr>
        <w:spacing w:before="123" w:line="279" w:lineRule="exact"/>
        <w:ind w:left="216" w:right="288"/>
        <w:textAlignment w:val="baseline"/>
        <w:rPr>
          <w:rFonts w:ascii="Arial" w:eastAsia="Arial" w:hAnsi="Arial"/>
          <w:color w:val="000000"/>
          <w:sz w:val="21"/>
        </w:rPr>
      </w:pPr>
      <w:r>
        <w:rPr>
          <w:rFonts w:ascii="Arial" w:eastAsia="Arial" w:hAnsi="Arial"/>
          <w:color w:val="000000"/>
          <w:sz w:val="21"/>
        </w:rPr>
        <w:t>Nonetheless there is a reduction in tobacco use, which is trending down. Tobacco smoking is Australia’s leading cause of preventable death and disease. Some disadvantaged groups, including people with mental illness, have substantially higher smoking prevalence than the general population. Although this indicator is trending down, there remains substantial room for improvement. The latest data estimated that 11.6 per cent of Australian adults smoked daily in 2019, a rate that has halved since 1991 (25 per cent).</w:t>
      </w:r>
      <w:r>
        <w:rPr>
          <w:rFonts w:ascii="Arial" w:eastAsia="Arial" w:hAnsi="Arial"/>
          <w:color w:val="000000"/>
          <w:sz w:val="21"/>
          <w:vertAlign w:val="superscript"/>
        </w:rPr>
        <w:t>21</w:t>
      </w:r>
      <w:r>
        <w:rPr>
          <w:rFonts w:ascii="Arial" w:eastAsia="Arial" w:hAnsi="Arial"/>
          <w:color w:val="000000"/>
          <w:sz w:val="14"/>
        </w:rPr>
        <w:t xml:space="preserve"> </w:t>
      </w:r>
    </w:p>
    <w:p w14:paraId="5FD9D089" w14:textId="77777777" w:rsidR="00E72E06" w:rsidRDefault="00000000">
      <w:pPr>
        <w:spacing w:before="125" w:line="280" w:lineRule="exact"/>
        <w:ind w:left="216" w:right="288"/>
        <w:textAlignment w:val="baseline"/>
        <w:rPr>
          <w:rFonts w:ascii="Arial" w:eastAsia="Arial" w:hAnsi="Arial"/>
          <w:color w:val="000000"/>
          <w:sz w:val="21"/>
        </w:rPr>
      </w:pPr>
      <w:r>
        <w:rPr>
          <w:rFonts w:ascii="Arial" w:eastAsia="Arial" w:hAnsi="Arial"/>
          <w:color w:val="000000"/>
          <w:sz w:val="21"/>
        </w:rPr>
        <w:t>The proportion of registered clients with a type 2 diabetes diagnosis is slightly reduced this year, but the level has been fairly stable over the last five years at or around 10 per cent. This is almost double the prevalence in the general population, which is estimated at 5.3 per cent. The complications of diabetes can be severe and include heart disease, stroke, blindness, kidney disease, nerve damage and amputations.</w:t>
      </w:r>
    </w:p>
    <w:p w14:paraId="4221FAE6" w14:textId="77777777" w:rsidR="00E72E06" w:rsidRDefault="00000000">
      <w:pPr>
        <w:spacing w:before="249" w:after="96" w:line="242" w:lineRule="exact"/>
        <w:ind w:left="216"/>
        <w:textAlignment w:val="baseline"/>
        <w:rPr>
          <w:rFonts w:ascii="Arial" w:eastAsia="Arial" w:hAnsi="Arial"/>
          <w:b/>
          <w:color w:val="000000"/>
          <w:sz w:val="21"/>
        </w:rPr>
      </w:pPr>
      <w:r>
        <w:rPr>
          <w:rFonts w:ascii="Arial" w:eastAsia="Arial" w:hAnsi="Arial"/>
          <w:b/>
          <w:color w:val="000000"/>
          <w:sz w:val="21"/>
        </w:rPr>
        <w:t>Indicators for outcome 5</w:t>
      </w:r>
    </w:p>
    <w:tbl>
      <w:tblPr>
        <w:tblW w:w="0" w:type="auto"/>
        <w:tblInd w:w="203" w:type="dxa"/>
        <w:tblLayout w:type="fixed"/>
        <w:tblCellMar>
          <w:left w:w="0" w:type="dxa"/>
          <w:right w:w="0" w:type="dxa"/>
        </w:tblCellMar>
        <w:tblLook w:val="04A0" w:firstRow="1" w:lastRow="0" w:firstColumn="1" w:lastColumn="0" w:noHBand="0" w:noVBand="1"/>
      </w:tblPr>
      <w:tblGrid>
        <w:gridCol w:w="2093"/>
        <w:gridCol w:w="1329"/>
        <w:gridCol w:w="1109"/>
        <w:gridCol w:w="1210"/>
        <w:gridCol w:w="1209"/>
        <w:gridCol w:w="1205"/>
        <w:gridCol w:w="1219"/>
      </w:tblGrid>
      <w:tr w:rsidR="00E72E06" w14:paraId="597AA677" w14:textId="77777777">
        <w:tblPrEx>
          <w:tblCellMar>
            <w:top w:w="0" w:type="dxa"/>
            <w:bottom w:w="0" w:type="dxa"/>
          </w:tblCellMar>
        </w:tblPrEx>
        <w:trPr>
          <w:trHeight w:hRule="exact" w:val="888"/>
        </w:trPr>
        <w:tc>
          <w:tcPr>
            <w:tcW w:w="2093" w:type="dxa"/>
            <w:tcBorders>
              <w:right w:val="single" w:sz="5" w:space="0" w:color="000000"/>
            </w:tcBorders>
            <w:shd w:val="clear" w:color="C5511A" w:fill="C5511A"/>
            <w:vAlign w:val="center"/>
          </w:tcPr>
          <w:p w14:paraId="2CA32F4F" w14:textId="77777777" w:rsidR="00E72E06" w:rsidRDefault="00000000">
            <w:pPr>
              <w:spacing w:before="339" w:after="297" w:line="242" w:lineRule="exact"/>
              <w:ind w:left="120"/>
              <w:textAlignment w:val="baseline"/>
              <w:rPr>
                <w:rFonts w:ascii="Arial" w:eastAsia="Arial" w:hAnsi="Arial"/>
                <w:b/>
                <w:color w:val="FFFFFF"/>
                <w:sz w:val="21"/>
              </w:rPr>
            </w:pPr>
            <w:r>
              <w:rPr>
                <w:rFonts w:ascii="Arial" w:eastAsia="Arial" w:hAnsi="Arial"/>
                <w:b/>
                <w:color w:val="FFFFFF"/>
                <w:sz w:val="21"/>
              </w:rPr>
              <w:t>Indicator</w:t>
            </w:r>
          </w:p>
        </w:tc>
        <w:tc>
          <w:tcPr>
            <w:tcW w:w="1329" w:type="dxa"/>
            <w:tcBorders>
              <w:left w:val="single" w:sz="5" w:space="0" w:color="000000"/>
              <w:right w:val="single" w:sz="5" w:space="0" w:color="000000"/>
            </w:tcBorders>
            <w:shd w:val="clear" w:color="C5511A" w:fill="C5511A"/>
            <w:vAlign w:val="center"/>
          </w:tcPr>
          <w:p w14:paraId="0B5AB6CE" w14:textId="77777777" w:rsidR="00E72E06" w:rsidRDefault="00000000">
            <w:pPr>
              <w:spacing w:before="221" w:after="173" w:line="242" w:lineRule="exact"/>
              <w:ind w:left="108"/>
              <w:textAlignment w:val="baseline"/>
              <w:rPr>
                <w:rFonts w:ascii="Arial" w:eastAsia="Arial" w:hAnsi="Arial"/>
                <w:b/>
                <w:color w:val="FFFFFF"/>
                <w:sz w:val="21"/>
              </w:rPr>
            </w:pPr>
            <w:r>
              <w:rPr>
                <w:rFonts w:ascii="Arial" w:eastAsia="Arial" w:hAnsi="Arial"/>
                <w:b/>
                <w:color w:val="FFFFFF"/>
                <w:sz w:val="21"/>
              </w:rPr>
              <w:t>Reference year</w:t>
            </w:r>
          </w:p>
        </w:tc>
        <w:tc>
          <w:tcPr>
            <w:tcW w:w="1109" w:type="dxa"/>
            <w:tcBorders>
              <w:left w:val="single" w:sz="5" w:space="0" w:color="000000"/>
              <w:right w:val="single" w:sz="5" w:space="0" w:color="000000"/>
            </w:tcBorders>
            <w:shd w:val="clear" w:color="C5511A" w:fill="C5511A"/>
            <w:vAlign w:val="center"/>
          </w:tcPr>
          <w:p w14:paraId="3223ACCB" w14:textId="77777777" w:rsidR="00E72E06" w:rsidRDefault="00000000">
            <w:pPr>
              <w:spacing w:before="99" w:after="53" w:line="242" w:lineRule="exact"/>
              <w:jc w:val="center"/>
              <w:textAlignment w:val="baseline"/>
              <w:rPr>
                <w:rFonts w:ascii="Arial" w:eastAsia="Arial" w:hAnsi="Arial"/>
                <w:b/>
                <w:color w:val="FFFFFF"/>
                <w:sz w:val="21"/>
              </w:rPr>
            </w:pPr>
            <w:r>
              <w:rPr>
                <w:rFonts w:ascii="Arial" w:eastAsia="Arial" w:hAnsi="Arial"/>
                <w:b/>
                <w:color w:val="FFFFFF"/>
                <w:sz w:val="21"/>
              </w:rPr>
              <w:t xml:space="preserve">Four </w:t>
            </w:r>
            <w:r>
              <w:rPr>
                <w:rFonts w:ascii="Arial" w:eastAsia="Arial" w:hAnsi="Arial"/>
                <w:b/>
                <w:color w:val="FFFFFF"/>
                <w:sz w:val="21"/>
              </w:rPr>
              <w:br/>
              <w:t xml:space="preserve">years </w:t>
            </w:r>
            <w:r>
              <w:rPr>
                <w:rFonts w:ascii="Arial" w:eastAsia="Arial" w:hAnsi="Arial"/>
                <w:b/>
                <w:color w:val="FFFFFF"/>
                <w:sz w:val="21"/>
              </w:rPr>
              <w:br/>
              <w:t>prior</w:t>
            </w:r>
          </w:p>
        </w:tc>
        <w:tc>
          <w:tcPr>
            <w:tcW w:w="1210" w:type="dxa"/>
            <w:tcBorders>
              <w:left w:val="single" w:sz="5" w:space="0" w:color="000000"/>
              <w:right w:val="single" w:sz="5" w:space="0" w:color="000000"/>
            </w:tcBorders>
            <w:shd w:val="clear" w:color="C5511A" w:fill="C5511A"/>
            <w:vAlign w:val="center"/>
          </w:tcPr>
          <w:p w14:paraId="1DA8A4D1" w14:textId="77777777" w:rsidR="00E72E06" w:rsidRDefault="00000000">
            <w:pPr>
              <w:spacing w:before="99" w:after="53" w:line="242" w:lineRule="exact"/>
              <w:jc w:val="center"/>
              <w:textAlignment w:val="baseline"/>
              <w:rPr>
                <w:rFonts w:ascii="Arial" w:eastAsia="Arial" w:hAnsi="Arial"/>
                <w:b/>
                <w:color w:val="FFFFFF"/>
                <w:sz w:val="21"/>
              </w:rPr>
            </w:pPr>
            <w:r>
              <w:rPr>
                <w:rFonts w:ascii="Arial" w:eastAsia="Arial" w:hAnsi="Arial"/>
                <w:b/>
                <w:color w:val="FFFFFF"/>
                <w:sz w:val="21"/>
              </w:rPr>
              <w:t xml:space="preserve">Three </w:t>
            </w:r>
            <w:r>
              <w:rPr>
                <w:rFonts w:ascii="Arial" w:eastAsia="Arial" w:hAnsi="Arial"/>
                <w:b/>
                <w:color w:val="FFFFFF"/>
                <w:sz w:val="21"/>
              </w:rPr>
              <w:br/>
              <w:t xml:space="preserve">years </w:t>
            </w:r>
            <w:r>
              <w:rPr>
                <w:rFonts w:ascii="Arial" w:eastAsia="Arial" w:hAnsi="Arial"/>
                <w:b/>
                <w:color w:val="FFFFFF"/>
                <w:sz w:val="21"/>
              </w:rPr>
              <w:br/>
              <w:t>prior</w:t>
            </w:r>
          </w:p>
        </w:tc>
        <w:tc>
          <w:tcPr>
            <w:tcW w:w="1209" w:type="dxa"/>
            <w:tcBorders>
              <w:left w:val="single" w:sz="5" w:space="0" w:color="000000"/>
              <w:right w:val="single" w:sz="5" w:space="0" w:color="000000"/>
            </w:tcBorders>
            <w:shd w:val="clear" w:color="C5511A" w:fill="C5511A"/>
            <w:vAlign w:val="center"/>
          </w:tcPr>
          <w:p w14:paraId="69C79AD3" w14:textId="77777777" w:rsidR="00E72E06" w:rsidRDefault="00000000">
            <w:pPr>
              <w:spacing w:before="99" w:after="53" w:line="242" w:lineRule="exact"/>
              <w:jc w:val="center"/>
              <w:textAlignment w:val="baseline"/>
              <w:rPr>
                <w:rFonts w:ascii="Arial" w:eastAsia="Arial" w:hAnsi="Arial"/>
                <w:b/>
                <w:color w:val="FFFFFF"/>
                <w:sz w:val="21"/>
              </w:rPr>
            </w:pPr>
            <w:r>
              <w:rPr>
                <w:rFonts w:ascii="Arial" w:eastAsia="Arial" w:hAnsi="Arial"/>
                <w:b/>
                <w:color w:val="FFFFFF"/>
                <w:sz w:val="21"/>
              </w:rPr>
              <w:t xml:space="preserve">Two </w:t>
            </w:r>
            <w:r>
              <w:rPr>
                <w:rFonts w:ascii="Arial" w:eastAsia="Arial" w:hAnsi="Arial"/>
                <w:b/>
                <w:color w:val="FFFFFF"/>
                <w:sz w:val="21"/>
              </w:rPr>
              <w:br/>
              <w:t xml:space="preserve">years </w:t>
            </w:r>
            <w:r>
              <w:rPr>
                <w:rFonts w:ascii="Arial" w:eastAsia="Arial" w:hAnsi="Arial"/>
                <w:b/>
                <w:color w:val="FFFFFF"/>
                <w:sz w:val="21"/>
              </w:rPr>
              <w:br/>
              <w:t>prior</w:t>
            </w:r>
          </w:p>
        </w:tc>
        <w:tc>
          <w:tcPr>
            <w:tcW w:w="1205" w:type="dxa"/>
            <w:tcBorders>
              <w:left w:val="single" w:sz="5" w:space="0" w:color="000000"/>
              <w:right w:val="single" w:sz="5" w:space="0" w:color="000000"/>
            </w:tcBorders>
            <w:shd w:val="clear" w:color="C5511A" w:fill="C5511A"/>
            <w:vAlign w:val="center"/>
          </w:tcPr>
          <w:p w14:paraId="298B73A2" w14:textId="77777777" w:rsidR="00E72E06" w:rsidRDefault="00000000">
            <w:pPr>
              <w:spacing w:before="221" w:after="173" w:line="242" w:lineRule="exact"/>
              <w:ind w:left="108"/>
              <w:textAlignment w:val="baseline"/>
              <w:rPr>
                <w:rFonts w:ascii="Arial" w:eastAsia="Arial" w:hAnsi="Arial"/>
                <w:b/>
                <w:color w:val="FFFFFF"/>
                <w:sz w:val="21"/>
              </w:rPr>
            </w:pPr>
            <w:r>
              <w:rPr>
                <w:rFonts w:ascii="Arial" w:eastAsia="Arial" w:hAnsi="Arial"/>
                <w:b/>
                <w:color w:val="FFFFFF"/>
                <w:sz w:val="21"/>
              </w:rPr>
              <w:t>One year prior</w:t>
            </w:r>
          </w:p>
        </w:tc>
        <w:tc>
          <w:tcPr>
            <w:tcW w:w="1219" w:type="dxa"/>
            <w:tcBorders>
              <w:left w:val="single" w:sz="5" w:space="0" w:color="000000"/>
              <w:right w:val="single" w:sz="5" w:space="0" w:color="000000"/>
            </w:tcBorders>
            <w:shd w:val="clear" w:color="C5511A" w:fill="C5511A"/>
            <w:vAlign w:val="center"/>
          </w:tcPr>
          <w:p w14:paraId="65DFE5AA" w14:textId="77777777" w:rsidR="00E72E06" w:rsidRDefault="00000000">
            <w:pPr>
              <w:spacing w:before="99" w:after="53" w:line="242" w:lineRule="exact"/>
              <w:ind w:left="108"/>
              <w:textAlignment w:val="baseline"/>
              <w:rPr>
                <w:rFonts w:ascii="Arial" w:eastAsia="Arial" w:hAnsi="Arial"/>
                <w:b/>
                <w:color w:val="FFFFFF"/>
                <w:sz w:val="21"/>
              </w:rPr>
            </w:pPr>
            <w:r>
              <w:rPr>
                <w:rFonts w:ascii="Arial" w:eastAsia="Arial" w:hAnsi="Arial"/>
                <w:b/>
                <w:color w:val="FFFFFF"/>
                <w:sz w:val="21"/>
              </w:rPr>
              <w:t>Most current data</w:t>
            </w:r>
          </w:p>
        </w:tc>
      </w:tr>
      <w:tr w:rsidR="00E72E06" w14:paraId="3832DD23" w14:textId="77777777">
        <w:tblPrEx>
          <w:tblCellMar>
            <w:top w:w="0" w:type="dxa"/>
            <w:bottom w:w="0" w:type="dxa"/>
          </w:tblCellMar>
        </w:tblPrEx>
        <w:trPr>
          <w:trHeight w:hRule="exact" w:val="1349"/>
        </w:trPr>
        <w:tc>
          <w:tcPr>
            <w:tcW w:w="2093" w:type="dxa"/>
            <w:tcBorders>
              <w:bottom w:val="single" w:sz="5" w:space="0" w:color="000000"/>
              <w:right w:val="single" w:sz="5" w:space="0" w:color="000000"/>
            </w:tcBorders>
          </w:tcPr>
          <w:p w14:paraId="5150F8CC" w14:textId="77777777" w:rsidR="00E72E06" w:rsidRDefault="00000000">
            <w:pPr>
              <w:spacing w:before="84" w:after="49" w:line="242" w:lineRule="exact"/>
              <w:ind w:left="108" w:right="396"/>
              <w:textAlignment w:val="baseline"/>
              <w:rPr>
                <w:rFonts w:ascii="Arial" w:eastAsia="Arial" w:hAnsi="Arial"/>
                <w:color w:val="000000"/>
                <w:sz w:val="21"/>
              </w:rPr>
            </w:pPr>
            <w:r>
              <w:rPr>
                <w:rFonts w:ascii="Arial" w:eastAsia="Arial" w:hAnsi="Arial"/>
                <w:color w:val="000000"/>
                <w:sz w:val="21"/>
              </w:rPr>
              <w:t>5.1 Proportion of unique admitted clients who were discharged and used tobacco</w:t>
            </w:r>
          </w:p>
        </w:tc>
        <w:tc>
          <w:tcPr>
            <w:tcW w:w="1329" w:type="dxa"/>
            <w:tcBorders>
              <w:left w:val="single" w:sz="5" w:space="0" w:color="000000"/>
              <w:bottom w:val="single" w:sz="5" w:space="0" w:color="000000"/>
              <w:right w:val="single" w:sz="5" w:space="0" w:color="000000"/>
            </w:tcBorders>
            <w:vAlign w:val="center"/>
          </w:tcPr>
          <w:p w14:paraId="2A659496" w14:textId="77777777" w:rsidR="00E72E06" w:rsidRDefault="00000000">
            <w:pPr>
              <w:spacing w:before="572" w:after="534" w:line="237" w:lineRule="exact"/>
              <w:ind w:left="110"/>
              <w:textAlignment w:val="baseline"/>
              <w:rPr>
                <w:rFonts w:ascii="Arial" w:eastAsia="Arial" w:hAnsi="Arial"/>
                <w:color w:val="000000"/>
                <w:sz w:val="21"/>
              </w:rPr>
            </w:pPr>
            <w:r>
              <w:rPr>
                <w:rFonts w:ascii="Arial" w:eastAsia="Arial" w:hAnsi="Arial"/>
                <w:color w:val="000000"/>
                <w:sz w:val="21"/>
              </w:rPr>
              <w:t>2021–22</w:t>
            </w:r>
          </w:p>
        </w:tc>
        <w:tc>
          <w:tcPr>
            <w:tcW w:w="1109" w:type="dxa"/>
            <w:tcBorders>
              <w:left w:val="single" w:sz="5" w:space="0" w:color="000000"/>
              <w:bottom w:val="single" w:sz="5" w:space="0" w:color="000000"/>
              <w:right w:val="single" w:sz="5" w:space="0" w:color="000000"/>
            </w:tcBorders>
            <w:vAlign w:val="center"/>
          </w:tcPr>
          <w:p w14:paraId="1601F63E" w14:textId="77777777" w:rsidR="00E72E06" w:rsidRDefault="00000000">
            <w:pPr>
              <w:spacing w:before="572" w:after="534" w:line="237" w:lineRule="exact"/>
              <w:ind w:left="110"/>
              <w:textAlignment w:val="baseline"/>
              <w:rPr>
                <w:rFonts w:ascii="Arial" w:eastAsia="Arial" w:hAnsi="Arial"/>
                <w:color w:val="000000"/>
                <w:sz w:val="21"/>
              </w:rPr>
            </w:pPr>
            <w:r>
              <w:rPr>
                <w:rFonts w:ascii="Arial" w:eastAsia="Arial" w:hAnsi="Arial"/>
                <w:color w:val="000000"/>
                <w:sz w:val="21"/>
              </w:rPr>
              <w:t>38.2%</w:t>
            </w:r>
          </w:p>
        </w:tc>
        <w:tc>
          <w:tcPr>
            <w:tcW w:w="1210" w:type="dxa"/>
            <w:tcBorders>
              <w:left w:val="single" w:sz="5" w:space="0" w:color="000000"/>
              <w:bottom w:val="single" w:sz="5" w:space="0" w:color="000000"/>
              <w:right w:val="single" w:sz="5" w:space="0" w:color="000000"/>
            </w:tcBorders>
            <w:vAlign w:val="center"/>
          </w:tcPr>
          <w:p w14:paraId="64506164" w14:textId="77777777" w:rsidR="00E72E06" w:rsidRDefault="00000000">
            <w:pPr>
              <w:spacing w:before="572" w:after="534" w:line="237" w:lineRule="exact"/>
              <w:ind w:left="115"/>
              <w:textAlignment w:val="baseline"/>
              <w:rPr>
                <w:rFonts w:ascii="Arial" w:eastAsia="Arial" w:hAnsi="Arial"/>
                <w:color w:val="000000"/>
                <w:sz w:val="21"/>
              </w:rPr>
            </w:pPr>
            <w:r>
              <w:rPr>
                <w:rFonts w:ascii="Arial" w:eastAsia="Arial" w:hAnsi="Arial"/>
                <w:color w:val="000000"/>
                <w:sz w:val="21"/>
              </w:rPr>
              <w:t>37.1%</w:t>
            </w:r>
          </w:p>
        </w:tc>
        <w:tc>
          <w:tcPr>
            <w:tcW w:w="1209" w:type="dxa"/>
            <w:tcBorders>
              <w:left w:val="single" w:sz="5" w:space="0" w:color="000000"/>
              <w:bottom w:val="single" w:sz="5" w:space="0" w:color="000000"/>
              <w:right w:val="single" w:sz="5" w:space="0" w:color="000000"/>
            </w:tcBorders>
            <w:vAlign w:val="center"/>
          </w:tcPr>
          <w:p w14:paraId="7AB5345B" w14:textId="77777777" w:rsidR="00E72E06" w:rsidRDefault="00000000">
            <w:pPr>
              <w:spacing w:before="572" w:after="534" w:line="237" w:lineRule="exact"/>
              <w:ind w:right="514"/>
              <w:jc w:val="right"/>
              <w:textAlignment w:val="baseline"/>
              <w:rPr>
                <w:rFonts w:ascii="Arial" w:eastAsia="Arial" w:hAnsi="Arial"/>
                <w:color w:val="000000"/>
                <w:sz w:val="21"/>
              </w:rPr>
            </w:pPr>
            <w:r>
              <w:rPr>
                <w:rFonts w:ascii="Arial" w:eastAsia="Arial" w:hAnsi="Arial"/>
                <w:color w:val="000000"/>
                <w:sz w:val="21"/>
              </w:rPr>
              <w:t>36.5%</w:t>
            </w:r>
          </w:p>
        </w:tc>
        <w:tc>
          <w:tcPr>
            <w:tcW w:w="1205" w:type="dxa"/>
            <w:tcBorders>
              <w:left w:val="single" w:sz="5" w:space="0" w:color="000000"/>
              <w:bottom w:val="single" w:sz="5" w:space="0" w:color="000000"/>
              <w:right w:val="single" w:sz="5" w:space="0" w:color="000000"/>
            </w:tcBorders>
            <w:vAlign w:val="center"/>
          </w:tcPr>
          <w:p w14:paraId="14A69101" w14:textId="77777777" w:rsidR="00E72E06" w:rsidRDefault="00000000">
            <w:pPr>
              <w:spacing w:before="572" w:after="534" w:line="237" w:lineRule="exact"/>
              <w:ind w:left="110"/>
              <w:textAlignment w:val="baseline"/>
              <w:rPr>
                <w:rFonts w:ascii="Arial" w:eastAsia="Arial" w:hAnsi="Arial"/>
                <w:color w:val="000000"/>
                <w:sz w:val="21"/>
              </w:rPr>
            </w:pPr>
            <w:r>
              <w:rPr>
                <w:rFonts w:ascii="Arial" w:eastAsia="Arial" w:hAnsi="Arial"/>
                <w:color w:val="000000"/>
                <w:sz w:val="21"/>
              </w:rPr>
              <w:t>36.5%</w:t>
            </w:r>
          </w:p>
        </w:tc>
        <w:tc>
          <w:tcPr>
            <w:tcW w:w="1219" w:type="dxa"/>
            <w:tcBorders>
              <w:left w:val="single" w:sz="5" w:space="0" w:color="000000"/>
              <w:bottom w:val="single" w:sz="5" w:space="0" w:color="000000"/>
              <w:right w:val="single" w:sz="5" w:space="0" w:color="000000"/>
            </w:tcBorders>
            <w:vAlign w:val="center"/>
          </w:tcPr>
          <w:p w14:paraId="55159646" w14:textId="77777777" w:rsidR="00E72E06" w:rsidRDefault="00000000">
            <w:pPr>
              <w:spacing w:before="572" w:after="534" w:line="237" w:lineRule="exact"/>
              <w:ind w:left="115"/>
              <w:textAlignment w:val="baseline"/>
              <w:rPr>
                <w:rFonts w:ascii="Arial" w:eastAsia="Arial" w:hAnsi="Arial"/>
                <w:color w:val="000000"/>
                <w:sz w:val="21"/>
              </w:rPr>
            </w:pPr>
            <w:r>
              <w:rPr>
                <w:rFonts w:ascii="Arial" w:eastAsia="Arial" w:hAnsi="Arial"/>
                <w:color w:val="000000"/>
                <w:sz w:val="21"/>
              </w:rPr>
              <w:t>32.7%</w:t>
            </w:r>
          </w:p>
        </w:tc>
      </w:tr>
      <w:tr w:rsidR="00E72E06" w14:paraId="1652C77C" w14:textId="77777777">
        <w:tblPrEx>
          <w:tblCellMar>
            <w:top w:w="0" w:type="dxa"/>
            <w:bottom w:w="0" w:type="dxa"/>
          </w:tblCellMar>
        </w:tblPrEx>
        <w:trPr>
          <w:trHeight w:hRule="exact" w:val="1363"/>
        </w:trPr>
        <w:tc>
          <w:tcPr>
            <w:tcW w:w="2093" w:type="dxa"/>
            <w:tcBorders>
              <w:top w:val="single" w:sz="5" w:space="0" w:color="000000"/>
              <w:bottom w:val="single" w:sz="5" w:space="0" w:color="000000"/>
              <w:right w:val="single" w:sz="5" w:space="0" w:color="000000"/>
            </w:tcBorders>
          </w:tcPr>
          <w:p w14:paraId="125A5C2A" w14:textId="77777777" w:rsidR="00E72E06" w:rsidRDefault="00000000">
            <w:pPr>
              <w:spacing w:before="93" w:after="64" w:line="241" w:lineRule="exact"/>
              <w:ind w:left="108"/>
              <w:textAlignment w:val="baseline"/>
              <w:rPr>
                <w:rFonts w:ascii="Arial" w:eastAsia="Arial" w:hAnsi="Arial"/>
                <w:color w:val="000000"/>
                <w:sz w:val="21"/>
              </w:rPr>
            </w:pPr>
            <w:r>
              <w:rPr>
                <w:rFonts w:ascii="Arial" w:eastAsia="Arial" w:hAnsi="Arial"/>
                <w:color w:val="000000"/>
                <w:sz w:val="21"/>
              </w:rPr>
              <w:t>5.2 Proportion of registered mental health clients with a type 2 diabetes diagnosis</w:t>
            </w:r>
          </w:p>
        </w:tc>
        <w:tc>
          <w:tcPr>
            <w:tcW w:w="1329" w:type="dxa"/>
            <w:tcBorders>
              <w:top w:val="single" w:sz="5" w:space="0" w:color="000000"/>
              <w:left w:val="single" w:sz="5" w:space="0" w:color="000000"/>
              <w:bottom w:val="single" w:sz="5" w:space="0" w:color="000000"/>
              <w:right w:val="single" w:sz="5" w:space="0" w:color="000000"/>
            </w:tcBorders>
            <w:vAlign w:val="center"/>
          </w:tcPr>
          <w:p w14:paraId="2F8E5F92" w14:textId="77777777" w:rsidR="00E72E06" w:rsidRDefault="00000000">
            <w:pPr>
              <w:spacing w:before="581" w:after="544" w:line="237" w:lineRule="exact"/>
              <w:ind w:left="110"/>
              <w:textAlignment w:val="baseline"/>
              <w:rPr>
                <w:rFonts w:ascii="Arial" w:eastAsia="Arial" w:hAnsi="Arial"/>
                <w:color w:val="000000"/>
                <w:sz w:val="21"/>
              </w:rPr>
            </w:pPr>
            <w:r>
              <w:rPr>
                <w:rFonts w:ascii="Arial" w:eastAsia="Arial" w:hAnsi="Arial"/>
                <w:color w:val="000000"/>
                <w:sz w:val="21"/>
              </w:rPr>
              <w:t>2021–22</w:t>
            </w:r>
          </w:p>
        </w:tc>
        <w:tc>
          <w:tcPr>
            <w:tcW w:w="1109" w:type="dxa"/>
            <w:tcBorders>
              <w:top w:val="single" w:sz="5" w:space="0" w:color="000000"/>
              <w:left w:val="single" w:sz="5" w:space="0" w:color="000000"/>
              <w:bottom w:val="single" w:sz="5" w:space="0" w:color="000000"/>
              <w:right w:val="single" w:sz="5" w:space="0" w:color="000000"/>
            </w:tcBorders>
            <w:vAlign w:val="center"/>
          </w:tcPr>
          <w:p w14:paraId="03F5333E" w14:textId="77777777" w:rsidR="00E72E06" w:rsidRDefault="00000000">
            <w:pPr>
              <w:spacing w:before="581" w:after="544" w:line="237" w:lineRule="exact"/>
              <w:ind w:left="110"/>
              <w:textAlignment w:val="baseline"/>
              <w:rPr>
                <w:rFonts w:ascii="Arial" w:eastAsia="Arial" w:hAnsi="Arial"/>
                <w:color w:val="000000"/>
                <w:sz w:val="21"/>
              </w:rPr>
            </w:pPr>
            <w:r>
              <w:rPr>
                <w:rFonts w:ascii="Arial" w:eastAsia="Arial" w:hAnsi="Arial"/>
                <w:color w:val="000000"/>
                <w:sz w:val="21"/>
              </w:rPr>
              <w:t>9.8%</w:t>
            </w:r>
          </w:p>
        </w:tc>
        <w:tc>
          <w:tcPr>
            <w:tcW w:w="1210" w:type="dxa"/>
            <w:tcBorders>
              <w:top w:val="single" w:sz="5" w:space="0" w:color="000000"/>
              <w:left w:val="single" w:sz="5" w:space="0" w:color="000000"/>
              <w:bottom w:val="single" w:sz="5" w:space="0" w:color="000000"/>
              <w:right w:val="single" w:sz="5" w:space="0" w:color="000000"/>
            </w:tcBorders>
            <w:vAlign w:val="center"/>
          </w:tcPr>
          <w:p w14:paraId="70BB84C6" w14:textId="77777777" w:rsidR="00E72E06" w:rsidRDefault="00000000">
            <w:pPr>
              <w:spacing w:before="581" w:after="544" w:line="237" w:lineRule="exact"/>
              <w:ind w:left="115"/>
              <w:textAlignment w:val="baseline"/>
              <w:rPr>
                <w:rFonts w:ascii="Arial" w:eastAsia="Arial" w:hAnsi="Arial"/>
                <w:color w:val="000000"/>
                <w:sz w:val="21"/>
              </w:rPr>
            </w:pPr>
            <w:r>
              <w:rPr>
                <w:rFonts w:ascii="Arial" w:eastAsia="Arial" w:hAnsi="Arial"/>
                <w:color w:val="000000"/>
                <w:sz w:val="21"/>
              </w:rPr>
              <w:t>9.9%</w:t>
            </w:r>
          </w:p>
        </w:tc>
        <w:tc>
          <w:tcPr>
            <w:tcW w:w="1209" w:type="dxa"/>
            <w:tcBorders>
              <w:top w:val="single" w:sz="5" w:space="0" w:color="000000"/>
              <w:left w:val="single" w:sz="5" w:space="0" w:color="000000"/>
              <w:bottom w:val="single" w:sz="5" w:space="0" w:color="000000"/>
              <w:right w:val="single" w:sz="5" w:space="0" w:color="000000"/>
            </w:tcBorders>
            <w:vAlign w:val="center"/>
          </w:tcPr>
          <w:p w14:paraId="64E1830F" w14:textId="77777777" w:rsidR="00E72E06" w:rsidRDefault="00000000">
            <w:pPr>
              <w:spacing w:before="581" w:after="544" w:line="237" w:lineRule="exact"/>
              <w:ind w:right="514"/>
              <w:jc w:val="right"/>
              <w:textAlignment w:val="baseline"/>
              <w:rPr>
                <w:rFonts w:ascii="Arial" w:eastAsia="Arial" w:hAnsi="Arial"/>
                <w:color w:val="000000"/>
                <w:sz w:val="21"/>
              </w:rPr>
            </w:pPr>
            <w:r>
              <w:rPr>
                <w:rFonts w:ascii="Arial" w:eastAsia="Arial" w:hAnsi="Arial"/>
                <w:color w:val="000000"/>
                <w:sz w:val="21"/>
              </w:rPr>
              <w:t>10.0%</w:t>
            </w:r>
          </w:p>
        </w:tc>
        <w:tc>
          <w:tcPr>
            <w:tcW w:w="1205" w:type="dxa"/>
            <w:tcBorders>
              <w:top w:val="single" w:sz="5" w:space="0" w:color="000000"/>
              <w:left w:val="single" w:sz="5" w:space="0" w:color="000000"/>
              <w:bottom w:val="single" w:sz="5" w:space="0" w:color="000000"/>
              <w:right w:val="single" w:sz="5" w:space="0" w:color="000000"/>
            </w:tcBorders>
            <w:vAlign w:val="center"/>
          </w:tcPr>
          <w:p w14:paraId="3A6DBC47" w14:textId="77777777" w:rsidR="00E72E06" w:rsidRDefault="00000000">
            <w:pPr>
              <w:spacing w:before="581" w:after="544" w:line="237" w:lineRule="exact"/>
              <w:ind w:left="110"/>
              <w:textAlignment w:val="baseline"/>
              <w:rPr>
                <w:rFonts w:ascii="Arial" w:eastAsia="Arial" w:hAnsi="Arial"/>
                <w:color w:val="000000"/>
                <w:sz w:val="21"/>
              </w:rPr>
            </w:pPr>
            <w:r>
              <w:rPr>
                <w:rFonts w:ascii="Arial" w:eastAsia="Arial" w:hAnsi="Arial"/>
                <w:color w:val="000000"/>
                <w:sz w:val="21"/>
              </w:rPr>
              <w:t>10.1%</w:t>
            </w:r>
          </w:p>
        </w:tc>
        <w:tc>
          <w:tcPr>
            <w:tcW w:w="1219" w:type="dxa"/>
            <w:tcBorders>
              <w:top w:val="single" w:sz="5" w:space="0" w:color="000000"/>
              <w:left w:val="single" w:sz="5" w:space="0" w:color="000000"/>
              <w:bottom w:val="single" w:sz="5" w:space="0" w:color="000000"/>
              <w:right w:val="single" w:sz="5" w:space="0" w:color="000000"/>
            </w:tcBorders>
            <w:vAlign w:val="center"/>
          </w:tcPr>
          <w:p w14:paraId="1EDCC3DD" w14:textId="77777777" w:rsidR="00E72E06" w:rsidRDefault="00000000">
            <w:pPr>
              <w:spacing w:before="581" w:after="544" w:line="237" w:lineRule="exact"/>
              <w:ind w:left="115"/>
              <w:textAlignment w:val="baseline"/>
              <w:rPr>
                <w:rFonts w:ascii="Arial" w:eastAsia="Arial" w:hAnsi="Arial"/>
                <w:color w:val="000000"/>
                <w:sz w:val="21"/>
              </w:rPr>
            </w:pPr>
            <w:r>
              <w:rPr>
                <w:rFonts w:ascii="Arial" w:eastAsia="Arial" w:hAnsi="Arial"/>
                <w:color w:val="000000"/>
                <w:sz w:val="21"/>
              </w:rPr>
              <w:t>9.3%</w:t>
            </w:r>
          </w:p>
        </w:tc>
      </w:tr>
    </w:tbl>
    <w:p w14:paraId="00BB9D7E" w14:textId="77777777" w:rsidR="00E72E06" w:rsidRDefault="00E72E06">
      <w:pPr>
        <w:spacing w:after="720" w:line="20" w:lineRule="exact"/>
      </w:pPr>
    </w:p>
    <w:p w14:paraId="38959C27" w14:textId="77777777" w:rsidR="00E72E06" w:rsidRDefault="00000000">
      <w:pPr>
        <w:spacing w:before="244" w:after="437" w:line="205" w:lineRule="exact"/>
        <w:ind w:left="216"/>
        <w:textAlignment w:val="baseline"/>
        <w:rPr>
          <w:rFonts w:ascii="Arial" w:eastAsia="Arial" w:hAnsi="Arial"/>
          <w:color w:val="000000"/>
          <w:sz w:val="12"/>
        </w:rPr>
      </w:pPr>
      <w:r>
        <w:pict w14:anchorId="0675429C">
          <v:line id="_x0000_s1049" style="position:absolute;left:0;text-align:left;z-index:251620864;mso-position-horizontal-relative:page;mso-position-vertical-relative:page" from="65.3pt,760.3pt" to="209.55pt,760.3pt" strokeweight=".7pt">
            <w10:wrap anchorx="page" anchory="page"/>
          </v:line>
        </w:pict>
      </w:r>
      <w:r>
        <w:rPr>
          <w:rFonts w:ascii="Arial" w:eastAsia="Arial" w:hAnsi="Arial"/>
          <w:color w:val="000000"/>
          <w:sz w:val="12"/>
        </w:rPr>
        <w:t>21</w:t>
      </w:r>
      <w:hyperlink r:id="rId32">
        <w:r>
          <w:rPr>
            <w:rFonts w:ascii="Arial" w:eastAsia="Arial" w:hAnsi="Arial"/>
            <w:color w:val="0000FF"/>
            <w:sz w:val="18"/>
            <w:u w:val="single"/>
          </w:rPr>
          <w:t xml:space="preserve"> Tobacco smoking snapshot</w:t>
        </w:r>
      </w:hyperlink>
      <w:hyperlink r:id="rId33">
        <w:r>
          <w:rPr>
            <w:rFonts w:ascii="Arial" w:eastAsia="Arial" w:hAnsi="Arial"/>
            <w:color w:val="0000FF"/>
            <w:sz w:val="18"/>
            <w:u w:val="single"/>
          </w:rPr>
          <w:t xml:space="preserve"> </w:t>
        </w:r>
      </w:hyperlink>
      <w:r>
        <w:rPr>
          <w:rFonts w:ascii="Arial" w:eastAsia="Arial" w:hAnsi="Arial"/>
          <w:color w:val="000000"/>
          <w:sz w:val="18"/>
        </w:rPr>
        <w:t xml:space="preserve"> &lt;</w:t>
      </w:r>
      <w:hyperlink r:id="rId34">
        <w:r>
          <w:rPr>
            <w:rFonts w:ascii="Arial" w:eastAsia="Arial" w:hAnsi="Arial"/>
            <w:color w:val="0000FF"/>
            <w:sz w:val="18"/>
            <w:u w:val="single"/>
          </w:rPr>
          <w:t>https://www.aihw.gov.au/reports/australias-health/tobacco-smoking</w:t>
        </w:r>
      </w:hyperlink>
      <w:r>
        <w:rPr>
          <w:rFonts w:ascii="Arial" w:eastAsia="Arial" w:hAnsi="Arial"/>
          <w:color w:val="000000"/>
          <w:sz w:val="18"/>
        </w:rPr>
        <w:t>&gt;</w:t>
      </w:r>
    </w:p>
    <w:p w14:paraId="5E94528B" w14:textId="77777777" w:rsidR="00E72E06" w:rsidRDefault="00000000">
      <w:pPr>
        <w:spacing w:before="1" w:line="228" w:lineRule="exact"/>
        <w:ind w:right="144"/>
        <w:jc w:val="right"/>
        <w:textAlignment w:val="baseline"/>
        <w:rPr>
          <w:rFonts w:ascii="Arial" w:eastAsia="Arial" w:hAnsi="Arial"/>
          <w:b/>
          <w:color w:val="C5511A"/>
          <w:sz w:val="20"/>
        </w:rPr>
      </w:pPr>
      <w:r>
        <w:rPr>
          <w:rFonts w:ascii="Arial" w:eastAsia="Arial" w:hAnsi="Arial"/>
          <w:b/>
          <w:color w:val="C5511A"/>
          <w:sz w:val="20"/>
        </w:rPr>
        <w:t>52</w:t>
      </w:r>
    </w:p>
    <w:p w14:paraId="7B2F83A5" w14:textId="77777777" w:rsidR="00E72E06" w:rsidRDefault="00000000">
      <w:pPr>
        <w:spacing w:line="207" w:lineRule="exact"/>
        <w:jc w:val="center"/>
        <w:textAlignment w:val="baseline"/>
        <w:rPr>
          <w:rFonts w:ascii="Arial" w:eastAsia="Arial" w:hAnsi="Arial"/>
          <w:b/>
          <w:color w:val="000000"/>
          <w:sz w:val="20"/>
        </w:rPr>
      </w:pPr>
      <w:r>
        <w:rPr>
          <w:rFonts w:ascii="Arial" w:eastAsia="Arial" w:hAnsi="Arial"/>
          <w:b/>
          <w:color w:val="000000"/>
          <w:sz w:val="20"/>
        </w:rPr>
        <w:t>OFFICIAL</w:t>
      </w:r>
    </w:p>
    <w:p w14:paraId="68DA5962" w14:textId="77777777" w:rsidR="00E72E06" w:rsidRDefault="00E72E06">
      <w:pPr>
        <w:sectPr w:rsidR="00E72E06">
          <w:pgSz w:w="11904" w:h="16843"/>
          <w:pgMar w:top="680" w:right="1021" w:bottom="121" w:left="1103" w:header="720" w:footer="720" w:gutter="0"/>
          <w:cols w:space="720"/>
        </w:sectPr>
      </w:pPr>
    </w:p>
    <w:p w14:paraId="1BA3FBF7" w14:textId="77777777" w:rsidR="00E72E06" w:rsidRDefault="00000000">
      <w:pPr>
        <w:tabs>
          <w:tab w:val="left" w:pos="9360"/>
        </w:tabs>
        <w:spacing w:before="9" w:line="205" w:lineRule="exact"/>
        <w:ind w:left="216"/>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53</w:t>
      </w:r>
    </w:p>
    <w:p w14:paraId="7D05F3C4" w14:textId="77777777" w:rsidR="00E72E06" w:rsidRDefault="00000000">
      <w:pPr>
        <w:spacing w:before="532" w:line="346" w:lineRule="exact"/>
        <w:ind w:left="216" w:right="792"/>
        <w:textAlignment w:val="baseline"/>
        <w:rPr>
          <w:rFonts w:ascii="Arial" w:eastAsia="Arial" w:hAnsi="Arial"/>
          <w:color w:val="52555A"/>
          <w:sz w:val="30"/>
        </w:rPr>
      </w:pPr>
      <w:r>
        <w:rPr>
          <w:rFonts w:ascii="Arial" w:eastAsia="Arial" w:hAnsi="Arial"/>
          <w:color w:val="52555A"/>
          <w:sz w:val="30"/>
        </w:rPr>
        <w:t>Outcome 6: Victorians with mental illness are supported to protect and promote health</w:t>
      </w:r>
    </w:p>
    <w:p w14:paraId="68659984" w14:textId="77777777" w:rsidR="00E72E06" w:rsidRDefault="00000000">
      <w:pPr>
        <w:spacing w:before="154" w:line="237" w:lineRule="exact"/>
        <w:ind w:left="216"/>
        <w:textAlignment w:val="baseline"/>
        <w:rPr>
          <w:rFonts w:ascii="Arial" w:eastAsia="Arial" w:hAnsi="Arial"/>
          <w:color w:val="000000"/>
          <w:sz w:val="21"/>
        </w:rPr>
      </w:pPr>
      <w:r>
        <w:rPr>
          <w:rFonts w:ascii="Arial" w:eastAsia="Arial" w:hAnsi="Arial"/>
          <w:color w:val="000000"/>
          <w:sz w:val="21"/>
        </w:rPr>
        <w:t>Indicators yet to be developed.</w:t>
      </w:r>
    </w:p>
    <w:p w14:paraId="1CBF4BC6" w14:textId="77777777" w:rsidR="00E72E06" w:rsidRDefault="00000000">
      <w:pPr>
        <w:spacing w:before="359" w:line="370" w:lineRule="exact"/>
        <w:ind w:left="216" w:right="216"/>
        <w:textAlignment w:val="baseline"/>
        <w:rPr>
          <w:rFonts w:ascii="Arial" w:eastAsia="Arial" w:hAnsi="Arial"/>
          <w:b/>
          <w:color w:val="52555A"/>
          <w:sz w:val="32"/>
        </w:rPr>
      </w:pPr>
      <w:r>
        <w:rPr>
          <w:rFonts w:ascii="Arial" w:eastAsia="Arial" w:hAnsi="Arial"/>
          <w:b/>
          <w:color w:val="52555A"/>
          <w:sz w:val="32"/>
        </w:rPr>
        <w:t>Domain 3: Victorians with mental illness live fulfilling lives of their choosing, with or without symptoms of mental illness</w:t>
      </w:r>
    </w:p>
    <w:p w14:paraId="71CAB734" w14:textId="77777777" w:rsidR="00E72E06" w:rsidRDefault="00000000">
      <w:pPr>
        <w:spacing w:before="362" w:line="346" w:lineRule="exact"/>
        <w:ind w:left="216" w:right="576"/>
        <w:textAlignment w:val="baseline"/>
        <w:rPr>
          <w:rFonts w:ascii="Arial" w:eastAsia="Arial" w:hAnsi="Arial"/>
          <w:color w:val="52555A"/>
          <w:sz w:val="30"/>
        </w:rPr>
      </w:pPr>
      <w:r>
        <w:rPr>
          <w:rFonts w:ascii="Arial" w:eastAsia="Arial" w:hAnsi="Arial"/>
          <w:color w:val="52555A"/>
          <w:sz w:val="30"/>
        </w:rPr>
        <w:t>Outcome 7: Victorians with mental illness participate in learning and education</w:t>
      </w:r>
    </w:p>
    <w:p w14:paraId="08E342A6" w14:textId="77777777" w:rsidR="00E72E06" w:rsidRDefault="00000000">
      <w:pPr>
        <w:spacing w:before="119" w:line="279" w:lineRule="exact"/>
        <w:ind w:left="216" w:right="288"/>
        <w:textAlignment w:val="baseline"/>
        <w:rPr>
          <w:rFonts w:ascii="Arial" w:eastAsia="Arial" w:hAnsi="Arial"/>
          <w:color w:val="000000"/>
          <w:sz w:val="21"/>
        </w:rPr>
      </w:pPr>
      <w:r>
        <w:rPr>
          <w:rFonts w:ascii="Arial" w:eastAsia="Arial" w:hAnsi="Arial"/>
          <w:color w:val="000000"/>
          <w:sz w:val="21"/>
        </w:rPr>
        <w:t>The data analysis required to update the National Assessment Program – Literacy and Numeracy (NAPLAN)-related indicators was not undertaken during 2022, therefore the results relating to children and young people with mental illness and NAPLAN in the outcomes framework are unchanged from 2020, and date back to 2018. NAPLAN was not carried out in 2020 because of the pandemic.</w:t>
      </w:r>
    </w:p>
    <w:p w14:paraId="11809E6B" w14:textId="77777777" w:rsidR="00E72E06" w:rsidRDefault="00000000">
      <w:pPr>
        <w:spacing w:before="115" w:line="283" w:lineRule="exact"/>
        <w:ind w:left="216" w:right="432"/>
        <w:textAlignment w:val="baseline"/>
        <w:rPr>
          <w:rFonts w:ascii="Arial" w:eastAsia="Arial" w:hAnsi="Arial"/>
          <w:color w:val="000000"/>
          <w:sz w:val="21"/>
        </w:rPr>
      </w:pPr>
      <w:r>
        <w:rPr>
          <w:rFonts w:ascii="Arial" w:eastAsia="Arial" w:hAnsi="Arial"/>
          <w:color w:val="000000"/>
          <w:sz w:val="21"/>
        </w:rPr>
        <w:t>The indicators report the proportion of children and young people with mental illness who are at or above national minimum reading and numeracy standards at Year 3 and Year 9.</w:t>
      </w:r>
    </w:p>
    <w:p w14:paraId="0E4A269F" w14:textId="77777777" w:rsidR="00E72E06" w:rsidRDefault="00000000">
      <w:pPr>
        <w:spacing w:before="120" w:line="280" w:lineRule="exact"/>
        <w:ind w:left="216" w:right="288"/>
        <w:textAlignment w:val="baseline"/>
        <w:rPr>
          <w:rFonts w:ascii="Arial" w:eastAsia="Arial" w:hAnsi="Arial"/>
          <w:color w:val="000000"/>
          <w:sz w:val="21"/>
        </w:rPr>
      </w:pPr>
      <w:r>
        <w:rPr>
          <w:rFonts w:ascii="Arial" w:eastAsia="Arial" w:hAnsi="Arial"/>
          <w:color w:val="000000"/>
          <w:sz w:val="21"/>
        </w:rPr>
        <w:t>When this analysis was done with 2018 results, it was not possible to obtain data that was directly comparable with national benchmarks. Mental illness at a young age can affect schooling and other factors that influence opportunities over a person’s lifetime. Education can enable increased workforce participation and higher earnings, as well as other private and social benefits such as improved health. However, the age of onset of mental illness, often in adolescence and young adulthood, can disrupt education.</w:t>
      </w:r>
    </w:p>
    <w:p w14:paraId="4DB85AA2" w14:textId="77777777" w:rsidR="00E72E06" w:rsidRDefault="00000000">
      <w:pPr>
        <w:spacing w:before="122" w:line="280" w:lineRule="exact"/>
        <w:ind w:left="216" w:right="288"/>
        <w:textAlignment w:val="baseline"/>
        <w:rPr>
          <w:rFonts w:ascii="Arial" w:eastAsia="Arial" w:hAnsi="Arial"/>
          <w:color w:val="000000"/>
          <w:sz w:val="21"/>
        </w:rPr>
      </w:pPr>
      <w:r>
        <w:rPr>
          <w:rFonts w:ascii="Arial" w:eastAsia="Arial" w:hAnsi="Arial"/>
          <w:color w:val="000000"/>
          <w:sz w:val="21"/>
        </w:rPr>
        <w:t>The 2018 data shows that the proportion of children and young people with mental illness who are at or above national minimum reading standards is below what might be expected and reduces from a Year 3 level of 59.5 per cent to 49.1 per cent at Year 9. Numeracy results are similar, varying from 64.8 per cent at or above the national minimum standard for students in Year 3, to 50.3 per cent for Year 9 students.</w:t>
      </w:r>
    </w:p>
    <w:p w14:paraId="3479CD86" w14:textId="77777777" w:rsidR="00E72E06" w:rsidRDefault="00000000">
      <w:pPr>
        <w:spacing w:before="250" w:after="86" w:line="241" w:lineRule="exact"/>
        <w:ind w:left="216"/>
        <w:textAlignment w:val="baseline"/>
        <w:rPr>
          <w:rFonts w:ascii="Arial" w:eastAsia="Arial" w:hAnsi="Arial"/>
          <w:b/>
          <w:color w:val="000000"/>
          <w:sz w:val="21"/>
        </w:rPr>
      </w:pPr>
      <w:r>
        <w:rPr>
          <w:rFonts w:ascii="Arial" w:eastAsia="Arial" w:hAnsi="Arial"/>
          <w:b/>
          <w:color w:val="000000"/>
          <w:sz w:val="21"/>
        </w:rPr>
        <w:t>Indicators for outcome 7</w:t>
      </w:r>
    </w:p>
    <w:tbl>
      <w:tblPr>
        <w:tblW w:w="0" w:type="auto"/>
        <w:tblInd w:w="202" w:type="dxa"/>
        <w:tblLayout w:type="fixed"/>
        <w:tblCellMar>
          <w:left w:w="0" w:type="dxa"/>
          <w:right w:w="0" w:type="dxa"/>
        </w:tblCellMar>
        <w:tblLook w:val="04A0" w:firstRow="1" w:lastRow="0" w:firstColumn="1" w:lastColumn="0" w:noHBand="0" w:noVBand="1"/>
      </w:tblPr>
      <w:tblGrid>
        <w:gridCol w:w="1867"/>
        <w:gridCol w:w="1234"/>
        <w:gridCol w:w="1454"/>
        <w:gridCol w:w="1450"/>
        <w:gridCol w:w="1113"/>
        <w:gridCol w:w="1104"/>
        <w:gridCol w:w="1153"/>
      </w:tblGrid>
      <w:tr w:rsidR="00E72E06" w14:paraId="44331795" w14:textId="77777777">
        <w:tblPrEx>
          <w:tblCellMar>
            <w:top w:w="0" w:type="dxa"/>
            <w:bottom w:w="0" w:type="dxa"/>
          </w:tblCellMar>
        </w:tblPrEx>
        <w:trPr>
          <w:trHeight w:hRule="exact" w:val="893"/>
        </w:trPr>
        <w:tc>
          <w:tcPr>
            <w:tcW w:w="1867" w:type="dxa"/>
            <w:tcBorders>
              <w:right w:val="single" w:sz="5" w:space="0" w:color="000000"/>
            </w:tcBorders>
            <w:shd w:val="clear" w:color="C5511A" w:fill="C5511A"/>
            <w:vAlign w:val="center"/>
          </w:tcPr>
          <w:p w14:paraId="3FCE4AE5" w14:textId="77777777" w:rsidR="00E72E06" w:rsidRDefault="00000000">
            <w:pPr>
              <w:spacing w:before="344" w:after="303" w:line="241" w:lineRule="exact"/>
              <w:ind w:left="116"/>
              <w:textAlignment w:val="baseline"/>
              <w:rPr>
                <w:rFonts w:ascii="Arial" w:eastAsia="Arial" w:hAnsi="Arial"/>
                <w:b/>
                <w:color w:val="FFFFFF"/>
                <w:sz w:val="21"/>
              </w:rPr>
            </w:pPr>
            <w:r>
              <w:rPr>
                <w:rFonts w:ascii="Arial" w:eastAsia="Arial" w:hAnsi="Arial"/>
                <w:b/>
                <w:color w:val="FFFFFF"/>
                <w:sz w:val="21"/>
              </w:rPr>
              <w:t>Indicator</w:t>
            </w:r>
          </w:p>
        </w:tc>
        <w:tc>
          <w:tcPr>
            <w:tcW w:w="1234" w:type="dxa"/>
            <w:tcBorders>
              <w:left w:val="single" w:sz="5" w:space="0" w:color="000000"/>
              <w:right w:val="single" w:sz="5" w:space="0" w:color="000000"/>
            </w:tcBorders>
            <w:shd w:val="clear" w:color="C5511A" w:fill="C5511A"/>
            <w:vAlign w:val="center"/>
          </w:tcPr>
          <w:p w14:paraId="681C1C63" w14:textId="77777777" w:rsidR="00E72E06" w:rsidRDefault="00000000">
            <w:pPr>
              <w:spacing w:before="223" w:after="183" w:line="241" w:lineRule="exact"/>
              <w:ind w:left="108"/>
              <w:textAlignment w:val="baseline"/>
              <w:rPr>
                <w:rFonts w:ascii="Arial" w:eastAsia="Arial" w:hAnsi="Arial"/>
                <w:b/>
                <w:color w:val="FFFFFF"/>
                <w:sz w:val="21"/>
              </w:rPr>
            </w:pPr>
            <w:r>
              <w:rPr>
                <w:rFonts w:ascii="Arial" w:eastAsia="Arial" w:hAnsi="Arial"/>
                <w:b/>
                <w:color w:val="FFFFFF"/>
                <w:sz w:val="21"/>
              </w:rPr>
              <w:t>Reference year</w:t>
            </w:r>
          </w:p>
        </w:tc>
        <w:tc>
          <w:tcPr>
            <w:tcW w:w="1454" w:type="dxa"/>
            <w:tcBorders>
              <w:left w:val="single" w:sz="5" w:space="0" w:color="000000"/>
              <w:right w:val="single" w:sz="5" w:space="0" w:color="000000"/>
            </w:tcBorders>
            <w:shd w:val="clear" w:color="C5511A" w:fill="C5511A"/>
            <w:vAlign w:val="center"/>
          </w:tcPr>
          <w:p w14:paraId="197A0312" w14:textId="77777777" w:rsidR="00E72E06" w:rsidRDefault="00000000">
            <w:pPr>
              <w:spacing w:before="223" w:after="183" w:line="241" w:lineRule="exact"/>
              <w:ind w:left="108"/>
              <w:textAlignment w:val="baseline"/>
              <w:rPr>
                <w:rFonts w:ascii="Arial" w:eastAsia="Arial" w:hAnsi="Arial"/>
                <w:b/>
                <w:color w:val="FFFFFF"/>
                <w:sz w:val="21"/>
              </w:rPr>
            </w:pPr>
            <w:r>
              <w:rPr>
                <w:rFonts w:ascii="Arial" w:eastAsia="Arial" w:hAnsi="Arial"/>
                <w:b/>
                <w:color w:val="FFFFFF"/>
                <w:sz w:val="21"/>
              </w:rPr>
              <w:t>Four years prior</w:t>
            </w:r>
          </w:p>
        </w:tc>
        <w:tc>
          <w:tcPr>
            <w:tcW w:w="1450" w:type="dxa"/>
            <w:tcBorders>
              <w:left w:val="single" w:sz="5" w:space="0" w:color="000000"/>
              <w:right w:val="single" w:sz="5" w:space="0" w:color="000000"/>
            </w:tcBorders>
            <w:shd w:val="clear" w:color="C5511A" w:fill="C5511A"/>
            <w:vAlign w:val="center"/>
          </w:tcPr>
          <w:p w14:paraId="78D47BBD" w14:textId="77777777" w:rsidR="00E72E06" w:rsidRDefault="00000000">
            <w:pPr>
              <w:spacing w:before="223" w:after="183" w:line="241" w:lineRule="exact"/>
              <w:ind w:left="108"/>
              <w:textAlignment w:val="baseline"/>
              <w:rPr>
                <w:rFonts w:ascii="Arial" w:eastAsia="Arial" w:hAnsi="Arial"/>
                <w:b/>
                <w:color w:val="FFFFFF"/>
                <w:sz w:val="21"/>
              </w:rPr>
            </w:pPr>
            <w:r>
              <w:rPr>
                <w:rFonts w:ascii="Arial" w:eastAsia="Arial" w:hAnsi="Arial"/>
                <w:b/>
                <w:color w:val="FFFFFF"/>
                <w:sz w:val="21"/>
              </w:rPr>
              <w:t>Three years prior</w:t>
            </w:r>
          </w:p>
        </w:tc>
        <w:tc>
          <w:tcPr>
            <w:tcW w:w="1113" w:type="dxa"/>
            <w:tcBorders>
              <w:left w:val="single" w:sz="5" w:space="0" w:color="000000"/>
              <w:right w:val="single" w:sz="5" w:space="0" w:color="000000"/>
            </w:tcBorders>
            <w:shd w:val="clear" w:color="C5511A" w:fill="C5511A"/>
            <w:vAlign w:val="center"/>
          </w:tcPr>
          <w:p w14:paraId="0A9BF654" w14:textId="77777777" w:rsidR="00E72E06" w:rsidRDefault="00000000">
            <w:pPr>
              <w:spacing w:before="102" w:after="63" w:line="241" w:lineRule="exact"/>
              <w:jc w:val="center"/>
              <w:textAlignment w:val="baseline"/>
              <w:rPr>
                <w:rFonts w:ascii="Arial" w:eastAsia="Arial" w:hAnsi="Arial"/>
                <w:b/>
                <w:color w:val="FFFFFF"/>
                <w:sz w:val="21"/>
              </w:rPr>
            </w:pPr>
            <w:r>
              <w:rPr>
                <w:rFonts w:ascii="Arial" w:eastAsia="Arial" w:hAnsi="Arial"/>
                <w:b/>
                <w:color w:val="FFFFFF"/>
                <w:sz w:val="21"/>
              </w:rPr>
              <w:t xml:space="preserve">Two </w:t>
            </w:r>
            <w:r>
              <w:rPr>
                <w:rFonts w:ascii="Arial" w:eastAsia="Arial" w:hAnsi="Arial"/>
                <w:b/>
                <w:color w:val="FFFFFF"/>
                <w:sz w:val="21"/>
              </w:rPr>
              <w:br/>
              <w:t xml:space="preserve">years </w:t>
            </w:r>
            <w:r>
              <w:rPr>
                <w:rFonts w:ascii="Arial" w:eastAsia="Arial" w:hAnsi="Arial"/>
                <w:b/>
                <w:color w:val="FFFFFF"/>
                <w:sz w:val="21"/>
              </w:rPr>
              <w:br/>
              <w:t>prior</w:t>
            </w:r>
          </w:p>
        </w:tc>
        <w:tc>
          <w:tcPr>
            <w:tcW w:w="1104" w:type="dxa"/>
            <w:tcBorders>
              <w:left w:val="single" w:sz="5" w:space="0" w:color="000000"/>
              <w:right w:val="single" w:sz="5" w:space="0" w:color="000000"/>
            </w:tcBorders>
            <w:shd w:val="clear" w:color="C5511A" w:fill="C5511A"/>
            <w:vAlign w:val="center"/>
          </w:tcPr>
          <w:p w14:paraId="1C45A0F3" w14:textId="77777777" w:rsidR="00E72E06" w:rsidRDefault="00000000">
            <w:pPr>
              <w:spacing w:before="102" w:after="63" w:line="241" w:lineRule="exact"/>
              <w:jc w:val="center"/>
              <w:textAlignment w:val="baseline"/>
              <w:rPr>
                <w:rFonts w:ascii="Arial" w:eastAsia="Arial" w:hAnsi="Arial"/>
                <w:b/>
                <w:color w:val="FFFFFF"/>
                <w:sz w:val="21"/>
              </w:rPr>
            </w:pPr>
            <w:r>
              <w:rPr>
                <w:rFonts w:ascii="Arial" w:eastAsia="Arial" w:hAnsi="Arial"/>
                <w:b/>
                <w:color w:val="FFFFFF"/>
                <w:sz w:val="21"/>
              </w:rPr>
              <w:t xml:space="preserve">One </w:t>
            </w:r>
            <w:r>
              <w:rPr>
                <w:rFonts w:ascii="Arial" w:eastAsia="Arial" w:hAnsi="Arial"/>
                <w:b/>
                <w:color w:val="FFFFFF"/>
                <w:sz w:val="21"/>
              </w:rPr>
              <w:br/>
              <w:t xml:space="preserve">year </w:t>
            </w:r>
            <w:r>
              <w:rPr>
                <w:rFonts w:ascii="Arial" w:eastAsia="Arial" w:hAnsi="Arial"/>
                <w:b/>
                <w:color w:val="FFFFFF"/>
                <w:sz w:val="21"/>
              </w:rPr>
              <w:br/>
              <w:t>prior</w:t>
            </w:r>
          </w:p>
        </w:tc>
        <w:tc>
          <w:tcPr>
            <w:tcW w:w="1153" w:type="dxa"/>
            <w:tcBorders>
              <w:left w:val="single" w:sz="5" w:space="0" w:color="000000"/>
              <w:right w:val="single" w:sz="5" w:space="0" w:color="000000"/>
            </w:tcBorders>
            <w:shd w:val="clear" w:color="C5511A" w:fill="C5511A"/>
            <w:vAlign w:val="center"/>
          </w:tcPr>
          <w:p w14:paraId="363C591A" w14:textId="77777777" w:rsidR="00E72E06" w:rsidRDefault="00000000">
            <w:pPr>
              <w:spacing w:before="102" w:after="63" w:line="241" w:lineRule="exact"/>
              <w:ind w:left="108"/>
              <w:textAlignment w:val="baseline"/>
              <w:rPr>
                <w:rFonts w:ascii="Arial" w:eastAsia="Arial" w:hAnsi="Arial"/>
                <w:b/>
                <w:color w:val="FFFFFF"/>
                <w:sz w:val="21"/>
              </w:rPr>
            </w:pPr>
            <w:r>
              <w:rPr>
                <w:rFonts w:ascii="Arial" w:eastAsia="Arial" w:hAnsi="Arial"/>
                <w:b/>
                <w:color w:val="FFFFFF"/>
                <w:sz w:val="21"/>
              </w:rPr>
              <w:t>Most current data</w:t>
            </w:r>
          </w:p>
        </w:tc>
      </w:tr>
      <w:tr w:rsidR="00E72E06" w14:paraId="4806E058" w14:textId="77777777">
        <w:tblPrEx>
          <w:tblCellMar>
            <w:top w:w="0" w:type="dxa"/>
            <w:bottom w:w="0" w:type="dxa"/>
          </w:tblCellMar>
        </w:tblPrEx>
        <w:trPr>
          <w:trHeight w:hRule="exact" w:val="2313"/>
        </w:trPr>
        <w:tc>
          <w:tcPr>
            <w:tcW w:w="1867" w:type="dxa"/>
            <w:tcBorders>
              <w:bottom w:val="single" w:sz="5" w:space="0" w:color="000000"/>
              <w:right w:val="single" w:sz="5" w:space="0" w:color="000000"/>
            </w:tcBorders>
          </w:tcPr>
          <w:p w14:paraId="771C807F" w14:textId="77777777" w:rsidR="00E72E06" w:rsidRDefault="00000000">
            <w:pPr>
              <w:spacing w:before="85" w:after="45" w:line="241" w:lineRule="exact"/>
              <w:ind w:left="108" w:right="216"/>
              <w:textAlignment w:val="baseline"/>
              <w:rPr>
                <w:rFonts w:ascii="Arial" w:eastAsia="Arial" w:hAnsi="Arial"/>
                <w:color w:val="000000"/>
                <w:spacing w:val="-2"/>
                <w:sz w:val="21"/>
              </w:rPr>
            </w:pPr>
            <w:r>
              <w:rPr>
                <w:rFonts w:ascii="Arial" w:eastAsia="Arial" w:hAnsi="Arial"/>
                <w:color w:val="000000"/>
                <w:spacing w:val="-2"/>
                <w:sz w:val="21"/>
              </w:rPr>
              <w:t>7.1 Proportion of Year 3 students receiving clinical mental health care at or above the national minimum standard for reading</w:t>
            </w:r>
          </w:p>
        </w:tc>
        <w:tc>
          <w:tcPr>
            <w:tcW w:w="1234" w:type="dxa"/>
            <w:tcBorders>
              <w:left w:val="single" w:sz="5" w:space="0" w:color="000000"/>
              <w:bottom w:val="single" w:sz="5" w:space="0" w:color="000000"/>
              <w:right w:val="single" w:sz="5" w:space="0" w:color="000000"/>
            </w:tcBorders>
            <w:vAlign w:val="center"/>
          </w:tcPr>
          <w:p w14:paraId="1B7A9262" w14:textId="77777777" w:rsidR="00E72E06" w:rsidRDefault="00000000">
            <w:pPr>
              <w:spacing w:before="1052" w:after="1010" w:line="237" w:lineRule="exact"/>
              <w:ind w:left="111"/>
              <w:textAlignment w:val="baseline"/>
              <w:rPr>
                <w:rFonts w:ascii="Arial" w:eastAsia="Arial" w:hAnsi="Arial"/>
                <w:color w:val="000000"/>
                <w:sz w:val="21"/>
              </w:rPr>
            </w:pPr>
            <w:r>
              <w:rPr>
                <w:rFonts w:ascii="Arial" w:eastAsia="Arial" w:hAnsi="Arial"/>
                <w:color w:val="000000"/>
                <w:sz w:val="21"/>
              </w:rPr>
              <w:t>2018</w:t>
            </w:r>
          </w:p>
        </w:tc>
        <w:tc>
          <w:tcPr>
            <w:tcW w:w="1454" w:type="dxa"/>
            <w:tcBorders>
              <w:left w:val="single" w:sz="5" w:space="0" w:color="000000"/>
              <w:bottom w:val="single" w:sz="5" w:space="0" w:color="000000"/>
              <w:right w:val="single" w:sz="5" w:space="0" w:color="000000"/>
            </w:tcBorders>
            <w:vAlign w:val="center"/>
          </w:tcPr>
          <w:p w14:paraId="484E7206" w14:textId="77777777" w:rsidR="00E72E06" w:rsidRDefault="00000000">
            <w:pPr>
              <w:spacing w:before="1052" w:after="1010" w:line="237" w:lineRule="exact"/>
              <w:ind w:left="120"/>
              <w:textAlignment w:val="baseline"/>
              <w:rPr>
                <w:rFonts w:ascii="Arial" w:eastAsia="Arial" w:hAnsi="Arial"/>
                <w:color w:val="000000"/>
                <w:sz w:val="21"/>
              </w:rPr>
            </w:pPr>
            <w:r>
              <w:rPr>
                <w:rFonts w:ascii="Arial" w:eastAsia="Arial" w:hAnsi="Arial"/>
                <w:color w:val="000000"/>
                <w:sz w:val="21"/>
              </w:rPr>
              <w:t>n/a</w:t>
            </w:r>
          </w:p>
        </w:tc>
        <w:tc>
          <w:tcPr>
            <w:tcW w:w="1450" w:type="dxa"/>
            <w:tcBorders>
              <w:left w:val="single" w:sz="5" w:space="0" w:color="000000"/>
              <w:bottom w:val="single" w:sz="5" w:space="0" w:color="000000"/>
              <w:right w:val="single" w:sz="5" w:space="0" w:color="000000"/>
            </w:tcBorders>
            <w:vAlign w:val="center"/>
          </w:tcPr>
          <w:p w14:paraId="04792168" w14:textId="77777777" w:rsidR="00E72E06" w:rsidRDefault="00000000">
            <w:pPr>
              <w:spacing w:before="1052" w:after="1010" w:line="237" w:lineRule="exact"/>
              <w:ind w:left="111"/>
              <w:textAlignment w:val="baseline"/>
              <w:rPr>
                <w:rFonts w:ascii="Arial" w:eastAsia="Arial" w:hAnsi="Arial"/>
                <w:color w:val="000000"/>
                <w:sz w:val="21"/>
              </w:rPr>
            </w:pPr>
            <w:r>
              <w:rPr>
                <w:rFonts w:ascii="Arial" w:eastAsia="Arial" w:hAnsi="Arial"/>
                <w:color w:val="000000"/>
                <w:sz w:val="21"/>
              </w:rPr>
              <w:t>n/a</w:t>
            </w:r>
          </w:p>
        </w:tc>
        <w:tc>
          <w:tcPr>
            <w:tcW w:w="1113" w:type="dxa"/>
            <w:tcBorders>
              <w:left w:val="single" w:sz="5" w:space="0" w:color="000000"/>
              <w:bottom w:val="single" w:sz="5" w:space="0" w:color="000000"/>
              <w:right w:val="single" w:sz="5" w:space="0" w:color="000000"/>
            </w:tcBorders>
            <w:vAlign w:val="center"/>
          </w:tcPr>
          <w:p w14:paraId="3603425D" w14:textId="77777777" w:rsidR="00E72E06" w:rsidRDefault="00000000">
            <w:pPr>
              <w:spacing w:before="1052" w:after="1010" w:line="237" w:lineRule="exact"/>
              <w:ind w:right="412"/>
              <w:jc w:val="right"/>
              <w:textAlignment w:val="baseline"/>
              <w:rPr>
                <w:rFonts w:ascii="Arial" w:eastAsia="Arial" w:hAnsi="Arial"/>
                <w:color w:val="000000"/>
                <w:sz w:val="21"/>
              </w:rPr>
            </w:pPr>
            <w:r>
              <w:rPr>
                <w:rFonts w:ascii="Arial" w:eastAsia="Arial" w:hAnsi="Arial"/>
                <w:color w:val="000000"/>
                <w:sz w:val="21"/>
              </w:rPr>
              <w:t>68.1%</w:t>
            </w:r>
          </w:p>
        </w:tc>
        <w:tc>
          <w:tcPr>
            <w:tcW w:w="1104" w:type="dxa"/>
            <w:tcBorders>
              <w:left w:val="single" w:sz="5" w:space="0" w:color="000000"/>
              <w:bottom w:val="single" w:sz="5" w:space="0" w:color="000000"/>
              <w:right w:val="single" w:sz="5" w:space="0" w:color="000000"/>
            </w:tcBorders>
            <w:vAlign w:val="center"/>
          </w:tcPr>
          <w:p w14:paraId="3615AA60" w14:textId="77777777" w:rsidR="00E72E06" w:rsidRDefault="00000000">
            <w:pPr>
              <w:spacing w:before="1052" w:after="1010" w:line="237" w:lineRule="exact"/>
              <w:ind w:left="111"/>
              <w:textAlignment w:val="baseline"/>
              <w:rPr>
                <w:rFonts w:ascii="Arial" w:eastAsia="Arial" w:hAnsi="Arial"/>
                <w:color w:val="000000"/>
                <w:sz w:val="21"/>
              </w:rPr>
            </w:pPr>
            <w:r>
              <w:rPr>
                <w:rFonts w:ascii="Arial" w:eastAsia="Arial" w:hAnsi="Arial"/>
                <w:color w:val="000000"/>
                <w:sz w:val="21"/>
              </w:rPr>
              <w:t>64.3%</w:t>
            </w:r>
          </w:p>
        </w:tc>
        <w:tc>
          <w:tcPr>
            <w:tcW w:w="1153" w:type="dxa"/>
            <w:tcBorders>
              <w:left w:val="single" w:sz="5" w:space="0" w:color="000000"/>
              <w:bottom w:val="single" w:sz="5" w:space="0" w:color="000000"/>
              <w:right w:val="single" w:sz="5" w:space="0" w:color="000000"/>
            </w:tcBorders>
            <w:vAlign w:val="center"/>
          </w:tcPr>
          <w:p w14:paraId="7835EE60" w14:textId="77777777" w:rsidR="00E72E06" w:rsidRDefault="00000000">
            <w:pPr>
              <w:spacing w:before="1052" w:after="1010" w:line="237" w:lineRule="exact"/>
              <w:ind w:left="121"/>
              <w:textAlignment w:val="baseline"/>
              <w:rPr>
                <w:rFonts w:ascii="Arial" w:eastAsia="Arial" w:hAnsi="Arial"/>
                <w:color w:val="000000"/>
                <w:sz w:val="21"/>
              </w:rPr>
            </w:pPr>
            <w:r>
              <w:rPr>
                <w:rFonts w:ascii="Arial" w:eastAsia="Arial" w:hAnsi="Arial"/>
                <w:color w:val="000000"/>
                <w:sz w:val="21"/>
              </w:rPr>
              <w:t>59.5%</w:t>
            </w:r>
          </w:p>
        </w:tc>
      </w:tr>
      <w:tr w:rsidR="00E72E06" w14:paraId="20A93C65" w14:textId="77777777">
        <w:tblPrEx>
          <w:tblCellMar>
            <w:top w:w="0" w:type="dxa"/>
            <w:bottom w:w="0" w:type="dxa"/>
          </w:tblCellMar>
        </w:tblPrEx>
        <w:trPr>
          <w:trHeight w:hRule="exact" w:val="1541"/>
        </w:trPr>
        <w:tc>
          <w:tcPr>
            <w:tcW w:w="1867" w:type="dxa"/>
            <w:tcBorders>
              <w:top w:val="single" w:sz="5" w:space="0" w:color="000000"/>
              <w:bottom w:val="single" w:sz="5" w:space="0" w:color="000000"/>
              <w:right w:val="single" w:sz="5" w:space="0" w:color="000000"/>
            </w:tcBorders>
          </w:tcPr>
          <w:p w14:paraId="4AD97964" w14:textId="77777777" w:rsidR="00E72E06" w:rsidRDefault="00000000">
            <w:pPr>
              <w:spacing w:before="99" w:line="237" w:lineRule="exact"/>
              <w:ind w:left="108" w:right="216"/>
              <w:textAlignment w:val="baseline"/>
              <w:rPr>
                <w:rFonts w:ascii="Arial" w:eastAsia="Arial" w:hAnsi="Arial"/>
                <w:color w:val="000000"/>
                <w:spacing w:val="-2"/>
                <w:sz w:val="21"/>
              </w:rPr>
            </w:pPr>
            <w:r>
              <w:rPr>
                <w:rFonts w:ascii="Arial" w:eastAsia="Arial" w:hAnsi="Arial"/>
                <w:color w:val="000000"/>
                <w:spacing w:val="-2"/>
                <w:sz w:val="21"/>
              </w:rPr>
              <w:t>7.2 Proportion of Year 3 students receiving clinical mental health care at or above the national</w:t>
            </w:r>
          </w:p>
        </w:tc>
        <w:tc>
          <w:tcPr>
            <w:tcW w:w="1234" w:type="dxa"/>
            <w:tcBorders>
              <w:top w:val="single" w:sz="5" w:space="0" w:color="000000"/>
              <w:left w:val="single" w:sz="5" w:space="0" w:color="000000"/>
              <w:bottom w:val="single" w:sz="5" w:space="0" w:color="000000"/>
              <w:right w:val="single" w:sz="5" w:space="0" w:color="000000"/>
            </w:tcBorders>
            <w:vAlign w:val="center"/>
          </w:tcPr>
          <w:p w14:paraId="1412E0F9" w14:textId="77777777" w:rsidR="00E72E06" w:rsidRDefault="00000000">
            <w:pPr>
              <w:spacing w:before="669" w:after="620" w:line="237" w:lineRule="exact"/>
              <w:ind w:left="111"/>
              <w:textAlignment w:val="baseline"/>
              <w:rPr>
                <w:rFonts w:ascii="Arial" w:eastAsia="Arial" w:hAnsi="Arial"/>
                <w:color w:val="000000"/>
                <w:sz w:val="21"/>
              </w:rPr>
            </w:pPr>
            <w:r>
              <w:rPr>
                <w:rFonts w:ascii="Arial" w:eastAsia="Arial" w:hAnsi="Arial"/>
                <w:color w:val="000000"/>
                <w:sz w:val="21"/>
              </w:rPr>
              <w:t>2018</w:t>
            </w:r>
          </w:p>
        </w:tc>
        <w:tc>
          <w:tcPr>
            <w:tcW w:w="1454" w:type="dxa"/>
            <w:tcBorders>
              <w:top w:val="single" w:sz="5" w:space="0" w:color="000000"/>
              <w:left w:val="single" w:sz="5" w:space="0" w:color="000000"/>
              <w:bottom w:val="single" w:sz="5" w:space="0" w:color="000000"/>
              <w:right w:val="single" w:sz="5" w:space="0" w:color="000000"/>
            </w:tcBorders>
            <w:vAlign w:val="center"/>
          </w:tcPr>
          <w:p w14:paraId="334D7CA9" w14:textId="77777777" w:rsidR="00E72E06" w:rsidRDefault="00000000">
            <w:pPr>
              <w:spacing w:before="669" w:after="620" w:line="237" w:lineRule="exact"/>
              <w:ind w:left="120"/>
              <w:textAlignment w:val="baseline"/>
              <w:rPr>
                <w:rFonts w:ascii="Arial" w:eastAsia="Arial" w:hAnsi="Arial"/>
                <w:color w:val="000000"/>
                <w:sz w:val="21"/>
              </w:rPr>
            </w:pPr>
            <w:r>
              <w:rPr>
                <w:rFonts w:ascii="Arial" w:eastAsia="Arial" w:hAnsi="Arial"/>
                <w:color w:val="000000"/>
                <w:sz w:val="21"/>
              </w:rPr>
              <w:t>n/a</w:t>
            </w:r>
          </w:p>
        </w:tc>
        <w:tc>
          <w:tcPr>
            <w:tcW w:w="1450" w:type="dxa"/>
            <w:tcBorders>
              <w:top w:val="single" w:sz="5" w:space="0" w:color="000000"/>
              <w:left w:val="single" w:sz="5" w:space="0" w:color="000000"/>
              <w:bottom w:val="single" w:sz="5" w:space="0" w:color="000000"/>
              <w:right w:val="single" w:sz="5" w:space="0" w:color="000000"/>
            </w:tcBorders>
            <w:vAlign w:val="center"/>
          </w:tcPr>
          <w:p w14:paraId="3EB42ED2" w14:textId="77777777" w:rsidR="00E72E06" w:rsidRDefault="00000000">
            <w:pPr>
              <w:spacing w:before="669" w:after="620" w:line="237" w:lineRule="exact"/>
              <w:ind w:left="111"/>
              <w:textAlignment w:val="baseline"/>
              <w:rPr>
                <w:rFonts w:ascii="Arial" w:eastAsia="Arial" w:hAnsi="Arial"/>
                <w:color w:val="000000"/>
                <w:sz w:val="21"/>
              </w:rPr>
            </w:pPr>
            <w:r>
              <w:rPr>
                <w:rFonts w:ascii="Arial" w:eastAsia="Arial" w:hAnsi="Arial"/>
                <w:color w:val="000000"/>
                <w:sz w:val="21"/>
              </w:rPr>
              <w:t>n/a</w:t>
            </w:r>
          </w:p>
        </w:tc>
        <w:tc>
          <w:tcPr>
            <w:tcW w:w="1113" w:type="dxa"/>
            <w:tcBorders>
              <w:top w:val="single" w:sz="5" w:space="0" w:color="000000"/>
              <w:left w:val="single" w:sz="5" w:space="0" w:color="000000"/>
              <w:bottom w:val="single" w:sz="5" w:space="0" w:color="000000"/>
              <w:right w:val="single" w:sz="5" w:space="0" w:color="000000"/>
            </w:tcBorders>
            <w:vAlign w:val="center"/>
          </w:tcPr>
          <w:p w14:paraId="2174F672" w14:textId="77777777" w:rsidR="00E72E06" w:rsidRDefault="00000000">
            <w:pPr>
              <w:spacing w:before="669" w:after="620" w:line="237" w:lineRule="exact"/>
              <w:ind w:right="412"/>
              <w:jc w:val="right"/>
              <w:textAlignment w:val="baseline"/>
              <w:rPr>
                <w:rFonts w:ascii="Arial" w:eastAsia="Arial" w:hAnsi="Arial"/>
                <w:color w:val="000000"/>
                <w:sz w:val="21"/>
              </w:rPr>
            </w:pPr>
            <w:r>
              <w:rPr>
                <w:rFonts w:ascii="Arial" w:eastAsia="Arial" w:hAnsi="Arial"/>
                <w:color w:val="000000"/>
                <w:sz w:val="21"/>
              </w:rPr>
              <w:t>67.9%</w:t>
            </w:r>
          </w:p>
        </w:tc>
        <w:tc>
          <w:tcPr>
            <w:tcW w:w="1104" w:type="dxa"/>
            <w:tcBorders>
              <w:top w:val="single" w:sz="5" w:space="0" w:color="000000"/>
              <w:left w:val="single" w:sz="5" w:space="0" w:color="000000"/>
              <w:bottom w:val="single" w:sz="5" w:space="0" w:color="000000"/>
              <w:right w:val="single" w:sz="5" w:space="0" w:color="000000"/>
            </w:tcBorders>
            <w:vAlign w:val="center"/>
          </w:tcPr>
          <w:p w14:paraId="1F1F4A2F" w14:textId="77777777" w:rsidR="00E72E06" w:rsidRDefault="00000000">
            <w:pPr>
              <w:spacing w:before="669" w:after="620" w:line="237" w:lineRule="exact"/>
              <w:ind w:left="111"/>
              <w:textAlignment w:val="baseline"/>
              <w:rPr>
                <w:rFonts w:ascii="Arial" w:eastAsia="Arial" w:hAnsi="Arial"/>
                <w:color w:val="000000"/>
                <w:sz w:val="21"/>
              </w:rPr>
            </w:pPr>
            <w:r>
              <w:rPr>
                <w:rFonts w:ascii="Arial" w:eastAsia="Arial" w:hAnsi="Arial"/>
                <w:color w:val="000000"/>
                <w:sz w:val="21"/>
              </w:rPr>
              <w:t>66.0%</w:t>
            </w:r>
          </w:p>
        </w:tc>
        <w:tc>
          <w:tcPr>
            <w:tcW w:w="1153" w:type="dxa"/>
            <w:tcBorders>
              <w:top w:val="single" w:sz="5" w:space="0" w:color="000000"/>
              <w:left w:val="single" w:sz="5" w:space="0" w:color="000000"/>
              <w:bottom w:val="single" w:sz="5" w:space="0" w:color="000000"/>
              <w:right w:val="single" w:sz="5" w:space="0" w:color="000000"/>
            </w:tcBorders>
            <w:vAlign w:val="center"/>
          </w:tcPr>
          <w:p w14:paraId="0E6DAD97" w14:textId="77777777" w:rsidR="00E72E06" w:rsidRDefault="00000000">
            <w:pPr>
              <w:spacing w:before="669" w:after="620" w:line="237" w:lineRule="exact"/>
              <w:ind w:left="121"/>
              <w:textAlignment w:val="baseline"/>
              <w:rPr>
                <w:rFonts w:ascii="Arial" w:eastAsia="Arial" w:hAnsi="Arial"/>
                <w:color w:val="000000"/>
                <w:sz w:val="21"/>
              </w:rPr>
            </w:pPr>
            <w:r>
              <w:rPr>
                <w:rFonts w:ascii="Arial" w:eastAsia="Arial" w:hAnsi="Arial"/>
                <w:color w:val="000000"/>
                <w:sz w:val="21"/>
              </w:rPr>
              <w:t>64.8%</w:t>
            </w:r>
          </w:p>
        </w:tc>
      </w:tr>
    </w:tbl>
    <w:p w14:paraId="177EAD8F" w14:textId="77777777" w:rsidR="00E72E06" w:rsidRDefault="00E72E06">
      <w:pPr>
        <w:spacing w:after="543" w:line="20" w:lineRule="exact"/>
      </w:pPr>
    </w:p>
    <w:p w14:paraId="71D509A2" w14:textId="77777777" w:rsidR="00E72E06" w:rsidRDefault="00000000">
      <w:pPr>
        <w:spacing w:before="1" w:line="218" w:lineRule="exact"/>
        <w:ind w:right="108"/>
        <w:jc w:val="right"/>
        <w:textAlignment w:val="baseline"/>
        <w:rPr>
          <w:rFonts w:ascii="Arial" w:eastAsia="Arial" w:hAnsi="Arial"/>
          <w:b/>
          <w:color w:val="C5511A"/>
          <w:sz w:val="20"/>
        </w:rPr>
      </w:pPr>
      <w:r>
        <w:rPr>
          <w:rFonts w:ascii="Arial" w:eastAsia="Arial" w:hAnsi="Arial"/>
          <w:b/>
          <w:color w:val="C5511A"/>
          <w:sz w:val="20"/>
        </w:rPr>
        <w:t>53</w:t>
      </w:r>
    </w:p>
    <w:p w14:paraId="14DF7F05" w14:textId="77777777" w:rsidR="00E72E06" w:rsidRDefault="00000000">
      <w:pPr>
        <w:spacing w:line="218" w:lineRule="exact"/>
        <w:jc w:val="center"/>
        <w:textAlignment w:val="baseline"/>
        <w:rPr>
          <w:rFonts w:ascii="Arial" w:eastAsia="Arial" w:hAnsi="Arial"/>
          <w:b/>
          <w:color w:val="000000"/>
          <w:sz w:val="20"/>
        </w:rPr>
      </w:pPr>
      <w:r>
        <w:rPr>
          <w:rFonts w:ascii="Arial" w:eastAsia="Arial" w:hAnsi="Arial"/>
          <w:b/>
          <w:color w:val="000000"/>
          <w:sz w:val="20"/>
        </w:rPr>
        <w:t>OFFICIAL</w:t>
      </w:r>
    </w:p>
    <w:p w14:paraId="5D189D55" w14:textId="77777777" w:rsidR="00E72E06" w:rsidRDefault="00E72E06">
      <w:pPr>
        <w:sectPr w:rsidR="00E72E06">
          <w:pgSz w:w="11904" w:h="16843"/>
          <w:pgMar w:top="680" w:right="1064" w:bottom="121" w:left="1060" w:header="720" w:footer="720" w:gutter="0"/>
          <w:cols w:space="720"/>
        </w:sectPr>
      </w:pPr>
    </w:p>
    <w:p w14:paraId="1458C0C4" w14:textId="77777777" w:rsidR="00E72E06" w:rsidRDefault="00000000">
      <w:pPr>
        <w:tabs>
          <w:tab w:val="left" w:pos="9360"/>
        </w:tabs>
        <w:spacing w:before="9" w:after="502" w:line="205" w:lineRule="exact"/>
        <w:ind w:left="216"/>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54</w:t>
      </w:r>
    </w:p>
    <w:tbl>
      <w:tblPr>
        <w:tblW w:w="0" w:type="auto"/>
        <w:tblInd w:w="202" w:type="dxa"/>
        <w:tblLayout w:type="fixed"/>
        <w:tblCellMar>
          <w:left w:w="0" w:type="dxa"/>
          <w:right w:w="0" w:type="dxa"/>
        </w:tblCellMar>
        <w:tblLook w:val="04A0" w:firstRow="1" w:lastRow="0" w:firstColumn="1" w:lastColumn="0" w:noHBand="0" w:noVBand="1"/>
      </w:tblPr>
      <w:tblGrid>
        <w:gridCol w:w="1867"/>
        <w:gridCol w:w="1234"/>
        <w:gridCol w:w="1454"/>
        <w:gridCol w:w="1450"/>
        <w:gridCol w:w="1113"/>
        <w:gridCol w:w="1104"/>
        <w:gridCol w:w="1153"/>
      </w:tblGrid>
      <w:tr w:rsidR="00E72E06" w14:paraId="51777B8E" w14:textId="77777777">
        <w:tblPrEx>
          <w:tblCellMar>
            <w:top w:w="0" w:type="dxa"/>
            <w:bottom w:w="0" w:type="dxa"/>
          </w:tblCellMar>
        </w:tblPrEx>
        <w:trPr>
          <w:trHeight w:hRule="exact" w:val="888"/>
        </w:trPr>
        <w:tc>
          <w:tcPr>
            <w:tcW w:w="1867" w:type="dxa"/>
            <w:tcBorders>
              <w:right w:val="single" w:sz="5" w:space="0" w:color="000000"/>
            </w:tcBorders>
            <w:shd w:val="clear" w:color="C5511A" w:fill="C5511A"/>
            <w:vAlign w:val="center"/>
          </w:tcPr>
          <w:p w14:paraId="2BE7CE7C" w14:textId="77777777" w:rsidR="00E72E06" w:rsidRDefault="00000000">
            <w:pPr>
              <w:spacing w:before="342" w:after="293" w:line="243" w:lineRule="exact"/>
              <w:ind w:left="116"/>
              <w:textAlignment w:val="baseline"/>
              <w:rPr>
                <w:rFonts w:ascii="Arial" w:eastAsia="Arial" w:hAnsi="Arial"/>
                <w:b/>
                <w:color w:val="FFFFFF"/>
                <w:sz w:val="21"/>
              </w:rPr>
            </w:pPr>
            <w:r>
              <w:rPr>
                <w:rFonts w:ascii="Arial" w:eastAsia="Arial" w:hAnsi="Arial"/>
                <w:b/>
                <w:color w:val="FFFFFF"/>
                <w:sz w:val="21"/>
              </w:rPr>
              <w:t>Indicator</w:t>
            </w:r>
          </w:p>
        </w:tc>
        <w:tc>
          <w:tcPr>
            <w:tcW w:w="1234" w:type="dxa"/>
            <w:tcBorders>
              <w:left w:val="single" w:sz="5" w:space="0" w:color="000000"/>
              <w:right w:val="single" w:sz="5" w:space="0" w:color="000000"/>
            </w:tcBorders>
            <w:shd w:val="clear" w:color="C5511A" w:fill="C5511A"/>
            <w:vAlign w:val="center"/>
          </w:tcPr>
          <w:p w14:paraId="76E9361F" w14:textId="77777777" w:rsidR="00E72E06" w:rsidRDefault="00000000">
            <w:pPr>
              <w:spacing w:before="219" w:after="173" w:line="243" w:lineRule="exact"/>
              <w:ind w:left="108"/>
              <w:textAlignment w:val="baseline"/>
              <w:rPr>
                <w:rFonts w:ascii="Arial" w:eastAsia="Arial" w:hAnsi="Arial"/>
                <w:b/>
                <w:color w:val="FFFFFF"/>
                <w:sz w:val="21"/>
              </w:rPr>
            </w:pPr>
            <w:r>
              <w:rPr>
                <w:rFonts w:ascii="Arial" w:eastAsia="Arial" w:hAnsi="Arial"/>
                <w:b/>
                <w:color w:val="FFFFFF"/>
                <w:sz w:val="21"/>
              </w:rPr>
              <w:t>Reference year</w:t>
            </w:r>
          </w:p>
        </w:tc>
        <w:tc>
          <w:tcPr>
            <w:tcW w:w="1454" w:type="dxa"/>
            <w:tcBorders>
              <w:left w:val="single" w:sz="5" w:space="0" w:color="000000"/>
              <w:right w:val="single" w:sz="5" w:space="0" w:color="000000"/>
            </w:tcBorders>
            <w:shd w:val="clear" w:color="C5511A" w:fill="C5511A"/>
            <w:vAlign w:val="center"/>
          </w:tcPr>
          <w:p w14:paraId="6BCE439D" w14:textId="77777777" w:rsidR="00E72E06" w:rsidRDefault="00000000">
            <w:pPr>
              <w:spacing w:before="219" w:after="173" w:line="243" w:lineRule="exact"/>
              <w:ind w:left="108"/>
              <w:textAlignment w:val="baseline"/>
              <w:rPr>
                <w:rFonts w:ascii="Arial" w:eastAsia="Arial" w:hAnsi="Arial"/>
                <w:b/>
                <w:color w:val="FFFFFF"/>
                <w:sz w:val="21"/>
              </w:rPr>
            </w:pPr>
            <w:r>
              <w:rPr>
                <w:rFonts w:ascii="Arial" w:eastAsia="Arial" w:hAnsi="Arial"/>
                <w:b/>
                <w:color w:val="FFFFFF"/>
                <w:sz w:val="21"/>
              </w:rPr>
              <w:t>Four years prior</w:t>
            </w:r>
          </w:p>
        </w:tc>
        <w:tc>
          <w:tcPr>
            <w:tcW w:w="1450" w:type="dxa"/>
            <w:tcBorders>
              <w:left w:val="single" w:sz="5" w:space="0" w:color="000000"/>
              <w:right w:val="single" w:sz="5" w:space="0" w:color="000000"/>
            </w:tcBorders>
            <w:shd w:val="clear" w:color="C5511A" w:fill="C5511A"/>
            <w:vAlign w:val="center"/>
          </w:tcPr>
          <w:p w14:paraId="6304BDB7" w14:textId="77777777" w:rsidR="00E72E06" w:rsidRDefault="00000000">
            <w:pPr>
              <w:spacing w:before="219" w:after="173" w:line="243" w:lineRule="exact"/>
              <w:ind w:left="108"/>
              <w:textAlignment w:val="baseline"/>
              <w:rPr>
                <w:rFonts w:ascii="Arial" w:eastAsia="Arial" w:hAnsi="Arial"/>
                <w:b/>
                <w:color w:val="FFFFFF"/>
                <w:sz w:val="21"/>
              </w:rPr>
            </w:pPr>
            <w:r>
              <w:rPr>
                <w:rFonts w:ascii="Arial" w:eastAsia="Arial" w:hAnsi="Arial"/>
                <w:b/>
                <w:color w:val="FFFFFF"/>
                <w:sz w:val="21"/>
              </w:rPr>
              <w:t>Three years prior</w:t>
            </w:r>
          </w:p>
        </w:tc>
        <w:tc>
          <w:tcPr>
            <w:tcW w:w="1113" w:type="dxa"/>
            <w:tcBorders>
              <w:left w:val="single" w:sz="5" w:space="0" w:color="000000"/>
              <w:right w:val="single" w:sz="5" w:space="0" w:color="000000"/>
            </w:tcBorders>
            <w:shd w:val="clear" w:color="C5511A" w:fill="C5511A"/>
            <w:vAlign w:val="center"/>
          </w:tcPr>
          <w:p w14:paraId="47EF1409" w14:textId="77777777" w:rsidR="00E72E06" w:rsidRDefault="00000000">
            <w:pPr>
              <w:spacing w:before="96" w:after="53" w:line="243" w:lineRule="exact"/>
              <w:jc w:val="center"/>
              <w:textAlignment w:val="baseline"/>
              <w:rPr>
                <w:rFonts w:ascii="Arial" w:eastAsia="Arial" w:hAnsi="Arial"/>
                <w:b/>
                <w:color w:val="FFFFFF"/>
                <w:sz w:val="21"/>
              </w:rPr>
            </w:pPr>
            <w:r>
              <w:rPr>
                <w:rFonts w:ascii="Arial" w:eastAsia="Arial" w:hAnsi="Arial"/>
                <w:b/>
                <w:color w:val="FFFFFF"/>
                <w:sz w:val="21"/>
              </w:rPr>
              <w:t xml:space="preserve">Two </w:t>
            </w:r>
            <w:r>
              <w:rPr>
                <w:rFonts w:ascii="Arial" w:eastAsia="Arial" w:hAnsi="Arial"/>
                <w:b/>
                <w:color w:val="FFFFFF"/>
                <w:sz w:val="21"/>
              </w:rPr>
              <w:br/>
              <w:t xml:space="preserve">years </w:t>
            </w:r>
            <w:r>
              <w:rPr>
                <w:rFonts w:ascii="Arial" w:eastAsia="Arial" w:hAnsi="Arial"/>
                <w:b/>
                <w:color w:val="FFFFFF"/>
                <w:sz w:val="21"/>
              </w:rPr>
              <w:br/>
              <w:t>prior</w:t>
            </w:r>
          </w:p>
        </w:tc>
        <w:tc>
          <w:tcPr>
            <w:tcW w:w="1104" w:type="dxa"/>
            <w:tcBorders>
              <w:left w:val="single" w:sz="5" w:space="0" w:color="000000"/>
              <w:right w:val="single" w:sz="5" w:space="0" w:color="000000"/>
            </w:tcBorders>
            <w:shd w:val="clear" w:color="C5511A" w:fill="C5511A"/>
            <w:vAlign w:val="center"/>
          </w:tcPr>
          <w:p w14:paraId="39E06F18" w14:textId="77777777" w:rsidR="00E72E06" w:rsidRDefault="00000000">
            <w:pPr>
              <w:spacing w:before="96" w:after="53" w:line="243" w:lineRule="exact"/>
              <w:jc w:val="center"/>
              <w:textAlignment w:val="baseline"/>
              <w:rPr>
                <w:rFonts w:ascii="Arial" w:eastAsia="Arial" w:hAnsi="Arial"/>
                <w:b/>
                <w:color w:val="FFFFFF"/>
                <w:sz w:val="21"/>
              </w:rPr>
            </w:pPr>
            <w:r>
              <w:rPr>
                <w:rFonts w:ascii="Arial" w:eastAsia="Arial" w:hAnsi="Arial"/>
                <w:b/>
                <w:color w:val="FFFFFF"/>
                <w:sz w:val="21"/>
              </w:rPr>
              <w:t xml:space="preserve">One </w:t>
            </w:r>
            <w:r>
              <w:rPr>
                <w:rFonts w:ascii="Arial" w:eastAsia="Arial" w:hAnsi="Arial"/>
                <w:b/>
                <w:color w:val="FFFFFF"/>
                <w:sz w:val="21"/>
              </w:rPr>
              <w:br/>
              <w:t xml:space="preserve">year </w:t>
            </w:r>
            <w:r>
              <w:rPr>
                <w:rFonts w:ascii="Arial" w:eastAsia="Arial" w:hAnsi="Arial"/>
                <w:b/>
                <w:color w:val="FFFFFF"/>
                <w:sz w:val="21"/>
              </w:rPr>
              <w:br/>
              <w:t>prior</w:t>
            </w:r>
          </w:p>
        </w:tc>
        <w:tc>
          <w:tcPr>
            <w:tcW w:w="1153" w:type="dxa"/>
            <w:tcBorders>
              <w:left w:val="single" w:sz="5" w:space="0" w:color="000000"/>
              <w:right w:val="single" w:sz="5" w:space="0" w:color="000000"/>
            </w:tcBorders>
            <w:shd w:val="clear" w:color="C5511A" w:fill="C5511A"/>
            <w:vAlign w:val="center"/>
          </w:tcPr>
          <w:p w14:paraId="7212ACAE" w14:textId="77777777" w:rsidR="00E72E06" w:rsidRDefault="00000000">
            <w:pPr>
              <w:spacing w:before="96" w:after="53" w:line="243" w:lineRule="exact"/>
              <w:ind w:left="108"/>
              <w:textAlignment w:val="baseline"/>
              <w:rPr>
                <w:rFonts w:ascii="Arial" w:eastAsia="Arial" w:hAnsi="Arial"/>
                <w:b/>
                <w:color w:val="FFFFFF"/>
                <w:sz w:val="21"/>
              </w:rPr>
            </w:pPr>
            <w:r>
              <w:rPr>
                <w:rFonts w:ascii="Arial" w:eastAsia="Arial" w:hAnsi="Arial"/>
                <w:b/>
                <w:color w:val="FFFFFF"/>
                <w:sz w:val="21"/>
              </w:rPr>
              <w:t>Most current data</w:t>
            </w:r>
          </w:p>
        </w:tc>
      </w:tr>
      <w:tr w:rsidR="00E72E06" w14:paraId="240FD6A8" w14:textId="77777777">
        <w:tblPrEx>
          <w:tblCellMar>
            <w:top w:w="0" w:type="dxa"/>
            <w:bottom w:w="0" w:type="dxa"/>
          </w:tblCellMar>
        </w:tblPrEx>
        <w:trPr>
          <w:trHeight w:hRule="exact" w:val="787"/>
        </w:trPr>
        <w:tc>
          <w:tcPr>
            <w:tcW w:w="1867" w:type="dxa"/>
            <w:tcBorders>
              <w:bottom w:val="single" w:sz="5" w:space="0" w:color="000000"/>
              <w:right w:val="single" w:sz="5" w:space="0" w:color="000000"/>
            </w:tcBorders>
          </w:tcPr>
          <w:p w14:paraId="6FCBE999" w14:textId="77777777" w:rsidR="00E72E06" w:rsidRDefault="00000000">
            <w:pPr>
              <w:spacing w:after="48" w:line="242" w:lineRule="exact"/>
              <w:ind w:left="108"/>
              <w:textAlignment w:val="baseline"/>
              <w:rPr>
                <w:rFonts w:ascii="Arial" w:eastAsia="Arial" w:hAnsi="Arial"/>
                <w:color w:val="000000"/>
                <w:sz w:val="21"/>
              </w:rPr>
            </w:pPr>
            <w:r>
              <w:rPr>
                <w:rFonts w:ascii="Arial" w:eastAsia="Arial" w:hAnsi="Arial"/>
                <w:color w:val="000000"/>
                <w:sz w:val="21"/>
              </w:rPr>
              <w:t xml:space="preserve">minimum </w:t>
            </w:r>
            <w:r>
              <w:rPr>
                <w:rFonts w:ascii="Arial" w:eastAsia="Arial" w:hAnsi="Arial"/>
                <w:color w:val="000000"/>
                <w:sz w:val="21"/>
              </w:rPr>
              <w:br/>
              <w:t xml:space="preserve">standard for </w:t>
            </w:r>
            <w:r>
              <w:rPr>
                <w:rFonts w:ascii="Arial" w:eastAsia="Arial" w:hAnsi="Arial"/>
                <w:color w:val="000000"/>
                <w:sz w:val="21"/>
              </w:rPr>
              <w:br/>
              <w:t>numeracy</w:t>
            </w:r>
          </w:p>
        </w:tc>
        <w:tc>
          <w:tcPr>
            <w:tcW w:w="1234" w:type="dxa"/>
            <w:tcBorders>
              <w:left w:val="single" w:sz="5" w:space="0" w:color="000000"/>
              <w:bottom w:val="single" w:sz="5" w:space="0" w:color="000000"/>
              <w:right w:val="single" w:sz="5" w:space="0" w:color="000000"/>
            </w:tcBorders>
          </w:tcPr>
          <w:p w14:paraId="7CCD8BD0"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454" w:type="dxa"/>
            <w:tcBorders>
              <w:left w:val="single" w:sz="5" w:space="0" w:color="000000"/>
              <w:bottom w:val="single" w:sz="5" w:space="0" w:color="000000"/>
              <w:right w:val="single" w:sz="5" w:space="0" w:color="000000"/>
            </w:tcBorders>
          </w:tcPr>
          <w:p w14:paraId="7479A6DE"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450" w:type="dxa"/>
            <w:tcBorders>
              <w:left w:val="single" w:sz="5" w:space="0" w:color="000000"/>
              <w:bottom w:val="single" w:sz="5" w:space="0" w:color="000000"/>
              <w:right w:val="single" w:sz="5" w:space="0" w:color="000000"/>
            </w:tcBorders>
          </w:tcPr>
          <w:p w14:paraId="7A0379AC"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13" w:type="dxa"/>
            <w:tcBorders>
              <w:left w:val="single" w:sz="5" w:space="0" w:color="000000"/>
              <w:bottom w:val="single" w:sz="5" w:space="0" w:color="000000"/>
              <w:right w:val="single" w:sz="5" w:space="0" w:color="000000"/>
            </w:tcBorders>
          </w:tcPr>
          <w:p w14:paraId="725FB265"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04" w:type="dxa"/>
            <w:tcBorders>
              <w:left w:val="single" w:sz="5" w:space="0" w:color="000000"/>
              <w:bottom w:val="single" w:sz="5" w:space="0" w:color="000000"/>
              <w:right w:val="single" w:sz="5" w:space="0" w:color="000000"/>
            </w:tcBorders>
          </w:tcPr>
          <w:p w14:paraId="5C4BB0B8"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53" w:type="dxa"/>
            <w:tcBorders>
              <w:left w:val="single" w:sz="5" w:space="0" w:color="000000"/>
              <w:bottom w:val="single" w:sz="5" w:space="0" w:color="000000"/>
              <w:right w:val="single" w:sz="5" w:space="0" w:color="000000"/>
            </w:tcBorders>
          </w:tcPr>
          <w:p w14:paraId="5EC76F90"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72E06" w14:paraId="16A0C5EE" w14:textId="77777777">
        <w:tblPrEx>
          <w:tblCellMar>
            <w:top w:w="0" w:type="dxa"/>
            <w:bottom w:w="0" w:type="dxa"/>
          </w:tblCellMar>
        </w:tblPrEx>
        <w:trPr>
          <w:trHeight w:hRule="exact" w:val="2323"/>
        </w:trPr>
        <w:tc>
          <w:tcPr>
            <w:tcW w:w="1867" w:type="dxa"/>
            <w:tcBorders>
              <w:top w:val="single" w:sz="5" w:space="0" w:color="000000"/>
              <w:bottom w:val="single" w:sz="5" w:space="0" w:color="000000"/>
              <w:right w:val="single" w:sz="5" w:space="0" w:color="000000"/>
            </w:tcBorders>
          </w:tcPr>
          <w:p w14:paraId="0EAAC1BA" w14:textId="77777777" w:rsidR="00E72E06" w:rsidRDefault="00000000">
            <w:pPr>
              <w:spacing w:before="101" w:after="44" w:line="241" w:lineRule="exact"/>
              <w:ind w:left="108" w:right="216"/>
              <w:textAlignment w:val="baseline"/>
              <w:rPr>
                <w:rFonts w:ascii="Arial" w:eastAsia="Arial" w:hAnsi="Arial"/>
                <w:color w:val="000000"/>
                <w:spacing w:val="-2"/>
                <w:sz w:val="21"/>
              </w:rPr>
            </w:pPr>
            <w:r>
              <w:rPr>
                <w:rFonts w:ascii="Arial" w:eastAsia="Arial" w:hAnsi="Arial"/>
                <w:color w:val="000000"/>
                <w:spacing w:val="-2"/>
                <w:sz w:val="21"/>
              </w:rPr>
              <w:t>7.3 Proportion of Year 9 students receiving clinical mental health care at or above the national minimum standard for reading</w:t>
            </w:r>
          </w:p>
        </w:tc>
        <w:tc>
          <w:tcPr>
            <w:tcW w:w="1234" w:type="dxa"/>
            <w:tcBorders>
              <w:top w:val="single" w:sz="5" w:space="0" w:color="000000"/>
              <w:left w:val="single" w:sz="5" w:space="0" w:color="000000"/>
              <w:bottom w:val="single" w:sz="5" w:space="0" w:color="000000"/>
              <w:right w:val="single" w:sz="5" w:space="0" w:color="000000"/>
            </w:tcBorders>
            <w:vAlign w:val="center"/>
          </w:tcPr>
          <w:p w14:paraId="47D6B61D" w14:textId="77777777" w:rsidR="00E72E06" w:rsidRDefault="00000000">
            <w:pPr>
              <w:spacing w:before="1062" w:after="1014" w:line="238" w:lineRule="exact"/>
              <w:ind w:left="111"/>
              <w:textAlignment w:val="baseline"/>
              <w:rPr>
                <w:rFonts w:ascii="Arial" w:eastAsia="Arial" w:hAnsi="Arial"/>
                <w:color w:val="000000"/>
                <w:sz w:val="21"/>
              </w:rPr>
            </w:pPr>
            <w:r>
              <w:rPr>
                <w:rFonts w:ascii="Arial" w:eastAsia="Arial" w:hAnsi="Arial"/>
                <w:color w:val="000000"/>
                <w:sz w:val="21"/>
              </w:rPr>
              <w:t>2018</w:t>
            </w:r>
          </w:p>
        </w:tc>
        <w:tc>
          <w:tcPr>
            <w:tcW w:w="1454" w:type="dxa"/>
            <w:tcBorders>
              <w:top w:val="single" w:sz="5" w:space="0" w:color="000000"/>
              <w:left w:val="single" w:sz="5" w:space="0" w:color="000000"/>
              <w:bottom w:val="single" w:sz="5" w:space="0" w:color="000000"/>
              <w:right w:val="single" w:sz="5" w:space="0" w:color="000000"/>
            </w:tcBorders>
            <w:vAlign w:val="center"/>
          </w:tcPr>
          <w:p w14:paraId="1315638F" w14:textId="77777777" w:rsidR="00E72E06" w:rsidRDefault="00000000">
            <w:pPr>
              <w:spacing w:before="1062" w:after="1014" w:line="238" w:lineRule="exact"/>
              <w:ind w:left="120"/>
              <w:textAlignment w:val="baseline"/>
              <w:rPr>
                <w:rFonts w:ascii="Arial" w:eastAsia="Arial" w:hAnsi="Arial"/>
                <w:color w:val="000000"/>
                <w:sz w:val="21"/>
              </w:rPr>
            </w:pPr>
            <w:r>
              <w:rPr>
                <w:rFonts w:ascii="Arial" w:eastAsia="Arial" w:hAnsi="Arial"/>
                <w:color w:val="000000"/>
                <w:sz w:val="21"/>
              </w:rPr>
              <w:t>n/a</w:t>
            </w:r>
          </w:p>
        </w:tc>
        <w:tc>
          <w:tcPr>
            <w:tcW w:w="1450" w:type="dxa"/>
            <w:tcBorders>
              <w:top w:val="single" w:sz="5" w:space="0" w:color="000000"/>
              <w:left w:val="single" w:sz="5" w:space="0" w:color="000000"/>
              <w:bottom w:val="single" w:sz="5" w:space="0" w:color="000000"/>
              <w:right w:val="single" w:sz="5" w:space="0" w:color="000000"/>
            </w:tcBorders>
            <w:vAlign w:val="center"/>
          </w:tcPr>
          <w:p w14:paraId="36992371" w14:textId="77777777" w:rsidR="00E72E06" w:rsidRDefault="00000000">
            <w:pPr>
              <w:spacing w:before="1062" w:after="1014" w:line="238" w:lineRule="exact"/>
              <w:ind w:left="111"/>
              <w:textAlignment w:val="baseline"/>
              <w:rPr>
                <w:rFonts w:ascii="Arial" w:eastAsia="Arial" w:hAnsi="Arial"/>
                <w:color w:val="000000"/>
                <w:sz w:val="21"/>
              </w:rPr>
            </w:pPr>
            <w:r>
              <w:rPr>
                <w:rFonts w:ascii="Arial" w:eastAsia="Arial" w:hAnsi="Arial"/>
                <w:color w:val="000000"/>
                <w:sz w:val="21"/>
              </w:rPr>
              <w:t>n/a</w:t>
            </w:r>
          </w:p>
        </w:tc>
        <w:tc>
          <w:tcPr>
            <w:tcW w:w="1113" w:type="dxa"/>
            <w:tcBorders>
              <w:top w:val="single" w:sz="5" w:space="0" w:color="000000"/>
              <w:left w:val="single" w:sz="5" w:space="0" w:color="000000"/>
              <w:bottom w:val="single" w:sz="5" w:space="0" w:color="000000"/>
              <w:right w:val="single" w:sz="5" w:space="0" w:color="000000"/>
            </w:tcBorders>
            <w:vAlign w:val="center"/>
          </w:tcPr>
          <w:p w14:paraId="2BF16C43" w14:textId="77777777" w:rsidR="00E72E06" w:rsidRDefault="00000000">
            <w:pPr>
              <w:spacing w:before="1062" w:after="1014" w:line="238" w:lineRule="exact"/>
              <w:ind w:right="412"/>
              <w:jc w:val="right"/>
              <w:textAlignment w:val="baseline"/>
              <w:rPr>
                <w:rFonts w:ascii="Arial" w:eastAsia="Arial" w:hAnsi="Arial"/>
                <w:color w:val="000000"/>
                <w:sz w:val="21"/>
              </w:rPr>
            </w:pPr>
            <w:r>
              <w:rPr>
                <w:rFonts w:ascii="Arial" w:eastAsia="Arial" w:hAnsi="Arial"/>
                <w:color w:val="000000"/>
                <w:sz w:val="21"/>
              </w:rPr>
              <w:t>59.2%</w:t>
            </w:r>
          </w:p>
        </w:tc>
        <w:tc>
          <w:tcPr>
            <w:tcW w:w="1104" w:type="dxa"/>
            <w:tcBorders>
              <w:top w:val="single" w:sz="5" w:space="0" w:color="000000"/>
              <w:left w:val="single" w:sz="5" w:space="0" w:color="000000"/>
              <w:bottom w:val="single" w:sz="5" w:space="0" w:color="000000"/>
              <w:right w:val="single" w:sz="5" w:space="0" w:color="000000"/>
            </w:tcBorders>
            <w:vAlign w:val="center"/>
          </w:tcPr>
          <w:p w14:paraId="67D30162" w14:textId="77777777" w:rsidR="00E72E06" w:rsidRDefault="00000000">
            <w:pPr>
              <w:spacing w:before="1062" w:after="1014" w:line="238" w:lineRule="exact"/>
              <w:ind w:left="111"/>
              <w:textAlignment w:val="baseline"/>
              <w:rPr>
                <w:rFonts w:ascii="Arial" w:eastAsia="Arial" w:hAnsi="Arial"/>
                <w:color w:val="000000"/>
                <w:sz w:val="21"/>
              </w:rPr>
            </w:pPr>
            <w:r>
              <w:rPr>
                <w:rFonts w:ascii="Arial" w:eastAsia="Arial" w:hAnsi="Arial"/>
                <w:color w:val="000000"/>
                <w:sz w:val="21"/>
              </w:rPr>
              <w:t>52.5%</w:t>
            </w:r>
          </w:p>
        </w:tc>
        <w:tc>
          <w:tcPr>
            <w:tcW w:w="1153" w:type="dxa"/>
            <w:tcBorders>
              <w:top w:val="single" w:sz="5" w:space="0" w:color="000000"/>
              <w:left w:val="single" w:sz="5" w:space="0" w:color="000000"/>
              <w:bottom w:val="single" w:sz="5" w:space="0" w:color="000000"/>
              <w:right w:val="single" w:sz="5" w:space="0" w:color="000000"/>
            </w:tcBorders>
            <w:vAlign w:val="center"/>
          </w:tcPr>
          <w:p w14:paraId="24E8EB8A" w14:textId="77777777" w:rsidR="00E72E06" w:rsidRDefault="00000000">
            <w:pPr>
              <w:spacing w:before="1062" w:after="1014" w:line="238" w:lineRule="exact"/>
              <w:ind w:left="116"/>
              <w:textAlignment w:val="baseline"/>
              <w:rPr>
                <w:rFonts w:ascii="Arial" w:eastAsia="Arial" w:hAnsi="Arial"/>
                <w:color w:val="000000"/>
                <w:sz w:val="21"/>
              </w:rPr>
            </w:pPr>
            <w:r>
              <w:rPr>
                <w:rFonts w:ascii="Arial" w:eastAsia="Arial" w:hAnsi="Arial"/>
                <w:color w:val="000000"/>
                <w:sz w:val="21"/>
              </w:rPr>
              <w:t>49.1%</w:t>
            </w:r>
          </w:p>
        </w:tc>
      </w:tr>
      <w:tr w:rsidR="00E72E06" w14:paraId="67A7422E" w14:textId="77777777">
        <w:tblPrEx>
          <w:tblCellMar>
            <w:top w:w="0" w:type="dxa"/>
            <w:bottom w:w="0" w:type="dxa"/>
          </w:tblCellMar>
        </w:tblPrEx>
        <w:trPr>
          <w:trHeight w:hRule="exact" w:val="2329"/>
        </w:trPr>
        <w:tc>
          <w:tcPr>
            <w:tcW w:w="1867" w:type="dxa"/>
            <w:tcBorders>
              <w:top w:val="single" w:sz="5" w:space="0" w:color="000000"/>
              <w:bottom w:val="single" w:sz="5" w:space="0" w:color="000000"/>
              <w:right w:val="single" w:sz="5" w:space="0" w:color="000000"/>
            </w:tcBorders>
          </w:tcPr>
          <w:p w14:paraId="30D6092A" w14:textId="77777777" w:rsidR="00E72E06" w:rsidRDefault="00000000">
            <w:pPr>
              <w:spacing w:before="101" w:after="53" w:line="241" w:lineRule="exact"/>
              <w:ind w:left="108" w:right="216"/>
              <w:textAlignment w:val="baseline"/>
              <w:rPr>
                <w:rFonts w:ascii="Arial" w:eastAsia="Arial" w:hAnsi="Arial"/>
                <w:color w:val="000000"/>
                <w:spacing w:val="-2"/>
                <w:sz w:val="21"/>
              </w:rPr>
            </w:pPr>
            <w:r>
              <w:rPr>
                <w:rFonts w:ascii="Arial" w:eastAsia="Arial" w:hAnsi="Arial"/>
                <w:color w:val="000000"/>
                <w:spacing w:val="-2"/>
                <w:sz w:val="21"/>
              </w:rPr>
              <w:t>7.4 Proportion of Year 9 students receiving clinical mental health care at or above the national minimum standard for numeracy</w:t>
            </w:r>
          </w:p>
        </w:tc>
        <w:tc>
          <w:tcPr>
            <w:tcW w:w="1234" w:type="dxa"/>
            <w:tcBorders>
              <w:top w:val="single" w:sz="5" w:space="0" w:color="000000"/>
              <w:left w:val="single" w:sz="5" w:space="0" w:color="000000"/>
              <w:bottom w:val="single" w:sz="5" w:space="0" w:color="000000"/>
              <w:right w:val="single" w:sz="5" w:space="0" w:color="000000"/>
            </w:tcBorders>
            <w:vAlign w:val="center"/>
          </w:tcPr>
          <w:p w14:paraId="1E2A5199" w14:textId="77777777" w:rsidR="00E72E06" w:rsidRDefault="00000000">
            <w:pPr>
              <w:spacing w:before="1063" w:after="1022" w:line="238" w:lineRule="exact"/>
              <w:ind w:left="111"/>
              <w:textAlignment w:val="baseline"/>
              <w:rPr>
                <w:rFonts w:ascii="Arial" w:eastAsia="Arial" w:hAnsi="Arial"/>
                <w:color w:val="000000"/>
                <w:sz w:val="21"/>
              </w:rPr>
            </w:pPr>
            <w:r>
              <w:rPr>
                <w:rFonts w:ascii="Arial" w:eastAsia="Arial" w:hAnsi="Arial"/>
                <w:color w:val="000000"/>
                <w:sz w:val="21"/>
              </w:rPr>
              <w:t>2018</w:t>
            </w:r>
          </w:p>
        </w:tc>
        <w:tc>
          <w:tcPr>
            <w:tcW w:w="1454" w:type="dxa"/>
            <w:tcBorders>
              <w:top w:val="single" w:sz="5" w:space="0" w:color="000000"/>
              <w:left w:val="single" w:sz="5" w:space="0" w:color="000000"/>
              <w:bottom w:val="single" w:sz="5" w:space="0" w:color="000000"/>
              <w:right w:val="single" w:sz="5" w:space="0" w:color="000000"/>
            </w:tcBorders>
            <w:vAlign w:val="center"/>
          </w:tcPr>
          <w:p w14:paraId="58891D0B" w14:textId="77777777" w:rsidR="00E72E06" w:rsidRDefault="00000000">
            <w:pPr>
              <w:spacing w:before="1063" w:after="1022" w:line="238" w:lineRule="exact"/>
              <w:ind w:left="120"/>
              <w:textAlignment w:val="baseline"/>
              <w:rPr>
                <w:rFonts w:ascii="Arial" w:eastAsia="Arial" w:hAnsi="Arial"/>
                <w:color w:val="000000"/>
                <w:sz w:val="21"/>
              </w:rPr>
            </w:pPr>
            <w:r>
              <w:rPr>
                <w:rFonts w:ascii="Arial" w:eastAsia="Arial" w:hAnsi="Arial"/>
                <w:color w:val="000000"/>
                <w:sz w:val="21"/>
              </w:rPr>
              <w:t>n/a</w:t>
            </w:r>
          </w:p>
        </w:tc>
        <w:tc>
          <w:tcPr>
            <w:tcW w:w="1450" w:type="dxa"/>
            <w:tcBorders>
              <w:top w:val="single" w:sz="5" w:space="0" w:color="000000"/>
              <w:left w:val="single" w:sz="5" w:space="0" w:color="000000"/>
              <w:bottom w:val="single" w:sz="5" w:space="0" w:color="000000"/>
              <w:right w:val="single" w:sz="5" w:space="0" w:color="000000"/>
            </w:tcBorders>
            <w:vAlign w:val="center"/>
          </w:tcPr>
          <w:p w14:paraId="1F2C0D42" w14:textId="77777777" w:rsidR="00E72E06" w:rsidRDefault="00000000">
            <w:pPr>
              <w:spacing w:before="1063" w:after="1022" w:line="238" w:lineRule="exact"/>
              <w:ind w:left="111"/>
              <w:textAlignment w:val="baseline"/>
              <w:rPr>
                <w:rFonts w:ascii="Arial" w:eastAsia="Arial" w:hAnsi="Arial"/>
                <w:color w:val="000000"/>
                <w:sz w:val="21"/>
              </w:rPr>
            </w:pPr>
            <w:r>
              <w:rPr>
                <w:rFonts w:ascii="Arial" w:eastAsia="Arial" w:hAnsi="Arial"/>
                <w:color w:val="000000"/>
                <w:sz w:val="21"/>
              </w:rPr>
              <w:t>n/a</w:t>
            </w:r>
          </w:p>
        </w:tc>
        <w:tc>
          <w:tcPr>
            <w:tcW w:w="1113" w:type="dxa"/>
            <w:tcBorders>
              <w:top w:val="single" w:sz="5" w:space="0" w:color="000000"/>
              <w:left w:val="single" w:sz="5" w:space="0" w:color="000000"/>
              <w:bottom w:val="single" w:sz="5" w:space="0" w:color="000000"/>
              <w:right w:val="single" w:sz="5" w:space="0" w:color="000000"/>
            </w:tcBorders>
            <w:vAlign w:val="center"/>
          </w:tcPr>
          <w:p w14:paraId="780563C8" w14:textId="77777777" w:rsidR="00E72E06" w:rsidRDefault="00000000">
            <w:pPr>
              <w:spacing w:before="1063" w:after="1022" w:line="238" w:lineRule="exact"/>
              <w:ind w:right="412"/>
              <w:jc w:val="right"/>
              <w:textAlignment w:val="baseline"/>
              <w:rPr>
                <w:rFonts w:ascii="Arial" w:eastAsia="Arial" w:hAnsi="Arial"/>
                <w:color w:val="000000"/>
                <w:sz w:val="21"/>
              </w:rPr>
            </w:pPr>
            <w:r>
              <w:rPr>
                <w:rFonts w:ascii="Arial" w:eastAsia="Arial" w:hAnsi="Arial"/>
                <w:color w:val="000000"/>
                <w:sz w:val="21"/>
              </w:rPr>
              <w:t>60.1%</w:t>
            </w:r>
          </w:p>
        </w:tc>
        <w:tc>
          <w:tcPr>
            <w:tcW w:w="1104" w:type="dxa"/>
            <w:tcBorders>
              <w:top w:val="single" w:sz="5" w:space="0" w:color="000000"/>
              <w:left w:val="single" w:sz="5" w:space="0" w:color="000000"/>
              <w:bottom w:val="single" w:sz="5" w:space="0" w:color="000000"/>
              <w:right w:val="single" w:sz="5" w:space="0" w:color="000000"/>
            </w:tcBorders>
            <w:vAlign w:val="center"/>
          </w:tcPr>
          <w:p w14:paraId="01D1E273" w14:textId="77777777" w:rsidR="00E72E06" w:rsidRDefault="00000000">
            <w:pPr>
              <w:spacing w:before="1063" w:after="1022" w:line="238" w:lineRule="exact"/>
              <w:ind w:left="111"/>
              <w:textAlignment w:val="baseline"/>
              <w:rPr>
                <w:rFonts w:ascii="Arial" w:eastAsia="Arial" w:hAnsi="Arial"/>
                <w:color w:val="000000"/>
                <w:sz w:val="21"/>
              </w:rPr>
            </w:pPr>
            <w:r>
              <w:rPr>
                <w:rFonts w:ascii="Arial" w:eastAsia="Arial" w:hAnsi="Arial"/>
                <w:color w:val="000000"/>
                <w:sz w:val="21"/>
              </w:rPr>
              <w:t>56.3%</w:t>
            </w:r>
          </w:p>
        </w:tc>
        <w:tc>
          <w:tcPr>
            <w:tcW w:w="1153" w:type="dxa"/>
            <w:tcBorders>
              <w:top w:val="single" w:sz="5" w:space="0" w:color="000000"/>
              <w:left w:val="single" w:sz="5" w:space="0" w:color="000000"/>
              <w:bottom w:val="single" w:sz="5" w:space="0" w:color="000000"/>
              <w:right w:val="single" w:sz="5" w:space="0" w:color="000000"/>
            </w:tcBorders>
            <w:vAlign w:val="center"/>
          </w:tcPr>
          <w:p w14:paraId="6BE913BE" w14:textId="77777777" w:rsidR="00E72E06" w:rsidRDefault="00000000">
            <w:pPr>
              <w:spacing w:before="1063" w:after="1022" w:line="238" w:lineRule="exact"/>
              <w:ind w:left="116"/>
              <w:textAlignment w:val="baseline"/>
              <w:rPr>
                <w:rFonts w:ascii="Arial" w:eastAsia="Arial" w:hAnsi="Arial"/>
                <w:color w:val="000000"/>
                <w:sz w:val="21"/>
              </w:rPr>
            </w:pPr>
            <w:r>
              <w:rPr>
                <w:rFonts w:ascii="Arial" w:eastAsia="Arial" w:hAnsi="Arial"/>
                <w:color w:val="000000"/>
                <w:sz w:val="21"/>
              </w:rPr>
              <w:t>50.3%</w:t>
            </w:r>
          </w:p>
        </w:tc>
      </w:tr>
    </w:tbl>
    <w:p w14:paraId="16A2CDAF" w14:textId="77777777" w:rsidR="00E72E06" w:rsidRDefault="00E72E06">
      <w:pPr>
        <w:spacing w:after="351" w:line="20" w:lineRule="exact"/>
      </w:pPr>
    </w:p>
    <w:p w14:paraId="7EB9666C" w14:textId="77777777" w:rsidR="00E72E06" w:rsidRDefault="00000000">
      <w:pPr>
        <w:spacing w:line="345" w:lineRule="exact"/>
        <w:ind w:left="216" w:right="288"/>
        <w:textAlignment w:val="baseline"/>
        <w:rPr>
          <w:rFonts w:ascii="Arial" w:eastAsia="Arial" w:hAnsi="Arial"/>
          <w:color w:val="52555A"/>
          <w:sz w:val="30"/>
        </w:rPr>
      </w:pPr>
      <w:r>
        <w:rPr>
          <w:rFonts w:ascii="Arial" w:eastAsia="Arial" w:hAnsi="Arial"/>
          <w:color w:val="52555A"/>
          <w:sz w:val="30"/>
        </w:rPr>
        <w:t>Outcome 8: Victorians with mental illness participate in and contribute to the economy</w:t>
      </w:r>
    </w:p>
    <w:p w14:paraId="299B31C0" w14:textId="77777777" w:rsidR="00E72E06" w:rsidRDefault="00000000">
      <w:pPr>
        <w:spacing w:before="157" w:line="238" w:lineRule="exact"/>
        <w:ind w:left="216"/>
        <w:textAlignment w:val="baseline"/>
        <w:rPr>
          <w:rFonts w:ascii="Arial" w:eastAsia="Arial" w:hAnsi="Arial"/>
          <w:color w:val="000000"/>
          <w:sz w:val="21"/>
        </w:rPr>
      </w:pPr>
      <w:r>
        <w:rPr>
          <w:rFonts w:ascii="Arial" w:eastAsia="Arial" w:hAnsi="Arial"/>
          <w:color w:val="000000"/>
          <w:sz w:val="21"/>
        </w:rPr>
        <w:t>Indicators yet to be developed.</w:t>
      </w:r>
    </w:p>
    <w:p w14:paraId="41D0579C" w14:textId="77777777" w:rsidR="00E72E06" w:rsidRDefault="00000000">
      <w:pPr>
        <w:spacing w:before="369" w:line="345" w:lineRule="exact"/>
        <w:ind w:left="216"/>
        <w:textAlignment w:val="baseline"/>
        <w:rPr>
          <w:rFonts w:ascii="Arial" w:eastAsia="Arial" w:hAnsi="Arial"/>
          <w:color w:val="52555A"/>
          <w:sz w:val="30"/>
        </w:rPr>
      </w:pPr>
      <w:r>
        <w:rPr>
          <w:rFonts w:ascii="Arial" w:eastAsia="Arial" w:hAnsi="Arial"/>
          <w:color w:val="52555A"/>
          <w:sz w:val="30"/>
        </w:rPr>
        <w:t>Outcome 9: Victorians with mental illness have financial security</w:t>
      </w:r>
    </w:p>
    <w:p w14:paraId="70BDD2BC" w14:textId="77777777" w:rsidR="00E72E06" w:rsidRDefault="00000000">
      <w:pPr>
        <w:spacing w:before="152" w:line="238" w:lineRule="exact"/>
        <w:ind w:left="216"/>
        <w:textAlignment w:val="baseline"/>
        <w:rPr>
          <w:rFonts w:ascii="Arial" w:eastAsia="Arial" w:hAnsi="Arial"/>
          <w:color w:val="000000"/>
          <w:sz w:val="21"/>
        </w:rPr>
      </w:pPr>
      <w:r>
        <w:rPr>
          <w:rFonts w:ascii="Arial" w:eastAsia="Arial" w:hAnsi="Arial"/>
          <w:color w:val="000000"/>
          <w:sz w:val="21"/>
        </w:rPr>
        <w:t>Indicators yet to be developed.</w:t>
      </w:r>
    </w:p>
    <w:p w14:paraId="3D4A790C" w14:textId="77777777" w:rsidR="00E72E06" w:rsidRDefault="00000000">
      <w:pPr>
        <w:spacing w:before="370" w:line="345" w:lineRule="exact"/>
        <w:ind w:left="216" w:right="504"/>
        <w:textAlignment w:val="baseline"/>
        <w:rPr>
          <w:rFonts w:ascii="Arial" w:eastAsia="Arial" w:hAnsi="Arial"/>
          <w:color w:val="52555A"/>
          <w:sz w:val="30"/>
        </w:rPr>
      </w:pPr>
      <w:r>
        <w:rPr>
          <w:rFonts w:ascii="Arial" w:eastAsia="Arial" w:hAnsi="Arial"/>
          <w:color w:val="52555A"/>
          <w:sz w:val="30"/>
        </w:rPr>
        <w:t>Outcome 10: Victorians with mental illness are socially engaged and live in inclusive communities</w:t>
      </w:r>
    </w:p>
    <w:p w14:paraId="6D1299D9" w14:textId="77777777" w:rsidR="00E72E06" w:rsidRDefault="00000000">
      <w:pPr>
        <w:spacing w:before="156" w:line="238" w:lineRule="exact"/>
        <w:ind w:left="216"/>
        <w:textAlignment w:val="baseline"/>
        <w:rPr>
          <w:rFonts w:ascii="Arial" w:eastAsia="Arial" w:hAnsi="Arial"/>
          <w:color w:val="000000"/>
          <w:sz w:val="21"/>
        </w:rPr>
      </w:pPr>
      <w:r>
        <w:rPr>
          <w:rFonts w:ascii="Arial" w:eastAsia="Arial" w:hAnsi="Arial"/>
          <w:color w:val="000000"/>
          <w:sz w:val="21"/>
        </w:rPr>
        <w:t>Indicators yet to be developed.</w:t>
      </w:r>
    </w:p>
    <w:p w14:paraId="7DA50786" w14:textId="77777777" w:rsidR="00E72E06" w:rsidRDefault="00000000">
      <w:pPr>
        <w:spacing w:before="365" w:line="345" w:lineRule="exact"/>
        <w:ind w:left="216" w:right="576"/>
        <w:textAlignment w:val="baseline"/>
        <w:rPr>
          <w:rFonts w:ascii="Arial" w:eastAsia="Arial" w:hAnsi="Arial"/>
          <w:color w:val="52555A"/>
          <w:sz w:val="30"/>
        </w:rPr>
      </w:pPr>
      <w:r>
        <w:rPr>
          <w:rFonts w:ascii="Arial" w:eastAsia="Arial" w:hAnsi="Arial"/>
          <w:color w:val="52555A"/>
          <w:sz w:val="30"/>
        </w:rPr>
        <w:t>Outcome 11: Victorians with mental illness live free from abuse or violence, and have reduced contact with the criminal justice system</w:t>
      </w:r>
    </w:p>
    <w:p w14:paraId="3F1E9CE3" w14:textId="77777777" w:rsidR="00E72E06" w:rsidRDefault="00000000">
      <w:pPr>
        <w:spacing w:before="109" w:line="281" w:lineRule="exact"/>
        <w:ind w:left="216" w:right="432"/>
        <w:textAlignment w:val="baseline"/>
        <w:rPr>
          <w:rFonts w:ascii="Arial" w:eastAsia="Arial" w:hAnsi="Arial"/>
          <w:color w:val="000000"/>
          <w:sz w:val="21"/>
        </w:rPr>
      </w:pPr>
      <w:r>
        <w:rPr>
          <w:rFonts w:ascii="Arial" w:eastAsia="Arial" w:hAnsi="Arial"/>
          <w:color w:val="000000"/>
          <w:sz w:val="21"/>
        </w:rPr>
        <w:t>The data analysis required to update the percentage of prisoners receiving a psychiatric risk rating (P-rating) on entry to prison indicator was not undertaken during 2022, therefore the results are unchanged from 2020, and date back to 2016.</w:t>
      </w:r>
    </w:p>
    <w:p w14:paraId="14757806" w14:textId="77777777" w:rsidR="00E72E06" w:rsidRDefault="00000000">
      <w:pPr>
        <w:spacing w:before="120" w:line="280" w:lineRule="exact"/>
        <w:ind w:left="216" w:right="576"/>
        <w:jc w:val="both"/>
        <w:textAlignment w:val="baseline"/>
        <w:rPr>
          <w:rFonts w:ascii="Arial" w:eastAsia="Arial" w:hAnsi="Arial"/>
          <w:color w:val="000000"/>
          <w:spacing w:val="-1"/>
          <w:sz w:val="21"/>
        </w:rPr>
      </w:pPr>
      <w:r>
        <w:rPr>
          <w:rFonts w:ascii="Arial" w:eastAsia="Arial" w:hAnsi="Arial"/>
          <w:color w:val="000000"/>
          <w:spacing w:val="-1"/>
          <w:sz w:val="21"/>
        </w:rPr>
        <w:t>The data shows a significant increase in people allocated a P-rating. These ratings range from a stable psychiatric condition requiring continuing treatment or monitoring, through to a serious psychiatric condition requiring intensive and/or immediate care. Data also captures people with a suspected psychiatric condition requiring assessment. The increase may be partly attributable to the impact of COVID-19 restrictions on Victorians in the community, consistent with other data in this report. Measures required to reduce the risk of transmitting COVID-19 in prisons (including</w:t>
      </w:r>
    </w:p>
    <w:p w14:paraId="798A438F" w14:textId="77777777" w:rsidR="00E72E06" w:rsidRDefault="00000000">
      <w:pPr>
        <w:spacing w:before="526" w:line="218" w:lineRule="exact"/>
        <w:ind w:right="108"/>
        <w:jc w:val="right"/>
        <w:textAlignment w:val="baseline"/>
        <w:rPr>
          <w:rFonts w:ascii="Arial" w:eastAsia="Arial" w:hAnsi="Arial"/>
          <w:b/>
          <w:color w:val="C5511A"/>
          <w:sz w:val="20"/>
        </w:rPr>
      </w:pPr>
      <w:r>
        <w:rPr>
          <w:rFonts w:ascii="Arial" w:eastAsia="Arial" w:hAnsi="Arial"/>
          <w:b/>
          <w:color w:val="C5511A"/>
          <w:sz w:val="20"/>
        </w:rPr>
        <w:t>54</w:t>
      </w:r>
    </w:p>
    <w:p w14:paraId="484ECCCB" w14:textId="77777777" w:rsidR="00E72E06" w:rsidRDefault="00000000">
      <w:pPr>
        <w:spacing w:line="218" w:lineRule="exact"/>
        <w:jc w:val="center"/>
        <w:textAlignment w:val="baseline"/>
        <w:rPr>
          <w:rFonts w:ascii="Arial" w:eastAsia="Arial" w:hAnsi="Arial"/>
          <w:b/>
          <w:color w:val="000000"/>
          <w:sz w:val="20"/>
        </w:rPr>
      </w:pPr>
      <w:r>
        <w:rPr>
          <w:rFonts w:ascii="Arial" w:eastAsia="Arial" w:hAnsi="Arial"/>
          <w:b/>
          <w:color w:val="000000"/>
          <w:sz w:val="20"/>
        </w:rPr>
        <w:t>OFFICIAL</w:t>
      </w:r>
    </w:p>
    <w:p w14:paraId="12136DBA" w14:textId="77777777" w:rsidR="00E72E06" w:rsidRDefault="00E72E06">
      <w:pPr>
        <w:sectPr w:rsidR="00E72E06">
          <w:pgSz w:w="11904" w:h="16843"/>
          <w:pgMar w:top="680" w:right="1064" w:bottom="121" w:left="1060" w:header="720" w:footer="720" w:gutter="0"/>
          <w:cols w:space="720"/>
        </w:sectPr>
      </w:pPr>
    </w:p>
    <w:p w14:paraId="0E653437" w14:textId="77777777" w:rsidR="00E72E06" w:rsidRDefault="00000000">
      <w:pPr>
        <w:tabs>
          <w:tab w:val="left" w:pos="9288"/>
        </w:tabs>
        <w:spacing w:before="9" w:line="205" w:lineRule="exact"/>
        <w:ind w:left="216"/>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55</w:t>
      </w:r>
    </w:p>
    <w:p w14:paraId="5B90EBEF" w14:textId="77777777" w:rsidR="00E72E06" w:rsidRDefault="00000000">
      <w:pPr>
        <w:spacing w:before="532" w:line="279" w:lineRule="exact"/>
        <w:ind w:left="216" w:right="432"/>
        <w:textAlignment w:val="baseline"/>
        <w:rPr>
          <w:rFonts w:ascii="Arial" w:eastAsia="Arial" w:hAnsi="Arial"/>
          <w:color w:val="000000"/>
          <w:sz w:val="21"/>
        </w:rPr>
      </w:pPr>
      <w:r>
        <w:rPr>
          <w:rFonts w:ascii="Arial" w:eastAsia="Arial" w:hAnsi="Arial"/>
          <w:color w:val="000000"/>
          <w:sz w:val="21"/>
        </w:rPr>
        <w:t>protective quarantine and suspension of face-to-face visits) may also play a role, though these are less likely to have an impact on reception. Additional distress intervention services are in place for people in protective quarantine. When compared with P-rating data on reception day and the day after (43.2 per cent), it can be deduced that most of the impact would have occurred before incarceration.</w:t>
      </w:r>
    </w:p>
    <w:p w14:paraId="61B81460" w14:textId="77777777" w:rsidR="00E72E06" w:rsidRDefault="00000000">
      <w:pPr>
        <w:spacing w:before="249" w:after="101" w:line="241" w:lineRule="exact"/>
        <w:ind w:left="216"/>
        <w:textAlignment w:val="baseline"/>
        <w:rPr>
          <w:rFonts w:ascii="Arial" w:eastAsia="Arial" w:hAnsi="Arial"/>
          <w:b/>
          <w:color w:val="000000"/>
          <w:spacing w:val="-1"/>
          <w:sz w:val="21"/>
        </w:rPr>
      </w:pPr>
      <w:r>
        <w:rPr>
          <w:rFonts w:ascii="Arial" w:eastAsia="Arial" w:hAnsi="Arial"/>
          <w:b/>
          <w:color w:val="000000"/>
          <w:spacing w:val="-1"/>
          <w:sz w:val="21"/>
        </w:rPr>
        <w:t>Indicator for outcome 11</w:t>
      </w:r>
    </w:p>
    <w:tbl>
      <w:tblPr>
        <w:tblW w:w="0" w:type="auto"/>
        <w:tblInd w:w="203" w:type="dxa"/>
        <w:tblLayout w:type="fixed"/>
        <w:tblCellMar>
          <w:left w:w="0" w:type="dxa"/>
          <w:right w:w="0" w:type="dxa"/>
        </w:tblCellMar>
        <w:tblLook w:val="04A0" w:firstRow="1" w:lastRow="0" w:firstColumn="1" w:lastColumn="0" w:noHBand="0" w:noVBand="1"/>
      </w:tblPr>
      <w:tblGrid>
        <w:gridCol w:w="1445"/>
        <w:gridCol w:w="1301"/>
        <w:gridCol w:w="1320"/>
        <w:gridCol w:w="1329"/>
        <w:gridCol w:w="1320"/>
        <w:gridCol w:w="1330"/>
        <w:gridCol w:w="1329"/>
      </w:tblGrid>
      <w:tr w:rsidR="00E72E06" w14:paraId="3650148A" w14:textId="77777777">
        <w:tblPrEx>
          <w:tblCellMar>
            <w:top w:w="0" w:type="dxa"/>
            <w:bottom w:w="0" w:type="dxa"/>
          </w:tblCellMar>
        </w:tblPrEx>
        <w:trPr>
          <w:trHeight w:hRule="exact" w:val="888"/>
        </w:trPr>
        <w:tc>
          <w:tcPr>
            <w:tcW w:w="1445" w:type="dxa"/>
            <w:tcBorders>
              <w:right w:val="single" w:sz="5" w:space="0" w:color="000000"/>
            </w:tcBorders>
            <w:shd w:val="clear" w:color="C5511A" w:fill="C5511A"/>
            <w:vAlign w:val="center"/>
          </w:tcPr>
          <w:p w14:paraId="6DF29DEF" w14:textId="77777777" w:rsidR="00E72E06" w:rsidRDefault="00000000">
            <w:pPr>
              <w:spacing w:before="339" w:after="303" w:line="241" w:lineRule="exact"/>
              <w:ind w:left="120"/>
              <w:textAlignment w:val="baseline"/>
              <w:rPr>
                <w:rFonts w:ascii="Arial" w:eastAsia="Arial" w:hAnsi="Arial"/>
                <w:b/>
                <w:color w:val="FFFFFF"/>
                <w:sz w:val="21"/>
              </w:rPr>
            </w:pPr>
            <w:r>
              <w:rPr>
                <w:rFonts w:ascii="Arial" w:eastAsia="Arial" w:hAnsi="Arial"/>
                <w:b/>
                <w:color w:val="FFFFFF"/>
                <w:sz w:val="21"/>
              </w:rPr>
              <w:t>Indicator</w:t>
            </w:r>
          </w:p>
        </w:tc>
        <w:tc>
          <w:tcPr>
            <w:tcW w:w="1301" w:type="dxa"/>
            <w:tcBorders>
              <w:left w:val="single" w:sz="5" w:space="0" w:color="000000"/>
              <w:right w:val="single" w:sz="5" w:space="0" w:color="000000"/>
            </w:tcBorders>
            <w:shd w:val="clear" w:color="C5511A" w:fill="C5511A"/>
            <w:vAlign w:val="center"/>
          </w:tcPr>
          <w:p w14:paraId="0FA1CBB8" w14:textId="77777777" w:rsidR="00E72E06" w:rsidRDefault="00000000">
            <w:pPr>
              <w:spacing w:before="223" w:after="178" w:line="241" w:lineRule="exact"/>
              <w:ind w:left="108"/>
              <w:textAlignment w:val="baseline"/>
              <w:rPr>
                <w:rFonts w:ascii="Arial" w:eastAsia="Arial" w:hAnsi="Arial"/>
                <w:b/>
                <w:color w:val="FFFFFF"/>
                <w:sz w:val="21"/>
              </w:rPr>
            </w:pPr>
            <w:r>
              <w:rPr>
                <w:rFonts w:ascii="Arial" w:eastAsia="Arial" w:hAnsi="Arial"/>
                <w:b/>
                <w:color w:val="FFFFFF"/>
                <w:sz w:val="21"/>
              </w:rPr>
              <w:t>Reference year</w:t>
            </w:r>
          </w:p>
        </w:tc>
        <w:tc>
          <w:tcPr>
            <w:tcW w:w="1320" w:type="dxa"/>
            <w:tcBorders>
              <w:left w:val="single" w:sz="5" w:space="0" w:color="000000"/>
              <w:right w:val="single" w:sz="5" w:space="0" w:color="000000"/>
            </w:tcBorders>
            <w:shd w:val="clear" w:color="C5511A" w:fill="C5511A"/>
            <w:vAlign w:val="center"/>
          </w:tcPr>
          <w:p w14:paraId="4D1108EA" w14:textId="77777777" w:rsidR="00E72E06" w:rsidRDefault="00000000">
            <w:pPr>
              <w:spacing w:before="223" w:after="178" w:line="241" w:lineRule="exact"/>
              <w:ind w:left="108"/>
              <w:textAlignment w:val="baseline"/>
              <w:rPr>
                <w:rFonts w:ascii="Arial" w:eastAsia="Arial" w:hAnsi="Arial"/>
                <w:b/>
                <w:color w:val="FFFFFF"/>
                <w:sz w:val="21"/>
              </w:rPr>
            </w:pPr>
            <w:r>
              <w:rPr>
                <w:rFonts w:ascii="Arial" w:eastAsia="Arial" w:hAnsi="Arial"/>
                <w:b/>
                <w:color w:val="FFFFFF"/>
                <w:sz w:val="21"/>
              </w:rPr>
              <w:t>Four years prior</w:t>
            </w:r>
          </w:p>
        </w:tc>
        <w:tc>
          <w:tcPr>
            <w:tcW w:w="1329" w:type="dxa"/>
            <w:tcBorders>
              <w:left w:val="single" w:sz="5" w:space="0" w:color="000000"/>
              <w:right w:val="single" w:sz="5" w:space="0" w:color="000000"/>
            </w:tcBorders>
            <w:shd w:val="clear" w:color="C5511A" w:fill="C5511A"/>
            <w:vAlign w:val="center"/>
          </w:tcPr>
          <w:p w14:paraId="218FE641" w14:textId="77777777" w:rsidR="00E72E06" w:rsidRDefault="00000000">
            <w:pPr>
              <w:spacing w:before="219" w:line="241" w:lineRule="exact"/>
              <w:ind w:left="144"/>
              <w:textAlignment w:val="baseline"/>
              <w:rPr>
                <w:rFonts w:ascii="Arial" w:eastAsia="Arial" w:hAnsi="Arial"/>
                <w:b/>
                <w:color w:val="FFFFFF"/>
                <w:sz w:val="21"/>
              </w:rPr>
            </w:pPr>
            <w:r>
              <w:rPr>
                <w:rFonts w:ascii="Arial" w:eastAsia="Arial" w:hAnsi="Arial"/>
                <w:b/>
                <w:color w:val="FFFFFF"/>
                <w:sz w:val="21"/>
              </w:rPr>
              <w:t>Three</w:t>
            </w:r>
          </w:p>
          <w:p w14:paraId="28811F03" w14:textId="77777777" w:rsidR="00E72E06" w:rsidRDefault="00000000">
            <w:pPr>
              <w:spacing w:before="4" w:after="178" w:line="241" w:lineRule="exact"/>
              <w:ind w:left="144"/>
              <w:textAlignment w:val="baseline"/>
              <w:rPr>
                <w:rFonts w:ascii="Arial" w:eastAsia="Arial" w:hAnsi="Arial"/>
                <w:b/>
                <w:color w:val="FFFFFF"/>
                <w:sz w:val="21"/>
              </w:rPr>
            </w:pPr>
            <w:r>
              <w:rPr>
                <w:rFonts w:ascii="Arial" w:eastAsia="Arial" w:hAnsi="Arial"/>
                <w:b/>
                <w:color w:val="FFFFFF"/>
                <w:sz w:val="21"/>
              </w:rPr>
              <w:t>years prior</w:t>
            </w:r>
          </w:p>
        </w:tc>
        <w:tc>
          <w:tcPr>
            <w:tcW w:w="1320" w:type="dxa"/>
            <w:tcBorders>
              <w:left w:val="single" w:sz="5" w:space="0" w:color="000000"/>
              <w:right w:val="single" w:sz="5" w:space="0" w:color="000000"/>
            </w:tcBorders>
            <w:shd w:val="clear" w:color="C5511A" w:fill="C5511A"/>
            <w:vAlign w:val="center"/>
          </w:tcPr>
          <w:p w14:paraId="7C8F6FEE" w14:textId="77777777" w:rsidR="00E72E06" w:rsidRDefault="00000000">
            <w:pPr>
              <w:spacing w:before="223" w:after="178" w:line="241" w:lineRule="exact"/>
              <w:ind w:left="108"/>
              <w:textAlignment w:val="baseline"/>
              <w:rPr>
                <w:rFonts w:ascii="Arial" w:eastAsia="Arial" w:hAnsi="Arial"/>
                <w:b/>
                <w:color w:val="FFFFFF"/>
                <w:sz w:val="21"/>
              </w:rPr>
            </w:pPr>
            <w:r>
              <w:rPr>
                <w:rFonts w:ascii="Arial" w:eastAsia="Arial" w:hAnsi="Arial"/>
                <w:b/>
                <w:color w:val="FFFFFF"/>
                <w:sz w:val="21"/>
              </w:rPr>
              <w:t>Two years prior</w:t>
            </w:r>
          </w:p>
        </w:tc>
        <w:tc>
          <w:tcPr>
            <w:tcW w:w="1330" w:type="dxa"/>
            <w:tcBorders>
              <w:left w:val="single" w:sz="5" w:space="0" w:color="000000"/>
              <w:right w:val="single" w:sz="5" w:space="0" w:color="000000"/>
            </w:tcBorders>
            <w:shd w:val="clear" w:color="C5511A" w:fill="C5511A"/>
            <w:vAlign w:val="center"/>
          </w:tcPr>
          <w:p w14:paraId="25C6065B" w14:textId="77777777" w:rsidR="00E72E06" w:rsidRDefault="00000000">
            <w:pPr>
              <w:spacing w:before="223" w:after="178" w:line="241" w:lineRule="exact"/>
              <w:ind w:left="108"/>
              <w:textAlignment w:val="baseline"/>
              <w:rPr>
                <w:rFonts w:ascii="Arial" w:eastAsia="Arial" w:hAnsi="Arial"/>
                <w:b/>
                <w:color w:val="FFFFFF"/>
                <w:sz w:val="21"/>
              </w:rPr>
            </w:pPr>
            <w:r>
              <w:rPr>
                <w:rFonts w:ascii="Arial" w:eastAsia="Arial" w:hAnsi="Arial"/>
                <w:b/>
                <w:color w:val="FFFFFF"/>
                <w:sz w:val="21"/>
              </w:rPr>
              <w:t>One year prior</w:t>
            </w:r>
          </w:p>
        </w:tc>
        <w:tc>
          <w:tcPr>
            <w:tcW w:w="1329" w:type="dxa"/>
            <w:tcBorders>
              <w:left w:val="single" w:sz="5" w:space="0" w:color="000000"/>
              <w:right w:val="single" w:sz="5" w:space="0" w:color="000000"/>
            </w:tcBorders>
            <w:shd w:val="clear" w:color="C5511A" w:fill="C5511A"/>
            <w:vAlign w:val="center"/>
          </w:tcPr>
          <w:p w14:paraId="38EEA581" w14:textId="77777777" w:rsidR="00E72E06" w:rsidRDefault="00000000">
            <w:pPr>
              <w:spacing w:before="102" w:after="58" w:line="241" w:lineRule="exact"/>
              <w:ind w:left="108"/>
              <w:textAlignment w:val="baseline"/>
              <w:rPr>
                <w:rFonts w:ascii="Arial" w:eastAsia="Arial" w:hAnsi="Arial"/>
                <w:b/>
                <w:color w:val="FFFFFF"/>
                <w:sz w:val="21"/>
              </w:rPr>
            </w:pPr>
            <w:r>
              <w:rPr>
                <w:rFonts w:ascii="Arial" w:eastAsia="Arial" w:hAnsi="Arial"/>
                <w:b/>
                <w:color w:val="FFFFFF"/>
                <w:sz w:val="21"/>
              </w:rPr>
              <w:t xml:space="preserve">Most </w:t>
            </w:r>
            <w:r>
              <w:rPr>
                <w:rFonts w:ascii="Arial" w:eastAsia="Arial" w:hAnsi="Arial"/>
                <w:b/>
                <w:color w:val="FFFFFF"/>
                <w:sz w:val="21"/>
              </w:rPr>
              <w:br/>
              <w:t xml:space="preserve">current </w:t>
            </w:r>
            <w:r>
              <w:rPr>
                <w:rFonts w:ascii="Arial" w:eastAsia="Arial" w:hAnsi="Arial"/>
                <w:b/>
                <w:color w:val="FFFFFF"/>
                <w:sz w:val="21"/>
              </w:rPr>
              <w:br/>
              <w:t>data</w:t>
            </w:r>
          </w:p>
        </w:tc>
      </w:tr>
      <w:tr w:rsidR="00E72E06" w14:paraId="54B0D4C0" w14:textId="77777777">
        <w:tblPrEx>
          <w:tblCellMar>
            <w:top w:w="0" w:type="dxa"/>
            <w:bottom w:w="0" w:type="dxa"/>
          </w:tblCellMar>
        </w:tblPrEx>
        <w:trPr>
          <w:trHeight w:hRule="exact" w:val="3044"/>
        </w:trPr>
        <w:tc>
          <w:tcPr>
            <w:tcW w:w="1445" w:type="dxa"/>
            <w:tcBorders>
              <w:bottom w:val="single" w:sz="5" w:space="0" w:color="000000"/>
              <w:right w:val="single" w:sz="5" w:space="0" w:color="000000"/>
            </w:tcBorders>
          </w:tcPr>
          <w:p w14:paraId="3930C155" w14:textId="77777777" w:rsidR="00E72E06" w:rsidRDefault="00000000">
            <w:pPr>
              <w:spacing w:before="92" w:after="50" w:line="241" w:lineRule="exact"/>
              <w:ind w:left="108" w:right="144"/>
              <w:textAlignment w:val="baseline"/>
              <w:rPr>
                <w:rFonts w:ascii="Arial" w:eastAsia="Arial" w:hAnsi="Arial"/>
                <w:color w:val="000000"/>
                <w:spacing w:val="-2"/>
                <w:sz w:val="21"/>
              </w:rPr>
            </w:pPr>
            <w:r>
              <w:rPr>
                <w:rFonts w:ascii="Arial" w:eastAsia="Arial" w:hAnsi="Arial"/>
                <w:color w:val="000000"/>
                <w:spacing w:val="-2"/>
                <w:sz w:val="21"/>
              </w:rPr>
              <w:t>11.1 Proportion of Victorian prison entrants who, at prison reception assessment, are allocated a psychiatric risk rating</w:t>
            </w:r>
          </w:p>
        </w:tc>
        <w:tc>
          <w:tcPr>
            <w:tcW w:w="1301" w:type="dxa"/>
            <w:tcBorders>
              <w:left w:val="single" w:sz="5" w:space="0" w:color="000000"/>
              <w:bottom w:val="single" w:sz="5" w:space="0" w:color="000000"/>
              <w:right w:val="single" w:sz="5" w:space="0" w:color="000000"/>
            </w:tcBorders>
            <w:vAlign w:val="center"/>
          </w:tcPr>
          <w:p w14:paraId="1E75B37F" w14:textId="77777777" w:rsidR="00E72E06" w:rsidRDefault="00000000">
            <w:pPr>
              <w:spacing w:before="1418" w:after="1379" w:line="237" w:lineRule="exact"/>
              <w:ind w:left="105"/>
              <w:textAlignment w:val="baseline"/>
              <w:rPr>
                <w:rFonts w:ascii="Arial" w:eastAsia="Arial" w:hAnsi="Arial"/>
                <w:color w:val="000000"/>
                <w:sz w:val="21"/>
              </w:rPr>
            </w:pPr>
            <w:r>
              <w:rPr>
                <w:rFonts w:ascii="Arial" w:eastAsia="Arial" w:hAnsi="Arial"/>
                <w:color w:val="000000"/>
                <w:sz w:val="21"/>
              </w:rPr>
              <w:t>2020–21</w:t>
            </w:r>
          </w:p>
        </w:tc>
        <w:tc>
          <w:tcPr>
            <w:tcW w:w="1320" w:type="dxa"/>
            <w:tcBorders>
              <w:left w:val="single" w:sz="5" w:space="0" w:color="000000"/>
              <w:bottom w:val="single" w:sz="5" w:space="0" w:color="000000"/>
              <w:right w:val="single" w:sz="5" w:space="0" w:color="000000"/>
            </w:tcBorders>
            <w:vAlign w:val="center"/>
          </w:tcPr>
          <w:p w14:paraId="2473CBE8" w14:textId="77777777" w:rsidR="00E72E06" w:rsidRDefault="00000000">
            <w:pPr>
              <w:spacing w:before="1418" w:after="1379" w:line="237" w:lineRule="exact"/>
              <w:ind w:left="110"/>
              <w:textAlignment w:val="baseline"/>
              <w:rPr>
                <w:rFonts w:ascii="Arial" w:eastAsia="Arial" w:hAnsi="Arial"/>
                <w:color w:val="000000"/>
                <w:sz w:val="21"/>
              </w:rPr>
            </w:pPr>
            <w:r>
              <w:rPr>
                <w:rFonts w:ascii="Arial" w:eastAsia="Arial" w:hAnsi="Arial"/>
                <w:color w:val="000000"/>
                <w:sz w:val="21"/>
              </w:rPr>
              <w:t>36.9%</w:t>
            </w:r>
          </w:p>
        </w:tc>
        <w:tc>
          <w:tcPr>
            <w:tcW w:w="1329" w:type="dxa"/>
            <w:tcBorders>
              <w:left w:val="single" w:sz="5" w:space="0" w:color="000000"/>
              <w:bottom w:val="single" w:sz="5" w:space="0" w:color="000000"/>
              <w:right w:val="single" w:sz="5" w:space="0" w:color="000000"/>
            </w:tcBorders>
            <w:vAlign w:val="center"/>
          </w:tcPr>
          <w:p w14:paraId="096242AD" w14:textId="77777777" w:rsidR="00E72E06" w:rsidRDefault="00000000">
            <w:pPr>
              <w:spacing w:before="1418" w:after="1379" w:line="237" w:lineRule="exact"/>
              <w:ind w:left="110"/>
              <w:textAlignment w:val="baseline"/>
              <w:rPr>
                <w:rFonts w:ascii="Arial" w:eastAsia="Arial" w:hAnsi="Arial"/>
                <w:color w:val="000000"/>
                <w:sz w:val="21"/>
              </w:rPr>
            </w:pPr>
            <w:r>
              <w:rPr>
                <w:rFonts w:ascii="Arial" w:eastAsia="Arial" w:hAnsi="Arial"/>
                <w:color w:val="000000"/>
                <w:sz w:val="21"/>
              </w:rPr>
              <w:t>37.2%</w:t>
            </w:r>
          </w:p>
        </w:tc>
        <w:tc>
          <w:tcPr>
            <w:tcW w:w="1320" w:type="dxa"/>
            <w:tcBorders>
              <w:left w:val="single" w:sz="5" w:space="0" w:color="000000"/>
              <w:bottom w:val="single" w:sz="5" w:space="0" w:color="000000"/>
              <w:right w:val="single" w:sz="5" w:space="0" w:color="000000"/>
            </w:tcBorders>
            <w:vAlign w:val="center"/>
          </w:tcPr>
          <w:p w14:paraId="19A48D97" w14:textId="77777777" w:rsidR="00E72E06" w:rsidRDefault="00000000">
            <w:pPr>
              <w:spacing w:before="1418" w:after="1379" w:line="237" w:lineRule="exact"/>
              <w:ind w:left="110"/>
              <w:textAlignment w:val="baseline"/>
              <w:rPr>
                <w:rFonts w:ascii="Arial" w:eastAsia="Arial" w:hAnsi="Arial"/>
                <w:color w:val="000000"/>
                <w:sz w:val="21"/>
              </w:rPr>
            </w:pPr>
            <w:r>
              <w:rPr>
                <w:rFonts w:ascii="Arial" w:eastAsia="Arial" w:hAnsi="Arial"/>
                <w:color w:val="000000"/>
                <w:sz w:val="21"/>
              </w:rPr>
              <w:t>36.2%</w:t>
            </w:r>
          </w:p>
        </w:tc>
        <w:tc>
          <w:tcPr>
            <w:tcW w:w="1330" w:type="dxa"/>
            <w:tcBorders>
              <w:left w:val="single" w:sz="5" w:space="0" w:color="000000"/>
              <w:bottom w:val="single" w:sz="5" w:space="0" w:color="000000"/>
              <w:right w:val="single" w:sz="5" w:space="0" w:color="000000"/>
            </w:tcBorders>
            <w:vAlign w:val="center"/>
          </w:tcPr>
          <w:p w14:paraId="58D889CF" w14:textId="77777777" w:rsidR="00E72E06" w:rsidRDefault="00000000">
            <w:pPr>
              <w:spacing w:before="1418" w:after="1379" w:line="237" w:lineRule="exact"/>
              <w:ind w:left="115"/>
              <w:textAlignment w:val="baseline"/>
              <w:rPr>
                <w:rFonts w:ascii="Arial" w:eastAsia="Arial" w:hAnsi="Arial"/>
                <w:color w:val="000000"/>
                <w:sz w:val="21"/>
              </w:rPr>
            </w:pPr>
            <w:r>
              <w:rPr>
                <w:rFonts w:ascii="Arial" w:eastAsia="Arial" w:hAnsi="Arial"/>
                <w:color w:val="000000"/>
                <w:sz w:val="21"/>
              </w:rPr>
              <w:t>30.6%</w:t>
            </w:r>
          </w:p>
        </w:tc>
        <w:tc>
          <w:tcPr>
            <w:tcW w:w="1329" w:type="dxa"/>
            <w:tcBorders>
              <w:left w:val="single" w:sz="5" w:space="0" w:color="000000"/>
              <w:bottom w:val="single" w:sz="5" w:space="0" w:color="000000"/>
              <w:right w:val="single" w:sz="5" w:space="0" w:color="000000"/>
            </w:tcBorders>
            <w:vAlign w:val="center"/>
          </w:tcPr>
          <w:p w14:paraId="062BADA2" w14:textId="77777777" w:rsidR="00E72E06" w:rsidRDefault="00000000">
            <w:pPr>
              <w:spacing w:before="1418" w:after="1379" w:line="237" w:lineRule="exact"/>
              <w:ind w:left="110"/>
              <w:textAlignment w:val="baseline"/>
              <w:rPr>
                <w:rFonts w:ascii="Arial" w:eastAsia="Arial" w:hAnsi="Arial"/>
                <w:color w:val="000000"/>
                <w:sz w:val="21"/>
              </w:rPr>
            </w:pPr>
            <w:r>
              <w:rPr>
                <w:rFonts w:ascii="Arial" w:eastAsia="Arial" w:hAnsi="Arial"/>
                <w:color w:val="000000"/>
                <w:sz w:val="21"/>
              </w:rPr>
              <w:t>44.6%</w:t>
            </w:r>
          </w:p>
        </w:tc>
      </w:tr>
    </w:tbl>
    <w:p w14:paraId="1EDEACBC" w14:textId="77777777" w:rsidR="00E72E06" w:rsidRDefault="00E72E06">
      <w:pPr>
        <w:spacing w:after="356" w:line="20" w:lineRule="exact"/>
      </w:pPr>
    </w:p>
    <w:p w14:paraId="5F9559BF" w14:textId="77777777" w:rsidR="00E72E06" w:rsidRDefault="00000000">
      <w:pPr>
        <w:spacing w:before="4" w:line="345" w:lineRule="exact"/>
        <w:ind w:left="216" w:right="648"/>
        <w:textAlignment w:val="baseline"/>
        <w:rPr>
          <w:rFonts w:ascii="Arial" w:eastAsia="Arial" w:hAnsi="Arial"/>
          <w:color w:val="52555A"/>
          <w:sz w:val="30"/>
        </w:rPr>
      </w:pPr>
      <w:r>
        <w:rPr>
          <w:rFonts w:ascii="Arial" w:eastAsia="Arial" w:hAnsi="Arial"/>
          <w:color w:val="52555A"/>
          <w:sz w:val="30"/>
        </w:rPr>
        <w:t>Outcome 12: Victorians with mental illness have suitable and stable housing</w:t>
      </w:r>
    </w:p>
    <w:p w14:paraId="7FA0F017" w14:textId="77777777" w:rsidR="00E72E06" w:rsidRDefault="00000000">
      <w:pPr>
        <w:spacing w:before="110" w:line="280" w:lineRule="exact"/>
        <w:ind w:left="216" w:right="432"/>
        <w:textAlignment w:val="baseline"/>
        <w:rPr>
          <w:rFonts w:ascii="Arial" w:eastAsia="Arial" w:hAnsi="Arial"/>
          <w:color w:val="000000"/>
          <w:sz w:val="21"/>
        </w:rPr>
      </w:pPr>
      <w:r>
        <w:rPr>
          <w:rFonts w:ascii="Arial" w:eastAsia="Arial" w:hAnsi="Arial"/>
          <w:color w:val="000000"/>
          <w:sz w:val="21"/>
        </w:rPr>
        <w:t>This indicator draws on data from the Health of the Nation Outcome Scales and reflects the percentage of public mental health service consumers who are considered, at baseline rating, to have no significant problems with their accommodation as rated on scale 11 (problems with living conditions). The data suggests that although most clients are in stable housing, the proportion with unstable housing is large in comparison with the general population.</w:t>
      </w:r>
    </w:p>
    <w:p w14:paraId="5C279E49" w14:textId="77777777" w:rsidR="00E72E06" w:rsidRDefault="00000000">
      <w:pPr>
        <w:spacing w:before="250" w:after="101" w:line="241" w:lineRule="exact"/>
        <w:ind w:left="216"/>
        <w:textAlignment w:val="baseline"/>
        <w:rPr>
          <w:rFonts w:ascii="Arial" w:eastAsia="Arial" w:hAnsi="Arial"/>
          <w:b/>
          <w:color w:val="000000"/>
          <w:sz w:val="21"/>
        </w:rPr>
      </w:pPr>
      <w:r>
        <w:rPr>
          <w:rFonts w:ascii="Arial" w:eastAsia="Arial" w:hAnsi="Arial"/>
          <w:b/>
          <w:color w:val="000000"/>
          <w:sz w:val="21"/>
        </w:rPr>
        <w:t>Indicator for outcome 12</w:t>
      </w:r>
    </w:p>
    <w:p w14:paraId="76F04124" w14:textId="77777777" w:rsidR="00E72E06" w:rsidRDefault="00000000">
      <w:pPr>
        <w:spacing w:before="15" w:line="219" w:lineRule="exact"/>
        <w:ind w:left="216" w:right="360"/>
        <w:textAlignment w:val="baseline"/>
        <w:rPr>
          <w:rFonts w:ascii="Arial" w:eastAsia="Arial" w:hAnsi="Arial"/>
          <w:color w:val="000000"/>
          <w:sz w:val="12"/>
        </w:rPr>
      </w:pPr>
      <w:r>
        <w:pict w14:anchorId="5B891078">
          <v:shape id="_x0000_s1048" type="#_x0000_t202" style="position:absolute;left:0;text-align:left;margin-left:55.15pt;margin-top:526.8pt;width:489pt;height:211.1pt;z-index:-251664896;mso-wrap-distance-left:0;mso-wrap-distance-right:0;mso-position-horizontal-relative:page;mso-position-vertical-relative:page" filled="f" stroked="f">
            <v:textbox inset="0,0,0,0">
              <w:txbxContent>
                <w:p w14:paraId="12F50573" w14:textId="77777777" w:rsidR="00000000" w:rsidRDefault="00000000"/>
              </w:txbxContent>
            </v:textbox>
            <w10:wrap type="square" anchorx="page" anchory="page"/>
          </v:shape>
        </w:pict>
      </w:r>
      <w:r>
        <w:pict w14:anchorId="3449B578">
          <v:shape id="_x0000_s1047" type="#_x0000_t202" style="position:absolute;left:0;text-align:left;margin-left:65.3pt;margin-top:526.8pt;width:468.7pt;height:200.8pt;z-index:-251663872;mso-wrap-distance-left:0;mso-wrap-distance-right:0;mso-position-horizontal-relative:page;mso-position-vertical-relative:page" filled="f" stroked="f">
            <v:textbox inset="0,0,0,0">
              <w:txbxContent>
                <w:p w14:paraId="68AA8D79" w14:textId="77777777" w:rsidR="00E72E06" w:rsidRDefault="00000000">
                  <w:pPr>
                    <w:textAlignment w:val="baseline"/>
                  </w:pPr>
                  <w:r>
                    <w:rPr>
                      <w:noProof/>
                    </w:rPr>
                    <w:drawing>
                      <wp:inline distT="0" distB="0" distL="0" distR="0" wp14:anchorId="026E3B59" wp14:editId="59E766C0">
                        <wp:extent cx="5952490" cy="255016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35"/>
                                <a:stretch>
                                  <a:fillRect/>
                                </a:stretch>
                              </pic:blipFill>
                              <pic:spPr>
                                <a:xfrm>
                                  <a:off x="0" y="0"/>
                                  <a:ext cx="5952490" cy="2550160"/>
                                </a:xfrm>
                                <a:prstGeom prst="rect">
                                  <a:avLst/>
                                </a:prstGeom>
                              </pic:spPr>
                            </pic:pic>
                          </a:graphicData>
                        </a:graphic>
                      </wp:inline>
                    </w:drawing>
                  </w:r>
                </w:p>
              </w:txbxContent>
            </v:textbox>
            <w10:wrap type="square" anchorx="page" anchory="page"/>
          </v:shape>
        </w:pict>
      </w:r>
      <w:r>
        <w:pict w14:anchorId="0AC38953">
          <v:shape id="_x0000_s1046" type="#_x0000_t202" style="position:absolute;left:0;text-align:left;margin-left:472.65pt;margin-top:531.7pt;width:29.8pt;height:72.35pt;z-index:-251617792;mso-wrap-distance-left:0;mso-wrap-distance-right:0;mso-position-horizontal-relative:page;mso-position-vertical-relative:page" filled="f" stroked="f">
            <v:textbox inset="0,0,0,0">
              <w:txbxContent>
                <w:p w14:paraId="5C7927B5" w14:textId="77777777" w:rsidR="00E72E06" w:rsidRDefault="00000000">
                  <w:pPr>
                    <w:spacing w:before="1" w:line="238" w:lineRule="exact"/>
                    <w:textAlignment w:val="baseline"/>
                    <w:rPr>
                      <w:rFonts w:ascii="Arial" w:eastAsia="Arial" w:hAnsi="Arial"/>
                      <w:b/>
                      <w:color w:val="FFFFFF"/>
                      <w:spacing w:val="48"/>
                      <w:sz w:val="21"/>
                    </w:rPr>
                  </w:pPr>
                  <w:r>
                    <w:rPr>
                      <w:rFonts w:ascii="Arial" w:eastAsia="Arial" w:hAnsi="Arial"/>
                      <w:b/>
                      <w:color w:val="FFFFFF"/>
                      <w:spacing w:val="48"/>
                      <w:sz w:val="21"/>
                    </w:rPr>
                    <w:t>On e yea r prio r</w:t>
                  </w:r>
                </w:p>
              </w:txbxContent>
            </v:textbox>
            <w10:wrap type="square" anchorx="page" anchory="page"/>
          </v:shape>
        </w:pict>
      </w:r>
      <w:r>
        <w:pict w14:anchorId="0A77E8A2">
          <v:shape id="_x0000_s1045" type="#_x0000_t202" style="position:absolute;left:0;text-align:left;margin-left:411.45pt;margin-top:531.7pt;width:29.6pt;height:72.35pt;z-index:-251616768;mso-wrap-distance-left:0;mso-wrap-distance-right:0;mso-position-horizontal-relative:page;mso-position-vertical-relative:page" filled="f" stroked="f">
            <v:textbox inset="0,0,0,0">
              <w:txbxContent>
                <w:p w14:paraId="0F8F159D" w14:textId="77777777" w:rsidR="00E72E06" w:rsidRDefault="00000000">
                  <w:pPr>
                    <w:spacing w:before="1" w:line="238" w:lineRule="exact"/>
                    <w:textAlignment w:val="baseline"/>
                    <w:rPr>
                      <w:rFonts w:ascii="Arial" w:eastAsia="Arial" w:hAnsi="Arial"/>
                      <w:b/>
                      <w:color w:val="FFFFFF"/>
                      <w:spacing w:val="44"/>
                      <w:sz w:val="21"/>
                    </w:rPr>
                  </w:pPr>
                  <w:r>
                    <w:rPr>
                      <w:rFonts w:ascii="Arial" w:eastAsia="Arial" w:hAnsi="Arial"/>
                      <w:b/>
                      <w:color w:val="FFFFFF"/>
                      <w:spacing w:val="44"/>
                      <w:sz w:val="21"/>
                    </w:rPr>
                    <w:t>Thr ee yea rs prio r</w:t>
                  </w:r>
                </w:p>
              </w:txbxContent>
            </v:textbox>
            <w10:wrap type="square" anchorx="page" anchory="page"/>
          </v:shape>
        </w:pict>
      </w:r>
      <w:r>
        <w:pict w14:anchorId="35243A29">
          <v:shape id="_x0000_s1044" type="#_x0000_t202" style="position:absolute;left:0;text-align:left;margin-left:441.95pt;margin-top:531.7pt;width:29.8pt;height:72.35pt;z-index:-251615744;mso-wrap-distance-left:0;mso-wrap-distance-right:0;mso-position-horizontal-relative:page;mso-position-vertical-relative:page" filled="f" stroked="f">
            <v:textbox inset="0,0,0,0">
              <w:txbxContent>
                <w:p w14:paraId="607E1711" w14:textId="77777777" w:rsidR="00E72E06" w:rsidRDefault="00000000">
                  <w:pPr>
                    <w:spacing w:before="1" w:line="238" w:lineRule="exact"/>
                    <w:textAlignment w:val="baseline"/>
                    <w:rPr>
                      <w:rFonts w:ascii="Arial" w:eastAsia="Arial" w:hAnsi="Arial"/>
                      <w:b/>
                      <w:color w:val="FFFFFF"/>
                      <w:spacing w:val="48"/>
                      <w:sz w:val="21"/>
                    </w:rPr>
                  </w:pPr>
                  <w:r>
                    <w:rPr>
                      <w:rFonts w:ascii="Arial" w:eastAsia="Arial" w:hAnsi="Arial"/>
                      <w:b/>
                      <w:color w:val="FFFFFF"/>
                      <w:spacing w:val="48"/>
                      <w:sz w:val="21"/>
                    </w:rPr>
                    <w:t>Tw o yea rs prio r</w:t>
                  </w:r>
                </w:p>
              </w:txbxContent>
            </v:textbox>
            <w10:wrap type="square" anchorx="page" anchory="page"/>
          </v:shape>
        </w:pict>
      </w:r>
      <w:r>
        <w:pict w14:anchorId="49D81049">
          <v:shape id="_x0000_s1043" type="#_x0000_t202" style="position:absolute;left:0;text-align:left;margin-left:503.85pt;margin-top:531.7pt;width:29.6pt;height:72.35pt;z-index:-251614720;mso-wrap-distance-left:0;mso-wrap-distance-right:0;mso-position-horizontal-relative:page;mso-position-vertical-relative:page" filled="f" stroked="f">
            <v:textbox inset="0,0,0,0">
              <w:txbxContent>
                <w:p w14:paraId="3C6580E2" w14:textId="77777777" w:rsidR="00E72E06" w:rsidRDefault="00000000">
                  <w:pPr>
                    <w:spacing w:before="1" w:line="238" w:lineRule="exact"/>
                    <w:textAlignment w:val="baseline"/>
                    <w:rPr>
                      <w:rFonts w:ascii="Arial" w:eastAsia="Arial" w:hAnsi="Arial"/>
                      <w:b/>
                      <w:color w:val="FFFFFF"/>
                      <w:spacing w:val="48"/>
                      <w:sz w:val="21"/>
                    </w:rPr>
                  </w:pPr>
                  <w:r>
                    <w:rPr>
                      <w:rFonts w:ascii="Arial" w:eastAsia="Arial" w:hAnsi="Arial"/>
                      <w:b/>
                      <w:color w:val="FFFFFF"/>
                      <w:spacing w:val="48"/>
                      <w:sz w:val="21"/>
                    </w:rPr>
                    <w:t>Mo st cur rent dat a</w:t>
                  </w:r>
                </w:p>
              </w:txbxContent>
            </v:textbox>
            <w10:wrap type="square" anchorx="page" anchory="page"/>
          </v:shape>
        </w:pict>
      </w:r>
      <w:r>
        <w:pict w14:anchorId="00F58EC0">
          <v:shape id="_x0000_s1042" type="#_x0000_t202" style="position:absolute;left:0;text-align:left;margin-left:411.95pt;margin-top:624.35pt;width:23.3pt;height:12.05pt;z-index:-251613696;mso-wrap-distance-left:0;mso-wrap-distance-right:0;mso-position-horizontal-relative:page;mso-position-vertical-relative:page" filled="f" stroked="f">
            <v:textbox inset="0,0,0,0">
              <w:txbxContent>
                <w:p w14:paraId="455CAC08" w14:textId="77777777" w:rsidR="00E72E06" w:rsidRDefault="00000000">
                  <w:pPr>
                    <w:spacing w:before="4" w:line="224" w:lineRule="exact"/>
                    <w:textAlignment w:val="baseline"/>
                    <w:rPr>
                      <w:rFonts w:ascii="Arial" w:eastAsia="Arial" w:hAnsi="Arial"/>
                      <w:color w:val="000000"/>
                      <w:sz w:val="21"/>
                    </w:rPr>
                  </w:pPr>
                  <w:r>
                    <w:rPr>
                      <w:rFonts w:ascii="Arial" w:eastAsia="Arial" w:hAnsi="Arial"/>
                      <w:color w:val="000000"/>
                      <w:sz w:val="21"/>
                    </w:rPr>
                    <w:t>79.</w:t>
                  </w:r>
                </w:p>
              </w:txbxContent>
            </v:textbox>
            <w10:wrap type="square" anchorx="page" anchory="page"/>
          </v:shape>
        </w:pict>
      </w:r>
      <w:r>
        <w:pict w14:anchorId="67720123">
          <v:shape id="_x0000_s1041" type="#_x0000_t202" style="position:absolute;left:0;text-align:left;margin-left:442.4pt;margin-top:624.35pt;width:23.6pt;height:12.05pt;z-index:-251612672;mso-wrap-distance-left:0;mso-wrap-distance-right:0;mso-position-horizontal-relative:page;mso-position-vertical-relative:page" filled="f" stroked="f">
            <v:textbox inset="0,0,0,0">
              <w:txbxContent>
                <w:p w14:paraId="3C9F3878" w14:textId="77777777" w:rsidR="00E72E06" w:rsidRDefault="00000000">
                  <w:pPr>
                    <w:spacing w:before="4" w:line="224" w:lineRule="exact"/>
                    <w:textAlignment w:val="baseline"/>
                    <w:rPr>
                      <w:rFonts w:ascii="Arial" w:eastAsia="Arial" w:hAnsi="Arial"/>
                      <w:color w:val="000000"/>
                      <w:sz w:val="21"/>
                    </w:rPr>
                  </w:pPr>
                  <w:r>
                    <w:rPr>
                      <w:rFonts w:ascii="Arial" w:eastAsia="Arial" w:hAnsi="Arial"/>
                      <w:color w:val="000000"/>
                      <w:sz w:val="21"/>
                    </w:rPr>
                    <w:t>78.</w:t>
                  </w:r>
                </w:p>
              </w:txbxContent>
            </v:textbox>
            <w10:wrap type="square" anchorx="page" anchory="page"/>
          </v:shape>
        </w:pict>
      </w:r>
      <w:r>
        <w:pict w14:anchorId="1BA28E0F">
          <v:shape id="_x0000_s1040" type="#_x0000_t202" style="position:absolute;left:0;text-align:left;margin-left:473.15pt;margin-top:624.35pt;width:23.3pt;height:12.05pt;z-index:-251611648;mso-wrap-distance-left:0;mso-wrap-distance-right:0;mso-position-horizontal-relative:page;mso-position-vertical-relative:page" filled="f" stroked="f">
            <v:textbox inset="0,0,0,0">
              <w:txbxContent>
                <w:p w14:paraId="75D1126D" w14:textId="77777777" w:rsidR="00E72E06" w:rsidRDefault="00000000">
                  <w:pPr>
                    <w:spacing w:before="4" w:line="224" w:lineRule="exact"/>
                    <w:textAlignment w:val="baseline"/>
                    <w:rPr>
                      <w:rFonts w:ascii="Arial" w:eastAsia="Arial" w:hAnsi="Arial"/>
                      <w:color w:val="000000"/>
                      <w:sz w:val="21"/>
                    </w:rPr>
                  </w:pPr>
                  <w:r>
                    <w:rPr>
                      <w:rFonts w:ascii="Arial" w:eastAsia="Arial" w:hAnsi="Arial"/>
                      <w:color w:val="000000"/>
                      <w:sz w:val="21"/>
                    </w:rPr>
                    <w:t>79.</w:t>
                  </w:r>
                </w:p>
              </w:txbxContent>
            </v:textbox>
            <w10:wrap type="square" anchorx="page" anchory="page"/>
          </v:shape>
        </w:pict>
      </w:r>
      <w:r>
        <w:pict w14:anchorId="46309B6F">
          <v:shape id="_x0000_s1039" type="#_x0000_t202" style="position:absolute;left:0;text-align:left;margin-left:504.1pt;margin-top:624.35pt;width:23.1pt;height:12.05pt;z-index:-251610624;mso-wrap-distance-left:0;mso-wrap-distance-right:0;mso-position-horizontal-relative:page;mso-position-vertical-relative:page" filled="f" stroked="f">
            <v:textbox inset="0,0,0,0">
              <w:txbxContent>
                <w:p w14:paraId="1602AE54" w14:textId="77777777" w:rsidR="00E72E06" w:rsidRDefault="00000000">
                  <w:pPr>
                    <w:spacing w:before="4" w:line="224" w:lineRule="exact"/>
                    <w:textAlignment w:val="baseline"/>
                    <w:rPr>
                      <w:rFonts w:ascii="Arial" w:eastAsia="Arial" w:hAnsi="Arial"/>
                      <w:color w:val="000000"/>
                      <w:sz w:val="21"/>
                    </w:rPr>
                  </w:pPr>
                  <w:r>
                    <w:rPr>
                      <w:rFonts w:ascii="Arial" w:eastAsia="Arial" w:hAnsi="Arial"/>
                      <w:color w:val="000000"/>
                      <w:sz w:val="21"/>
                    </w:rPr>
                    <w:t>77.</w:t>
                  </w:r>
                </w:p>
              </w:txbxContent>
            </v:textbox>
            <w10:wrap type="square" anchorx="page" anchory="page"/>
          </v:shape>
        </w:pict>
      </w:r>
      <w:r>
        <w:pict w14:anchorId="51C7BDD3">
          <v:shape id="_x0000_s1038" type="#_x0000_t202" style="position:absolute;left:0;text-align:left;margin-left:268.15pt;margin-top:630.35pt;width:38.95pt;height:12.05pt;z-index:-251609600;mso-wrap-distance-left:0;mso-wrap-distance-right:0;mso-position-horizontal-relative:page;mso-position-vertical-relative:page" filled="f" stroked="f">
            <v:textbox inset="0,0,0,0">
              <w:txbxContent>
                <w:p w14:paraId="4CA5D875" w14:textId="77777777" w:rsidR="00E72E06" w:rsidRDefault="00000000">
                  <w:pPr>
                    <w:spacing w:before="4" w:line="233" w:lineRule="exact"/>
                    <w:jc w:val="center"/>
                    <w:textAlignment w:val="baseline"/>
                    <w:rPr>
                      <w:rFonts w:ascii="Arial" w:eastAsia="Arial" w:hAnsi="Arial"/>
                      <w:color w:val="000000"/>
                      <w:sz w:val="21"/>
                    </w:rPr>
                  </w:pPr>
                  <w:r>
                    <w:rPr>
                      <w:rFonts w:ascii="Arial" w:eastAsia="Arial" w:hAnsi="Arial"/>
                      <w:color w:val="000000"/>
                      <w:sz w:val="21"/>
                    </w:rPr>
                    <w:t>80.1%</w:t>
                  </w:r>
                </w:p>
              </w:txbxContent>
            </v:textbox>
            <w10:wrap type="square" anchorx="page" anchory="page"/>
          </v:shape>
        </w:pict>
      </w:r>
      <w:r>
        <w:pict w14:anchorId="76CA32F2">
          <v:shape id="_x0000_s1037" type="#_x0000_t202" style="position:absolute;left:0;text-align:left;margin-left:163.2pt;margin-top:630.35pt;width:40.8pt;height:12.05pt;z-index:-251608576;mso-wrap-distance-left:0;mso-wrap-distance-right:0;mso-position-horizontal-relative:page;mso-position-vertical-relative:page" filled="f" stroked="f">
            <v:textbox inset="0,0,0,0">
              <w:txbxContent>
                <w:p w14:paraId="3E97B10E" w14:textId="77777777" w:rsidR="00E72E06" w:rsidRDefault="00000000">
                  <w:pPr>
                    <w:spacing w:before="4" w:line="233" w:lineRule="exact"/>
                    <w:textAlignment w:val="baseline"/>
                    <w:rPr>
                      <w:rFonts w:ascii="Arial" w:eastAsia="Arial" w:hAnsi="Arial"/>
                      <w:color w:val="000000"/>
                      <w:spacing w:val="-11"/>
                      <w:sz w:val="21"/>
                    </w:rPr>
                  </w:pPr>
                  <w:r>
                    <w:rPr>
                      <w:rFonts w:ascii="Arial" w:eastAsia="Arial" w:hAnsi="Arial"/>
                      <w:color w:val="000000"/>
                      <w:spacing w:val="-11"/>
                      <w:sz w:val="21"/>
                    </w:rPr>
                    <w:t>2021–22</w:t>
                  </w:r>
                </w:p>
              </w:txbxContent>
            </v:textbox>
            <w10:wrap type="square" anchorx="page" anchory="page"/>
          </v:shape>
        </w:pict>
      </w:r>
      <w:r>
        <w:pict w14:anchorId="46117250">
          <v:shape id="_x0000_s1036" type="#_x0000_t202" style="position:absolute;left:0;text-align:left;margin-left:411.45pt;margin-top:636.6pt;width:24.55pt;height:12.05pt;z-index:-251607552;mso-wrap-distance-left:0;mso-wrap-distance-right:0;mso-position-horizontal-relative:page;mso-position-vertical-relative:page" filled="f" stroked="f">
            <v:textbox inset="0,0,0,0">
              <w:txbxContent>
                <w:p w14:paraId="58658360" w14:textId="77777777" w:rsidR="00E72E06" w:rsidRDefault="00000000">
                  <w:pPr>
                    <w:spacing w:before="4" w:line="224" w:lineRule="exact"/>
                    <w:textAlignment w:val="baseline"/>
                    <w:rPr>
                      <w:rFonts w:ascii="Arial" w:eastAsia="Arial" w:hAnsi="Arial"/>
                      <w:color w:val="000000"/>
                      <w:sz w:val="21"/>
                    </w:rPr>
                  </w:pPr>
                  <w:r>
                    <w:rPr>
                      <w:rFonts w:ascii="Arial" w:eastAsia="Arial" w:hAnsi="Arial"/>
                      <w:color w:val="000000"/>
                      <w:sz w:val="21"/>
                    </w:rPr>
                    <w:t>4%</w:t>
                  </w:r>
                </w:p>
              </w:txbxContent>
            </v:textbox>
            <w10:wrap type="square" anchorx="page" anchory="page"/>
          </v:shape>
        </w:pict>
      </w:r>
      <w:r>
        <w:pict w14:anchorId="265B3F68">
          <v:shape id="_x0000_s1035" type="#_x0000_t202" style="position:absolute;left:0;text-align:left;margin-left:442.15pt;margin-top:636.6pt;width:24.55pt;height:12.05pt;z-index:-251606528;mso-wrap-distance-left:0;mso-wrap-distance-right:0;mso-position-horizontal-relative:page;mso-position-vertical-relative:page" filled="f" stroked="f">
            <v:textbox inset="0,0,0,0">
              <w:txbxContent>
                <w:p w14:paraId="1434F29B" w14:textId="77777777" w:rsidR="00E72E06" w:rsidRDefault="00000000">
                  <w:pPr>
                    <w:spacing w:before="4" w:line="224" w:lineRule="exact"/>
                    <w:textAlignment w:val="baseline"/>
                    <w:rPr>
                      <w:rFonts w:ascii="Arial" w:eastAsia="Arial" w:hAnsi="Arial"/>
                      <w:color w:val="000000"/>
                      <w:sz w:val="21"/>
                    </w:rPr>
                  </w:pPr>
                  <w:r>
                    <w:rPr>
                      <w:rFonts w:ascii="Arial" w:eastAsia="Arial" w:hAnsi="Arial"/>
                      <w:color w:val="000000"/>
                      <w:sz w:val="21"/>
                    </w:rPr>
                    <w:t>9%</w:t>
                  </w:r>
                </w:p>
              </w:txbxContent>
            </v:textbox>
            <w10:wrap type="square" anchorx="page" anchory="page"/>
          </v:shape>
        </w:pict>
      </w:r>
      <w:r>
        <w:pict w14:anchorId="159C322E">
          <v:shape id="_x0000_s1034" type="#_x0000_t202" style="position:absolute;left:0;text-align:left;margin-left:472.65pt;margin-top:636.6pt;width:24.8pt;height:12.05pt;z-index:-251605504;mso-wrap-distance-left:0;mso-wrap-distance-right:0;mso-position-horizontal-relative:page;mso-position-vertical-relative:page" filled="f" stroked="f">
            <v:textbox inset="0,0,0,0">
              <w:txbxContent>
                <w:p w14:paraId="4F8DC116" w14:textId="77777777" w:rsidR="00E72E06" w:rsidRDefault="00000000">
                  <w:pPr>
                    <w:spacing w:before="4" w:line="224" w:lineRule="exact"/>
                    <w:textAlignment w:val="baseline"/>
                    <w:rPr>
                      <w:rFonts w:ascii="Arial" w:eastAsia="Arial" w:hAnsi="Arial"/>
                      <w:color w:val="000000"/>
                      <w:sz w:val="21"/>
                    </w:rPr>
                  </w:pPr>
                  <w:r>
                    <w:rPr>
                      <w:rFonts w:ascii="Arial" w:eastAsia="Arial" w:hAnsi="Arial"/>
                      <w:color w:val="000000"/>
                      <w:sz w:val="21"/>
                    </w:rPr>
                    <w:t>4%</w:t>
                  </w:r>
                </w:p>
              </w:txbxContent>
            </v:textbox>
            <w10:wrap type="square" anchorx="page" anchory="page"/>
          </v:shape>
        </w:pict>
      </w:r>
      <w:r>
        <w:pict w14:anchorId="243DC76F">
          <v:shape id="_x0000_s1033" type="#_x0000_t202" style="position:absolute;left:0;text-align:left;margin-left:504.1pt;margin-top:636.6pt;width:24.05pt;height:12.05pt;z-index:-251604480;mso-wrap-distance-left:0;mso-wrap-distance-right:0;mso-position-horizontal-relative:page;mso-position-vertical-relative:page" filled="f" stroked="f">
            <v:textbox inset="0,0,0,0">
              <w:txbxContent>
                <w:p w14:paraId="735A2B26" w14:textId="77777777" w:rsidR="00E72E06" w:rsidRDefault="00000000">
                  <w:pPr>
                    <w:spacing w:before="4" w:line="224" w:lineRule="exact"/>
                    <w:textAlignment w:val="baseline"/>
                    <w:rPr>
                      <w:rFonts w:ascii="Arial" w:eastAsia="Arial" w:hAnsi="Arial"/>
                      <w:color w:val="000000"/>
                      <w:sz w:val="21"/>
                    </w:rPr>
                  </w:pPr>
                  <w:r>
                    <w:rPr>
                      <w:rFonts w:ascii="Arial" w:eastAsia="Arial" w:hAnsi="Arial"/>
                      <w:color w:val="000000"/>
                      <w:sz w:val="21"/>
                    </w:rPr>
                    <w:t>7%</w:t>
                  </w:r>
                </w:p>
              </w:txbxContent>
            </v:textbox>
            <w10:wrap type="square" anchorx="page" anchory="page"/>
          </v:shape>
        </w:pict>
      </w:r>
      <w:r>
        <w:pict w14:anchorId="7118B40E">
          <v:shape id="_x0000_s1032" type="#_x0000_t202" style="position:absolute;left:0;text-align:left;margin-left:71.5pt;margin-top:611.6pt;width:73.7pt;height:50.7pt;z-index:-251603456;mso-wrap-distance-left:0;mso-wrap-distance-right:0;mso-position-horizontal-relative:page;mso-position-vertical-relative:page" filled="f" stroked="f">
            <v:textbox inset="0,0,0,0">
              <w:txbxContent>
                <w:p w14:paraId="7069C47D" w14:textId="77777777" w:rsidR="00E72E06" w:rsidRDefault="00000000">
                  <w:pPr>
                    <w:spacing w:before="8" w:after="33" w:line="240" w:lineRule="exact"/>
                    <w:textAlignment w:val="baseline"/>
                    <w:rPr>
                      <w:rFonts w:ascii="Arial" w:eastAsia="Arial" w:hAnsi="Arial"/>
                      <w:color w:val="000000"/>
                      <w:spacing w:val="-7"/>
                      <w:sz w:val="21"/>
                    </w:rPr>
                  </w:pPr>
                  <w:r>
                    <w:rPr>
                      <w:rFonts w:ascii="Arial" w:eastAsia="Arial" w:hAnsi="Arial"/>
                      <w:color w:val="000000"/>
                      <w:spacing w:val="-7"/>
                      <w:sz w:val="21"/>
                    </w:rPr>
                    <w:t>12.1 Proportion of registered clients living in stable housing</w:t>
                  </w:r>
                  <w:r>
                    <w:rPr>
                      <w:rFonts w:ascii="VIC" w:eastAsia="VIC" w:hAnsi="VIC"/>
                      <w:color w:val="000000"/>
                      <w:spacing w:val="-7"/>
                      <w:sz w:val="21"/>
                      <w:vertAlign w:val="superscript"/>
                    </w:rPr>
                    <w:t>22</w:t>
                  </w:r>
                  <w:r>
                    <w:rPr>
                      <w:rFonts w:ascii="VIC" w:eastAsia="VIC" w:hAnsi="VIC"/>
                      <w:color w:val="000000"/>
                      <w:spacing w:val="-7"/>
                      <w:sz w:val="13"/>
                    </w:rPr>
                    <w:t xml:space="preserve"> </w:t>
                  </w:r>
                </w:p>
              </w:txbxContent>
            </v:textbox>
            <w10:wrap type="square" anchorx="page" anchory="page"/>
          </v:shape>
        </w:pict>
      </w:r>
      <w:r>
        <w:pict w14:anchorId="5BC068E8">
          <v:shape id="_x0000_s1031" type="#_x0000_t202" style="position:absolute;left:0;text-align:left;margin-left:1in;margin-top:561.95pt;width:282pt;height:12.25pt;z-index:-251602432;mso-wrap-distance-left:0;mso-wrap-distance-right:0;mso-position-horizontal-relative:page;mso-position-vertical-relative:page" filled="f" stroked="f">
            <v:textbox inset="0,0,0,0">
              <w:txbxContent>
                <w:p w14:paraId="3C8BB57B" w14:textId="77777777" w:rsidR="00E72E06" w:rsidRDefault="00000000">
                  <w:pPr>
                    <w:tabs>
                      <w:tab w:val="left" w:pos="1800"/>
                      <w:tab w:val="right" w:pos="5688"/>
                    </w:tabs>
                    <w:spacing w:before="1" w:line="236" w:lineRule="exact"/>
                    <w:textAlignment w:val="baseline"/>
                    <w:rPr>
                      <w:rFonts w:ascii="Arial" w:eastAsia="Arial" w:hAnsi="Arial"/>
                      <w:b/>
                      <w:color w:val="FFFFFF"/>
                      <w:sz w:val="21"/>
                    </w:rPr>
                  </w:pPr>
                  <w:r>
                    <w:rPr>
                      <w:rFonts w:ascii="Arial" w:eastAsia="Arial" w:hAnsi="Arial"/>
                      <w:b/>
                      <w:color w:val="FFFFFF"/>
                      <w:sz w:val="21"/>
                    </w:rPr>
                    <w:t>Indicator</w:t>
                  </w:r>
                  <w:r>
                    <w:rPr>
                      <w:rFonts w:ascii="Arial" w:eastAsia="Arial" w:hAnsi="Arial"/>
                      <w:b/>
                      <w:color w:val="FFFFFF"/>
                      <w:sz w:val="21"/>
                    </w:rPr>
                    <w:tab/>
                    <w:t>Reference year</w:t>
                  </w:r>
                  <w:r>
                    <w:rPr>
                      <w:rFonts w:ascii="Arial" w:eastAsia="Arial" w:hAnsi="Arial"/>
                      <w:b/>
                      <w:color w:val="FFFFFF"/>
                      <w:sz w:val="21"/>
                    </w:rPr>
                    <w:tab/>
                    <w:t>Four years prior</w:t>
                  </w:r>
                </w:p>
              </w:txbxContent>
            </v:textbox>
            <w10:wrap type="square" anchorx="page" anchory="page"/>
          </v:shape>
        </w:pict>
      </w:r>
      <w:r>
        <w:rPr>
          <w:rFonts w:ascii="Arial" w:eastAsia="Arial" w:hAnsi="Arial"/>
          <w:color w:val="000000"/>
          <w:sz w:val="12"/>
        </w:rPr>
        <w:t xml:space="preserve">22 </w:t>
      </w:r>
      <w:r>
        <w:rPr>
          <w:rFonts w:ascii="Arial" w:eastAsia="Arial" w:hAnsi="Arial"/>
          <w:color w:val="000000"/>
          <w:sz w:val="18"/>
        </w:rPr>
        <w:t>2020–21 and 2021–22 data were affected by industrial activity, impacting the collection of non-clinical and administrative data and recording of ambulatory mental health service activity and consumer outcome measures. Industrial activity in 2020–21 and 2021–22 began in November 2020 and was resolved by November 2021. Affected data reported during this period should be interpreted with caution.</w:t>
      </w:r>
    </w:p>
    <w:p w14:paraId="79FFEE1F" w14:textId="77777777" w:rsidR="00E72E06" w:rsidRDefault="00000000">
      <w:pPr>
        <w:spacing w:before="438" w:line="218" w:lineRule="exact"/>
        <w:ind w:right="144"/>
        <w:jc w:val="right"/>
        <w:textAlignment w:val="baseline"/>
        <w:rPr>
          <w:rFonts w:ascii="Arial" w:eastAsia="Arial" w:hAnsi="Arial"/>
          <w:b/>
          <w:color w:val="C5511A"/>
          <w:sz w:val="20"/>
        </w:rPr>
      </w:pPr>
      <w:r>
        <w:rPr>
          <w:rFonts w:ascii="Arial" w:eastAsia="Arial" w:hAnsi="Arial"/>
          <w:b/>
          <w:color w:val="C5511A"/>
          <w:sz w:val="20"/>
        </w:rPr>
        <w:t>55</w:t>
      </w:r>
    </w:p>
    <w:p w14:paraId="6A5F18C4" w14:textId="77777777" w:rsidR="00E72E06" w:rsidRDefault="00000000">
      <w:pPr>
        <w:spacing w:line="218" w:lineRule="exact"/>
        <w:jc w:val="center"/>
        <w:textAlignment w:val="baseline"/>
        <w:rPr>
          <w:rFonts w:ascii="Arial" w:eastAsia="Arial" w:hAnsi="Arial"/>
          <w:b/>
          <w:color w:val="000000"/>
          <w:sz w:val="20"/>
        </w:rPr>
      </w:pPr>
      <w:r>
        <w:rPr>
          <w:rFonts w:ascii="Arial" w:eastAsia="Arial" w:hAnsi="Arial"/>
          <w:b/>
          <w:color w:val="000000"/>
          <w:sz w:val="20"/>
        </w:rPr>
        <w:t>OFFICIAL</w:t>
      </w:r>
    </w:p>
    <w:p w14:paraId="5D45FAA2" w14:textId="77777777" w:rsidR="00E72E06" w:rsidRDefault="00E72E06">
      <w:pPr>
        <w:sectPr w:rsidR="00E72E06">
          <w:pgSz w:w="11904" w:h="16843"/>
          <w:pgMar w:top="680" w:right="1021" w:bottom="121" w:left="1103" w:header="720" w:footer="720" w:gutter="0"/>
          <w:cols w:space="720"/>
        </w:sectPr>
      </w:pPr>
    </w:p>
    <w:p w14:paraId="60ACF41D" w14:textId="77777777" w:rsidR="00E72E06" w:rsidRDefault="00000000">
      <w:pPr>
        <w:tabs>
          <w:tab w:val="left" w:pos="9360"/>
        </w:tabs>
        <w:spacing w:line="205" w:lineRule="exact"/>
        <w:ind w:left="216"/>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56</w:t>
      </w:r>
    </w:p>
    <w:p w14:paraId="661DDF83" w14:textId="77777777" w:rsidR="00E72E06" w:rsidRDefault="00000000">
      <w:pPr>
        <w:spacing w:before="524" w:line="369" w:lineRule="exact"/>
        <w:ind w:left="216" w:right="720"/>
        <w:textAlignment w:val="baseline"/>
        <w:rPr>
          <w:rFonts w:ascii="Arial" w:eastAsia="Arial" w:hAnsi="Arial"/>
          <w:b/>
          <w:color w:val="52555A"/>
          <w:sz w:val="32"/>
        </w:rPr>
      </w:pPr>
      <w:r>
        <w:rPr>
          <w:rFonts w:ascii="Arial" w:eastAsia="Arial" w:hAnsi="Arial"/>
          <w:b/>
          <w:color w:val="52555A"/>
          <w:sz w:val="32"/>
        </w:rPr>
        <w:t>Domain 4: The service system is accessible, flexible and responsive to people of all ages, their families and carers, and the workforce is supported to deliver this</w:t>
      </w:r>
    </w:p>
    <w:p w14:paraId="2314A2C5" w14:textId="77777777" w:rsidR="00E72E06" w:rsidRDefault="00000000">
      <w:pPr>
        <w:spacing w:before="364" w:line="345" w:lineRule="exact"/>
        <w:ind w:left="216" w:right="432"/>
        <w:textAlignment w:val="baseline"/>
        <w:rPr>
          <w:rFonts w:ascii="Arial" w:eastAsia="Arial" w:hAnsi="Arial"/>
          <w:color w:val="52555A"/>
          <w:sz w:val="30"/>
        </w:rPr>
      </w:pPr>
      <w:r>
        <w:rPr>
          <w:rFonts w:ascii="Arial" w:eastAsia="Arial" w:hAnsi="Arial"/>
          <w:color w:val="52555A"/>
          <w:sz w:val="30"/>
        </w:rPr>
        <w:t>Outcome 13: The treatment and support that Victorians with mental illness, their families and carers need is available in the right place at the right time</w:t>
      </w:r>
    </w:p>
    <w:p w14:paraId="69B534E8" w14:textId="77777777" w:rsidR="00E72E06" w:rsidRDefault="00000000">
      <w:pPr>
        <w:spacing w:before="157" w:line="237" w:lineRule="exact"/>
        <w:ind w:left="216"/>
        <w:textAlignment w:val="baseline"/>
        <w:rPr>
          <w:rFonts w:ascii="Arial" w:eastAsia="Arial" w:hAnsi="Arial"/>
          <w:color w:val="000000"/>
          <w:sz w:val="21"/>
        </w:rPr>
      </w:pPr>
      <w:r>
        <w:rPr>
          <w:rFonts w:ascii="Arial" w:eastAsia="Arial" w:hAnsi="Arial"/>
          <w:color w:val="000000"/>
          <w:sz w:val="21"/>
        </w:rPr>
        <w:t>See explanation under outcome 16.</w:t>
      </w:r>
    </w:p>
    <w:p w14:paraId="67BBA436" w14:textId="77777777" w:rsidR="00E72E06" w:rsidRDefault="00000000">
      <w:pPr>
        <w:spacing w:before="365" w:line="345" w:lineRule="exact"/>
        <w:ind w:left="216" w:right="720"/>
        <w:textAlignment w:val="baseline"/>
        <w:rPr>
          <w:rFonts w:ascii="Arial" w:eastAsia="Arial" w:hAnsi="Arial"/>
          <w:color w:val="52555A"/>
          <w:sz w:val="30"/>
        </w:rPr>
      </w:pPr>
      <w:r>
        <w:rPr>
          <w:rFonts w:ascii="Arial" w:eastAsia="Arial" w:hAnsi="Arial"/>
          <w:color w:val="52555A"/>
          <w:sz w:val="30"/>
        </w:rPr>
        <w:t>Outcome 14: Services are recovery-oriented, trauma-informed and family-inclusive</w:t>
      </w:r>
    </w:p>
    <w:p w14:paraId="24979618" w14:textId="77777777" w:rsidR="00E72E06" w:rsidRDefault="00000000">
      <w:pPr>
        <w:spacing w:before="158" w:line="237" w:lineRule="exact"/>
        <w:ind w:left="216"/>
        <w:textAlignment w:val="baseline"/>
        <w:rPr>
          <w:rFonts w:ascii="Arial" w:eastAsia="Arial" w:hAnsi="Arial"/>
          <w:color w:val="000000"/>
          <w:sz w:val="21"/>
        </w:rPr>
      </w:pPr>
      <w:r>
        <w:rPr>
          <w:rFonts w:ascii="Arial" w:eastAsia="Arial" w:hAnsi="Arial"/>
          <w:color w:val="000000"/>
          <w:sz w:val="21"/>
        </w:rPr>
        <w:t>See explanation under outcome 16.</w:t>
      </w:r>
    </w:p>
    <w:p w14:paraId="6665CE77" w14:textId="77777777" w:rsidR="00E72E06" w:rsidRDefault="00000000">
      <w:pPr>
        <w:spacing w:before="370" w:line="345" w:lineRule="exact"/>
        <w:ind w:left="216" w:right="504"/>
        <w:textAlignment w:val="baseline"/>
        <w:rPr>
          <w:rFonts w:ascii="Arial" w:eastAsia="Arial" w:hAnsi="Arial"/>
          <w:color w:val="52555A"/>
          <w:sz w:val="30"/>
        </w:rPr>
      </w:pPr>
      <w:r>
        <w:rPr>
          <w:rFonts w:ascii="Arial" w:eastAsia="Arial" w:hAnsi="Arial"/>
          <w:color w:val="52555A"/>
          <w:sz w:val="30"/>
        </w:rPr>
        <w:t>Outcome 15: Victorians with mental illness, their families and carers are treated with respect by services</w:t>
      </w:r>
    </w:p>
    <w:p w14:paraId="6AAE8A76" w14:textId="77777777" w:rsidR="00E72E06" w:rsidRDefault="00000000">
      <w:pPr>
        <w:spacing w:before="152" w:line="237" w:lineRule="exact"/>
        <w:ind w:left="216"/>
        <w:textAlignment w:val="baseline"/>
        <w:rPr>
          <w:rFonts w:ascii="Arial" w:eastAsia="Arial" w:hAnsi="Arial"/>
          <w:color w:val="000000"/>
          <w:sz w:val="21"/>
        </w:rPr>
      </w:pPr>
      <w:r>
        <w:rPr>
          <w:rFonts w:ascii="Arial" w:eastAsia="Arial" w:hAnsi="Arial"/>
          <w:color w:val="000000"/>
          <w:sz w:val="21"/>
        </w:rPr>
        <w:t>See explanation under outcome 16.</w:t>
      </w:r>
    </w:p>
    <w:p w14:paraId="4502CBE6" w14:textId="77777777" w:rsidR="00E72E06" w:rsidRDefault="00000000">
      <w:pPr>
        <w:spacing w:before="370" w:line="345" w:lineRule="exact"/>
        <w:ind w:left="216" w:right="1080"/>
        <w:textAlignment w:val="baseline"/>
        <w:rPr>
          <w:rFonts w:ascii="Arial" w:eastAsia="Arial" w:hAnsi="Arial"/>
          <w:color w:val="52555A"/>
          <w:sz w:val="30"/>
        </w:rPr>
      </w:pPr>
      <w:r>
        <w:rPr>
          <w:rFonts w:ascii="Arial" w:eastAsia="Arial" w:hAnsi="Arial"/>
          <w:color w:val="52555A"/>
          <w:sz w:val="30"/>
        </w:rPr>
        <w:t>Outcome 16: Services are safe, of high quality, offer choice and provide a positive service experience</w:t>
      </w:r>
    </w:p>
    <w:p w14:paraId="17551A23" w14:textId="77777777" w:rsidR="00E72E06" w:rsidRDefault="00000000">
      <w:pPr>
        <w:spacing w:before="113" w:line="280" w:lineRule="exact"/>
        <w:ind w:left="216" w:right="216"/>
        <w:textAlignment w:val="baseline"/>
        <w:rPr>
          <w:rFonts w:ascii="Arial" w:eastAsia="Arial" w:hAnsi="Arial"/>
          <w:color w:val="000000"/>
          <w:sz w:val="21"/>
        </w:rPr>
      </w:pPr>
      <w:r>
        <w:rPr>
          <w:rFonts w:ascii="Arial" w:eastAsia="Arial" w:hAnsi="Arial"/>
          <w:color w:val="000000"/>
          <w:sz w:val="21"/>
        </w:rPr>
        <w:t>Indicators for outcomes 13 to 16 draw on the public mental health service data reported in Appendix 2. Many of these indicators have remained stable or only fluctuated slightly. This includes rates of preadmission contact and rates of readmission within 28 days. The rate of post-discharge follow-up within seven days has increased slightly this year to 84.9 per cent. However, this is lower than the average for 2019–20 (89.4 per cent) and 2018–19 (88 per cent). Follow-up soon after discharge enhances continuity of care at a time when consumers often need extra supports. The number of new registered clients has increased in the past year and at 39.4 per cent is the highest proportion of new clients in services since 2017–18.</w:t>
      </w:r>
    </w:p>
    <w:p w14:paraId="36D8738D" w14:textId="77777777" w:rsidR="00E72E06" w:rsidRDefault="00000000">
      <w:pPr>
        <w:spacing w:before="120" w:line="280" w:lineRule="exact"/>
        <w:ind w:left="216" w:right="504"/>
        <w:textAlignment w:val="baseline"/>
        <w:rPr>
          <w:rFonts w:ascii="Arial" w:eastAsia="Arial" w:hAnsi="Arial"/>
          <w:color w:val="000000"/>
          <w:spacing w:val="-1"/>
          <w:sz w:val="21"/>
        </w:rPr>
      </w:pPr>
      <w:r>
        <w:rPr>
          <w:rFonts w:ascii="Arial" w:eastAsia="Arial" w:hAnsi="Arial"/>
          <w:color w:val="000000"/>
          <w:spacing w:val="-1"/>
          <w:sz w:val="21"/>
        </w:rPr>
        <w:t>The proportion of consumers where a significant improvement in clinically reported outcomes has decreased slightly for child and adolescent, adult and aged clients in 2021–22 compared with the previous year. Conversely, this proportion increased for forensic and specialist service clients.</w:t>
      </w:r>
    </w:p>
    <w:p w14:paraId="28D5C2F6" w14:textId="77777777" w:rsidR="00E72E06" w:rsidRDefault="00000000">
      <w:pPr>
        <w:spacing w:before="119" w:line="280" w:lineRule="exact"/>
        <w:ind w:left="216" w:right="216"/>
        <w:textAlignment w:val="baseline"/>
        <w:rPr>
          <w:rFonts w:ascii="Arial" w:eastAsia="Arial" w:hAnsi="Arial"/>
          <w:color w:val="000000"/>
          <w:sz w:val="21"/>
        </w:rPr>
      </w:pPr>
      <w:r>
        <w:rPr>
          <w:rFonts w:ascii="Arial" w:eastAsia="Arial" w:hAnsi="Arial"/>
          <w:color w:val="000000"/>
          <w:sz w:val="21"/>
        </w:rPr>
        <w:t>The duration of compulsory treatment and proportion of community clients on a compulsory treatment order has increased. However, the proportion of people receiving compulsory inpatient treatment has decreased slightly. These points are discussed in detail in the ‘Compulsory treatment’ section of this report.</w:t>
      </w:r>
    </w:p>
    <w:p w14:paraId="2BA52FEF" w14:textId="77777777" w:rsidR="00E72E06" w:rsidRDefault="00000000">
      <w:pPr>
        <w:spacing w:before="119" w:line="281" w:lineRule="exact"/>
        <w:ind w:left="216" w:right="288"/>
        <w:textAlignment w:val="baseline"/>
        <w:rPr>
          <w:rFonts w:ascii="Arial" w:eastAsia="Arial" w:hAnsi="Arial"/>
          <w:color w:val="000000"/>
          <w:sz w:val="21"/>
        </w:rPr>
      </w:pPr>
      <w:r>
        <w:rPr>
          <w:rFonts w:ascii="Arial" w:eastAsia="Arial" w:hAnsi="Arial"/>
          <w:color w:val="000000"/>
          <w:sz w:val="21"/>
        </w:rPr>
        <w:t>Six indicators in this domain draw on data from the YES survey, which gathers the views of consumers of Victoria’s clinical mental health services. Results for many of the YES indicators have dropped slightly. The strongest result was for the proportion of consumers reporting their individuality and values were usually (21.9 per cent) or always (66.7 per cent) respected.</w:t>
      </w:r>
    </w:p>
    <w:p w14:paraId="7B2CB21F" w14:textId="77777777" w:rsidR="00E72E06" w:rsidRDefault="00000000">
      <w:pPr>
        <w:spacing w:before="117" w:line="281" w:lineRule="exact"/>
        <w:ind w:left="216" w:right="576"/>
        <w:textAlignment w:val="baseline"/>
        <w:rPr>
          <w:rFonts w:ascii="Arial" w:eastAsia="Arial" w:hAnsi="Arial"/>
          <w:color w:val="000000"/>
          <w:sz w:val="21"/>
        </w:rPr>
      </w:pPr>
      <w:r>
        <w:rPr>
          <w:rFonts w:ascii="Arial" w:eastAsia="Arial" w:hAnsi="Arial"/>
          <w:color w:val="000000"/>
          <w:sz w:val="21"/>
        </w:rPr>
        <w:t>This was followed by the proportion of consumers who reported their experience of the service developing a care plan, with them, that considered all their needs was ‘excellent’ (35.9 per cent), ‘very good’ (24.5 per cent) or ‘good’ (22.7 per cent).</w:t>
      </w:r>
    </w:p>
    <w:p w14:paraId="7CBA4858" w14:textId="77777777" w:rsidR="00E72E06" w:rsidRDefault="00000000">
      <w:pPr>
        <w:spacing w:before="119" w:line="279" w:lineRule="exact"/>
        <w:ind w:left="216" w:right="432"/>
        <w:textAlignment w:val="baseline"/>
        <w:rPr>
          <w:rFonts w:ascii="Arial" w:eastAsia="Arial" w:hAnsi="Arial"/>
          <w:color w:val="000000"/>
          <w:sz w:val="21"/>
        </w:rPr>
      </w:pPr>
      <w:r>
        <w:rPr>
          <w:rFonts w:ascii="Arial" w:eastAsia="Arial" w:hAnsi="Arial"/>
          <w:color w:val="000000"/>
          <w:sz w:val="21"/>
        </w:rPr>
        <w:t>Results for the YES survey show that one-third of consumers rated their experience of care with a service in the preceding three months as excellent (32.1 per cent) and another third as very good</w:t>
      </w:r>
    </w:p>
    <w:p w14:paraId="11764631" w14:textId="77777777" w:rsidR="00E72E06" w:rsidRDefault="00000000">
      <w:pPr>
        <w:spacing w:before="378" w:line="218" w:lineRule="exact"/>
        <w:ind w:right="108"/>
        <w:jc w:val="right"/>
        <w:textAlignment w:val="baseline"/>
        <w:rPr>
          <w:rFonts w:ascii="Arial" w:eastAsia="Arial" w:hAnsi="Arial"/>
          <w:b/>
          <w:color w:val="C5511A"/>
          <w:sz w:val="20"/>
        </w:rPr>
      </w:pPr>
      <w:r>
        <w:rPr>
          <w:rFonts w:ascii="Arial" w:eastAsia="Arial" w:hAnsi="Arial"/>
          <w:b/>
          <w:color w:val="C5511A"/>
          <w:sz w:val="20"/>
        </w:rPr>
        <w:t>56</w:t>
      </w:r>
    </w:p>
    <w:p w14:paraId="016F80C6" w14:textId="77777777" w:rsidR="00E72E06" w:rsidRDefault="00000000">
      <w:pPr>
        <w:spacing w:line="218" w:lineRule="exact"/>
        <w:jc w:val="center"/>
        <w:textAlignment w:val="baseline"/>
        <w:rPr>
          <w:rFonts w:ascii="Arial" w:eastAsia="Arial" w:hAnsi="Arial"/>
          <w:b/>
          <w:color w:val="000000"/>
          <w:sz w:val="20"/>
        </w:rPr>
      </w:pPr>
      <w:r>
        <w:rPr>
          <w:rFonts w:ascii="Arial" w:eastAsia="Arial" w:hAnsi="Arial"/>
          <w:b/>
          <w:color w:val="000000"/>
          <w:sz w:val="20"/>
        </w:rPr>
        <w:t>OFFICIAL</w:t>
      </w:r>
    </w:p>
    <w:p w14:paraId="2DABDD89" w14:textId="77777777" w:rsidR="00E72E06" w:rsidRDefault="00E72E06">
      <w:pPr>
        <w:sectPr w:rsidR="00E72E06">
          <w:pgSz w:w="11904" w:h="16843"/>
          <w:pgMar w:top="680" w:right="1062" w:bottom="121" w:left="1062" w:header="720" w:footer="720" w:gutter="0"/>
          <w:cols w:space="720"/>
        </w:sectPr>
      </w:pPr>
    </w:p>
    <w:p w14:paraId="355E8DB0" w14:textId="77777777" w:rsidR="00E72E06" w:rsidRDefault="00000000">
      <w:pPr>
        <w:tabs>
          <w:tab w:val="left" w:pos="9288"/>
        </w:tabs>
        <w:spacing w:before="9" w:line="205" w:lineRule="exact"/>
        <w:ind w:left="216"/>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57</w:t>
      </w:r>
    </w:p>
    <w:p w14:paraId="076E71C5" w14:textId="77777777" w:rsidR="00E72E06" w:rsidRDefault="00000000">
      <w:pPr>
        <w:spacing w:before="530" w:line="280" w:lineRule="exact"/>
        <w:ind w:left="216" w:right="360"/>
        <w:textAlignment w:val="baseline"/>
        <w:rPr>
          <w:rFonts w:ascii="Arial" w:eastAsia="Arial" w:hAnsi="Arial"/>
          <w:color w:val="000000"/>
          <w:sz w:val="21"/>
        </w:rPr>
      </w:pPr>
      <w:r>
        <w:rPr>
          <w:rFonts w:ascii="Arial" w:eastAsia="Arial" w:hAnsi="Arial"/>
          <w:color w:val="000000"/>
          <w:sz w:val="21"/>
        </w:rPr>
        <w:t>(28.3 per cent). Although a further substantial proportion rated their experience of care as good (24.9 per cent), there is clear room for improvement for some consumers. Nationally reported data indicates that voluntary patients generally report a more positive experience than consumers with a compulsory legal status.</w:t>
      </w:r>
    </w:p>
    <w:p w14:paraId="330F3FB6" w14:textId="77777777" w:rsidR="00E72E06" w:rsidRDefault="00000000">
      <w:pPr>
        <w:spacing w:before="247" w:after="90" w:line="243" w:lineRule="exact"/>
        <w:ind w:left="216"/>
        <w:textAlignment w:val="baseline"/>
        <w:rPr>
          <w:rFonts w:ascii="Arial" w:eastAsia="Arial" w:hAnsi="Arial"/>
          <w:b/>
          <w:color w:val="000000"/>
          <w:sz w:val="21"/>
        </w:rPr>
      </w:pPr>
      <w:r>
        <w:rPr>
          <w:rFonts w:ascii="Arial" w:eastAsia="Arial" w:hAnsi="Arial"/>
          <w:b/>
          <w:color w:val="000000"/>
          <w:sz w:val="21"/>
        </w:rPr>
        <w:t>Indicators for outcome 13</w:t>
      </w:r>
    </w:p>
    <w:tbl>
      <w:tblPr>
        <w:tblW w:w="0" w:type="auto"/>
        <w:tblInd w:w="203" w:type="dxa"/>
        <w:tblLayout w:type="fixed"/>
        <w:tblCellMar>
          <w:left w:w="0" w:type="dxa"/>
          <w:right w:w="0" w:type="dxa"/>
        </w:tblCellMar>
        <w:tblLook w:val="04A0" w:firstRow="1" w:lastRow="0" w:firstColumn="1" w:lastColumn="0" w:noHBand="0" w:noVBand="1"/>
      </w:tblPr>
      <w:tblGrid>
        <w:gridCol w:w="2021"/>
        <w:gridCol w:w="1310"/>
        <w:gridCol w:w="1147"/>
        <w:gridCol w:w="1220"/>
        <w:gridCol w:w="1224"/>
        <w:gridCol w:w="1224"/>
        <w:gridCol w:w="1228"/>
      </w:tblGrid>
      <w:tr w:rsidR="00E72E06" w14:paraId="5D89DA92" w14:textId="77777777">
        <w:tblPrEx>
          <w:tblCellMar>
            <w:top w:w="0" w:type="dxa"/>
            <w:bottom w:w="0" w:type="dxa"/>
          </w:tblCellMar>
        </w:tblPrEx>
        <w:trPr>
          <w:trHeight w:hRule="exact" w:val="888"/>
        </w:trPr>
        <w:tc>
          <w:tcPr>
            <w:tcW w:w="9374" w:type="dxa"/>
            <w:gridSpan w:val="7"/>
            <w:shd w:val="clear" w:color="C5511A" w:fill="C5511A"/>
          </w:tcPr>
          <w:p w14:paraId="6B0C0098" w14:textId="77777777" w:rsidR="00E72E06" w:rsidRDefault="00000000">
            <w:pPr>
              <w:tabs>
                <w:tab w:val="left" w:pos="4608"/>
                <w:tab w:val="left" w:pos="5832"/>
                <w:tab w:val="left" w:pos="8136"/>
              </w:tabs>
              <w:spacing w:before="98" w:line="183" w:lineRule="exact"/>
              <w:ind w:left="3456"/>
              <w:textAlignment w:val="baseline"/>
              <w:rPr>
                <w:rFonts w:ascii="Arial" w:eastAsia="Arial" w:hAnsi="Arial"/>
                <w:b/>
                <w:color w:val="FFFFFF"/>
                <w:sz w:val="21"/>
              </w:rPr>
            </w:pPr>
            <w:r>
              <w:rPr>
                <w:rFonts w:ascii="Arial" w:eastAsia="Arial" w:hAnsi="Arial"/>
                <w:b/>
                <w:color w:val="FFFFFF"/>
                <w:sz w:val="21"/>
              </w:rPr>
              <w:t>Four</w:t>
            </w:r>
            <w:r>
              <w:rPr>
                <w:rFonts w:ascii="Arial" w:eastAsia="Arial" w:hAnsi="Arial"/>
                <w:b/>
                <w:color w:val="FFFFFF"/>
                <w:sz w:val="21"/>
              </w:rPr>
              <w:tab/>
              <w:t>Three</w:t>
            </w:r>
            <w:r>
              <w:rPr>
                <w:rFonts w:ascii="Arial" w:eastAsia="Arial" w:hAnsi="Arial"/>
                <w:b/>
                <w:color w:val="FFFFFF"/>
                <w:sz w:val="21"/>
              </w:rPr>
              <w:tab/>
              <w:t>Two</w:t>
            </w:r>
            <w:r>
              <w:rPr>
                <w:rFonts w:ascii="Arial" w:eastAsia="Arial" w:hAnsi="Arial"/>
                <w:b/>
                <w:color w:val="FFFFFF"/>
                <w:sz w:val="21"/>
              </w:rPr>
              <w:tab/>
              <w:t>Most</w:t>
            </w:r>
          </w:p>
          <w:p w14:paraId="467FB6C0" w14:textId="77777777" w:rsidR="00E72E06" w:rsidRDefault="00000000">
            <w:pPr>
              <w:tabs>
                <w:tab w:val="left" w:pos="7056"/>
              </w:tabs>
              <w:spacing w:line="120" w:lineRule="exact"/>
              <w:ind w:left="2088"/>
              <w:textAlignment w:val="baseline"/>
              <w:rPr>
                <w:rFonts w:ascii="Arial" w:eastAsia="Arial" w:hAnsi="Arial"/>
                <w:b/>
                <w:color w:val="FFFFFF"/>
                <w:sz w:val="21"/>
              </w:rPr>
            </w:pPr>
            <w:r>
              <w:rPr>
                <w:rFonts w:ascii="Arial" w:eastAsia="Arial" w:hAnsi="Arial"/>
                <w:b/>
                <w:color w:val="FFFFFF"/>
                <w:sz w:val="21"/>
              </w:rPr>
              <w:t>Reference</w:t>
            </w:r>
            <w:r>
              <w:rPr>
                <w:rFonts w:ascii="Arial" w:eastAsia="Arial" w:hAnsi="Arial"/>
                <w:b/>
                <w:color w:val="FFFFFF"/>
                <w:sz w:val="21"/>
              </w:rPr>
              <w:tab/>
              <w:t>One year</w:t>
            </w:r>
          </w:p>
          <w:p w14:paraId="2C92B8CC" w14:textId="77777777" w:rsidR="00E72E06" w:rsidRDefault="00000000">
            <w:pPr>
              <w:tabs>
                <w:tab w:val="left" w:pos="3456"/>
                <w:tab w:val="left" w:pos="4608"/>
                <w:tab w:val="left" w:pos="5832"/>
                <w:tab w:val="left" w:pos="8136"/>
              </w:tabs>
              <w:spacing w:line="120" w:lineRule="exact"/>
              <w:ind w:left="144"/>
              <w:textAlignment w:val="baseline"/>
              <w:rPr>
                <w:rFonts w:ascii="Arial" w:eastAsia="Arial" w:hAnsi="Arial"/>
                <w:b/>
                <w:color w:val="FFFFFF"/>
                <w:sz w:val="21"/>
              </w:rPr>
            </w:pPr>
            <w:r>
              <w:rPr>
                <w:rFonts w:ascii="Arial" w:eastAsia="Arial" w:hAnsi="Arial"/>
                <w:b/>
                <w:color w:val="FFFFFF"/>
                <w:sz w:val="21"/>
              </w:rPr>
              <w:t>Indicator</w:t>
            </w:r>
            <w:r>
              <w:rPr>
                <w:rFonts w:ascii="Arial" w:eastAsia="Arial" w:hAnsi="Arial"/>
                <w:b/>
                <w:color w:val="FFFFFF"/>
                <w:sz w:val="21"/>
              </w:rPr>
              <w:tab/>
              <w:t>years</w:t>
            </w:r>
            <w:r>
              <w:rPr>
                <w:rFonts w:ascii="Arial" w:eastAsia="Arial" w:hAnsi="Arial"/>
                <w:b/>
                <w:color w:val="FFFFFF"/>
                <w:sz w:val="21"/>
              </w:rPr>
              <w:tab/>
              <w:t>years</w:t>
            </w:r>
            <w:r>
              <w:rPr>
                <w:rFonts w:ascii="Arial" w:eastAsia="Arial" w:hAnsi="Arial"/>
                <w:b/>
                <w:color w:val="FFFFFF"/>
                <w:sz w:val="21"/>
              </w:rPr>
              <w:tab/>
              <w:t>years</w:t>
            </w:r>
            <w:r>
              <w:rPr>
                <w:rFonts w:ascii="Arial" w:eastAsia="Arial" w:hAnsi="Arial"/>
                <w:b/>
                <w:color w:val="FFFFFF"/>
                <w:sz w:val="21"/>
              </w:rPr>
              <w:tab/>
              <w:t>current</w:t>
            </w:r>
          </w:p>
          <w:p w14:paraId="13C823CF" w14:textId="77777777" w:rsidR="00E72E06" w:rsidRDefault="00000000">
            <w:pPr>
              <w:tabs>
                <w:tab w:val="left" w:pos="7056"/>
              </w:tabs>
              <w:spacing w:line="120" w:lineRule="exact"/>
              <w:ind w:left="2088"/>
              <w:textAlignment w:val="baseline"/>
              <w:rPr>
                <w:rFonts w:ascii="Arial" w:eastAsia="Arial" w:hAnsi="Arial"/>
                <w:b/>
                <w:color w:val="FFFFFF"/>
                <w:sz w:val="21"/>
              </w:rPr>
            </w:pPr>
            <w:r>
              <w:rPr>
                <w:rFonts w:ascii="Arial" w:eastAsia="Arial" w:hAnsi="Arial"/>
                <w:b/>
                <w:color w:val="FFFFFF"/>
                <w:sz w:val="21"/>
              </w:rPr>
              <w:t>year</w:t>
            </w:r>
            <w:r>
              <w:rPr>
                <w:rFonts w:ascii="Arial" w:eastAsia="Arial" w:hAnsi="Arial"/>
                <w:b/>
                <w:color w:val="FFFFFF"/>
                <w:sz w:val="21"/>
              </w:rPr>
              <w:tab/>
              <w:t>prior</w:t>
            </w:r>
          </w:p>
          <w:p w14:paraId="00126A6F" w14:textId="77777777" w:rsidR="00E72E06" w:rsidRDefault="00000000">
            <w:pPr>
              <w:tabs>
                <w:tab w:val="left" w:pos="4608"/>
                <w:tab w:val="left" w:pos="5832"/>
                <w:tab w:val="left" w:pos="8136"/>
              </w:tabs>
              <w:spacing w:after="67" w:line="180" w:lineRule="exact"/>
              <w:ind w:left="3456"/>
              <w:textAlignment w:val="baseline"/>
              <w:rPr>
                <w:rFonts w:ascii="Arial" w:eastAsia="Arial" w:hAnsi="Arial"/>
                <w:b/>
                <w:color w:val="FFFFFF"/>
                <w:sz w:val="21"/>
              </w:rPr>
            </w:pPr>
            <w:r>
              <w:rPr>
                <w:rFonts w:ascii="Arial" w:eastAsia="Arial" w:hAnsi="Arial"/>
                <w:b/>
                <w:color w:val="FFFFFF"/>
                <w:sz w:val="21"/>
              </w:rPr>
              <w:t>prior</w:t>
            </w:r>
            <w:r>
              <w:rPr>
                <w:rFonts w:ascii="Arial" w:eastAsia="Arial" w:hAnsi="Arial"/>
                <w:b/>
                <w:color w:val="FFFFFF"/>
                <w:sz w:val="21"/>
              </w:rPr>
              <w:tab/>
              <w:t>prior</w:t>
            </w:r>
            <w:r>
              <w:rPr>
                <w:rFonts w:ascii="Arial" w:eastAsia="Arial" w:hAnsi="Arial"/>
                <w:b/>
                <w:color w:val="FFFFFF"/>
                <w:sz w:val="21"/>
              </w:rPr>
              <w:tab/>
              <w:t>prior</w:t>
            </w:r>
            <w:r>
              <w:rPr>
                <w:rFonts w:ascii="Arial" w:eastAsia="Arial" w:hAnsi="Arial"/>
                <w:b/>
                <w:color w:val="FFFFFF"/>
                <w:sz w:val="21"/>
              </w:rPr>
              <w:tab/>
              <w:t>data</w:t>
            </w:r>
          </w:p>
        </w:tc>
      </w:tr>
      <w:tr w:rsidR="00E72E06" w14:paraId="75E41E59" w14:textId="77777777">
        <w:tblPrEx>
          <w:tblCellMar>
            <w:top w:w="0" w:type="dxa"/>
            <w:bottom w:w="0" w:type="dxa"/>
          </w:tblCellMar>
        </w:tblPrEx>
        <w:trPr>
          <w:trHeight w:hRule="exact" w:val="893"/>
        </w:trPr>
        <w:tc>
          <w:tcPr>
            <w:tcW w:w="2021" w:type="dxa"/>
            <w:tcBorders>
              <w:bottom w:val="single" w:sz="5" w:space="0" w:color="000000"/>
              <w:right w:val="single" w:sz="5" w:space="0" w:color="000000"/>
            </w:tcBorders>
          </w:tcPr>
          <w:p w14:paraId="0C93005D" w14:textId="77777777" w:rsidR="00E72E06" w:rsidRDefault="00000000">
            <w:pPr>
              <w:spacing w:before="92" w:after="92" w:line="236" w:lineRule="exact"/>
              <w:ind w:left="108"/>
              <w:textAlignment w:val="baseline"/>
              <w:rPr>
                <w:rFonts w:ascii="Arial" w:eastAsia="Arial" w:hAnsi="Arial"/>
                <w:color w:val="000000"/>
                <w:sz w:val="21"/>
              </w:rPr>
            </w:pPr>
            <w:r>
              <w:rPr>
                <w:rFonts w:ascii="Arial" w:eastAsia="Arial" w:hAnsi="Arial"/>
                <w:color w:val="000000"/>
                <w:sz w:val="21"/>
              </w:rPr>
              <w:t>13.1 Rate of preadmission contact</w:t>
            </w:r>
            <w:r>
              <w:rPr>
                <w:rFonts w:ascii="VIC" w:eastAsia="VIC" w:hAnsi="VIC"/>
                <w:color w:val="000000"/>
                <w:sz w:val="21"/>
                <w:vertAlign w:val="superscript"/>
              </w:rPr>
              <w:t>23</w:t>
            </w:r>
            <w:r>
              <w:rPr>
                <w:rFonts w:ascii="VIC" w:eastAsia="VIC" w:hAnsi="VIC"/>
                <w:color w:val="000000"/>
                <w:sz w:val="12"/>
              </w:rPr>
              <w:t xml:space="preserve"> </w:t>
            </w:r>
          </w:p>
        </w:tc>
        <w:tc>
          <w:tcPr>
            <w:tcW w:w="1310" w:type="dxa"/>
            <w:tcBorders>
              <w:left w:val="single" w:sz="5" w:space="0" w:color="000000"/>
              <w:bottom w:val="single" w:sz="5" w:space="0" w:color="000000"/>
              <w:right w:val="single" w:sz="5" w:space="0" w:color="000000"/>
            </w:tcBorders>
            <w:vAlign w:val="center"/>
          </w:tcPr>
          <w:p w14:paraId="7E81B16B" w14:textId="77777777" w:rsidR="00E72E06" w:rsidRDefault="00000000">
            <w:pPr>
              <w:spacing w:before="337" w:after="311" w:line="244" w:lineRule="exact"/>
              <w:ind w:left="115"/>
              <w:textAlignment w:val="baseline"/>
              <w:rPr>
                <w:rFonts w:ascii="Arial" w:eastAsia="Arial" w:hAnsi="Arial"/>
                <w:color w:val="000000"/>
                <w:sz w:val="21"/>
              </w:rPr>
            </w:pPr>
            <w:r>
              <w:rPr>
                <w:rFonts w:ascii="Arial" w:eastAsia="Arial" w:hAnsi="Arial"/>
                <w:color w:val="000000"/>
                <w:sz w:val="21"/>
              </w:rPr>
              <w:t>2021–22</w:t>
            </w:r>
          </w:p>
        </w:tc>
        <w:tc>
          <w:tcPr>
            <w:tcW w:w="1147" w:type="dxa"/>
            <w:tcBorders>
              <w:left w:val="single" w:sz="5" w:space="0" w:color="000000"/>
              <w:bottom w:val="single" w:sz="5" w:space="0" w:color="000000"/>
              <w:right w:val="single" w:sz="5" w:space="0" w:color="000000"/>
            </w:tcBorders>
            <w:vAlign w:val="center"/>
          </w:tcPr>
          <w:p w14:paraId="50805A92" w14:textId="77777777" w:rsidR="00E72E06" w:rsidRDefault="00000000">
            <w:pPr>
              <w:tabs>
                <w:tab w:val="decimal" w:pos="360"/>
              </w:tabs>
              <w:spacing w:before="337" w:after="311" w:line="244" w:lineRule="exact"/>
              <w:textAlignment w:val="baseline"/>
              <w:rPr>
                <w:rFonts w:ascii="Arial" w:eastAsia="Arial" w:hAnsi="Arial"/>
                <w:color w:val="000000"/>
                <w:sz w:val="21"/>
              </w:rPr>
            </w:pPr>
            <w:r>
              <w:rPr>
                <w:rFonts w:ascii="Arial" w:eastAsia="Arial" w:hAnsi="Arial"/>
                <w:color w:val="000000"/>
                <w:sz w:val="21"/>
              </w:rPr>
              <w:t>59.4%</w:t>
            </w:r>
          </w:p>
        </w:tc>
        <w:tc>
          <w:tcPr>
            <w:tcW w:w="1220" w:type="dxa"/>
            <w:tcBorders>
              <w:left w:val="single" w:sz="5" w:space="0" w:color="000000"/>
              <w:bottom w:val="single" w:sz="5" w:space="0" w:color="000000"/>
              <w:right w:val="single" w:sz="5" w:space="0" w:color="000000"/>
            </w:tcBorders>
            <w:vAlign w:val="center"/>
          </w:tcPr>
          <w:p w14:paraId="671F60E3" w14:textId="77777777" w:rsidR="00E72E06" w:rsidRDefault="00000000">
            <w:pPr>
              <w:tabs>
                <w:tab w:val="decimal" w:pos="360"/>
              </w:tabs>
              <w:spacing w:before="337" w:after="311" w:line="244" w:lineRule="exact"/>
              <w:textAlignment w:val="baseline"/>
              <w:rPr>
                <w:rFonts w:ascii="Arial" w:eastAsia="Arial" w:hAnsi="Arial"/>
                <w:color w:val="000000"/>
                <w:sz w:val="21"/>
              </w:rPr>
            </w:pPr>
            <w:r>
              <w:rPr>
                <w:rFonts w:ascii="Arial" w:eastAsia="Arial" w:hAnsi="Arial"/>
                <w:color w:val="000000"/>
                <w:sz w:val="21"/>
              </w:rPr>
              <w:t>58.7%</w:t>
            </w:r>
          </w:p>
        </w:tc>
        <w:tc>
          <w:tcPr>
            <w:tcW w:w="1224" w:type="dxa"/>
            <w:tcBorders>
              <w:left w:val="single" w:sz="5" w:space="0" w:color="000000"/>
              <w:bottom w:val="single" w:sz="5" w:space="0" w:color="000000"/>
              <w:right w:val="single" w:sz="5" w:space="0" w:color="000000"/>
            </w:tcBorders>
            <w:vAlign w:val="center"/>
          </w:tcPr>
          <w:p w14:paraId="39D4DA1A" w14:textId="77777777" w:rsidR="00E72E06" w:rsidRDefault="00000000">
            <w:pPr>
              <w:tabs>
                <w:tab w:val="decimal" w:pos="360"/>
              </w:tabs>
              <w:spacing w:before="337" w:after="311" w:line="244" w:lineRule="exact"/>
              <w:textAlignment w:val="baseline"/>
              <w:rPr>
                <w:rFonts w:ascii="Arial" w:eastAsia="Arial" w:hAnsi="Arial"/>
                <w:color w:val="000000"/>
                <w:sz w:val="21"/>
              </w:rPr>
            </w:pPr>
            <w:r>
              <w:rPr>
                <w:rFonts w:ascii="Arial" w:eastAsia="Arial" w:hAnsi="Arial"/>
                <w:color w:val="000000"/>
                <w:sz w:val="21"/>
              </w:rPr>
              <w:t>60.6%</w:t>
            </w:r>
          </w:p>
        </w:tc>
        <w:tc>
          <w:tcPr>
            <w:tcW w:w="1224" w:type="dxa"/>
            <w:tcBorders>
              <w:left w:val="single" w:sz="5" w:space="0" w:color="000000"/>
              <w:bottom w:val="single" w:sz="5" w:space="0" w:color="000000"/>
              <w:right w:val="single" w:sz="5" w:space="0" w:color="000000"/>
            </w:tcBorders>
            <w:vAlign w:val="center"/>
          </w:tcPr>
          <w:p w14:paraId="35BFF807" w14:textId="77777777" w:rsidR="00E72E06" w:rsidRDefault="00000000">
            <w:pPr>
              <w:tabs>
                <w:tab w:val="decimal" w:pos="360"/>
              </w:tabs>
              <w:spacing w:before="337" w:after="311" w:line="244" w:lineRule="exact"/>
              <w:textAlignment w:val="baseline"/>
              <w:rPr>
                <w:rFonts w:ascii="Arial" w:eastAsia="Arial" w:hAnsi="Arial"/>
                <w:color w:val="000000"/>
                <w:sz w:val="21"/>
              </w:rPr>
            </w:pPr>
            <w:r>
              <w:rPr>
                <w:rFonts w:ascii="Arial" w:eastAsia="Arial" w:hAnsi="Arial"/>
                <w:color w:val="000000"/>
                <w:sz w:val="21"/>
              </w:rPr>
              <w:t>58.7%</w:t>
            </w:r>
          </w:p>
        </w:tc>
        <w:tc>
          <w:tcPr>
            <w:tcW w:w="1228" w:type="dxa"/>
            <w:tcBorders>
              <w:left w:val="single" w:sz="5" w:space="0" w:color="000000"/>
              <w:bottom w:val="single" w:sz="5" w:space="0" w:color="000000"/>
              <w:right w:val="single" w:sz="5" w:space="0" w:color="000000"/>
            </w:tcBorders>
            <w:vAlign w:val="center"/>
          </w:tcPr>
          <w:p w14:paraId="209B038E" w14:textId="77777777" w:rsidR="00E72E06" w:rsidRDefault="00000000">
            <w:pPr>
              <w:tabs>
                <w:tab w:val="decimal" w:pos="360"/>
              </w:tabs>
              <w:spacing w:before="337" w:after="311" w:line="244" w:lineRule="exact"/>
              <w:textAlignment w:val="baseline"/>
              <w:rPr>
                <w:rFonts w:ascii="Arial" w:eastAsia="Arial" w:hAnsi="Arial"/>
                <w:color w:val="000000"/>
                <w:sz w:val="21"/>
              </w:rPr>
            </w:pPr>
            <w:r>
              <w:rPr>
                <w:rFonts w:ascii="Arial" w:eastAsia="Arial" w:hAnsi="Arial"/>
                <w:color w:val="000000"/>
                <w:sz w:val="21"/>
              </w:rPr>
              <w:t>62.9%</w:t>
            </w:r>
          </w:p>
        </w:tc>
      </w:tr>
      <w:tr w:rsidR="00E72E06" w14:paraId="4AF457A4" w14:textId="77777777">
        <w:tblPrEx>
          <w:tblCellMar>
            <w:top w:w="0" w:type="dxa"/>
            <w:bottom w:w="0" w:type="dxa"/>
          </w:tblCellMar>
        </w:tblPrEx>
        <w:trPr>
          <w:trHeight w:hRule="exact" w:val="873"/>
        </w:trPr>
        <w:tc>
          <w:tcPr>
            <w:tcW w:w="2021" w:type="dxa"/>
            <w:tcBorders>
              <w:top w:val="single" w:sz="5" w:space="0" w:color="000000"/>
              <w:bottom w:val="single" w:sz="5" w:space="0" w:color="000000"/>
              <w:right w:val="single" w:sz="5" w:space="0" w:color="000000"/>
            </w:tcBorders>
            <w:vAlign w:val="center"/>
          </w:tcPr>
          <w:p w14:paraId="4B6D2C46" w14:textId="77777777" w:rsidR="00E72E06" w:rsidRDefault="00000000">
            <w:pPr>
              <w:spacing w:before="89" w:after="42" w:line="244" w:lineRule="exact"/>
              <w:ind w:left="108"/>
              <w:textAlignment w:val="baseline"/>
              <w:rPr>
                <w:rFonts w:ascii="Arial" w:eastAsia="Arial" w:hAnsi="Arial"/>
                <w:color w:val="000000"/>
                <w:sz w:val="21"/>
              </w:rPr>
            </w:pPr>
            <w:r>
              <w:rPr>
                <w:rFonts w:ascii="Arial" w:eastAsia="Arial" w:hAnsi="Arial"/>
                <w:color w:val="000000"/>
                <w:sz w:val="21"/>
              </w:rPr>
              <w:t>13.2 Rate of readmission within 28 days</w:t>
            </w:r>
          </w:p>
        </w:tc>
        <w:tc>
          <w:tcPr>
            <w:tcW w:w="1310" w:type="dxa"/>
            <w:tcBorders>
              <w:top w:val="single" w:sz="5" w:space="0" w:color="000000"/>
              <w:left w:val="single" w:sz="5" w:space="0" w:color="000000"/>
              <w:bottom w:val="single" w:sz="5" w:space="0" w:color="000000"/>
              <w:right w:val="single" w:sz="5" w:space="0" w:color="000000"/>
            </w:tcBorders>
            <w:vAlign w:val="center"/>
          </w:tcPr>
          <w:p w14:paraId="364861A8" w14:textId="77777777" w:rsidR="00E72E06" w:rsidRDefault="00000000">
            <w:pPr>
              <w:spacing w:before="332" w:after="287" w:line="244" w:lineRule="exact"/>
              <w:ind w:left="115"/>
              <w:textAlignment w:val="baseline"/>
              <w:rPr>
                <w:rFonts w:ascii="Arial" w:eastAsia="Arial" w:hAnsi="Arial"/>
                <w:color w:val="000000"/>
                <w:sz w:val="21"/>
              </w:rPr>
            </w:pPr>
            <w:r>
              <w:rPr>
                <w:rFonts w:ascii="Arial" w:eastAsia="Arial" w:hAnsi="Arial"/>
                <w:color w:val="000000"/>
                <w:sz w:val="21"/>
              </w:rPr>
              <w:t>2021–22</w:t>
            </w:r>
          </w:p>
        </w:tc>
        <w:tc>
          <w:tcPr>
            <w:tcW w:w="1147" w:type="dxa"/>
            <w:tcBorders>
              <w:top w:val="single" w:sz="5" w:space="0" w:color="000000"/>
              <w:left w:val="single" w:sz="5" w:space="0" w:color="000000"/>
              <w:bottom w:val="single" w:sz="5" w:space="0" w:color="000000"/>
              <w:right w:val="single" w:sz="5" w:space="0" w:color="000000"/>
            </w:tcBorders>
            <w:vAlign w:val="center"/>
          </w:tcPr>
          <w:p w14:paraId="11D736E9" w14:textId="77777777" w:rsidR="00E72E06" w:rsidRDefault="00000000">
            <w:pPr>
              <w:tabs>
                <w:tab w:val="decimal" w:pos="360"/>
              </w:tabs>
              <w:spacing w:before="332" w:after="287" w:line="244" w:lineRule="exact"/>
              <w:textAlignment w:val="baseline"/>
              <w:rPr>
                <w:rFonts w:ascii="Arial" w:eastAsia="Arial" w:hAnsi="Arial"/>
                <w:color w:val="000000"/>
                <w:sz w:val="21"/>
              </w:rPr>
            </w:pPr>
            <w:r>
              <w:rPr>
                <w:rFonts w:ascii="Arial" w:eastAsia="Arial" w:hAnsi="Arial"/>
                <w:color w:val="000000"/>
                <w:sz w:val="21"/>
              </w:rPr>
              <w:t>13.8%</w:t>
            </w:r>
          </w:p>
        </w:tc>
        <w:tc>
          <w:tcPr>
            <w:tcW w:w="1220" w:type="dxa"/>
            <w:tcBorders>
              <w:top w:val="single" w:sz="5" w:space="0" w:color="000000"/>
              <w:left w:val="single" w:sz="5" w:space="0" w:color="000000"/>
              <w:bottom w:val="single" w:sz="5" w:space="0" w:color="000000"/>
              <w:right w:val="single" w:sz="5" w:space="0" w:color="000000"/>
            </w:tcBorders>
            <w:vAlign w:val="center"/>
          </w:tcPr>
          <w:p w14:paraId="08624A10" w14:textId="77777777" w:rsidR="00E72E06" w:rsidRDefault="00000000">
            <w:pPr>
              <w:tabs>
                <w:tab w:val="decimal" w:pos="360"/>
              </w:tabs>
              <w:spacing w:before="332" w:after="287" w:line="244" w:lineRule="exact"/>
              <w:textAlignment w:val="baseline"/>
              <w:rPr>
                <w:rFonts w:ascii="Arial" w:eastAsia="Arial" w:hAnsi="Arial"/>
                <w:color w:val="000000"/>
                <w:sz w:val="21"/>
              </w:rPr>
            </w:pPr>
            <w:r>
              <w:rPr>
                <w:rFonts w:ascii="Arial" w:eastAsia="Arial" w:hAnsi="Arial"/>
                <w:color w:val="000000"/>
                <w:sz w:val="21"/>
              </w:rPr>
              <w:t>13.3%</w:t>
            </w:r>
          </w:p>
        </w:tc>
        <w:tc>
          <w:tcPr>
            <w:tcW w:w="1224" w:type="dxa"/>
            <w:tcBorders>
              <w:top w:val="single" w:sz="5" w:space="0" w:color="000000"/>
              <w:left w:val="single" w:sz="5" w:space="0" w:color="000000"/>
              <w:bottom w:val="single" w:sz="5" w:space="0" w:color="000000"/>
              <w:right w:val="single" w:sz="5" w:space="0" w:color="000000"/>
            </w:tcBorders>
            <w:vAlign w:val="center"/>
          </w:tcPr>
          <w:p w14:paraId="3DBFEAE1" w14:textId="77777777" w:rsidR="00E72E06" w:rsidRDefault="00000000">
            <w:pPr>
              <w:tabs>
                <w:tab w:val="decimal" w:pos="360"/>
              </w:tabs>
              <w:spacing w:before="332" w:after="287" w:line="244" w:lineRule="exact"/>
              <w:textAlignment w:val="baseline"/>
              <w:rPr>
                <w:rFonts w:ascii="Arial" w:eastAsia="Arial" w:hAnsi="Arial"/>
                <w:color w:val="000000"/>
                <w:sz w:val="21"/>
              </w:rPr>
            </w:pPr>
            <w:r>
              <w:rPr>
                <w:rFonts w:ascii="Arial" w:eastAsia="Arial" w:hAnsi="Arial"/>
                <w:color w:val="000000"/>
                <w:sz w:val="21"/>
              </w:rPr>
              <w:t>14.2%</w:t>
            </w:r>
          </w:p>
        </w:tc>
        <w:tc>
          <w:tcPr>
            <w:tcW w:w="1224" w:type="dxa"/>
            <w:tcBorders>
              <w:top w:val="single" w:sz="5" w:space="0" w:color="000000"/>
              <w:left w:val="single" w:sz="5" w:space="0" w:color="000000"/>
              <w:bottom w:val="single" w:sz="5" w:space="0" w:color="000000"/>
              <w:right w:val="single" w:sz="5" w:space="0" w:color="000000"/>
            </w:tcBorders>
            <w:vAlign w:val="center"/>
          </w:tcPr>
          <w:p w14:paraId="06A293E1" w14:textId="77777777" w:rsidR="00E72E06" w:rsidRDefault="00000000">
            <w:pPr>
              <w:tabs>
                <w:tab w:val="decimal" w:pos="360"/>
              </w:tabs>
              <w:spacing w:before="332" w:after="287" w:line="244" w:lineRule="exact"/>
              <w:textAlignment w:val="baseline"/>
              <w:rPr>
                <w:rFonts w:ascii="Arial" w:eastAsia="Arial" w:hAnsi="Arial"/>
                <w:color w:val="000000"/>
                <w:sz w:val="21"/>
              </w:rPr>
            </w:pPr>
            <w:r>
              <w:rPr>
                <w:rFonts w:ascii="Arial" w:eastAsia="Arial" w:hAnsi="Arial"/>
                <w:color w:val="000000"/>
                <w:sz w:val="21"/>
              </w:rPr>
              <w:t>14.8%</w:t>
            </w:r>
          </w:p>
        </w:tc>
        <w:tc>
          <w:tcPr>
            <w:tcW w:w="1228" w:type="dxa"/>
            <w:tcBorders>
              <w:top w:val="single" w:sz="5" w:space="0" w:color="000000"/>
              <w:left w:val="single" w:sz="5" w:space="0" w:color="000000"/>
              <w:bottom w:val="single" w:sz="5" w:space="0" w:color="000000"/>
              <w:right w:val="single" w:sz="5" w:space="0" w:color="000000"/>
            </w:tcBorders>
            <w:vAlign w:val="center"/>
          </w:tcPr>
          <w:p w14:paraId="260FE5EC" w14:textId="77777777" w:rsidR="00E72E06" w:rsidRDefault="00000000">
            <w:pPr>
              <w:tabs>
                <w:tab w:val="decimal" w:pos="360"/>
              </w:tabs>
              <w:spacing w:before="332" w:after="287" w:line="244" w:lineRule="exact"/>
              <w:textAlignment w:val="baseline"/>
              <w:rPr>
                <w:rFonts w:ascii="Arial" w:eastAsia="Arial" w:hAnsi="Arial"/>
                <w:color w:val="000000"/>
                <w:sz w:val="21"/>
              </w:rPr>
            </w:pPr>
            <w:r>
              <w:rPr>
                <w:rFonts w:ascii="Arial" w:eastAsia="Arial" w:hAnsi="Arial"/>
                <w:color w:val="000000"/>
                <w:sz w:val="21"/>
              </w:rPr>
              <w:t>14.9%</w:t>
            </w:r>
          </w:p>
        </w:tc>
      </w:tr>
      <w:tr w:rsidR="00E72E06" w14:paraId="7014B290" w14:textId="77777777">
        <w:tblPrEx>
          <w:tblCellMar>
            <w:top w:w="0" w:type="dxa"/>
            <w:bottom w:w="0" w:type="dxa"/>
          </w:tblCellMar>
        </w:tblPrEx>
        <w:trPr>
          <w:trHeight w:hRule="exact" w:val="874"/>
        </w:trPr>
        <w:tc>
          <w:tcPr>
            <w:tcW w:w="2021" w:type="dxa"/>
            <w:tcBorders>
              <w:top w:val="single" w:sz="5" w:space="0" w:color="000000"/>
              <w:bottom w:val="single" w:sz="5" w:space="0" w:color="000000"/>
              <w:right w:val="single" w:sz="5" w:space="0" w:color="000000"/>
            </w:tcBorders>
            <w:vAlign w:val="center"/>
          </w:tcPr>
          <w:p w14:paraId="1AD2FE4E" w14:textId="77777777" w:rsidR="00E72E06" w:rsidRDefault="00000000">
            <w:pPr>
              <w:spacing w:before="89" w:after="48" w:line="244" w:lineRule="exact"/>
              <w:ind w:left="108" w:right="252"/>
              <w:textAlignment w:val="baseline"/>
              <w:rPr>
                <w:rFonts w:ascii="Arial" w:eastAsia="Arial" w:hAnsi="Arial"/>
                <w:color w:val="000000"/>
                <w:spacing w:val="-2"/>
                <w:sz w:val="21"/>
              </w:rPr>
            </w:pPr>
            <w:r>
              <w:rPr>
                <w:rFonts w:ascii="Arial" w:eastAsia="Arial" w:hAnsi="Arial"/>
                <w:color w:val="000000"/>
                <w:spacing w:val="-2"/>
                <w:sz w:val="21"/>
              </w:rPr>
              <w:t>13.3 Rate of post-discharge follow- up</w:t>
            </w:r>
          </w:p>
        </w:tc>
        <w:tc>
          <w:tcPr>
            <w:tcW w:w="1310" w:type="dxa"/>
            <w:tcBorders>
              <w:top w:val="single" w:sz="5" w:space="0" w:color="000000"/>
              <w:left w:val="single" w:sz="5" w:space="0" w:color="000000"/>
              <w:bottom w:val="single" w:sz="5" w:space="0" w:color="000000"/>
              <w:right w:val="single" w:sz="5" w:space="0" w:color="000000"/>
            </w:tcBorders>
            <w:vAlign w:val="center"/>
          </w:tcPr>
          <w:p w14:paraId="2B72B401" w14:textId="77777777" w:rsidR="00E72E06" w:rsidRDefault="00000000">
            <w:pPr>
              <w:spacing w:before="333" w:after="292" w:line="244" w:lineRule="exact"/>
              <w:ind w:left="115"/>
              <w:textAlignment w:val="baseline"/>
              <w:rPr>
                <w:rFonts w:ascii="Arial" w:eastAsia="Arial" w:hAnsi="Arial"/>
                <w:color w:val="000000"/>
                <w:sz w:val="21"/>
              </w:rPr>
            </w:pPr>
            <w:r>
              <w:rPr>
                <w:rFonts w:ascii="Arial" w:eastAsia="Arial" w:hAnsi="Arial"/>
                <w:color w:val="000000"/>
                <w:sz w:val="21"/>
              </w:rPr>
              <w:t>2021–22</w:t>
            </w:r>
          </w:p>
        </w:tc>
        <w:tc>
          <w:tcPr>
            <w:tcW w:w="1147" w:type="dxa"/>
            <w:tcBorders>
              <w:top w:val="single" w:sz="5" w:space="0" w:color="000000"/>
              <w:left w:val="single" w:sz="5" w:space="0" w:color="000000"/>
              <w:bottom w:val="single" w:sz="5" w:space="0" w:color="000000"/>
              <w:right w:val="single" w:sz="5" w:space="0" w:color="000000"/>
            </w:tcBorders>
            <w:vAlign w:val="center"/>
          </w:tcPr>
          <w:p w14:paraId="6A7050A5" w14:textId="77777777" w:rsidR="00E72E06" w:rsidRDefault="00000000">
            <w:pPr>
              <w:tabs>
                <w:tab w:val="decimal" w:pos="360"/>
              </w:tabs>
              <w:spacing w:before="333" w:after="292" w:line="244" w:lineRule="exact"/>
              <w:textAlignment w:val="baseline"/>
              <w:rPr>
                <w:rFonts w:ascii="Arial" w:eastAsia="Arial" w:hAnsi="Arial"/>
                <w:color w:val="000000"/>
                <w:sz w:val="21"/>
              </w:rPr>
            </w:pPr>
            <w:r>
              <w:rPr>
                <w:rFonts w:ascii="Arial" w:eastAsia="Arial" w:hAnsi="Arial"/>
                <w:color w:val="000000"/>
                <w:sz w:val="21"/>
              </w:rPr>
              <w:t>86.9%</w:t>
            </w:r>
          </w:p>
        </w:tc>
        <w:tc>
          <w:tcPr>
            <w:tcW w:w="1220" w:type="dxa"/>
            <w:tcBorders>
              <w:top w:val="single" w:sz="5" w:space="0" w:color="000000"/>
              <w:left w:val="single" w:sz="5" w:space="0" w:color="000000"/>
              <w:bottom w:val="single" w:sz="5" w:space="0" w:color="000000"/>
              <w:right w:val="single" w:sz="5" w:space="0" w:color="000000"/>
            </w:tcBorders>
            <w:vAlign w:val="center"/>
          </w:tcPr>
          <w:p w14:paraId="71D2B250" w14:textId="77777777" w:rsidR="00E72E06" w:rsidRDefault="00000000">
            <w:pPr>
              <w:tabs>
                <w:tab w:val="decimal" w:pos="360"/>
              </w:tabs>
              <w:spacing w:before="333" w:after="292" w:line="244" w:lineRule="exact"/>
              <w:textAlignment w:val="baseline"/>
              <w:rPr>
                <w:rFonts w:ascii="Arial" w:eastAsia="Arial" w:hAnsi="Arial"/>
                <w:color w:val="000000"/>
                <w:sz w:val="21"/>
              </w:rPr>
            </w:pPr>
            <w:r>
              <w:rPr>
                <w:rFonts w:ascii="Arial" w:eastAsia="Arial" w:hAnsi="Arial"/>
                <w:color w:val="000000"/>
                <w:sz w:val="21"/>
              </w:rPr>
              <w:t>88.0%</w:t>
            </w:r>
          </w:p>
        </w:tc>
        <w:tc>
          <w:tcPr>
            <w:tcW w:w="1224" w:type="dxa"/>
            <w:tcBorders>
              <w:top w:val="single" w:sz="5" w:space="0" w:color="000000"/>
              <w:left w:val="single" w:sz="5" w:space="0" w:color="000000"/>
              <w:bottom w:val="single" w:sz="5" w:space="0" w:color="000000"/>
              <w:right w:val="single" w:sz="5" w:space="0" w:color="000000"/>
            </w:tcBorders>
            <w:vAlign w:val="center"/>
          </w:tcPr>
          <w:p w14:paraId="3B0FA83D" w14:textId="77777777" w:rsidR="00E72E06" w:rsidRDefault="00000000">
            <w:pPr>
              <w:tabs>
                <w:tab w:val="decimal" w:pos="360"/>
              </w:tabs>
              <w:spacing w:before="333" w:after="292" w:line="244" w:lineRule="exact"/>
              <w:textAlignment w:val="baseline"/>
              <w:rPr>
                <w:rFonts w:ascii="Arial" w:eastAsia="Arial" w:hAnsi="Arial"/>
                <w:color w:val="000000"/>
                <w:sz w:val="21"/>
              </w:rPr>
            </w:pPr>
            <w:r>
              <w:rPr>
                <w:rFonts w:ascii="Arial" w:eastAsia="Arial" w:hAnsi="Arial"/>
                <w:color w:val="000000"/>
                <w:sz w:val="21"/>
              </w:rPr>
              <w:t>89.4%</w:t>
            </w:r>
          </w:p>
        </w:tc>
        <w:tc>
          <w:tcPr>
            <w:tcW w:w="1224" w:type="dxa"/>
            <w:tcBorders>
              <w:top w:val="single" w:sz="5" w:space="0" w:color="000000"/>
              <w:left w:val="single" w:sz="5" w:space="0" w:color="000000"/>
              <w:bottom w:val="single" w:sz="5" w:space="0" w:color="000000"/>
              <w:right w:val="single" w:sz="5" w:space="0" w:color="000000"/>
            </w:tcBorders>
            <w:vAlign w:val="center"/>
          </w:tcPr>
          <w:p w14:paraId="62B60BB1" w14:textId="77777777" w:rsidR="00E72E06" w:rsidRDefault="00000000">
            <w:pPr>
              <w:tabs>
                <w:tab w:val="decimal" w:pos="360"/>
              </w:tabs>
              <w:spacing w:before="333" w:after="292" w:line="244" w:lineRule="exact"/>
              <w:textAlignment w:val="baseline"/>
              <w:rPr>
                <w:rFonts w:ascii="Arial" w:eastAsia="Arial" w:hAnsi="Arial"/>
                <w:color w:val="000000"/>
                <w:sz w:val="21"/>
              </w:rPr>
            </w:pPr>
            <w:r>
              <w:rPr>
                <w:rFonts w:ascii="Arial" w:eastAsia="Arial" w:hAnsi="Arial"/>
                <w:color w:val="000000"/>
                <w:sz w:val="21"/>
              </w:rPr>
              <w:t>84.5%</w:t>
            </w:r>
          </w:p>
        </w:tc>
        <w:tc>
          <w:tcPr>
            <w:tcW w:w="1228" w:type="dxa"/>
            <w:tcBorders>
              <w:top w:val="single" w:sz="5" w:space="0" w:color="000000"/>
              <w:left w:val="single" w:sz="5" w:space="0" w:color="000000"/>
              <w:bottom w:val="single" w:sz="5" w:space="0" w:color="000000"/>
              <w:right w:val="single" w:sz="5" w:space="0" w:color="000000"/>
            </w:tcBorders>
            <w:vAlign w:val="center"/>
          </w:tcPr>
          <w:p w14:paraId="7CEB75D7" w14:textId="77777777" w:rsidR="00E72E06" w:rsidRDefault="00000000">
            <w:pPr>
              <w:tabs>
                <w:tab w:val="decimal" w:pos="360"/>
              </w:tabs>
              <w:spacing w:before="333" w:after="292" w:line="244" w:lineRule="exact"/>
              <w:textAlignment w:val="baseline"/>
              <w:rPr>
                <w:rFonts w:ascii="Arial" w:eastAsia="Arial" w:hAnsi="Arial"/>
                <w:color w:val="000000"/>
                <w:sz w:val="21"/>
              </w:rPr>
            </w:pPr>
            <w:r>
              <w:rPr>
                <w:rFonts w:ascii="Arial" w:eastAsia="Arial" w:hAnsi="Arial"/>
                <w:color w:val="000000"/>
                <w:sz w:val="21"/>
              </w:rPr>
              <w:t>84.9%</w:t>
            </w:r>
          </w:p>
        </w:tc>
      </w:tr>
      <w:tr w:rsidR="00E72E06" w14:paraId="1DB2AA54" w14:textId="77777777">
        <w:tblPrEx>
          <w:tblCellMar>
            <w:top w:w="0" w:type="dxa"/>
            <w:bottom w:w="0" w:type="dxa"/>
          </w:tblCellMar>
        </w:tblPrEx>
        <w:trPr>
          <w:trHeight w:hRule="exact" w:val="1843"/>
        </w:trPr>
        <w:tc>
          <w:tcPr>
            <w:tcW w:w="2021" w:type="dxa"/>
            <w:tcBorders>
              <w:top w:val="single" w:sz="5" w:space="0" w:color="000000"/>
              <w:bottom w:val="single" w:sz="5" w:space="0" w:color="000000"/>
              <w:right w:val="single" w:sz="5" w:space="0" w:color="000000"/>
            </w:tcBorders>
          </w:tcPr>
          <w:p w14:paraId="65132915" w14:textId="77777777" w:rsidR="00E72E06" w:rsidRDefault="00000000">
            <w:pPr>
              <w:spacing w:before="78" w:after="52" w:line="244" w:lineRule="exact"/>
              <w:ind w:left="108" w:right="180"/>
              <w:textAlignment w:val="baseline"/>
              <w:rPr>
                <w:rFonts w:ascii="Arial" w:eastAsia="Arial" w:hAnsi="Arial"/>
                <w:color w:val="000000"/>
                <w:sz w:val="21"/>
              </w:rPr>
            </w:pPr>
            <w:r>
              <w:rPr>
                <w:rFonts w:ascii="Arial" w:eastAsia="Arial" w:hAnsi="Arial"/>
                <w:color w:val="000000"/>
                <w:sz w:val="21"/>
              </w:rPr>
              <w:t>13.4 New registered clients accessing public mental health services (no access in past five years)</w:t>
            </w:r>
          </w:p>
        </w:tc>
        <w:tc>
          <w:tcPr>
            <w:tcW w:w="1310" w:type="dxa"/>
            <w:tcBorders>
              <w:top w:val="single" w:sz="5" w:space="0" w:color="000000"/>
              <w:left w:val="single" w:sz="5" w:space="0" w:color="000000"/>
              <w:bottom w:val="single" w:sz="5" w:space="0" w:color="000000"/>
              <w:right w:val="single" w:sz="5" w:space="0" w:color="000000"/>
            </w:tcBorders>
            <w:vAlign w:val="center"/>
          </w:tcPr>
          <w:p w14:paraId="2B1C04B0" w14:textId="77777777" w:rsidR="00E72E06" w:rsidRDefault="00000000">
            <w:pPr>
              <w:spacing w:before="817" w:after="777" w:line="244" w:lineRule="exact"/>
              <w:ind w:left="115"/>
              <w:textAlignment w:val="baseline"/>
              <w:rPr>
                <w:rFonts w:ascii="Arial" w:eastAsia="Arial" w:hAnsi="Arial"/>
                <w:color w:val="000000"/>
                <w:sz w:val="21"/>
              </w:rPr>
            </w:pPr>
            <w:r>
              <w:rPr>
                <w:rFonts w:ascii="Arial" w:eastAsia="Arial" w:hAnsi="Arial"/>
                <w:color w:val="000000"/>
                <w:sz w:val="21"/>
              </w:rPr>
              <w:t>2021–22</w:t>
            </w:r>
          </w:p>
        </w:tc>
        <w:tc>
          <w:tcPr>
            <w:tcW w:w="1147" w:type="dxa"/>
            <w:tcBorders>
              <w:top w:val="single" w:sz="5" w:space="0" w:color="000000"/>
              <w:left w:val="single" w:sz="5" w:space="0" w:color="000000"/>
              <w:bottom w:val="single" w:sz="5" w:space="0" w:color="000000"/>
              <w:right w:val="single" w:sz="5" w:space="0" w:color="000000"/>
            </w:tcBorders>
            <w:vAlign w:val="center"/>
          </w:tcPr>
          <w:p w14:paraId="6CECA9A7" w14:textId="77777777" w:rsidR="00E72E06" w:rsidRDefault="00000000">
            <w:pPr>
              <w:tabs>
                <w:tab w:val="decimal" w:pos="360"/>
              </w:tabs>
              <w:spacing w:before="817" w:after="777" w:line="244" w:lineRule="exact"/>
              <w:textAlignment w:val="baseline"/>
              <w:rPr>
                <w:rFonts w:ascii="Arial" w:eastAsia="Arial" w:hAnsi="Arial"/>
                <w:color w:val="000000"/>
                <w:sz w:val="21"/>
              </w:rPr>
            </w:pPr>
            <w:r>
              <w:rPr>
                <w:rFonts w:ascii="Arial" w:eastAsia="Arial" w:hAnsi="Arial"/>
                <w:color w:val="000000"/>
                <w:sz w:val="21"/>
              </w:rPr>
              <w:t>40.6%</w:t>
            </w:r>
          </w:p>
        </w:tc>
        <w:tc>
          <w:tcPr>
            <w:tcW w:w="1220" w:type="dxa"/>
            <w:tcBorders>
              <w:top w:val="single" w:sz="5" w:space="0" w:color="000000"/>
              <w:left w:val="single" w:sz="5" w:space="0" w:color="000000"/>
              <w:bottom w:val="single" w:sz="5" w:space="0" w:color="000000"/>
              <w:right w:val="single" w:sz="5" w:space="0" w:color="000000"/>
            </w:tcBorders>
            <w:vAlign w:val="center"/>
          </w:tcPr>
          <w:p w14:paraId="4E356414" w14:textId="77777777" w:rsidR="00E72E06" w:rsidRDefault="00000000">
            <w:pPr>
              <w:tabs>
                <w:tab w:val="decimal" w:pos="360"/>
              </w:tabs>
              <w:spacing w:before="817" w:after="777" w:line="244" w:lineRule="exact"/>
              <w:textAlignment w:val="baseline"/>
              <w:rPr>
                <w:rFonts w:ascii="Arial" w:eastAsia="Arial" w:hAnsi="Arial"/>
                <w:color w:val="000000"/>
                <w:sz w:val="21"/>
              </w:rPr>
            </w:pPr>
            <w:r>
              <w:rPr>
                <w:rFonts w:ascii="Arial" w:eastAsia="Arial" w:hAnsi="Arial"/>
                <w:color w:val="000000"/>
                <w:sz w:val="21"/>
              </w:rPr>
              <w:t>37.6%</w:t>
            </w:r>
          </w:p>
        </w:tc>
        <w:tc>
          <w:tcPr>
            <w:tcW w:w="1224" w:type="dxa"/>
            <w:tcBorders>
              <w:top w:val="single" w:sz="5" w:space="0" w:color="000000"/>
              <w:left w:val="single" w:sz="5" w:space="0" w:color="000000"/>
              <w:bottom w:val="single" w:sz="5" w:space="0" w:color="000000"/>
              <w:right w:val="single" w:sz="5" w:space="0" w:color="000000"/>
            </w:tcBorders>
            <w:vAlign w:val="center"/>
          </w:tcPr>
          <w:p w14:paraId="714D2935" w14:textId="77777777" w:rsidR="00E72E06" w:rsidRDefault="00000000">
            <w:pPr>
              <w:tabs>
                <w:tab w:val="decimal" w:pos="360"/>
              </w:tabs>
              <w:spacing w:before="817" w:after="777" w:line="244" w:lineRule="exact"/>
              <w:textAlignment w:val="baseline"/>
              <w:rPr>
                <w:rFonts w:ascii="Arial" w:eastAsia="Arial" w:hAnsi="Arial"/>
                <w:color w:val="000000"/>
                <w:sz w:val="21"/>
              </w:rPr>
            </w:pPr>
            <w:r>
              <w:rPr>
                <w:rFonts w:ascii="Arial" w:eastAsia="Arial" w:hAnsi="Arial"/>
                <w:color w:val="000000"/>
                <w:sz w:val="21"/>
              </w:rPr>
              <w:t>35.3%</w:t>
            </w:r>
          </w:p>
        </w:tc>
        <w:tc>
          <w:tcPr>
            <w:tcW w:w="1224" w:type="dxa"/>
            <w:tcBorders>
              <w:top w:val="single" w:sz="5" w:space="0" w:color="000000"/>
              <w:left w:val="single" w:sz="5" w:space="0" w:color="000000"/>
              <w:bottom w:val="single" w:sz="5" w:space="0" w:color="000000"/>
              <w:right w:val="single" w:sz="5" w:space="0" w:color="000000"/>
            </w:tcBorders>
            <w:vAlign w:val="center"/>
          </w:tcPr>
          <w:p w14:paraId="3832BD35" w14:textId="77777777" w:rsidR="00E72E06" w:rsidRDefault="00000000">
            <w:pPr>
              <w:tabs>
                <w:tab w:val="decimal" w:pos="360"/>
              </w:tabs>
              <w:spacing w:before="817" w:after="777" w:line="244" w:lineRule="exact"/>
              <w:textAlignment w:val="baseline"/>
              <w:rPr>
                <w:rFonts w:ascii="Arial" w:eastAsia="Arial" w:hAnsi="Arial"/>
                <w:color w:val="000000"/>
                <w:sz w:val="21"/>
              </w:rPr>
            </w:pPr>
            <w:r>
              <w:rPr>
                <w:rFonts w:ascii="Arial" w:eastAsia="Arial" w:hAnsi="Arial"/>
                <w:color w:val="000000"/>
                <w:sz w:val="21"/>
              </w:rPr>
              <w:t>34.8%</w:t>
            </w:r>
          </w:p>
        </w:tc>
        <w:tc>
          <w:tcPr>
            <w:tcW w:w="1228" w:type="dxa"/>
            <w:tcBorders>
              <w:top w:val="single" w:sz="5" w:space="0" w:color="000000"/>
              <w:left w:val="single" w:sz="5" w:space="0" w:color="000000"/>
              <w:bottom w:val="single" w:sz="5" w:space="0" w:color="000000"/>
              <w:right w:val="single" w:sz="5" w:space="0" w:color="000000"/>
            </w:tcBorders>
            <w:vAlign w:val="center"/>
          </w:tcPr>
          <w:p w14:paraId="0D9163E9" w14:textId="77777777" w:rsidR="00E72E06" w:rsidRDefault="00000000">
            <w:pPr>
              <w:tabs>
                <w:tab w:val="decimal" w:pos="360"/>
              </w:tabs>
              <w:spacing w:before="817" w:after="777" w:line="244" w:lineRule="exact"/>
              <w:textAlignment w:val="baseline"/>
              <w:rPr>
                <w:rFonts w:ascii="Arial" w:eastAsia="Arial" w:hAnsi="Arial"/>
                <w:color w:val="000000"/>
                <w:sz w:val="21"/>
              </w:rPr>
            </w:pPr>
            <w:r>
              <w:rPr>
                <w:rFonts w:ascii="Arial" w:eastAsia="Arial" w:hAnsi="Arial"/>
                <w:color w:val="000000"/>
                <w:sz w:val="21"/>
              </w:rPr>
              <w:t>39.4%</w:t>
            </w:r>
          </w:p>
        </w:tc>
      </w:tr>
      <w:tr w:rsidR="00E72E06" w14:paraId="573E5E1C" w14:textId="77777777">
        <w:tblPrEx>
          <w:tblCellMar>
            <w:top w:w="0" w:type="dxa"/>
            <w:bottom w:w="0" w:type="dxa"/>
          </w:tblCellMar>
        </w:tblPrEx>
        <w:trPr>
          <w:trHeight w:hRule="exact" w:val="2328"/>
        </w:trPr>
        <w:tc>
          <w:tcPr>
            <w:tcW w:w="2021" w:type="dxa"/>
            <w:tcBorders>
              <w:top w:val="single" w:sz="5" w:space="0" w:color="000000"/>
              <w:bottom w:val="single" w:sz="5" w:space="0" w:color="000000"/>
              <w:right w:val="single" w:sz="5" w:space="0" w:color="000000"/>
            </w:tcBorders>
          </w:tcPr>
          <w:p w14:paraId="6A3D1355" w14:textId="77777777" w:rsidR="00E72E06" w:rsidRDefault="00000000">
            <w:pPr>
              <w:spacing w:before="70" w:after="47" w:line="244" w:lineRule="exact"/>
              <w:ind w:left="108" w:right="180"/>
              <w:textAlignment w:val="baseline"/>
              <w:rPr>
                <w:rFonts w:ascii="Arial" w:eastAsia="Arial" w:hAnsi="Arial"/>
                <w:color w:val="000000"/>
                <w:spacing w:val="-2"/>
                <w:sz w:val="21"/>
              </w:rPr>
            </w:pPr>
            <w:r>
              <w:rPr>
                <w:rFonts w:ascii="Arial" w:eastAsia="Arial" w:hAnsi="Arial"/>
                <w:color w:val="000000"/>
                <w:spacing w:val="-2"/>
                <w:sz w:val="21"/>
              </w:rPr>
              <w:t>13.5 Proportion of consumers reporting the effect the service had on their ability to manage their day-to-day life was good, very good or excellent</w:t>
            </w:r>
          </w:p>
        </w:tc>
        <w:tc>
          <w:tcPr>
            <w:tcW w:w="1310" w:type="dxa"/>
            <w:tcBorders>
              <w:top w:val="single" w:sz="5" w:space="0" w:color="000000"/>
              <w:left w:val="single" w:sz="5" w:space="0" w:color="000000"/>
              <w:bottom w:val="single" w:sz="5" w:space="0" w:color="000000"/>
              <w:right w:val="single" w:sz="5" w:space="0" w:color="000000"/>
            </w:tcBorders>
            <w:vAlign w:val="center"/>
          </w:tcPr>
          <w:p w14:paraId="441B9445" w14:textId="77777777" w:rsidR="00E72E06" w:rsidRDefault="00000000">
            <w:pPr>
              <w:spacing w:before="1057" w:after="1012" w:line="244" w:lineRule="exact"/>
              <w:ind w:left="115"/>
              <w:textAlignment w:val="baseline"/>
              <w:rPr>
                <w:rFonts w:ascii="Arial" w:eastAsia="Arial" w:hAnsi="Arial"/>
                <w:color w:val="000000"/>
                <w:sz w:val="21"/>
              </w:rPr>
            </w:pPr>
            <w:r>
              <w:rPr>
                <w:rFonts w:ascii="Arial" w:eastAsia="Arial" w:hAnsi="Arial"/>
                <w:color w:val="000000"/>
                <w:sz w:val="21"/>
              </w:rPr>
              <w:t>2022</w:t>
            </w:r>
          </w:p>
        </w:tc>
        <w:tc>
          <w:tcPr>
            <w:tcW w:w="1147" w:type="dxa"/>
            <w:tcBorders>
              <w:top w:val="single" w:sz="5" w:space="0" w:color="000000"/>
              <w:left w:val="single" w:sz="5" w:space="0" w:color="000000"/>
              <w:bottom w:val="single" w:sz="5" w:space="0" w:color="000000"/>
              <w:right w:val="single" w:sz="5" w:space="0" w:color="000000"/>
            </w:tcBorders>
            <w:vAlign w:val="center"/>
          </w:tcPr>
          <w:p w14:paraId="71140696" w14:textId="77777777" w:rsidR="00E72E06" w:rsidRDefault="00000000">
            <w:pPr>
              <w:tabs>
                <w:tab w:val="decimal" w:pos="360"/>
              </w:tabs>
              <w:spacing w:before="1057" w:after="1012" w:line="244" w:lineRule="exact"/>
              <w:textAlignment w:val="baseline"/>
              <w:rPr>
                <w:rFonts w:ascii="Arial" w:eastAsia="Arial" w:hAnsi="Arial"/>
                <w:color w:val="000000"/>
                <w:sz w:val="21"/>
              </w:rPr>
            </w:pPr>
            <w:r>
              <w:rPr>
                <w:rFonts w:ascii="Arial" w:eastAsia="Arial" w:hAnsi="Arial"/>
                <w:color w:val="000000"/>
                <w:sz w:val="21"/>
              </w:rPr>
              <w:t>81.8%</w:t>
            </w:r>
          </w:p>
        </w:tc>
        <w:tc>
          <w:tcPr>
            <w:tcW w:w="1220" w:type="dxa"/>
            <w:tcBorders>
              <w:top w:val="single" w:sz="5" w:space="0" w:color="000000"/>
              <w:left w:val="single" w:sz="5" w:space="0" w:color="000000"/>
              <w:bottom w:val="single" w:sz="5" w:space="0" w:color="000000"/>
              <w:right w:val="single" w:sz="5" w:space="0" w:color="000000"/>
            </w:tcBorders>
            <w:vAlign w:val="center"/>
          </w:tcPr>
          <w:p w14:paraId="284D9B6F" w14:textId="77777777" w:rsidR="00E72E06" w:rsidRDefault="00000000">
            <w:pPr>
              <w:tabs>
                <w:tab w:val="decimal" w:pos="360"/>
              </w:tabs>
              <w:spacing w:before="1057" w:after="1012" w:line="244" w:lineRule="exact"/>
              <w:textAlignment w:val="baseline"/>
              <w:rPr>
                <w:rFonts w:ascii="Arial" w:eastAsia="Arial" w:hAnsi="Arial"/>
                <w:color w:val="000000"/>
                <w:sz w:val="21"/>
              </w:rPr>
            </w:pPr>
            <w:r>
              <w:rPr>
                <w:rFonts w:ascii="Arial" w:eastAsia="Arial" w:hAnsi="Arial"/>
                <w:color w:val="000000"/>
                <w:sz w:val="21"/>
              </w:rPr>
              <w:t>81.0%</w:t>
            </w:r>
          </w:p>
        </w:tc>
        <w:tc>
          <w:tcPr>
            <w:tcW w:w="1224" w:type="dxa"/>
            <w:tcBorders>
              <w:top w:val="single" w:sz="5" w:space="0" w:color="000000"/>
              <w:left w:val="single" w:sz="5" w:space="0" w:color="000000"/>
              <w:bottom w:val="single" w:sz="5" w:space="0" w:color="000000"/>
              <w:right w:val="single" w:sz="5" w:space="0" w:color="000000"/>
            </w:tcBorders>
            <w:vAlign w:val="center"/>
          </w:tcPr>
          <w:p w14:paraId="4450BD60" w14:textId="77777777" w:rsidR="00E72E06" w:rsidRDefault="00000000">
            <w:pPr>
              <w:spacing w:before="1057" w:after="1012" w:line="244" w:lineRule="exact"/>
              <w:ind w:right="619"/>
              <w:jc w:val="right"/>
              <w:textAlignment w:val="baseline"/>
              <w:rPr>
                <w:rFonts w:ascii="Arial" w:eastAsia="Arial" w:hAnsi="Arial"/>
                <w:color w:val="000000"/>
                <w:sz w:val="21"/>
              </w:rPr>
            </w:pPr>
            <w:r>
              <w:rPr>
                <w:rFonts w:ascii="Arial" w:eastAsia="Arial" w:hAnsi="Arial"/>
                <w:color w:val="000000"/>
                <w:sz w:val="21"/>
              </w:rPr>
              <w:t>n/a</w:t>
            </w:r>
          </w:p>
        </w:tc>
        <w:tc>
          <w:tcPr>
            <w:tcW w:w="1224" w:type="dxa"/>
            <w:tcBorders>
              <w:top w:val="single" w:sz="5" w:space="0" w:color="000000"/>
              <w:left w:val="single" w:sz="5" w:space="0" w:color="000000"/>
              <w:bottom w:val="single" w:sz="5" w:space="0" w:color="000000"/>
              <w:right w:val="single" w:sz="5" w:space="0" w:color="000000"/>
            </w:tcBorders>
            <w:vAlign w:val="center"/>
          </w:tcPr>
          <w:p w14:paraId="687DF3B9" w14:textId="77777777" w:rsidR="00E72E06" w:rsidRDefault="00000000">
            <w:pPr>
              <w:tabs>
                <w:tab w:val="decimal" w:pos="360"/>
              </w:tabs>
              <w:spacing w:before="1057" w:after="1012" w:line="244" w:lineRule="exact"/>
              <w:textAlignment w:val="baseline"/>
              <w:rPr>
                <w:rFonts w:ascii="Arial" w:eastAsia="Arial" w:hAnsi="Arial"/>
                <w:color w:val="000000"/>
                <w:sz w:val="21"/>
              </w:rPr>
            </w:pPr>
            <w:r>
              <w:rPr>
                <w:rFonts w:ascii="Arial" w:eastAsia="Arial" w:hAnsi="Arial"/>
                <w:color w:val="000000"/>
                <w:sz w:val="21"/>
              </w:rPr>
              <w:t>79.9%</w:t>
            </w:r>
          </w:p>
        </w:tc>
        <w:tc>
          <w:tcPr>
            <w:tcW w:w="1228" w:type="dxa"/>
            <w:tcBorders>
              <w:top w:val="single" w:sz="5" w:space="0" w:color="000000"/>
              <w:left w:val="single" w:sz="5" w:space="0" w:color="000000"/>
              <w:bottom w:val="single" w:sz="5" w:space="0" w:color="000000"/>
              <w:right w:val="single" w:sz="5" w:space="0" w:color="000000"/>
            </w:tcBorders>
            <w:vAlign w:val="center"/>
          </w:tcPr>
          <w:p w14:paraId="42FBF6F8" w14:textId="77777777" w:rsidR="00E72E06" w:rsidRDefault="00000000">
            <w:pPr>
              <w:tabs>
                <w:tab w:val="decimal" w:pos="360"/>
              </w:tabs>
              <w:spacing w:before="1057" w:after="1012" w:line="244" w:lineRule="exact"/>
              <w:textAlignment w:val="baseline"/>
              <w:rPr>
                <w:rFonts w:ascii="Arial" w:eastAsia="Arial" w:hAnsi="Arial"/>
                <w:color w:val="000000"/>
                <w:sz w:val="21"/>
              </w:rPr>
            </w:pPr>
            <w:r>
              <w:rPr>
                <w:rFonts w:ascii="Arial" w:eastAsia="Arial" w:hAnsi="Arial"/>
                <w:color w:val="000000"/>
                <w:sz w:val="21"/>
              </w:rPr>
              <w:t>82.7%</w:t>
            </w:r>
          </w:p>
        </w:tc>
      </w:tr>
    </w:tbl>
    <w:p w14:paraId="0EAD4618" w14:textId="77777777" w:rsidR="00E72E06" w:rsidRDefault="00E72E06">
      <w:pPr>
        <w:spacing w:after="237" w:line="20" w:lineRule="exact"/>
      </w:pPr>
    </w:p>
    <w:p w14:paraId="2866CC1B" w14:textId="77777777" w:rsidR="00E72E06" w:rsidRDefault="00000000">
      <w:pPr>
        <w:spacing w:after="105" w:line="243" w:lineRule="exact"/>
        <w:ind w:left="216"/>
        <w:textAlignment w:val="baseline"/>
        <w:rPr>
          <w:rFonts w:ascii="Arial" w:eastAsia="Arial" w:hAnsi="Arial"/>
          <w:b/>
          <w:color w:val="000000"/>
          <w:sz w:val="21"/>
        </w:rPr>
      </w:pPr>
      <w:r>
        <w:rPr>
          <w:rFonts w:ascii="Arial" w:eastAsia="Arial" w:hAnsi="Arial"/>
          <w:b/>
          <w:color w:val="000000"/>
          <w:sz w:val="21"/>
        </w:rPr>
        <w:t>Indicators for outcome 14</w:t>
      </w:r>
    </w:p>
    <w:tbl>
      <w:tblPr>
        <w:tblW w:w="0" w:type="auto"/>
        <w:tblInd w:w="203" w:type="dxa"/>
        <w:tblLayout w:type="fixed"/>
        <w:tblCellMar>
          <w:left w:w="0" w:type="dxa"/>
          <w:right w:w="0" w:type="dxa"/>
        </w:tblCellMar>
        <w:tblLook w:val="04A0" w:firstRow="1" w:lastRow="0" w:firstColumn="1" w:lastColumn="0" w:noHBand="0" w:noVBand="1"/>
      </w:tblPr>
      <w:tblGrid>
        <w:gridCol w:w="1915"/>
        <w:gridCol w:w="1330"/>
        <w:gridCol w:w="998"/>
        <w:gridCol w:w="1095"/>
        <w:gridCol w:w="1094"/>
        <w:gridCol w:w="1094"/>
        <w:gridCol w:w="1848"/>
      </w:tblGrid>
      <w:tr w:rsidR="00E72E06" w14:paraId="0BDC978E" w14:textId="77777777">
        <w:tblPrEx>
          <w:tblCellMar>
            <w:top w:w="0" w:type="dxa"/>
            <w:bottom w:w="0" w:type="dxa"/>
          </w:tblCellMar>
        </w:tblPrEx>
        <w:trPr>
          <w:trHeight w:hRule="exact" w:val="888"/>
        </w:trPr>
        <w:tc>
          <w:tcPr>
            <w:tcW w:w="1915" w:type="dxa"/>
            <w:tcBorders>
              <w:right w:val="single" w:sz="5" w:space="0" w:color="000000"/>
            </w:tcBorders>
            <w:shd w:val="clear" w:color="C5511A" w:fill="C5511A"/>
            <w:vAlign w:val="center"/>
          </w:tcPr>
          <w:p w14:paraId="0AB0E2EE" w14:textId="77777777" w:rsidR="00E72E06" w:rsidRDefault="00000000">
            <w:pPr>
              <w:spacing w:before="338" w:after="306" w:line="243" w:lineRule="exact"/>
              <w:ind w:left="124"/>
              <w:textAlignment w:val="baseline"/>
              <w:rPr>
                <w:rFonts w:ascii="Arial" w:eastAsia="Arial" w:hAnsi="Arial"/>
                <w:b/>
                <w:color w:val="FFFFFF"/>
                <w:sz w:val="21"/>
              </w:rPr>
            </w:pPr>
            <w:r>
              <w:rPr>
                <w:rFonts w:ascii="Arial" w:eastAsia="Arial" w:hAnsi="Arial"/>
                <w:b/>
                <w:color w:val="FFFFFF"/>
                <w:sz w:val="21"/>
              </w:rPr>
              <w:t>Indicator</w:t>
            </w:r>
          </w:p>
        </w:tc>
        <w:tc>
          <w:tcPr>
            <w:tcW w:w="1330" w:type="dxa"/>
            <w:tcBorders>
              <w:left w:val="single" w:sz="5" w:space="0" w:color="000000"/>
              <w:right w:val="single" w:sz="5" w:space="0" w:color="000000"/>
            </w:tcBorders>
            <w:shd w:val="clear" w:color="C5511A" w:fill="C5511A"/>
            <w:vAlign w:val="center"/>
          </w:tcPr>
          <w:p w14:paraId="3EFE8400" w14:textId="77777777" w:rsidR="00E72E06" w:rsidRDefault="00000000">
            <w:pPr>
              <w:spacing w:before="220" w:after="181" w:line="243" w:lineRule="exact"/>
              <w:ind w:left="108"/>
              <w:textAlignment w:val="baseline"/>
              <w:rPr>
                <w:rFonts w:ascii="Arial" w:eastAsia="Arial" w:hAnsi="Arial"/>
                <w:b/>
                <w:color w:val="FFFFFF"/>
                <w:sz w:val="21"/>
              </w:rPr>
            </w:pPr>
            <w:r>
              <w:rPr>
                <w:rFonts w:ascii="Arial" w:eastAsia="Arial" w:hAnsi="Arial"/>
                <w:b/>
                <w:color w:val="FFFFFF"/>
                <w:sz w:val="21"/>
              </w:rPr>
              <w:t>Reference year</w:t>
            </w:r>
          </w:p>
        </w:tc>
        <w:tc>
          <w:tcPr>
            <w:tcW w:w="998" w:type="dxa"/>
            <w:tcBorders>
              <w:left w:val="single" w:sz="5" w:space="0" w:color="000000"/>
              <w:right w:val="single" w:sz="5" w:space="0" w:color="000000"/>
            </w:tcBorders>
            <w:shd w:val="clear" w:color="C5511A" w:fill="C5511A"/>
            <w:vAlign w:val="center"/>
          </w:tcPr>
          <w:p w14:paraId="451ACF0A" w14:textId="77777777" w:rsidR="00E72E06" w:rsidRDefault="00000000">
            <w:pPr>
              <w:spacing w:before="97" w:after="61" w:line="243" w:lineRule="exact"/>
              <w:jc w:val="center"/>
              <w:textAlignment w:val="baseline"/>
              <w:rPr>
                <w:rFonts w:ascii="Arial" w:eastAsia="Arial" w:hAnsi="Arial"/>
                <w:b/>
                <w:color w:val="FFFFFF"/>
                <w:sz w:val="21"/>
              </w:rPr>
            </w:pPr>
            <w:r>
              <w:rPr>
                <w:rFonts w:ascii="Arial" w:eastAsia="Arial" w:hAnsi="Arial"/>
                <w:b/>
                <w:color w:val="FFFFFF"/>
                <w:sz w:val="21"/>
              </w:rPr>
              <w:t xml:space="preserve">Four </w:t>
            </w:r>
            <w:r>
              <w:rPr>
                <w:rFonts w:ascii="Arial" w:eastAsia="Arial" w:hAnsi="Arial"/>
                <w:b/>
                <w:color w:val="FFFFFF"/>
                <w:sz w:val="21"/>
              </w:rPr>
              <w:br/>
              <w:t xml:space="preserve">years </w:t>
            </w:r>
            <w:r>
              <w:rPr>
                <w:rFonts w:ascii="Arial" w:eastAsia="Arial" w:hAnsi="Arial"/>
                <w:b/>
                <w:color w:val="FFFFFF"/>
                <w:sz w:val="21"/>
              </w:rPr>
              <w:br/>
              <w:t>prior</w:t>
            </w:r>
          </w:p>
        </w:tc>
        <w:tc>
          <w:tcPr>
            <w:tcW w:w="1095" w:type="dxa"/>
            <w:tcBorders>
              <w:left w:val="single" w:sz="5" w:space="0" w:color="000000"/>
              <w:right w:val="single" w:sz="5" w:space="0" w:color="000000"/>
            </w:tcBorders>
            <w:shd w:val="clear" w:color="C5511A" w:fill="C5511A"/>
            <w:vAlign w:val="center"/>
          </w:tcPr>
          <w:p w14:paraId="308580B6" w14:textId="77777777" w:rsidR="00E72E06" w:rsidRDefault="00000000">
            <w:pPr>
              <w:spacing w:before="97" w:after="61" w:line="243" w:lineRule="exact"/>
              <w:jc w:val="center"/>
              <w:textAlignment w:val="baseline"/>
              <w:rPr>
                <w:rFonts w:ascii="Arial" w:eastAsia="Arial" w:hAnsi="Arial"/>
                <w:b/>
                <w:color w:val="FFFFFF"/>
                <w:sz w:val="21"/>
              </w:rPr>
            </w:pPr>
            <w:r>
              <w:rPr>
                <w:rFonts w:ascii="Arial" w:eastAsia="Arial" w:hAnsi="Arial"/>
                <w:b/>
                <w:color w:val="FFFFFF"/>
                <w:sz w:val="21"/>
              </w:rPr>
              <w:t xml:space="preserve">Three </w:t>
            </w:r>
            <w:r>
              <w:rPr>
                <w:rFonts w:ascii="Arial" w:eastAsia="Arial" w:hAnsi="Arial"/>
                <w:b/>
                <w:color w:val="FFFFFF"/>
                <w:sz w:val="21"/>
              </w:rPr>
              <w:br/>
              <w:t xml:space="preserve">years </w:t>
            </w:r>
            <w:r>
              <w:rPr>
                <w:rFonts w:ascii="Arial" w:eastAsia="Arial" w:hAnsi="Arial"/>
                <w:b/>
                <w:color w:val="FFFFFF"/>
                <w:sz w:val="21"/>
              </w:rPr>
              <w:br/>
              <w:t>prior</w:t>
            </w:r>
          </w:p>
        </w:tc>
        <w:tc>
          <w:tcPr>
            <w:tcW w:w="1094" w:type="dxa"/>
            <w:tcBorders>
              <w:left w:val="single" w:sz="5" w:space="0" w:color="000000"/>
              <w:right w:val="single" w:sz="5" w:space="0" w:color="000000"/>
            </w:tcBorders>
            <w:shd w:val="clear" w:color="C5511A" w:fill="C5511A"/>
            <w:vAlign w:val="center"/>
          </w:tcPr>
          <w:p w14:paraId="0CA783F0" w14:textId="77777777" w:rsidR="00E72E06" w:rsidRDefault="00000000">
            <w:pPr>
              <w:spacing w:before="97" w:after="61" w:line="243" w:lineRule="exact"/>
              <w:jc w:val="center"/>
              <w:textAlignment w:val="baseline"/>
              <w:rPr>
                <w:rFonts w:ascii="Arial" w:eastAsia="Arial" w:hAnsi="Arial"/>
                <w:b/>
                <w:color w:val="FFFFFF"/>
                <w:sz w:val="21"/>
              </w:rPr>
            </w:pPr>
            <w:r>
              <w:rPr>
                <w:rFonts w:ascii="Arial" w:eastAsia="Arial" w:hAnsi="Arial"/>
                <w:b/>
                <w:color w:val="FFFFFF"/>
                <w:sz w:val="21"/>
              </w:rPr>
              <w:t xml:space="preserve">Two </w:t>
            </w:r>
            <w:r>
              <w:rPr>
                <w:rFonts w:ascii="Arial" w:eastAsia="Arial" w:hAnsi="Arial"/>
                <w:b/>
                <w:color w:val="FFFFFF"/>
                <w:sz w:val="21"/>
              </w:rPr>
              <w:br/>
              <w:t xml:space="preserve">years </w:t>
            </w:r>
            <w:r>
              <w:rPr>
                <w:rFonts w:ascii="Arial" w:eastAsia="Arial" w:hAnsi="Arial"/>
                <w:b/>
                <w:color w:val="FFFFFF"/>
                <w:sz w:val="21"/>
              </w:rPr>
              <w:br/>
              <w:t>prior</w:t>
            </w:r>
          </w:p>
        </w:tc>
        <w:tc>
          <w:tcPr>
            <w:tcW w:w="1094" w:type="dxa"/>
            <w:tcBorders>
              <w:left w:val="single" w:sz="5" w:space="0" w:color="000000"/>
              <w:right w:val="single" w:sz="5" w:space="0" w:color="000000"/>
            </w:tcBorders>
            <w:shd w:val="clear" w:color="C5511A" w:fill="C5511A"/>
            <w:vAlign w:val="center"/>
          </w:tcPr>
          <w:p w14:paraId="117D3C0C" w14:textId="77777777" w:rsidR="00E72E06" w:rsidRDefault="00000000">
            <w:pPr>
              <w:spacing w:before="97" w:after="61" w:line="243" w:lineRule="exact"/>
              <w:jc w:val="center"/>
              <w:textAlignment w:val="baseline"/>
              <w:rPr>
                <w:rFonts w:ascii="Arial" w:eastAsia="Arial" w:hAnsi="Arial"/>
                <w:b/>
                <w:color w:val="FFFFFF"/>
                <w:sz w:val="21"/>
              </w:rPr>
            </w:pPr>
            <w:r>
              <w:rPr>
                <w:rFonts w:ascii="Arial" w:eastAsia="Arial" w:hAnsi="Arial"/>
                <w:b/>
                <w:color w:val="FFFFFF"/>
                <w:sz w:val="21"/>
              </w:rPr>
              <w:t xml:space="preserve">One </w:t>
            </w:r>
            <w:r>
              <w:rPr>
                <w:rFonts w:ascii="Arial" w:eastAsia="Arial" w:hAnsi="Arial"/>
                <w:b/>
                <w:color w:val="FFFFFF"/>
                <w:sz w:val="21"/>
              </w:rPr>
              <w:br/>
              <w:t xml:space="preserve">year </w:t>
            </w:r>
            <w:r>
              <w:rPr>
                <w:rFonts w:ascii="Arial" w:eastAsia="Arial" w:hAnsi="Arial"/>
                <w:b/>
                <w:color w:val="FFFFFF"/>
                <w:sz w:val="21"/>
              </w:rPr>
              <w:br/>
              <w:t>prior</w:t>
            </w:r>
          </w:p>
        </w:tc>
        <w:tc>
          <w:tcPr>
            <w:tcW w:w="1848" w:type="dxa"/>
            <w:tcBorders>
              <w:left w:val="single" w:sz="5" w:space="0" w:color="000000"/>
              <w:right w:val="single" w:sz="5" w:space="0" w:color="000000"/>
            </w:tcBorders>
            <w:shd w:val="clear" w:color="C5511A" w:fill="C5511A"/>
            <w:vAlign w:val="center"/>
          </w:tcPr>
          <w:p w14:paraId="0C755222" w14:textId="77777777" w:rsidR="00E72E06" w:rsidRDefault="00000000">
            <w:pPr>
              <w:spacing w:before="220" w:after="181" w:line="243" w:lineRule="exact"/>
              <w:ind w:left="108"/>
              <w:textAlignment w:val="baseline"/>
              <w:rPr>
                <w:rFonts w:ascii="Arial" w:eastAsia="Arial" w:hAnsi="Arial"/>
                <w:b/>
                <w:color w:val="FFFFFF"/>
                <w:sz w:val="21"/>
              </w:rPr>
            </w:pPr>
            <w:r>
              <w:rPr>
                <w:rFonts w:ascii="Arial" w:eastAsia="Arial" w:hAnsi="Arial"/>
                <w:b/>
                <w:color w:val="FFFFFF"/>
                <w:sz w:val="21"/>
              </w:rPr>
              <w:t xml:space="preserve">Most current </w:t>
            </w:r>
            <w:r>
              <w:rPr>
                <w:rFonts w:ascii="Arial" w:eastAsia="Arial" w:hAnsi="Arial"/>
                <w:b/>
                <w:color w:val="FFFFFF"/>
                <w:sz w:val="21"/>
              </w:rPr>
              <w:br/>
              <w:t>data</w:t>
            </w:r>
          </w:p>
        </w:tc>
      </w:tr>
      <w:tr w:rsidR="00E72E06" w14:paraId="753C9B1A" w14:textId="77777777">
        <w:tblPrEx>
          <w:tblCellMar>
            <w:top w:w="0" w:type="dxa"/>
            <w:bottom w:w="0" w:type="dxa"/>
          </w:tblCellMar>
        </w:tblPrEx>
        <w:trPr>
          <w:trHeight w:hRule="exact" w:val="1862"/>
        </w:trPr>
        <w:tc>
          <w:tcPr>
            <w:tcW w:w="1915" w:type="dxa"/>
            <w:tcBorders>
              <w:bottom w:val="single" w:sz="5" w:space="0" w:color="000000"/>
              <w:right w:val="single" w:sz="5" w:space="0" w:color="000000"/>
            </w:tcBorders>
          </w:tcPr>
          <w:p w14:paraId="28AED4B7" w14:textId="77777777" w:rsidR="00E72E06" w:rsidRDefault="00000000">
            <w:pPr>
              <w:spacing w:before="68" w:after="81" w:line="244" w:lineRule="exact"/>
              <w:ind w:left="108" w:right="108"/>
              <w:textAlignment w:val="baseline"/>
              <w:rPr>
                <w:rFonts w:ascii="Arial" w:eastAsia="Arial" w:hAnsi="Arial"/>
                <w:color w:val="000000"/>
                <w:sz w:val="21"/>
              </w:rPr>
            </w:pPr>
            <w:r>
              <w:rPr>
                <w:rFonts w:ascii="Arial" w:eastAsia="Arial" w:hAnsi="Arial"/>
                <w:color w:val="000000"/>
                <w:sz w:val="21"/>
              </w:rPr>
              <w:t>14.1 Proportion of registered clients experiencing stable or improved clinical outcomes (adults)</w:t>
            </w:r>
            <w:r>
              <w:rPr>
                <w:rFonts w:ascii="VIC" w:eastAsia="VIC" w:hAnsi="VIC"/>
                <w:color w:val="000000"/>
                <w:sz w:val="21"/>
                <w:vertAlign w:val="superscript"/>
              </w:rPr>
              <w:t>24</w:t>
            </w:r>
            <w:r>
              <w:rPr>
                <w:rFonts w:ascii="VIC" w:eastAsia="VIC" w:hAnsi="VIC"/>
                <w:color w:val="000000"/>
                <w:sz w:val="12"/>
              </w:rPr>
              <w:t xml:space="preserve"> </w:t>
            </w:r>
          </w:p>
        </w:tc>
        <w:tc>
          <w:tcPr>
            <w:tcW w:w="1330" w:type="dxa"/>
            <w:tcBorders>
              <w:left w:val="single" w:sz="5" w:space="0" w:color="000000"/>
              <w:bottom w:val="single" w:sz="5" w:space="0" w:color="000000"/>
              <w:right w:val="single" w:sz="5" w:space="0" w:color="000000"/>
            </w:tcBorders>
            <w:vAlign w:val="center"/>
          </w:tcPr>
          <w:p w14:paraId="562337D0" w14:textId="77777777" w:rsidR="00E72E06" w:rsidRDefault="00000000">
            <w:pPr>
              <w:spacing w:before="822" w:after="791" w:line="244" w:lineRule="exact"/>
              <w:ind w:left="110"/>
              <w:textAlignment w:val="baseline"/>
              <w:rPr>
                <w:rFonts w:ascii="Arial" w:eastAsia="Arial" w:hAnsi="Arial"/>
                <w:color w:val="000000"/>
                <w:sz w:val="21"/>
              </w:rPr>
            </w:pPr>
            <w:r>
              <w:rPr>
                <w:rFonts w:ascii="Arial" w:eastAsia="Arial" w:hAnsi="Arial"/>
                <w:color w:val="000000"/>
                <w:sz w:val="21"/>
              </w:rPr>
              <w:t>2021–22</w:t>
            </w:r>
          </w:p>
        </w:tc>
        <w:tc>
          <w:tcPr>
            <w:tcW w:w="998" w:type="dxa"/>
            <w:tcBorders>
              <w:left w:val="single" w:sz="5" w:space="0" w:color="000000"/>
              <w:bottom w:val="single" w:sz="5" w:space="0" w:color="000000"/>
              <w:right w:val="single" w:sz="5" w:space="0" w:color="000000"/>
            </w:tcBorders>
            <w:vAlign w:val="center"/>
          </w:tcPr>
          <w:p w14:paraId="2020FD68" w14:textId="77777777" w:rsidR="00E72E06" w:rsidRDefault="00000000">
            <w:pPr>
              <w:spacing w:before="822" w:after="791" w:line="244" w:lineRule="exact"/>
              <w:ind w:right="303"/>
              <w:jc w:val="right"/>
              <w:textAlignment w:val="baseline"/>
              <w:rPr>
                <w:rFonts w:ascii="Arial" w:eastAsia="Arial" w:hAnsi="Arial"/>
                <w:color w:val="000000"/>
                <w:sz w:val="21"/>
              </w:rPr>
            </w:pPr>
            <w:r>
              <w:rPr>
                <w:rFonts w:ascii="Arial" w:eastAsia="Arial" w:hAnsi="Arial"/>
                <w:color w:val="000000"/>
                <w:sz w:val="21"/>
              </w:rPr>
              <w:t>91.1%</w:t>
            </w:r>
          </w:p>
        </w:tc>
        <w:tc>
          <w:tcPr>
            <w:tcW w:w="1095" w:type="dxa"/>
            <w:tcBorders>
              <w:left w:val="single" w:sz="5" w:space="0" w:color="000000"/>
              <w:bottom w:val="single" w:sz="5" w:space="0" w:color="000000"/>
              <w:right w:val="single" w:sz="5" w:space="0" w:color="000000"/>
            </w:tcBorders>
            <w:vAlign w:val="center"/>
          </w:tcPr>
          <w:p w14:paraId="2CA64644" w14:textId="77777777" w:rsidR="00E72E06" w:rsidRDefault="00000000">
            <w:pPr>
              <w:spacing w:before="822" w:after="791" w:line="244" w:lineRule="exact"/>
              <w:ind w:right="399"/>
              <w:jc w:val="right"/>
              <w:textAlignment w:val="baseline"/>
              <w:rPr>
                <w:rFonts w:ascii="Arial" w:eastAsia="Arial" w:hAnsi="Arial"/>
                <w:color w:val="000000"/>
                <w:sz w:val="21"/>
              </w:rPr>
            </w:pPr>
            <w:r>
              <w:rPr>
                <w:rFonts w:ascii="Arial" w:eastAsia="Arial" w:hAnsi="Arial"/>
                <w:color w:val="000000"/>
                <w:sz w:val="21"/>
              </w:rPr>
              <w:t>91.2%</w:t>
            </w:r>
          </w:p>
        </w:tc>
        <w:tc>
          <w:tcPr>
            <w:tcW w:w="1094" w:type="dxa"/>
            <w:tcBorders>
              <w:left w:val="single" w:sz="5" w:space="0" w:color="000000"/>
              <w:bottom w:val="single" w:sz="5" w:space="0" w:color="000000"/>
              <w:right w:val="single" w:sz="5" w:space="0" w:color="000000"/>
            </w:tcBorders>
            <w:vAlign w:val="center"/>
          </w:tcPr>
          <w:p w14:paraId="01E25D1F" w14:textId="77777777" w:rsidR="00E72E06" w:rsidRDefault="00000000">
            <w:pPr>
              <w:spacing w:before="822" w:after="791" w:line="244" w:lineRule="exact"/>
              <w:ind w:right="399"/>
              <w:jc w:val="right"/>
              <w:textAlignment w:val="baseline"/>
              <w:rPr>
                <w:rFonts w:ascii="Arial" w:eastAsia="Arial" w:hAnsi="Arial"/>
                <w:color w:val="000000"/>
                <w:sz w:val="21"/>
              </w:rPr>
            </w:pPr>
            <w:r>
              <w:rPr>
                <w:rFonts w:ascii="Arial" w:eastAsia="Arial" w:hAnsi="Arial"/>
                <w:color w:val="000000"/>
                <w:sz w:val="21"/>
              </w:rPr>
              <w:t>91.1%</w:t>
            </w:r>
          </w:p>
        </w:tc>
        <w:tc>
          <w:tcPr>
            <w:tcW w:w="1094" w:type="dxa"/>
            <w:tcBorders>
              <w:left w:val="single" w:sz="5" w:space="0" w:color="000000"/>
              <w:bottom w:val="single" w:sz="5" w:space="0" w:color="000000"/>
              <w:right w:val="single" w:sz="5" w:space="0" w:color="000000"/>
            </w:tcBorders>
            <w:vAlign w:val="center"/>
          </w:tcPr>
          <w:p w14:paraId="641B2D80" w14:textId="77777777" w:rsidR="00E72E06" w:rsidRDefault="00000000">
            <w:pPr>
              <w:spacing w:before="822" w:after="791" w:line="244" w:lineRule="exact"/>
              <w:ind w:left="110"/>
              <w:textAlignment w:val="baseline"/>
              <w:rPr>
                <w:rFonts w:ascii="Arial" w:eastAsia="Arial" w:hAnsi="Arial"/>
                <w:color w:val="000000"/>
                <w:sz w:val="21"/>
              </w:rPr>
            </w:pPr>
            <w:r>
              <w:rPr>
                <w:rFonts w:ascii="Arial" w:eastAsia="Arial" w:hAnsi="Arial"/>
                <w:color w:val="000000"/>
                <w:sz w:val="21"/>
              </w:rPr>
              <w:t>91.5%</w:t>
            </w:r>
          </w:p>
        </w:tc>
        <w:tc>
          <w:tcPr>
            <w:tcW w:w="1848" w:type="dxa"/>
            <w:tcBorders>
              <w:left w:val="single" w:sz="5" w:space="0" w:color="000000"/>
              <w:bottom w:val="single" w:sz="5" w:space="0" w:color="000000"/>
              <w:right w:val="single" w:sz="5" w:space="0" w:color="000000"/>
            </w:tcBorders>
            <w:vAlign w:val="center"/>
          </w:tcPr>
          <w:p w14:paraId="01AD6D09" w14:textId="77777777" w:rsidR="00E72E06" w:rsidRDefault="00000000">
            <w:pPr>
              <w:spacing w:before="822" w:after="791" w:line="244" w:lineRule="exact"/>
              <w:ind w:left="115"/>
              <w:textAlignment w:val="baseline"/>
              <w:rPr>
                <w:rFonts w:ascii="Arial" w:eastAsia="Arial" w:hAnsi="Arial"/>
                <w:color w:val="000000"/>
                <w:sz w:val="21"/>
              </w:rPr>
            </w:pPr>
            <w:r>
              <w:rPr>
                <w:rFonts w:ascii="Arial" w:eastAsia="Arial" w:hAnsi="Arial"/>
                <w:color w:val="000000"/>
                <w:sz w:val="21"/>
              </w:rPr>
              <w:t>90.9%</w:t>
            </w:r>
          </w:p>
        </w:tc>
      </w:tr>
    </w:tbl>
    <w:p w14:paraId="3117346D" w14:textId="77777777" w:rsidR="00E72E06" w:rsidRDefault="00E72E06">
      <w:pPr>
        <w:spacing w:after="697" w:line="20" w:lineRule="exact"/>
      </w:pPr>
    </w:p>
    <w:p w14:paraId="62430D71" w14:textId="77777777" w:rsidR="00E72E06" w:rsidRDefault="00000000">
      <w:pPr>
        <w:spacing w:before="227" w:line="207" w:lineRule="exact"/>
        <w:ind w:left="72"/>
        <w:textAlignment w:val="baseline"/>
        <w:rPr>
          <w:rFonts w:ascii="Arial" w:eastAsia="Arial" w:hAnsi="Arial"/>
          <w:color w:val="000000"/>
          <w:spacing w:val="15"/>
          <w:sz w:val="12"/>
        </w:rPr>
      </w:pPr>
      <w:r>
        <w:pict w14:anchorId="7F8574CD">
          <v:line id="_x0000_s1030" style="position:absolute;left:0;text-align:left;z-index:251621888;mso-position-horizontal-relative:page;mso-position-vertical-relative:page" from="65.3pt,746.4pt" to="209.55pt,746.4pt" strokeweight=".7pt">
            <w10:wrap anchorx="page" anchory="page"/>
          </v:line>
        </w:pict>
      </w:r>
      <w:r>
        <w:rPr>
          <w:rFonts w:ascii="Arial" w:eastAsia="Arial" w:hAnsi="Arial"/>
          <w:color w:val="000000"/>
          <w:spacing w:val="15"/>
          <w:sz w:val="12"/>
        </w:rPr>
        <w:t xml:space="preserve">23 </w:t>
      </w:r>
      <w:r>
        <w:rPr>
          <w:rFonts w:ascii="Arial" w:eastAsia="Arial" w:hAnsi="Arial"/>
          <w:color w:val="000000"/>
          <w:spacing w:val="15"/>
          <w:sz w:val="18"/>
        </w:rPr>
        <w:t>Ibid.</w:t>
      </w:r>
    </w:p>
    <w:p w14:paraId="41678BB5" w14:textId="77777777" w:rsidR="00E72E06" w:rsidRDefault="00000000">
      <w:pPr>
        <w:spacing w:before="73" w:after="450" w:line="207" w:lineRule="exact"/>
        <w:ind w:left="72"/>
        <w:textAlignment w:val="baseline"/>
        <w:rPr>
          <w:rFonts w:ascii="Arial" w:eastAsia="Arial" w:hAnsi="Arial"/>
          <w:color w:val="000000"/>
          <w:spacing w:val="15"/>
          <w:sz w:val="12"/>
        </w:rPr>
      </w:pPr>
      <w:r>
        <w:rPr>
          <w:rFonts w:ascii="Arial" w:eastAsia="Arial" w:hAnsi="Arial"/>
          <w:color w:val="000000"/>
          <w:spacing w:val="15"/>
          <w:sz w:val="12"/>
        </w:rPr>
        <w:t xml:space="preserve">24 </w:t>
      </w:r>
      <w:r>
        <w:rPr>
          <w:rFonts w:ascii="Arial" w:eastAsia="Arial" w:hAnsi="Arial"/>
          <w:color w:val="000000"/>
          <w:spacing w:val="15"/>
          <w:sz w:val="18"/>
        </w:rPr>
        <w:t>Ibid.</w:t>
      </w:r>
    </w:p>
    <w:p w14:paraId="3C67688F" w14:textId="77777777" w:rsidR="00E72E06" w:rsidRDefault="00000000">
      <w:pPr>
        <w:spacing w:before="1" w:line="228" w:lineRule="exact"/>
        <w:ind w:right="144"/>
        <w:jc w:val="right"/>
        <w:textAlignment w:val="baseline"/>
        <w:rPr>
          <w:rFonts w:ascii="Arial" w:eastAsia="Arial" w:hAnsi="Arial"/>
          <w:b/>
          <w:color w:val="C5511A"/>
          <w:sz w:val="20"/>
        </w:rPr>
      </w:pPr>
      <w:r>
        <w:rPr>
          <w:rFonts w:ascii="Arial" w:eastAsia="Arial" w:hAnsi="Arial"/>
          <w:b/>
          <w:color w:val="C5511A"/>
          <w:sz w:val="20"/>
        </w:rPr>
        <w:t>57</w:t>
      </w:r>
    </w:p>
    <w:p w14:paraId="66230C90" w14:textId="77777777" w:rsidR="00E72E06" w:rsidRDefault="00000000">
      <w:pPr>
        <w:spacing w:line="207" w:lineRule="exact"/>
        <w:jc w:val="center"/>
        <w:textAlignment w:val="baseline"/>
        <w:rPr>
          <w:rFonts w:ascii="Arial" w:eastAsia="Arial" w:hAnsi="Arial"/>
          <w:b/>
          <w:color w:val="000000"/>
          <w:sz w:val="20"/>
        </w:rPr>
      </w:pPr>
      <w:r>
        <w:rPr>
          <w:rFonts w:ascii="Arial" w:eastAsia="Arial" w:hAnsi="Arial"/>
          <w:b/>
          <w:color w:val="000000"/>
          <w:sz w:val="20"/>
        </w:rPr>
        <w:t>OFFICIAL</w:t>
      </w:r>
    </w:p>
    <w:p w14:paraId="69A5EF9D" w14:textId="77777777" w:rsidR="00E72E06" w:rsidRDefault="00E72E06">
      <w:pPr>
        <w:sectPr w:rsidR="00E72E06">
          <w:pgSz w:w="11904" w:h="16843"/>
          <w:pgMar w:top="680" w:right="1021" w:bottom="121" w:left="1103" w:header="720" w:footer="720" w:gutter="0"/>
          <w:cols w:space="720"/>
        </w:sectPr>
      </w:pPr>
    </w:p>
    <w:p w14:paraId="1DE64B2E" w14:textId="77777777" w:rsidR="00E72E06" w:rsidRDefault="00000000">
      <w:pPr>
        <w:tabs>
          <w:tab w:val="left" w:pos="9288"/>
        </w:tabs>
        <w:spacing w:before="9" w:after="502" w:line="205" w:lineRule="exact"/>
        <w:ind w:left="144"/>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58</w:t>
      </w:r>
    </w:p>
    <w:tbl>
      <w:tblPr>
        <w:tblW w:w="0" w:type="auto"/>
        <w:tblInd w:w="205" w:type="dxa"/>
        <w:tblLayout w:type="fixed"/>
        <w:tblCellMar>
          <w:left w:w="0" w:type="dxa"/>
          <w:right w:w="0" w:type="dxa"/>
        </w:tblCellMar>
        <w:tblLook w:val="04A0" w:firstRow="1" w:lastRow="0" w:firstColumn="1" w:lastColumn="0" w:noHBand="0" w:noVBand="1"/>
      </w:tblPr>
      <w:tblGrid>
        <w:gridCol w:w="1915"/>
        <w:gridCol w:w="1330"/>
        <w:gridCol w:w="998"/>
        <w:gridCol w:w="1095"/>
        <w:gridCol w:w="1094"/>
        <w:gridCol w:w="1094"/>
        <w:gridCol w:w="1843"/>
      </w:tblGrid>
      <w:tr w:rsidR="00E72E06" w14:paraId="1B098929" w14:textId="77777777">
        <w:tblPrEx>
          <w:tblCellMar>
            <w:top w:w="0" w:type="dxa"/>
            <w:bottom w:w="0" w:type="dxa"/>
          </w:tblCellMar>
        </w:tblPrEx>
        <w:trPr>
          <w:trHeight w:hRule="exact" w:val="888"/>
        </w:trPr>
        <w:tc>
          <w:tcPr>
            <w:tcW w:w="9369" w:type="dxa"/>
            <w:gridSpan w:val="7"/>
            <w:shd w:val="clear" w:color="C5511A" w:fill="C5511A"/>
          </w:tcPr>
          <w:p w14:paraId="26DEE1D4" w14:textId="77777777" w:rsidR="00E72E06" w:rsidRDefault="00000000">
            <w:pPr>
              <w:tabs>
                <w:tab w:val="left" w:pos="4320"/>
                <w:tab w:val="left" w:pos="5472"/>
                <w:tab w:val="left" w:pos="6552"/>
              </w:tabs>
              <w:spacing w:before="102" w:line="179" w:lineRule="exact"/>
              <w:ind w:left="3384"/>
              <w:textAlignment w:val="baseline"/>
              <w:rPr>
                <w:rFonts w:ascii="Arial" w:eastAsia="Arial" w:hAnsi="Arial"/>
                <w:b/>
                <w:color w:val="FFFFFF"/>
                <w:sz w:val="21"/>
              </w:rPr>
            </w:pPr>
            <w:r>
              <w:rPr>
                <w:rFonts w:ascii="Arial" w:eastAsia="Arial" w:hAnsi="Arial"/>
                <w:b/>
                <w:color w:val="FFFFFF"/>
                <w:sz w:val="21"/>
              </w:rPr>
              <w:t>Four</w:t>
            </w:r>
            <w:r>
              <w:rPr>
                <w:rFonts w:ascii="Arial" w:eastAsia="Arial" w:hAnsi="Arial"/>
                <w:b/>
                <w:color w:val="FFFFFF"/>
                <w:sz w:val="21"/>
              </w:rPr>
              <w:tab/>
              <w:t>Three</w:t>
            </w:r>
            <w:r>
              <w:rPr>
                <w:rFonts w:ascii="Arial" w:eastAsia="Arial" w:hAnsi="Arial"/>
                <w:b/>
                <w:color w:val="FFFFFF"/>
                <w:sz w:val="21"/>
              </w:rPr>
              <w:tab/>
              <w:t>Two</w:t>
            </w:r>
            <w:r>
              <w:rPr>
                <w:rFonts w:ascii="Arial" w:eastAsia="Arial" w:hAnsi="Arial"/>
                <w:b/>
                <w:color w:val="FFFFFF"/>
                <w:sz w:val="21"/>
              </w:rPr>
              <w:tab/>
              <w:t>One</w:t>
            </w:r>
          </w:p>
          <w:p w14:paraId="4F8A4BBF" w14:textId="77777777" w:rsidR="00E72E06" w:rsidRDefault="00000000">
            <w:pPr>
              <w:tabs>
                <w:tab w:val="left" w:pos="7632"/>
              </w:tabs>
              <w:spacing w:line="123" w:lineRule="exact"/>
              <w:ind w:left="2016"/>
              <w:textAlignment w:val="baseline"/>
              <w:rPr>
                <w:rFonts w:ascii="Arial" w:eastAsia="Arial" w:hAnsi="Arial"/>
                <w:b/>
                <w:color w:val="FFFFFF"/>
                <w:sz w:val="21"/>
              </w:rPr>
            </w:pPr>
            <w:r>
              <w:rPr>
                <w:rFonts w:ascii="Arial" w:eastAsia="Arial" w:hAnsi="Arial"/>
                <w:b/>
                <w:color w:val="FFFFFF"/>
                <w:sz w:val="21"/>
              </w:rPr>
              <w:t>Reference</w:t>
            </w:r>
            <w:r>
              <w:rPr>
                <w:rFonts w:ascii="Arial" w:eastAsia="Arial" w:hAnsi="Arial"/>
                <w:b/>
                <w:color w:val="FFFFFF"/>
                <w:sz w:val="21"/>
              </w:rPr>
              <w:tab/>
              <w:t>Most current</w:t>
            </w:r>
          </w:p>
          <w:p w14:paraId="0788AE0A" w14:textId="77777777" w:rsidR="00E72E06" w:rsidRDefault="00000000">
            <w:pPr>
              <w:tabs>
                <w:tab w:val="left" w:pos="3384"/>
                <w:tab w:val="left" w:pos="4320"/>
                <w:tab w:val="left" w:pos="5472"/>
                <w:tab w:val="left" w:pos="6552"/>
              </w:tabs>
              <w:spacing w:line="122" w:lineRule="exact"/>
              <w:ind w:left="144"/>
              <w:textAlignment w:val="baseline"/>
              <w:rPr>
                <w:rFonts w:ascii="Arial" w:eastAsia="Arial" w:hAnsi="Arial"/>
                <w:b/>
                <w:color w:val="FFFFFF"/>
                <w:sz w:val="21"/>
              </w:rPr>
            </w:pPr>
            <w:r>
              <w:rPr>
                <w:rFonts w:ascii="Arial" w:eastAsia="Arial" w:hAnsi="Arial"/>
                <w:b/>
                <w:color w:val="FFFFFF"/>
                <w:sz w:val="21"/>
              </w:rPr>
              <w:t>Indicator</w:t>
            </w:r>
            <w:r>
              <w:rPr>
                <w:rFonts w:ascii="Arial" w:eastAsia="Arial" w:hAnsi="Arial"/>
                <w:b/>
                <w:color w:val="FFFFFF"/>
                <w:sz w:val="21"/>
              </w:rPr>
              <w:tab/>
              <w:t>years</w:t>
            </w:r>
            <w:r>
              <w:rPr>
                <w:rFonts w:ascii="Arial" w:eastAsia="Arial" w:hAnsi="Arial"/>
                <w:b/>
                <w:color w:val="FFFFFF"/>
                <w:sz w:val="21"/>
              </w:rPr>
              <w:tab/>
              <w:t>years</w:t>
            </w:r>
            <w:r>
              <w:rPr>
                <w:rFonts w:ascii="Arial" w:eastAsia="Arial" w:hAnsi="Arial"/>
                <w:b/>
                <w:color w:val="FFFFFF"/>
                <w:sz w:val="21"/>
              </w:rPr>
              <w:tab/>
              <w:t>years</w:t>
            </w:r>
            <w:r>
              <w:rPr>
                <w:rFonts w:ascii="Arial" w:eastAsia="Arial" w:hAnsi="Arial"/>
                <w:b/>
                <w:color w:val="FFFFFF"/>
                <w:sz w:val="21"/>
              </w:rPr>
              <w:tab/>
              <w:t>year</w:t>
            </w:r>
          </w:p>
          <w:p w14:paraId="21896C55" w14:textId="77777777" w:rsidR="00E72E06" w:rsidRDefault="00000000">
            <w:pPr>
              <w:tabs>
                <w:tab w:val="left" w:pos="7632"/>
              </w:tabs>
              <w:spacing w:line="120" w:lineRule="exact"/>
              <w:ind w:left="2016"/>
              <w:textAlignment w:val="baseline"/>
              <w:rPr>
                <w:rFonts w:ascii="Arial" w:eastAsia="Arial" w:hAnsi="Arial"/>
                <w:b/>
                <w:color w:val="FFFFFF"/>
                <w:sz w:val="21"/>
              </w:rPr>
            </w:pPr>
            <w:r>
              <w:rPr>
                <w:rFonts w:ascii="Arial" w:eastAsia="Arial" w:hAnsi="Arial"/>
                <w:b/>
                <w:color w:val="FFFFFF"/>
                <w:sz w:val="21"/>
              </w:rPr>
              <w:t>year</w:t>
            </w:r>
            <w:r>
              <w:rPr>
                <w:rFonts w:ascii="Arial" w:eastAsia="Arial" w:hAnsi="Arial"/>
                <w:b/>
                <w:color w:val="FFFFFF"/>
                <w:sz w:val="21"/>
              </w:rPr>
              <w:tab/>
              <w:t>data</w:t>
            </w:r>
          </w:p>
          <w:p w14:paraId="300DC349" w14:textId="77777777" w:rsidR="00E72E06" w:rsidRDefault="00000000">
            <w:pPr>
              <w:tabs>
                <w:tab w:val="left" w:pos="4320"/>
                <w:tab w:val="left" w:pos="5472"/>
                <w:tab w:val="left" w:pos="6552"/>
              </w:tabs>
              <w:spacing w:after="52" w:line="180" w:lineRule="exact"/>
              <w:ind w:left="3384"/>
              <w:textAlignment w:val="baseline"/>
              <w:rPr>
                <w:rFonts w:ascii="Arial" w:eastAsia="Arial" w:hAnsi="Arial"/>
                <w:b/>
                <w:color w:val="FFFFFF"/>
                <w:sz w:val="21"/>
              </w:rPr>
            </w:pPr>
            <w:r>
              <w:rPr>
                <w:rFonts w:ascii="Arial" w:eastAsia="Arial" w:hAnsi="Arial"/>
                <w:b/>
                <w:color w:val="FFFFFF"/>
                <w:sz w:val="21"/>
              </w:rPr>
              <w:t>prior</w:t>
            </w:r>
            <w:r>
              <w:rPr>
                <w:rFonts w:ascii="Arial" w:eastAsia="Arial" w:hAnsi="Arial"/>
                <w:b/>
                <w:color w:val="FFFFFF"/>
                <w:sz w:val="21"/>
              </w:rPr>
              <w:tab/>
              <w:t>prior</w:t>
            </w:r>
            <w:r>
              <w:rPr>
                <w:rFonts w:ascii="Arial" w:eastAsia="Arial" w:hAnsi="Arial"/>
                <w:b/>
                <w:color w:val="FFFFFF"/>
                <w:sz w:val="21"/>
              </w:rPr>
              <w:tab/>
              <w:t>prior</w:t>
            </w:r>
            <w:r>
              <w:rPr>
                <w:rFonts w:ascii="Arial" w:eastAsia="Arial" w:hAnsi="Arial"/>
                <w:b/>
                <w:color w:val="FFFFFF"/>
                <w:sz w:val="21"/>
              </w:rPr>
              <w:tab/>
              <w:t>prior</w:t>
            </w:r>
          </w:p>
        </w:tc>
      </w:tr>
      <w:tr w:rsidR="00E72E06" w14:paraId="0F04EEAA" w14:textId="77777777">
        <w:tblPrEx>
          <w:tblCellMar>
            <w:top w:w="0" w:type="dxa"/>
            <w:bottom w:w="0" w:type="dxa"/>
          </w:tblCellMar>
        </w:tblPrEx>
        <w:trPr>
          <w:trHeight w:hRule="exact" w:val="1862"/>
        </w:trPr>
        <w:tc>
          <w:tcPr>
            <w:tcW w:w="1915" w:type="dxa"/>
            <w:tcBorders>
              <w:bottom w:val="single" w:sz="5" w:space="0" w:color="000000"/>
              <w:right w:val="single" w:sz="5" w:space="0" w:color="000000"/>
            </w:tcBorders>
          </w:tcPr>
          <w:p w14:paraId="57DFA1DD" w14:textId="77777777" w:rsidR="00E72E06" w:rsidRDefault="00000000">
            <w:pPr>
              <w:spacing w:before="82" w:after="72" w:line="242" w:lineRule="exact"/>
              <w:ind w:left="108" w:right="108"/>
              <w:textAlignment w:val="baseline"/>
              <w:rPr>
                <w:rFonts w:ascii="Arial" w:eastAsia="Arial" w:hAnsi="Arial"/>
                <w:color w:val="000000"/>
                <w:sz w:val="21"/>
              </w:rPr>
            </w:pPr>
            <w:r>
              <w:rPr>
                <w:rFonts w:ascii="Arial" w:eastAsia="Arial" w:hAnsi="Arial"/>
                <w:color w:val="000000"/>
                <w:sz w:val="21"/>
              </w:rPr>
              <w:t>14.2 Proportion of registered clients experiencing stable or improved clinical outcomes (CAMHS)</w:t>
            </w:r>
            <w:r>
              <w:rPr>
                <w:rFonts w:ascii="VIC" w:eastAsia="VIC" w:hAnsi="VIC"/>
                <w:color w:val="000000"/>
                <w:sz w:val="21"/>
                <w:vertAlign w:val="superscript"/>
              </w:rPr>
              <w:t>25</w:t>
            </w:r>
            <w:r>
              <w:rPr>
                <w:rFonts w:ascii="VIC" w:eastAsia="VIC" w:hAnsi="VIC"/>
                <w:color w:val="000000"/>
                <w:sz w:val="12"/>
              </w:rPr>
              <w:t xml:space="preserve"> </w:t>
            </w:r>
          </w:p>
        </w:tc>
        <w:tc>
          <w:tcPr>
            <w:tcW w:w="1330" w:type="dxa"/>
            <w:tcBorders>
              <w:left w:val="single" w:sz="5" w:space="0" w:color="000000"/>
              <w:bottom w:val="single" w:sz="5" w:space="0" w:color="000000"/>
              <w:right w:val="single" w:sz="5" w:space="0" w:color="000000"/>
            </w:tcBorders>
            <w:vAlign w:val="center"/>
          </w:tcPr>
          <w:p w14:paraId="39518F6D" w14:textId="77777777" w:rsidR="00E72E06" w:rsidRDefault="00000000">
            <w:pPr>
              <w:spacing w:before="823" w:after="783" w:line="242" w:lineRule="exact"/>
              <w:ind w:right="409"/>
              <w:jc w:val="right"/>
              <w:textAlignment w:val="baseline"/>
              <w:rPr>
                <w:rFonts w:ascii="Arial" w:eastAsia="Arial" w:hAnsi="Arial"/>
                <w:color w:val="000000"/>
                <w:sz w:val="21"/>
              </w:rPr>
            </w:pPr>
            <w:r>
              <w:rPr>
                <w:rFonts w:ascii="Arial" w:eastAsia="Arial" w:hAnsi="Arial"/>
                <w:color w:val="000000"/>
                <w:sz w:val="21"/>
              </w:rPr>
              <w:t>2021–22</w:t>
            </w:r>
          </w:p>
        </w:tc>
        <w:tc>
          <w:tcPr>
            <w:tcW w:w="998" w:type="dxa"/>
            <w:tcBorders>
              <w:left w:val="single" w:sz="5" w:space="0" w:color="000000"/>
              <w:bottom w:val="single" w:sz="5" w:space="0" w:color="000000"/>
              <w:right w:val="single" w:sz="5" w:space="0" w:color="000000"/>
            </w:tcBorders>
            <w:vAlign w:val="center"/>
          </w:tcPr>
          <w:p w14:paraId="08F810E8" w14:textId="77777777" w:rsidR="00E72E06" w:rsidRDefault="00000000">
            <w:pPr>
              <w:tabs>
                <w:tab w:val="decimal" w:pos="360"/>
              </w:tabs>
              <w:spacing w:before="823" w:after="783" w:line="242" w:lineRule="exact"/>
              <w:textAlignment w:val="baseline"/>
              <w:rPr>
                <w:rFonts w:ascii="Arial" w:eastAsia="Arial" w:hAnsi="Arial"/>
                <w:color w:val="000000"/>
                <w:sz w:val="21"/>
              </w:rPr>
            </w:pPr>
            <w:r>
              <w:rPr>
                <w:rFonts w:ascii="Arial" w:eastAsia="Arial" w:hAnsi="Arial"/>
                <w:color w:val="000000"/>
                <w:sz w:val="21"/>
              </w:rPr>
              <w:t>92.5%</w:t>
            </w:r>
          </w:p>
        </w:tc>
        <w:tc>
          <w:tcPr>
            <w:tcW w:w="1095" w:type="dxa"/>
            <w:tcBorders>
              <w:left w:val="single" w:sz="5" w:space="0" w:color="000000"/>
              <w:bottom w:val="single" w:sz="5" w:space="0" w:color="000000"/>
              <w:right w:val="single" w:sz="5" w:space="0" w:color="000000"/>
            </w:tcBorders>
            <w:vAlign w:val="center"/>
          </w:tcPr>
          <w:p w14:paraId="2FAD529F" w14:textId="77777777" w:rsidR="00E72E06" w:rsidRDefault="00000000">
            <w:pPr>
              <w:spacing w:before="823" w:after="783" w:line="242" w:lineRule="exact"/>
              <w:ind w:left="110"/>
              <w:textAlignment w:val="baseline"/>
              <w:rPr>
                <w:rFonts w:ascii="Arial" w:eastAsia="Arial" w:hAnsi="Arial"/>
                <w:color w:val="000000"/>
                <w:sz w:val="21"/>
              </w:rPr>
            </w:pPr>
            <w:r>
              <w:rPr>
                <w:rFonts w:ascii="Arial" w:eastAsia="Arial" w:hAnsi="Arial"/>
                <w:color w:val="000000"/>
                <w:sz w:val="21"/>
              </w:rPr>
              <w:t>93.6%</w:t>
            </w:r>
          </w:p>
        </w:tc>
        <w:tc>
          <w:tcPr>
            <w:tcW w:w="1094" w:type="dxa"/>
            <w:tcBorders>
              <w:left w:val="single" w:sz="5" w:space="0" w:color="000000"/>
              <w:bottom w:val="single" w:sz="5" w:space="0" w:color="000000"/>
              <w:right w:val="single" w:sz="5" w:space="0" w:color="000000"/>
            </w:tcBorders>
            <w:vAlign w:val="center"/>
          </w:tcPr>
          <w:p w14:paraId="27477C66" w14:textId="77777777" w:rsidR="00E72E06" w:rsidRDefault="00000000">
            <w:pPr>
              <w:spacing w:before="823" w:after="783" w:line="242" w:lineRule="exact"/>
              <w:ind w:left="114"/>
              <w:textAlignment w:val="baseline"/>
              <w:rPr>
                <w:rFonts w:ascii="Arial" w:eastAsia="Arial" w:hAnsi="Arial"/>
                <w:color w:val="000000"/>
                <w:sz w:val="21"/>
              </w:rPr>
            </w:pPr>
            <w:r>
              <w:rPr>
                <w:rFonts w:ascii="Arial" w:eastAsia="Arial" w:hAnsi="Arial"/>
                <w:color w:val="000000"/>
                <w:sz w:val="21"/>
              </w:rPr>
              <w:t>93.5%</w:t>
            </w:r>
          </w:p>
        </w:tc>
        <w:tc>
          <w:tcPr>
            <w:tcW w:w="1094" w:type="dxa"/>
            <w:tcBorders>
              <w:left w:val="single" w:sz="5" w:space="0" w:color="000000"/>
              <w:bottom w:val="single" w:sz="5" w:space="0" w:color="000000"/>
              <w:right w:val="single" w:sz="5" w:space="0" w:color="000000"/>
            </w:tcBorders>
            <w:vAlign w:val="center"/>
          </w:tcPr>
          <w:p w14:paraId="7C7C1856" w14:textId="77777777" w:rsidR="00E72E06" w:rsidRDefault="00000000">
            <w:pPr>
              <w:tabs>
                <w:tab w:val="decimal" w:pos="360"/>
              </w:tabs>
              <w:spacing w:before="823" w:after="783" w:line="242" w:lineRule="exact"/>
              <w:textAlignment w:val="baseline"/>
              <w:rPr>
                <w:rFonts w:ascii="Arial" w:eastAsia="Arial" w:hAnsi="Arial"/>
                <w:color w:val="000000"/>
                <w:sz w:val="21"/>
              </w:rPr>
            </w:pPr>
            <w:r>
              <w:rPr>
                <w:rFonts w:ascii="Arial" w:eastAsia="Arial" w:hAnsi="Arial"/>
                <w:color w:val="000000"/>
                <w:sz w:val="21"/>
              </w:rPr>
              <w:t>93.7%</w:t>
            </w:r>
          </w:p>
        </w:tc>
        <w:tc>
          <w:tcPr>
            <w:tcW w:w="1843" w:type="dxa"/>
            <w:tcBorders>
              <w:left w:val="single" w:sz="5" w:space="0" w:color="000000"/>
              <w:bottom w:val="single" w:sz="5" w:space="0" w:color="000000"/>
              <w:right w:val="single" w:sz="5" w:space="0" w:color="000000"/>
            </w:tcBorders>
            <w:vAlign w:val="center"/>
          </w:tcPr>
          <w:p w14:paraId="3FBE9FCA" w14:textId="77777777" w:rsidR="00E72E06" w:rsidRDefault="00000000">
            <w:pPr>
              <w:tabs>
                <w:tab w:val="decimal" w:pos="360"/>
              </w:tabs>
              <w:spacing w:before="823" w:after="783" w:line="242" w:lineRule="exact"/>
              <w:textAlignment w:val="baseline"/>
              <w:rPr>
                <w:rFonts w:ascii="Arial" w:eastAsia="Arial" w:hAnsi="Arial"/>
                <w:color w:val="000000"/>
                <w:sz w:val="21"/>
              </w:rPr>
            </w:pPr>
            <w:r>
              <w:rPr>
                <w:rFonts w:ascii="Arial" w:eastAsia="Arial" w:hAnsi="Arial"/>
                <w:color w:val="000000"/>
                <w:sz w:val="21"/>
              </w:rPr>
              <w:t>94.2%</w:t>
            </w:r>
          </w:p>
        </w:tc>
      </w:tr>
      <w:tr w:rsidR="00E72E06" w14:paraId="580B24B6" w14:textId="77777777">
        <w:tblPrEx>
          <w:tblCellMar>
            <w:top w:w="0" w:type="dxa"/>
            <w:bottom w:w="0" w:type="dxa"/>
          </w:tblCellMar>
        </w:tblPrEx>
        <w:trPr>
          <w:trHeight w:hRule="exact" w:val="1868"/>
        </w:trPr>
        <w:tc>
          <w:tcPr>
            <w:tcW w:w="1915" w:type="dxa"/>
            <w:tcBorders>
              <w:top w:val="single" w:sz="5" w:space="0" w:color="000000"/>
              <w:bottom w:val="single" w:sz="5" w:space="0" w:color="000000"/>
              <w:right w:val="single" w:sz="5" w:space="0" w:color="000000"/>
            </w:tcBorders>
          </w:tcPr>
          <w:p w14:paraId="4B44A0E9" w14:textId="77777777" w:rsidR="00E72E06" w:rsidRDefault="00000000">
            <w:pPr>
              <w:spacing w:before="92" w:after="72" w:line="242" w:lineRule="exact"/>
              <w:ind w:left="108" w:right="108"/>
              <w:textAlignment w:val="baseline"/>
              <w:rPr>
                <w:rFonts w:ascii="Arial" w:eastAsia="Arial" w:hAnsi="Arial"/>
                <w:color w:val="000000"/>
                <w:sz w:val="21"/>
              </w:rPr>
            </w:pPr>
            <w:r>
              <w:rPr>
                <w:rFonts w:ascii="Arial" w:eastAsia="Arial" w:hAnsi="Arial"/>
                <w:color w:val="000000"/>
                <w:sz w:val="21"/>
              </w:rPr>
              <w:t>14.3 Proportion of registered clients experiencing stable or improved clinical outcomes (aged persons)</w:t>
            </w:r>
            <w:r>
              <w:rPr>
                <w:rFonts w:ascii="VIC" w:eastAsia="VIC" w:hAnsi="VIC"/>
                <w:color w:val="000000"/>
                <w:sz w:val="21"/>
                <w:vertAlign w:val="superscript"/>
              </w:rPr>
              <w:t>26</w:t>
            </w:r>
            <w:r>
              <w:rPr>
                <w:rFonts w:ascii="VIC" w:eastAsia="VIC" w:hAnsi="VIC"/>
                <w:color w:val="000000"/>
                <w:sz w:val="12"/>
              </w:rPr>
              <w:t xml:space="preserve"> </w:t>
            </w:r>
          </w:p>
        </w:tc>
        <w:tc>
          <w:tcPr>
            <w:tcW w:w="1330" w:type="dxa"/>
            <w:tcBorders>
              <w:top w:val="single" w:sz="5" w:space="0" w:color="000000"/>
              <w:left w:val="single" w:sz="5" w:space="0" w:color="000000"/>
              <w:bottom w:val="single" w:sz="5" w:space="0" w:color="000000"/>
              <w:right w:val="single" w:sz="5" w:space="0" w:color="000000"/>
            </w:tcBorders>
            <w:vAlign w:val="center"/>
          </w:tcPr>
          <w:p w14:paraId="22DDEA7B" w14:textId="77777777" w:rsidR="00E72E06" w:rsidRDefault="00000000">
            <w:pPr>
              <w:spacing w:before="833" w:after="783" w:line="242" w:lineRule="exact"/>
              <w:ind w:right="409"/>
              <w:jc w:val="right"/>
              <w:textAlignment w:val="baseline"/>
              <w:rPr>
                <w:rFonts w:ascii="Arial" w:eastAsia="Arial" w:hAnsi="Arial"/>
                <w:color w:val="000000"/>
                <w:sz w:val="21"/>
              </w:rPr>
            </w:pPr>
            <w:r>
              <w:rPr>
                <w:rFonts w:ascii="Arial" w:eastAsia="Arial" w:hAnsi="Arial"/>
                <w:color w:val="000000"/>
                <w:sz w:val="21"/>
              </w:rPr>
              <w:t>2021–22</w:t>
            </w:r>
          </w:p>
        </w:tc>
        <w:tc>
          <w:tcPr>
            <w:tcW w:w="998" w:type="dxa"/>
            <w:tcBorders>
              <w:top w:val="single" w:sz="5" w:space="0" w:color="000000"/>
              <w:left w:val="single" w:sz="5" w:space="0" w:color="000000"/>
              <w:bottom w:val="single" w:sz="5" w:space="0" w:color="000000"/>
              <w:right w:val="single" w:sz="5" w:space="0" w:color="000000"/>
            </w:tcBorders>
            <w:vAlign w:val="center"/>
          </w:tcPr>
          <w:p w14:paraId="36793060" w14:textId="77777777" w:rsidR="00E72E06" w:rsidRDefault="00000000">
            <w:pPr>
              <w:tabs>
                <w:tab w:val="decimal" w:pos="360"/>
              </w:tabs>
              <w:spacing w:before="833" w:after="783" w:line="242" w:lineRule="exact"/>
              <w:textAlignment w:val="baseline"/>
              <w:rPr>
                <w:rFonts w:ascii="Arial" w:eastAsia="Arial" w:hAnsi="Arial"/>
                <w:color w:val="000000"/>
                <w:sz w:val="21"/>
              </w:rPr>
            </w:pPr>
            <w:r>
              <w:rPr>
                <w:rFonts w:ascii="Arial" w:eastAsia="Arial" w:hAnsi="Arial"/>
                <w:color w:val="000000"/>
                <w:sz w:val="21"/>
              </w:rPr>
              <w:t>90.7%</w:t>
            </w:r>
          </w:p>
        </w:tc>
        <w:tc>
          <w:tcPr>
            <w:tcW w:w="1095" w:type="dxa"/>
            <w:tcBorders>
              <w:top w:val="single" w:sz="5" w:space="0" w:color="000000"/>
              <w:left w:val="single" w:sz="5" w:space="0" w:color="000000"/>
              <w:bottom w:val="single" w:sz="5" w:space="0" w:color="000000"/>
              <w:right w:val="single" w:sz="5" w:space="0" w:color="000000"/>
            </w:tcBorders>
            <w:vAlign w:val="center"/>
          </w:tcPr>
          <w:p w14:paraId="6241957C" w14:textId="77777777" w:rsidR="00E72E06" w:rsidRDefault="00000000">
            <w:pPr>
              <w:spacing w:before="833" w:after="783" w:line="242" w:lineRule="exact"/>
              <w:ind w:left="110"/>
              <w:textAlignment w:val="baseline"/>
              <w:rPr>
                <w:rFonts w:ascii="Arial" w:eastAsia="Arial" w:hAnsi="Arial"/>
                <w:color w:val="000000"/>
                <w:sz w:val="21"/>
              </w:rPr>
            </w:pPr>
            <w:r>
              <w:rPr>
                <w:rFonts w:ascii="Arial" w:eastAsia="Arial" w:hAnsi="Arial"/>
                <w:color w:val="000000"/>
                <w:sz w:val="21"/>
              </w:rPr>
              <w:t>91%</w:t>
            </w:r>
          </w:p>
        </w:tc>
        <w:tc>
          <w:tcPr>
            <w:tcW w:w="1094" w:type="dxa"/>
            <w:tcBorders>
              <w:top w:val="single" w:sz="5" w:space="0" w:color="000000"/>
              <w:left w:val="single" w:sz="5" w:space="0" w:color="000000"/>
              <w:bottom w:val="single" w:sz="5" w:space="0" w:color="000000"/>
              <w:right w:val="single" w:sz="5" w:space="0" w:color="000000"/>
            </w:tcBorders>
            <w:vAlign w:val="center"/>
          </w:tcPr>
          <w:p w14:paraId="0910A23F" w14:textId="77777777" w:rsidR="00E72E06" w:rsidRDefault="00000000">
            <w:pPr>
              <w:spacing w:before="833" w:after="783" w:line="242" w:lineRule="exact"/>
              <w:ind w:left="114"/>
              <w:textAlignment w:val="baseline"/>
              <w:rPr>
                <w:rFonts w:ascii="Arial" w:eastAsia="Arial" w:hAnsi="Arial"/>
                <w:color w:val="000000"/>
                <w:sz w:val="21"/>
              </w:rPr>
            </w:pPr>
            <w:r>
              <w:rPr>
                <w:rFonts w:ascii="Arial" w:eastAsia="Arial" w:hAnsi="Arial"/>
                <w:color w:val="000000"/>
                <w:sz w:val="21"/>
              </w:rPr>
              <w:t>91.2%</w:t>
            </w:r>
          </w:p>
        </w:tc>
        <w:tc>
          <w:tcPr>
            <w:tcW w:w="1094" w:type="dxa"/>
            <w:tcBorders>
              <w:top w:val="single" w:sz="5" w:space="0" w:color="000000"/>
              <w:left w:val="single" w:sz="5" w:space="0" w:color="000000"/>
              <w:bottom w:val="single" w:sz="5" w:space="0" w:color="000000"/>
              <w:right w:val="single" w:sz="5" w:space="0" w:color="000000"/>
            </w:tcBorders>
            <w:vAlign w:val="center"/>
          </w:tcPr>
          <w:p w14:paraId="5E2D0973" w14:textId="77777777" w:rsidR="00E72E06" w:rsidRDefault="00000000">
            <w:pPr>
              <w:tabs>
                <w:tab w:val="decimal" w:pos="360"/>
              </w:tabs>
              <w:spacing w:before="833" w:after="783" w:line="242" w:lineRule="exact"/>
              <w:textAlignment w:val="baseline"/>
              <w:rPr>
                <w:rFonts w:ascii="Arial" w:eastAsia="Arial" w:hAnsi="Arial"/>
                <w:color w:val="000000"/>
                <w:sz w:val="21"/>
              </w:rPr>
            </w:pPr>
            <w:r>
              <w:rPr>
                <w:rFonts w:ascii="Arial" w:eastAsia="Arial" w:hAnsi="Arial"/>
                <w:color w:val="000000"/>
                <w:sz w:val="21"/>
              </w:rPr>
              <w:t>90.8%</w:t>
            </w:r>
          </w:p>
        </w:tc>
        <w:tc>
          <w:tcPr>
            <w:tcW w:w="1843" w:type="dxa"/>
            <w:tcBorders>
              <w:top w:val="single" w:sz="5" w:space="0" w:color="000000"/>
              <w:left w:val="single" w:sz="5" w:space="0" w:color="000000"/>
              <w:bottom w:val="single" w:sz="5" w:space="0" w:color="000000"/>
              <w:right w:val="single" w:sz="5" w:space="0" w:color="000000"/>
            </w:tcBorders>
            <w:vAlign w:val="center"/>
          </w:tcPr>
          <w:p w14:paraId="00D07452" w14:textId="77777777" w:rsidR="00E72E06" w:rsidRDefault="00000000">
            <w:pPr>
              <w:tabs>
                <w:tab w:val="decimal" w:pos="360"/>
              </w:tabs>
              <w:spacing w:before="833" w:after="783" w:line="242" w:lineRule="exact"/>
              <w:textAlignment w:val="baseline"/>
              <w:rPr>
                <w:rFonts w:ascii="Arial" w:eastAsia="Arial" w:hAnsi="Arial"/>
                <w:color w:val="000000"/>
                <w:sz w:val="21"/>
              </w:rPr>
            </w:pPr>
            <w:r>
              <w:rPr>
                <w:rFonts w:ascii="Arial" w:eastAsia="Arial" w:hAnsi="Arial"/>
                <w:color w:val="000000"/>
                <w:sz w:val="21"/>
              </w:rPr>
              <w:t>91.0%</w:t>
            </w:r>
          </w:p>
        </w:tc>
      </w:tr>
      <w:tr w:rsidR="00E72E06" w14:paraId="7470D2ED" w14:textId="77777777">
        <w:tblPrEx>
          <w:tblCellMar>
            <w:top w:w="0" w:type="dxa"/>
            <w:bottom w:w="0" w:type="dxa"/>
          </w:tblCellMar>
        </w:tblPrEx>
        <w:trPr>
          <w:trHeight w:hRule="exact" w:val="1867"/>
        </w:trPr>
        <w:tc>
          <w:tcPr>
            <w:tcW w:w="1915" w:type="dxa"/>
            <w:tcBorders>
              <w:top w:val="single" w:sz="5" w:space="0" w:color="000000"/>
              <w:bottom w:val="single" w:sz="5" w:space="0" w:color="000000"/>
              <w:right w:val="single" w:sz="5" w:space="0" w:color="000000"/>
            </w:tcBorders>
          </w:tcPr>
          <w:p w14:paraId="3E8C396D" w14:textId="77777777" w:rsidR="00E72E06" w:rsidRDefault="00000000">
            <w:pPr>
              <w:spacing w:before="91" w:after="77" w:line="242" w:lineRule="exact"/>
              <w:ind w:left="108" w:right="108"/>
              <w:textAlignment w:val="baseline"/>
              <w:rPr>
                <w:rFonts w:ascii="Arial" w:eastAsia="Arial" w:hAnsi="Arial"/>
                <w:color w:val="000000"/>
                <w:sz w:val="21"/>
              </w:rPr>
            </w:pPr>
            <w:r>
              <w:rPr>
                <w:rFonts w:ascii="Arial" w:eastAsia="Arial" w:hAnsi="Arial"/>
                <w:color w:val="000000"/>
                <w:sz w:val="21"/>
              </w:rPr>
              <w:t>14.4 Proportion of registered clients experiencing stable or improved clinical outcomes (forensic)</w:t>
            </w:r>
            <w:r>
              <w:rPr>
                <w:rFonts w:ascii="VIC" w:eastAsia="VIC" w:hAnsi="VIC"/>
                <w:color w:val="000000"/>
                <w:sz w:val="21"/>
                <w:vertAlign w:val="superscript"/>
              </w:rPr>
              <w:t>27</w:t>
            </w:r>
            <w:r>
              <w:rPr>
                <w:rFonts w:ascii="VIC" w:eastAsia="VIC" w:hAnsi="VIC"/>
                <w:color w:val="000000"/>
                <w:sz w:val="12"/>
              </w:rPr>
              <w:t xml:space="preserve"> </w:t>
            </w:r>
          </w:p>
        </w:tc>
        <w:tc>
          <w:tcPr>
            <w:tcW w:w="1330" w:type="dxa"/>
            <w:tcBorders>
              <w:top w:val="single" w:sz="5" w:space="0" w:color="000000"/>
              <w:left w:val="single" w:sz="5" w:space="0" w:color="000000"/>
              <w:bottom w:val="single" w:sz="5" w:space="0" w:color="000000"/>
              <w:right w:val="single" w:sz="5" w:space="0" w:color="000000"/>
            </w:tcBorders>
            <w:vAlign w:val="center"/>
          </w:tcPr>
          <w:p w14:paraId="2483F1B3" w14:textId="77777777" w:rsidR="00E72E06" w:rsidRDefault="00000000">
            <w:pPr>
              <w:spacing w:before="832" w:after="788" w:line="242" w:lineRule="exact"/>
              <w:ind w:right="409"/>
              <w:jc w:val="right"/>
              <w:textAlignment w:val="baseline"/>
              <w:rPr>
                <w:rFonts w:ascii="Arial" w:eastAsia="Arial" w:hAnsi="Arial"/>
                <w:color w:val="000000"/>
                <w:sz w:val="21"/>
              </w:rPr>
            </w:pPr>
            <w:r>
              <w:rPr>
                <w:rFonts w:ascii="Arial" w:eastAsia="Arial" w:hAnsi="Arial"/>
                <w:color w:val="000000"/>
                <w:sz w:val="21"/>
              </w:rPr>
              <w:t>2021–22</w:t>
            </w:r>
          </w:p>
        </w:tc>
        <w:tc>
          <w:tcPr>
            <w:tcW w:w="998" w:type="dxa"/>
            <w:tcBorders>
              <w:top w:val="single" w:sz="5" w:space="0" w:color="000000"/>
              <w:left w:val="single" w:sz="5" w:space="0" w:color="000000"/>
              <w:bottom w:val="single" w:sz="5" w:space="0" w:color="000000"/>
              <w:right w:val="single" w:sz="5" w:space="0" w:color="000000"/>
            </w:tcBorders>
            <w:vAlign w:val="center"/>
          </w:tcPr>
          <w:p w14:paraId="74DC3777" w14:textId="77777777" w:rsidR="00E72E06" w:rsidRDefault="00000000">
            <w:pPr>
              <w:spacing w:before="832" w:after="788" w:line="242" w:lineRule="exact"/>
              <w:ind w:right="393"/>
              <w:jc w:val="right"/>
              <w:textAlignment w:val="baseline"/>
              <w:rPr>
                <w:rFonts w:ascii="Arial" w:eastAsia="Arial" w:hAnsi="Arial"/>
                <w:color w:val="000000"/>
                <w:sz w:val="21"/>
              </w:rPr>
            </w:pPr>
            <w:r>
              <w:rPr>
                <w:rFonts w:ascii="Arial" w:eastAsia="Arial" w:hAnsi="Arial"/>
                <w:color w:val="000000"/>
                <w:sz w:val="21"/>
              </w:rPr>
              <w:t>n/a</w:t>
            </w:r>
          </w:p>
        </w:tc>
        <w:tc>
          <w:tcPr>
            <w:tcW w:w="1095" w:type="dxa"/>
            <w:tcBorders>
              <w:top w:val="single" w:sz="5" w:space="0" w:color="000000"/>
              <w:left w:val="single" w:sz="5" w:space="0" w:color="000000"/>
              <w:bottom w:val="single" w:sz="5" w:space="0" w:color="000000"/>
              <w:right w:val="single" w:sz="5" w:space="0" w:color="000000"/>
            </w:tcBorders>
            <w:vAlign w:val="center"/>
          </w:tcPr>
          <w:p w14:paraId="3F48CF76" w14:textId="77777777" w:rsidR="00E72E06" w:rsidRDefault="00000000">
            <w:pPr>
              <w:spacing w:before="832" w:after="788" w:line="242" w:lineRule="exact"/>
              <w:ind w:left="110"/>
              <w:textAlignment w:val="baseline"/>
              <w:rPr>
                <w:rFonts w:ascii="Arial" w:eastAsia="Arial" w:hAnsi="Arial"/>
                <w:color w:val="000000"/>
                <w:sz w:val="21"/>
              </w:rPr>
            </w:pPr>
            <w:r>
              <w:rPr>
                <w:rFonts w:ascii="Arial" w:eastAsia="Arial" w:hAnsi="Arial"/>
                <w:color w:val="000000"/>
                <w:sz w:val="21"/>
              </w:rPr>
              <w:t>n/a</w:t>
            </w:r>
          </w:p>
        </w:tc>
        <w:tc>
          <w:tcPr>
            <w:tcW w:w="1094" w:type="dxa"/>
            <w:tcBorders>
              <w:top w:val="single" w:sz="5" w:space="0" w:color="000000"/>
              <w:left w:val="single" w:sz="5" w:space="0" w:color="000000"/>
              <w:bottom w:val="single" w:sz="5" w:space="0" w:color="000000"/>
              <w:right w:val="single" w:sz="5" w:space="0" w:color="000000"/>
            </w:tcBorders>
            <w:vAlign w:val="center"/>
          </w:tcPr>
          <w:p w14:paraId="674BA5D3" w14:textId="77777777" w:rsidR="00E72E06" w:rsidRDefault="00000000">
            <w:pPr>
              <w:spacing w:before="832" w:after="788" w:line="242" w:lineRule="exact"/>
              <w:ind w:left="114"/>
              <w:textAlignment w:val="baseline"/>
              <w:rPr>
                <w:rFonts w:ascii="Arial" w:eastAsia="Arial" w:hAnsi="Arial"/>
                <w:color w:val="000000"/>
                <w:sz w:val="21"/>
              </w:rPr>
            </w:pPr>
            <w:r>
              <w:rPr>
                <w:rFonts w:ascii="Arial" w:eastAsia="Arial" w:hAnsi="Arial"/>
                <w:color w:val="000000"/>
                <w:sz w:val="21"/>
              </w:rPr>
              <w:t>n/a</w:t>
            </w:r>
          </w:p>
        </w:tc>
        <w:tc>
          <w:tcPr>
            <w:tcW w:w="1094" w:type="dxa"/>
            <w:tcBorders>
              <w:top w:val="single" w:sz="5" w:space="0" w:color="000000"/>
              <w:left w:val="single" w:sz="5" w:space="0" w:color="000000"/>
              <w:bottom w:val="single" w:sz="5" w:space="0" w:color="000000"/>
              <w:right w:val="single" w:sz="5" w:space="0" w:color="000000"/>
            </w:tcBorders>
            <w:vAlign w:val="center"/>
          </w:tcPr>
          <w:p w14:paraId="5C258630" w14:textId="77777777" w:rsidR="00E72E06" w:rsidRDefault="00000000">
            <w:pPr>
              <w:spacing w:before="832" w:after="788" w:line="242" w:lineRule="exact"/>
              <w:ind w:right="488"/>
              <w:jc w:val="right"/>
              <w:textAlignment w:val="baseline"/>
              <w:rPr>
                <w:rFonts w:ascii="Arial" w:eastAsia="Arial" w:hAnsi="Arial"/>
                <w:color w:val="000000"/>
                <w:sz w:val="21"/>
              </w:rPr>
            </w:pPr>
            <w:r>
              <w:rPr>
                <w:rFonts w:ascii="Arial" w:eastAsia="Arial" w:hAnsi="Arial"/>
                <w:color w:val="000000"/>
                <w:sz w:val="21"/>
              </w:rPr>
              <w:t>n/a</w:t>
            </w:r>
          </w:p>
        </w:tc>
        <w:tc>
          <w:tcPr>
            <w:tcW w:w="1843" w:type="dxa"/>
            <w:tcBorders>
              <w:top w:val="single" w:sz="5" w:space="0" w:color="000000"/>
              <w:left w:val="single" w:sz="5" w:space="0" w:color="000000"/>
              <w:bottom w:val="single" w:sz="5" w:space="0" w:color="000000"/>
              <w:right w:val="single" w:sz="5" w:space="0" w:color="000000"/>
            </w:tcBorders>
            <w:vAlign w:val="center"/>
          </w:tcPr>
          <w:p w14:paraId="2699C6EA" w14:textId="77777777" w:rsidR="00E72E06" w:rsidRDefault="00000000">
            <w:pPr>
              <w:spacing w:before="832" w:after="788" w:line="242" w:lineRule="exact"/>
              <w:ind w:right="1232"/>
              <w:jc w:val="right"/>
              <w:textAlignment w:val="baseline"/>
              <w:rPr>
                <w:rFonts w:ascii="Arial" w:eastAsia="Arial" w:hAnsi="Arial"/>
                <w:color w:val="000000"/>
                <w:sz w:val="21"/>
              </w:rPr>
            </w:pPr>
            <w:r>
              <w:rPr>
                <w:rFonts w:ascii="Arial" w:eastAsia="Arial" w:hAnsi="Arial"/>
                <w:color w:val="000000"/>
                <w:sz w:val="21"/>
              </w:rPr>
              <w:t>n/a</w:t>
            </w:r>
          </w:p>
        </w:tc>
      </w:tr>
      <w:tr w:rsidR="00E72E06" w14:paraId="00D51307" w14:textId="77777777">
        <w:tblPrEx>
          <w:tblCellMar>
            <w:top w:w="0" w:type="dxa"/>
            <w:bottom w:w="0" w:type="dxa"/>
          </w:tblCellMar>
        </w:tblPrEx>
        <w:trPr>
          <w:trHeight w:hRule="exact" w:val="1872"/>
        </w:trPr>
        <w:tc>
          <w:tcPr>
            <w:tcW w:w="1915" w:type="dxa"/>
            <w:tcBorders>
              <w:top w:val="single" w:sz="5" w:space="0" w:color="000000"/>
              <w:bottom w:val="single" w:sz="5" w:space="0" w:color="000000"/>
              <w:right w:val="single" w:sz="5" w:space="0" w:color="000000"/>
            </w:tcBorders>
          </w:tcPr>
          <w:p w14:paraId="2758B8B9" w14:textId="77777777" w:rsidR="00E72E06" w:rsidRDefault="00000000">
            <w:pPr>
              <w:spacing w:before="96" w:after="77" w:line="242" w:lineRule="exact"/>
              <w:ind w:left="108" w:right="108"/>
              <w:textAlignment w:val="baseline"/>
              <w:rPr>
                <w:rFonts w:ascii="Arial" w:eastAsia="Arial" w:hAnsi="Arial"/>
                <w:color w:val="000000"/>
                <w:sz w:val="21"/>
              </w:rPr>
            </w:pPr>
            <w:r>
              <w:rPr>
                <w:rFonts w:ascii="Arial" w:eastAsia="Arial" w:hAnsi="Arial"/>
                <w:color w:val="000000"/>
                <w:sz w:val="21"/>
              </w:rPr>
              <w:t>14.5 Proportion of registered clients experiencing stable or improved clinical outcomes (specialist)</w:t>
            </w:r>
            <w:r>
              <w:rPr>
                <w:rFonts w:ascii="VIC" w:eastAsia="VIC" w:hAnsi="VIC"/>
                <w:color w:val="000000"/>
                <w:sz w:val="21"/>
                <w:vertAlign w:val="superscript"/>
              </w:rPr>
              <w:t>28</w:t>
            </w:r>
            <w:r>
              <w:rPr>
                <w:rFonts w:ascii="VIC" w:eastAsia="VIC" w:hAnsi="VIC"/>
                <w:color w:val="000000"/>
                <w:sz w:val="12"/>
              </w:rPr>
              <w:t xml:space="preserve"> </w:t>
            </w:r>
          </w:p>
        </w:tc>
        <w:tc>
          <w:tcPr>
            <w:tcW w:w="1330" w:type="dxa"/>
            <w:tcBorders>
              <w:top w:val="single" w:sz="5" w:space="0" w:color="000000"/>
              <w:left w:val="single" w:sz="5" w:space="0" w:color="000000"/>
              <w:bottom w:val="single" w:sz="5" w:space="0" w:color="000000"/>
              <w:right w:val="single" w:sz="5" w:space="0" w:color="000000"/>
            </w:tcBorders>
            <w:vAlign w:val="center"/>
          </w:tcPr>
          <w:p w14:paraId="11B356F8" w14:textId="77777777" w:rsidR="00E72E06" w:rsidRDefault="00000000">
            <w:pPr>
              <w:spacing w:before="832" w:after="793" w:line="242" w:lineRule="exact"/>
              <w:ind w:right="409"/>
              <w:jc w:val="right"/>
              <w:textAlignment w:val="baseline"/>
              <w:rPr>
                <w:rFonts w:ascii="Arial" w:eastAsia="Arial" w:hAnsi="Arial"/>
                <w:color w:val="000000"/>
                <w:sz w:val="21"/>
              </w:rPr>
            </w:pPr>
            <w:r>
              <w:rPr>
                <w:rFonts w:ascii="Arial" w:eastAsia="Arial" w:hAnsi="Arial"/>
                <w:color w:val="000000"/>
                <w:sz w:val="21"/>
              </w:rPr>
              <w:t>2021–22</w:t>
            </w:r>
          </w:p>
        </w:tc>
        <w:tc>
          <w:tcPr>
            <w:tcW w:w="998" w:type="dxa"/>
            <w:tcBorders>
              <w:top w:val="single" w:sz="5" w:space="0" w:color="000000"/>
              <w:left w:val="single" w:sz="5" w:space="0" w:color="000000"/>
              <w:bottom w:val="single" w:sz="5" w:space="0" w:color="000000"/>
              <w:right w:val="single" w:sz="5" w:space="0" w:color="000000"/>
            </w:tcBorders>
            <w:vAlign w:val="center"/>
          </w:tcPr>
          <w:p w14:paraId="281C1FB1" w14:textId="77777777" w:rsidR="00E72E06" w:rsidRDefault="00000000">
            <w:pPr>
              <w:spacing w:before="832" w:after="793" w:line="242" w:lineRule="exact"/>
              <w:ind w:right="393"/>
              <w:jc w:val="right"/>
              <w:textAlignment w:val="baseline"/>
              <w:rPr>
                <w:rFonts w:ascii="Arial" w:eastAsia="Arial" w:hAnsi="Arial"/>
                <w:color w:val="000000"/>
                <w:sz w:val="21"/>
              </w:rPr>
            </w:pPr>
            <w:r>
              <w:rPr>
                <w:rFonts w:ascii="Arial" w:eastAsia="Arial" w:hAnsi="Arial"/>
                <w:color w:val="000000"/>
                <w:sz w:val="21"/>
              </w:rPr>
              <w:t>n/a</w:t>
            </w:r>
          </w:p>
        </w:tc>
        <w:tc>
          <w:tcPr>
            <w:tcW w:w="1095" w:type="dxa"/>
            <w:tcBorders>
              <w:top w:val="single" w:sz="5" w:space="0" w:color="000000"/>
              <w:left w:val="single" w:sz="5" w:space="0" w:color="000000"/>
              <w:bottom w:val="single" w:sz="5" w:space="0" w:color="000000"/>
              <w:right w:val="single" w:sz="5" w:space="0" w:color="000000"/>
            </w:tcBorders>
            <w:vAlign w:val="center"/>
          </w:tcPr>
          <w:p w14:paraId="59F89A99" w14:textId="77777777" w:rsidR="00E72E06" w:rsidRDefault="00000000">
            <w:pPr>
              <w:spacing w:before="832" w:after="793" w:line="242" w:lineRule="exact"/>
              <w:ind w:left="110"/>
              <w:textAlignment w:val="baseline"/>
              <w:rPr>
                <w:rFonts w:ascii="Arial" w:eastAsia="Arial" w:hAnsi="Arial"/>
                <w:color w:val="000000"/>
                <w:sz w:val="21"/>
              </w:rPr>
            </w:pPr>
            <w:r>
              <w:rPr>
                <w:rFonts w:ascii="Arial" w:eastAsia="Arial" w:hAnsi="Arial"/>
                <w:color w:val="000000"/>
                <w:sz w:val="21"/>
              </w:rPr>
              <w:t>n/a</w:t>
            </w:r>
          </w:p>
        </w:tc>
        <w:tc>
          <w:tcPr>
            <w:tcW w:w="1094" w:type="dxa"/>
            <w:tcBorders>
              <w:top w:val="single" w:sz="5" w:space="0" w:color="000000"/>
              <w:left w:val="single" w:sz="5" w:space="0" w:color="000000"/>
              <w:bottom w:val="single" w:sz="5" w:space="0" w:color="000000"/>
              <w:right w:val="single" w:sz="5" w:space="0" w:color="000000"/>
            </w:tcBorders>
            <w:vAlign w:val="center"/>
          </w:tcPr>
          <w:p w14:paraId="314FBC7F" w14:textId="77777777" w:rsidR="00E72E06" w:rsidRDefault="00000000">
            <w:pPr>
              <w:spacing w:before="832" w:after="793" w:line="242" w:lineRule="exact"/>
              <w:ind w:left="114"/>
              <w:textAlignment w:val="baseline"/>
              <w:rPr>
                <w:rFonts w:ascii="Arial" w:eastAsia="Arial" w:hAnsi="Arial"/>
                <w:color w:val="000000"/>
                <w:sz w:val="21"/>
              </w:rPr>
            </w:pPr>
            <w:r>
              <w:rPr>
                <w:rFonts w:ascii="Arial" w:eastAsia="Arial" w:hAnsi="Arial"/>
                <w:color w:val="000000"/>
                <w:sz w:val="21"/>
              </w:rPr>
              <w:t>n/a</w:t>
            </w:r>
          </w:p>
        </w:tc>
        <w:tc>
          <w:tcPr>
            <w:tcW w:w="1094" w:type="dxa"/>
            <w:tcBorders>
              <w:top w:val="single" w:sz="5" w:space="0" w:color="000000"/>
              <w:left w:val="single" w:sz="5" w:space="0" w:color="000000"/>
              <w:bottom w:val="single" w:sz="5" w:space="0" w:color="000000"/>
              <w:right w:val="single" w:sz="5" w:space="0" w:color="000000"/>
            </w:tcBorders>
            <w:vAlign w:val="center"/>
          </w:tcPr>
          <w:p w14:paraId="5AFF109A" w14:textId="77777777" w:rsidR="00E72E06" w:rsidRDefault="00000000">
            <w:pPr>
              <w:spacing w:before="832" w:after="793" w:line="242" w:lineRule="exact"/>
              <w:ind w:right="488"/>
              <w:jc w:val="right"/>
              <w:textAlignment w:val="baseline"/>
              <w:rPr>
                <w:rFonts w:ascii="Arial" w:eastAsia="Arial" w:hAnsi="Arial"/>
                <w:color w:val="000000"/>
                <w:sz w:val="21"/>
              </w:rPr>
            </w:pPr>
            <w:r>
              <w:rPr>
                <w:rFonts w:ascii="Arial" w:eastAsia="Arial" w:hAnsi="Arial"/>
                <w:color w:val="000000"/>
                <w:sz w:val="21"/>
              </w:rPr>
              <w:t>n/a</w:t>
            </w:r>
          </w:p>
        </w:tc>
        <w:tc>
          <w:tcPr>
            <w:tcW w:w="1843" w:type="dxa"/>
            <w:tcBorders>
              <w:top w:val="single" w:sz="5" w:space="0" w:color="000000"/>
              <w:left w:val="single" w:sz="5" w:space="0" w:color="000000"/>
              <w:bottom w:val="single" w:sz="5" w:space="0" w:color="000000"/>
              <w:right w:val="single" w:sz="5" w:space="0" w:color="000000"/>
            </w:tcBorders>
            <w:vAlign w:val="center"/>
          </w:tcPr>
          <w:p w14:paraId="062CD431" w14:textId="77777777" w:rsidR="00E72E06" w:rsidRDefault="00000000">
            <w:pPr>
              <w:spacing w:before="832" w:after="793" w:line="242" w:lineRule="exact"/>
              <w:ind w:right="1232"/>
              <w:jc w:val="right"/>
              <w:textAlignment w:val="baseline"/>
              <w:rPr>
                <w:rFonts w:ascii="Arial" w:eastAsia="Arial" w:hAnsi="Arial"/>
                <w:color w:val="000000"/>
                <w:sz w:val="21"/>
              </w:rPr>
            </w:pPr>
            <w:r>
              <w:rPr>
                <w:rFonts w:ascii="Arial" w:eastAsia="Arial" w:hAnsi="Arial"/>
                <w:color w:val="000000"/>
                <w:sz w:val="21"/>
              </w:rPr>
              <w:t>n/a</w:t>
            </w:r>
          </w:p>
        </w:tc>
      </w:tr>
      <w:tr w:rsidR="00E72E06" w14:paraId="0EB87036" w14:textId="77777777">
        <w:tblPrEx>
          <w:tblCellMar>
            <w:top w:w="0" w:type="dxa"/>
            <w:bottom w:w="0" w:type="dxa"/>
          </w:tblCellMar>
        </w:tblPrEx>
        <w:trPr>
          <w:trHeight w:hRule="exact" w:val="2568"/>
        </w:trPr>
        <w:tc>
          <w:tcPr>
            <w:tcW w:w="1915" w:type="dxa"/>
            <w:tcBorders>
              <w:top w:val="single" w:sz="5" w:space="0" w:color="000000"/>
              <w:bottom w:val="single" w:sz="5" w:space="0" w:color="000000"/>
              <w:right w:val="single" w:sz="5" w:space="0" w:color="000000"/>
            </w:tcBorders>
          </w:tcPr>
          <w:p w14:paraId="0947A201" w14:textId="77777777" w:rsidR="00E72E06" w:rsidRDefault="00000000">
            <w:pPr>
              <w:spacing w:before="90" w:after="48" w:line="242" w:lineRule="exact"/>
              <w:ind w:left="108" w:right="108"/>
              <w:textAlignment w:val="baseline"/>
              <w:rPr>
                <w:rFonts w:ascii="Arial" w:eastAsia="Arial" w:hAnsi="Arial"/>
                <w:color w:val="000000"/>
                <w:sz w:val="21"/>
              </w:rPr>
            </w:pPr>
            <w:r>
              <w:rPr>
                <w:rFonts w:ascii="Arial" w:eastAsia="Arial" w:hAnsi="Arial"/>
                <w:color w:val="000000"/>
                <w:sz w:val="21"/>
              </w:rPr>
              <w:t>14.6 Proportion of consumers who reported they usually or always had opportunities for family and carers to be involved in their treatment or care if they wanted</w:t>
            </w:r>
          </w:p>
        </w:tc>
        <w:tc>
          <w:tcPr>
            <w:tcW w:w="1330" w:type="dxa"/>
            <w:tcBorders>
              <w:top w:val="single" w:sz="5" w:space="0" w:color="000000"/>
              <w:left w:val="single" w:sz="5" w:space="0" w:color="000000"/>
              <w:bottom w:val="single" w:sz="5" w:space="0" w:color="000000"/>
              <w:right w:val="single" w:sz="5" w:space="0" w:color="000000"/>
            </w:tcBorders>
            <w:vAlign w:val="center"/>
          </w:tcPr>
          <w:p w14:paraId="1C1EA528" w14:textId="77777777" w:rsidR="00E72E06" w:rsidRDefault="00000000">
            <w:pPr>
              <w:spacing w:before="1178" w:after="1138" w:line="242" w:lineRule="exact"/>
              <w:ind w:right="409"/>
              <w:jc w:val="right"/>
              <w:textAlignment w:val="baseline"/>
              <w:rPr>
                <w:rFonts w:ascii="Arial" w:eastAsia="Arial" w:hAnsi="Arial"/>
                <w:color w:val="000000"/>
                <w:sz w:val="21"/>
              </w:rPr>
            </w:pPr>
            <w:r>
              <w:rPr>
                <w:rFonts w:ascii="Arial" w:eastAsia="Arial" w:hAnsi="Arial"/>
                <w:color w:val="000000"/>
                <w:sz w:val="21"/>
              </w:rPr>
              <w:t>2021–22</w:t>
            </w:r>
          </w:p>
        </w:tc>
        <w:tc>
          <w:tcPr>
            <w:tcW w:w="998" w:type="dxa"/>
            <w:tcBorders>
              <w:top w:val="single" w:sz="5" w:space="0" w:color="000000"/>
              <w:left w:val="single" w:sz="5" w:space="0" w:color="000000"/>
              <w:bottom w:val="single" w:sz="5" w:space="0" w:color="000000"/>
              <w:right w:val="single" w:sz="5" w:space="0" w:color="000000"/>
            </w:tcBorders>
            <w:vAlign w:val="center"/>
          </w:tcPr>
          <w:p w14:paraId="5EB2B5A0" w14:textId="77777777" w:rsidR="00E72E06" w:rsidRDefault="00000000">
            <w:pPr>
              <w:tabs>
                <w:tab w:val="decimal" w:pos="360"/>
              </w:tabs>
              <w:spacing w:before="1178" w:after="1138" w:line="242" w:lineRule="exact"/>
              <w:textAlignment w:val="baseline"/>
              <w:rPr>
                <w:rFonts w:ascii="Arial" w:eastAsia="Arial" w:hAnsi="Arial"/>
                <w:color w:val="000000"/>
                <w:sz w:val="21"/>
              </w:rPr>
            </w:pPr>
            <w:r>
              <w:rPr>
                <w:rFonts w:ascii="Arial" w:eastAsia="Arial" w:hAnsi="Arial"/>
                <w:color w:val="000000"/>
                <w:sz w:val="21"/>
              </w:rPr>
              <w:t>83.8%</w:t>
            </w:r>
          </w:p>
        </w:tc>
        <w:tc>
          <w:tcPr>
            <w:tcW w:w="1095" w:type="dxa"/>
            <w:tcBorders>
              <w:top w:val="single" w:sz="5" w:space="0" w:color="000000"/>
              <w:left w:val="single" w:sz="5" w:space="0" w:color="000000"/>
              <w:bottom w:val="single" w:sz="5" w:space="0" w:color="000000"/>
              <w:right w:val="single" w:sz="5" w:space="0" w:color="000000"/>
            </w:tcBorders>
            <w:vAlign w:val="center"/>
          </w:tcPr>
          <w:p w14:paraId="08EEA544" w14:textId="77777777" w:rsidR="00E72E06" w:rsidRDefault="00000000">
            <w:pPr>
              <w:spacing w:before="1178" w:after="1138" w:line="242" w:lineRule="exact"/>
              <w:ind w:left="110"/>
              <w:textAlignment w:val="baseline"/>
              <w:rPr>
                <w:rFonts w:ascii="Arial" w:eastAsia="Arial" w:hAnsi="Arial"/>
                <w:color w:val="000000"/>
                <w:sz w:val="21"/>
              </w:rPr>
            </w:pPr>
            <w:r>
              <w:rPr>
                <w:rFonts w:ascii="Arial" w:eastAsia="Arial" w:hAnsi="Arial"/>
                <w:color w:val="000000"/>
                <w:sz w:val="21"/>
              </w:rPr>
              <w:t>82.4%</w:t>
            </w:r>
          </w:p>
        </w:tc>
        <w:tc>
          <w:tcPr>
            <w:tcW w:w="1094" w:type="dxa"/>
            <w:tcBorders>
              <w:top w:val="single" w:sz="5" w:space="0" w:color="000000"/>
              <w:left w:val="single" w:sz="5" w:space="0" w:color="000000"/>
              <w:bottom w:val="single" w:sz="5" w:space="0" w:color="000000"/>
              <w:right w:val="single" w:sz="5" w:space="0" w:color="000000"/>
            </w:tcBorders>
          </w:tcPr>
          <w:p w14:paraId="4646CD50" w14:textId="77777777" w:rsidR="00E72E06" w:rsidRDefault="00000000">
            <w:pPr>
              <w:spacing w:before="1183" w:after="1175" w:line="200" w:lineRule="exact"/>
              <w:ind w:left="114"/>
              <w:textAlignment w:val="baseline"/>
              <w:rPr>
                <w:rFonts w:ascii="Arial" w:eastAsia="Arial" w:hAnsi="Arial"/>
                <w:color w:val="000000"/>
                <w:sz w:val="21"/>
              </w:rPr>
            </w:pPr>
            <w:r>
              <w:rPr>
                <w:rFonts w:ascii="Arial" w:eastAsia="Arial" w:hAnsi="Arial"/>
                <w:color w:val="000000"/>
                <w:sz w:val="21"/>
              </w:rPr>
              <w:t>n/a</w:t>
            </w:r>
            <w:r>
              <w:rPr>
                <w:rFonts w:ascii="VIC" w:eastAsia="VIC" w:hAnsi="VIC"/>
                <w:color w:val="000000"/>
                <w:sz w:val="21"/>
                <w:vertAlign w:val="superscript"/>
              </w:rPr>
              <w:t>29</w:t>
            </w:r>
            <w:r>
              <w:rPr>
                <w:rFonts w:ascii="VIC" w:eastAsia="VIC" w:hAnsi="VIC"/>
                <w:color w:val="000000"/>
                <w:sz w:val="12"/>
              </w:rPr>
              <w:t xml:space="preserve"> </w:t>
            </w:r>
          </w:p>
        </w:tc>
        <w:tc>
          <w:tcPr>
            <w:tcW w:w="1094" w:type="dxa"/>
            <w:tcBorders>
              <w:top w:val="single" w:sz="5" w:space="0" w:color="000000"/>
              <w:left w:val="single" w:sz="5" w:space="0" w:color="000000"/>
              <w:bottom w:val="single" w:sz="5" w:space="0" w:color="000000"/>
              <w:right w:val="single" w:sz="5" w:space="0" w:color="000000"/>
            </w:tcBorders>
            <w:vAlign w:val="center"/>
          </w:tcPr>
          <w:p w14:paraId="253F44F7" w14:textId="77777777" w:rsidR="00E72E06" w:rsidRDefault="00000000">
            <w:pPr>
              <w:tabs>
                <w:tab w:val="decimal" w:pos="360"/>
              </w:tabs>
              <w:spacing w:before="1178" w:after="1138" w:line="242" w:lineRule="exact"/>
              <w:textAlignment w:val="baseline"/>
              <w:rPr>
                <w:rFonts w:ascii="Arial" w:eastAsia="Arial" w:hAnsi="Arial"/>
                <w:color w:val="000000"/>
                <w:sz w:val="21"/>
              </w:rPr>
            </w:pPr>
            <w:r>
              <w:rPr>
                <w:rFonts w:ascii="Arial" w:eastAsia="Arial" w:hAnsi="Arial"/>
                <w:color w:val="000000"/>
                <w:sz w:val="21"/>
              </w:rPr>
              <w:t>80.6%</w:t>
            </w:r>
          </w:p>
        </w:tc>
        <w:tc>
          <w:tcPr>
            <w:tcW w:w="1843" w:type="dxa"/>
            <w:tcBorders>
              <w:top w:val="single" w:sz="5" w:space="0" w:color="000000"/>
              <w:left w:val="single" w:sz="5" w:space="0" w:color="000000"/>
              <w:bottom w:val="single" w:sz="5" w:space="0" w:color="000000"/>
              <w:right w:val="single" w:sz="5" w:space="0" w:color="000000"/>
            </w:tcBorders>
            <w:vAlign w:val="center"/>
          </w:tcPr>
          <w:p w14:paraId="0745757A" w14:textId="77777777" w:rsidR="00E72E06" w:rsidRDefault="00000000">
            <w:pPr>
              <w:tabs>
                <w:tab w:val="decimal" w:pos="360"/>
              </w:tabs>
              <w:spacing w:before="1178" w:after="1138" w:line="242" w:lineRule="exact"/>
              <w:textAlignment w:val="baseline"/>
              <w:rPr>
                <w:rFonts w:ascii="Arial" w:eastAsia="Arial" w:hAnsi="Arial"/>
                <w:color w:val="000000"/>
                <w:sz w:val="21"/>
              </w:rPr>
            </w:pPr>
            <w:r>
              <w:rPr>
                <w:rFonts w:ascii="Arial" w:eastAsia="Arial" w:hAnsi="Arial"/>
                <w:color w:val="000000"/>
                <w:sz w:val="21"/>
              </w:rPr>
              <w:t>78.6%</w:t>
            </w:r>
          </w:p>
        </w:tc>
      </w:tr>
    </w:tbl>
    <w:p w14:paraId="54B58582" w14:textId="77777777" w:rsidR="00E72E06" w:rsidRDefault="00E72E06">
      <w:pPr>
        <w:spacing w:after="1700" w:line="20" w:lineRule="exact"/>
      </w:pPr>
    </w:p>
    <w:p w14:paraId="52CFA76A" w14:textId="77777777" w:rsidR="00E72E06" w:rsidRDefault="00000000">
      <w:pPr>
        <w:spacing w:before="232" w:line="203" w:lineRule="exact"/>
        <w:ind w:left="144"/>
        <w:textAlignment w:val="baseline"/>
        <w:rPr>
          <w:rFonts w:ascii="Arial" w:eastAsia="Arial" w:hAnsi="Arial"/>
          <w:color w:val="000000"/>
          <w:sz w:val="12"/>
        </w:rPr>
      </w:pPr>
      <w:r>
        <w:pict w14:anchorId="3DDEEB96">
          <v:line id="_x0000_s1029" style="position:absolute;left:0;text-align:left;z-index:251622912;mso-position-horizontal-relative:page;mso-position-vertical-relative:page" from="65.3pt,703.2pt" to="209.55pt,703.2pt" strokeweight=".7pt">
            <w10:wrap anchorx="page" anchory="page"/>
          </v:line>
        </w:pict>
      </w:r>
      <w:r>
        <w:rPr>
          <w:rFonts w:ascii="Arial" w:eastAsia="Arial" w:hAnsi="Arial"/>
          <w:color w:val="000000"/>
          <w:sz w:val="12"/>
        </w:rPr>
        <w:t xml:space="preserve">25 </w:t>
      </w:r>
      <w:r>
        <w:rPr>
          <w:rFonts w:ascii="Arial" w:eastAsia="Arial" w:hAnsi="Arial"/>
          <w:color w:val="000000"/>
          <w:sz w:val="18"/>
        </w:rPr>
        <w:t>Ibid.</w:t>
      </w:r>
    </w:p>
    <w:p w14:paraId="03566986" w14:textId="77777777" w:rsidR="00E72E06" w:rsidRDefault="00000000">
      <w:pPr>
        <w:spacing w:before="77" w:line="203" w:lineRule="exact"/>
        <w:ind w:left="144"/>
        <w:textAlignment w:val="baseline"/>
        <w:rPr>
          <w:rFonts w:ascii="Arial" w:eastAsia="Arial" w:hAnsi="Arial"/>
          <w:color w:val="000000"/>
          <w:sz w:val="12"/>
        </w:rPr>
      </w:pPr>
      <w:r>
        <w:rPr>
          <w:rFonts w:ascii="Arial" w:eastAsia="Arial" w:hAnsi="Arial"/>
          <w:color w:val="000000"/>
          <w:sz w:val="12"/>
        </w:rPr>
        <w:t xml:space="preserve">26 </w:t>
      </w:r>
      <w:r>
        <w:rPr>
          <w:rFonts w:ascii="Arial" w:eastAsia="Arial" w:hAnsi="Arial"/>
          <w:color w:val="000000"/>
          <w:sz w:val="18"/>
        </w:rPr>
        <w:t>Ibid.</w:t>
      </w:r>
    </w:p>
    <w:p w14:paraId="251AEF41" w14:textId="77777777" w:rsidR="00E72E06" w:rsidRDefault="00000000">
      <w:pPr>
        <w:spacing w:before="100" w:line="203" w:lineRule="exact"/>
        <w:ind w:left="144"/>
        <w:textAlignment w:val="baseline"/>
        <w:rPr>
          <w:rFonts w:ascii="Arial" w:eastAsia="Arial" w:hAnsi="Arial"/>
          <w:color w:val="000000"/>
          <w:sz w:val="12"/>
        </w:rPr>
      </w:pPr>
      <w:r>
        <w:rPr>
          <w:rFonts w:ascii="Arial" w:eastAsia="Arial" w:hAnsi="Arial"/>
          <w:color w:val="000000"/>
          <w:sz w:val="12"/>
        </w:rPr>
        <w:t xml:space="preserve">27 </w:t>
      </w:r>
      <w:r>
        <w:rPr>
          <w:rFonts w:ascii="Arial" w:eastAsia="Arial" w:hAnsi="Arial"/>
          <w:color w:val="000000"/>
          <w:sz w:val="18"/>
        </w:rPr>
        <w:t>Sample size for forensic and specialist clients is too low for the data to be considered reliable.</w:t>
      </w:r>
    </w:p>
    <w:p w14:paraId="15596596" w14:textId="77777777" w:rsidR="00E72E06" w:rsidRDefault="00000000">
      <w:pPr>
        <w:spacing w:before="73" w:line="203" w:lineRule="exact"/>
        <w:ind w:left="144"/>
        <w:textAlignment w:val="baseline"/>
        <w:rPr>
          <w:rFonts w:ascii="Arial" w:eastAsia="Arial" w:hAnsi="Arial"/>
          <w:color w:val="000000"/>
          <w:sz w:val="12"/>
        </w:rPr>
      </w:pPr>
      <w:r>
        <w:rPr>
          <w:rFonts w:ascii="Arial" w:eastAsia="Arial" w:hAnsi="Arial"/>
          <w:color w:val="000000"/>
          <w:sz w:val="12"/>
        </w:rPr>
        <w:t xml:space="preserve">28 </w:t>
      </w:r>
      <w:r>
        <w:rPr>
          <w:rFonts w:ascii="Arial" w:eastAsia="Arial" w:hAnsi="Arial"/>
          <w:color w:val="000000"/>
          <w:sz w:val="18"/>
        </w:rPr>
        <w:t>Ibid.</w:t>
      </w:r>
    </w:p>
    <w:p w14:paraId="219ADE39" w14:textId="77777777" w:rsidR="00E72E06" w:rsidRDefault="00000000">
      <w:pPr>
        <w:spacing w:before="92" w:after="439" w:line="203" w:lineRule="exact"/>
        <w:ind w:left="144"/>
        <w:textAlignment w:val="baseline"/>
        <w:rPr>
          <w:rFonts w:ascii="Arial" w:eastAsia="Arial" w:hAnsi="Arial"/>
          <w:color w:val="000000"/>
          <w:sz w:val="12"/>
        </w:rPr>
      </w:pPr>
      <w:r>
        <w:rPr>
          <w:rFonts w:ascii="Arial" w:eastAsia="Arial" w:hAnsi="Arial"/>
          <w:color w:val="000000"/>
          <w:sz w:val="12"/>
        </w:rPr>
        <w:t xml:space="preserve">29 </w:t>
      </w:r>
      <w:r>
        <w:rPr>
          <w:rFonts w:ascii="Arial" w:eastAsia="Arial" w:hAnsi="Arial"/>
          <w:color w:val="000000"/>
          <w:sz w:val="18"/>
        </w:rPr>
        <w:t>Because of the pandemic, the YES survey was not conducted in 2019–20.</w:t>
      </w:r>
    </w:p>
    <w:p w14:paraId="4D4BE30F" w14:textId="77777777" w:rsidR="00E72E06" w:rsidRDefault="00000000">
      <w:pPr>
        <w:spacing w:before="1" w:line="228" w:lineRule="exact"/>
        <w:ind w:right="144"/>
        <w:jc w:val="right"/>
        <w:textAlignment w:val="baseline"/>
        <w:rPr>
          <w:rFonts w:ascii="Arial" w:eastAsia="Arial" w:hAnsi="Arial"/>
          <w:b/>
          <w:color w:val="C5511A"/>
          <w:sz w:val="20"/>
        </w:rPr>
      </w:pPr>
      <w:r>
        <w:rPr>
          <w:rFonts w:ascii="Arial" w:eastAsia="Arial" w:hAnsi="Arial"/>
          <w:b/>
          <w:color w:val="C5511A"/>
          <w:sz w:val="20"/>
        </w:rPr>
        <w:t>58</w:t>
      </w:r>
    </w:p>
    <w:p w14:paraId="735292AF" w14:textId="77777777" w:rsidR="00E72E06" w:rsidRDefault="00000000">
      <w:pPr>
        <w:spacing w:line="207" w:lineRule="exact"/>
        <w:jc w:val="center"/>
        <w:textAlignment w:val="baseline"/>
        <w:rPr>
          <w:rFonts w:ascii="Arial" w:eastAsia="Arial" w:hAnsi="Arial"/>
          <w:b/>
          <w:color w:val="000000"/>
          <w:sz w:val="20"/>
        </w:rPr>
      </w:pPr>
      <w:r>
        <w:rPr>
          <w:rFonts w:ascii="Arial" w:eastAsia="Arial" w:hAnsi="Arial"/>
          <w:b/>
          <w:color w:val="000000"/>
          <w:sz w:val="20"/>
        </w:rPr>
        <w:t>OFFICIAL</w:t>
      </w:r>
    </w:p>
    <w:p w14:paraId="41D2346B" w14:textId="77777777" w:rsidR="00E72E06" w:rsidRDefault="00E72E06">
      <w:pPr>
        <w:sectPr w:rsidR="00E72E06">
          <w:pgSz w:w="11904" w:h="16843"/>
          <w:pgMar w:top="680" w:right="1023" w:bottom="121" w:left="1101" w:header="720" w:footer="720" w:gutter="0"/>
          <w:cols w:space="720"/>
        </w:sectPr>
      </w:pPr>
    </w:p>
    <w:p w14:paraId="3831B5A1" w14:textId="77777777" w:rsidR="00E72E06" w:rsidRDefault="00000000">
      <w:pPr>
        <w:tabs>
          <w:tab w:val="left" w:pos="9288"/>
        </w:tabs>
        <w:spacing w:before="9" w:line="205" w:lineRule="exact"/>
        <w:ind w:left="216"/>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59</w:t>
      </w:r>
    </w:p>
    <w:p w14:paraId="6611A346" w14:textId="77777777" w:rsidR="00E72E06" w:rsidRDefault="00000000">
      <w:pPr>
        <w:spacing w:before="539" w:after="81" w:line="242" w:lineRule="exact"/>
        <w:ind w:left="216"/>
        <w:textAlignment w:val="baseline"/>
        <w:rPr>
          <w:rFonts w:ascii="Arial" w:eastAsia="Arial" w:hAnsi="Arial"/>
          <w:b/>
          <w:color w:val="000000"/>
          <w:sz w:val="21"/>
        </w:rPr>
      </w:pPr>
      <w:r>
        <w:rPr>
          <w:rFonts w:ascii="Arial" w:eastAsia="Arial" w:hAnsi="Arial"/>
          <w:b/>
          <w:color w:val="000000"/>
          <w:sz w:val="21"/>
        </w:rPr>
        <w:t>Indicators for outcome 15</w:t>
      </w:r>
    </w:p>
    <w:tbl>
      <w:tblPr>
        <w:tblW w:w="0" w:type="auto"/>
        <w:tblInd w:w="203" w:type="dxa"/>
        <w:tblLayout w:type="fixed"/>
        <w:tblCellMar>
          <w:left w:w="0" w:type="dxa"/>
          <w:right w:w="0" w:type="dxa"/>
        </w:tblCellMar>
        <w:tblLook w:val="04A0" w:firstRow="1" w:lastRow="0" w:firstColumn="1" w:lastColumn="0" w:noHBand="0" w:noVBand="1"/>
      </w:tblPr>
      <w:tblGrid>
        <w:gridCol w:w="2078"/>
        <w:gridCol w:w="1344"/>
        <w:gridCol w:w="1100"/>
        <w:gridCol w:w="1209"/>
        <w:gridCol w:w="1215"/>
        <w:gridCol w:w="1209"/>
        <w:gridCol w:w="1219"/>
      </w:tblGrid>
      <w:tr w:rsidR="00E72E06" w14:paraId="54F84F39" w14:textId="77777777">
        <w:tblPrEx>
          <w:tblCellMar>
            <w:top w:w="0" w:type="dxa"/>
            <w:bottom w:w="0" w:type="dxa"/>
          </w:tblCellMar>
        </w:tblPrEx>
        <w:trPr>
          <w:trHeight w:hRule="exact" w:val="888"/>
        </w:trPr>
        <w:tc>
          <w:tcPr>
            <w:tcW w:w="2078" w:type="dxa"/>
            <w:tcBorders>
              <w:right w:val="single" w:sz="5" w:space="0" w:color="000000"/>
            </w:tcBorders>
            <w:shd w:val="clear" w:color="C5511A" w:fill="C5511A"/>
            <w:vAlign w:val="center"/>
          </w:tcPr>
          <w:p w14:paraId="4DB1A0B3" w14:textId="77777777" w:rsidR="00E72E06" w:rsidRDefault="00000000">
            <w:pPr>
              <w:spacing w:before="344" w:after="297" w:line="242" w:lineRule="exact"/>
              <w:ind w:left="120"/>
              <w:textAlignment w:val="baseline"/>
              <w:rPr>
                <w:rFonts w:ascii="Arial" w:eastAsia="Arial" w:hAnsi="Arial"/>
                <w:b/>
                <w:color w:val="FFFFFF"/>
                <w:sz w:val="21"/>
              </w:rPr>
            </w:pPr>
            <w:r>
              <w:rPr>
                <w:rFonts w:ascii="Arial" w:eastAsia="Arial" w:hAnsi="Arial"/>
                <w:b/>
                <w:color w:val="FFFFFF"/>
                <w:sz w:val="21"/>
              </w:rPr>
              <w:t>Indicator</w:t>
            </w:r>
          </w:p>
        </w:tc>
        <w:tc>
          <w:tcPr>
            <w:tcW w:w="1344" w:type="dxa"/>
            <w:tcBorders>
              <w:left w:val="single" w:sz="5" w:space="0" w:color="000000"/>
              <w:right w:val="single" w:sz="5" w:space="0" w:color="000000"/>
            </w:tcBorders>
            <w:shd w:val="clear" w:color="C5511A" w:fill="C5511A"/>
            <w:vAlign w:val="center"/>
          </w:tcPr>
          <w:p w14:paraId="326EDEED" w14:textId="77777777" w:rsidR="00E72E06" w:rsidRDefault="00000000">
            <w:pPr>
              <w:spacing w:before="222" w:after="177" w:line="242" w:lineRule="exact"/>
              <w:ind w:left="108"/>
              <w:textAlignment w:val="baseline"/>
              <w:rPr>
                <w:rFonts w:ascii="Arial" w:eastAsia="Arial" w:hAnsi="Arial"/>
                <w:b/>
                <w:color w:val="FFFFFF"/>
                <w:sz w:val="21"/>
              </w:rPr>
            </w:pPr>
            <w:r>
              <w:rPr>
                <w:rFonts w:ascii="Arial" w:eastAsia="Arial" w:hAnsi="Arial"/>
                <w:b/>
                <w:color w:val="FFFFFF"/>
                <w:sz w:val="21"/>
              </w:rPr>
              <w:t>Reference year</w:t>
            </w:r>
          </w:p>
        </w:tc>
        <w:tc>
          <w:tcPr>
            <w:tcW w:w="1100" w:type="dxa"/>
            <w:tcBorders>
              <w:left w:val="single" w:sz="5" w:space="0" w:color="000000"/>
              <w:right w:val="single" w:sz="5" w:space="0" w:color="000000"/>
            </w:tcBorders>
            <w:shd w:val="clear" w:color="C5511A" w:fill="C5511A"/>
            <w:vAlign w:val="center"/>
          </w:tcPr>
          <w:p w14:paraId="626AF327" w14:textId="77777777" w:rsidR="00E72E06" w:rsidRDefault="00000000">
            <w:pPr>
              <w:spacing w:before="100" w:after="57" w:line="242" w:lineRule="exact"/>
              <w:jc w:val="center"/>
              <w:textAlignment w:val="baseline"/>
              <w:rPr>
                <w:rFonts w:ascii="Arial" w:eastAsia="Arial" w:hAnsi="Arial"/>
                <w:b/>
                <w:color w:val="FFFFFF"/>
                <w:sz w:val="21"/>
              </w:rPr>
            </w:pPr>
            <w:r>
              <w:rPr>
                <w:rFonts w:ascii="Arial" w:eastAsia="Arial" w:hAnsi="Arial"/>
                <w:b/>
                <w:color w:val="FFFFFF"/>
                <w:sz w:val="21"/>
              </w:rPr>
              <w:t xml:space="preserve">Four </w:t>
            </w:r>
            <w:r>
              <w:rPr>
                <w:rFonts w:ascii="Arial" w:eastAsia="Arial" w:hAnsi="Arial"/>
                <w:b/>
                <w:color w:val="FFFFFF"/>
                <w:sz w:val="21"/>
              </w:rPr>
              <w:br/>
              <w:t xml:space="preserve">years </w:t>
            </w:r>
            <w:r>
              <w:rPr>
                <w:rFonts w:ascii="Arial" w:eastAsia="Arial" w:hAnsi="Arial"/>
                <w:b/>
                <w:color w:val="FFFFFF"/>
                <w:sz w:val="21"/>
              </w:rPr>
              <w:br/>
              <w:t>prior</w:t>
            </w:r>
          </w:p>
        </w:tc>
        <w:tc>
          <w:tcPr>
            <w:tcW w:w="1209" w:type="dxa"/>
            <w:tcBorders>
              <w:left w:val="single" w:sz="5" w:space="0" w:color="000000"/>
              <w:right w:val="single" w:sz="5" w:space="0" w:color="000000"/>
            </w:tcBorders>
            <w:shd w:val="clear" w:color="C5511A" w:fill="C5511A"/>
            <w:vAlign w:val="center"/>
          </w:tcPr>
          <w:p w14:paraId="3BFEFCD4" w14:textId="77777777" w:rsidR="00E72E06" w:rsidRDefault="00000000">
            <w:pPr>
              <w:spacing w:before="100" w:after="57" w:line="242" w:lineRule="exact"/>
              <w:jc w:val="center"/>
              <w:textAlignment w:val="baseline"/>
              <w:rPr>
                <w:rFonts w:ascii="Arial" w:eastAsia="Arial" w:hAnsi="Arial"/>
                <w:b/>
                <w:color w:val="FFFFFF"/>
                <w:sz w:val="21"/>
              </w:rPr>
            </w:pPr>
            <w:r>
              <w:rPr>
                <w:rFonts w:ascii="Arial" w:eastAsia="Arial" w:hAnsi="Arial"/>
                <w:b/>
                <w:color w:val="FFFFFF"/>
                <w:sz w:val="21"/>
              </w:rPr>
              <w:t xml:space="preserve">Three </w:t>
            </w:r>
            <w:r>
              <w:rPr>
                <w:rFonts w:ascii="Arial" w:eastAsia="Arial" w:hAnsi="Arial"/>
                <w:b/>
                <w:color w:val="FFFFFF"/>
                <w:sz w:val="21"/>
              </w:rPr>
              <w:br/>
              <w:t xml:space="preserve">years </w:t>
            </w:r>
            <w:r>
              <w:rPr>
                <w:rFonts w:ascii="Arial" w:eastAsia="Arial" w:hAnsi="Arial"/>
                <w:b/>
                <w:color w:val="FFFFFF"/>
                <w:sz w:val="21"/>
              </w:rPr>
              <w:br/>
              <w:t>prior</w:t>
            </w:r>
          </w:p>
        </w:tc>
        <w:tc>
          <w:tcPr>
            <w:tcW w:w="1215" w:type="dxa"/>
            <w:tcBorders>
              <w:left w:val="single" w:sz="5" w:space="0" w:color="000000"/>
              <w:right w:val="single" w:sz="5" w:space="0" w:color="000000"/>
            </w:tcBorders>
            <w:shd w:val="clear" w:color="C5511A" w:fill="C5511A"/>
            <w:vAlign w:val="center"/>
          </w:tcPr>
          <w:p w14:paraId="40362CCE" w14:textId="77777777" w:rsidR="00E72E06" w:rsidRDefault="00000000">
            <w:pPr>
              <w:spacing w:before="100" w:after="57" w:line="242" w:lineRule="exact"/>
              <w:jc w:val="center"/>
              <w:textAlignment w:val="baseline"/>
              <w:rPr>
                <w:rFonts w:ascii="Arial" w:eastAsia="Arial" w:hAnsi="Arial"/>
                <w:b/>
                <w:color w:val="FFFFFF"/>
                <w:sz w:val="21"/>
              </w:rPr>
            </w:pPr>
            <w:r>
              <w:rPr>
                <w:rFonts w:ascii="Arial" w:eastAsia="Arial" w:hAnsi="Arial"/>
                <w:b/>
                <w:color w:val="FFFFFF"/>
                <w:sz w:val="21"/>
              </w:rPr>
              <w:t xml:space="preserve">Two </w:t>
            </w:r>
            <w:r>
              <w:rPr>
                <w:rFonts w:ascii="Arial" w:eastAsia="Arial" w:hAnsi="Arial"/>
                <w:b/>
                <w:color w:val="FFFFFF"/>
                <w:sz w:val="21"/>
              </w:rPr>
              <w:br/>
              <w:t xml:space="preserve">years </w:t>
            </w:r>
            <w:r>
              <w:rPr>
                <w:rFonts w:ascii="Arial" w:eastAsia="Arial" w:hAnsi="Arial"/>
                <w:b/>
                <w:color w:val="FFFFFF"/>
                <w:sz w:val="21"/>
              </w:rPr>
              <w:br/>
              <w:t>prior</w:t>
            </w:r>
          </w:p>
        </w:tc>
        <w:tc>
          <w:tcPr>
            <w:tcW w:w="1209" w:type="dxa"/>
            <w:tcBorders>
              <w:left w:val="single" w:sz="5" w:space="0" w:color="000000"/>
              <w:right w:val="single" w:sz="5" w:space="0" w:color="000000"/>
            </w:tcBorders>
            <w:shd w:val="clear" w:color="C5511A" w:fill="C5511A"/>
            <w:vAlign w:val="center"/>
          </w:tcPr>
          <w:p w14:paraId="7961A1DD" w14:textId="77777777" w:rsidR="00E72E06" w:rsidRDefault="00000000">
            <w:pPr>
              <w:spacing w:before="222" w:after="177" w:line="242" w:lineRule="exact"/>
              <w:ind w:left="108"/>
              <w:textAlignment w:val="baseline"/>
              <w:rPr>
                <w:rFonts w:ascii="Arial" w:eastAsia="Arial" w:hAnsi="Arial"/>
                <w:b/>
                <w:color w:val="FFFFFF"/>
                <w:sz w:val="21"/>
              </w:rPr>
            </w:pPr>
            <w:r>
              <w:rPr>
                <w:rFonts w:ascii="Arial" w:eastAsia="Arial" w:hAnsi="Arial"/>
                <w:b/>
                <w:color w:val="FFFFFF"/>
                <w:sz w:val="21"/>
              </w:rPr>
              <w:t>One year prior</w:t>
            </w:r>
          </w:p>
        </w:tc>
        <w:tc>
          <w:tcPr>
            <w:tcW w:w="1219" w:type="dxa"/>
            <w:tcBorders>
              <w:left w:val="single" w:sz="5" w:space="0" w:color="000000"/>
              <w:right w:val="single" w:sz="5" w:space="0" w:color="000000"/>
            </w:tcBorders>
            <w:shd w:val="clear" w:color="C5511A" w:fill="C5511A"/>
            <w:vAlign w:val="center"/>
          </w:tcPr>
          <w:p w14:paraId="318BA2FB" w14:textId="77777777" w:rsidR="00E72E06" w:rsidRDefault="00000000">
            <w:pPr>
              <w:spacing w:before="100" w:after="57" w:line="242" w:lineRule="exact"/>
              <w:ind w:left="108"/>
              <w:textAlignment w:val="baseline"/>
              <w:rPr>
                <w:rFonts w:ascii="Arial" w:eastAsia="Arial" w:hAnsi="Arial"/>
                <w:b/>
                <w:color w:val="FFFFFF"/>
                <w:sz w:val="21"/>
              </w:rPr>
            </w:pPr>
            <w:r>
              <w:rPr>
                <w:rFonts w:ascii="Arial" w:eastAsia="Arial" w:hAnsi="Arial"/>
                <w:b/>
                <w:color w:val="FFFFFF"/>
                <w:sz w:val="21"/>
              </w:rPr>
              <w:t>Most current data</w:t>
            </w:r>
          </w:p>
        </w:tc>
      </w:tr>
      <w:tr w:rsidR="00E72E06" w14:paraId="5B8011D4" w14:textId="77777777">
        <w:tblPrEx>
          <w:tblCellMar>
            <w:top w:w="0" w:type="dxa"/>
            <w:bottom w:w="0" w:type="dxa"/>
          </w:tblCellMar>
        </w:tblPrEx>
        <w:trPr>
          <w:trHeight w:hRule="exact" w:val="1834"/>
        </w:trPr>
        <w:tc>
          <w:tcPr>
            <w:tcW w:w="2078" w:type="dxa"/>
            <w:tcBorders>
              <w:bottom w:val="single" w:sz="5" w:space="0" w:color="000000"/>
              <w:right w:val="single" w:sz="5" w:space="0" w:color="000000"/>
            </w:tcBorders>
          </w:tcPr>
          <w:p w14:paraId="550427F4" w14:textId="77777777" w:rsidR="00E72E06" w:rsidRDefault="00000000">
            <w:pPr>
              <w:spacing w:before="92" w:after="44" w:line="241" w:lineRule="exact"/>
              <w:ind w:left="108" w:right="108"/>
              <w:textAlignment w:val="baseline"/>
              <w:rPr>
                <w:rFonts w:ascii="Arial" w:eastAsia="Arial" w:hAnsi="Arial"/>
                <w:color w:val="000000"/>
                <w:spacing w:val="1"/>
                <w:sz w:val="21"/>
              </w:rPr>
            </w:pPr>
            <w:r>
              <w:rPr>
                <w:rFonts w:ascii="Arial" w:eastAsia="Arial" w:hAnsi="Arial"/>
                <w:color w:val="000000"/>
                <w:spacing w:val="1"/>
                <w:sz w:val="21"/>
              </w:rPr>
              <w:t>15.1 Proportion of consumers reporting their individuality and values were usually or always respected</w:t>
            </w:r>
          </w:p>
        </w:tc>
        <w:tc>
          <w:tcPr>
            <w:tcW w:w="1344" w:type="dxa"/>
            <w:tcBorders>
              <w:left w:val="single" w:sz="5" w:space="0" w:color="000000"/>
              <w:bottom w:val="single" w:sz="5" w:space="0" w:color="000000"/>
              <w:right w:val="single" w:sz="5" w:space="0" w:color="000000"/>
            </w:tcBorders>
            <w:vAlign w:val="center"/>
          </w:tcPr>
          <w:p w14:paraId="1B7DAB36" w14:textId="77777777" w:rsidR="00E72E06" w:rsidRDefault="00000000">
            <w:pPr>
              <w:spacing w:before="808" w:after="774" w:line="241" w:lineRule="exact"/>
              <w:ind w:left="106"/>
              <w:textAlignment w:val="baseline"/>
              <w:rPr>
                <w:rFonts w:ascii="Arial" w:eastAsia="Arial" w:hAnsi="Arial"/>
                <w:color w:val="000000"/>
                <w:sz w:val="21"/>
              </w:rPr>
            </w:pPr>
            <w:r>
              <w:rPr>
                <w:rFonts w:ascii="Arial" w:eastAsia="Arial" w:hAnsi="Arial"/>
                <w:color w:val="000000"/>
                <w:sz w:val="21"/>
              </w:rPr>
              <w:t>2022</w:t>
            </w:r>
          </w:p>
        </w:tc>
        <w:tc>
          <w:tcPr>
            <w:tcW w:w="1100" w:type="dxa"/>
            <w:tcBorders>
              <w:left w:val="single" w:sz="5" w:space="0" w:color="000000"/>
              <w:bottom w:val="single" w:sz="5" w:space="0" w:color="000000"/>
              <w:right w:val="single" w:sz="5" w:space="0" w:color="000000"/>
            </w:tcBorders>
            <w:vAlign w:val="center"/>
          </w:tcPr>
          <w:p w14:paraId="3F1DFBDA" w14:textId="77777777" w:rsidR="00E72E06" w:rsidRDefault="00000000">
            <w:pPr>
              <w:spacing w:before="808" w:after="774" w:line="241" w:lineRule="exact"/>
              <w:ind w:right="399"/>
              <w:jc w:val="right"/>
              <w:textAlignment w:val="baseline"/>
              <w:rPr>
                <w:rFonts w:ascii="Arial" w:eastAsia="Arial" w:hAnsi="Arial"/>
                <w:color w:val="000000"/>
                <w:sz w:val="21"/>
              </w:rPr>
            </w:pPr>
            <w:r>
              <w:rPr>
                <w:rFonts w:ascii="Arial" w:eastAsia="Arial" w:hAnsi="Arial"/>
                <w:color w:val="000000"/>
                <w:sz w:val="21"/>
              </w:rPr>
              <w:t>88.7%</w:t>
            </w:r>
          </w:p>
        </w:tc>
        <w:tc>
          <w:tcPr>
            <w:tcW w:w="1209" w:type="dxa"/>
            <w:tcBorders>
              <w:left w:val="single" w:sz="5" w:space="0" w:color="000000"/>
              <w:bottom w:val="single" w:sz="5" w:space="0" w:color="000000"/>
              <w:right w:val="single" w:sz="5" w:space="0" w:color="000000"/>
            </w:tcBorders>
            <w:vAlign w:val="center"/>
          </w:tcPr>
          <w:p w14:paraId="7C53ADBD" w14:textId="77777777" w:rsidR="00E72E06" w:rsidRDefault="00000000">
            <w:pPr>
              <w:spacing w:before="808" w:after="774" w:line="241" w:lineRule="exact"/>
              <w:ind w:right="514"/>
              <w:jc w:val="right"/>
              <w:textAlignment w:val="baseline"/>
              <w:rPr>
                <w:rFonts w:ascii="Arial" w:eastAsia="Arial" w:hAnsi="Arial"/>
                <w:color w:val="000000"/>
                <w:sz w:val="21"/>
              </w:rPr>
            </w:pPr>
            <w:r>
              <w:rPr>
                <w:rFonts w:ascii="Arial" w:eastAsia="Arial" w:hAnsi="Arial"/>
                <w:color w:val="000000"/>
                <w:sz w:val="21"/>
              </w:rPr>
              <w:t>90.1%</w:t>
            </w:r>
          </w:p>
        </w:tc>
        <w:tc>
          <w:tcPr>
            <w:tcW w:w="1215" w:type="dxa"/>
            <w:tcBorders>
              <w:left w:val="single" w:sz="5" w:space="0" w:color="000000"/>
              <w:bottom w:val="single" w:sz="5" w:space="0" w:color="000000"/>
              <w:right w:val="single" w:sz="5" w:space="0" w:color="000000"/>
            </w:tcBorders>
            <w:vAlign w:val="center"/>
          </w:tcPr>
          <w:p w14:paraId="313D19CE" w14:textId="77777777" w:rsidR="00E72E06" w:rsidRDefault="00000000">
            <w:pPr>
              <w:spacing w:before="808" w:after="774" w:line="241" w:lineRule="exact"/>
              <w:ind w:left="110"/>
              <w:textAlignment w:val="baseline"/>
              <w:rPr>
                <w:rFonts w:ascii="Arial" w:eastAsia="Arial" w:hAnsi="Arial"/>
                <w:color w:val="000000"/>
                <w:sz w:val="21"/>
              </w:rPr>
            </w:pPr>
            <w:r>
              <w:rPr>
                <w:rFonts w:ascii="Arial" w:eastAsia="Arial" w:hAnsi="Arial"/>
                <w:color w:val="000000"/>
                <w:sz w:val="21"/>
              </w:rPr>
              <w:t>n/a</w:t>
            </w:r>
          </w:p>
        </w:tc>
        <w:tc>
          <w:tcPr>
            <w:tcW w:w="1209" w:type="dxa"/>
            <w:tcBorders>
              <w:left w:val="single" w:sz="5" w:space="0" w:color="000000"/>
              <w:bottom w:val="single" w:sz="5" w:space="0" w:color="000000"/>
              <w:right w:val="single" w:sz="5" w:space="0" w:color="000000"/>
            </w:tcBorders>
            <w:vAlign w:val="center"/>
          </w:tcPr>
          <w:p w14:paraId="1013CE47" w14:textId="77777777" w:rsidR="00E72E06" w:rsidRDefault="00000000">
            <w:pPr>
              <w:spacing w:before="808" w:after="774" w:line="241" w:lineRule="exact"/>
              <w:ind w:left="110"/>
              <w:textAlignment w:val="baseline"/>
              <w:rPr>
                <w:rFonts w:ascii="Arial" w:eastAsia="Arial" w:hAnsi="Arial"/>
                <w:color w:val="000000"/>
                <w:sz w:val="21"/>
              </w:rPr>
            </w:pPr>
            <w:r>
              <w:rPr>
                <w:rFonts w:ascii="Arial" w:eastAsia="Arial" w:hAnsi="Arial"/>
                <w:color w:val="000000"/>
                <w:sz w:val="21"/>
              </w:rPr>
              <w:t>88.4%</w:t>
            </w:r>
          </w:p>
        </w:tc>
        <w:tc>
          <w:tcPr>
            <w:tcW w:w="1219" w:type="dxa"/>
            <w:tcBorders>
              <w:left w:val="single" w:sz="5" w:space="0" w:color="000000"/>
              <w:bottom w:val="single" w:sz="5" w:space="0" w:color="000000"/>
              <w:right w:val="single" w:sz="5" w:space="0" w:color="000000"/>
            </w:tcBorders>
            <w:vAlign w:val="center"/>
          </w:tcPr>
          <w:p w14:paraId="62DD367C" w14:textId="77777777" w:rsidR="00E72E06" w:rsidRDefault="00000000">
            <w:pPr>
              <w:spacing w:before="808" w:after="774" w:line="241" w:lineRule="exact"/>
              <w:ind w:left="115"/>
              <w:textAlignment w:val="baseline"/>
              <w:rPr>
                <w:rFonts w:ascii="Arial" w:eastAsia="Arial" w:hAnsi="Arial"/>
                <w:color w:val="000000"/>
                <w:sz w:val="21"/>
              </w:rPr>
            </w:pPr>
            <w:r>
              <w:rPr>
                <w:rFonts w:ascii="Arial" w:eastAsia="Arial" w:hAnsi="Arial"/>
                <w:color w:val="000000"/>
                <w:sz w:val="21"/>
              </w:rPr>
              <w:t>88.6%</w:t>
            </w:r>
          </w:p>
        </w:tc>
      </w:tr>
      <w:tr w:rsidR="00E72E06" w14:paraId="4450A5FE" w14:textId="77777777">
        <w:tblPrEx>
          <w:tblCellMar>
            <w:top w:w="0" w:type="dxa"/>
            <w:bottom w:w="0" w:type="dxa"/>
          </w:tblCellMar>
        </w:tblPrEx>
        <w:trPr>
          <w:trHeight w:hRule="exact" w:val="2812"/>
        </w:trPr>
        <w:tc>
          <w:tcPr>
            <w:tcW w:w="2078" w:type="dxa"/>
            <w:tcBorders>
              <w:top w:val="single" w:sz="5" w:space="0" w:color="000000"/>
              <w:bottom w:val="single" w:sz="5" w:space="0" w:color="000000"/>
              <w:right w:val="single" w:sz="5" w:space="0" w:color="000000"/>
            </w:tcBorders>
          </w:tcPr>
          <w:p w14:paraId="5B38E99A" w14:textId="77777777" w:rsidR="00E72E06" w:rsidRDefault="00000000">
            <w:pPr>
              <w:spacing w:before="97" w:after="49" w:line="241" w:lineRule="exact"/>
              <w:ind w:left="108" w:right="180"/>
              <w:textAlignment w:val="baseline"/>
              <w:rPr>
                <w:rFonts w:ascii="Arial" w:eastAsia="Arial" w:hAnsi="Arial"/>
                <w:color w:val="000000"/>
                <w:sz w:val="21"/>
              </w:rPr>
            </w:pPr>
            <w:r>
              <w:rPr>
                <w:rFonts w:ascii="Arial" w:eastAsia="Arial" w:hAnsi="Arial"/>
                <w:color w:val="000000"/>
                <w:sz w:val="21"/>
              </w:rPr>
              <w:t>15.2 Proportion of people with a mental illness reporting a care plan was developed with them that considered all their needs as good, very good or excellent</w:t>
            </w:r>
          </w:p>
        </w:tc>
        <w:tc>
          <w:tcPr>
            <w:tcW w:w="1344" w:type="dxa"/>
            <w:tcBorders>
              <w:top w:val="single" w:sz="5" w:space="0" w:color="000000"/>
              <w:left w:val="single" w:sz="5" w:space="0" w:color="000000"/>
              <w:bottom w:val="single" w:sz="5" w:space="0" w:color="000000"/>
              <w:right w:val="single" w:sz="5" w:space="0" w:color="000000"/>
            </w:tcBorders>
            <w:vAlign w:val="center"/>
          </w:tcPr>
          <w:p w14:paraId="31668EE4" w14:textId="77777777" w:rsidR="00E72E06" w:rsidRDefault="00000000">
            <w:pPr>
              <w:spacing w:before="1297" w:after="1259" w:line="241" w:lineRule="exact"/>
              <w:ind w:left="106"/>
              <w:textAlignment w:val="baseline"/>
              <w:rPr>
                <w:rFonts w:ascii="Arial" w:eastAsia="Arial" w:hAnsi="Arial"/>
                <w:color w:val="000000"/>
                <w:sz w:val="21"/>
              </w:rPr>
            </w:pPr>
            <w:r>
              <w:rPr>
                <w:rFonts w:ascii="Arial" w:eastAsia="Arial" w:hAnsi="Arial"/>
                <w:color w:val="000000"/>
                <w:sz w:val="21"/>
              </w:rPr>
              <w:t>2022</w:t>
            </w:r>
          </w:p>
        </w:tc>
        <w:tc>
          <w:tcPr>
            <w:tcW w:w="1100" w:type="dxa"/>
            <w:tcBorders>
              <w:top w:val="single" w:sz="5" w:space="0" w:color="000000"/>
              <w:left w:val="single" w:sz="5" w:space="0" w:color="000000"/>
              <w:bottom w:val="single" w:sz="5" w:space="0" w:color="000000"/>
              <w:right w:val="single" w:sz="5" w:space="0" w:color="000000"/>
            </w:tcBorders>
            <w:vAlign w:val="center"/>
          </w:tcPr>
          <w:p w14:paraId="4684816B" w14:textId="77777777" w:rsidR="00E72E06" w:rsidRDefault="00000000">
            <w:pPr>
              <w:spacing w:before="1297" w:after="1259" w:line="241" w:lineRule="exact"/>
              <w:ind w:right="399"/>
              <w:jc w:val="right"/>
              <w:textAlignment w:val="baseline"/>
              <w:rPr>
                <w:rFonts w:ascii="Arial" w:eastAsia="Arial" w:hAnsi="Arial"/>
                <w:color w:val="000000"/>
                <w:sz w:val="21"/>
              </w:rPr>
            </w:pPr>
            <w:r>
              <w:rPr>
                <w:rFonts w:ascii="Arial" w:eastAsia="Arial" w:hAnsi="Arial"/>
                <w:color w:val="000000"/>
                <w:sz w:val="21"/>
              </w:rPr>
              <w:t>82.3%</w:t>
            </w:r>
          </w:p>
        </w:tc>
        <w:tc>
          <w:tcPr>
            <w:tcW w:w="1209" w:type="dxa"/>
            <w:tcBorders>
              <w:top w:val="single" w:sz="5" w:space="0" w:color="000000"/>
              <w:left w:val="single" w:sz="5" w:space="0" w:color="000000"/>
              <w:bottom w:val="single" w:sz="5" w:space="0" w:color="000000"/>
              <w:right w:val="single" w:sz="5" w:space="0" w:color="000000"/>
            </w:tcBorders>
            <w:vAlign w:val="center"/>
          </w:tcPr>
          <w:p w14:paraId="6465AF60" w14:textId="77777777" w:rsidR="00E72E06" w:rsidRDefault="00000000">
            <w:pPr>
              <w:spacing w:before="1297" w:after="1259" w:line="241" w:lineRule="exact"/>
              <w:ind w:right="514"/>
              <w:jc w:val="right"/>
              <w:textAlignment w:val="baseline"/>
              <w:rPr>
                <w:rFonts w:ascii="Arial" w:eastAsia="Arial" w:hAnsi="Arial"/>
                <w:color w:val="000000"/>
                <w:sz w:val="21"/>
              </w:rPr>
            </w:pPr>
            <w:r>
              <w:rPr>
                <w:rFonts w:ascii="Arial" w:eastAsia="Arial" w:hAnsi="Arial"/>
                <w:color w:val="000000"/>
                <w:sz w:val="21"/>
              </w:rPr>
              <w:t>82.4%</w:t>
            </w:r>
          </w:p>
        </w:tc>
        <w:tc>
          <w:tcPr>
            <w:tcW w:w="1215" w:type="dxa"/>
            <w:tcBorders>
              <w:top w:val="single" w:sz="5" w:space="0" w:color="000000"/>
              <w:left w:val="single" w:sz="5" w:space="0" w:color="000000"/>
              <w:bottom w:val="single" w:sz="5" w:space="0" w:color="000000"/>
              <w:right w:val="single" w:sz="5" w:space="0" w:color="000000"/>
            </w:tcBorders>
            <w:vAlign w:val="center"/>
          </w:tcPr>
          <w:p w14:paraId="2C05D6FC" w14:textId="77777777" w:rsidR="00E72E06" w:rsidRDefault="00000000">
            <w:pPr>
              <w:spacing w:before="1297" w:after="1259" w:line="241" w:lineRule="exact"/>
              <w:ind w:left="110"/>
              <w:textAlignment w:val="baseline"/>
              <w:rPr>
                <w:rFonts w:ascii="Arial" w:eastAsia="Arial" w:hAnsi="Arial"/>
                <w:color w:val="000000"/>
                <w:sz w:val="21"/>
              </w:rPr>
            </w:pPr>
            <w:r>
              <w:rPr>
                <w:rFonts w:ascii="Arial" w:eastAsia="Arial" w:hAnsi="Arial"/>
                <w:color w:val="000000"/>
                <w:sz w:val="21"/>
              </w:rPr>
              <w:t>n/a</w:t>
            </w:r>
          </w:p>
        </w:tc>
        <w:tc>
          <w:tcPr>
            <w:tcW w:w="1209" w:type="dxa"/>
            <w:tcBorders>
              <w:top w:val="single" w:sz="5" w:space="0" w:color="000000"/>
              <w:left w:val="single" w:sz="5" w:space="0" w:color="000000"/>
              <w:bottom w:val="single" w:sz="5" w:space="0" w:color="000000"/>
              <w:right w:val="single" w:sz="5" w:space="0" w:color="000000"/>
            </w:tcBorders>
            <w:vAlign w:val="center"/>
          </w:tcPr>
          <w:p w14:paraId="7715449B" w14:textId="77777777" w:rsidR="00E72E06" w:rsidRDefault="00000000">
            <w:pPr>
              <w:spacing w:before="1297" w:after="1259" w:line="241" w:lineRule="exact"/>
              <w:ind w:left="110"/>
              <w:textAlignment w:val="baseline"/>
              <w:rPr>
                <w:rFonts w:ascii="Arial" w:eastAsia="Arial" w:hAnsi="Arial"/>
                <w:color w:val="000000"/>
                <w:sz w:val="21"/>
              </w:rPr>
            </w:pPr>
            <w:r>
              <w:rPr>
                <w:rFonts w:ascii="Arial" w:eastAsia="Arial" w:hAnsi="Arial"/>
                <w:color w:val="000000"/>
                <w:sz w:val="21"/>
              </w:rPr>
              <w:t>79.2%</w:t>
            </w:r>
          </w:p>
        </w:tc>
        <w:tc>
          <w:tcPr>
            <w:tcW w:w="1219" w:type="dxa"/>
            <w:tcBorders>
              <w:top w:val="single" w:sz="5" w:space="0" w:color="000000"/>
              <w:left w:val="single" w:sz="5" w:space="0" w:color="000000"/>
              <w:bottom w:val="single" w:sz="5" w:space="0" w:color="000000"/>
              <w:right w:val="single" w:sz="5" w:space="0" w:color="000000"/>
            </w:tcBorders>
            <w:vAlign w:val="center"/>
          </w:tcPr>
          <w:p w14:paraId="05F5DDF5" w14:textId="77777777" w:rsidR="00E72E06" w:rsidRDefault="00000000">
            <w:pPr>
              <w:spacing w:before="1297" w:after="1259" w:line="241" w:lineRule="exact"/>
              <w:ind w:left="115"/>
              <w:textAlignment w:val="baseline"/>
              <w:rPr>
                <w:rFonts w:ascii="Arial" w:eastAsia="Arial" w:hAnsi="Arial"/>
                <w:color w:val="000000"/>
                <w:sz w:val="21"/>
              </w:rPr>
            </w:pPr>
            <w:r>
              <w:rPr>
                <w:rFonts w:ascii="Arial" w:eastAsia="Arial" w:hAnsi="Arial"/>
                <w:color w:val="000000"/>
                <w:sz w:val="21"/>
              </w:rPr>
              <w:t>83.1%</w:t>
            </w:r>
          </w:p>
        </w:tc>
      </w:tr>
    </w:tbl>
    <w:p w14:paraId="64FCDEA2" w14:textId="77777777" w:rsidR="00E72E06" w:rsidRDefault="00E72E06">
      <w:pPr>
        <w:spacing w:after="237" w:line="20" w:lineRule="exact"/>
      </w:pPr>
    </w:p>
    <w:p w14:paraId="53F5D321" w14:textId="77777777" w:rsidR="00E72E06" w:rsidRDefault="00000000">
      <w:pPr>
        <w:spacing w:before="1" w:after="90" w:line="242" w:lineRule="exact"/>
        <w:ind w:left="216"/>
        <w:textAlignment w:val="baseline"/>
        <w:rPr>
          <w:rFonts w:ascii="Arial" w:eastAsia="Arial" w:hAnsi="Arial"/>
          <w:b/>
          <w:color w:val="000000"/>
          <w:sz w:val="21"/>
        </w:rPr>
      </w:pPr>
      <w:r>
        <w:rPr>
          <w:rFonts w:ascii="Arial" w:eastAsia="Arial" w:hAnsi="Arial"/>
          <w:b/>
          <w:color w:val="000000"/>
          <w:sz w:val="21"/>
        </w:rPr>
        <w:t>Indicators for outcome 16</w:t>
      </w:r>
    </w:p>
    <w:tbl>
      <w:tblPr>
        <w:tblW w:w="0" w:type="auto"/>
        <w:tblInd w:w="203" w:type="dxa"/>
        <w:tblLayout w:type="fixed"/>
        <w:tblCellMar>
          <w:left w:w="0" w:type="dxa"/>
          <w:right w:w="0" w:type="dxa"/>
        </w:tblCellMar>
        <w:tblLook w:val="04A0" w:firstRow="1" w:lastRow="0" w:firstColumn="1" w:lastColumn="0" w:noHBand="0" w:noVBand="1"/>
      </w:tblPr>
      <w:tblGrid>
        <w:gridCol w:w="1987"/>
        <w:gridCol w:w="1277"/>
        <w:gridCol w:w="1205"/>
        <w:gridCol w:w="1176"/>
        <w:gridCol w:w="1171"/>
        <w:gridCol w:w="1176"/>
        <w:gridCol w:w="1180"/>
      </w:tblGrid>
      <w:tr w:rsidR="00E72E06" w14:paraId="25ACD92C" w14:textId="77777777">
        <w:tblPrEx>
          <w:tblCellMar>
            <w:top w:w="0" w:type="dxa"/>
            <w:bottom w:w="0" w:type="dxa"/>
          </w:tblCellMar>
        </w:tblPrEx>
        <w:trPr>
          <w:trHeight w:hRule="exact" w:val="888"/>
        </w:trPr>
        <w:tc>
          <w:tcPr>
            <w:tcW w:w="9172" w:type="dxa"/>
            <w:gridSpan w:val="7"/>
            <w:shd w:val="clear" w:color="C5511A" w:fill="C5511A"/>
          </w:tcPr>
          <w:p w14:paraId="18B17082" w14:textId="77777777" w:rsidR="00E72E06" w:rsidRDefault="00000000">
            <w:pPr>
              <w:tabs>
                <w:tab w:val="left" w:pos="4608"/>
                <w:tab w:val="left" w:pos="5760"/>
                <w:tab w:val="left" w:pos="7992"/>
              </w:tabs>
              <w:spacing w:before="99" w:line="182" w:lineRule="exact"/>
              <w:ind w:right="565"/>
              <w:jc w:val="right"/>
              <w:textAlignment w:val="baseline"/>
              <w:rPr>
                <w:rFonts w:ascii="Arial" w:eastAsia="Arial" w:hAnsi="Arial"/>
                <w:b/>
                <w:color w:val="FFFFFF"/>
                <w:sz w:val="21"/>
              </w:rPr>
            </w:pPr>
            <w:r>
              <w:rPr>
                <w:rFonts w:ascii="Arial" w:eastAsia="Arial" w:hAnsi="Arial"/>
                <w:b/>
                <w:color w:val="FFFFFF"/>
                <w:sz w:val="21"/>
              </w:rPr>
              <w:t>Four</w:t>
            </w:r>
            <w:r>
              <w:rPr>
                <w:rFonts w:ascii="Arial" w:eastAsia="Arial" w:hAnsi="Arial"/>
                <w:b/>
                <w:color w:val="FFFFFF"/>
                <w:sz w:val="21"/>
              </w:rPr>
              <w:tab/>
              <w:t>Three</w:t>
            </w:r>
            <w:r>
              <w:rPr>
                <w:rFonts w:ascii="Arial" w:eastAsia="Arial" w:hAnsi="Arial"/>
                <w:b/>
                <w:color w:val="FFFFFF"/>
                <w:sz w:val="21"/>
              </w:rPr>
              <w:tab/>
              <w:t>Two</w:t>
            </w:r>
            <w:r>
              <w:rPr>
                <w:rFonts w:ascii="Arial" w:eastAsia="Arial" w:hAnsi="Arial"/>
                <w:b/>
                <w:color w:val="FFFFFF"/>
                <w:sz w:val="21"/>
              </w:rPr>
              <w:tab/>
              <w:t>Most</w:t>
            </w:r>
          </w:p>
          <w:p w14:paraId="6A35E4B2" w14:textId="77777777" w:rsidR="00E72E06" w:rsidRDefault="00000000">
            <w:pPr>
              <w:tabs>
                <w:tab w:val="left" w:pos="6912"/>
              </w:tabs>
              <w:spacing w:line="120" w:lineRule="exact"/>
              <w:ind w:left="2088"/>
              <w:textAlignment w:val="baseline"/>
              <w:rPr>
                <w:rFonts w:ascii="Arial" w:eastAsia="Arial" w:hAnsi="Arial"/>
                <w:b/>
                <w:color w:val="FFFFFF"/>
                <w:sz w:val="21"/>
              </w:rPr>
            </w:pPr>
            <w:r>
              <w:rPr>
                <w:rFonts w:ascii="Arial" w:eastAsia="Arial" w:hAnsi="Arial"/>
                <w:b/>
                <w:color w:val="FFFFFF"/>
                <w:sz w:val="21"/>
              </w:rPr>
              <w:t>Reference</w:t>
            </w:r>
            <w:r>
              <w:rPr>
                <w:rFonts w:ascii="Arial" w:eastAsia="Arial" w:hAnsi="Arial"/>
                <w:b/>
                <w:color w:val="FFFFFF"/>
                <w:sz w:val="21"/>
              </w:rPr>
              <w:tab/>
              <w:t>One year</w:t>
            </w:r>
          </w:p>
          <w:p w14:paraId="309366B8" w14:textId="77777777" w:rsidR="00E72E06" w:rsidRDefault="00000000">
            <w:pPr>
              <w:tabs>
                <w:tab w:val="left" w:pos="3384"/>
                <w:tab w:val="left" w:pos="4608"/>
                <w:tab w:val="left" w:pos="5760"/>
                <w:tab w:val="left" w:pos="7992"/>
              </w:tabs>
              <w:spacing w:line="120" w:lineRule="exact"/>
              <w:ind w:left="144"/>
              <w:textAlignment w:val="baseline"/>
              <w:rPr>
                <w:rFonts w:ascii="Arial" w:eastAsia="Arial" w:hAnsi="Arial"/>
                <w:b/>
                <w:color w:val="FFFFFF"/>
                <w:sz w:val="21"/>
              </w:rPr>
            </w:pPr>
            <w:r>
              <w:rPr>
                <w:rFonts w:ascii="Arial" w:eastAsia="Arial" w:hAnsi="Arial"/>
                <w:b/>
                <w:color w:val="FFFFFF"/>
                <w:sz w:val="21"/>
              </w:rPr>
              <w:t>Indicator</w:t>
            </w:r>
            <w:r>
              <w:rPr>
                <w:rFonts w:ascii="Arial" w:eastAsia="Arial" w:hAnsi="Arial"/>
                <w:b/>
                <w:color w:val="FFFFFF"/>
                <w:sz w:val="21"/>
              </w:rPr>
              <w:tab/>
              <w:t>years</w:t>
            </w:r>
            <w:r>
              <w:rPr>
                <w:rFonts w:ascii="Arial" w:eastAsia="Arial" w:hAnsi="Arial"/>
                <w:b/>
                <w:color w:val="FFFFFF"/>
                <w:sz w:val="21"/>
              </w:rPr>
              <w:tab/>
              <w:t>years</w:t>
            </w:r>
            <w:r>
              <w:rPr>
                <w:rFonts w:ascii="Arial" w:eastAsia="Arial" w:hAnsi="Arial"/>
                <w:b/>
                <w:color w:val="FFFFFF"/>
                <w:sz w:val="21"/>
              </w:rPr>
              <w:tab/>
              <w:t>years</w:t>
            </w:r>
            <w:r>
              <w:rPr>
                <w:rFonts w:ascii="Arial" w:eastAsia="Arial" w:hAnsi="Arial"/>
                <w:b/>
                <w:color w:val="FFFFFF"/>
                <w:sz w:val="21"/>
              </w:rPr>
              <w:tab/>
              <w:t>current</w:t>
            </w:r>
          </w:p>
          <w:p w14:paraId="21D86375" w14:textId="77777777" w:rsidR="00E72E06" w:rsidRDefault="00000000">
            <w:pPr>
              <w:tabs>
                <w:tab w:val="left" w:pos="6912"/>
              </w:tabs>
              <w:spacing w:line="123" w:lineRule="exact"/>
              <w:ind w:left="2088"/>
              <w:textAlignment w:val="baseline"/>
              <w:rPr>
                <w:rFonts w:ascii="Arial" w:eastAsia="Arial" w:hAnsi="Arial"/>
                <w:b/>
                <w:color w:val="FFFFFF"/>
                <w:sz w:val="21"/>
              </w:rPr>
            </w:pPr>
            <w:r>
              <w:rPr>
                <w:rFonts w:ascii="Arial" w:eastAsia="Arial" w:hAnsi="Arial"/>
                <w:b/>
                <w:color w:val="FFFFFF"/>
                <w:sz w:val="21"/>
              </w:rPr>
              <w:t>year</w:t>
            </w:r>
            <w:r>
              <w:rPr>
                <w:rFonts w:ascii="Arial" w:eastAsia="Arial" w:hAnsi="Arial"/>
                <w:b/>
                <w:color w:val="FFFFFF"/>
                <w:sz w:val="21"/>
              </w:rPr>
              <w:tab/>
              <w:t>prior</w:t>
            </w:r>
          </w:p>
          <w:p w14:paraId="056C4557" w14:textId="77777777" w:rsidR="00E72E06" w:rsidRDefault="00000000">
            <w:pPr>
              <w:tabs>
                <w:tab w:val="left" w:pos="4608"/>
                <w:tab w:val="left" w:pos="5760"/>
                <w:tab w:val="left" w:pos="7992"/>
              </w:tabs>
              <w:spacing w:after="61" w:line="182" w:lineRule="exact"/>
              <w:ind w:right="565"/>
              <w:jc w:val="right"/>
              <w:textAlignment w:val="baseline"/>
              <w:rPr>
                <w:rFonts w:ascii="Arial" w:eastAsia="Arial" w:hAnsi="Arial"/>
                <w:b/>
                <w:color w:val="FFFFFF"/>
                <w:sz w:val="21"/>
              </w:rPr>
            </w:pPr>
            <w:r>
              <w:rPr>
                <w:rFonts w:ascii="Arial" w:eastAsia="Arial" w:hAnsi="Arial"/>
                <w:b/>
                <w:color w:val="FFFFFF"/>
                <w:sz w:val="21"/>
              </w:rPr>
              <w:t>prior</w:t>
            </w:r>
            <w:r>
              <w:rPr>
                <w:rFonts w:ascii="Arial" w:eastAsia="Arial" w:hAnsi="Arial"/>
                <w:b/>
                <w:color w:val="FFFFFF"/>
                <w:sz w:val="21"/>
              </w:rPr>
              <w:tab/>
              <w:t>prior</w:t>
            </w:r>
            <w:r>
              <w:rPr>
                <w:rFonts w:ascii="Arial" w:eastAsia="Arial" w:hAnsi="Arial"/>
                <w:b/>
                <w:color w:val="FFFFFF"/>
                <w:sz w:val="21"/>
              </w:rPr>
              <w:tab/>
              <w:t>prior</w:t>
            </w:r>
            <w:r>
              <w:rPr>
                <w:rFonts w:ascii="Arial" w:eastAsia="Arial" w:hAnsi="Arial"/>
                <w:b/>
                <w:color w:val="FFFFFF"/>
                <w:sz w:val="21"/>
              </w:rPr>
              <w:tab/>
              <w:t>data</w:t>
            </w:r>
          </w:p>
        </w:tc>
      </w:tr>
      <w:tr w:rsidR="00E72E06" w14:paraId="7C02349D" w14:textId="77777777">
        <w:tblPrEx>
          <w:tblCellMar>
            <w:top w:w="0" w:type="dxa"/>
            <w:bottom w:w="0" w:type="dxa"/>
          </w:tblCellMar>
        </w:tblPrEx>
        <w:trPr>
          <w:trHeight w:hRule="exact" w:val="1589"/>
        </w:trPr>
        <w:tc>
          <w:tcPr>
            <w:tcW w:w="1987" w:type="dxa"/>
            <w:tcBorders>
              <w:bottom w:val="single" w:sz="5" w:space="0" w:color="000000"/>
              <w:right w:val="single" w:sz="5" w:space="0" w:color="000000"/>
            </w:tcBorders>
          </w:tcPr>
          <w:p w14:paraId="73143A28" w14:textId="77777777" w:rsidR="00E72E06" w:rsidRDefault="00000000">
            <w:pPr>
              <w:spacing w:before="88" w:after="49" w:line="241" w:lineRule="exact"/>
              <w:ind w:left="108" w:right="468"/>
              <w:textAlignment w:val="baseline"/>
              <w:rPr>
                <w:rFonts w:ascii="Arial" w:eastAsia="Arial" w:hAnsi="Arial"/>
                <w:color w:val="000000"/>
                <w:spacing w:val="-2"/>
                <w:sz w:val="21"/>
              </w:rPr>
            </w:pPr>
            <w:r>
              <w:rPr>
                <w:rFonts w:ascii="Arial" w:eastAsia="Arial" w:hAnsi="Arial"/>
                <w:color w:val="000000"/>
                <w:spacing w:val="-2"/>
                <w:sz w:val="21"/>
              </w:rPr>
              <w:t>16.1 Rate of seclusion episodes per 1,000 occupied bed days (inpatient)</w:t>
            </w:r>
          </w:p>
        </w:tc>
        <w:tc>
          <w:tcPr>
            <w:tcW w:w="1277" w:type="dxa"/>
            <w:tcBorders>
              <w:left w:val="single" w:sz="5" w:space="0" w:color="000000"/>
              <w:bottom w:val="single" w:sz="5" w:space="0" w:color="000000"/>
              <w:right w:val="single" w:sz="5" w:space="0" w:color="000000"/>
            </w:tcBorders>
            <w:vAlign w:val="center"/>
          </w:tcPr>
          <w:p w14:paraId="6A08142E" w14:textId="77777777" w:rsidR="00E72E06" w:rsidRDefault="00000000">
            <w:pPr>
              <w:spacing w:before="688" w:after="654" w:line="241" w:lineRule="exact"/>
              <w:ind w:right="351"/>
              <w:jc w:val="right"/>
              <w:textAlignment w:val="baseline"/>
              <w:rPr>
                <w:rFonts w:ascii="Arial" w:eastAsia="Arial" w:hAnsi="Arial"/>
                <w:color w:val="000000"/>
                <w:sz w:val="21"/>
              </w:rPr>
            </w:pPr>
            <w:r>
              <w:rPr>
                <w:rFonts w:ascii="Arial" w:eastAsia="Arial" w:hAnsi="Arial"/>
                <w:color w:val="000000"/>
                <w:sz w:val="21"/>
              </w:rPr>
              <w:t>2021–22</w:t>
            </w:r>
          </w:p>
        </w:tc>
        <w:tc>
          <w:tcPr>
            <w:tcW w:w="1205" w:type="dxa"/>
            <w:tcBorders>
              <w:left w:val="single" w:sz="5" w:space="0" w:color="000000"/>
              <w:bottom w:val="single" w:sz="5" w:space="0" w:color="000000"/>
              <w:right w:val="single" w:sz="5" w:space="0" w:color="000000"/>
            </w:tcBorders>
            <w:vAlign w:val="center"/>
          </w:tcPr>
          <w:p w14:paraId="52FB0818" w14:textId="77777777" w:rsidR="00E72E06" w:rsidRDefault="00000000">
            <w:pPr>
              <w:spacing w:before="688" w:after="654" w:line="241" w:lineRule="exact"/>
              <w:ind w:left="115"/>
              <w:textAlignment w:val="baseline"/>
              <w:rPr>
                <w:rFonts w:ascii="Arial" w:eastAsia="Arial" w:hAnsi="Arial"/>
                <w:color w:val="000000"/>
                <w:sz w:val="21"/>
              </w:rPr>
            </w:pPr>
            <w:r>
              <w:rPr>
                <w:rFonts w:ascii="Arial" w:eastAsia="Arial" w:hAnsi="Arial"/>
                <w:color w:val="000000"/>
                <w:sz w:val="21"/>
              </w:rPr>
              <w:t>9.9</w:t>
            </w:r>
          </w:p>
        </w:tc>
        <w:tc>
          <w:tcPr>
            <w:tcW w:w="1176" w:type="dxa"/>
            <w:tcBorders>
              <w:left w:val="single" w:sz="5" w:space="0" w:color="000000"/>
              <w:bottom w:val="single" w:sz="5" w:space="0" w:color="000000"/>
              <w:right w:val="single" w:sz="5" w:space="0" w:color="000000"/>
            </w:tcBorders>
            <w:vAlign w:val="center"/>
          </w:tcPr>
          <w:p w14:paraId="03726354" w14:textId="77777777" w:rsidR="00E72E06" w:rsidRDefault="00000000">
            <w:pPr>
              <w:spacing w:before="688" w:after="654" w:line="241" w:lineRule="exact"/>
              <w:ind w:left="110"/>
              <w:textAlignment w:val="baseline"/>
              <w:rPr>
                <w:rFonts w:ascii="Arial" w:eastAsia="Arial" w:hAnsi="Arial"/>
                <w:color w:val="000000"/>
                <w:sz w:val="21"/>
              </w:rPr>
            </w:pPr>
            <w:r>
              <w:rPr>
                <w:rFonts w:ascii="Arial" w:eastAsia="Arial" w:hAnsi="Arial"/>
                <w:color w:val="000000"/>
                <w:sz w:val="21"/>
              </w:rPr>
              <w:t>8.8</w:t>
            </w:r>
          </w:p>
        </w:tc>
        <w:tc>
          <w:tcPr>
            <w:tcW w:w="1171" w:type="dxa"/>
            <w:tcBorders>
              <w:left w:val="single" w:sz="5" w:space="0" w:color="000000"/>
              <w:bottom w:val="single" w:sz="5" w:space="0" w:color="000000"/>
              <w:right w:val="single" w:sz="5" w:space="0" w:color="000000"/>
            </w:tcBorders>
            <w:vAlign w:val="center"/>
          </w:tcPr>
          <w:p w14:paraId="5659427D" w14:textId="77777777" w:rsidR="00E72E06" w:rsidRDefault="00000000">
            <w:pPr>
              <w:tabs>
                <w:tab w:val="decimal" w:pos="360"/>
              </w:tabs>
              <w:spacing w:before="688" w:after="654" w:line="241" w:lineRule="exact"/>
              <w:textAlignment w:val="baseline"/>
              <w:rPr>
                <w:rFonts w:ascii="Arial" w:eastAsia="Arial" w:hAnsi="Arial"/>
                <w:color w:val="000000"/>
                <w:sz w:val="21"/>
              </w:rPr>
            </w:pPr>
            <w:r>
              <w:rPr>
                <w:rFonts w:ascii="Arial" w:eastAsia="Arial" w:hAnsi="Arial"/>
                <w:color w:val="000000"/>
                <w:sz w:val="21"/>
              </w:rPr>
              <w:t>10.0</w:t>
            </w:r>
          </w:p>
        </w:tc>
        <w:tc>
          <w:tcPr>
            <w:tcW w:w="1176" w:type="dxa"/>
            <w:tcBorders>
              <w:left w:val="single" w:sz="5" w:space="0" w:color="000000"/>
              <w:bottom w:val="single" w:sz="5" w:space="0" w:color="000000"/>
              <w:right w:val="single" w:sz="5" w:space="0" w:color="000000"/>
            </w:tcBorders>
            <w:vAlign w:val="center"/>
          </w:tcPr>
          <w:p w14:paraId="39589F5C" w14:textId="77777777" w:rsidR="00E72E06" w:rsidRDefault="00000000">
            <w:pPr>
              <w:tabs>
                <w:tab w:val="decimal" w:pos="360"/>
              </w:tabs>
              <w:spacing w:before="688" w:after="654" w:line="241" w:lineRule="exact"/>
              <w:textAlignment w:val="baseline"/>
              <w:rPr>
                <w:rFonts w:ascii="Arial" w:eastAsia="Arial" w:hAnsi="Arial"/>
                <w:color w:val="000000"/>
                <w:sz w:val="21"/>
              </w:rPr>
            </w:pPr>
            <w:r>
              <w:rPr>
                <w:rFonts w:ascii="Arial" w:eastAsia="Arial" w:hAnsi="Arial"/>
                <w:color w:val="000000"/>
                <w:sz w:val="21"/>
              </w:rPr>
              <w:t>10.3</w:t>
            </w:r>
          </w:p>
        </w:tc>
        <w:tc>
          <w:tcPr>
            <w:tcW w:w="1180" w:type="dxa"/>
            <w:tcBorders>
              <w:left w:val="single" w:sz="5" w:space="0" w:color="000000"/>
              <w:bottom w:val="single" w:sz="5" w:space="0" w:color="000000"/>
              <w:right w:val="single" w:sz="5" w:space="0" w:color="000000"/>
            </w:tcBorders>
            <w:vAlign w:val="center"/>
          </w:tcPr>
          <w:p w14:paraId="17E6601F" w14:textId="77777777" w:rsidR="00E72E06" w:rsidRDefault="00000000">
            <w:pPr>
              <w:spacing w:before="688" w:after="654" w:line="241" w:lineRule="exact"/>
              <w:ind w:left="110"/>
              <w:textAlignment w:val="baseline"/>
              <w:rPr>
                <w:rFonts w:ascii="Arial" w:eastAsia="Arial" w:hAnsi="Arial"/>
                <w:color w:val="000000"/>
                <w:sz w:val="21"/>
              </w:rPr>
            </w:pPr>
            <w:r>
              <w:rPr>
                <w:rFonts w:ascii="Arial" w:eastAsia="Arial" w:hAnsi="Arial"/>
                <w:color w:val="000000"/>
                <w:sz w:val="21"/>
              </w:rPr>
              <w:t>9.8</w:t>
            </w:r>
          </w:p>
        </w:tc>
      </w:tr>
      <w:tr w:rsidR="00E72E06" w14:paraId="5DD0F95B" w14:textId="77777777">
        <w:tblPrEx>
          <w:tblCellMar>
            <w:top w:w="0" w:type="dxa"/>
            <w:bottom w:w="0" w:type="dxa"/>
          </w:tblCellMar>
        </w:tblPrEx>
        <w:trPr>
          <w:trHeight w:hRule="exact" w:val="1358"/>
        </w:trPr>
        <w:tc>
          <w:tcPr>
            <w:tcW w:w="1987" w:type="dxa"/>
            <w:tcBorders>
              <w:top w:val="single" w:sz="5" w:space="0" w:color="000000"/>
              <w:bottom w:val="single" w:sz="5" w:space="0" w:color="000000"/>
              <w:right w:val="single" w:sz="5" w:space="0" w:color="000000"/>
            </w:tcBorders>
          </w:tcPr>
          <w:p w14:paraId="7BA96371" w14:textId="77777777" w:rsidR="00E72E06" w:rsidRDefault="00000000">
            <w:pPr>
              <w:spacing w:before="94" w:after="49" w:line="241" w:lineRule="exact"/>
              <w:ind w:left="108" w:right="108"/>
              <w:textAlignment w:val="baseline"/>
              <w:rPr>
                <w:rFonts w:ascii="Arial" w:eastAsia="Arial" w:hAnsi="Arial"/>
                <w:color w:val="000000"/>
                <w:sz w:val="21"/>
              </w:rPr>
            </w:pPr>
            <w:r>
              <w:rPr>
                <w:rFonts w:ascii="Arial" w:eastAsia="Arial" w:hAnsi="Arial"/>
                <w:color w:val="000000"/>
                <w:sz w:val="21"/>
              </w:rPr>
              <w:t>16.2 Rate of bodily restraint episodes per 1,000 occupied bed days (inpatient)</w:t>
            </w:r>
          </w:p>
        </w:tc>
        <w:tc>
          <w:tcPr>
            <w:tcW w:w="1277" w:type="dxa"/>
            <w:tcBorders>
              <w:top w:val="single" w:sz="5" w:space="0" w:color="000000"/>
              <w:left w:val="single" w:sz="5" w:space="0" w:color="000000"/>
              <w:bottom w:val="single" w:sz="5" w:space="0" w:color="000000"/>
              <w:right w:val="single" w:sz="5" w:space="0" w:color="000000"/>
            </w:tcBorders>
            <w:vAlign w:val="center"/>
          </w:tcPr>
          <w:p w14:paraId="2C58E25C" w14:textId="77777777" w:rsidR="00E72E06" w:rsidRDefault="00000000">
            <w:pPr>
              <w:spacing w:before="578" w:after="529" w:line="241" w:lineRule="exact"/>
              <w:ind w:right="351"/>
              <w:jc w:val="right"/>
              <w:textAlignment w:val="baseline"/>
              <w:rPr>
                <w:rFonts w:ascii="Arial" w:eastAsia="Arial" w:hAnsi="Arial"/>
                <w:color w:val="000000"/>
                <w:sz w:val="21"/>
              </w:rPr>
            </w:pPr>
            <w:r>
              <w:rPr>
                <w:rFonts w:ascii="Arial" w:eastAsia="Arial" w:hAnsi="Arial"/>
                <w:color w:val="000000"/>
                <w:sz w:val="21"/>
              </w:rPr>
              <w:t>2021–22</w:t>
            </w:r>
          </w:p>
        </w:tc>
        <w:tc>
          <w:tcPr>
            <w:tcW w:w="1205" w:type="dxa"/>
            <w:tcBorders>
              <w:top w:val="single" w:sz="5" w:space="0" w:color="000000"/>
              <w:left w:val="single" w:sz="5" w:space="0" w:color="000000"/>
              <w:bottom w:val="single" w:sz="5" w:space="0" w:color="000000"/>
              <w:right w:val="single" w:sz="5" w:space="0" w:color="000000"/>
            </w:tcBorders>
            <w:vAlign w:val="center"/>
          </w:tcPr>
          <w:p w14:paraId="68F0A415" w14:textId="77777777" w:rsidR="00E72E06" w:rsidRDefault="00000000">
            <w:pPr>
              <w:spacing w:before="578" w:after="529" w:line="241" w:lineRule="exact"/>
              <w:ind w:left="115"/>
              <w:textAlignment w:val="baseline"/>
              <w:rPr>
                <w:rFonts w:ascii="Arial" w:eastAsia="Arial" w:hAnsi="Arial"/>
                <w:color w:val="000000"/>
                <w:sz w:val="21"/>
              </w:rPr>
            </w:pPr>
            <w:r>
              <w:rPr>
                <w:rFonts w:ascii="Arial" w:eastAsia="Arial" w:hAnsi="Arial"/>
                <w:color w:val="000000"/>
                <w:sz w:val="21"/>
              </w:rPr>
              <w:t>22.7</w:t>
            </w:r>
          </w:p>
        </w:tc>
        <w:tc>
          <w:tcPr>
            <w:tcW w:w="1176" w:type="dxa"/>
            <w:tcBorders>
              <w:top w:val="single" w:sz="5" w:space="0" w:color="000000"/>
              <w:left w:val="single" w:sz="5" w:space="0" w:color="000000"/>
              <w:bottom w:val="single" w:sz="5" w:space="0" w:color="000000"/>
              <w:right w:val="single" w:sz="5" w:space="0" w:color="000000"/>
            </w:tcBorders>
            <w:vAlign w:val="center"/>
          </w:tcPr>
          <w:p w14:paraId="72D3B076" w14:textId="77777777" w:rsidR="00E72E06" w:rsidRDefault="00000000">
            <w:pPr>
              <w:spacing w:before="578" w:after="529" w:line="241" w:lineRule="exact"/>
              <w:ind w:left="110"/>
              <w:textAlignment w:val="baseline"/>
              <w:rPr>
                <w:rFonts w:ascii="Arial" w:eastAsia="Arial" w:hAnsi="Arial"/>
                <w:color w:val="000000"/>
                <w:sz w:val="21"/>
              </w:rPr>
            </w:pPr>
            <w:r>
              <w:rPr>
                <w:rFonts w:ascii="Arial" w:eastAsia="Arial" w:hAnsi="Arial"/>
                <w:color w:val="000000"/>
                <w:sz w:val="21"/>
              </w:rPr>
              <w:t>25.8</w:t>
            </w:r>
          </w:p>
        </w:tc>
        <w:tc>
          <w:tcPr>
            <w:tcW w:w="1171" w:type="dxa"/>
            <w:tcBorders>
              <w:top w:val="single" w:sz="5" w:space="0" w:color="000000"/>
              <w:left w:val="single" w:sz="5" w:space="0" w:color="000000"/>
              <w:bottom w:val="single" w:sz="5" w:space="0" w:color="000000"/>
              <w:right w:val="single" w:sz="5" w:space="0" w:color="000000"/>
            </w:tcBorders>
            <w:vAlign w:val="center"/>
          </w:tcPr>
          <w:p w14:paraId="3E25A238" w14:textId="77777777" w:rsidR="00E72E06" w:rsidRDefault="00000000">
            <w:pPr>
              <w:tabs>
                <w:tab w:val="decimal" w:pos="360"/>
              </w:tabs>
              <w:spacing w:before="578" w:after="529" w:line="241" w:lineRule="exact"/>
              <w:textAlignment w:val="baseline"/>
              <w:rPr>
                <w:rFonts w:ascii="Arial" w:eastAsia="Arial" w:hAnsi="Arial"/>
                <w:color w:val="000000"/>
                <w:sz w:val="21"/>
              </w:rPr>
            </w:pPr>
            <w:r>
              <w:rPr>
                <w:rFonts w:ascii="Arial" w:eastAsia="Arial" w:hAnsi="Arial"/>
                <w:color w:val="000000"/>
                <w:sz w:val="21"/>
              </w:rPr>
              <w:t>20.7</w:t>
            </w:r>
          </w:p>
        </w:tc>
        <w:tc>
          <w:tcPr>
            <w:tcW w:w="1176" w:type="dxa"/>
            <w:tcBorders>
              <w:top w:val="single" w:sz="5" w:space="0" w:color="000000"/>
              <w:left w:val="single" w:sz="5" w:space="0" w:color="000000"/>
              <w:bottom w:val="single" w:sz="5" w:space="0" w:color="000000"/>
              <w:right w:val="single" w:sz="5" w:space="0" w:color="000000"/>
            </w:tcBorders>
            <w:vAlign w:val="center"/>
          </w:tcPr>
          <w:p w14:paraId="44CD01DB" w14:textId="77777777" w:rsidR="00E72E06" w:rsidRDefault="00000000">
            <w:pPr>
              <w:tabs>
                <w:tab w:val="decimal" w:pos="360"/>
              </w:tabs>
              <w:spacing w:before="578" w:after="529" w:line="241" w:lineRule="exact"/>
              <w:textAlignment w:val="baseline"/>
              <w:rPr>
                <w:rFonts w:ascii="Arial" w:eastAsia="Arial" w:hAnsi="Arial"/>
                <w:color w:val="000000"/>
                <w:sz w:val="21"/>
              </w:rPr>
            </w:pPr>
            <w:r>
              <w:rPr>
                <w:rFonts w:ascii="Arial" w:eastAsia="Arial" w:hAnsi="Arial"/>
                <w:color w:val="000000"/>
                <w:sz w:val="21"/>
              </w:rPr>
              <w:t>20.9</w:t>
            </w:r>
          </w:p>
        </w:tc>
        <w:tc>
          <w:tcPr>
            <w:tcW w:w="1180" w:type="dxa"/>
            <w:tcBorders>
              <w:top w:val="single" w:sz="5" w:space="0" w:color="000000"/>
              <w:left w:val="single" w:sz="5" w:space="0" w:color="000000"/>
              <w:bottom w:val="single" w:sz="5" w:space="0" w:color="000000"/>
              <w:right w:val="single" w:sz="5" w:space="0" w:color="000000"/>
            </w:tcBorders>
            <w:vAlign w:val="center"/>
          </w:tcPr>
          <w:p w14:paraId="07CCFB4A" w14:textId="77777777" w:rsidR="00E72E06" w:rsidRDefault="00000000">
            <w:pPr>
              <w:spacing w:before="578" w:after="529" w:line="241" w:lineRule="exact"/>
              <w:ind w:left="110"/>
              <w:textAlignment w:val="baseline"/>
              <w:rPr>
                <w:rFonts w:ascii="Arial" w:eastAsia="Arial" w:hAnsi="Arial"/>
                <w:color w:val="000000"/>
                <w:sz w:val="21"/>
              </w:rPr>
            </w:pPr>
            <w:r>
              <w:rPr>
                <w:rFonts w:ascii="Arial" w:eastAsia="Arial" w:hAnsi="Arial"/>
                <w:color w:val="000000"/>
                <w:sz w:val="21"/>
              </w:rPr>
              <w:t>19.8</w:t>
            </w:r>
          </w:p>
        </w:tc>
      </w:tr>
      <w:tr w:rsidR="00E72E06" w14:paraId="15D93749" w14:textId="77777777">
        <w:tblPrEx>
          <w:tblCellMar>
            <w:top w:w="0" w:type="dxa"/>
            <w:bottom w:w="0" w:type="dxa"/>
          </w:tblCellMar>
        </w:tblPrEx>
        <w:trPr>
          <w:trHeight w:hRule="exact" w:val="1114"/>
        </w:trPr>
        <w:tc>
          <w:tcPr>
            <w:tcW w:w="1987" w:type="dxa"/>
            <w:tcBorders>
              <w:top w:val="single" w:sz="5" w:space="0" w:color="000000"/>
              <w:bottom w:val="single" w:sz="5" w:space="0" w:color="000000"/>
              <w:right w:val="single" w:sz="5" w:space="0" w:color="000000"/>
            </w:tcBorders>
          </w:tcPr>
          <w:p w14:paraId="34FB1018" w14:textId="77777777" w:rsidR="00E72E06" w:rsidRDefault="00000000">
            <w:pPr>
              <w:spacing w:before="95" w:after="54" w:line="241" w:lineRule="exact"/>
              <w:ind w:left="108"/>
              <w:textAlignment w:val="baseline"/>
              <w:rPr>
                <w:rFonts w:ascii="Arial" w:eastAsia="Arial" w:hAnsi="Arial"/>
                <w:color w:val="000000"/>
                <w:sz w:val="21"/>
              </w:rPr>
            </w:pPr>
            <w:r>
              <w:rPr>
                <w:rFonts w:ascii="Arial" w:eastAsia="Arial" w:hAnsi="Arial"/>
                <w:color w:val="000000"/>
                <w:sz w:val="21"/>
              </w:rPr>
              <w:t>16.3 Proportion of community cases with client on a treatment order</w:t>
            </w:r>
          </w:p>
        </w:tc>
        <w:tc>
          <w:tcPr>
            <w:tcW w:w="1277" w:type="dxa"/>
            <w:tcBorders>
              <w:top w:val="single" w:sz="5" w:space="0" w:color="000000"/>
              <w:left w:val="single" w:sz="5" w:space="0" w:color="000000"/>
              <w:bottom w:val="single" w:sz="5" w:space="0" w:color="000000"/>
              <w:right w:val="single" w:sz="5" w:space="0" w:color="000000"/>
            </w:tcBorders>
            <w:vAlign w:val="center"/>
          </w:tcPr>
          <w:p w14:paraId="1EA5421C" w14:textId="77777777" w:rsidR="00E72E06" w:rsidRDefault="00000000">
            <w:pPr>
              <w:spacing w:before="453" w:after="419" w:line="241" w:lineRule="exact"/>
              <w:ind w:right="351"/>
              <w:jc w:val="right"/>
              <w:textAlignment w:val="baseline"/>
              <w:rPr>
                <w:rFonts w:ascii="Arial" w:eastAsia="Arial" w:hAnsi="Arial"/>
                <w:color w:val="000000"/>
                <w:sz w:val="21"/>
              </w:rPr>
            </w:pPr>
            <w:r>
              <w:rPr>
                <w:rFonts w:ascii="Arial" w:eastAsia="Arial" w:hAnsi="Arial"/>
                <w:color w:val="000000"/>
                <w:sz w:val="21"/>
              </w:rPr>
              <w:t>2021–22</w:t>
            </w:r>
          </w:p>
        </w:tc>
        <w:tc>
          <w:tcPr>
            <w:tcW w:w="1205" w:type="dxa"/>
            <w:tcBorders>
              <w:top w:val="single" w:sz="5" w:space="0" w:color="000000"/>
              <w:left w:val="single" w:sz="5" w:space="0" w:color="000000"/>
              <w:bottom w:val="single" w:sz="5" w:space="0" w:color="000000"/>
              <w:right w:val="single" w:sz="5" w:space="0" w:color="000000"/>
            </w:tcBorders>
            <w:vAlign w:val="center"/>
          </w:tcPr>
          <w:p w14:paraId="44E5FA66" w14:textId="77777777" w:rsidR="00E72E06" w:rsidRDefault="00000000">
            <w:pPr>
              <w:spacing w:before="453" w:after="419" w:line="241" w:lineRule="exact"/>
              <w:ind w:left="115"/>
              <w:textAlignment w:val="baseline"/>
              <w:rPr>
                <w:rFonts w:ascii="Arial" w:eastAsia="Arial" w:hAnsi="Arial"/>
                <w:color w:val="000000"/>
                <w:sz w:val="21"/>
              </w:rPr>
            </w:pPr>
            <w:r>
              <w:rPr>
                <w:rFonts w:ascii="Arial" w:eastAsia="Arial" w:hAnsi="Arial"/>
                <w:color w:val="000000"/>
                <w:sz w:val="21"/>
              </w:rPr>
              <w:t>11.5%</w:t>
            </w:r>
          </w:p>
        </w:tc>
        <w:tc>
          <w:tcPr>
            <w:tcW w:w="1176" w:type="dxa"/>
            <w:tcBorders>
              <w:top w:val="single" w:sz="5" w:space="0" w:color="000000"/>
              <w:left w:val="single" w:sz="5" w:space="0" w:color="000000"/>
              <w:bottom w:val="single" w:sz="5" w:space="0" w:color="000000"/>
              <w:right w:val="single" w:sz="5" w:space="0" w:color="000000"/>
            </w:tcBorders>
            <w:vAlign w:val="center"/>
          </w:tcPr>
          <w:p w14:paraId="45C3E6CF" w14:textId="77777777" w:rsidR="00E72E06" w:rsidRDefault="00000000">
            <w:pPr>
              <w:spacing w:before="453" w:after="419" w:line="241" w:lineRule="exact"/>
              <w:ind w:left="110"/>
              <w:textAlignment w:val="baseline"/>
              <w:rPr>
                <w:rFonts w:ascii="Arial" w:eastAsia="Arial" w:hAnsi="Arial"/>
                <w:color w:val="000000"/>
                <w:sz w:val="21"/>
              </w:rPr>
            </w:pPr>
            <w:r>
              <w:rPr>
                <w:rFonts w:ascii="Arial" w:eastAsia="Arial" w:hAnsi="Arial"/>
                <w:color w:val="000000"/>
                <w:sz w:val="21"/>
              </w:rPr>
              <w:t>11.1%</w:t>
            </w:r>
          </w:p>
        </w:tc>
        <w:tc>
          <w:tcPr>
            <w:tcW w:w="1171" w:type="dxa"/>
            <w:tcBorders>
              <w:top w:val="single" w:sz="5" w:space="0" w:color="000000"/>
              <w:left w:val="single" w:sz="5" w:space="0" w:color="000000"/>
              <w:bottom w:val="single" w:sz="5" w:space="0" w:color="000000"/>
              <w:right w:val="single" w:sz="5" w:space="0" w:color="000000"/>
            </w:tcBorders>
            <w:vAlign w:val="center"/>
          </w:tcPr>
          <w:p w14:paraId="077A5F2E" w14:textId="77777777" w:rsidR="00E72E06" w:rsidRDefault="00000000">
            <w:pPr>
              <w:tabs>
                <w:tab w:val="decimal" w:pos="360"/>
              </w:tabs>
              <w:spacing w:before="453" w:after="419" w:line="241" w:lineRule="exact"/>
              <w:textAlignment w:val="baseline"/>
              <w:rPr>
                <w:rFonts w:ascii="Arial" w:eastAsia="Arial" w:hAnsi="Arial"/>
                <w:color w:val="000000"/>
                <w:sz w:val="21"/>
              </w:rPr>
            </w:pPr>
            <w:r>
              <w:rPr>
                <w:rFonts w:ascii="Arial" w:eastAsia="Arial" w:hAnsi="Arial"/>
                <w:color w:val="000000"/>
                <w:sz w:val="21"/>
              </w:rPr>
              <w:t>11.3%</w:t>
            </w:r>
          </w:p>
        </w:tc>
        <w:tc>
          <w:tcPr>
            <w:tcW w:w="1176" w:type="dxa"/>
            <w:tcBorders>
              <w:top w:val="single" w:sz="5" w:space="0" w:color="000000"/>
              <w:left w:val="single" w:sz="5" w:space="0" w:color="000000"/>
              <w:bottom w:val="single" w:sz="5" w:space="0" w:color="000000"/>
              <w:right w:val="single" w:sz="5" w:space="0" w:color="000000"/>
            </w:tcBorders>
            <w:vAlign w:val="center"/>
          </w:tcPr>
          <w:p w14:paraId="7CA2223A" w14:textId="77777777" w:rsidR="00E72E06" w:rsidRDefault="00000000">
            <w:pPr>
              <w:tabs>
                <w:tab w:val="decimal" w:pos="360"/>
              </w:tabs>
              <w:spacing w:before="453" w:after="419" w:line="241" w:lineRule="exact"/>
              <w:textAlignment w:val="baseline"/>
              <w:rPr>
                <w:rFonts w:ascii="Arial" w:eastAsia="Arial" w:hAnsi="Arial"/>
                <w:color w:val="000000"/>
                <w:sz w:val="21"/>
              </w:rPr>
            </w:pPr>
            <w:r>
              <w:rPr>
                <w:rFonts w:ascii="Arial" w:eastAsia="Arial" w:hAnsi="Arial"/>
                <w:color w:val="000000"/>
                <w:sz w:val="21"/>
              </w:rPr>
              <w:t>11.4%</w:t>
            </w:r>
          </w:p>
        </w:tc>
        <w:tc>
          <w:tcPr>
            <w:tcW w:w="1180" w:type="dxa"/>
            <w:tcBorders>
              <w:top w:val="single" w:sz="5" w:space="0" w:color="000000"/>
              <w:left w:val="single" w:sz="5" w:space="0" w:color="000000"/>
              <w:bottom w:val="single" w:sz="5" w:space="0" w:color="000000"/>
              <w:right w:val="single" w:sz="5" w:space="0" w:color="000000"/>
            </w:tcBorders>
            <w:vAlign w:val="center"/>
          </w:tcPr>
          <w:p w14:paraId="730805F3" w14:textId="77777777" w:rsidR="00E72E06" w:rsidRDefault="00000000">
            <w:pPr>
              <w:spacing w:before="453" w:after="419" w:line="241" w:lineRule="exact"/>
              <w:ind w:left="110"/>
              <w:textAlignment w:val="baseline"/>
              <w:rPr>
                <w:rFonts w:ascii="Arial" w:eastAsia="Arial" w:hAnsi="Arial"/>
                <w:color w:val="000000"/>
                <w:sz w:val="21"/>
              </w:rPr>
            </w:pPr>
            <w:r>
              <w:rPr>
                <w:rFonts w:ascii="Arial" w:eastAsia="Arial" w:hAnsi="Arial"/>
                <w:color w:val="000000"/>
                <w:sz w:val="21"/>
              </w:rPr>
              <w:t>11.1%</w:t>
            </w:r>
          </w:p>
        </w:tc>
      </w:tr>
      <w:tr w:rsidR="00E72E06" w14:paraId="7F5F1CC3" w14:textId="77777777">
        <w:tblPrEx>
          <w:tblCellMar>
            <w:top w:w="0" w:type="dxa"/>
            <w:bottom w:w="0" w:type="dxa"/>
          </w:tblCellMar>
        </w:tblPrEx>
        <w:trPr>
          <w:trHeight w:hRule="exact" w:val="1118"/>
        </w:trPr>
        <w:tc>
          <w:tcPr>
            <w:tcW w:w="1987" w:type="dxa"/>
            <w:tcBorders>
              <w:top w:val="single" w:sz="5" w:space="0" w:color="000000"/>
              <w:bottom w:val="single" w:sz="5" w:space="0" w:color="000000"/>
              <w:right w:val="single" w:sz="5" w:space="0" w:color="000000"/>
            </w:tcBorders>
          </w:tcPr>
          <w:p w14:paraId="492AB6AC" w14:textId="77777777" w:rsidR="00E72E06" w:rsidRDefault="00000000">
            <w:pPr>
              <w:spacing w:before="95" w:after="49" w:line="241" w:lineRule="exact"/>
              <w:ind w:left="108" w:right="180"/>
              <w:textAlignment w:val="baseline"/>
              <w:rPr>
                <w:rFonts w:ascii="Arial" w:eastAsia="Arial" w:hAnsi="Arial"/>
                <w:color w:val="000000"/>
                <w:sz w:val="21"/>
              </w:rPr>
            </w:pPr>
            <w:r>
              <w:rPr>
                <w:rFonts w:ascii="Arial" w:eastAsia="Arial" w:hAnsi="Arial"/>
                <w:color w:val="000000"/>
                <w:sz w:val="21"/>
              </w:rPr>
              <w:t>16.4 Proportion of inpatient admissions that are compulsory</w:t>
            </w:r>
          </w:p>
        </w:tc>
        <w:tc>
          <w:tcPr>
            <w:tcW w:w="1277" w:type="dxa"/>
            <w:tcBorders>
              <w:top w:val="single" w:sz="5" w:space="0" w:color="000000"/>
              <w:left w:val="single" w:sz="5" w:space="0" w:color="000000"/>
              <w:bottom w:val="single" w:sz="5" w:space="0" w:color="000000"/>
              <w:right w:val="single" w:sz="5" w:space="0" w:color="000000"/>
            </w:tcBorders>
            <w:vAlign w:val="center"/>
          </w:tcPr>
          <w:p w14:paraId="06AEC572" w14:textId="77777777" w:rsidR="00E72E06" w:rsidRDefault="00000000">
            <w:pPr>
              <w:spacing w:before="458" w:after="409" w:line="241" w:lineRule="exact"/>
              <w:ind w:right="351"/>
              <w:jc w:val="right"/>
              <w:textAlignment w:val="baseline"/>
              <w:rPr>
                <w:rFonts w:ascii="Arial" w:eastAsia="Arial" w:hAnsi="Arial"/>
                <w:color w:val="000000"/>
                <w:sz w:val="21"/>
              </w:rPr>
            </w:pPr>
            <w:r>
              <w:rPr>
                <w:rFonts w:ascii="Arial" w:eastAsia="Arial" w:hAnsi="Arial"/>
                <w:color w:val="000000"/>
                <w:sz w:val="21"/>
              </w:rPr>
              <w:t>2021–22</w:t>
            </w:r>
          </w:p>
        </w:tc>
        <w:tc>
          <w:tcPr>
            <w:tcW w:w="1205" w:type="dxa"/>
            <w:tcBorders>
              <w:top w:val="single" w:sz="5" w:space="0" w:color="000000"/>
              <w:left w:val="single" w:sz="5" w:space="0" w:color="000000"/>
              <w:bottom w:val="single" w:sz="5" w:space="0" w:color="000000"/>
              <w:right w:val="single" w:sz="5" w:space="0" w:color="000000"/>
            </w:tcBorders>
            <w:vAlign w:val="center"/>
          </w:tcPr>
          <w:p w14:paraId="79D95B89" w14:textId="77777777" w:rsidR="00E72E06" w:rsidRDefault="00000000">
            <w:pPr>
              <w:spacing w:before="458" w:after="409" w:line="241" w:lineRule="exact"/>
              <w:ind w:left="115"/>
              <w:textAlignment w:val="baseline"/>
              <w:rPr>
                <w:rFonts w:ascii="Arial" w:eastAsia="Arial" w:hAnsi="Arial"/>
                <w:color w:val="000000"/>
                <w:sz w:val="21"/>
              </w:rPr>
            </w:pPr>
            <w:r>
              <w:rPr>
                <w:rFonts w:ascii="Arial" w:eastAsia="Arial" w:hAnsi="Arial"/>
                <w:color w:val="000000"/>
                <w:sz w:val="21"/>
              </w:rPr>
              <w:t>50.3%</w:t>
            </w:r>
          </w:p>
        </w:tc>
        <w:tc>
          <w:tcPr>
            <w:tcW w:w="1176" w:type="dxa"/>
            <w:tcBorders>
              <w:top w:val="single" w:sz="5" w:space="0" w:color="000000"/>
              <w:left w:val="single" w:sz="5" w:space="0" w:color="000000"/>
              <w:bottom w:val="single" w:sz="5" w:space="0" w:color="000000"/>
              <w:right w:val="single" w:sz="5" w:space="0" w:color="000000"/>
            </w:tcBorders>
            <w:vAlign w:val="center"/>
          </w:tcPr>
          <w:p w14:paraId="22998EA8" w14:textId="77777777" w:rsidR="00E72E06" w:rsidRDefault="00000000">
            <w:pPr>
              <w:spacing w:before="458" w:after="409" w:line="241" w:lineRule="exact"/>
              <w:ind w:left="110"/>
              <w:textAlignment w:val="baseline"/>
              <w:rPr>
                <w:rFonts w:ascii="Arial" w:eastAsia="Arial" w:hAnsi="Arial"/>
                <w:color w:val="000000"/>
                <w:sz w:val="21"/>
              </w:rPr>
            </w:pPr>
            <w:r>
              <w:rPr>
                <w:rFonts w:ascii="Arial" w:eastAsia="Arial" w:hAnsi="Arial"/>
                <w:color w:val="000000"/>
                <w:sz w:val="21"/>
              </w:rPr>
              <w:t>49.6%</w:t>
            </w:r>
          </w:p>
        </w:tc>
        <w:tc>
          <w:tcPr>
            <w:tcW w:w="1171" w:type="dxa"/>
            <w:tcBorders>
              <w:top w:val="single" w:sz="5" w:space="0" w:color="000000"/>
              <w:left w:val="single" w:sz="5" w:space="0" w:color="000000"/>
              <w:bottom w:val="single" w:sz="5" w:space="0" w:color="000000"/>
              <w:right w:val="single" w:sz="5" w:space="0" w:color="000000"/>
            </w:tcBorders>
            <w:vAlign w:val="center"/>
          </w:tcPr>
          <w:p w14:paraId="78028E7B" w14:textId="77777777" w:rsidR="00E72E06" w:rsidRDefault="00000000">
            <w:pPr>
              <w:tabs>
                <w:tab w:val="decimal" w:pos="360"/>
              </w:tabs>
              <w:spacing w:before="458" w:after="409" w:line="241" w:lineRule="exact"/>
              <w:textAlignment w:val="baseline"/>
              <w:rPr>
                <w:rFonts w:ascii="Arial" w:eastAsia="Arial" w:hAnsi="Arial"/>
                <w:color w:val="000000"/>
                <w:sz w:val="21"/>
              </w:rPr>
            </w:pPr>
            <w:r>
              <w:rPr>
                <w:rFonts w:ascii="Arial" w:eastAsia="Arial" w:hAnsi="Arial"/>
                <w:color w:val="000000"/>
                <w:sz w:val="21"/>
              </w:rPr>
              <w:t>51.0%</w:t>
            </w:r>
          </w:p>
        </w:tc>
        <w:tc>
          <w:tcPr>
            <w:tcW w:w="1176" w:type="dxa"/>
            <w:tcBorders>
              <w:top w:val="single" w:sz="5" w:space="0" w:color="000000"/>
              <w:left w:val="single" w:sz="5" w:space="0" w:color="000000"/>
              <w:bottom w:val="single" w:sz="5" w:space="0" w:color="000000"/>
              <w:right w:val="single" w:sz="5" w:space="0" w:color="000000"/>
            </w:tcBorders>
            <w:vAlign w:val="center"/>
          </w:tcPr>
          <w:p w14:paraId="15210184" w14:textId="77777777" w:rsidR="00E72E06" w:rsidRDefault="00000000">
            <w:pPr>
              <w:tabs>
                <w:tab w:val="decimal" w:pos="360"/>
              </w:tabs>
              <w:spacing w:before="458" w:after="409" w:line="241" w:lineRule="exact"/>
              <w:textAlignment w:val="baseline"/>
              <w:rPr>
                <w:rFonts w:ascii="Arial" w:eastAsia="Arial" w:hAnsi="Arial"/>
                <w:color w:val="000000"/>
                <w:sz w:val="21"/>
              </w:rPr>
            </w:pPr>
            <w:r>
              <w:rPr>
                <w:rFonts w:ascii="Arial" w:eastAsia="Arial" w:hAnsi="Arial"/>
                <w:color w:val="000000"/>
                <w:sz w:val="21"/>
              </w:rPr>
              <w:t>50.2%</w:t>
            </w:r>
          </w:p>
        </w:tc>
        <w:tc>
          <w:tcPr>
            <w:tcW w:w="1180" w:type="dxa"/>
            <w:tcBorders>
              <w:top w:val="single" w:sz="5" w:space="0" w:color="000000"/>
              <w:left w:val="single" w:sz="5" w:space="0" w:color="000000"/>
              <w:bottom w:val="single" w:sz="5" w:space="0" w:color="000000"/>
              <w:right w:val="single" w:sz="5" w:space="0" w:color="000000"/>
            </w:tcBorders>
            <w:vAlign w:val="center"/>
          </w:tcPr>
          <w:p w14:paraId="2E43F01C" w14:textId="77777777" w:rsidR="00E72E06" w:rsidRDefault="00000000">
            <w:pPr>
              <w:spacing w:before="458" w:after="409" w:line="241" w:lineRule="exact"/>
              <w:ind w:left="110"/>
              <w:textAlignment w:val="baseline"/>
              <w:rPr>
                <w:rFonts w:ascii="Arial" w:eastAsia="Arial" w:hAnsi="Arial"/>
                <w:color w:val="000000"/>
                <w:sz w:val="21"/>
              </w:rPr>
            </w:pPr>
            <w:r>
              <w:rPr>
                <w:rFonts w:ascii="Arial" w:eastAsia="Arial" w:hAnsi="Arial"/>
                <w:color w:val="000000"/>
                <w:sz w:val="21"/>
              </w:rPr>
              <w:t>47.9%</w:t>
            </w:r>
          </w:p>
        </w:tc>
      </w:tr>
      <w:tr w:rsidR="00E72E06" w14:paraId="31C5BBAE" w14:textId="77777777">
        <w:tblPrEx>
          <w:tblCellMar>
            <w:top w:w="0" w:type="dxa"/>
            <w:bottom w:w="0" w:type="dxa"/>
          </w:tblCellMar>
        </w:tblPrEx>
        <w:trPr>
          <w:trHeight w:hRule="exact" w:val="1114"/>
        </w:trPr>
        <w:tc>
          <w:tcPr>
            <w:tcW w:w="1987" w:type="dxa"/>
            <w:tcBorders>
              <w:top w:val="single" w:sz="5" w:space="0" w:color="000000"/>
              <w:bottom w:val="single" w:sz="5" w:space="0" w:color="000000"/>
              <w:right w:val="single" w:sz="5" w:space="0" w:color="000000"/>
            </w:tcBorders>
          </w:tcPr>
          <w:p w14:paraId="7EDF66B0" w14:textId="77777777" w:rsidR="00E72E06" w:rsidRDefault="00000000">
            <w:pPr>
              <w:spacing w:before="95" w:after="54" w:line="241" w:lineRule="exact"/>
              <w:ind w:left="108"/>
              <w:textAlignment w:val="baseline"/>
              <w:rPr>
                <w:rFonts w:ascii="Arial" w:eastAsia="Arial" w:hAnsi="Arial"/>
                <w:color w:val="000000"/>
                <w:sz w:val="21"/>
              </w:rPr>
            </w:pPr>
            <w:r>
              <w:rPr>
                <w:rFonts w:ascii="Arial" w:eastAsia="Arial" w:hAnsi="Arial"/>
                <w:color w:val="000000"/>
                <w:sz w:val="21"/>
              </w:rPr>
              <w:t>16.5 Average duration of compulsory orders (days)</w:t>
            </w:r>
          </w:p>
        </w:tc>
        <w:tc>
          <w:tcPr>
            <w:tcW w:w="1277" w:type="dxa"/>
            <w:tcBorders>
              <w:top w:val="single" w:sz="5" w:space="0" w:color="000000"/>
              <w:left w:val="single" w:sz="5" w:space="0" w:color="000000"/>
              <w:bottom w:val="single" w:sz="5" w:space="0" w:color="000000"/>
              <w:right w:val="single" w:sz="5" w:space="0" w:color="000000"/>
            </w:tcBorders>
            <w:vAlign w:val="center"/>
          </w:tcPr>
          <w:p w14:paraId="5B7365E5" w14:textId="77777777" w:rsidR="00E72E06" w:rsidRDefault="00000000">
            <w:pPr>
              <w:spacing w:before="453" w:after="419" w:line="241" w:lineRule="exact"/>
              <w:ind w:right="351"/>
              <w:jc w:val="right"/>
              <w:textAlignment w:val="baseline"/>
              <w:rPr>
                <w:rFonts w:ascii="Arial" w:eastAsia="Arial" w:hAnsi="Arial"/>
                <w:color w:val="000000"/>
                <w:sz w:val="21"/>
              </w:rPr>
            </w:pPr>
            <w:r>
              <w:rPr>
                <w:rFonts w:ascii="Arial" w:eastAsia="Arial" w:hAnsi="Arial"/>
                <w:color w:val="000000"/>
                <w:sz w:val="21"/>
              </w:rPr>
              <w:t>2021–22</w:t>
            </w:r>
          </w:p>
        </w:tc>
        <w:tc>
          <w:tcPr>
            <w:tcW w:w="1205" w:type="dxa"/>
            <w:tcBorders>
              <w:top w:val="single" w:sz="5" w:space="0" w:color="000000"/>
              <w:left w:val="single" w:sz="5" w:space="0" w:color="000000"/>
              <w:bottom w:val="single" w:sz="5" w:space="0" w:color="000000"/>
              <w:right w:val="single" w:sz="5" w:space="0" w:color="000000"/>
            </w:tcBorders>
            <w:vAlign w:val="center"/>
          </w:tcPr>
          <w:p w14:paraId="7518FB0C" w14:textId="77777777" w:rsidR="00E72E06" w:rsidRDefault="00000000">
            <w:pPr>
              <w:spacing w:before="453" w:after="419" w:line="241" w:lineRule="exact"/>
              <w:ind w:left="115"/>
              <w:textAlignment w:val="baseline"/>
              <w:rPr>
                <w:rFonts w:ascii="Arial" w:eastAsia="Arial" w:hAnsi="Arial"/>
                <w:color w:val="000000"/>
                <w:sz w:val="21"/>
              </w:rPr>
            </w:pPr>
            <w:r>
              <w:rPr>
                <w:rFonts w:ascii="Arial" w:eastAsia="Arial" w:hAnsi="Arial"/>
                <w:color w:val="000000"/>
                <w:sz w:val="21"/>
              </w:rPr>
              <w:t>76.6</w:t>
            </w:r>
          </w:p>
        </w:tc>
        <w:tc>
          <w:tcPr>
            <w:tcW w:w="1176" w:type="dxa"/>
            <w:tcBorders>
              <w:top w:val="single" w:sz="5" w:space="0" w:color="000000"/>
              <w:left w:val="single" w:sz="5" w:space="0" w:color="000000"/>
              <w:bottom w:val="single" w:sz="5" w:space="0" w:color="000000"/>
              <w:right w:val="single" w:sz="5" w:space="0" w:color="000000"/>
            </w:tcBorders>
            <w:vAlign w:val="center"/>
          </w:tcPr>
          <w:p w14:paraId="5A63FB09" w14:textId="77777777" w:rsidR="00E72E06" w:rsidRDefault="00000000">
            <w:pPr>
              <w:spacing w:before="453" w:after="419" w:line="241" w:lineRule="exact"/>
              <w:ind w:left="110"/>
              <w:textAlignment w:val="baseline"/>
              <w:rPr>
                <w:rFonts w:ascii="Arial" w:eastAsia="Arial" w:hAnsi="Arial"/>
                <w:color w:val="000000"/>
                <w:sz w:val="21"/>
              </w:rPr>
            </w:pPr>
            <w:r>
              <w:rPr>
                <w:rFonts w:ascii="Arial" w:eastAsia="Arial" w:hAnsi="Arial"/>
                <w:color w:val="000000"/>
                <w:sz w:val="21"/>
              </w:rPr>
              <w:t>75.6</w:t>
            </w:r>
          </w:p>
        </w:tc>
        <w:tc>
          <w:tcPr>
            <w:tcW w:w="1171" w:type="dxa"/>
            <w:tcBorders>
              <w:top w:val="single" w:sz="5" w:space="0" w:color="000000"/>
              <w:left w:val="single" w:sz="5" w:space="0" w:color="000000"/>
              <w:bottom w:val="single" w:sz="5" w:space="0" w:color="000000"/>
              <w:right w:val="single" w:sz="5" w:space="0" w:color="000000"/>
            </w:tcBorders>
            <w:vAlign w:val="center"/>
          </w:tcPr>
          <w:p w14:paraId="48A275E4" w14:textId="77777777" w:rsidR="00E72E06" w:rsidRDefault="00000000">
            <w:pPr>
              <w:tabs>
                <w:tab w:val="decimal" w:pos="360"/>
              </w:tabs>
              <w:spacing w:before="453" w:after="419" w:line="241" w:lineRule="exact"/>
              <w:textAlignment w:val="baseline"/>
              <w:rPr>
                <w:rFonts w:ascii="Arial" w:eastAsia="Arial" w:hAnsi="Arial"/>
                <w:color w:val="000000"/>
                <w:sz w:val="21"/>
              </w:rPr>
            </w:pPr>
            <w:r>
              <w:rPr>
                <w:rFonts w:ascii="Arial" w:eastAsia="Arial" w:hAnsi="Arial"/>
                <w:color w:val="000000"/>
                <w:sz w:val="21"/>
              </w:rPr>
              <w:t>82.9</w:t>
            </w:r>
          </w:p>
        </w:tc>
        <w:tc>
          <w:tcPr>
            <w:tcW w:w="1176" w:type="dxa"/>
            <w:tcBorders>
              <w:top w:val="single" w:sz="5" w:space="0" w:color="000000"/>
              <w:left w:val="single" w:sz="5" w:space="0" w:color="000000"/>
              <w:bottom w:val="single" w:sz="5" w:space="0" w:color="000000"/>
              <w:right w:val="single" w:sz="5" w:space="0" w:color="000000"/>
            </w:tcBorders>
            <w:vAlign w:val="center"/>
          </w:tcPr>
          <w:p w14:paraId="1B917BB4" w14:textId="77777777" w:rsidR="00E72E06" w:rsidRDefault="00000000">
            <w:pPr>
              <w:tabs>
                <w:tab w:val="decimal" w:pos="360"/>
              </w:tabs>
              <w:spacing w:before="453" w:after="419" w:line="241" w:lineRule="exact"/>
              <w:textAlignment w:val="baseline"/>
              <w:rPr>
                <w:rFonts w:ascii="Arial" w:eastAsia="Arial" w:hAnsi="Arial"/>
                <w:color w:val="000000"/>
                <w:sz w:val="21"/>
              </w:rPr>
            </w:pPr>
            <w:r>
              <w:rPr>
                <w:rFonts w:ascii="Arial" w:eastAsia="Arial" w:hAnsi="Arial"/>
                <w:color w:val="000000"/>
                <w:sz w:val="21"/>
              </w:rPr>
              <w:t>78.2</w:t>
            </w:r>
          </w:p>
        </w:tc>
        <w:tc>
          <w:tcPr>
            <w:tcW w:w="1180" w:type="dxa"/>
            <w:tcBorders>
              <w:top w:val="single" w:sz="5" w:space="0" w:color="000000"/>
              <w:left w:val="single" w:sz="5" w:space="0" w:color="000000"/>
              <w:bottom w:val="single" w:sz="5" w:space="0" w:color="000000"/>
              <w:right w:val="single" w:sz="5" w:space="0" w:color="000000"/>
            </w:tcBorders>
            <w:vAlign w:val="center"/>
          </w:tcPr>
          <w:p w14:paraId="374373FE" w14:textId="77777777" w:rsidR="00E72E06" w:rsidRDefault="00000000">
            <w:pPr>
              <w:spacing w:before="453" w:after="419" w:line="241" w:lineRule="exact"/>
              <w:ind w:left="110"/>
              <w:textAlignment w:val="baseline"/>
              <w:rPr>
                <w:rFonts w:ascii="Arial" w:eastAsia="Arial" w:hAnsi="Arial"/>
                <w:color w:val="000000"/>
                <w:sz w:val="21"/>
              </w:rPr>
            </w:pPr>
            <w:r>
              <w:rPr>
                <w:rFonts w:ascii="Arial" w:eastAsia="Arial" w:hAnsi="Arial"/>
                <w:color w:val="000000"/>
                <w:sz w:val="21"/>
              </w:rPr>
              <w:t>86.9</w:t>
            </w:r>
          </w:p>
        </w:tc>
      </w:tr>
      <w:tr w:rsidR="00E72E06" w14:paraId="0A0F3129" w14:textId="77777777">
        <w:tblPrEx>
          <w:tblCellMar>
            <w:top w:w="0" w:type="dxa"/>
            <w:bottom w:w="0" w:type="dxa"/>
          </w:tblCellMar>
        </w:tblPrEx>
        <w:trPr>
          <w:trHeight w:hRule="exact" w:val="580"/>
        </w:trPr>
        <w:tc>
          <w:tcPr>
            <w:tcW w:w="1987" w:type="dxa"/>
            <w:tcBorders>
              <w:top w:val="single" w:sz="5" w:space="0" w:color="000000"/>
              <w:bottom w:val="single" w:sz="5" w:space="0" w:color="000000"/>
              <w:right w:val="single" w:sz="5" w:space="0" w:color="000000"/>
            </w:tcBorders>
          </w:tcPr>
          <w:p w14:paraId="09BDC4FA" w14:textId="77777777" w:rsidR="00E72E06" w:rsidRDefault="00000000">
            <w:pPr>
              <w:spacing w:before="97" w:line="239" w:lineRule="exact"/>
              <w:ind w:left="108"/>
              <w:textAlignment w:val="baseline"/>
              <w:rPr>
                <w:rFonts w:ascii="Arial" w:eastAsia="Arial" w:hAnsi="Arial"/>
                <w:color w:val="000000"/>
                <w:sz w:val="21"/>
              </w:rPr>
            </w:pPr>
            <w:r>
              <w:rPr>
                <w:rFonts w:ascii="Arial" w:eastAsia="Arial" w:hAnsi="Arial"/>
                <w:color w:val="000000"/>
                <w:sz w:val="21"/>
              </w:rPr>
              <w:t>16.6 Proportion of consumers who</w:t>
            </w:r>
          </w:p>
        </w:tc>
        <w:tc>
          <w:tcPr>
            <w:tcW w:w="1277" w:type="dxa"/>
            <w:tcBorders>
              <w:top w:val="single" w:sz="5" w:space="0" w:color="000000"/>
              <w:left w:val="single" w:sz="5" w:space="0" w:color="000000"/>
              <w:bottom w:val="single" w:sz="5" w:space="0" w:color="000000"/>
              <w:right w:val="single" w:sz="5" w:space="0" w:color="000000"/>
            </w:tcBorders>
            <w:vAlign w:val="center"/>
          </w:tcPr>
          <w:p w14:paraId="503A583A" w14:textId="77777777" w:rsidR="00E72E06" w:rsidRDefault="00000000">
            <w:pPr>
              <w:spacing w:before="184" w:after="150" w:line="241" w:lineRule="exact"/>
              <w:ind w:right="351"/>
              <w:jc w:val="right"/>
              <w:textAlignment w:val="baseline"/>
              <w:rPr>
                <w:rFonts w:ascii="Arial" w:eastAsia="Arial" w:hAnsi="Arial"/>
                <w:color w:val="000000"/>
                <w:sz w:val="21"/>
              </w:rPr>
            </w:pPr>
            <w:r>
              <w:rPr>
                <w:rFonts w:ascii="Arial" w:eastAsia="Arial" w:hAnsi="Arial"/>
                <w:color w:val="000000"/>
                <w:sz w:val="21"/>
              </w:rPr>
              <w:t>2021–22</w:t>
            </w:r>
          </w:p>
        </w:tc>
        <w:tc>
          <w:tcPr>
            <w:tcW w:w="1205" w:type="dxa"/>
            <w:tcBorders>
              <w:top w:val="single" w:sz="5" w:space="0" w:color="000000"/>
              <w:left w:val="single" w:sz="5" w:space="0" w:color="000000"/>
              <w:bottom w:val="single" w:sz="5" w:space="0" w:color="000000"/>
              <w:right w:val="single" w:sz="5" w:space="0" w:color="000000"/>
            </w:tcBorders>
            <w:vAlign w:val="center"/>
          </w:tcPr>
          <w:p w14:paraId="695785C1" w14:textId="77777777" w:rsidR="00E72E06" w:rsidRDefault="00000000">
            <w:pPr>
              <w:spacing w:before="184" w:after="150" w:line="241" w:lineRule="exact"/>
              <w:ind w:left="115"/>
              <w:textAlignment w:val="baseline"/>
              <w:rPr>
                <w:rFonts w:ascii="Arial" w:eastAsia="Arial" w:hAnsi="Arial"/>
                <w:color w:val="000000"/>
                <w:sz w:val="21"/>
              </w:rPr>
            </w:pPr>
            <w:r>
              <w:rPr>
                <w:rFonts w:ascii="Arial" w:eastAsia="Arial" w:hAnsi="Arial"/>
                <w:color w:val="000000"/>
                <w:sz w:val="21"/>
              </w:rPr>
              <w:t>65.2%</w:t>
            </w:r>
          </w:p>
        </w:tc>
        <w:tc>
          <w:tcPr>
            <w:tcW w:w="1176" w:type="dxa"/>
            <w:tcBorders>
              <w:top w:val="single" w:sz="5" w:space="0" w:color="000000"/>
              <w:left w:val="single" w:sz="5" w:space="0" w:color="000000"/>
              <w:bottom w:val="single" w:sz="5" w:space="0" w:color="000000"/>
              <w:right w:val="single" w:sz="5" w:space="0" w:color="000000"/>
            </w:tcBorders>
            <w:vAlign w:val="center"/>
          </w:tcPr>
          <w:p w14:paraId="5DB33167" w14:textId="77777777" w:rsidR="00E72E06" w:rsidRDefault="00000000">
            <w:pPr>
              <w:spacing w:before="184" w:after="150" w:line="241" w:lineRule="exact"/>
              <w:ind w:left="110"/>
              <w:textAlignment w:val="baseline"/>
              <w:rPr>
                <w:rFonts w:ascii="Arial" w:eastAsia="Arial" w:hAnsi="Arial"/>
                <w:color w:val="000000"/>
                <w:sz w:val="21"/>
              </w:rPr>
            </w:pPr>
            <w:r>
              <w:rPr>
                <w:rFonts w:ascii="Arial" w:eastAsia="Arial" w:hAnsi="Arial"/>
                <w:color w:val="000000"/>
                <w:sz w:val="21"/>
              </w:rPr>
              <w:t>65.5%</w:t>
            </w:r>
          </w:p>
        </w:tc>
        <w:tc>
          <w:tcPr>
            <w:tcW w:w="1171" w:type="dxa"/>
            <w:tcBorders>
              <w:top w:val="single" w:sz="5" w:space="0" w:color="000000"/>
              <w:left w:val="single" w:sz="5" w:space="0" w:color="000000"/>
              <w:bottom w:val="single" w:sz="5" w:space="0" w:color="000000"/>
              <w:right w:val="single" w:sz="5" w:space="0" w:color="000000"/>
            </w:tcBorders>
            <w:vAlign w:val="center"/>
          </w:tcPr>
          <w:p w14:paraId="3E7B12A9" w14:textId="77777777" w:rsidR="00E72E06" w:rsidRDefault="00000000">
            <w:pPr>
              <w:spacing w:before="184" w:after="150" w:line="241" w:lineRule="exact"/>
              <w:ind w:right="566"/>
              <w:jc w:val="right"/>
              <w:textAlignment w:val="baseline"/>
              <w:rPr>
                <w:rFonts w:ascii="Arial" w:eastAsia="Arial" w:hAnsi="Arial"/>
                <w:color w:val="000000"/>
                <w:sz w:val="21"/>
              </w:rPr>
            </w:pPr>
            <w:r>
              <w:rPr>
                <w:rFonts w:ascii="Arial" w:eastAsia="Arial" w:hAnsi="Arial"/>
                <w:color w:val="000000"/>
                <w:sz w:val="21"/>
              </w:rPr>
              <w:t>n/a</w:t>
            </w:r>
          </w:p>
        </w:tc>
        <w:tc>
          <w:tcPr>
            <w:tcW w:w="1176" w:type="dxa"/>
            <w:tcBorders>
              <w:top w:val="single" w:sz="5" w:space="0" w:color="000000"/>
              <w:left w:val="single" w:sz="5" w:space="0" w:color="000000"/>
              <w:bottom w:val="single" w:sz="5" w:space="0" w:color="000000"/>
              <w:right w:val="single" w:sz="5" w:space="0" w:color="000000"/>
            </w:tcBorders>
            <w:vAlign w:val="center"/>
          </w:tcPr>
          <w:p w14:paraId="1287B9DC" w14:textId="77777777" w:rsidR="00E72E06" w:rsidRDefault="00000000">
            <w:pPr>
              <w:tabs>
                <w:tab w:val="decimal" w:pos="360"/>
              </w:tabs>
              <w:spacing w:before="184" w:after="150" w:line="241" w:lineRule="exact"/>
              <w:textAlignment w:val="baseline"/>
              <w:rPr>
                <w:rFonts w:ascii="Arial" w:eastAsia="Arial" w:hAnsi="Arial"/>
                <w:color w:val="000000"/>
                <w:sz w:val="21"/>
              </w:rPr>
            </w:pPr>
            <w:r>
              <w:rPr>
                <w:rFonts w:ascii="Arial" w:eastAsia="Arial" w:hAnsi="Arial"/>
                <w:color w:val="000000"/>
                <w:sz w:val="21"/>
              </w:rPr>
              <w:t>61.1%</w:t>
            </w:r>
          </w:p>
        </w:tc>
        <w:tc>
          <w:tcPr>
            <w:tcW w:w="1180" w:type="dxa"/>
            <w:tcBorders>
              <w:top w:val="single" w:sz="5" w:space="0" w:color="000000"/>
              <w:left w:val="single" w:sz="5" w:space="0" w:color="000000"/>
              <w:bottom w:val="single" w:sz="5" w:space="0" w:color="000000"/>
              <w:right w:val="single" w:sz="5" w:space="0" w:color="000000"/>
            </w:tcBorders>
            <w:vAlign w:val="center"/>
          </w:tcPr>
          <w:p w14:paraId="7BF1E5F0" w14:textId="77777777" w:rsidR="00E72E06" w:rsidRDefault="00000000">
            <w:pPr>
              <w:spacing w:before="184" w:after="150" w:line="241" w:lineRule="exact"/>
              <w:ind w:left="110"/>
              <w:textAlignment w:val="baseline"/>
              <w:rPr>
                <w:rFonts w:ascii="Arial" w:eastAsia="Arial" w:hAnsi="Arial"/>
                <w:color w:val="000000"/>
                <w:sz w:val="21"/>
              </w:rPr>
            </w:pPr>
            <w:r>
              <w:rPr>
                <w:rFonts w:ascii="Arial" w:eastAsia="Arial" w:hAnsi="Arial"/>
                <w:color w:val="000000"/>
                <w:sz w:val="21"/>
              </w:rPr>
              <w:t>60.3%</w:t>
            </w:r>
          </w:p>
        </w:tc>
      </w:tr>
    </w:tbl>
    <w:p w14:paraId="03DDA6DF" w14:textId="77777777" w:rsidR="00E72E06" w:rsidRDefault="00E72E06">
      <w:pPr>
        <w:spacing w:after="380" w:line="20" w:lineRule="exact"/>
      </w:pPr>
    </w:p>
    <w:p w14:paraId="69577C98" w14:textId="77777777" w:rsidR="00E72E06" w:rsidRDefault="00000000">
      <w:pPr>
        <w:spacing w:before="1" w:line="218" w:lineRule="exact"/>
        <w:ind w:right="144"/>
        <w:jc w:val="right"/>
        <w:textAlignment w:val="baseline"/>
        <w:rPr>
          <w:rFonts w:ascii="Arial" w:eastAsia="Arial" w:hAnsi="Arial"/>
          <w:b/>
          <w:color w:val="C5511A"/>
          <w:sz w:val="20"/>
        </w:rPr>
      </w:pPr>
      <w:r>
        <w:rPr>
          <w:rFonts w:ascii="Arial" w:eastAsia="Arial" w:hAnsi="Arial"/>
          <w:b/>
          <w:color w:val="C5511A"/>
          <w:sz w:val="20"/>
        </w:rPr>
        <w:t>59</w:t>
      </w:r>
    </w:p>
    <w:p w14:paraId="5C53CD47" w14:textId="77777777" w:rsidR="00E72E06" w:rsidRDefault="00000000">
      <w:pPr>
        <w:spacing w:line="218" w:lineRule="exact"/>
        <w:jc w:val="center"/>
        <w:textAlignment w:val="baseline"/>
        <w:rPr>
          <w:rFonts w:ascii="Arial" w:eastAsia="Arial" w:hAnsi="Arial"/>
          <w:b/>
          <w:color w:val="000000"/>
          <w:sz w:val="20"/>
        </w:rPr>
      </w:pPr>
      <w:r>
        <w:rPr>
          <w:rFonts w:ascii="Arial" w:eastAsia="Arial" w:hAnsi="Arial"/>
          <w:b/>
          <w:color w:val="000000"/>
          <w:sz w:val="20"/>
        </w:rPr>
        <w:t>OFFICIAL</w:t>
      </w:r>
    </w:p>
    <w:p w14:paraId="15F6F284" w14:textId="77777777" w:rsidR="00E72E06" w:rsidRDefault="00E72E06">
      <w:pPr>
        <w:sectPr w:rsidR="00E72E06">
          <w:pgSz w:w="11904" w:h="16843"/>
          <w:pgMar w:top="680" w:right="1021" w:bottom="121" w:left="1103" w:header="720" w:footer="720" w:gutter="0"/>
          <w:cols w:space="720"/>
        </w:sectPr>
      </w:pPr>
    </w:p>
    <w:p w14:paraId="3DC25DA3" w14:textId="77777777" w:rsidR="00E72E06" w:rsidRDefault="00000000">
      <w:pPr>
        <w:tabs>
          <w:tab w:val="left" w:pos="9360"/>
        </w:tabs>
        <w:spacing w:before="9" w:after="502" w:line="205" w:lineRule="exact"/>
        <w:ind w:left="216"/>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60</w:t>
      </w:r>
    </w:p>
    <w:tbl>
      <w:tblPr>
        <w:tblW w:w="0" w:type="auto"/>
        <w:tblInd w:w="246" w:type="dxa"/>
        <w:tblLayout w:type="fixed"/>
        <w:tblCellMar>
          <w:left w:w="0" w:type="dxa"/>
          <w:right w:w="0" w:type="dxa"/>
        </w:tblCellMar>
        <w:tblLook w:val="04A0" w:firstRow="1" w:lastRow="0" w:firstColumn="1" w:lastColumn="0" w:noHBand="0" w:noVBand="1"/>
      </w:tblPr>
      <w:tblGrid>
        <w:gridCol w:w="1987"/>
        <w:gridCol w:w="1277"/>
        <w:gridCol w:w="1205"/>
        <w:gridCol w:w="1176"/>
        <w:gridCol w:w="1171"/>
        <w:gridCol w:w="1176"/>
        <w:gridCol w:w="1180"/>
      </w:tblGrid>
      <w:tr w:rsidR="00E72E06" w14:paraId="7A6203A0" w14:textId="77777777">
        <w:tblPrEx>
          <w:tblCellMar>
            <w:top w:w="0" w:type="dxa"/>
            <w:bottom w:w="0" w:type="dxa"/>
          </w:tblCellMar>
        </w:tblPrEx>
        <w:trPr>
          <w:trHeight w:hRule="exact" w:val="888"/>
        </w:trPr>
        <w:tc>
          <w:tcPr>
            <w:tcW w:w="1987" w:type="dxa"/>
            <w:tcBorders>
              <w:right w:val="single" w:sz="5" w:space="0" w:color="000000"/>
            </w:tcBorders>
            <w:shd w:val="clear" w:color="C5511A" w:fill="C5511A"/>
            <w:vAlign w:val="center"/>
          </w:tcPr>
          <w:p w14:paraId="648F0C15" w14:textId="77777777" w:rsidR="00E72E06" w:rsidRDefault="00000000">
            <w:pPr>
              <w:spacing w:before="342" w:after="293" w:line="243" w:lineRule="exact"/>
              <w:ind w:left="120"/>
              <w:textAlignment w:val="baseline"/>
              <w:rPr>
                <w:rFonts w:ascii="Arial" w:eastAsia="Arial" w:hAnsi="Arial"/>
                <w:b/>
                <w:color w:val="FFFFFF"/>
                <w:sz w:val="21"/>
              </w:rPr>
            </w:pPr>
            <w:r>
              <w:rPr>
                <w:rFonts w:ascii="Arial" w:eastAsia="Arial" w:hAnsi="Arial"/>
                <w:b/>
                <w:color w:val="FFFFFF"/>
                <w:sz w:val="21"/>
              </w:rPr>
              <w:t>Indicator</w:t>
            </w:r>
          </w:p>
        </w:tc>
        <w:tc>
          <w:tcPr>
            <w:tcW w:w="1277" w:type="dxa"/>
            <w:tcBorders>
              <w:left w:val="single" w:sz="5" w:space="0" w:color="000000"/>
              <w:right w:val="single" w:sz="5" w:space="0" w:color="000000"/>
            </w:tcBorders>
            <w:shd w:val="clear" w:color="C5511A" w:fill="C5511A"/>
            <w:vAlign w:val="center"/>
          </w:tcPr>
          <w:p w14:paraId="5ECF619C" w14:textId="77777777" w:rsidR="00E72E06" w:rsidRDefault="00000000">
            <w:pPr>
              <w:spacing w:before="219" w:after="173" w:line="243" w:lineRule="exact"/>
              <w:ind w:left="108"/>
              <w:textAlignment w:val="baseline"/>
              <w:rPr>
                <w:rFonts w:ascii="Arial" w:eastAsia="Arial" w:hAnsi="Arial"/>
                <w:b/>
                <w:color w:val="FFFFFF"/>
                <w:sz w:val="21"/>
              </w:rPr>
            </w:pPr>
            <w:r>
              <w:rPr>
                <w:rFonts w:ascii="Arial" w:eastAsia="Arial" w:hAnsi="Arial"/>
                <w:b/>
                <w:color w:val="FFFFFF"/>
                <w:sz w:val="21"/>
              </w:rPr>
              <w:t>Reference year</w:t>
            </w:r>
          </w:p>
        </w:tc>
        <w:tc>
          <w:tcPr>
            <w:tcW w:w="1205" w:type="dxa"/>
            <w:tcBorders>
              <w:left w:val="single" w:sz="5" w:space="0" w:color="000000"/>
              <w:right w:val="single" w:sz="5" w:space="0" w:color="000000"/>
            </w:tcBorders>
            <w:shd w:val="clear" w:color="C5511A" w:fill="C5511A"/>
            <w:vAlign w:val="center"/>
          </w:tcPr>
          <w:p w14:paraId="54E091A9" w14:textId="77777777" w:rsidR="00E72E06" w:rsidRDefault="00000000">
            <w:pPr>
              <w:spacing w:before="96" w:after="53" w:line="243" w:lineRule="exact"/>
              <w:jc w:val="center"/>
              <w:textAlignment w:val="baseline"/>
              <w:rPr>
                <w:rFonts w:ascii="Arial" w:eastAsia="Arial" w:hAnsi="Arial"/>
                <w:b/>
                <w:color w:val="FFFFFF"/>
                <w:sz w:val="21"/>
              </w:rPr>
            </w:pPr>
            <w:r>
              <w:rPr>
                <w:rFonts w:ascii="Arial" w:eastAsia="Arial" w:hAnsi="Arial"/>
                <w:b/>
                <w:color w:val="FFFFFF"/>
                <w:sz w:val="21"/>
              </w:rPr>
              <w:t xml:space="preserve">Four </w:t>
            </w:r>
            <w:r>
              <w:rPr>
                <w:rFonts w:ascii="Arial" w:eastAsia="Arial" w:hAnsi="Arial"/>
                <w:b/>
                <w:color w:val="FFFFFF"/>
                <w:sz w:val="21"/>
              </w:rPr>
              <w:br/>
              <w:t xml:space="preserve">years </w:t>
            </w:r>
            <w:r>
              <w:rPr>
                <w:rFonts w:ascii="Arial" w:eastAsia="Arial" w:hAnsi="Arial"/>
                <w:b/>
                <w:color w:val="FFFFFF"/>
                <w:sz w:val="21"/>
              </w:rPr>
              <w:br/>
              <w:t>prior</w:t>
            </w:r>
          </w:p>
        </w:tc>
        <w:tc>
          <w:tcPr>
            <w:tcW w:w="1176" w:type="dxa"/>
            <w:tcBorders>
              <w:left w:val="single" w:sz="5" w:space="0" w:color="000000"/>
              <w:right w:val="single" w:sz="5" w:space="0" w:color="000000"/>
            </w:tcBorders>
            <w:shd w:val="clear" w:color="C5511A" w:fill="C5511A"/>
            <w:vAlign w:val="center"/>
          </w:tcPr>
          <w:p w14:paraId="4640E120" w14:textId="77777777" w:rsidR="00E72E06" w:rsidRDefault="00000000">
            <w:pPr>
              <w:spacing w:before="96" w:after="53" w:line="243" w:lineRule="exact"/>
              <w:jc w:val="center"/>
              <w:textAlignment w:val="baseline"/>
              <w:rPr>
                <w:rFonts w:ascii="Arial" w:eastAsia="Arial" w:hAnsi="Arial"/>
                <w:b/>
                <w:color w:val="FFFFFF"/>
                <w:sz w:val="21"/>
              </w:rPr>
            </w:pPr>
            <w:r>
              <w:rPr>
                <w:rFonts w:ascii="Arial" w:eastAsia="Arial" w:hAnsi="Arial"/>
                <w:b/>
                <w:color w:val="FFFFFF"/>
                <w:sz w:val="21"/>
              </w:rPr>
              <w:t xml:space="preserve">Three </w:t>
            </w:r>
            <w:r>
              <w:rPr>
                <w:rFonts w:ascii="Arial" w:eastAsia="Arial" w:hAnsi="Arial"/>
                <w:b/>
                <w:color w:val="FFFFFF"/>
                <w:sz w:val="21"/>
              </w:rPr>
              <w:br/>
              <w:t xml:space="preserve">years </w:t>
            </w:r>
            <w:r>
              <w:rPr>
                <w:rFonts w:ascii="Arial" w:eastAsia="Arial" w:hAnsi="Arial"/>
                <w:b/>
                <w:color w:val="FFFFFF"/>
                <w:sz w:val="21"/>
              </w:rPr>
              <w:br/>
              <w:t>prior</w:t>
            </w:r>
          </w:p>
        </w:tc>
        <w:tc>
          <w:tcPr>
            <w:tcW w:w="1171" w:type="dxa"/>
            <w:tcBorders>
              <w:left w:val="single" w:sz="5" w:space="0" w:color="000000"/>
              <w:right w:val="single" w:sz="5" w:space="0" w:color="000000"/>
            </w:tcBorders>
            <w:shd w:val="clear" w:color="C5511A" w:fill="C5511A"/>
            <w:vAlign w:val="center"/>
          </w:tcPr>
          <w:p w14:paraId="42097592" w14:textId="77777777" w:rsidR="00E72E06" w:rsidRDefault="00000000">
            <w:pPr>
              <w:spacing w:before="96" w:after="53" w:line="243" w:lineRule="exact"/>
              <w:ind w:left="108"/>
              <w:textAlignment w:val="baseline"/>
              <w:rPr>
                <w:rFonts w:ascii="Arial" w:eastAsia="Arial" w:hAnsi="Arial"/>
                <w:b/>
                <w:color w:val="FFFFFF"/>
                <w:sz w:val="21"/>
              </w:rPr>
            </w:pPr>
            <w:r>
              <w:rPr>
                <w:rFonts w:ascii="Arial" w:eastAsia="Arial" w:hAnsi="Arial"/>
                <w:b/>
                <w:color w:val="FFFFFF"/>
                <w:sz w:val="21"/>
              </w:rPr>
              <w:t xml:space="preserve">Two </w:t>
            </w:r>
            <w:r>
              <w:rPr>
                <w:rFonts w:ascii="Arial" w:eastAsia="Arial" w:hAnsi="Arial"/>
                <w:b/>
                <w:color w:val="FFFFFF"/>
                <w:sz w:val="21"/>
              </w:rPr>
              <w:br/>
              <w:t xml:space="preserve">years </w:t>
            </w:r>
            <w:r>
              <w:rPr>
                <w:rFonts w:ascii="Arial" w:eastAsia="Arial" w:hAnsi="Arial"/>
                <w:b/>
                <w:color w:val="FFFFFF"/>
                <w:sz w:val="21"/>
              </w:rPr>
              <w:br/>
              <w:t>prior</w:t>
            </w:r>
          </w:p>
        </w:tc>
        <w:tc>
          <w:tcPr>
            <w:tcW w:w="1176" w:type="dxa"/>
            <w:tcBorders>
              <w:left w:val="single" w:sz="5" w:space="0" w:color="000000"/>
              <w:right w:val="single" w:sz="5" w:space="0" w:color="000000"/>
            </w:tcBorders>
            <w:shd w:val="clear" w:color="C5511A" w:fill="C5511A"/>
            <w:vAlign w:val="center"/>
          </w:tcPr>
          <w:p w14:paraId="7FF03FEC" w14:textId="77777777" w:rsidR="00E72E06" w:rsidRDefault="00000000">
            <w:pPr>
              <w:spacing w:before="219" w:after="173" w:line="243" w:lineRule="exact"/>
              <w:ind w:left="108"/>
              <w:textAlignment w:val="baseline"/>
              <w:rPr>
                <w:rFonts w:ascii="Arial" w:eastAsia="Arial" w:hAnsi="Arial"/>
                <w:b/>
                <w:color w:val="FFFFFF"/>
                <w:sz w:val="21"/>
              </w:rPr>
            </w:pPr>
            <w:r>
              <w:rPr>
                <w:rFonts w:ascii="Arial" w:eastAsia="Arial" w:hAnsi="Arial"/>
                <w:b/>
                <w:color w:val="FFFFFF"/>
                <w:sz w:val="21"/>
              </w:rPr>
              <w:t>One year prior</w:t>
            </w:r>
          </w:p>
        </w:tc>
        <w:tc>
          <w:tcPr>
            <w:tcW w:w="1180" w:type="dxa"/>
            <w:tcBorders>
              <w:left w:val="single" w:sz="5" w:space="0" w:color="000000"/>
              <w:right w:val="single" w:sz="5" w:space="0" w:color="000000"/>
            </w:tcBorders>
            <w:shd w:val="clear" w:color="C5511A" w:fill="C5511A"/>
            <w:vAlign w:val="center"/>
          </w:tcPr>
          <w:p w14:paraId="3ED1316D" w14:textId="77777777" w:rsidR="00E72E06" w:rsidRDefault="00000000">
            <w:pPr>
              <w:spacing w:before="96" w:after="53" w:line="243" w:lineRule="exact"/>
              <w:ind w:left="108"/>
              <w:textAlignment w:val="baseline"/>
              <w:rPr>
                <w:rFonts w:ascii="Arial" w:eastAsia="Arial" w:hAnsi="Arial"/>
                <w:b/>
                <w:color w:val="FFFFFF"/>
                <w:sz w:val="21"/>
              </w:rPr>
            </w:pPr>
            <w:r>
              <w:rPr>
                <w:rFonts w:ascii="Arial" w:eastAsia="Arial" w:hAnsi="Arial"/>
                <w:b/>
                <w:color w:val="FFFFFF"/>
                <w:sz w:val="21"/>
              </w:rPr>
              <w:t>Most current data</w:t>
            </w:r>
          </w:p>
        </w:tc>
      </w:tr>
      <w:tr w:rsidR="00E72E06" w14:paraId="7E98B3C2" w14:textId="77777777">
        <w:tblPrEx>
          <w:tblCellMar>
            <w:top w:w="0" w:type="dxa"/>
            <w:bottom w:w="0" w:type="dxa"/>
          </w:tblCellMar>
        </w:tblPrEx>
        <w:trPr>
          <w:trHeight w:hRule="exact" w:val="1512"/>
        </w:trPr>
        <w:tc>
          <w:tcPr>
            <w:tcW w:w="1987" w:type="dxa"/>
            <w:tcBorders>
              <w:bottom w:val="single" w:sz="5" w:space="0" w:color="000000"/>
              <w:right w:val="single" w:sz="5" w:space="0" w:color="000000"/>
            </w:tcBorders>
          </w:tcPr>
          <w:p w14:paraId="1D3219F2" w14:textId="77777777" w:rsidR="00E72E06" w:rsidRDefault="00000000">
            <w:pPr>
              <w:spacing w:after="42" w:line="241" w:lineRule="exact"/>
              <w:ind w:left="108" w:right="144"/>
              <w:textAlignment w:val="baseline"/>
              <w:rPr>
                <w:rFonts w:ascii="Arial" w:eastAsia="Arial" w:hAnsi="Arial"/>
                <w:color w:val="000000"/>
                <w:spacing w:val="-1"/>
                <w:sz w:val="21"/>
              </w:rPr>
            </w:pPr>
            <w:r>
              <w:rPr>
                <w:rFonts w:ascii="Arial" w:eastAsia="Arial" w:hAnsi="Arial"/>
                <w:color w:val="000000"/>
                <w:spacing w:val="-1"/>
                <w:sz w:val="21"/>
              </w:rPr>
              <w:t>rated their experience of care with a service in the past three months as very good or excellent</w:t>
            </w:r>
          </w:p>
        </w:tc>
        <w:tc>
          <w:tcPr>
            <w:tcW w:w="1277" w:type="dxa"/>
            <w:tcBorders>
              <w:left w:val="single" w:sz="5" w:space="0" w:color="000000"/>
              <w:bottom w:val="single" w:sz="5" w:space="0" w:color="000000"/>
              <w:right w:val="single" w:sz="5" w:space="0" w:color="000000"/>
            </w:tcBorders>
          </w:tcPr>
          <w:p w14:paraId="261A2677"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205" w:type="dxa"/>
            <w:tcBorders>
              <w:left w:val="single" w:sz="5" w:space="0" w:color="000000"/>
              <w:bottom w:val="single" w:sz="5" w:space="0" w:color="000000"/>
              <w:right w:val="single" w:sz="5" w:space="0" w:color="000000"/>
            </w:tcBorders>
          </w:tcPr>
          <w:p w14:paraId="54427CFE"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76" w:type="dxa"/>
            <w:tcBorders>
              <w:left w:val="single" w:sz="5" w:space="0" w:color="000000"/>
              <w:bottom w:val="single" w:sz="5" w:space="0" w:color="000000"/>
              <w:right w:val="single" w:sz="5" w:space="0" w:color="000000"/>
            </w:tcBorders>
          </w:tcPr>
          <w:p w14:paraId="15C20D58"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left w:val="single" w:sz="5" w:space="0" w:color="000000"/>
              <w:bottom w:val="single" w:sz="5" w:space="0" w:color="000000"/>
              <w:right w:val="single" w:sz="5" w:space="0" w:color="000000"/>
            </w:tcBorders>
          </w:tcPr>
          <w:p w14:paraId="5086A01E"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76" w:type="dxa"/>
            <w:tcBorders>
              <w:left w:val="single" w:sz="5" w:space="0" w:color="000000"/>
              <w:bottom w:val="single" w:sz="5" w:space="0" w:color="000000"/>
              <w:right w:val="single" w:sz="5" w:space="0" w:color="000000"/>
            </w:tcBorders>
          </w:tcPr>
          <w:p w14:paraId="57B96CBF"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80" w:type="dxa"/>
            <w:tcBorders>
              <w:left w:val="single" w:sz="5" w:space="0" w:color="000000"/>
              <w:bottom w:val="single" w:sz="5" w:space="0" w:color="000000"/>
              <w:right w:val="single" w:sz="5" w:space="0" w:color="000000"/>
            </w:tcBorders>
          </w:tcPr>
          <w:p w14:paraId="7F8DD105"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72E06" w14:paraId="76960373" w14:textId="77777777">
        <w:tblPrEx>
          <w:tblCellMar>
            <w:top w:w="0" w:type="dxa"/>
            <w:bottom w:w="0" w:type="dxa"/>
          </w:tblCellMar>
        </w:tblPrEx>
        <w:trPr>
          <w:trHeight w:hRule="exact" w:val="1843"/>
        </w:trPr>
        <w:tc>
          <w:tcPr>
            <w:tcW w:w="1987" w:type="dxa"/>
            <w:tcBorders>
              <w:top w:val="single" w:sz="5" w:space="0" w:color="000000"/>
              <w:bottom w:val="single" w:sz="5" w:space="0" w:color="000000"/>
              <w:right w:val="single" w:sz="5" w:space="0" w:color="000000"/>
            </w:tcBorders>
          </w:tcPr>
          <w:p w14:paraId="43351EED" w14:textId="77777777" w:rsidR="00E72E06" w:rsidRDefault="00000000">
            <w:pPr>
              <w:spacing w:before="99" w:after="47" w:line="241" w:lineRule="exact"/>
              <w:ind w:left="108" w:right="108"/>
              <w:textAlignment w:val="baseline"/>
              <w:rPr>
                <w:rFonts w:ascii="Arial" w:eastAsia="Arial" w:hAnsi="Arial"/>
                <w:color w:val="000000"/>
                <w:spacing w:val="-1"/>
                <w:sz w:val="21"/>
              </w:rPr>
            </w:pPr>
            <w:r>
              <w:rPr>
                <w:rFonts w:ascii="Arial" w:eastAsia="Arial" w:hAnsi="Arial"/>
                <w:color w:val="000000"/>
                <w:spacing w:val="-1"/>
                <w:sz w:val="21"/>
              </w:rPr>
              <w:t>16.7 Proportion of consumers reporting the effect the service had on their overall wellbeing was very good or excellent</w:t>
            </w:r>
          </w:p>
        </w:tc>
        <w:tc>
          <w:tcPr>
            <w:tcW w:w="1277" w:type="dxa"/>
            <w:tcBorders>
              <w:top w:val="single" w:sz="5" w:space="0" w:color="000000"/>
              <w:left w:val="single" w:sz="5" w:space="0" w:color="000000"/>
              <w:bottom w:val="single" w:sz="5" w:space="0" w:color="000000"/>
              <w:right w:val="single" w:sz="5" w:space="0" w:color="000000"/>
            </w:tcBorders>
            <w:vAlign w:val="center"/>
          </w:tcPr>
          <w:p w14:paraId="67F030E7" w14:textId="77777777" w:rsidR="00E72E06" w:rsidRDefault="00000000">
            <w:pPr>
              <w:spacing w:before="820" w:after="772" w:line="241" w:lineRule="exact"/>
              <w:ind w:left="110"/>
              <w:textAlignment w:val="baseline"/>
              <w:rPr>
                <w:rFonts w:ascii="Arial" w:eastAsia="Arial" w:hAnsi="Arial"/>
                <w:color w:val="000000"/>
                <w:sz w:val="21"/>
              </w:rPr>
            </w:pPr>
            <w:r>
              <w:rPr>
                <w:rFonts w:ascii="Arial" w:eastAsia="Arial" w:hAnsi="Arial"/>
                <w:color w:val="000000"/>
                <w:sz w:val="21"/>
              </w:rPr>
              <w:t>2021–22</w:t>
            </w:r>
          </w:p>
        </w:tc>
        <w:tc>
          <w:tcPr>
            <w:tcW w:w="1205" w:type="dxa"/>
            <w:tcBorders>
              <w:top w:val="single" w:sz="5" w:space="0" w:color="000000"/>
              <w:left w:val="single" w:sz="5" w:space="0" w:color="000000"/>
              <w:bottom w:val="single" w:sz="5" w:space="0" w:color="000000"/>
              <w:right w:val="single" w:sz="5" w:space="0" w:color="000000"/>
            </w:tcBorders>
            <w:vAlign w:val="center"/>
          </w:tcPr>
          <w:p w14:paraId="049100B6" w14:textId="77777777" w:rsidR="00E72E06" w:rsidRDefault="00000000">
            <w:pPr>
              <w:spacing w:before="820" w:after="772" w:line="241" w:lineRule="exact"/>
              <w:ind w:right="509"/>
              <w:jc w:val="right"/>
              <w:textAlignment w:val="baseline"/>
              <w:rPr>
                <w:rFonts w:ascii="Arial" w:eastAsia="Arial" w:hAnsi="Arial"/>
                <w:color w:val="000000"/>
                <w:sz w:val="21"/>
              </w:rPr>
            </w:pPr>
            <w:r>
              <w:rPr>
                <w:rFonts w:ascii="Arial" w:eastAsia="Arial" w:hAnsi="Arial"/>
                <w:color w:val="000000"/>
                <w:sz w:val="21"/>
              </w:rPr>
              <w:t>57.7%</w:t>
            </w:r>
          </w:p>
        </w:tc>
        <w:tc>
          <w:tcPr>
            <w:tcW w:w="1176" w:type="dxa"/>
            <w:tcBorders>
              <w:top w:val="single" w:sz="5" w:space="0" w:color="000000"/>
              <w:left w:val="single" w:sz="5" w:space="0" w:color="000000"/>
              <w:bottom w:val="single" w:sz="5" w:space="0" w:color="000000"/>
              <w:right w:val="single" w:sz="5" w:space="0" w:color="000000"/>
            </w:tcBorders>
            <w:vAlign w:val="center"/>
          </w:tcPr>
          <w:p w14:paraId="49D50415" w14:textId="77777777" w:rsidR="00E72E06" w:rsidRDefault="00000000">
            <w:pPr>
              <w:spacing w:before="820" w:after="772" w:line="241" w:lineRule="exact"/>
              <w:ind w:right="481"/>
              <w:jc w:val="right"/>
              <w:textAlignment w:val="baseline"/>
              <w:rPr>
                <w:rFonts w:ascii="Arial" w:eastAsia="Arial" w:hAnsi="Arial"/>
                <w:color w:val="000000"/>
                <w:sz w:val="21"/>
              </w:rPr>
            </w:pPr>
            <w:r>
              <w:rPr>
                <w:rFonts w:ascii="Arial" w:eastAsia="Arial" w:hAnsi="Arial"/>
                <w:color w:val="000000"/>
                <w:sz w:val="21"/>
              </w:rPr>
              <w:t>58.1%</w:t>
            </w:r>
          </w:p>
        </w:tc>
        <w:tc>
          <w:tcPr>
            <w:tcW w:w="1171" w:type="dxa"/>
            <w:tcBorders>
              <w:top w:val="single" w:sz="5" w:space="0" w:color="000000"/>
              <w:left w:val="single" w:sz="5" w:space="0" w:color="000000"/>
              <w:bottom w:val="single" w:sz="5" w:space="0" w:color="000000"/>
              <w:right w:val="single" w:sz="5" w:space="0" w:color="000000"/>
            </w:tcBorders>
            <w:vAlign w:val="center"/>
          </w:tcPr>
          <w:p w14:paraId="0C0A7BCA" w14:textId="77777777" w:rsidR="00E72E06" w:rsidRDefault="00000000">
            <w:pPr>
              <w:spacing w:before="820" w:after="772" w:line="241" w:lineRule="exact"/>
              <w:ind w:left="110"/>
              <w:textAlignment w:val="baseline"/>
              <w:rPr>
                <w:rFonts w:ascii="Arial" w:eastAsia="Arial" w:hAnsi="Arial"/>
                <w:color w:val="000000"/>
                <w:sz w:val="21"/>
              </w:rPr>
            </w:pPr>
            <w:r>
              <w:rPr>
                <w:rFonts w:ascii="Arial" w:eastAsia="Arial" w:hAnsi="Arial"/>
                <w:color w:val="000000"/>
                <w:sz w:val="21"/>
              </w:rPr>
              <w:t>n/a</w:t>
            </w:r>
          </w:p>
        </w:tc>
        <w:tc>
          <w:tcPr>
            <w:tcW w:w="1176" w:type="dxa"/>
            <w:tcBorders>
              <w:top w:val="single" w:sz="5" w:space="0" w:color="000000"/>
              <w:left w:val="single" w:sz="5" w:space="0" w:color="000000"/>
              <w:bottom w:val="single" w:sz="5" w:space="0" w:color="000000"/>
              <w:right w:val="single" w:sz="5" w:space="0" w:color="000000"/>
            </w:tcBorders>
            <w:vAlign w:val="center"/>
          </w:tcPr>
          <w:p w14:paraId="093BA5EA" w14:textId="77777777" w:rsidR="00E72E06" w:rsidRDefault="00000000">
            <w:pPr>
              <w:spacing w:before="820" w:after="772" w:line="241" w:lineRule="exact"/>
              <w:ind w:left="115"/>
              <w:textAlignment w:val="baseline"/>
              <w:rPr>
                <w:rFonts w:ascii="Arial" w:eastAsia="Arial" w:hAnsi="Arial"/>
                <w:color w:val="000000"/>
                <w:sz w:val="21"/>
              </w:rPr>
            </w:pPr>
            <w:r>
              <w:rPr>
                <w:rFonts w:ascii="Arial" w:eastAsia="Arial" w:hAnsi="Arial"/>
                <w:color w:val="000000"/>
                <w:sz w:val="21"/>
              </w:rPr>
              <w:t>54.7%</w:t>
            </w:r>
          </w:p>
        </w:tc>
        <w:tc>
          <w:tcPr>
            <w:tcW w:w="1180" w:type="dxa"/>
            <w:tcBorders>
              <w:top w:val="single" w:sz="5" w:space="0" w:color="000000"/>
              <w:left w:val="single" w:sz="5" w:space="0" w:color="000000"/>
              <w:bottom w:val="single" w:sz="5" w:space="0" w:color="000000"/>
              <w:right w:val="single" w:sz="5" w:space="0" w:color="000000"/>
            </w:tcBorders>
            <w:vAlign w:val="center"/>
          </w:tcPr>
          <w:p w14:paraId="5058B7F5" w14:textId="77777777" w:rsidR="00E72E06" w:rsidRDefault="00000000">
            <w:pPr>
              <w:spacing w:before="820" w:after="772" w:line="241" w:lineRule="exact"/>
              <w:ind w:left="115"/>
              <w:textAlignment w:val="baseline"/>
              <w:rPr>
                <w:rFonts w:ascii="Arial" w:eastAsia="Arial" w:hAnsi="Arial"/>
                <w:color w:val="000000"/>
                <w:sz w:val="21"/>
              </w:rPr>
            </w:pPr>
            <w:r>
              <w:rPr>
                <w:rFonts w:ascii="Arial" w:eastAsia="Arial" w:hAnsi="Arial"/>
                <w:color w:val="000000"/>
                <w:sz w:val="21"/>
              </w:rPr>
              <w:t>53.8%</w:t>
            </w:r>
          </w:p>
        </w:tc>
      </w:tr>
    </w:tbl>
    <w:p w14:paraId="740F3D9F" w14:textId="77777777" w:rsidR="00E72E06" w:rsidRDefault="00E72E06">
      <w:pPr>
        <w:spacing w:after="10412" w:line="20" w:lineRule="exact"/>
      </w:pPr>
    </w:p>
    <w:p w14:paraId="07BBFDDE" w14:textId="77777777" w:rsidR="00E72E06" w:rsidRDefault="00E72E06">
      <w:pPr>
        <w:spacing w:after="10412" w:line="20" w:lineRule="exact"/>
        <w:sectPr w:rsidR="00E72E06">
          <w:pgSz w:w="11904" w:h="16843"/>
          <w:pgMar w:top="680" w:right="1064" w:bottom="121" w:left="1060" w:header="720" w:footer="720" w:gutter="0"/>
          <w:cols w:space="720"/>
        </w:sectPr>
      </w:pPr>
    </w:p>
    <w:p w14:paraId="5206DFED" w14:textId="77777777" w:rsidR="00E72E06" w:rsidRDefault="00000000">
      <w:pPr>
        <w:spacing w:before="1" w:line="228" w:lineRule="exact"/>
        <w:ind w:right="108"/>
        <w:jc w:val="right"/>
        <w:textAlignment w:val="baseline"/>
        <w:rPr>
          <w:rFonts w:ascii="Arial" w:eastAsia="Arial" w:hAnsi="Arial"/>
          <w:b/>
          <w:color w:val="C5511A"/>
          <w:sz w:val="20"/>
        </w:rPr>
      </w:pPr>
      <w:r>
        <w:rPr>
          <w:rFonts w:ascii="Arial" w:eastAsia="Arial" w:hAnsi="Arial"/>
          <w:b/>
          <w:color w:val="C5511A"/>
          <w:sz w:val="20"/>
        </w:rPr>
        <w:t>60</w:t>
      </w:r>
    </w:p>
    <w:p w14:paraId="6CC95C5D" w14:textId="77777777" w:rsidR="00E72E06" w:rsidRDefault="00E72E06">
      <w:pPr>
        <w:sectPr w:rsidR="00E72E06">
          <w:type w:val="continuous"/>
          <w:pgSz w:w="11904" w:h="16843"/>
          <w:pgMar w:top="680" w:right="1057" w:bottom="121" w:left="1067" w:header="720" w:footer="720" w:gutter="0"/>
          <w:cols w:space="720"/>
        </w:sectPr>
      </w:pPr>
    </w:p>
    <w:p w14:paraId="03E950C1" w14:textId="77777777" w:rsidR="00E72E06" w:rsidRDefault="00000000">
      <w:pPr>
        <w:spacing w:line="207" w:lineRule="exact"/>
        <w:jc w:val="center"/>
        <w:textAlignment w:val="baseline"/>
        <w:rPr>
          <w:rFonts w:ascii="Arial" w:eastAsia="Arial" w:hAnsi="Arial"/>
          <w:b/>
          <w:color w:val="000000"/>
          <w:sz w:val="20"/>
        </w:rPr>
      </w:pPr>
      <w:r>
        <w:rPr>
          <w:rFonts w:ascii="Arial" w:eastAsia="Arial" w:hAnsi="Arial"/>
          <w:b/>
          <w:color w:val="000000"/>
          <w:sz w:val="20"/>
        </w:rPr>
        <w:t>OFFICIAL</w:t>
      </w:r>
    </w:p>
    <w:p w14:paraId="28CB9E0F" w14:textId="77777777" w:rsidR="00E72E06" w:rsidRDefault="00E72E06">
      <w:pPr>
        <w:sectPr w:rsidR="00E72E06">
          <w:type w:val="continuous"/>
          <w:pgSz w:w="11904" w:h="16843"/>
          <w:pgMar w:top="680" w:right="1057" w:bottom="121" w:left="1067" w:header="720" w:footer="720" w:gutter="0"/>
          <w:cols w:space="720"/>
        </w:sectPr>
      </w:pPr>
    </w:p>
    <w:p w14:paraId="267B63CB" w14:textId="77777777" w:rsidR="00E72E06" w:rsidRDefault="00000000">
      <w:pPr>
        <w:tabs>
          <w:tab w:val="left" w:pos="9216"/>
        </w:tabs>
        <w:spacing w:before="9" w:after="546" w:line="205" w:lineRule="exact"/>
        <w:ind w:left="144"/>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61</w:t>
      </w:r>
    </w:p>
    <w:p w14:paraId="66B01B04" w14:textId="77777777" w:rsidR="00E72E06" w:rsidRDefault="00000000">
      <w:pPr>
        <w:spacing w:after="226" w:line="494" w:lineRule="exact"/>
        <w:ind w:left="144"/>
        <w:textAlignment w:val="baseline"/>
        <w:rPr>
          <w:rFonts w:ascii="Arial" w:eastAsia="Arial" w:hAnsi="Arial"/>
          <w:color w:val="C5511A"/>
          <w:sz w:val="44"/>
        </w:rPr>
      </w:pPr>
      <w:r>
        <w:rPr>
          <w:rFonts w:ascii="Arial" w:eastAsia="Arial" w:hAnsi="Arial"/>
          <w:color w:val="C5511A"/>
          <w:sz w:val="44"/>
        </w:rPr>
        <w:t>Appendix 2: Public mental health service data</w:t>
      </w:r>
    </w:p>
    <w:p w14:paraId="0D09521B" w14:textId="77777777" w:rsidR="00E72E06" w:rsidRDefault="00000000">
      <w:pPr>
        <w:spacing w:line="280" w:lineRule="exact"/>
        <w:ind w:left="144" w:right="720"/>
        <w:textAlignment w:val="baseline"/>
        <w:rPr>
          <w:rFonts w:ascii="Arial" w:eastAsia="Arial" w:hAnsi="Arial"/>
          <w:color w:val="000000"/>
          <w:spacing w:val="-1"/>
          <w:sz w:val="21"/>
        </w:rPr>
      </w:pPr>
      <w:r>
        <w:rPr>
          <w:rFonts w:ascii="Arial" w:eastAsia="Arial" w:hAnsi="Arial"/>
          <w:color w:val="000000"/>
          <w:spacing w:val="-1"/>
          <w:sz w:val="21"/>
        </w:rPr>
        <w:t>Most of the data in this appendix is drawn from the mental health Client Management Interface (CMI) / Operational Data Store (ODS). The CMI/ODS is a real-time reporting system that mental health service providers regularly update. For this reason, there may be small differences in reported data between previous and future annual reports, as the system is not static.</w:t>
      </w:r>
    </w:p>
    <w:p w14:paraId="399F8DA2" w14:textId="77777777" w:rsidR="00E72E06" w:rsidRDefault="00000000">
      <w:pPr>
        <w:spacing w:before="122" w:line="280" w:lineRule="exact"/>
        <w:ind w:left="144" w:right="432"/>
        <w:textAlignment w:val="baseline"/>
        <w:rPr>
          <w:rFonts w:ascii="Arial" w:eastAsia="Arial" w:hAnsi="Arial"/>
          <w:color w:val="000000"/>
          <w:spacing w:val="1"/>
          <w:sz w:val="21"/>
        </w:rPr>
      </w:pPr>
      <w:r>
        <w:rPr>
          <w:rFonts w:ascii="Arial" w:eastAsia="Arial" w:hAnsi="Arial"/>
          <w:color w:val="000000"/>
          <w:spacing w:val="1"/>
          <w:sz w:val="21"/>
        </w:rPr>
        <w:t>Other collections from which this appendix draws include the Mental Health Establishments National Minimum Dataset, the Victorian Emergency Minimum Dataset and the Mental Health Community Support Services Collection. It should be noted that different data collections may use different definitions, varying inclusion and exclusion criteria, and may disaggregate data in different ways.</w:t>
      </w:r>
    </w:p>
    <w:p w14:paraId="39093FB1" w14:textId="77777777" w:rsidR="00E72E06" w:rsidRDefault="00000000">
      <w:pPr>
        <w:spacing w:before="160" w:line="238" w:lineRule="exact"/>
        <w:ind w:left="144"/>
        <w:textAlignment w:val="baseline"/>
        <w:rPr>
          <w:rFonts w:ascii="Arial" w:eastAsia="Arial" w:hAnsi="Arial"/>
          <w:b/>
          <w:color w:val="000000"/>
          <w:sz w:val="21"/>
        </w:rPr>
      </w:pPr>
      <w:r>
        <w:rPr>
          <w:rFonts w:ascii="Arial" w:eastAsia="Arial" w:hAnsi="Arial"/>
          <w:b/>
          <w:color w:val="000000"/>
          <w:sz w:val="21"/>
        </w:rPr>
        <w:t xml:space="preserve">Data source: </w:t>
      </w:r>
      <w:r>
        <w:rPr>
          <w:rFonts w:ascii="Arial" w:eastAsia="Arial" w:hAnsi="Arial"/>
          <w:color w:val="000000"/>
          <w:sz w:val="21"/>
        </w:rPr>
        <w:t>CMI/ODS, or as footnoted otherwise</w:t>
      </w:r>
    </w:p>
    <w:p w14:paraId="32DD39DA" w14:textId="77777777" w:rsidR="00E72E06" w:rsidRDefault="00000000">
      <w:pPr>
        <w:spacing w:before="161" w:line="238" w:lineRule="exact"/>
        <w:ind w:left="144"/>
        <w:textAlignment w:val="baseline"/>
        <w:rPr>
          <w:rFonts w:ascii="Arial" w:eastAsia="Arial" w:hAnsi="Arial"/>
          <w:b/>
          <w:color w:val="000000"/>
          <w:sz w:val="21"/>
        </w:rPr>
      </w:pPr>
      <w:r>
        <w:rPr>
          <w:rFonts w:ascii="Arial" w:eastAsia="Arial" w:hAnsi="Arial"/>
          <w:b/>
          <w:color w:val="000000"/>
          <w:sz w:val="21"/>
        </w:rPr>
        <w:t xml:space="preserve">Date extracted: </w:t>
      </w:r>
      <w:r>
        <w:rPr>
          <w:rFonts w:ascii="Arial" w:eastAsia="Arial" w:hAnsi="Arial"/>
          <w:color w:val="000000"/>
          <w:sz w:val="21"/>
        </w:rPr>
        <w:t>12 August 2022, or as footnoted otherwise</w:t>
      </w:r>
    </w:p>
    <w:p w14:paraId="6C011DC9" w14:textId="77777777" w:rsidR="00E72E06" w:rsidRDefault="00000000">
      <w:pPr>
        <w:spacing w:before="165" w:line="238" w:lineRule="exact"/>
        <w:ind w:left="144"/>
        <w:textAlignment w:val="baseline"/>
        <w:rPr>
          <w:rFonts w:ascii="Arial" w:eastAsia="Arial" w:hAnsi="Arial"/>
          <w:b/>
          <w:color w:val="000000"/>
          <w:sz w:val="21"/>
        </w:rPr>
      </w:pPr>
      <w:r>
        <w:rPr>
          <w:rFonts w:ascii="Arial" w:eastAsia="Arial" w:hAnsi="Arial"/>
          <w:b/>
          <w:color w:val="000000"/>
          <w:sz w:val="21"/>
        </w:rPr>
        <w:t xml:space="preserve">Date generated: </w:t>
      </w:r>
      <w:r>
        <w:rPr>
          <w:rFonts w:ascii="Arial" w:eastAsia="Arial" w:hAnsi="Arial"/>
          <w:color w:val="000000"/>
          <w:sz w:val="21"/>
        </w:rPr>
        <w:t>16 August 2022</w:t>
      </w:r>
    </w:p>
    <w:p w14:paraId="01E08DB4" w14:textId="77777777" w:rsidR="00E72E06" w:rsidRDefault="00000000">
      <w:pPr>
        <w:spacing w:before="119" w:line="279" w:lineRule="exact"/>
        <w:ind w:left="144" w:right="720"/>
        <w:textAlignment w:val="baseline"/>
        <w:rPr>
          <w:rFonts w:ascii="Arial" w:eastAsia="Arial" w:hAnsi="Arial"/>
          <w:color w:val="000000"/>
          <w:sz w:val="21"/>
        </w:rPr>
      </w:pPr>
      <w:r>
        <w:rPr>
          <w:rFonts w:ascii="Arial" w:eastAsia="Arial" w:hAnsi="Arial"/>
          <w:color w:val="000000"/>
          <w:sz w:val="21"/>
        </w:rPr>
        <w:t>Please note that the data in this report exclude Albury in New South Wales. Some data may not sum due to rounding.</w:t>
      </w:r>
    </w:p>
    <w:p w14:paraId="1EA8D23D" w14:textId="77777777" w:rsidR="00E72E06" w:rsidRDefault="00000000">
      <w:pPr>
        <w:spacing w:before="256" w:line="229" w:lineRule="exact"/>
        <w:ind w:left="144"/>
        <w:textAlignment w:val="baseline"/>
        <w:rPr>
          <w:rFonts w:ascii="Arial" w:eastAsia="Arial" w:hAnsi="Arial"/>
          <w:b/>
          <w:color w:val="000000"/>
          <w:sz w:val="21"/>
        </w:rPr>
      </w:pPr>
      <w:r>
        <w:rPr>
          <w:rFonts w:ascii="Arial" w:eastAsia="Arial" w:hAnsi="Arial"/>
          <w:b/>
          <w:color w:val="000000"/>
          <w:sz w:val="21"/>
        </w:rPr>
        <w:t>Whole population</w:t>
      </w:r>
    </w:p>
    <w:p w14:paraId="4D962935" w14:textId="77777777" w:rsidR="00E72E06" w:rsidRDefault="00E72E06">
      <w:pPr>
        <w:spacing w:before="86" w:line="20" w:lineRule="exact"/>
      </w:pPr>
    </w:p>
    <w:tbl>
      <w:tblPr>
        <w:tblW w:w="0" w:type="auto"/>
        <w:tblInd w:w="131" w:type="dxa"/>
        <w:tblLayout w:type="fixed"/>
        <w:tblCellMar>
          <w:left w:w="0" w:type="dxa"/>
          <w:right w:w="0" w:type="dxa"/>
        </w:tblCellMar>
        <w:tblLook w:val="04A0" w:firstRow="1" w:lastRow="0" w:firstColumn="1" w:lastColumn="0" w:noHBand="0" w:noVBand="1"/>
      </w:tblPr>
      <w:tblGrid>
        <w:gridCol w:w="4051"/>
        <w:gridCol w:w="1095"/>
        <w:gridCol w:w="1089"/>
        <w:gridCol w:w="1090"/>
        <w:gridCol w:w="1094"/>
        <w:gridCol w:w="1099"/>
      </w:tblGrid>
      <w:tr w:rsidR="00E72E06" w14:paraId="2F33E56E" w14:textId="77777777">
        <w:tblPrEx>
          <w:tblCellMar>
            <w:top w:w="0" w:type="dxa"/>
            <w:bottom w:w="0" w:type="dxa"/>
          </w:tblCellMar>
        </w:tblPrEx>
        <w:trPr>
          <w:trHeight w:hRule="exact" w:val="408"/>
        </w:trPr>
        <w:tc>
          <w:tcPr>
            <w:tcW w:w="4051" w:type="dxa"/>
            <w:tcBorders>
              <w:right w:val="single" w:sz="5" w:space="0" w:color="000000"/>
            </w:tcBorders>
            <w:shd w:val="clear" w:color="C5511A" w:fill="C5511A"/>
            <w:vAlign w:val="center"/>
          </w:tcPr>
          <w:p w14:paraId="14B7A5D5" w14:textId="77777777" w:rsidR="00E72E06" w:rsidRDefault="00000000">
            <w:pPr>
              <w:spacing w:before="102" w:after="63" w:line="238" w:lineRule="exact"/>
              <w:ind w:left="120"/>
              <w:textAlignment w:val="baseline"/>
              <w:rPr>
                <w:rFonts w:ascii="Arial" w:eastAsia="Arial" w:hAnsi="Arial"/>
                <w:b/>
                <w:color w:val="FFFFFF"/>
                <w:sz w:val="21"/>
              </w:rPr>
            </w:pPr>
            <w:r>
              <w:rPr>
                <w:rFonts w:ascii="Arial" w:eastAsia="Arial" w:hAnsi="Arial"/>
                <w:b/>
                <w:color w:val="FFFFFF"/>
                <w:sz w:val="21"/>
              </w:rPr>
              <w:t>Measure</w:t>
            </w:r>
          </w:p>
        </w:tc>
        <w:tc>
          <w:tcPr>
            <w:tcW w:w="1095" w:type="dxa"/>
            <w:tcBorders>
              <w:left w:val="single" w:sz="5" w:space="0" w:color="000000"/>
              <w:right w:val="single" w:sz="5" w:space="0" w:color="000000"/>
            </w:tcBorders>
            <w:shd w:val="clear" w:color="C5511A" w:fill="C5511A"/>
            <w:vAlign w:val="center"/>
          </w:tcPr>
          <w:p w14:paraId="64618C1B" w14:textId="77777777" w:rsidR="00E72E06" w:rsidRDefault="00000000">
            <w:pPr>
              <w:spacing w:before="102" w:after="63" w:line="238" w:lineRule="exact"/>
              <w:ind w:left="115"/>
              <w:textAlignment w:val="baseline"/>
              <w:rPr>
                <w:rFonts w:ascii="Arial" w:eastAsia="Arial" w:hAnsi="Arial"/>
                <w:b/>
                <w:color w:val="FFFFFF"/>
                <w:sz w:val="21"/>
              </w:rPr>
            </w:pPr>
            <w:r>
              <w:rPr>
                <w:rFonts w:ascii="Arial" w:eastAsia="Arial" w:hAnsi="Arial"/>
                <w:b/>
                <w:color w:val="FFFFFF"/>
                <w:sz w:val="21"/>
              </w:rPr>
              <w:t>2017–18</w:t>
            </w:r>
          </w:p>
        </w:tc>
        <w:tc>
          <w:tcPr>
            <w:tcW w:w="1089" w:type="dxa"/>
            <w:tcBorders>
              <w:left w:val="single" w:sz="5" w:space="0" w:color="000000"/>
              <w:right w:val="single" w:sz="5" w:space="0" w:color="000000"/>
            </w:tcBorders>
            <w:shd w:val="clear" w:color="C5511A" w:fill="C5511A"/>
            <w:vAlign w:val="center"/>
          </w:tcPr>
          <w:p w14:paraId="0D48DCB3" w14:textId="77777777" w:rsidR="00E72E06" w:rsidRDefault="00000000">
            <w:pPr>
              <w:spacing w:before="102" w:after="63" w:line="238" w:lineRule="exact"/>
              <w:ind w:left="114"/>
              <w:textAlignment w:val="baseline"/>
              <w:rPr>
                <w:rFonts w:ascii="Arial" w:eastAsia="Arial" w:hAnsi="Arial"/>
                <w:b/>
                <w:color w:val="FFFFFF"/>
                <w:sz w:val="21"/>
              </w:rPr>
            </w:pPr>
            <w:r>
              <w:rPr>
                <w:rFonts w:ascii="Arial" w:eastAsia="Arial" w:hAnsi="Arial"/>
                <w:b/>
                <w:color w:val="FFFFFF"/>
                <w:sz w:val="21"/>
              </w:rPr>
              <w:t>2018–19</w:t>
            </w:r>
          </w:p>
        </w:tc>
        <w:tc>
          <w:tcPr>
            <w:tcW w:w="1090" w:type="dxa"/>
            <w:tcBorders>
              <w:left w:val="single" w:sz="5" w:space="0" w:color="000000"/>
              <w:right w:val="single" w:sz="5" w:space="0" w:color="000000"/>
            </w:tcBorders>
            <w:shd w:val="clear" w:color="C5511A" w:fill="C5511A"/>
            <w:vAlign w:val="center"/>
          </w:tcPr>
          <w:p w14:paraId="3F47804A" w14:textId="77777777" w:rsidR="00E72E06" w:rsidRDefault="00000000">
            <w:pPr>
              <w:spacing w:before="102" w:after="63" w:line="238" w:lineRule="exact"/>
              <w:ind w:left="115"/>
              <w:textAlignment w:val="baseline"/>
              <w:rPr>
                <w:rFonts w:ascii="Arial" w:eastAsia="Arial" w:hAnsi="Arial"/>
                <w:b/>
                <w:color w:val="FFFFFF"/>
                <w:sz w:val="21"/>
              </w:rPr>
            </w:pPr>
            <w:r>
              <w:rPr>
                <w:rFonts w:ascii="Arial" w:eastAsia="Arial" w:hAnsi="Arial"/>
                <w:b/>
                <w:color w:val="FFFFFF"/>
                <w:sz w:val="21"/>
              </w:rPr>
              <w:t>2019–20</w:t>
            </w:r>
          </w:p>
        </w:tc>
        <w:tc>
          <w:tcPr>
            <w:tcW w:w="1094" w:type="dxa"/>
            <w:tcBorders>
              <w:left w:val="single" w:sz="5" w:space="0" w:color="000000"/>
              <w:right w:val="single" w:sz="5" w:space="0" w:color="000000"/>
            </w:tcBorders>
            <w:shd w:val="clear" w:color="C5511A" w:fill="C5511A"/>
            <w:vAlign w:val="center"/>
          </w:tcPr>
          <w:p w14:paraId="351178BD" w14:textId="77777777" w:rsidR="00E72E06" w:rsidRDefault="00000000">
            <w:pPr>
              <w:spacing w:before="102" w:after="63" w:line="238" w:lineRule="exact"/>
              <w:ind w:left="119"/>
              <w:textAlignment w:val="baseline"/>
              <w:rPr>
                <w:rFonts w:ascii="Arial" w:eastAsia="Arial" w:hAnsi="Arial"/>
                <w:b/>
                <w:color w:val="FFFFFF"/>
                <w:sz w:val="21"/>
              </w:rPr>
            </w:pPr>
            <w:r>
              <w:rPr>
                <w:rFonts w:ascii="Arial" w:eastAsia="Arial" w:hAnsi="Arial"/>
                <w:b/>
                <w:color w:val="FFFFFF"/>
                <w:sz w:val="21"/>
              </w:rPr>
              <w:t>2020–21</w:t>
            </w:r>
          </w:p>
        </w:tc>
        <w:tc>
          <w:tcPr>
            <w:tcW w:w="1099" w:type="dxa"/>
            <w:tcBorders>
              <w:left w:val="single" w:sz="5" w:space="0" w:color="000000"/>
              <w:right w:val="single" w:sz="5" w:space="0" w:color="000000"/>
            </w:tcBorders>
            <w:shd w:val="clear" w:color="C5511A" w:fill="C5511A"/>
            <w:vAlign w:val="center"/>
          </w:tcPr>
          <w:p w14:paraId="7A51CD0A" w14:textId="77777777" w:rsidR="00E72E06" w:rsidRDefault="00000000">
            <w:pPr>
              <w:spacing w:before="102" w:after="63" w:line="238" w:lineRule="exact"/>
              <w:ind w:left="115"/>
              <w:textAlignment w:val="baseline"/>
              <w:rPr>
                <w:rFonts w:ascii="Arial" w:eastAsia="Arial" w:hAnsi="Arial"/>
                <w:b/>
                <w:color w:val="FFFFFF"/>
                <w:sz w:val="21"/>
              </w:rPr>
            </w:pPr>
            <w:r>
              <w:rPr>
                <w:rFonts w:ascii="Arial" w:eastAsia="Arial" w:hAnsi="Arial"/>
                <w:b/>
                <w:color w:val="FFFFFF"/>
                <w:sz w:val="21"/>
              </w:rPr>
              <w:t>2021–22</w:t>
            </w:r>
          </w:p>
        </w:tc>
      </w:tr>
      <w:tr w:rsidR="00E72E06" w14:paraId="10663C7D" w14:textId="77777777">
        <w:tblPrEx>
          <w:tblCellMar>
            <w:top w:w="0" w:type="dxa"/>
            <w:bottom w:w="0" w:type="dxa"/>
          </w:tblCellMar>
        </w:tblPrEx>
        <w:trPr>
          <w:trHeight w:hRule="exact" w:val="629"/>
        </w:trPr>
        <w:tc>
          <w:tcPr>
            <w:tcW w:w="4051" w:type="dxa"/>
            <w:tcBorders>
              <w:bottom w:val="single" w:sz="5" w:space="0" w:color="000000"/>
              <w:right w:val="single" w:sz="5" w:space="0" w:color="000000"/>
            </w:tcBorders>
          </w:tcPr>
          <w:p w14:paraId="74F57CE8" w14:textId="77777777" w:rsidR="00E72E06" w:rsidRDefault="00000000">
            <w:pPr>
              <w:spacing w:before="86" w:after="48" w:line="240" w:lineRule="exact"/>
              <w:ind w:left="108" w:right="252"/>
              <w:textAlignment w:val="baseline"/>
              <w:rPr>
                <w:rFonts w:ascii="Arial" w:eastAsia="Arial" w:hAnsi="Arial"/>
                <w:color w:val="000000"/>
                <w:sz w:val="21"/>
              </w:rPr>
            </w:pPr>
            <w:r>
              <w:rPr>
                <w:rFonts w:ascii="Arial" w:eastAsia="Arial" w:hAnsi="Arial"/>
                <w:color w:val="000000"/>
                <w:sz w:val="21"/>
              </w:rPr>
              <w:t>Total estimated residential population in Victoria (’000) *</w:t>
            </w:r>
          </w:p>
        </w:tc>
        <w:tc>
          <w:tcPr>
            <w:tcW w:w="1095" w:type="dxa"/>
            <w:tcBorders>
              <w:left w:val="single" w:sz="5" w:space="0" w:color="000000"/>
              <w:bottom w:val="single" w:sz="5" w:space="0" w:color="000000"/>
              <w:right w:val="single" w:sz="5" w:space="0" w:color="000000"/>
            </w:tcBorders>
            <w:vAlign w:val="center"/>
          </w:tcPr>
          <w:p w14:paraId="08C5C938" w14:textId="77777777" w:rsidR="00E72E06" w:rsidRDefault="00000000">
            <w:pPr>
              <w:spacing w:before="208" w:after="168" w:line="238" w:lineRule="exact"/>
              <w:ind w:left="115"/>
              <w:textAlignment w:val="baseline"/>
              <w:rPr>
                <w:rFonts w:ascii="Arial" w:eastAsia="Arial" w:hAnsi="Arial"/>
                <w:color w:val="000000"/>
                <w:sz w:val="21"/>
              </w:rPr>
            </w:pPr>
            <w:r>
              <w:rPr>
                <w:rFonts w:ascii="Arial" w:eastAsia="Arial" w:hAnsi="Arial"/>
                <w:color w:val="000000"/>
                <w:sz w:val="21"/>
              </w:rPr>
              <w:t>6,461</w:t>
            </w:r>
          </w:p>
        </w:tc>
        <w:tc>
          <w:tcPr>
            <w:tcW w:w="1089" w:type="dxa"/>
            <w:tcBorders>
              <w:left w:val="single" w:sz="5" w:space="0" w:color="000000"/>
              <w:bottom w:val="single" w:sz="5" w:space="0" w:color="000000"/>
              <w:right w:val="single" w:sz="5" w:space="0" w:color="000000"/>
            </w:tcBorders>
            <w:vAlign w:val="center"/>
          </w:tcPr>
          <w:p w14:paraId="26C5236A" w14:textId="77777777" w:rsidR="00E72E06" w:rsidRDefault="00000000">
            <w:pPr>
              <w:spacing w:before="208" w:after="168" w:line="238" w:lineRule="exact"/>
              <w:ind w:left="114"/>
              <w:textAlignment w:val="baseline"/>
              <w:rPr>
                <w:rFonts w:ascii="Arial" w:eastAsia="Arial" w:hAnsi="Arial"/>
                <w:color w:val="000000"/>
                <w:sz w:val="21"/>
              </w:rPr>
            </w:pPr>
            <w:r>
              <w:rPr>
                <w:rFonts w:ascii="Arial" w:eastAsia="Arial" w:hAnsi="Arial"/>
                <w:color w:val="000000"/>
                <w:sz w:val="21"/>
              </w:rPr>
              <w:t>6,596</w:t>
            </w:r>
          </w:p>
        </w:tc>
        <w:tc>
          <w:tcPr>
            <w:tcW w:w="1090" w:type="dxa"/>
            <w:tcBorders>
              <w:left w:val="single" w:sz="5" w:space="0" w:color="000000"/>
              <w:bottom w:val="single" w:sz="5" w:space="0" w:color="000000"/>
              <w:right w:val="single" w:sz="5" w:space="0" w:color="000000"/>
            </w:tcBorders>
            <w:vAlign w:val="center"/>
          </w:tcPr>
          <w:p w14:paraId="73EC6A94" w14:textId="77777777" w:rsidR="00E72E06" w:rsidRDefault="00000000">
            <w:pPr>
              <w:spacing w:before="208" w:after="168" w:line="238" w:lineRule="exact"/>
              <w:ind w:left="115"/>
              <w:textAlignment w:val="baseline"/>
              <w:rPr>
                <w:rFonts w:ascii="Arial" w:eastAsia="Arial" w:hAnsi="Arial"/>
                <w:color w:val="000000"/>
                <w:sz w:val="21"/>
              </w:rPr>
            </w:pPr>
            <w:r>
              <w:rPr>
                <w:rFonts w:ascii="Arial" w:eastAsia="Arial" w:hAnsi="Arial"/>
                <w:color w:val="000000"/>
                <w:sz w:val="21"/>
              </w:rPr>
              <w:t>6,730</w:t>
            </w:r>
          </w:p>
        </w:tc>
        <w:tc>
          <w:tcPr>
            <w:tcW w:w="1094" w:type="dxa"/>
            <w:tcBorders>
              <w:left w:val="single" w:sz="5" w:space="0" w:color="000000"/>
              <w:bottom w:val="single" w:sz="5" w:space="0" w:color="000000"/>
              <w:right w:val="single" w:sz="5" w:space="0" w:color="000000"/>
            </w:tcBorders>
            <w:vAlign w:val="center"/>
          </w:tcPr>
          <w:p w14:paraId="4FC19E22" w14:textId="77777777" w:rsidR="00E72E06" w:rsidRDefault="00000000">
            <w:pPr>
              <w:spacing w:before="208" w:after="168" w:line="238" w:lineRule="exact"/>
              <w:ind w:left="119"/>
              <w:textAlignment w:val="baseline"/>
              <w:rPr>
                <w:rFonts w:ascii="Arial" w:eastAsia="Arial" w:hAnsi="Arial"/>
                <w:color w:val="000000"/>
                <w:sz w:val="21"/>
              </w:rPr>
            </w:pPr>
            <w:r>
              <w:rPr>
                <w:rFonts w:ascii="Arial" w:eastAsia="Arial" w:hAnsi="Arial"/>
                <w:color w:val="000000"/>
                <w:sz w:val="21"/>
              </w:rPr>
              <w:t>6,862</w:t>
            </w:r>
          </w:p>
        </w:tc>
        <w:tc>
          <w:tcPr>
            <w:tcW w:w="1099" w:type="dxa"/>
            <w:tcBorders>
              <w:left w:val="single" w:sz="5" w:space="0" w:color="000000"/>
              <w:bottom w:val="single" w:sz="5" w:space="0" w:color="000000"/>
              <w:right w:val="single" w:sz="5" w:space="0" w:color="000000"/>
            </w:tcBorders>
            <w:shd w:val="clear" w:color="F3DCD1" w:fill="F3DCD1"/>
            <w:vAlign w:val="center"/>
          </w:tcPr>
          <w:p w14:paraId="51DC6D9F" w14:textId="77777777" w:rsidR="00E72E06" w:rsidRDefault="00000000">
            <w:pPr>
              <w:spacing w:before="208" w:after="168" w:line="238" w:lineRule="exact"/>
              <w:ind w:left="115"/>
              <w:textAlignment w:val="baseline"/>
              <w:rPr>
                <w:rFonts w:ascii="Arial" w:eastAsia="Arial" w:hAnsi="Arial"/>
                <w:color w:val="000000"/>
                <w:sz w:val="21"/>
              </w:rPr>
            </w:pPr>
            <w:r>
              <w:rPr>
                <w:rFonts w:ascii="Arial" w:eastAsia="Arial" w:hAnsi="Arial"/>
                <w:color w:val="000000"/>
                <w:sz w:val="21"/>
              </w:rPr>
              <w:t>6,992</w:t>
            </w:r>
          </w:p>
        </w:tc>
      </w:tr>
    </w:tbl>
    <w:p w14:paraId="3D2B4514" w14:textId="77777777" w:rsidR="00E72E06" w:rsidRDefault="00E72E06">
      <w:pPr>
        <w:spacing w:after="35" w:line="20" w:lineRule="exact"/>
      </w:pPr>
    </w:p>
    <w:p w14:paraId="4005D68C" w14:textId="77777777" w:rsidR="00E72E06" w:rsidRDefault="00000000">
      <w:pPr>
        <w:spacing w:before="206" w:after="91" w:line="238" w:lineRule="exact"/>
        <w:ind w:left="144"/>
        <w:textAlignment w:val="baseline"/>
        <w:rPr>
          <w:rFonts w:ascii="Arial" w:eastAsia="Arial" w:hAnsi="Arial"/>
          <w:b/>
          <w:color w:val="000000"/>
          <w:sz w:val="21"/>
        </w:rPr>
      </w:pPr>
      <w:r>
        <w:rPr>
          <w:rFonts w:ascii="Arial" w:eastAsia="Arial" w:hAnsi="Arial"/>
          <w:b/>
          <w:color w:val="000000"/>
          <w:sz w:val="21"/>
        </w:rPr>
        <w:t>People accessing mental health services</w:t>
      </w:r>
    </w:p>
    <w:tbl>
      <w:tblPr>
        <w:tblW w:w="0" w:type="auto"/>
        <w:tblInd w:w="131" w:type="dxa"/>
        <w:tblLayout w:type="fixed"/>
        <w:tblCellMar>
          <w:left w:w="0" w:type="dxa"/>
          <w:right w:w="0" w:type="dxa"/>
        </w:tblCellMar>
        <w:tblLook w:val="04A0" w:firstRow="1" w:lastRow="0" w:firstColumn="1" w:lastColumn="0" w:noHBand="0" w:noVBand="1"/>
      </w:tblPr>
      <w:tblGrid>
        <w:gridCol w:w="4181"/>
        <w:gridCol w:w="1051"/>
        <w:gridCol w:w="1056"/>
        <w:gridCol w:w="1046"/>
        <w:gridCol w:w="1090"/>
        <w:gridCol w:w="1094"/>
      </w:tblGrid>
      <w:tr w:rsidR="00E72E06" w14:paraId="3BAA559C" w14:textId="77777777">
        <w:tblPrEx>
          <w:tblCellMar>
            <w:top w:w="0" w:type="dxa"/>
            <w:bottom w:w="0" w:type="dxa"/>
          </w:tblCellMar>
        </w:tblPrEx>
        <w:trPr>
          <w:trHeight w:hRule="exact" w:val="408"/>
        </w:trPr>
        <w:tc>
          <w:tcPr>
            <w:tcW w:w="9518" w:type="dxa"/>
            <w:gridSpan w:val="6"/>
            <w:shd w:val="clear" w:color="C5511A" w:fill="C5511A"/>
            <w:vAlign w:val="center"/>
          </w:tcPr>
          <w:p w14:paraId="3B04A13C" w14:textId="77777777" w:rsidR="00E72E06" w:rsidRDefault="00000000">
            <w:pPr>
              <w:tabs>
                <w:tab w:val="left" w:pos="4320"/>
                <w:tab w:val="left" w:pos="5328"/>
                <w:tab w:val="left" w:pos="6408"/>
                <w:tab w:val="left" w:pos="7416"/>
                <w:tab w:val="right" w:pos="9360"/>
              </w:tabs>
              <w:spacing w:before="102" w:after="58" w:line="238" w:lineRule="exact"/>
              <w:ind w:left="120"/>
              <w:textAlignment w:val="baseline"/>
              <w:rPr>
                <w:rFonts w:ascii="Arial" w:eastAsia="Arial" w:hAnsi="Arial"/>
                <w:b/>
                <w:color w:val="FFFFFF"/>
                <w:sz w:val="21"/>
              </w:rPr>
            </w:pPr>
            <w:r>
              <w:rPr>
                <w:rFonts w:ascii="Arial" w:eastAsia="Arial" w:hAnsi="Arial"/>
                <w:b/>
                <w:color w:val="FFFFFF"/>
                <w:sz w:val="21"/>
              </w:rPr>
              <w:t>Measure</w:t>
            </w:r>
            <w:r>
              <w:rPr>
                <w:rFonts w:ascii="Arial" w:eastAsia="Arial" w:hAnsi="Arial"/>
                <w:b/>
                <w:color w:val="FFFFFF"/>
                <w:sz w:val="21"/>
              </w:rPr>
              <w:tab/>
              <w:t>2017–18</w:t>
            </w:r>
            <w:r>
              <w:rPr>
                <w:rFonts w:ascii="Arial" w:eastAsia="Arial" w:hAnsi="Arial"/>
                <w:b/>
                <w:color w:val="FFFFFF"/>
                <w:sz w:val="21"/>
              </w:rPr>
              <w:tab/>
              <w:t>2018–19</w:t>
            </w:r>
            <w:r>
              <w:rPr>
                <w:rFonts w:ascii="Arial" w:eastAsia="Arial" w:hAnsi="Arial"/>
                <w:b/>
                <w:color w:val="FFFFFF"/>
                <w:sz w:val="21"/>
              </w:rPr>
              <w:tab/>
              <w:t>2019–20</w:t>
            </w:r>
            <w:r>
              <w:rPr>
                <w:rFonts w:ascii="Arial" w:eastAsia="Arial" w:hAnsi="Arial"/>
                <w:b/>
                <w:color w:val="FFFFFF"/>
                <w:sz w:val="21"/>
              </w:rPr>
              <w:tab/>
              <w:t>2020–21</w:t>
            </w:r>
            <w:r>
              <w:rPr>
                <w:rFonts w:ascii="Arial" w:eastAsia="Arial" w:hAnsi="Arial"/>
                <w:b/>
                <w:color w:val="FFFFFF"/>
                <w:sz w:val="21"/>
              </w:rPr>
              <w:tab/>
              <w:t>2021–22</w:t>
            </w:r>
          </w:p>
        </w:tc>
      </w:tr>
      <w:tr w:rsidR="00E72E06" w14:paraId="0B5333C8" w14:textId="77777777">
        <w:tblPrEx>
          <w:tblCellMar>
            <w:top w:w="0" w:type="dxa"/>
            <w:bottom w:w="0" w:type="dxa"/>
          </w:tblCellMar>
        </w:tblPrEx>
        <w:trPr>
          <w:trHeight w:hRule="exact" w:val="619"/>
        </w:trPr>
        <w:tc>
          <w:tcPr>
            <w:tcW w:w="4181" w:type="dxa"/>
            <w:tcBorders>
              <w:bottom w:val="single" w:sz="5" w:space="0" w:color="000000"/>
              <w:right w:val="single" w:sz="5" w:space="0" w:color="000000"/>
            </w:tcBorders>
          </w:tcPr>
          <w:p w14:paraId="10A32135" w14:textId="77777777" w:rsidR="00E72E06" w:rsidRDefault="00000000">
            <w:pPr>
              <w:spacing w:before="85" w:after="44" w:line="240" w:lineRule="exact"/>
              <w:ind w:left="108"/>
              <w:textAlignment w:val="baseline"/>
              <w:rPr>
                <w:rFonts w:ascii="Arial" w:eastAsia="Arial" w:hAnsi="Arial"/>
                <w:color w:val="000000"/>
                <w:sz w:val="21"/>
              </w:rPr>
            </w:pPr>
            <w:r>
              <w:rPr>
                <w:rFonts w:ascii="Arial" w:eastAsia="Arial" w:hAnsi="Arial"/>
                <w:color w:val="000000"/>
                <w:sz w:val="21"/>
              </w:rPr>
              <w:t>Mental health–related emergency department presentations</w:t>
            </w:r>
          </w:p>
        </w:tc>
        <w:tc>
          <w:tcPr>
            <w:tcW w:w="1051" w:type="dxa"/>
            <w:tcBorders>
              <w:left w:val="single" w:sz="5" w:space="0" w:color="000000"/>
              <w:bottom w:val="single" w:sz="5" w:space="0" w:color="000000"/>
              <w:right w:val="single" w:sz="5" w:space="0" w:color="000000"/>
            </w:tcBorders>
            <w:vAlign w:val="center"/>
          </w:tcPr>
          <w:p w14:paraId="5D3DB86E" w14:textId="77777777" w:rsidR="00E72E06" w:rsidRDefault="00000000">
            <w:pPr>
              <w:spacing w:before="207" w:after="164" w:line="238" w:lineRule="exact"/>
              <w:ind w:right="303"/>
              <w:jc w:val="right"/>
              <w:textAlignment w:val="baseline"/>
              <w:rPr>
                <w:rFonts w:ascii="Arial" w:eastAsia="Arial" w:hAnsi="Arial"/>
                <w:color w:val="000000"/>
                <w:sz w:val="21"/>
              </w:rPr>
            </w:pPr>
            <w:r>
              <w:rPr>
                <w:rFonts w:ascii="Arial" w:eastAsia="Arial" w:hAnsi="Arial"/>
                <w:color w:val="000000"/>
                <w:sz w:val="21"/>
              </w:rPr>
              <w:t>92,610</w:t>
            </w:r>
          </w:p>
        </w:tc>
        <w:tc>
          <w:tcPr>
            <w:tcW w:w="1056" w:type="dxa"/>
            <w:tcBorders>
              <w:left w:val="single" w:sz="5" w:space="0" w:color="000000"/>
              <w:bottom w:val="single" w:sz="5" w:space="0" w:color="000000"/>
              <w:right w:val="single" w:sz="5" w:space="0" w:color="000000"/>
            </w:tcBorders>
            <w:vAlign w:val="center"/>
          </w:tcPr>
          <w:p w14:paraId="23D94D6C" w14:textId="77777777" w:rsidR="00E72E06" w:rsidRDefault="00000000">
            <w:pPr>
              <w:spacing w:before="207" w:after="164" w:line="238" w:lineRule="exact"/>
              <w:ind w:right="336"/>
              <w:jc w:val="right"/>
              <w:textAlignment w:val="baseline"/>
              <w:rPr>
                <w:rFonts w:ascii="Arial" w:eastAsia="Arial" w:hAnsi="Arial"/>
                <w:color w:val="000000"/>
                <w:sz w:val="21"/>
              </w:rPr>
            </w:pPr>
            <w:r>
              <w:rPr>
                <w:rFonts w:ascii="Arial" w:eastAsia="Arial" w:hAnsi="Arial"/>
                <w:color w:val="000000"/>
                <w:sz w:val="21"/>
              </w:rPr>
              <w:t>97,731</w:t>
            </w:r>
          </w:p>
        </w:tc>
        <w:tc>
          <w:tcPr>
            <w:tcW w:w="1046" w:type="dxa"/>
            <w:tcBorders>
              <w:left w:val="single" w:sz="5" w:space="0" w:color="000000"/>
              <w:bottom w:val="single" w:sz="5" w:space="0" w:color="000000"/>
              <w:right w:val="single" w:sz="5" w:space="0" w:color="000000"/>
            </w:tcBorders>
            <w:vAlign w:val="center"/>
          </w:tcPr>
          <w:p w14:paraId="627BEC91" w14:textId="77777777" w:rsidR="00E72E06" w:rsidRDefault="00000000">
            <w:pPr>
              <w:spacing w:before="207" w:after="164" w:line="238" w:lineRule="exact"/>
              <w:ind w:left="110"/>
              <w:textAlignment w:val="baseline"/>
              <w:rPr>
                <w:rFonts w:ascii="Arial" w:eastAsia="Arial" w:hAnsi="Arial"/>
                <w:color w:val="000000"/>
                <w:sz w:val="21"/>
              </w:rPr>
            </w:pPr>
            <w:r>
              <w:rPr>
                <w:rFonts w:ascii="Arial" w:eastAsia="Arial" w:hAnsi="Arial"/>
                <w:color w:val="000000"/>
                <w:sz w:val="21"/>
              </w:rPr>
              <w:t>101,050</w:t>
            </w:r>
          </w:p>
        </w:tc>
        <w:tc>
          <w:tcPr>
            <w:tcW w:w="1090" w:type="dxa"/>
            <w:tcBorders>
              <w:left w:val="single" w:sz="5" w:space="0" w:color="000000"/>
              <w:bottom w:val="single" w:sz="5" w:space="0" w:color="000000"/>
              <w:right w:val="single" w:sz="5" w:space="0" w:color="000000"/>
            </w:tcBorders>
            <w:vAlign w:val="center"/>
          </w:tcPr>
          <w:p w14:paraId="472F69B1" w14:textId="77777777" w:rsidR="00E72E06" w:rsidRDefault="00000000">
            <w:pPr>
              <w:spacing w:before="207" w:after="164" w:line="238" w:lineRule="exact"/>
              <w:ind w:left="115"/>
              <w:textAlignment w:val="baseline"/>
              <w:rPr>
                <w:rFonts w:ascii="Arial" w:eastAsia="Arial" w:hAnsi="Arial"/>
                <w:color w:val="000000"/>
                <w:sz w:val="21"/>
              </w:rPr>
            </w:pPr>
            <w:r>
              <w:rPr>
                <w:rFonts w:ascii="Arial" w:eastAsia="Arial" w:hAnsi="Arial"/>
                <w:color w:val="000000"/>
                <w:sz w:val="21"/>
              </w:rPr>
              <w:t>105,741</w:t>
            </w:r>
          </w:p>
        </w:tc>
        <w:tc>
          <w:tcPr>
            <w:tcW w:w="1094" w:type="dxa"/>
            <w:tcBorders>
              <w:left w:val="single" w:sz="5" w:space="0" w:color="000000"/>
              <w:bottom w:val="single" w:sz="5" w:space="0" w:color="000000"/>
              <w:right w:val="single" w:sz="5" w:space="0" w:color="000000"/>
            </w:tcBorders>
            <w:shd w:val="clear" w:color="F3DCD1" w:fill="F3DCD1"/>
            <w:vAlign w:val="center"/>
          </w:tcPr>
          <w:p w14:paraId="00F67E2D" w14:textId="77777777" w:rsidR="00E72E06" w:rsidRDefault="00000000">
            <w:pPr>
              <w:spacing w:before="207" w:after="164" w:line="238" w:lineRule="exact"/>
              <w:ind w:right="346"/>
              <w:jc w:val="right"/>
              <w:textAlignment w:val="baseline"/>
              <w:rPr>
                <w:rFonts w:ascii="Arial" w:eastAsia="Arial" w:hAnsi="Arial"/>
                <w:color w:val="000000"/>
                <w:sz w:val="21"/>
              </w:rPr>
            </w:pPr>
            <w:r>
              <w:rPr>
                <w:rFonts w:ascii="Arial" w:eastAsia="Arial" w:hAnsi="Arial"/>
                <w:color w:val="000000"/>
                <w:sz w:val="21"/>
              </w:rPr>
              <w:t>96,133</w:t>
            </w:r>
          </w:p>
        </w:tc>
      </w:tr>
      <w:tr w:rsidR="00E72E06" w14:paraId="75A3B806" w14:textId="77777777">
        <w:tblPrEx>
          <w:tblCellMar>
            <w:top w:w="0" w:type="dxa"/>
            <w:bottom w:w="0" w:type="dxa"/>
          </w:tblCellMar>
        </w:tblPrEx>
        <w:trPr>
          <w:trHeight w:hRule="exact" w:val="638"/>
        </w:trPr>
        <w:tc>
          <w:tcPr>
            <w:tcW w:w="4181" w:type="dxa"/>
            <w:tcBorders>
              <w:top w:val="single" w:sz="5" w:space="0" w:color="000000"/>
              <w:bottom w:val="single" w:sz="5" w:space="0" w:color="000000"/>
              <w:right w:val="single" w:sz="5" w:space="0" w:color="000000"/>
            </w:tcBorders>
            <w:vAlign w:val="center"/>
          </w:tcPr>
          <w:p w14:paraId="11F63250" w14:textId="77777777" w:rsidR="00E72E06" w:rsidRDefault="00000000">
            <w:pPr>
              <w:spacing w:before="90" w:after="44" w:line="245" w:lineRule="exact"/>
              <w:ind w:left="108" w:right="144"/>
              <w:jc w:val="both"/>
              <w:textAlignment w:val="baseline"/>
              <w:rPr>
                <w:rFonts w:ascii="Arial" w:eastAsia="Arial" w:hAnsi="Arial"/>
                <w:color w:val="000000"/>
                <w:sz w:val="21"/>
              </w:rPr>
            </w:pPr>
            <w:r>
              <w:rPr>
                <w:rFonts w:ascii="Arial" w:eastAsia="Arial" w:hAnsi="Arial"/>
                <w:color w:val="000000"/>
                <w:sz w:val="21"/>
              </w:rPr>
              <w:t>Emergency department presentations that were mental health–related (%)</w:t>
            </w:r>
          </w:p>
        </w:tc>
        <w:tc>
          <w:tcPr>
            <w:tcW w:w="1051" w:type="dxa"/>
            <w:tcBorders>
              <w:top w:val="single" w:sz="5" w:space="0" w:color="000000"/>
              <w:left w:val="single" w:sz="5" w:space="0" w:color="000000"/>
              <w:bottom w:val="single" w:sz="5" w:space="0" w:color="000000"/>
              <w:right w:val="single" w:sz="5" w:space="0" w:color="000000"/>
            </w:tcBorders>
            <w:vAlign w:val="center"/>
          </w:tcPr>
          <w:p w14:paraId="2CF4DDF3" w14:textId="77777777" w:rsidR="00E72E06" w:rsidRDefault="00000000">
            <w:pPr>
              <w:spacing w:before="222" w:after="164" w:line="238" w:lineRule="exact"/>
              <w:ind w:right="303"/>
              <w:jc w:val="right"/>
              <w:textAlignment w:val="baseline"/>
              <w:rPr>
                <w:rFonts w:ascii="Arial" w:eastAsia="Arial" w:hAnsi="Arial"/>
                <w:color w:val="000000"/>
                <w:sz w:val="21"/>
              </w:rPr>
            </w:pPr>
            <w:r>
              <w:rPr>
                <w:rFonts w:ascii="Arial" w:eastAsia="Arial" w:hAnsi="Arial"/>
                <w:color w:val="000000"/>
                <w:sz w:val="21"/>
              </w:rPr>
              <w:t>5.27%</w:t>
            </w:r>
          </w:p>
        </w:tc>
        <w:tc>
          <w:tcPr>
            <w:tcW w:w="1056" w:type="dxa"/>
            <w:tcBorders>
              <w:top w:val="single" w:sz="5" w:space="0" w:color="000000"/>
              <w:left w:val="single" w:sz="5" w:space="0" w:color="000000"/>
              <w:bottom w:val="single" w:sz="5" w:space="0" w:color="000000"/>
              <w:right w:val="single" w:sz="5" w:space="0" w:color="000000"/>
            </w:tcBorders>
            <w:vAlign w:val="center"/>
          </w:tcPr>
          <w:p w14:paraId="48F37BEC" w14:textId="77777777" w:rsidR="00E72E06" w:rsidRDefault="00000000">
            <w:pPr>
              <w:spacing w:before="222" w:after="164" w:line="238" w:lineRule="exact"/>
              <w:ind w:right="336"/>
              <w:jc w:val="right"/>
              <w:textAlignment w:val="baseline"/>
              <w:rPr>
                <w:rFonts w:ascii="Arial" w:eastAsia="Arial" w:hAnsi="Arial"/>
                <w:color w:val="000000"/>
                <w:sz w:val="21"/>
              </w:rPr>
            </w:pPr>
            <w:r>
              <w:rPr>
                <w:rFonts w:ascii="Arial" w:eastAsia="Arial" w:hAnsi="Arial"/>
                <w:color w:val="000000"/>
                <w:sz w:val="21"/>
              </w:rPr>
              <w:t>5.36%</w:t>
            </w:r>
          </w:p>
        </w:tc>
        <w:tc>
          <w:tcPr>
            <w:tcW w:w="1046" w:type="dxa"/>
            <w:tcBorders>
              <w:top w:val="single" w:sz="5" w:space="0" w:color="000000"/>
              <w:left w:val="single" w:sz="5" w:space="0" w:color="000000"/>
              <w:bottom w:val="single" w:sz="5" w:space="0" w:color="000000"/>
              <w:right w:val="single" w:sz="5" w:space="0" w:color="000000"/>
            </w:tcBorders>
            <w:vAlign w:val="center"/>
          </w:tcPr>
          <w:p w14:paraId="3FE5D740" w14:textId="77777777" w:rsidR="00E72E06" w:rsidRDefault="00000000">
            <w:pPr>
              <w:spacing w:before="222" w:after="164" w:line="238" w:lineRule="exact"/>
              <w:ind w:left="110"/>
              <w:textAlignment w:val="baseline"/>
              <w:rPr>
                <w:rFonts w:ascii="Arial" w:eastAsia="Arial" w:hAnsi="Arial"/>
                <w:color w:val="000000"/>
                <w:sz w:val="21"/>
              </w:rPr>
            </w:pPr>
            <w:r>
              <w:rPr>
                <w:rFonts w:ascii="Arial" w:eastAsia="Arial" w:hAnsi="Arial"/>
                <w:color w:val="000000"/>
                <w:sz w:val="21"/>
              </w:rPr>
              <w:t>5.78%</w:t>
            </w:r>
          </w:p>
        </w:tc>
        <w:tc>
          <w:tcPr>
            <w:tcW w:w="1090" w:type="dxa"/>
            <w:tcBorders>
              <w:top w:val="single" w:sz="5" w:space="0" w:color="000000"/>
              <w:left w:val="single" w:sz="5" w:space="0" w:color="000000"/>
              <w:bottom w:val="single" w:sz="5" w:space="0" w:color="000000"/>
              <w:right w:val="single" w:sz="5" w:space="0" w:color="000000"/>
            </w:tcBorders>
            <w:vAlign w:val="center"/>
          </w:tcPr>
          <w:p w14:paraId="6F7F918E" w14:textId="77777777" w:rsidR="00E72E06" w:rsidRDefault="00000000">
            <w:pPr>
              <w:spacing w:before="222" w:after="164" w:line="238" w:lineRule="exact"/>
              <w:ind w:left="115"/>
              <w:textAlignment w:val="baseline"/>
              <w:rPr>
                <w:rFonts w:ascii="Arial" w:eastAsia="Arial" w:hAnsi="Arial"/>
                <w:color w:val="000000"/>
                <w:sz w:val="21"/>
              </w:rPr>
            </w:pPr>
            <w:r>
              <w:rPr>
                <w:rFonts w:ascii="Arial" w:eastAsia="Arial" w:hAnsi="Arial"/>
                <w:color w:val="000000"/>
                <w:sz w:val="21"/>
              </w:rPr>
              <w:t>6.09%</w:t>
            </w:r>
          </w:p>
        </w:tc>
        <w:tc>
          <w:tcPr>
            <w:tcW w:w="1094"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0BFFF697" w14:textId="77777777" w:rsidR="00E72E06" w:rsidRDefault="00000000">
            <w:pPr>
              <w:spacing w:before="222" w:after="164" w:line="238" w:lineRule="exact"/>
              <w:ind w:right="346"/>
              <w:jc w:val="right"/>
              <w:textAlignment w:val="baseline"/>
              <w:rPr>
                <w:rFonts w:ascii="Arial" w:eastAsia="Arial" w:hAnsi="Arial"/>
                <w:color w:val="000000"/>
                <w:sz w:val="21"/>
              </w:rPr>
            </w:pPr>
            <w:r>
              <w:rPr>
                <w:rFonts w:ascii="Arial" w:eastAsia="Arial" w:hAnsi="Arial"/>
                <w:color w:val="000000"/>
                <w:sz w:val="21"/>
              </w:rPr>
              <w:t>5.29%</w:t>
            </w:r>
          </w:p>
        </w:tc>
      </w:tr>
    </w:tbl>
    <w:p w14:paraId="24D7AEB9" w14:textId="77777777" w:rsidR="00E72E06" w:rsidRDefault="00E72E06">
      <w:pPr>
        <w:spacing w:after="40" w:line="20" w:lineRule="exact"/>
      </w:pPr>
    </w:p>
    <w:p w14:paraId="0156C275" w14:textId="77777777" w:rsidR="00E72E06" w:rsidRDefault="00000000">
      <w:pPr>
        <w:spacing w:before="206" w:after="86" w:line="238" w:lineRule="exact"/>
        <w:ind w:left="144"/>
        <w:textAlignment w:val="baseline"/>
        <w:rPr>
          <w:rFonts w:ascii="Arial" w:eastAsia="Arial" w:hAnsi="Arial"/>
          <w:b/>
          <w:color w:val="000000"/>
          <w:sz w:val="21"/>
        </w:rPr>
      </w:pPr>
      <w:r>
        <w:rPr>
          <w:rFonts w:ascii="Arial" w:eastAsia="Arial" w:hAnsi="Arial"/>
          <w:b/>
          <w:color w:val="000000"/>
          <w:sz w:val="21"/>
        </w:rPr>
        <w:t>People accessing clinical mental health services</w:t>
      </w:r>
    </w:p>
    <w:tbl>
      <w:tblPr>
        <w:tblW w:w="0" w:type="auto"/>
        <w:tblInd w:w="131" w:type="dxa"/>
        <w:tblLayout w:type="fixed"/>
        <w:tblCellMar>
          <w:left w:w="0" w:type="dxa"/>
          <w:right w:w="0" w:type="dxa"/>
        </w:tblCellMar>
        <w:tblLook w:val="04A0" w:firstRow="1" w:lastRow="0" w:firstColumn="1" w:lastColumn="0" w:noHBand="0" w:noVBand="1"/>
      </w:tblPr>
      <w:tblGrid>
        <w:gridCol w:w="4147"/>
        <w:gridCol w:w="1075"/>
        <w:gridCol w:w="1071"/>
        <w:gridCol w:w="1075"/>
        <w:gridCol w:w="1070"/>
        <w:gridCol w:w="1080"/>
      </w:tblGrid>
      <w:tr w:rsidR="00E72E06" w14:paraId="66185459" w14:textId="77777777">
        <w:tblPrEx>
          <w:tblCellMar>
            <w:top w:w="0" w:type="dxa"/>
            <w:bottom w:w="0" w:type="dxa"/>
          </w:tblCellMar>
        </w:tblPrEx>
        <w:trPr>
          <w:trHeight w:hRule="exact" w:val="408"/>
        </w:trPr>
        <w:tc>
          <w:tcPr>
            <w:tcW w:w="4147" w:type="dxa"/>
            <w:tcBorders>
              <w:right w:val="single" w:sz="5" w:space="0" w:color="000000"/>
            </w:tcBorders>
            <w:shd w:val="clear" w:color="C5511A" w:fill="C5511A"/>
            <w:vAlign w:val="center"/>
          </w:tcPr>
          <w:p w14:paraId="786EAE69" w14:textId="77777777" w:rsidR="00E72E06" w:rsidRDefault="00000000">
            <w:pPr>
              <w:spacing w:before="102" w:after="58" w:line="238" w:lineRule="exact"/>
              <w:ind w:left="124"/>
              <w:textAlignment w:val="baseline"/>
              <w:rPr>
                <w:rFonts w:ascii="Arial" w:eastAsia="Arial" w:hAnsi="Arial"/>
                <w:b/>
                <w:color w:val="FFFFFF"/>
                <w:sz w:val="21"/>
              </w:rPr>
            </w:pPr>
            <w:r>
              <w:rPr>
                <w:rFonts w:ascii="Arial" w:eastAsia="Arial" w:hAnsi="Arial"/>
                <w:b/>
                <w:color w:val="FFFFFF"/>
                <w:sz w:val="21"/>
              </w:rPr>
              <w:t>Measure</w:t>
            </w:r>
          </w:p>
        </w:tc>
        <w:tc>
          <w:tcPr>
            <w:tcW w:w="1075" w:type="dxa"/>
            <w:tcBorders>
              <w:left w:val="single" w:sz="5" w:space="0" w:color="000000"/>
              <w:right w:val="single" w:sz="5" w:space="0" w:color="000000"/>
            </w:tcBorders>
            <w:shd w:val="clear" w:color="C5511A" w:fill="C5511A"/>
            <w:vAlign w:val="center"/>
          </w:tcPr>
          <w:p w14:paraId="4925DCEB" w14:textId="77777777" w:rsidR="00E72E06" w:rsidRDefault="00000000">
            <w:pPr>
              <w:spacing w:before="102" w:after="58" w:line="238" w:lineRule="exact"/>
              <w:ind w:left="110"/>
              <w:textAlignment w:val="baseline"/>
              <w:rPr>
                <w:rFonts w:ascii="Arial" w:eastAsia="Arial" w:hAnsi="Arial"/>
                <w:b/>
                <w:color w:val="FFFFFF"/>
                <w:sz w:val="21"/>
              </w:rPr>
            </w:pPr>
            <w:r>
              <w:rPr>
                <w:rFonts w:ascii="Arial" w:eastAsia="Arial" w:hAnsi="Arial"/>
                <w:b/>
                <w:color w:val="FFFFFF"/>
                <w:sz w:val="21"/>
              </w:rPr>
              <w:t>2017–18</w:t>
            </w:r>
          </w:p>
        </w:tc>
        <w:tc>
          <w:tcPr>
            <w:tcW w:w="1071" w:type="dxa"/>
            <w:tcBorders>
              <w:left w:val="single" w:sz="5" w:space="0" w:color="000000"/>
              <w:right w:val="single" w:sz="5" w:space="0" w:color="000000"/>
            </w:tcBorders>
            <w:shd w:val="clear" w:color="C5511A" w:fill="C5511A"/>
            <w:vAlign w:val="center"/>
          </w:tcPr>
          <w:p w14:paraId="4C99029B" w14:textId="77777777" w:rsidR="00E72E06" w:rsidRDefault="00000000">
            <w:pPr>
              <w:spacing w:before="102" w:after="58" w:line="238" w:lineRule="exact"/>
              <w:ind w:left="115"/>
              <w:textAlignment w:val="baseline"/>
              <w:rPr>
                <w:rFonts w:ascii="Arial" w:eastAsia="Arial" w:hAnsi="Arial"/>
                <w:b/>
                <w:color w:val="FFFFFF"/>
                <w:sz w:val="21"/>
              </w:rPr>
            </w:pPr>
            <w:r>
              <w:rPr>
                <w:rFonts w:ascii="Arial" w:eastAsia="Arial" w:hAnsi="Arial"/>
                <w:b/>
                <w:color w:val="FFFFFF"/>
                <w:sz w:val="21"/>
              </w:rPr>
              <w:t>2018–19</w:t>
            </w:r>
          </w:p>
        </w:tc>
        <w:tc>
          <w:tcPr>
            <w:tcW w:w="1075" w:type="dxa"/>
            <w:tcBorders>
              <w:left w:val="single" w:sz="5" w:space="0" w:color="000000"/>
              <w:right w:val="single" w:sz="5" w:space="0" w:color="000000"/>
            </w:tcBorders>
            <w:shd w:val="clear" w:color="C5511A" w:fill="C5511A"/>
            <w:vAlign w:val="center"/>
          </w:tcPr>
          <w:p w14:paraId="2505C8FB" w14:textId="77777777" w:rsidR="00E72E06" w:rsidRDefault="00000000">
            <w:pPr>
              <w:spacing w:before="102" w:after="58" w:line="238" w:lineRule="exact"/>
              <w:ind w:left="115"/>
              <w:textAlignment w:val="baseline"/>
              <w:rPr>
                <w:rFonts w:ascii="Arial" w:eastAsia="Arial" w:hAnsi="Arial"/>
                <w:b/>
                <w:color w:val="FFFFFF"/>
                <w:sz w:val="21"/>
              </w:rPr>
            </w:pPr>
            <w:r>
              <w:rPr>
                <w:rFonts w:ascii="Arial" w:eastAsia="Arial" w:hAnsi="Arial"/>
                <w:b/>
                <w:color w:val="FFFFFF"/>
                <w:sz w:val="21"/>
              </w:rPr>
              <w:t>2019–20</w:t>
            </w:r>
          </w:p>
        </w:tc>
        <w:tc>
          <w:tcPr>
            <w:tcW w:w="1070" w:type="dxa"/>
            <w:tcBorders>
              <w:left w:val="single" w:sz="5" w:space="0" w:color="000000"/>
              <w:right w:val="single" w:sz="5" w:space="0" w:color="000000"/>
            </w:tcBorders>
            <w:shd w:val="clear" w:color="C5511A" w:fill="C5511A"/>
            <w:vAlign w:val="center"/>
          </w:tcPr>
          <w:p w14:paraId="69FC0266" w14:textId="77777777" w:rsidR="00E72E06" w:rsidRDefault="00000000">
            <w:pPr>
              <w:spacing w:before="102" w:after="58" w:line="238" w:lineRule="exact"/>
              <w:ind w:left="110"/>
              <w:textAlignment w:val="baseline"/>
              <w:rPr>
                <w:rFonts w:ascii="Arial" w:eastAsia="Arial" w:hAnsi="Arial"/>
                <w:b/>
                <w:color w:val="FFFFFF"/>
                <w:sz w:val="21"/>
              </w:rPr>
            </w:pPr>
            <w:r>
              <w:rPr>
                <w:rFonts w:ascii="Arial" w:eastAsia="Arial" w:hAnsi="Arial"/>
                <w:b/>
                <w:color w:val="FFFFFF"/>
                <w:sz w:val="21"/>
              </w:rPr>
              <w:t>2020–21</w:t>
            </w:r>
          </w:p>
        </w:tc>
        <w:tc>
          <w:tcPr>
            <w:tcW w:w="1080" w:type="dxa"/>
            <w:tcBorders>
              <w:left w:val="single" w:sz="5" w:space="0" w:color="000000"/>
              <w:right w:val="single" w:sz="5" w:space="0" w:color="000000"/>
            </w:tcBorders>
            <w:shd w:val="clear" w:color="C5511A" w:fill="C5511A"/>
            <w:vAlign w:val="center"/>
          </w:tcPr>
          <w:p w14:paraId="03F4EC42" w14:textId="77777777" w:rsidR="00E72E06" w:rsidRDefault="00000000">
            <w:pPr>
              <w:spacing w:before="102" w:after="58" w:line="238" w:lineRule="exact"/>
              <w:ind w:left="115"/>
              <w:textAlignment w:val="baseline"/>
              <w:rPr>
                <w:rFonts w:ascii="Arial" w:eastAsia="Arial" w:hAnsi="Arial"/>
                <w:b/>
                <w:color w:val="FFFFFF"/>
                <w:sz w:val="21"/>
              </w:rPr>
            </w:pPr>
            <w:r>
              <w:rPr>
                <w:rFonts w:ascii="Arial" w:eastAsia="Arial" w:hAnsi="Arial"/>
                <w:b/>
                <w:color w:val="FFFFFF"/>
                <w:sz w:val="21"/>
              </w:rPr>
              <w:t>2021–22</w:t>
            </w:r>
          </w:p>
        </w:tc>
      </w:tr>
      <w:tr w:rsidR="00E72E06" w14:paraId="0E6BED01" w14:textId="77777777">
        <w:tblPrEx>
          <w:tblCellMar>
            <w:top w:w="0" w:type="dxa"/>
            <w:bottom w:w="0" w:type="dxa"/>
          </w:tblCellMar>
        </w:tblPrEx>
        <w:trPr>
          <w:trHeight w:hRule="exact" w:val="624"/>
        </w:trPr>
        <w:tc>
          <w:tcPr>
            <w:tcW w:w="4147" w:type="dxa"/>
            <w:tcBorders>
              <w:bottom w:val="single" w:sz="5" w:space="0" w:color="000000"/>
              <w:right w:val="single" w:sz="5" w:space="0" w:color="000000"/>
            </w:tcBorders>
          </w:tcPr>
          <w:p w14:paraId="4E68D943" w14:textId="77777777" w:rsidR="00E72E06" w:rsidRDefault="00000000">
            <w:pPr>
              <w:spacing w:before="98" w:after="70" w:line="228" w:lineRule="exact"/>
              <w:ind w:left="108" w:right="612"/>
              <w:textAlignment w:val="baseline"/>
              <w:rPr>
                <w:rFonts w:ascii="Arial" w:eastAsia="Arial" w:hAnsi="Arial"/>
                <w:color w:val="000000"/>
                <w:sz w:val="21"/>
              </w:rPr>
            </w:pPr>
            <w:r>
              <w:rPr>
                <w:rFonts w:ascii="Arial" w:eastAsia="Arial" w:hAnsi="Arial"/>
                <w:color w:val="000000"/>
                <w:sz w:val="21"/>
              </w:rPr>
              <w:t>Consumers accessing clinical mental health services</w:t>
            </w:r>
            <w:r>
              <w:rPr>
                <w:rFonts w:ascii="Arial" w:eastAsia="Arial" w:hAnsi="Arial"/>
                <w:color w:val="000000"/>
                <w:sz w:val="14"/>
              </w:rPr>
              <w:t>† ‡ §§</w:t>
            </w:r>
          </w:p>
        </w:tc>
        <w:tc>
          <w:tcPr>
            <w:tcW w:w="1075" w:type="dxa"/>
            <w:tcBorders>
              <w:left w:val="single" w:sz="5" w:space="0" w:color="000000"/>
              <w:bottom w:val="single" w:sz="5" w:space="0" w:color="000000"/>
              <w:right w:val="single" w:sz="5" w:space="0" w:color="000000"/>
            </w:tcBorders>
          </w:tcPr>
          <w:p w14:paraId="2763ADA4" w14:textId="77777777" w:rsidR="00E72E06" w:rsidRDefault="00000000">
            <w:pPr>
              <w:spacing w:before="88" w:after="298" w:line="238" w:lineRule="exact"/>
              <w:ind w:left="110"/>
              <w:textAlignment w:val="baseline"/>
              <w:rPr>
                <w:rFonts w:ascii="Arial" w:eastAsia="Arial" w:hAnsi="Arial"/>
                <w:color w:val="000000"/>
                <w:sz w:val="21"/>
              </w:rPr>
            </w:pPr>
            <w:r>
              <w:rPr>
                <w:rFonts w:ascii="Arial" w:eastAsia="Arial" w:hAnsi="Arial"/>
                <w:color w:val="000000"/>
                <w:sz w:val="21"/>
              </w:rPr>
              <w:t>72,905</w:t>
            </w:r>
          </w:p>
        </w:tc>
        <w:tc>
          <w:tcPr>
            <w:tcW w:w="1071" w:type="dxa"/>
            <w:tcBorders>
              <w:left w:val="single" w:sz="5" w:space="0" w:color="000000"/>
              <w:bottom w:val="single" w:sz="5" w:space="0" w:color="000000"/>
              <w:right w:val="single" w:sz="5" w:space="0" w:color="000000"/>
            </w:tcBorders>
          </w:tcPr>
          <w:p w14:paraId="36093F4D" w14:textId="77777777" w:rsidR="00E72E06" w:rsidRDefault="00000000">
            <w:pPr>
              <w:spacing w:before="88" w:after="298" w:line="238" w:lineRule="exact"/>
              <w:ind w:left="115"/>
              <w:textAlignment w:val="baseline"/>
              <w:rPr>
                <w:rFonts w:ascii="Arial" w:eastAsia="Arial" w:hAnsi="Arial"/>
                <w:color w:val="000000"/>
                <w:sz w:val="21"/>
              </w:rPr>
            </w:pPr>
            <w:r>
              <w:rPr>
                <w:rFonts w:ascii="Arial" w:eastAsia="Arial" w:hAnsi="Arial"/>
                <w:color w:val="000000"/>
                <w:sz w:val="21"/>
              </w:rPr>
              <w:t>74,831</w:t>
            </w:r>
          </w:p>
        </w:tc>
        <w:tc>
          <w:tcPr>
            <w:tcW w:w="1075" w:type="dxa"/>
            <w:tcBorders>
              <w:left w:val="single" w:sz="5" w:space="0" w:color="000000"/>
              <w:bottom w:val="single" w:sz="5" w:space="0" w:color="000000"/>
              <w:right w:val="single" w:sz="5" w:space="0" w:color="000000"/>
            </w:tcBorders>
          </w:tcPr>
          <w:p w14:paraId="1BCE34D5" w14:textId="77777777" w:rsidR="00E72E06" w:rsidRDefault="00000000">
            <w:pPr>
              <w:spacing w:before="88" w:after="298" w:line="238" w:lineRule="exact"/>
              <w:ind w:left="115"/>
              <w:textAlignment w:val="baseline"/>
              <w:rPr>
                <w:rFonts w:ascii="Arial" w:eastAsia="Arial" w:hAnsi="Arial"/>
                <w:color w:val="000000"/>
                <w:sz w:val="21"/>
              </w:rPr>
            </w:pPr>
            <w:r>
              <w:rPr>
                <w:rFonts w:ascii="Arial" w:eastAsia="Arial" w:hAnsi="Arial"/>
                <w:color w:val="000000"/>
                <w:sz w:val="21"/>
              </w:rPr>
              <w:t>76,495</w:t>
            </w:r>
          </w:p>
        </w:tc>
        <w:tc>
          <w:tcPr>
            <w:tcW w:w="1070" w:type="dxa"/>
            <w:tcBorders>
              <w:left w:val="single" w:sz="5" w:space="0" w:color="000000"/>
              <w:bottom w:val="single" w:sz="5" w:space="0" w:color="000000"/>
              <w:right w:val="single" w:sz="5" w:space="0" w:color="000000"/>
            </w:tcBorders>
          </w:tcPr>
          <w:p w14:paraId="50CD8A46" w14:textId="77777777" w:rsidR="00E72E06" w:rsidRDefault="00000000">
            <w:pPr>
              <w:spacing w:before="88" w:after="298" w:line="238" w:lineRule="exact"/>
              <w:ind w:left="110"/>
              <w:textAlignment w:val="baseline"/>
              <w:rPr>
                <w:rFonts w:ascii="Arial" w:eastAsia="Arial" w:hAnsi="Arial"/>
                <w:color w:val="000000"/>
                <w:sz w:val="21"/>
              </w:rPr>
            </w:pPr>
            <w:r>
              <w:rPr>
                <w:rFonts w:ascii="Arial" w:eastAsia="Arial" w:hAnsi="Arial"/>
                <w:color w:val="000000"/>
                <w:sz w:val="21"/>
              </w:rPr>
              <w:t>76,921</w:t>
            </w:r>
          </w:p>
        </w:tc>
        <w:tc>
          <w:tcPr>
            <w:tcW w:w="1080" w:type="dxa"/>
            <w:tcBorders>
              <w:left w:val="single" w:sz="5" w:space="0" w:color="000000"/>
              <w:bottom w:val="single" w:sz="5" w:space="0" w:color="000000"/>
              <w:right w:val="single" w:sz="5" w:space="0" w:color="000000"/>
            </w:tcBorders>
            <w:shd w:val="clear" w:color="F3DCD1" w:fill="F3DCD1"/>
          </w:tcPr>
          <w:p w14:paraId="783E706D" w14:textId="77777777" w:rsidR="00E72E06" w:rsidRDefault="00000000">
            <w:pPr>
              <w:spacing w:before="88" w:after="298" w:line="238" w:lineRule="exact"/>
              <w:ind w:left="115"/>
              <w:textAlignment w:val="baseline"/>
              <w:rPr>
                <w:rFonts w:ascii="Arial" w:eastAsia="Arial" w:hAnsi="Arial"/>
                <w:color w:val="000000"/>
                <w:sz w:val="21"/>
              </w:rPr>
            </w:pPr>
            <w:r>
              <w:rPr>
                <w:rFonts w:ascii="Arial" w:eastAsia="Arial" w:hAnsi="Arial"/>
                <w:color w:val="000000"/>
                <w:sz w:val="21"/>
              </w:rPr>
              <w:t>81,476</w:t>
            </w:r>
          </w:p>
        </w:tc>
      </w:tr>
      <w:tr w:rsidR="00E72E06" w14:paraId="0CD254D4" w14:textId="77777777">
        <w:tblPrEx>
          <w:tblCellMar>
            <w:top w:w="0" w:type="dxa"/>
            <w:bottom w:w="0" w:type="dxa"/>
          </w:tblCellMar>
        </w:tblPrEx>
        <w:trPr>
          <w:trHeight w:hRule="exact" w:val="638"/>
        </w:trPr>
        <w:tc>
          <w:tcPr>
            <w:tcW w:w="4147" w:type="dxa"/>
            <w:tcBorders>
              <w:top w:val="single" w:sz="5" w:space="0" w:color="000000"/>
              <w:bottom w:val="single" w:sz="5" w:space="0" w:color="000000"/>
              <w:right w:val="single" w:sz="5" w:space="0" w:color="000000"/>
            </w:tcBorders>
          </w:tcPr>
          <w:p w14:paraId="5D6FE5F3" w14:textId="77777777" w:rsidR="00E72E06" w:rsidRDefault="00000000">
            <w:pPr>
              <w:spacing w:before="137" w:after="62" w:line="217" w:lineRule="exact"/>
              <w:ind w:left="108" w:right="216"/>
              <w:textAlignment w:val="baseline"/>
              <w:rPr>
                <w:rFonts w:ascii="Arial" w:eastAsia="Arial" w:hAnsi="Arial"/>
                <w:color w:val="000000"/>
                <w:sz w:val="21"/>
              </w:rPr>
            </w:pPr>
            <w:r>
              <w:rPr>
                <w:rFonts w:ascii="Arial" w:eastAsia="Arial" w:hAnsi="Arial"/>
                <w:color w:val="000000"/>
                <w:sz w:val="21"/>
              </w:rPr>
              <w:t xml:space="preserve">Proportion of population receiving clinical care* </w:t>
            </w:r>
            <w:r>
              <w:rPr>
                <w:rFonts w:ascii="Arial" w:eastAsia="Arial" w:hAnsi="Arial"/>
                <w:color w:val="000000"/>
                <w:sz w:val="14"/>
              </w:rPr>
              <w:t xml:space="preserve">† ‡ §§ </w:t>
            </w:r>
            <w:r>
              <w:rPr>
                <w:rFonts w:ascii="Arial" w:eastAsia="Arial" w:hAnsi="Arial"/>
                <w:color w:val="000000"/>
                <w:sz w:val="21"/>
              </w:rPr>
              <w:t>(%)</w:t>
            </w:r>
          </w:p>
        </w:tc>
        <w:tc>
          <w:tcPr>
            <w:tcW w:w="1075" w:type="dxa"/>
            <w:tcBorders>
              <w:top w:val="single" w:sz="5" w:space="0" w:color="000000"/>
              <w:left w:val="single" w:sz="5" w:space="0" w:color="000000"/>
              <w:bottom w:val="single" w:sz="5" w:space="0" w:color="000000"/>
              <w:right w:val="single" w:sz="5" w:space="0" w:color="000000"/>
            </w:tcBorders>
          </w:tcPr>
          <w:p w14:paraId="28D58A06" w14:textId="77777777" w:rsidR="00E72E06" w:rsidRDefault="00000000">
            <w:pPr>
              <w:spacing w:before="97" w:after="298" w:line="238" w:lineRule="exact"/>
              <w:ind w:left="110"/>
              <w:textAlignment w:val="baseline"/>
              <w:rPr>
                <w:rFonts w:ascii="Arial" w:eastAsia="Arial" w:hAnsi="Arial"/>
                <w:color w:val="000000"/>
                <w:sz w:val="21"/>
              </w:rPr>
            </w:pPr>
            <w:r>
              <w:rPr>
                <w:rFonts w:ascii="Arial" w:eastAsia="Arial" w:hAnsi="Arial"/>
                <w:color w:val="000000"/>
                <w:sz w:val="21"/>
              </w:rPr>
              <w:t>1.13%</w:t>
            </w:r>
          </w:p>
        </w:tc>
        <w:tc>
          <w:tcPr>
            <w:tcW w:w="1071" w:type="dxa"/>
            <w:tcBorders>
              <w:top w:val="single" w:sz="5" w:space="0" w:color="000000"/>
              <w:left w:val="single" w:sz="5" w:space="0" w:color="000000"/>
              <w:bottom w:val="single" w:sz="5" w:space="0" w:color="000000"/>
              <w:right w:val="single" w:sz="5" w:space="0" w:color="000000"/>
            </w:tcBorders>
          </w:tcPr>
          <w:p w14:paraId="231CCD7E" w14:textId="77777777" w:rsidR="00E72E06" w:rsidRDefault="00000000">
            <w:pPr>
              <w:spacing w:before="97" w:after="298" w:line="238" w:lineRule="exact"/>
              <w:ind w:left="115"/>
              <w:textAlignment w:val="baseline"/>
              <w:rPr>
                <w:rFonts w:ascii="Arial" w:eastAsia="Arial" w:hAnsi="Arial"/>
                <w:color w:val="000000"/>
                <w:sz w:val="21"/>
              </w:rPr>
            </w:pPr>
            <w:r>
              <w:rPr>
                <w:rFonts w:ascii="Arial" w:eastAsia="Arial" w:hAnsi="Arial"/>
                <w:color w:val="000000"/>
                <w:sz w:val="21"/>
              </w:rPr>
              <w:t>1.13%</w:t>
            </w:r>
          </w:p>
        </w:tc>
        <w:tc>
          <w:tcPr>
            <w:tcW w:w="1075" w:type="dxa"/>
            <w:tcBorders>
              <w:top w:val="single" w:sz="5" w:space="0" w:color="000000"/>
              <w:left w:val="single" w:sz="5" w:space="0" w:color="000000"/>
              <w:bottom w:val="single" w:sz="5" w:space="0" w:color="000000"/>
              <w:right w:val="single" w:sz="5" w:space="0" w:color="000000"/>
            </w:tcBorders>
          </w:tcPr>
          <w:p w14:paraId="23040EED" w14:textId="77777777" w:rsidR="00E72E06" w:rsidRDefault="00000000">
            <w:pPr>
              <w:spacing w:before="97" w:after="298" w:line="238" w:lineRule="exact"/>
              <w:ind w:left="115"/>
              <w:textAlignment w:val="baseline"/>
              <w:rPr>
                <w:rFonts w:ascii="Arial" w:eastAsia="Arial" w:hAnsi="Arial"/>
                <w:color w:val="000000"/>
                <w:sz w:val="21"/>
              </w:rPr>
            </w:pPr>
            <w:r>
              <w:rPr>
                <w:rFonts w:ascii="Arial" w:eastAsia="Arial" w:hAnsi="Arial"/>
                <w:color w:val="000000"/>
                <w:sz w:val="21"/>
              </w:rPr>
              <w:t>1.14%</w:t>
            </w:r>
          </w:p>
        </w:tc>
        <w:tc>
          <w:tcPr>
            <w:tcW w:w="1070" w:type="dxa"/>
            <w:tcBorders>
              <w:top w:val="single" w:sz="5" w:space="0" w:color="000000"/>
              <w:left w:val="single" w:sz="5" w:space="0" w:color="000000"/>
              <w:bottom w:val="single" w:sz="5" w:space="0" w:color="000000"/>
              <w:right w:val="single" w:sz="5" w:space="0" w:color="000000"/>
            </w:tcBorders>
          </w:tcPr>
          <w:p w14:paraId="6DBD5DC1" w14:textId="77777777" w:rsidR="00E72E06" w:rsidRDefault="00000000">
            <w:pPr>
              <w:spacing w:before="97" w:after="298" w:line="238" w:lineRule="exact"/>
              <w:ind w:left="110"/>
              <w:textAlignment w:val="baseline"/>
              <w:rPr>
                <w:rFonts w:ascii="Arial" w:eastAsia="Arial" w:hAnsi="Arial"/>
                <w:color w:val="000000"/>
                <w:sz w:val="21"/>
              </w:rPr>
            </w:pPr>
            <w:r>
              <w:rPr>
                <w:rFonts w:ascii="Arial" w:eastAsia="Arial" w:hAnsi="Arial"/>
                <w:color w:val="000000"/>
                <w:sz w:val="21"/>
              </w:rPr>
              <w:t>1.12%</w:t>
            </w:r>
          </w:p>
        </w:tc>
        <w:tc>
          <w:tcPr>
            <w:tcW w:w="1080" w:type="dxa"/>
            <w:tcBorders>
              <w:top w:val="single" w:sz="5" w:space="0" w:color="000000"/>
              <w:left w:val="single" w:sz="5" w:space="0" w:color="000000"/>
              <w:bottom w:val="single" w:sz="5" w:space="0" w:color="000000"/>
              <w:right w:val="single" w:sz="5" w:space="0" w:color="000000"/>
            </w:tcBorders>
            <w:shd w:val="clear" w:color="F3DCD1" w:fill="F3DCD1"/>
          </w:tcPr>
          <w:p w14:paraId="14C2B625" w14:textId="77777777" w:rsidR="00E72E06" w:rsidRDefault="00000000">
            <w:pPr>
              <w:spacing w:before="97" w:after="298" w:line="238" w:lineRule="exact"/>
              <w:ind w:left="115"/>
              <w:textAlignment w:val="baseline"/>
              <w:rPr>
                <w:rFonts w:ascii="Arial" w:eastAsia="Arial" w:hAnsi="Arial"/>
                <w:color w:val="000000"/>
                <w:sz w:val="21"/>
              </w:rPr>
            </w:pPr>
            <w:r>
              <w:rPr>
                <w:rFonts w:ascii="Arial" w:eastAsia="Arial" w:hAnsi="Arial"/>
                <w:color w:val="000000"/>
                <w:sz w:val="21"/>
              </w:rPr>
              <w:t>1.17%</w:t>
            </w:r>
          </w:p>
        </w:tc>
      </w:tr>
    </w:tbl>
    <w:p w14:paraId="7C0D0302" w14:textId="77777777" w:rsidR="00E72E06" w:rsidRDefault="00E72E06">
      <w:pPr>
        <w:spacing w:after="259" w:line="20" w:lineRule="exact"/>
      </w:pPr>
    </w:p>
    <w:tbl>
      <w:tblPr>
        <w:tblW w:w="0" w:type="auto"/>
        <w:tblInd w:w="131" w:type="dxa"/>
        <w:tblLayout w:type="fixed"/>
        <w:tblCellMar>
          <w:left w:w="0" w:type="dxa"/>
          <w:right w:w="0" w:type="dxa"/>
        </w:tblCellMar>
        <w:tblLook w:val="04A0" w:firstRow="1" w:lastRow="0" w:firstColumn="1" w:lastColumn="0" w:noHBand="0" w:noVBand="1"/>
      </w:tblPr>
      <w:tblGrid>
        <w:gridCol w:w="2222"/>
        <w:gridCol w:w="1920"/>
        <w:gridCol w:w="1076"/>
        <w:gridCol w:w="1070"/>
        <w:gridCol w:w="1075"/>
        <w:gridCol w:w="1075"/>
        <w:gridCol w:w="1080"/>
      </w:tblGrid>
      <w:tr w:rsidR="00E72E06" w14:paraId="245FCE5E" w14:textId="77777777">
        <w:tblPrEx>
          <w:tblCellMar>
            <w:top w:w="0" w:type="dxa"/>
            <w:bottom w:w="0" w:type="dxa"/>
          </w:tblCellMar>
        </w:tblPrEx>
        <w:trPr>
          <w:trHeight w:hRule="exact" w:val="408"/>
        </w:trPr>
        <w:tc>
          <w:tcPr>
            <w:tcW w:w="9518" w:type="dxa"/>
            <w:gridSpan w:val="7"/>
            <w:shd w:val="clear" w:color="C5511A" w:fill="C5511A"/>
            <w:vAlign w:val="center"/>
          </w:tcPr>
          <w:p w14:paraId="1A395432" w14:textId="77777777" w:rsidR="00E72E06" w:rsidRDefault="00000000">
            <w:pPr>
              <w:tabs>
                <w:tab w:val="left" w:pos="2304"/>
                <w:tab w:val="left" w:pos="4248"/>
                <w:tab w:val="left" w:pos="5328"/>
                <w:tab w:val="left" w:pos="6408"/>
                <w:tab w:val="left" w:pos="7488"/>
                <w:tab w:val="right" w:pos="9360"/>
              </w:tabs>
              <w:spacing w:before="102" w:after="67" w:line="238" w:lineRule="exact"/>
              <w:jc w:val="center"/>
              <w:textAlignment w:val="baseline"/>
              <w:rPr>
                <w:rFonts w:ascii="Arial" w:eastAsia="Arial" w:hAnsi="Arial"/>
                <w:b/>
                <w:color w:val="FFFFFF"/>
                <w:sz w:val="21"/>
              </w:rPr>
            </w:pPr>
            <w:r>
              <w:rPr>
                <w:rFonts w:ascii="Arial" w:eastAsia="Arial" w:hAnsi="Arial"/>
                <w:b/>
                <w:color w:val="FFFFFF"/>
                <w:sz w:val="21"/>
              </w:rPr>
              <w:t>Consumer location</w:t>
            </w:r>
            <w:r>
              <w:rPr>
                <w:rFonts w:ascii="Arial" w:eastAsia="Arial" w:hAnsi="Arial"/>
                <w:b/>
                <w:color w:val="FFFFFF"/>
                <w:sz w:val="21"/>
              </w:rPr>
              <w:tab/>
              <w:t>Area</w:t>
            </w:r>
            <w:r>
              <w:rPr>
                <w:rFonts w:ascii="Arial" w:eastAsia="Arial" w:hAnsi="Arial"/>
                <w:b/>
                <w:color w:val="FFFFFF"/>
                <w:sz w:val="21"/>
              </w:rPr>
              <w:tab/>
              <w:t>2017–18</w:t>
            </w:r>
            <w:r>
              <w:rPr>
                <w:rFonts w:ascii="Arial" w:eastAsia="Arial" w:hAnsi="Arial"/>
                <w:b/>
                <w:color w:val="FFFFFF"/>
                <w:sz w:val="21"/>
              </w:rPr>
              <w:tab/>
              <w:t>2018–19</w:t>
            </w:r>
            <w:r>
              <w:rPr>
                <w:rFonts w:ascii="Arial" w:eastAsia="Arial" w:hAnsi="Arial"/>
                <w:b/>
                <w:color w:val="FFFFFF"/>
                <w:sz w:val="21"/>
              </w:rPr>
              <w:tab/>
              <w:t>2019–20</w:t>
            </w:r>
            <w:r>
              <w:rPr>
                <w:rFonts w:ascii="Arial" w:eastAsia="Arial" w:hAnsi="Arial"/>
                <w:b/>
                <w:color w:val="FFFFFF"/>
                <w:sz w:val="21"/>
              </w:rPr>
              <w:tab/>
              <w:t>2020–21</w:t>
            </w:r>
            <w:r>
              <w:rPr>
                <w:rFonts w:ascii="Arial" w:eastAsia="Arial" w:hAnsi="Arial"/>
                <w:b/>
                <w:color w:val="FFFFFF"/>
                <w:sz w:val="21"/>
              </w:rPr>
              <w:tab/>
              <w:t>2021–22</w:t>
            </w:r>
          </w:p>
        </w:tc>
      </w:tr>
      <w:tr w:rsidR="00E72E06" w14:paraId="09D098CB" w14:textId="77777777">
        <w:tblPrEx>
          <w:tblCellMar>
            <w:top w:w="0" w:type="dxa"/>
            <w:bottom w:w="0" w:type="dxa"/>
          </w:tblCellMar>
        </w:tblPrEx>
        <w:trPr>
          <w:trHeight w:hRule="exact" w:val="379"/>
        </w:trPr>
        <w:tc>
          <w:tcPr>
            <w:tcW w:w="2222" w:type="dxa"/>
            <w:tcBorders>
              <w:right w:val="single" w:sz="5" w:space="0" w:color="000000"/>
            </w:tcBorders>
          </w:tcPr>
          <w:p w14:paraId="0A7CBB93"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920" w:type="dxa"/>
            <w:tcBorders>
              <w:left w:val="single" w:sz="5" w:space="0" w:color="000000"/>
              <w:bottom w:val="single" w:sz="5" w:space="0" w:color="000000"/>
              <w:right w:val="single" w:sz="5" w:space="0" w:color="000000"/>
            </w:tcBorders>
            <w:vAlign w:val="center"/>
          </w:tcPr>
          <w:p w14:paraId="6E34BE8E" w14:textId="77777777" w:rsidR="00E72E06" w:rsidRDefault="00000000">
            <w:pPr>
              <w:spacing w:before="87" w:after="49" w:line="238" w:lineRule="exact"/>
              <w:ind w:left="125"/>
              <w:textAlignment w:val="baseline"/>
              <w:rPr>
                <w:rFonts w:ascii="Arial" w:eastAsia="Arial" w:hAnsi="Arial"/>
                <w:color w:val="000000"/>
                <w:sz w:val="21"/>
              </w:rPr>
            </w:pPr>
            <w:r>
              <w:rPr>
                <w:rFonts w:ascii="Arial" w:eastAsia="Arial" w:hAnsi="Arial"/>
                <w:color w:val="000000"/>
                <w:sz w:val="21"/>
              </w:rPr>
              <w:t>Metro</w:t>
            </w:r>
          </w:p>
        </w:tc>
        <w:tc>
          <w:tcPr>
            <w:tcW w:w="1076" w:type="dxa"/>
            <w:tcBorders>
              <w:left w:val="single" w:sz="5" w:space="0" w:color="000000"/>
              <w:bottom w:val="single" w:sz="5" w:space="0" w:color="000000"/>
              <w:right w:val="single" w:sz="5" w:space="0" w:color="000000"/>
            </w:tcBorders>
            <w:vAlign w:val="center"/>
          </w:tcPr>
          <w:p w14:paraId="787F4AB7" w14:textId="77777777" w:rsidR="00E72E06" w:rsidRDefault="00000000">
            <w:pPr>
              <w:spacing w:before="87" w:after="49" w:line="238" w:lineRule="exact"/>
              <w:ind w:left="115"/>
              <w:textAlignment w:val="baseline"/>
              <w:rPr>
                <w:rFonts w:ascii="Arial" w:eastAsia="Arial" w:hAnsi="Arial"/>
                <w:color w:val="000000"/>
                <w:sz w:val="21"/>
              </w:rPr>
            </w:pPr>
            <w:r>
              <w:rPr>
                <w:rFonts w:ascii="Arial" w:eastAsia="Arial" w:hAnsi="Arial"/>
                <w:color w:val="000000"/>
                <w:sz w:val="21"/>
              </w:rPr>
              <w:t>64.0%</w:t>
            </w:r>
          </w:p>
        </w:tc>
        <w:tc>
          <w:tcPr>
            <w:tcW w:w="1070" w:type="dxa"/>
            <w:tcBorders>
              <w:left w:val="single" w:sz="5" w:space="0" w:color="000000"/>
              <w:bottom w:val="single" w:sz="5" w:space="0" w:color="000000"/>
              <w:right w:val="single" w:sz="5" w:space="0" w:color="000000"/>
            </w:tcBorders>
            <w:vAlign w:val="center"/>
          </w:tcPr>
          <w:p w14:paraId="46623582" w14:textId="77777777" w:rsidR="00E72E06" w:rsidRDefault="00000000">
            <w:pPr>
              <w:spacing w:before="87" w:after="49" w:line="238" w:lineRule="exact"/>
              <w:ind w:left="110"/>
              <w:textAlignment w:val="baseline"/>
              <w:rPr>
                <w:rFonts w:ascii="Arial" w:eastAsia="Arial" w:hAnsi="Arial"/>
                <w:color w:val="000000"/>
                <w:sz w:val="21"/>
              </w:rPr>
            </w:pPr>
            <w:r>
              <w:rPr>
                <w:rFonts w:ascii="Arial" w:eastAsia="Arial" w:hAnsi="Arial"/>
                <w:color w:val="000000"/>
                <w:sz w:val="21"/>
              </w:rPr>
              <w:t>63.8%</w:t>
            </w:r>
          </w:p>
        </w:tc>
        <w:tc>
          <w:tcPr>
            <w:tcW w:w="1075" w:type="dxa"/>
            <w:tcBorders>
              <w:left w:val="single" w:sz="5" w:space="0" w:color="000000"/>
              <w:bottom w:val="single" w:sz="5" w:space="0" w:color="000000"/>
              <w:right w:val="single" w:sz="5" w:space="0" w:color="000000"/>
            </w:tcBorders>
            <w:vAlign w:val="center"/>
          </w:tcPr>
          <w:p w14:paraId="40AB8CC6" w14:textId="77777777" w:rsidR="00E72E06" w:rsidRDefault="00000000">
            <w:pPr>
              <w:spacing w:before="87" w:after="49" w:line="238" w:lineRule="exact"/>
              <w:ind w:left="115"/>
              <w:textAlignment w:val="baseline"/>
              <w:rPr>
                <w:rFonts w:ascii="Arial" w:eastAsia="Arial" w:hAnsi="Arial"/>
                <w:color w:val="000000"/>
                <w:sz w:val="21"/>
              </w:rPr>
            </w:pPr>
            <w:r>
              <w:rPr>
                <w:rFonts w:ascii="Arial" w:eastAsia="Arial" w:hAnsi="Arial"/>
                <w:color w:val="000000"/>
                <w:sz w:val="21"/>
              </w:rPr>
              <w:t>63.5%</w:t>
            </w:r>
          </w:p>
        </w:tc>
        <w:tc>
          <w:tcPr>
            <w:tcW w:w="1075" w:type="dxa"/>
            <w:tcBorders>
              <w:left w:val="single" w:sz="5" w:space="0" w:color="000000"/>
              <w:bottom w:val="single" w:sz="5" w:space="0" w:color="000000"/>
              <w:right w:val="single" w:sz="5" w:space="0" w:color="000000"/>
            </w:tcBorders>
            <w:vAlign w:val="center"/>
          </w:tcPr>
          <w:p w14:paraId="10446BE3" w14:textId="77777777" w:rsidR="00E72E06" w:rsidRDefault="00000000">
            <w:pPr>
              <w:spacing w:before="87" w:after="49" w:line="238" w:lineRule="exact"/>
              <w:ind w:left="115"/>
              <w:textAlignment w:val="baseline"/>
              <w:rPr>
                <w:rFonts w:ascii="Arial" w:eastAsia="Arial" w:hAnsi="Arial"/>
                <w:color w:val="000000"/>
                <w:sz w:val="21"/>
              </w:rPr>
            </w:pPr>
            <w:r>
              <w:rPr>
                <w:rFonts w:ascii="Arial" w:eastAsia="Arial" w:hAnsi="Arial"/>
                <w:color w:val="000000"/>
                <w:sz w:val="21"/>
              </w:rPr>
              <w:t>63.5%</w:t>
            </w:r>
          </w:p>
        </w:tc>
        <w:tc>
          <w:tcPr>
            <w:tcW w:w="1080" w:type="dxa"/>
            <w:tcBorders>
              <w:left w:val="single" w:sz="5" w:space="0" w:color="000000"/>
              <w:bottom w:val="single" w:sz="5" w:space="0" w:color="000000"/>
              <w:right w:val="single" w:sz="5" w:space="0" w:color="000000"/>
            </w:tcBorders>
            <w:shd w:val="clear" w:color="F3DCD1" w:fill="F3DCD1"/>
            <w:vAlign w:val="center"/>
          </w:tcPr>
          <w:p w14:paraId="2BEBA2C8" w14:textId="77777777" w:rsidR="00E72E06" w:rsidRDefault="00000000">
            <w:pPr>
              <w:spacing w:before="87" w:after="49" w:line="238" w:lineRule="exact"/>
              <w:ind w:left="115"/>
              <w:textAlignment w:val="baseline"/>
              <w:rPr>
                <w:rFonts w:ascii="Arial" w:eastAsia="Arial" w:hAnsi="Arial"/>
                <w:color w:val="000000"/>
                <w:sz w:val="21"/>
              </w:rPr>
            </w:pPr>
            <w:r>
              <w:rPr>
                <w:rFonts w:ascii="Arial" w:eastAsia="Arial" w:hAnsi="Arial"/>
                <w:color w:val="000000"/>
                <w:sz w:val="21"/>
              </w:rPr>
              <w:t>63.0%</w:t>
            </w:r>
          </w:p>
        </w:tc>
      </w:tr>
      <w:tr w:rsidR="00E72E06" w14:paraId="05E1F721" w14:textId="77777777">
        <w:tblPrEx>
          <w:tblCellMar>
            <w:top w:w="0" w:type="dxa"/>
            <w:bottom w:w="0" w:type="dxa"/>
          </w:tblCellMar>
        </w:tblPrEx>
        <w:trPr>
          <w:trHeight w:hRule="exact" w:val="394"/>
        </w:trPr>
        <w:tc>
          <w:tcPr>
            <w:tcW w:w="2222" w:type="dxa"/>
            <w:vMerge w:val="restart"/>
            <w:tcBorders>
              <w:right w:val="single" w:sz="5" w:space="0" w:color="000000"/>
            </w:tcBorders>
          </w:tcPr>
          <w:p w14:paraId="228257D3" w14:textId="77777777" w:rsidR="00E72E06" w:rsidRDefault="00000000">
            <w:pPr>
              <w:spacing w:after="24" w:line="230" w:lineRule="exact"/>
              <w:ind w:left="108"/>
              <w:textAlignment w:val="baseline"/>
              <w:rPr>
                <w:rFonts w:ascii="Arial" w:eastAsia="Arial" w:hAnsi="Arial"/>
                <w:color w:val="000000"/>
                <w:sz w:val="21"/>
              </w:rPr>
            </w:pPr>
            <w:r>
              <w:rPr>
                <w:rFonts w:ascii="Arial" w:eastAsia="Arial" w:hAnsi="Arial"/>
                <w:color w:val="000000"/>
                <w:sz w:val="21"/>
              </w:rPr>
              <w:t>Consumer residential location (%)</w:t>
            </w:r>
          </w:p>
        </w:tc>
        <w:tc>
          <w:tcPr>
            <w:tcW w:w="1920" w:type="dxa"/>
            <w:tcBorders>
              <w:top w:val="single" w:sz="5" w:space="0" w:color="000000"/>
              <w:left w:val="single" w:sz="5" w:space="0" w:color="000000"/>
              <w:bottom w:val="single" w:sz="5" w:space="0" w:color="000000"/>
              <w:right w:val="single" w:sz="5" w:space="0" w:color="000000"/>
            </w:tcBorders>
            <w:vAlign w:val="center"/>
          </w:tcPr>
          <w:p w14:paraId="7D6FF657" w14:textId="77777777" w:rsidR="00E72E06" w:rsidRDefault="00000000">
            <w:pPr>
              <w:spacing w:before="97" w:after="49" w:line="238" w:lineRule="exact"/>
              <w:ind w:left="125"/>
              <w:textAlignment w:val="baseline"/>
              <w:rPr>
                <w:rFonts w:ascii="Arial" w:eastAsia="Arial" w:hAnsi="Arial"/>
                <w:color w:val="000000"/>
                <w:sz w:val="21"/>
              </w:rPr>
            </w:pPr>
            <w:r>
              <w:rPr>
                <w:rFonts w:ascii="Arial" w:eastAsia="Arial" w:hAnsi="Arial"/>
                <w:color w:val="000000"/>
                <w:sz w:val="21"/>
              </w:rPr>
              <w:t>Rural</w:t>
            </w:r>
          </w:p>
        </w:tc>
        <w:tc>
          <w:tcPr>
            <w:tcW w:w="1076" w:type="dxa"/>
            <w:tcBorders>
              <w:top w:val="single" w:sz="5" w:space="0" w:color="000000"/>
              <w:left w:val="single" w:sz="5" w:space="0" w:color="000000"/>
              <w:bottom w:val="single" w:sz="5" w:space="0" w:color="000000"/>
              <w:right w:val="single" w:sz="5" w:space="0" w:color="000000"/>
            </w:tcBorders>
            <w:vAlign w:val="center"/>
          </w:tcPr>
          <w:p w14:paraId="4B4A6CC1" w14:textId="77777777" w:rsidR="00E72E06" w:rsidRDefault="00000000">
            <w:pPr>
              <w:spacing w:before="97" w:after="49" w:line="238" w:lineRule="exact"/>
              <w:ind w:left="115"/>
              <w:textAlignment w:val="baseline"/>
              <w:rPr>
                <w:rFonts w:ascii="Arial" w:eastAsia="Arial" w:hAnsi="Arial"/>
                <w:color w:val="000000"/>
                <w:sz w:val="21"/>
              </w:rPr>
            </w:pPr>
            <w:r>
              <w:rPr>
                <w:rFonts w:ascii="Arial" w:eastAsia="Arial" w:hAnsi="Arial"/>
                <w:color w:val="000000"/>
                <w:sz w:val="21"/>
              </w:rPr>
              <w:t>33.0%</w:t>
            </w:r>
          </w:p>
        </w:tc>
        <w:tc>
          <w:tcPr>
            <w:tcW w:w="1070" w:type="dxa"/>
            <w:tcBorders>
              <w:top w:val="single" w:sz="5" w:space="0" w:color="000000"/>
              <w:left w:val="single" w:sz="5" w:space="0" w:color="000000"/>
              <w:bottom w:val="single" w:sz="5" w:space="0" w:color="000000"/>
              <w:right w:val="single" w:sz="5" w:space="0" w:color="000000"/>
            </w:tcBorders>
            <w:vAlign w:val="center"/>
          </w:tcPr>
          <w:p w14:paraId="013AF96A" w14:textId="77777777" w:rsidR="00E72E06" w:rsidRDefault="00000000">
            <w:pPr>
              <w:spacing w:before="97" w:after="49" w:line="238" w:lineRule="exact"/>
              <w:ind w:left="110"/>
              <w:textAlignment w:val="baseline"/>
              <w:rPr>
                <w:rFonts w:ascii="Arial" w:eastAsia="Arial" w:hAnsi="Arial"/>
                <w:color w:val="000000"/>
                <w:sz w:val="21"/>
              </w:rPr>
            </w:pPr>
            <w:r>
              <w:rPr>
                <w:rFonts w:ascii="Arial" w:eastAsia="Arial" w:hAnsi="Arial"/>
                <w:color w:val="000000"/>
                <w:sz w:val="21"/>
              </w:rPr>
              <w:t>32.8%</w:t>
            </w:r>
          </w:p>
        </w:tc>
        <w:tc>
          <w:tcPr>
            <w:tcW w:w="1075" w:type="dxa"/>
            <w:tcBorders>
              <w:top w:val="single" w:sz="5" w:space="0" w:color="000000"/>
              <w:left w:val="single" w:sz="5" w:space="0" w:color="000000"/>
              <w:bottom w:val="single" w:sz="5" w:space="0" w:color="000000"/>
              <w:right w:val="single" w:sz="5" w:space="0" w:color="000000"/>
            </w:tcBorders>
            <w:vAlign w:val="center"/>
          </w:tcPr>
          <w:p w14:paraId="4E7F0E0E" w14:textId="77777777" w:rsidR="00E72E06" w:rsidRDefault="00000000">
            <w:pPr>
              <w:spacing w:before="97" w:after="49" w:line="238" w:lineRule="exact"/>
              <w:ind w:left="115"/>
              <w:textAlignment w:val="baseline"/>
              <w:rPr>
                <w:rFonts w:ascii="Arial" w:eastAsia="Arial" w:hAnsi="Arial"/>
                <w:color w:val="000000"/>
                <w:sz w:val="21"/>
              </w:rPr>
            </w:pPr>
            <w:r>
              <w:rPr>
                <w:rFonts w:ascii="Arial" w:eastAsia="Arial" w:hAnsi="Arial"/>
                <w:color w:val="000000"/>
                <w:sz w:val="21"/>
              </w:rPr>
              <w:t>33.0%</w:t>
            </w:r>
          </w:p>
        </w:tc>
        <w:tc>
          <w:tcPr>
            <w:tcW w:w="1075" w:type="dxa"/>
            <w:tcBorders>
              <w:top w:val="single" w:sz="5" w:space="0" w:color="000000"/>
              <w:left w:val="single" w:sz="5" w:space="0" w:color="000000"/>
              <w:bottom w:val="single" w:sz="5" w:space="0" w:color="000000"/>
              <w:right w:val="single" w:sz="5" w:space="0" w:color="000000"/>
            </w:tcBorders>
            <w:vAlign w:val="center"/>
          </w:tcPr>
          <w:p w14:paraId="7B4B11EA" w14:textId="77777777" w:rsidR="00E72E06" w:rsidRDefault="00000000">
            <w:pPr>
              <w:spacing w:before="97" w:after="49" w:line="238" w:lineRule="exact"/>
              <w:ind w:left="115"/>
              <w:textAlignment w:val="baseline"/>
              <w:rPr>
                <w:rFonts w:ascii="Arial" w:eastAsia="Arial" w:hAnsi="Arial"/>
                <w:color w:val="000000"/>
                <w:sz w:val="21"/>
              </w:rPr>
            </w:pPr>
            <w:r>
              <w:rPr>
                <w:rFonts w:ascii="Arial" w:eastAsia="Arial" w:hAnsi="Arial"/>
                <w:color w:val="000000"/>
                <w:sz w:val="21"/>
              </w:rPr>
              <w:t>33.2%</w:t>
            </w:r>
          </w:p>
        </w:tc>
        <w:tc>
          <w:tcPr>
            <w:tcW w:w="1080"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09FB39B8" w14:textId="77777777" w:rsidR="00E72E06" w:rsidRDefault="00000000">
            <w:pPr>
              <w:spacing w:before="97" w:after="49" w:line="238" w:lineRule="exact"/>
              <w:ind w:left="115"/>
              <w:textAlignment w:val="baseline"/>
              <w:rPr>
                <w:rFonts w:ascii="Arial" w:eastAsia="Arial" w:hAnsi="Arial"/>
                <w:color w:val="000000"/>
                <w:sz w:val="21"/>
              </w:rPr>
            </w:pPr>
            <w:r>
              <w:rPr>
                <w:rFonts w:ascii="Arial" w:eastAsia="Arial" w:hAnsi="Arial"/>
                <w:color w:val="000000"/>
                <w:sz w:val="21"/>
              </w:rPr>
              <w:t>33.4%</w:t>
            </w:r>
          </w:p>
        </w:tc>
      </w:tr>
      <w:tr w:rsidR="00E72E06" w14:paraId="4666BE51" w14:textId="77777777">
        <w:tblPrEx>
          <w:tblCellMar>
            <w:top w:w="0" w:type="dxa"/>
            <w:bottom w:w="0" w:type="dxa"/>
          </w:tblCellMar>
        </w:tblPrEx>
        <w:trPr>
          <w:trHeight w:hRule="exact" w:val="91"/>
        </w:trPr>
        <w:tc>
          <w:tcPr>
            <w:tcW w:w="2222" w:type="dxa"/>
            <w:vMerge/>
            <w:tcBorders>
              <w:right w:val="single" w:sz="5" w:space="0" w:color="000000"/>
            </w:tcBorders>
          </w:tcPr>
          <w:p w14:paraId="48D251B4" w14:textId="77777777" w:rsidR="00E72E06" w:rsidRDefault="00E72E06"/>
        </w:tc>
        <w:tc>
          <w:tcPr>
            <w:tcW w:w="1920" w:type="dxa"/>
            <w:tcBorders>
              <w:top w:val="single" w:sz="5" w:space="0" w:color="000000"/>
              <w:left w:val="single" w:sz="5" w:space="0" w:color="000000"/>
              <w:right w:val="single" w:sz="5" w:space="0" w:color="000000"/>
            </w:tcBorders>
          </w:tcPr>
          <w:p w14:paraId="47954061"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76" w:type="dxa"/>
            <w:tcBorders>
              <w:top w:val="single" w:sz="5" w:space="0" w:color="000000"/>
              <w:left w:val="single" w:sz="5" w:space="0" w:color="000000"/>
              <w:right w:val="single" w:sz="5" w:space="0" w:color="000000"/>
            </w:tcBorders>
          </w:tcPr>
          <w:p w14:paraId="43D3A8D9"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70" w:type="dxa"/>
            <w:tcBorders>
              <w:top w:val="single" w:sz="5" w:space="0" w:color="000000"/>
              <w:left w:val="single" w:sz="5" w:space="0" w:color="000000"/>
              <w:right w:val="single" w:sz="5" w:space="0" w:color="000000"/>
            </w:tcBorders>
          </w:tcPr>
          <w:p w14:paraId="2A015DFB"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75" w:type="dxa"/>
            <w:tcBorders>
              <w:top w:val="single" w:sz="5" w:space="0" w:color="000000"/>
              <w:left w:val="single" w:sz="5" w:space="0" w:color="000000"/>
              <w:right w:val="single" w:sz="5" w:space="0" w:color="000000"/>
            </w:tcBorders>
          </w:tcPr>
          <w:p w14:paraId="117F3529"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75" w:type="dxa"/>
            <w:tcBorders>
              <w:top w:val="single" w:sz="5" w:space="0" w:color="000000"/>
              <w:left w:val="single" w:sz="5" w:space="0" w:color="000000"/>
              <w:right w:val="single" w:sz="5" w:space="0" w:color="000000"/>
            </w:tcBorders>
          </w:tcPr>
          <w:p w14:paraId="58272A9A"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80" w:type="dxa"/>
            <w:tcBorders>
              <w:top w:val="single" w:sz="5" w:space="0" w:color="000000"/>
              <w:left w:val="single" w:sz="5" w:space="0" w:color="000000"/>
              <w:right w:val="single" w:sz="5" w:space="0" w:color="000000"/>
            </w:tcBorders>
            <w:shd w:val="clear" w:color="F3DCD1" w:fill="F3DCD1"/>
          </w:tcPr>
          <w:p w14:paraId="719A4570"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72E06" w14:paraId="2F2809F4" w14:textId="77777777">
        <w:tblPrEx>
          <w:tblCellMar>
            <w:top w:w="0" w:type="dxa"/>
            <w:bottom w:w="0" w:type="dxa"/>
          </w:tblCellMar>
        </w:tblPrEx>
        <w:trPr>
          <w:trHeight w:hRule="exact" w:val="302"/>
        </w:trPr>
        <w:tc>
          <w:tcPr>
            <w:tcW w:w="2222" w:type="dxa"/>
            <w:tcBorders>
              <w:bottom w:val="single" w:sz="5" w:space="0" w:color="000000"/>
              <w:right w:val="single" w:sz="5" w:space="0" w:color="000000"/>
            </w:tcBorders>
          </w:tcPr>
          <w:p w14:paraId="6EA0012A"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920" w:type="dxa"/>
            <w:tcBorders>
              <w:left w:val="single" w:sz="5" w:space="0" w:color="000000"/>
              <w:bottom w:val="single" w:sz="5" w:space="0" w:color="000000"/>
              <w:right w:val="single" w:sz="5" w:space="0" w:color="000000"/>
            </w:tcBorders>
            <w:vAlign w:val="center"/>
          </w:tcPr>
          <w:p w14:paraId="0B599D00" w14:textId="77777777" w:rsidR="00E72E06" w:rsidRDefault="00000000">
            <w:pPr>
              <w:spacing w:after="43" w:line="238" w:lineRule="exact"/>
              <w:ind w:left="125"/>
              <w:textAlignment w:val="baseline"/>
              <w:rPr>
                <w:rFonts w:ascii="Arial" w:eastAsia="Arial" w:hAnsi="Arial"/>
                <w:color w:val="000000"/>
                <w:sz w:val="21"/>
              </w:rPr>
            </w:pPr>
            <w:r>
              <w:rPr>
                <w:rFonts w:ascii="Arial" w:eastAsia="Arial" w:hAnsi="Arial"/>
                <w:color w:val="000000"/>
                <w:sz w:val="21"/>
              </w:rPr>
              <w:t>Unknown/other</w:t>
            </w:r>
          </w:p>
        </w:tc>
        <w:tc>
          <w:tcPr>
            <w:tcW w:w="1076" w:type="dxa"/>
            <w:tcBorders>
              <w:left w:val="single" w:sz="5" w:space="0" w:color="000000"/>
              <w:bottom w:val="single" w:sz="5" w:space="0" w:color="000000"/>
              <w:right w:val="single" w:sz="5" w:space="0" w:color="000000"/>
            </w:tcBorders>
            <w:vAlign w:val="center"/>
          </w:tcPr>
          <w:p w14:paraId="07E8BC7B" w14:textId="77777777" w:rsidR="00E72E06" w:rsidRDefault="00000000">
            <w:pPr>
              <w:spacing w:after="43" w:line="238" w:lineRule="exact"/>
              <w:ind w:left="115"/>
              <w:textAlignment w:val="baseline"/>
              <w:rPr>
                <w:rFonts w:ascii="Arial" w:eastAsia="Arial" w:hAnsi="Arial"/>
                <w:color w:val="000000"/>
                <w:sz w:val="21"/>
              </w:rPr>
            </w:pPr>
            <w:r>
              <w:rPr>
                <w:rFonts w:ascii="Arial" w:eastAsia="Arial" w:hAnsi="Arial"/>
                <w:color w:val="000000"/>
                <w:sz w:val="21"/>
              </w:rPr>
              <w:t>3.0%</w:t>
            </w:r>
          </w:p>
        </w:tc>
        <w:tc>
          <w:tcPr>
            <w:tcW w:w="1070" w:type="dxa"/>
            <w:tcBorders>
              <w:left w:val="single" w:sz="5" w:space="0" w:color="000000"/>
              <w:bottom w:val="single" w:sz="5" w:space="0" w:color="000000"/>
              <w:right w:val="single" w:sz="5" w:space="0" w:color="000000"/>
            </w:tcBorders>
            <w:vAlign w:val="center"/>
          </w:tcPr>
          <w:p w14:paraId="069365FF" w14:textId="77777777" w:rsidR="00E72E06" w:rsidRDefault="00000000">
            <w:pPr>
              <w:spacing w:after="43" w:line="238" w:lineRule="exact"/>
              <w:ind w:left="110"/>
              <w:textAlignment w:val="baseline"/>
              <w:rPr>
                <w:rFonts w:ascii="Arial" w:eastAsia="Arial" w:hAnsi="Arial"/>
                <w:color w:val="000000"/>
                <w:sz w:val="21"/>
              </w:rPr>
            </w:pPr>
            <w:r>
              <w:rPr>
                <w:rFonts w:ascii="Arial" w:eastAsia="Arial" w:hAnsi="Arial"/>
                <w:color w:val="000000"/>
                <w:sz w:val="21"/>
              </w:rPr>
              <w:t>3.4%</w:t>
            </w:r>
          </w:p>
        </w:tc>
        <w:tc>
          <w:tcPr>
            <w:tcW w:w="1075" w:type="dxa"/>
            <w:tcBorders>
              <w:left w:val="single" w:sz="5" w:space="0" w:color="000000"/>
              <w:bottom w:val="single" w:sz="5" w:space="0" w:color="000000"/>
              <w:right w:val="single" w:sz="5" w:space="0" w:color="000000"/>
            </w:tcBorders>
            <w:vAlign w:val="center"/>
          </w:tcPr>
          <w:p w14:paraId="5FBC9AA9" w14:textId="77777777" w:rsidR="00E72E06" w:rsidRDefault="00000000">
            <w:pPr>
              <w:spacing w:after="43" w:line="238" w:lineRule="exact"/>
              <w:ind w:left="115"/>
              <w:textAlignment w:val="baseline"/>
              <w:rPr>
                <w:rFonts w:ascii="Arial" w:eastAsia="Arial" w:hAnsi="Arial"/>
                <w:color w:val="000000"/>
                <w:sz w:val="21"/>
              </w:rPr>
            </w:pPr>
            <w:r>
              <w:rPr>
                <w:rFonts w:ascii="Arial" w:eastAsia="Arial" w:hAnsi="Arial"/>
                <w:color w:val="000000"/>
                <w:sz w:val="21"/>
              </w:rPr>
              <w:t>3.5%</w:t>
            </w:r>
          </w:p>
        </w:tc>
        <w:tc>
          <w:tcPr>
            <w:tcW w:w="1075" w:type="dxa"/>
            <w:tcBorders>
              <w:left w:val="single" w:sz="5" w:space="0" w:color="000000"/>
              <w:bottom w:val="single" w:sz="5" w:space="0" w:color="000000"/>
              <w:right w:val="single" w:sz="5" w:space="0" w:color="000000"/>
            </w:tcBorders>
            <w:vAlign w:val="center"/>
          </w:tcPr>
          <w:p w14:paraId="618639FB" w14:textId="77777777" w:rsidR="00E72E06" w:rsidRDefault="00000000">
            <w:pPr>
              <w:spacing w:after="43" w:line="238" w:lineRule="exact"/>
              <w:ind w:left="115"/>
              <w:textAlignment w:val="baseline"/>
              <w:rPr>
                <w:rFonts w:ascii="Arial" w:eastAsia="Arial" w:hAnsi="Arial"/>
                <w:color w:val="000000"/>
                <w:sz w:val="21"/>
              </w:rPr>
            </w:pPr>
            <w:r>
              <w:rPr>
                <w:rFonts w:ascii="Arial" w:eastAsia="Arial" w:hAnsi="Arial"/>
                <w:color w:val="000000"/>
                <w:sz w:val="21"/>
              </w:rPr>
              <w:t>3.3%</w:t>
            </w:r>
          </w:p>
        </w:tc>
        <w:tc>
          <w:tcPr>
            <w:tcW w:w="1080" w:type="dxa"/>
            <w:tcBorders>
              <w:left w:val="single" w:sz="5" w:space="0" w:color="000000"/>
              <w:bottom w:val="single" w:sz="5" w:space="0" w:color="000000"/>
              <w:right w:val="single" w:sz="5" w:space="0" w:color="000000"/>
            </w:tcBorders>
            <w:shd w:val="clear" w:color="F3DCD1" w:fill="F3DCD1"/>
            <w:vAlign w:val="center"/>
          </w:tcPr>
          <w:p w14:paraId="756B444C" w14:textId="77777777" w:rsidR="00E72E06" w:rsidRDefault="00000000">
            <w:pPr>
              <w:spacing w:after="43" w:line="238" w:lineRule="exact"/>
              <w:ind w:left="115"/>
              <w:textAlignment w:val="baseline"/>
              <w:rPr>
                <w:rFonts w:ascii="Arial" w:eastAsia="Arial" w:hAnsi="Arial"/>
                <w:color w:val="000000"/>
                <w:sz w:val="21"/>
              </w:rPr>
            </w:pPr>
            <w:r>
              <w:rPr>
                <w:rFonts w:ascii="Arial" w:eastAsia="Arial" w:hAnsi="Arial"/>
                <w:color w:val="000000"/>
                <w:sz w:val="21"/>
              </w:rPr>
              <w:t>3.7%</w:t>
            </w:r>
          </w:p>
        </w:tc>
      </w:tr>
    </w:tbl>
    <w:p w14:paraId="2E129050" w14:textId="77777777" w:rsidR="00E72E06" w:rsidRDefault="00E72E06">
      <w:pPr>
        <w:spacing w:after="1335" w:line="20" w:lineRule="exact"/>
      </w:pPr>
    </w:p>
    <w:p w14:paraId="19370928" w14:textId="77777777" w:rsidR="00E72E06" w:rsidRDefault="00000000">
      <w:pPr>
        <w:spacing w:line="218" w:lineRule="exact"/>
        <w:ind w:right="252"/>
        <w:jc w:val="right"/>
        <w:textAlignment w:val="baseline"/>
        <w:rPr>
          <w:rFonts w:ascii="Arial" w:eastAsia="Arial" w:hAnsi="Arial"/>
          <w:b/>
          <w:color w:val="C5511A"/>
          <w:sz w:val="20"/>
        </w:rPr>
      </w:pPr>
      <w:r>
        <w:rPr>
          <w:rFonts w:ascii="Arial" w:eastAsia="Arial" w:hAnsi="Arial"/>
          <w:b/>
          <w:color w:val="C5511A"/>
          <w:sz w:val="20"/>
        </w:rPr>
        <w:t>61</w:t>
      </w:r>
    </w:p>
    <w:p w14:paraId="6F6710EE" w14:textId="77777777" w:rsidR="00E72E06" w:rsidRDefault="00000000">
      <w:pPr>
        <w:spacing w:line="218" w:lineRule="exact"/>
        <w:jc w:val="center"/>
        <w:textAlignment w:val="baseline"/>
        <w:rPr>
          <w:rFonts w:ascii="Arial" w:eastAsia="Arial" w:hAnsi="Arial"/>
          <w:b/>
          <w:color w:val="000000"/>
          <w:sz w:val="20"/>
        </w:rPr>
      </w:pPr>
      <w:r>
        <w:rPr>
          <w:rFonts w:ascii="Arial" w:eastAsia="Arial" w:hAnsi="Arial"/>
          <w:b/>
          <w:color w:val="000000"/>
          <w:sz w:val="20"/>
        </w:rPr>
        <w:t>OFFICIAL</w:t>
      </w:r>
    </w:p>
    <w:p w14:paraId="60016CA6" w14:textId="77777777" w:rsidR="00E72E06" w:rsidRDefault="00E72E06">
      <w:pPr>
        <w:sectPr w:rsidR="00E72E06">
          <w:pgSz w:w="11904" w:h="16843"/>
          <w:pgMar w:top="680" w:right="949" w:bottom="121" w:left="1175" w:header="720" w:footer="720" w:gutter="0"/>
          <w:cols w:space="720"/>
        </w:sectPr>
      </w:pPr>
    </w:p>
    <w:p w14:paraId="31B2159D" w14:textId="77777777" w:rsidR="00E72E06" w:rsidRDefault="00000000">
      <w:pPr>
        <w:tabs>
          <w:tab w:val="left" w:pos="9216"/>
        </w:tabs>
        <w:spacing w:before="9" w:after="502" w:line="205" w:lineRule="exact"/>
        <w:ind w:left="144"/>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62</w:t>
      </w:r>
    </w:p>
    <w:tbl>
      <w:tblPr>
        <w:tblW w:w="0" w:type="auto"/>
        <w:tblInd w:w="131" w:type="dxa"/>
        <w:tblLayout w:type="fixed"/>
        <w:tblCellMar>
          <w:left w:w="0" w:type="dxa"/>
          <w:right w:w="0" w:type="dxa"/>
        </w:tblCellMar>
        <w:tblLook w:val="04A0" w:firstRow="1" w:lastRow="0" w:firstColumn="1" w:lastColumn="0" w:noHBand="0" w:noVBand="1"/>
      </w:tblPr>
      <w:tblGrid>
        <w:gridCol w:w="2122"/>
        <w:gridCol w:w="1929"/>
        <w:gridCol w:w="1095"/>
        <w:gridCol w:w="1089"/>
        <w:gridCol w:w="1090"/>
        <w:gridCol w:w="1094"/>
        <w:gridCol w:w="1099"/>
      </w:tblGrid>
      <w:tr w:rsidR="00E72E06" w14:paraId="5CA6877C" w14:textId="77777777">
        <w:tblPrEx>
          <w:tblCellMar>
            <w:top w:w="0" w:type="dxa"/>
            <w:bottom w:w="0" w:type="dxa"/>
          </w:tblCellMar>
        </w:tblPrEx>
        <w:trPr>
          <w:trHeight w:hRule="exact" w:val="648"/>
        </w:trPr>
        <w:tc>
          <w:tcPr>
            <w:tcW w:w="9518" w:type="dxa"/>
            <w:gridSpan w:val="7"/>
            <w:shd w:val="clear" w:color="C5511A" w:fill="C5511A"/>
          </w:tcPr>
          <w:p w14:paraId="17F404CD" w14:textId="77777777" w:rsidR="00E72E06" w:rsidRDefault="00000000">
            <w:pPr>
              <w:tabs>
                <w:tab w:val="left" w:pos="2232"/>
                <w:tab w:val="left" w:pos="4176"/>
                <w:tab w:val="left" w:pos="5256"/>
                <w:tab w:val="left" w:pos="6336"/>
                <w:tab w:val="left" w:pos="7416"/>
                <w:tab w:val="right" w:pos="9360"/>
              </w:tabs>
              <w:spacing w:before="130" w:line="269" w:lineRule="exact"/>
              <w:ind w:left="144"/>
              <w:textAlignment w:val="baseline"/>
              <w:rPr>
                <w:rFonts w:ascii="Arial" w:eastAsia="Arial" w:hAnsi="Arial"/>
                <w:b/>
                <w:color w:val="FFFFFF"/>
                <w:sz w:val="21"/>
              </w:rPr>
            </w:pPr>
            <w:r>
              <w:rPr>
                <w:rFonts w:ascii="Arial" w:eastAsia="Arial" w:hAnsi="Arial"/>
                <w:b/>
                <w:color w:val="FFFFFF"/>
                <w:sz w:val="21"/>
              </w:rPr>
              <w:t>Consumer</w:t>
            </w:r>
            <w:r>
              <w:rPr>
                <w:rFonts w:ascii="Arial" w:eastAsia="Arial" w:hAnsi="Arial"/>
                <w:b/>
                <w:color w:val="FFFFFF"/>
                <w:sz w:val="21"/>
              </w:rPr>
              <w:tab/>
              <w:t>Description</w:t>
            </w:r>
            <w:r>
              <w:rPr>
                <w:rFonts w:ascii="Arial" w:eastAsia="Arial" w:hAnsi="Arial"/>
                <w:b/>
                <w:color w:val="FFFFFF"/>
                <w:sz w:val="21"/>
              </w:rPr>
              <w:tab/>
              <w:t>2017–18</w:t>
            </w:r>
            <w:r>
              <w:rPr>
                <w:rFonts w:ascii="Arial" w:eastAsia="Arial" w:hAnsi="Arial"/>
                <w:b/>
                <w:color w:val="FFFFFF"/>
                <w:sz w:val="21"/>
              </w:rPr>
              <w:tab/>
              <w:t>2018–19</w:t>
            </w:r>
            <w:r>
              <w:rPr>
                <w:rFonts w:ascii="Arial" w:eastAsia="Arial" w:hAnsi="Arial"/>
                <w:b/>
                <w:color w:val="FFFFFF"/>
                <w:sz w:val="21"/>
              </w:rPr>
              <w:tab/>
              <w:t>2019–20</w:t>
            </w:r>
            <w:r>
              <w:rPr>
                <w:rFonts w:ascii="Arial" w:eastAsia="Arial" w:hAnsi="Arial"/>
                <w:b/>
                <w:color w:val="FFFFFF"/>
                <w:sz w:val="21"/>
              </w:rPr>
              <w:tab/>
              <w:t>2020–21</w:t>
            </w:r>
            <w:r>
              <w:rPr>
                <w:rFonts w:ascii="Arial" w:eastAsia="Arial" w:hAnsi="Arial"/>
                <w:b/>
                <w:color w:val="FFFFFF"/>
                <w:sz w:val="21"/>
              </w:rPr>
              <w:tab/>
              <w:t>2021–22</w:t>
            </w:r>
          </w:p>
          <w:p w14:paraId="0768DB02" w14:textId="77777777" w:rsidR="00E72E06" w:rsidRDefault="00000000">
            <w:pPr>
              <w:spacing w:after="49" w:line="185" w:lineRule="exact"/>
              <w:ind w:left="144"/>
              <w:textAlignment w:val="baseline"/>
              <w:rPr>
                <w:rFonts w:ascii="Arial" w:eastAsia="Arial" w:hAnsi="Arial"/>
                <w:b/>
                <w:color w:val="FFFFFF"/>
                <w:sz w:val="21"/>
              </w:rPr>
            </w:pPr>
            <w:r>
              <w:rPr>
                <w:rFonts w:ascii="Arial" w:eastAsia="Arial" w:hAnsi="Arial"/>
                <w:b/>
                <w:color w:val="FFFFFF"/>
                <w:sz w:val="21"/>
              </w:rPr>
              <w:t>demographics</w:t>
            </w:r>
          </w:p>
        </w:tc>
      </w:tr>
      <w:tr w:rsidR="00E72E06" w14:paraId="02652EA9" w14:textId="77777777">
        <w:tblPrEx>
          <w:tblCellMar>
            <w:top w:w="0" w:type="dxa"/>
            <w:bottom w:w="0" w:type="dxa"/>
          </w:tblCellMar>
        </w:tblPrEx>
        <w:trPr>
          <w:trHeight w:hRule="exact" w:val="384"/>
        </w:trPr>
        <w:tc>
          <w:tcPr>
            <w:tcW w:w="2122" w:type="dxa"/>
            <w:vMerge w:val="restart"/>
            <w:tcBorders>
              <w:right w:val="single" w:sz="5" w:space="0" w:color="000000"/>
            </w:tcBorders>
            <w:vAlign w:val="center"/>
          </w:tcPr>
          <w:p w14:paraId="7BA87CE1" w14:textId="77777777" w:rsidR="00E72E06" w:rsidRDefault="00000000">
            <w:pPr>
              <w:spacing w:before="481" w:after="431" w:line="240" w:lineRule="exact"/>
              <w:ind w:left="115"/>
              <w:textAlignment w:val="baseline"/>
              <w:rPr>
                <w:rFonts w:ascii="Arial" w:eastAsia="Arial" w:hAnsi="Arial"/>
                <w:color w:val="000000"/>
                <w:sz w:val="21"/>
              </w:rPr>
            </w:pPr>
            <w:r>
              <w:rPr>
                <w:rFonts w:ascii="Arial" w:eastAsia="Arial" w:hAnsi="Arial"/>
                <w:color w:val="000000"/>
                <w:sz w:val="21"/>
              </w:rPr>
              <w:t>Gender (%)</w:t>
            </w:r>
          </w:p>
        </w:tc>
        <w:tc>
          <w:tcPr>
            <w:tcW w:w="1929" w:type="dxa"/>
            <w:tcBorders>
              <w:left w:val="single" w:sz="5" w:space="0" w:color="000000"/>
              <w:bottom w:val="single" w:sz="5" w:space="0" w:color="000000"/>
              <w:right w:val="single" w:sz="5" w:space="0" w:color="000000"/>
            </w:tcBorders>
            <w:vAlign w:val="center"/>
          </w:tcPr>
          <w:p w14:paraId="09CBC5F8" w14:textId="77777777" w:rsidR="00E72E06" w:rsidRDefault="00000000">
            <w:pPr>
              <w:spacing w:before="88" w:after="46" w:line="240" w:lineRule="exact"/>
              <w:ind w:left="100"/>
              <w:textAlignment w:val="baseline"/>
              <w:rPr>
                <w:rFonts w:ascii="Arial" w:eastAsia="Arial" w:hAnsi="Arial"/>
                <w:color w:val="000000"/>
                <w:sz w:val="21"/>
              </w:rPr>
            </w:pPr>
            <w:r>
              <w:rPr>
                <w:rFonts w:ascii="Arial" w:eastAsia="Arial" w:hAnsi="Arial"/>
                <w:color w:val="000000"/>
                <w:sz w:val="21"/>
              </w:rPr>
              <w:t>Female</w:t>
            </w:r>
          </w:p>
        </w:tc>
        <w:tc>
          <w:tcPr>
            <w:tcW w:w="1095" w:type="dxa"/>
            <w:tcBorders>
              <w:left w:val="single" w:sz="5" w:space="0" w:color="000000"/>
              <w:bottom w:val="single" w:sz="5" w:space="0" w:color="000000"/>
              <w:right w:val="single" w:sz="5" w:space="0" w:color="000000"/>
            </w:tcBorders>
            <w:vAlign w:val="center"/>
          </w:tcPr>
          <w:p w14:paraId="697662E1" w14:textId="77777777" w:rsidR="00E72E06" w:rsidRDefault="00000000">
            <w:pPr>
              <w:spacing w:before="88" w:after="46" w:line="240" w:lineRule="exact"/>
              <w:ind w:left="115"/>
              <w:textAlignment w:val="baseline"/>
              <w:rPr>
                <w:rFonts w:ascii="Arial" w:eastAsia="Arial" w:hAnsi="Arial"/>
                <w:color w:val="000000"/>
                <w:sz w:val="21"/>
              </w:rPr>
            </w:pPr>
            <w:r>
              <w:rPr>
                <w:rFonts w:ascii="Arial" w:eastAsia="Arial" w:hAnsi="Arial"/>
                <w:color w:val="000000"/>
                <w:sz w:val="21"/>
              </w:rPr>
              <w:t>50.2%</w:t>
            </w:r>
          </w:p>
        </w:tc>
        <w:tc>
          <w:tcPr>
            <w:tcW w:w="1089" w:type="dxa"/>
            <w:tcBorders>
              <w:left w:val="single" w:sz="5" w:space="0" w:color="000000"/>
              <w:bottom w:val="single" w:sz="5" w:space="0" w:color="000000"/>
              <w:right w:val="single" w:sz="5" w:space="0" w:color="000000"/>
            </w:tcBorders>
            <w:vAlign w:val="center"/>
          </w:tcPr>
          <w:p w14:paraId="7DBC3CE2" w14:textId="77777777" w:rsidR="00E72E06" w:rsidRDefault="00000000">
            <w:pPr>
              <w:spacing w:before="88" w:after="46" w:line="240" w:lineRule="exact"/>
              <w:ind w:left="110"/>
              <w:textAlignment w:val="baseline"/>
              <w:rPr>
                <w:rFonts w:ascii="Arial" w:eastAsia="Arial" w:hAnsi="Arial"/>
                <w:color w:val="000000"/>
                <w:sz w:val="21"/>
              </w:rPr>
            </w:pPr>
            <w:r>
              <w:rPr>
                <w:rFonts w:ascii="Arial" w:eastAsia="Arial" w:hAnsi="Arial"/>
                <w:color w:val="000000"/>
                <w:sz w:val="21"/>
              </w:rPr>
              <w:t>50.3%</w:t>
            </w:r>
          </w:p>
        </w:tc>
        <w:tc>
          <w:tcPr>
            <w:tcW w:w="1090" w:type="dxa"/>
            <w:tcBorders>
              <w:left w:val="single" w:sz="5" w:space="0" w:color="000000"/>
              <w:bottom w:val="single" w:sz="5" w:space="0" w:color="000000"/>
              <w:right w:val="single" w:sz="5" w:space="0" w:color="000000"/>
            </w:tcBorders>
            <w:vAlign w:val="center"/>
          </w:tcPr>
          <w:p w14:paraId="3978A090" w14:textId="77777777" w:rsidR="00E72E06" w:rsidRDefault="00000000">
            <w:pPr>
              <w:spacing w:before="88" w:after="46" w:line="240" w:lineRule="exact"/>
              <w:ind w:left="110"/>
              <w:textAlignment w:val="baseline"/>
              <w:rPr>
                <w:rFonts w:ascii="Arial" w:eastAsia="Arial" w:hAnsi="Arial"/>
                <w:color w:val="000000"/>
                <w:sz w:val="21"/>
              </w:rPr>
            </w:pPr>
            <w:r>
              <w:rPr>
                <w:rFonts w:ascii="Arial" w:eastAsia="Arial" w:hAnsi="Arial"/>
                <w:color w:val="000000"/>
                <w:sz w:val="21"/>
              </w:rPr>
              <w:t>50.5%</w:t>
            </w:r>
          </w:p>
        </w:tc>
        <w:tc>
          <w:tcPr>
            <w:tcW w:w="1094" w:type="dxa"/>
            <w:tcBorders>
              <w:left w:val="single" w:sz="5" w:space="0" w:color="000000"/>
              <w:bottom w:val="single" w:sz="5" w:space="0" w:color="000000"/>
              <w:right w:val="single" w:sz="5" w:space="0" w:color="000000"/>
            </w:tcBorders>
            <w:vAlign w:val="center"/>
          </w:tcPr>
          <w:p w14:paraId="63B494E5" w14:textId="77777777" w:rsidR="00E72E06" w:rsidRDefault="00000000">
            <w:pPr>
              <w:spacing w:before="88" w:after="46" w:line="240" w:lineRule="exact"/>
              <w:ind w:left="115"/>
              <w:textAlignment w:val="baseline"/>
              <w:rPr>
                <w:rFonts w:ascii="Arial" w:eastAsia="Arial" w:hAnsi="Arial"/>
                <w:color w:val="000000"/>
                <w:sz w:val="21"/>
              </w:rPr>
            </w:pPr>
            <w:r>
              <w:rPr>
                <w:rFonts w:ascii="Arial" w:eastAsia="Arial" w:hAnsi="Arial"/>
                <w:color w:val="000000"/>
                <w:sz w:val="21"/>
              </w:rPr>
              <w:t>52.0%</w:t>
            </w:r>
          </w:p>
        </w:tc>
        <w:tc>
          <w:tcPr>
            <w:tcW w:w="1099" w:type="dxa"/>
            <w:tcBorders>
              <w:left w:val="single" w:sz="5" w:space="0" w:color="000000"/>
              <w:bottom w:val="single" w:sz="5" w:space="0" w:color="000000"/>
              <w:right w:val="single" w:sz="5" w:space="0" w:color="000000"/>
            </w:tcBorders>
            <w:shd w:val="clear" w:color="F3DCD1" w:fill="F3DCD1"/>
            <w:vAlign w:val="center"/>
          </w:tcPr>
          <w:p w14:paraId="21C0F434" w14:textId="77777777" w:rsidR="00E72E06" w:rsidRDefault="00000000">
            <w:pPr>
              <w:spacing w:before="88" w:after="46" w:line="240" w:lineRule="exact"/>
              <w:ind w:left="110"/>
              <w:textAlignment w:val="baseline"/>
              <w:rPr>
                <w:rFonts w:ascii="Arial" w:eastAsia="Arial" w:hAnsi="Arial"/>
                <w:color w:val="000000"/>
                <w:sz w:val="21"/>
              </w:rPr>
            </w:pPr>
            <w:r>
              <w:rPr>
                <w:rFonts w:ascii="Arial" w:eastAsia="Arial" w:hAnsi="Arial"/>
                <w:color w:val="000000"/>
                <w:sz w:val="21"/>
              </w:rPr>
              <w:t>52.9%</w:t>
            </w:r>
          </w:p>
        </w:tc>
      </w:tr>
      <w:tr w:rsidR="00E72E06" w14:paraId="001413B1" w14:textId="77777777">
        <w:tblPrEx>
          <w:tblCellMar>
            <w:top w:w="0" w:type="dxa"/>
            <w:bottom w:w="0" w:type="dxa"/>
          </w:tblCellMar>
        </w:tblPrEx>
        <w:trPr>
          <w:trHeight w:hRule="exact" w:val="389"/>
        </w:trPr>
        <w:tc>
          <w:tcPr>
            <w:tcW w:w="2122" w:type="dxa"/>
            <w:vMerge/>
            <w:tcBorders>
              <w:right w:val="single" w:sz="5" w:space="0" w:color="000000"/>
            </w:tcBorders>
            <w:vAlign w:val="center"/>
          </w:tcPr>
          <w:p w14:paraId="7EBBAC9B" w14:textId="77777777" w:rsidR="00E72E06" w:rsidRDefault="00E72E06"/>
        </w:tc>
        <w:tc>
          <w:tcPr>
            <w:tcW w:w="1929" w:type="dxa"/>
            <w:tcBorders>
              <w:top w:val="single" w:sz="5" w:space="0" w:color="000000"/>
              <w:left w:val="single" w:sz="5" w:space="0" w:color="000000"/>
              <w:bottom w:val="single" w:sz="5" w:space="0" w:color="000000"/>
              <w:right w:val="single" w:sz="5" w:space="0" w:color="000000"/>
            </w:tcBorders>
            <w:vAlign w:val="center"/>
          </w:tcPr>
          <w:p w14:paraId="00D9C4C1" w14:textId="77777777" w:rsidR="00E72E06" w:rsidRDefault="00000000">
            <w:pPr>
              <w:spacing w:before="97" w:after="42" w:line="240" w:lineRule="exact"/>
              <w:ind w:left="100"/>
              <w:textAlignment w:val="baseline"/>
              <w:rPr>
                <w:rFonts w:ascii="Arial" w:eastAsia="Arial" w:hAnsi="Arial"/>
                <w:color w:val="000000"/>
                <w:sz w:val="21"/>
              </w:rPr>
            </w:pPr>
            <w:r>
              <w:rPr>
                <w:rFonts w:ascii="Arial" w:eastAsia="Arial" w:hAnsi="Arial"/>
                <w:color w:val="000000"/>
                <w:sz w:val="21"/>
              </w:rPr>
              <w:t>Male</w:t>
            </w:r>
          </w:p>
        </w:tc>
        <w:tc>
          <w:tcPr>
            <w:tcW w:w="1095" w:type="dxa"/>
            <w:tcBorders>
              <w:top w:val="single" w:sz="5" w:space="0" w:color="000000"/>
              <w:left w:val="single" w:sz="5" w:space="0" w:color="000000"/>
              <w:bottom w:val="single" w:sz="5" w:space="0" w:color="000000"/>
              <w:right w:val="single" w:sz="5" w:space="0" w:color="000000"/>
            </w:tcBorders>
            <w:vAlign w:val="center"/>
          </w:tcPr>
          <w:p w14:paraId="3D5DCFB1" w14:textId="77777777" w:rsidR="00E72E06" w:rsidRDefault="00000000">
            <w:pPr>
              <w:spacing w:before="97" w:after="42" w:line="240" w:lineRule="exact"/>
              <w:ind w:left="115"/>
              <w:textAlignment w:val="baseline"/>
              <w:rPr>
                <w:rFonts w:ascii="Arial" w:eastAsia="Arial" w:hAnsi="Arial"/>
                <w:color w:val="000000"/>
                <w:sz w:val="21"/>
              </w:rPr>
            </w:pPr>
            <w:r>
              <w:rPr>
                <w:rFonts w:ascii="Arial" w:eastAsia="Arial" w:hAnsi="Arial"/>
                <w:color w:val="000000"/>
                <w:sz w:val="21"/>
              </w:rPr>
              <w:t>49.6%</w:t>
            </w:r>
          </w:p>
        </w:tc>
        <w:tc>
          <w:tcPr>
            <w:tcW w:w="1089" w:type="dxa"/>
            <w:tcBorders>
              <w:top w:val="single" w:sz="5" w:space="0" w:color="000000"/>
              <w:left w:val="single" w:sz="5" w:space="0" w:color="000000"/>
              <w:bottom w:val="single" w:sz="5" w:space="0" w:color="000000"/>
              <w:right w:val="single" w:sz="5" w:space="0" w:color="000000"/>
            </w:tcBorders>
            <w:vAlign w:val="center"/>
          </w:tcPr>
          <w:p w14:paraId="52F5A041"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49.4%</w:t>
            </w:r>
          </w:p>
        </w:tc>
        <w:tc>
          <w:tcPr>
            <w:tcW w:w="1090" w:type="dxa"/>
            <w:tcBorders>
              <w:top w:val="single" w:sz="5" w:space="0" w:color="000000"/>
              <w:left w:val="single" w:sz="5" w:space="0" w:color="000000"/>
              <w:bottom w:val="single" w:sz="5" w:space="0" w:color="000000"/>
              <w:right w:val="single" w:sz="5" w:space="0" w:color="000000"/>
            </w:tcBorders>
            <w:vAlign w:val="center"/>
          </w:tcPr>
          <w:p w14:paraId="3411B295"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49.3%</w:t>
            </w:r>
          </w:p>
        </w:tc>
        <w:tc>
          <w:tcPr>
            <w:tcW w:w="1094" w:type="dxa"/>
            <w:tcBorders>
              <w:top w:val="single" w:sz="5" w:space="0" w:color="000000"/>
              <w:left w:val="single" w:sz="5" w:space="0" w:color="000000"/>
              <w:bottom w:val="single" w:sz="5" w:space="0" w:color="000000"/>
              <w:right w:val="single" w:sz="5" w:space="0" w:color="000000"/>
            </w:tcBorders>
            <w:vAlign w:val="center"/>
          </w:tcPr>
          <w:p w14:paraId="25FCD738" w14:textId="77777777" w:rsidR="00E72E06" w:rsidRDefault="00000000">
            <w:pPr>
              <w:spacing w:before="97" w:after="42" w:line="240" w:lineRule="exact"/>
              <w:ind w:left="115"/>
              <w:textAlignment w:val="baseline"/>
              <w:rPr>
                <w:rFonts w:ascii="Arial" w:eastAsia="Arial" w:hAnsi="Arial"/>
                <w:color w:val="000000"/>
                <w:sz w:val="21"/>
              </w:rPr>
            </w:pPr>
            <w:r>
              <w:rPr>
                <w:rFonts w:ascii="Arial" w:eastAsia="Arial" w:hAnsi="Arial"/>
                <w:color w:val="000000"/>
                <w:sz w:val="21"/>
              </w:rPr>
              <w:t>47.7%</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6FD9580E"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46.7%</w:t>
            </w:r>
          </w:p>
        </w:tc>
      </w:tr>
      <w:tr w:rsidR="00E72E06" w14:paraId="315A0B77" w14:textId="77777777">
        <w:tblPrEx>
          <w:tblCellMar>
            <w:top w:w="0" w:type="dxa"/>
            <w:bottom w:w="0" w:type="dxa"/>
          </w:tblCellMar>
        </w:tblPrEx>
        <w:trPr>
          <w:trHeight w:hRule="exact" w:val="393"/>
        </w:trPr>
        <w:tc>
          <w:tcPr>
            <w:tcW w:w="2122" w:type="dxa"/>
            <w:vMerge/>
            <w:tcBorders>
              <w:bottom w:val="single" w:sz="5" w:space="0" w:color="000000"/>
              <w:right w:val="single" w:sz="5" w:space="0" w:color="000000"/>
            </w:tcBorders>
            <w:vAlign w:val="center"/>
          </w:tcPr>
          <w:p w14:paraId="1D44117E" w14:textId="77777777" w:rsidR="00E72E06" w:rsidRDefault="00E72E06"/>
        </w:tc>
        <w:tc>
          <w:tcPr>
            <w:tcW w:w="1929" w:type="dxa"/>
            <w:tcBorders>
              <w:top w:val="single" w:sz="5" w:space="0" w:color="000000"/>
              <w:left w:val="single" w:sz="5" w:space="0" w:color="000000"/>
              <w:bottom w:val="single" w:sz="5" w:space="0" w:color="000000"/>
              <w:right w:val="single" w:sz="5" w:space="0" w:color="000000"/>
            </w:tcBorders>
            <w:vAlign w:val="center"/>
          </w:tcPr>
          <w:p w14:paraId="575FDE59" w14:textId="77777777" w:rsidR="00E72E06" w:rsidRDefault="00000000">
            <w:pPr>
              <w:spacing w:before="97" w:after="42" w:line="240" w:lineRule="exact"/>
              <w:ind w:left="100"/>
              <w:textAlignment w:val="baseline"/>
              <w:rPr>
                <w:rFonts w:ascii="Arial" w:eastAsia="Arial" w:hAnsi="Arial"/>
                <w:color w:val="000000"/>
                <w:sz w:val="21"/>
              </w:rPr>
            </w:pPr>
            <w:r>
              <w:rPr>
                <w:rFonts w:ascii="Arial" w:eastAsia="Arial" w:hAnsi="Arial"/>
                <w:color w:val="000000"/>
                <w:sz w:val="21"/>
              </w:rPr>
              <w:t>Other/unknown</w:t>
            </w:r>
          </w:p>
        </w:tc>
        <w:tc>
          <w:tcPr>
            <w:tcW w:w="1095" w:type="dxa"/>
            <w:tcBorders>
              <w:top w:val="single" w:sz="5" w:space="0" w:color="000000"/>
              <w:left w:val="single" w:sz="5" w:space="0" w:color="000000"/>
              <w:bottom w:val="single" w:sz="5" w:space="0" w:color="000000"/>
              <w:right w:val="single" w:sz="5" w:space="0" w:color="000000"/>
            </w:tcBorders>
            <w:vAlign w:val="center"/>
          </w:tcPr>
          <w:p w14:paraId="13E1E011" w14:textId="77777777" w:rsidR="00E72E06" w:rsidRDefault="00000000">
            <w:pPr>
              <w:spacing w:before="97" w:after="42" w:line="240" w:lineRule="exact"/>
              <w:ind w:left="115"/>
              <w:textAlignment w:val="baseline"/>
              <w:rPr>
                <w:rFonts w:ascii="Arial" w:eastAsia="Arial" w:hAnsi="Arial"/>
                <w:color w:val="000000"/>
                <w:sz w:val="21"/>
              </w:rPr>
            </w:pPr>
            <w:r>
              <w:rPr>
                <w:rFonts w:ascii="Arial" w:eastAsia="Arial" w:hAnsi="Arial"/>
                <w:color w:val="000000"/>
                <w:sz w:val="21"/>
              </w:rPr>
              <w:t>0.2%</w:t>
            </w:r>
          </w:p>
        </w:tc>
        <w:tc>
          <w:tcPr>
            <w:tcW w:w="1089" w:type="dxa"/>
            <w:tcBorders>
              <w:top w:val="single" w:sz="5" w:space="0" w:color="000000"/>
              <w:left w:val="single" w:sz="5" w:space="0" w:color="000000"/>
              <w:bottom w:val="single" w:sz="5" w:space="0" w:color="000000"/>
              <w:right w:val="single" w:sz="5" w:space="0" w:color="000000"/>
            </w:tcBorders>
            <w:vAlign w:val="center"/>
          </w:tcPr>
          <w:p w14:paraId="5B5D9695"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0.3%</w:t>
            </w:r>
          </w:p>
        </w:tc>
        <w:tc>
          <w:tcPr>
            <w:tcW w:w="1090" w:type="dxa"/>
            <w:tcBorders>
              <w:top w:val="single" w:sz="5" w:space="0" w:color="000000"/>
              <w:left w:val="single" w:sz="5" w:space="0" w:color="000000"/>
              <w:bottom w:val="single" w:sz="5" w:space="0" w:color="000000"/>
              <w:right w:val="single" w:sz="5" w:space="0" w:color="000000"/>
            </w:tcBorders>
            <w:vAlign w:val="center"/>
          </w:tcPr>
          <w:p w14:paraId="3066CAFD"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0.3%</w:t>
            </w:r>
          </w:p>
        </w:tc>
        <w:tc>
          <w:tcPr>
            <w:tcW w:w="1094" w:type="dxa"/>
            <w:tcBorders>
              <w:top w:val="single" w:sz="5" w:space="0" w:color="000000"/>
              <w:left w:val="single" w:sz="5" w:space="0" w:color="000000"/>
              <w:bottom w:val="single" w:sz="5" w:space="0" w:color="000000"/>
              <w:right w:val="single" w:sz="5" w:space="0" w:color="000000"/>
            </w:tcBorders>
            <w:vAlign w:val="center"/>
          </w:tcPr>
          <w:p w14:paraId="72862539" w14:textId="77777777" w:rsidR="00E72E06" w:rsidRDefault="00000000">
            <w:pPr>
              <w:spacing w:before="97" w:after="42" w:line="240" w:lineRule="exact"/>
              <w:ind w:left="115"/>
              <w:textAlignment w:val="baseline"/>
              <w:rPr>
                <w:rFonts w:ascii="Arial" w:eastAsia="Arial" w:hAnsi="Arial"/>
                <w:color w:val="000000"/>
                <w:sz w:val="21"/>
              </w:rPr>
            </w:pPr>
            <w:r>
              <w:rPr>
                <w:rFonts w:ascii="Arial" w:eastAsia="Arial" w:hAnsi="Arial"/>
                <w:color w:val="000000"/>
                <w:sz w:val="21"/>
              </w:rPr>
              <w:t>0.3%</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1F4EE954"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0.4%</w:t>
            </w:r>
          </w:p>
        </w:tc>
      </w:tr>
      <w:tr w:rsidR="00E72E06" w14:paraId="5B765D36" w14:textId="77777777">
        <w:tblPrEx>
          <w:tblCellMar>
            <w:top w:w="0" w:type="dxa"/>
            <w:bottom w:w="0" w:type="dxa"/>
          </w:tblCellMar>
        </w:tblPrEx>
        <w:trPr>
          <w:trHeight w:hRule="exact" w:val="389"/>
        </w:trPr>
        <w:tc>
          <w:tcPr>
            <w:tcW w:w="2122" w:type="dxa"/>
            <w:vMerge w:val="restart"/>
            <w:tcBorders>
              <w:top w:val="single" w:sz="5" w:space="0" w:color="000000"/>
              <w:right w:val="single" w:sz="5" w:space="0" w:color="000000"/>
            </w:tcBorders>
            <w:vAlign w:val="center"/>
          </w:tcPr>
          <w:p w14:paraId="6676A6CD" w14:textId="77777777" w:rsidR="00E72E06" w:rsidRDefault="00000000">
            <w:pPr>
              <w:spacing w:before="2056" w:after="1995" w:line="240" w:lineRule="exact"/>
              <w:ind w:left="115"/>
              <w:textAlignment w:val="baseline"/>
              <w:rPr>
                <w:rFonts w:ascii="Arial" w:eastAsia="Arial" w:hAnsi="Arial"/>
                <w:color w:val="000000"/>
                <w:sz w:val="21"/>
              </w:rPr>
            </w:pPr>
            <w:r>
              <w:rPr>
                <w:rFonts w:ascii="Arial" w:eastAsia="Arial" w:hAnsi="Arial"/>
                <w:color w:val="000000"/>
                <w:sz w:val="21"/>
              </w:rPr>
              <w:t>Age group (%)</w:t>
            </w:r>
          </w:p>
        </w:tc>
        <w:tc>
          <w:tcPr>
            <w:tcW w:w="1929" w:type="dxa"/>
            <w:tcBorders>
              <w:top w:val="single" w:sz="5" w:space="0" w:color="000000"/>
              <w:left w:val="single" w:sz="5" w:space="0" w:color="000000"/>
              <w:bottom w:val="single" w:sz="5" w:space="0" w:color="000000"/>
              <w:right w:val="single" w:sz="5" w:space="0" w:color="000000"/>
            </w:tcBorders>
            <w:vAlign w:val="center"/>
          </w:tcPr>
          <w:p w14:paraId="70E9E6C1" w14:textId="77777777" w:rsidR="00E72E06" w:rsidRDefault="00000000">
            <w:pPr>
              <w:spacing w:before="98" w:after="37" w:line="240" w:lineRule="exact"/>
              <w:ind w:left="100"/>
              <w:textAlignment w:val="baseline"/>
              <w:rPr>
                <w:rFonts w:ascii="Arial" w:eastAsia="Arial" w:hAnsi="Arial"/>
                <w:color w:val="000000"/>
                <w:sz w:val="21"/>
              </w:rPr>
            </w:pPr>
            <w:r>
              <w:rPr>
                <w:rFonts w:ascii="Arial" w:eastAsia="Arial" w:hAnsi="Arial"/>
                <w:color w:val="000000"/>
                <w:sz w:val="21"/>
              </w:rPr>
              <w:t>0–4</w:t>
            </w:r>
          </w:p>
        </w:tc>
        <w:tc>
          <w:tcPr>
            <w:tcW w:w="1095" w:type="dxa"/>
            <w:tcBorders>
              <w:top w:val="single" w:sz="5" w:space="0" w:color="000000"/>
              <w:left w:val="single" w:sz="5" w:space="0" w:color="000000"/>
              <w:bottom w:val="single" w:sz="5" w:space="0" w:color="000000"/>
              <w:right w:val="single" w:sz="5" w:space="0" w:color="000000"/>
            </w:tcBorders>
            <w:vAlign w:val="center"/>
          </w:tcPr>
          <w:p w14:paraId="5846639C" w14:textId="77777777" w:rsidR="00E72E06" w:rsidRDefault="00000000">
            <w:pPr>
              <w:spacing w:before="98" w:after="37" w:line="240" w:lineRule="exact"/>
              <w:ind w:left="115"/>
              <w:textAlignment w:val="baseline"/>
              <w:rPr>
                <w:rFonts w:ascii="Arial" w:eastAsia="Arial" w:hAnsi="Arial"/>
                <w:color w:val="000000"/>
                <w:sz w:val="21"/>
              </w:rPr>
            </w:pPr>
            <w:r>
              <w:rPr>
                <w:rFonts w:ascii="Arial" w:eastAsia="Arial" w:hAnsi="Arial"/>
                <w:color w:val="000000"/>
                <w:sz w:val="21"/>
              </w:rPr>
              <w:t>0.8%</w:t>
            </w:r>
          </w:p>
        </w:tc>
        <w:tc>
          <w:tcPr>
            <w:tcW w:w="1089" w:type="dxa"/>
            <w:tcBorders>
              <w:top w:val="single" w:sz="5" w:space="0" w:color="000000"/>
              <w:left w:val="single" w:sz="5" w:space="0" w:color="000000"/>
              <w:bottom w:val="single" w:sz="5" w:space="0" w:color="000000"/>
              <w:right w:val="single" w:sz="5" w:space="0" w:color="000000"/>
            </w:tcBorders>
            <w:vAlign w:val="center"/>
          </w:tcPr>
          <w:p w14:paraId="1F684E49" w14:textId="77777777" w:rsidR="00E72E06" w:rsidRDefault="00000000">
            <w:pPr>
              <w:spacing w:before="98" w:after="37" w:line="240" w:lineRule="exact"/>
              <w:ind w:left="110"/>
              <w:textAlignment w:val="baseline"/>
              <w:rPr>
                <w:rFonts w:ascii="Arial" w:eastAsia="Arial" w:hAnsi="Arial"/>
                <w:color w:val="000000"/>
                <w:sz w:val="21"/>
              </w:rPr>
            </w:pPr>
            <w:r>
              <w:rPr>
                <w:rFonts w:ascii="Arial" w:eastAsia="Arial" w:hAnsi="Arial"/>
                <w:color w:val="000000"/>
                <w:sz w:val="21"/>
              </w:rPr>
              <w:t>0.8%</w:t>
            </w:r>
          </w:p>
        </w:tc>
        <w:tc>
          <w:tcPr>
            <w:tcW w:w="1090" w:type="dxa"/>
            <w:tcBorders>
              <w:top w:val="single" w:sz="5" w:space="0" w:color="000000"/>
              <w:left w:val="single" w:sz="5" w:space="0" w:color="000000"/>
              <w:bottom w:val="single" w:sz="5" w:space="0" w:color="000000"/>
              <w:right w:val="single" w:sz="5" w:space="0" w:color="000000"/>
            </w:tcBorders>
            <w:vAlign w:val="center"/>
          </w:tcPr>
          <w:p w14:paraId="7F900E99" w14:textId="77777777" w:rsidR="00E72E06" w:rsidRDefault="00000000">
            <w:pPr>
              <w:spacing w:before="98" w:after="37" w:line="240" w:lineRule="exact"/>
              <w:ind w:left="110"/>
              <w:textAlignment w:val="baseline"/>
              <w:rPr>
                <w:rFonts w:ascii="Arial" w:eastAsia="Arial" w:hAnsi="Arial"/>
                <w:color w:val="000000"/>
                <w:sz w:val="21"/>
              </w:rPr>
            </w:pPr>
            <w:r>
              <w:rPr>
                <w:rFonts w:ascii="Arial" w:eastAsia="Arial" w:hAnsi="Arial"/>
                <w:color w:val="000000"/>
                <w:sz w:val="21"/>
              </w:rPr>
              <w:t>0.7%</w:t>
            </w:r>
          </w:p>
        </w:tc>
        <w:tc>
          <w:tcPr>
            <w:tcW w:w="1094" w:type="dxa"/>
            <w:tcBorders>
              <w:top w:val="single" w:sz="5" w:space="0" w:color="000000"/>
              <w:left w:val="single" w:sz="5" w:space="0" w:color="000000"/>
              <w:bottom w:val="single" w:sz="5" w:space="0" w:color="000000"/>
              <w:right w:val="single" w:sz="5" w:space="0" w:color="000000"/>
            </w:tcBorders>
            <w:vAlign w:val="center"/>
          </w:tcPr>
          <w:p w14:paraId="548CF9BE" w14:textId="77777777" w:rsidR="00E72E06" w:rsidRDefault="00000000">
            <w:pPr>
              <w:spacing w:before="98" w:after="37" w:line="240" w:lineRule="exact"/>
              <w:ind w:left="115"/>
              <w:textAlignment w:val="baseline"/>
              <w:rPr>
                <w:rFonts w:ascii="Arial" w:eastAsia="Arial" w:hAnsi="Arial"/>
                <w:color w:val="000000"/>
                <w:sz w:val="21"/>
              </w:rPr>
            </w:pPr>
            <w:r>
              <w:rPr>
                <w:rFonts w:ascii="Arial" w:eastAsia="Arial" w:hAnsi="Arial"/>
                <w:color w:val="000000"/>
                <w:sz w:val="21"/>
              </w:rPr>
              <w:t>0.6%</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3F55D919" w14:textId="77777777" w:rsidR="00E72E06" w:rsidRDefault="00000000">
            <w:pPr>
              <w:spacing w:before="98" w:after="37" w:line="240" w:lineRule="exact"/>
              <w:ind w:left="110"/>
              <w:textAlignment w:val="baseline"/>
              <w:rPr>
                <w:rFonts w:ascii="Arial" w:eastAsia="Arial" w:hAnsi="Arial"/>
                <w:color w:val="000000"/>
                <w:sz w:val="21"/>
              </w:rPr>
            </w:pPr>
            <w:r>
              <w:rPr>
                <w:rFonts w:ascii="Arial" w:eastAsia="Arial" w:hAnsi="Arial"/>
                <w:color w:val="000000"/>
                <w:sz w:val="21"/>
              </w:rPr>
              <w:t>0.8%</w:t>
            </w:r>
          </w:p>
        </w:tc>
      </w:tr>
      <w:tr w:rsidR="00E72E06" w14:paraId="60AB42D2" w14:textId="77777777">
        <w:tblPrEx>
          <w:tblCellMar>
            <w:top w:w="0" w:type="dxa"/>
            <w:bottom w:w="0" w:type="dxa"/>
          </w:tblCellMar>
        </w:tblPrEx>
        <w:trPr>
          <w:trHeight w:hRule="exact" w:val="394"/>
        </w:trPr>
        <w:tc>
          <w:tcPr>
            <w:tcW w:w="2122" w:type="dxa"/>
            <w:vMerge/>
            <w:tcBorders>
              <w:right w:val="single" w:sz="5" w:space="0" w:color="000000"/>
            </w:tcBorders>
            <w:vAlign w:val="center"/>
          </w:tcPr>
          <w:p w14:paraId="66E2C53E" w14:textId="77777777" w:rsidR="00E72E06" w:rsidRDefault="00E72E06"/>
        </w:tc>
        <w:tc>
          <w:tcPr>
            <w:tcW w:w="1929" w:type="dxa"/>
            <w:tcBorders>
              <w:top w:val="single" w:sz="5" w:space="0" w:color="000000"/>
              <w:left w:val="single" w:sz="5" w:space="0" w:color="000000"/>
              <w:bottom w:val="single" w:sz="5" w:space="0" w:color="000000"/>
              <w:right w:val="single" w:sz="5" w:space="0" w:color="000000"/>
            </w:tcBorders>
            <w:vAlign w:val="center"/>
          </w:tcPr>
          <w:p w14:paraId="24B5D98E" w14:textId="77777777" w:rsidR="00E72E06" w:rsidRDefault="00000000">
            <w:pPr>
              <w:spacing w:before="98" w:after="51" w:line="240" w:lineRule="exact"/>
              <w:ind w:left="100"/>
              <w:textAlignment w:val="baseline"/>
              <w:rPr>
                <w:rFonts w:ascii="Arial" w:eastAsia="Arial" w:hAnsi="Arial"/>
                <w:color w:val="000000"/>
                <w:sz w:val="21"/>
              </w:rPr>
            </w:pPr>
            <w:r>
              <w:rPr>
                <w:rFonts w:ascii="Arial" w:eastAsia="Arial" w:hAnsi="Arial"/>
                <w:color w:val="000000"/>
                <w:sz w:val="21"/>
              </w:rPr>
              <w:t>5–14</w:t>
            </w:r>
          </w:p>
        </w:tc>
        <w:tc>
          <w:tcPr>
            <w:tcW w:w="1095" w:type="dxa"/>
            <w:tcBorders>
              <w:top w:val="single" w:sz="5" w:space="0" w:color="000000"/>
              <w:left w:val="single" w:sz="5" w:space="0" w:color="000000"/>
              <w:bottom w:val="single" w:sz="5" w:space="0" w:color="000000"/>
              <w:right w:val="single" w:sz="5" w:space="0" w:color="000000"/>
            </w:tcBorders>
            <w:vAlign w:val="center"/>
          </w:tcPr>
          <w:p w14:paraId="6F67E3FD" w14:textId="77777777" w:rsidR="00E72E06" w:rsidRDefault="00000000">
            <w:pPr>
              <w:spacing w:before="98" w:after="51" w:line="240" w:lineRule="exact"/>
              <w:ind w:left="115"/>
              <w:textAlignment w:val="baseline"/>
              <w:rPr>
                <w:rFonts w:ascii="Arial" w:eastAsia="Arial" w:hAnsi="Arial"/>
                <w:color w:val="000000"/>
                <w:sz w:val="21"/>
              </w:rPr>
            </w:pPr>
            <w:r>
              <w:rPr>
                <w:rFonts w:ascii="Arial" w:eastAsia="Arial" w:hAnsi="Arial"/>
                <w:color w:val="000000"/>
                <w:sz w:val="21"/>
              </w:rPr>
              <w:t>8.2%</w:t>
            </w:r>
          </w:p>
        </w:tc>
        <w:tc>
          <w:tcPr>
            <w:tcW w:w="1089" w:type="dxa"/>
            <w:tcBorders>
              <w:top w:val="single" w:sz="5" w:space="0" w:color="000000"/>
              <w:left w:val="single" w:sz="5" w:space="0" w:color="000000"/>
              <w:bottom w:val="single" w:sz="5" w:space="0" w:color="000000"/>
              <w:right w:val="single" w:sz="5" w:space="0" w:color="000000"/>
            </w:tcBorders>
            <w:vAlign w:val="center"/>
          </w:tcPr>
          <w:p w14:paraId="7FA26515" w14:textId="77777777" w:rsidR="00E72E06" w:rsidRDefault="00000000">
            <w:pPr>
              <w:spacing w:before="98" w:after="51" w:line="240" w:lineRule="exact"/>
              <w:ind w:left="110"/>
              <w:textAlignment w:val="baseline"/>
              <w:rPr>
                <w:rFonts w:ascii="Arial" w:eastAsia="Arial" w:hAnsi="Arial"/>
                <w:color w:val="000000"/>
                <w:sz w:val="21"/>
              </w:rPr>
            </w:pPr>
            <w:r>
              <w:rPr>
                <w:rFonts w:ascii="Arial" w:eastAsia="Arial" w:hAnsi="Arial"/>
                <w:color w:val="000000"/>
                <w:sz w:val="21"/>
              </w:rPr>
              <w:t>8.5%</w:t>
            </w:r>
          </w:p>
        </w:tc>
        <w:tc>
          <w:tcPr>
            <w:tcW w:w="1090" w:type="dxa"/>
            <w:tcBorders>
              <w:top w:val="single" w:sz="5" w:space="0" w:color="000000"/>
              <w:left w:val="single" w:sz="5" w:space="0" w:color="000000"/>
              <w:bottom w:val="single" w:sz="5" w:space="0" w:color="000000"/>
              <w:right w:val="single" w:sz="5" w:space="0" w:color="000000"/>
            </w:tcBorders>
            <w:vAlign w:val="center"/>
          </w:tcPr>
          <w:p w14:paraId="140CC05B" w14:textId="77777777" w:rsidR="00E72E06" w:rsidRDefault="00000000">
            <w:pPr>
              <w:spacing w:before="98" w:after="51" w:line="240" w:lineRule="exact"/>
              <w:ind w:left="110"/>
              <w:textAlignment w:val="baseline"/>
              <w:rPr>
                <w:rFonts w:ascii="Arial" w:eastAsia="Arial" w:hAnsi="Arial"/>
                <w:color w:val="000000"/>
                <w:sz w:val="21"/>
              </w:rPr>
            </w:pPr>
            <w:r>
              <w:rPr>
                <w:rFonts w:ascii="Arial" w:eastAsia="Arial" w:hAnsi="Arial"/>
                <w:color w:val="000000"/>
                <w:sz w:val="21"/>
              </w:rPr>
              <w:t>8.0%</w:t>
            </w:r>
          </w:p>
        </w:tc>
        <w:tc>
          <w:tcPr>
            <w:tcW w:w="1094" w:type="dxa"/>
            <w:tcBorders>
              <w:top w:val="single" w:sz="5" w:space="0" w:color="000000"/>
              <w:left w:val="single" w:sz="5" w:space="0" w:color="000000"/>
              <w:bottom w:val="single" w:sz="5" w:space="0" w:color="000000"/>
              <w:right w:val="single" w:sz="5" w:space="0" w:color="000000"/>
            </w:tcBorders>
            <w:vAlign w:val="center"/>
          </w:tcPr>
          <w:p w14:paraId="483C21EC" w14:textId="77777777" w:rsidR="00E72E06" w:rsidRDefault="00000000">
            <w:pPr>
              <w:spacing w:before="98" w:after="51" w:line="240" w:lineRule="exact"/>
              <w:ind w:left="115"/>
              <w:textAlignment w:val="baseline"/>
              <w:rPr>
                <w:rFonts w:ascii="Arial" w:eastAsia="Arial" w:hAnsi="Arial"/>
                <w:color w:val="000000"/>
                <w:sz w:val="21"/>
              </w:rPr>
            </w:pPr>
            <w:r>
              <w:rPr>
                <w:rFonts w:ascii="Arial" w:eastAsia="Arial" w:hAnsi="Arial"/>
                <w:color w:val="000000"/>
                <w:sz w:val="21"/>
              </w:rPr>
              <w:t>8.6%</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5EE43C9" w14:textId="77777777" w:rsidR="00E72E06" w:rsidRDefault="00000000">
            <w:pPr>
              <w:spacing w:before="98" w:after="51" w:line="240" w:lineRule="exact"/>
              <w:ind w:left="110"/>
              <w:textAlignment w:val="baseline"/>
              <w:rPr>
                <w:rFonts w:ascii="Arial" w:eastAsia="Arial" w:hAnsi="Arial"/>
                <w:color w:val="000000"/>
                <w:sz w:val="21"/>
              </w:rPr>
            </w:pPr>
            <w:r>
              <w:rPr>
                <w:rFonts w:ascii="Arial" w:eastAsia="Arial" w:hAnsi="Arial"/>
                <w:color w:val="000000"/>
                <w:sz w:val="21"/>
              </w:rPr>
              <w:t>8.8%</w:t>
            </w:r>
          </w:p>
        </w:tc>
      </w:tr>
      <w:tr w:rsidR="00E72E06" w14:paraId="2286F96D" w14:textId="77777777">
        <w:tblPrEx>
          <w:tblCellMar>
            <w:top w:w="0" w:type="dxa"/>
            <w:bottom w:w="0" w:type="dxa"/>
          </w:tblCellMar>
        </w:tblPrEx>
        <w:trPr>
          <w:trHeight w:hRule="exact" w:val="389"/>
        </w:trPr>
        <w:tc>
          <w:tcPr>
            <w:tcW w:w="2122" w:type="dxa"/>
            <w:vMerge/>
            <w:tcBorders>
              <w:right w:val="single" w:sz="5" w:space="0" w:color="000000"/>
            </w:tcBorders>
            <w:vAlign w:val="center"/>
          </w:tcPr>
          <w:p w14:paraId="252F5319" w14:textId="77777777" w:rsidR="00E72E06" w:rsidRDefault="00E72E06"/>
        </w:tc>
        <w:tc>
          <w:tcPr>
            <w:tcW w:w="1929" w:type="dxa"/>
            <w:tcBorders>
              <w:top w:val="single" w:sz="5" w:space="0" w:color="000000"/>
              <w:left w:val="single" w:sz="5" w:space="0" w:color="000000"/>
              <w:bottom w:val="single" w:sz="5" w:space="0" w:color="000000"/>
              <w:right w:val="single" w:sz="5" w:space="0" w:color="000000"/>
            </w:tcBorders>
            <w:vAlign w:val="center"/>
          </w:tcPr>
          <w:p w14:paraId="2393B3A3" w14:textId="77777777" w:rsidR="00E72E06" w:rsidRDefault="00000000">
            <w:pPr>
              <w:spacing w:before="97" w:after="47" w:line="240" w:lineRule="exact"/>
              <w:ind w:left="100"/>
              <w:textAlignment w:val="baseline"/>
              <w:rPr>
                <w:rFonts w:ascii="Arial" w:eastAsia="Arial" w:hAnsi="Arial"/>
                <w:color w:val="000000"/>
                <w:sz w:val="21"/>
              </w:rPr>
            </w:pPr>
            <w:r>
              <w:rPr>
                <w:rFonts w:ascii="Arial" w:eastAsia="Arial" w:hAnsi="Arial"/>
                <w:color w:val="000000"/>
                <w:sz w:val="21"/>
              </w:rPr>
              <w:t>15–24</w:t>
            </w:r>
          </w:p>
        </w:tc>
        <w:tc>
          <w:tcPr>
            <w:tcW w:w="1095" w:type="dxa"/>
            <w:tcBorders>
              <w:top w:val="single" w:sz="5" w:space="0" w:color="000000"/>
              <w:left w:val="single" w:sz="5" w:space="0" w:color="000000"/>
              <w:bottom w:val="single" w:sz="5" w:space="0" w:color="000000"/>
              <w:right w:val="single" w:sz="5" w:space="0" w:color="000000"/>
            </w:tcBorders>
            <w:vAlign w:val="center"/>
          </w:tcPr>
          <w:p w14:paraId="745F279D" w14:textId="77777777" w:rsidR="00E72E06" w:rsidRDefault="00000000">
            <w:pPr>
              <w:spacing w:before="97" w:after="47" w:line="240" w:lineRule="exact"/>
              <w:ind w:left="115"/>
              <w:textAlignment w:val="baseline"/>
              <w:rPr>
                <w:rFonts w:ascii="Arial" w:eastAsia="Arial" w:hAnsi="Arial"/>
                <w:color w:val="000000"/>
                <w:sz w:val="21"/>
              </w:rPr>
            </w:pPr>
            <w:r>
              <w:rPr>
                <w:rFonts w:ascii="Arial" w:eastAsia="Arial" w:hAnsi="Arial"/>
                <w:color w:val="000000"/>
                <w:sz w:val="21"/>
              </w:rPr>
              <w:t>19.3%</w:t>
            </w:r>
          </w:p>
        </w:tc>
        <w:tc>
          <w:tcPr>
            <w:tcW w:w="1089" w:type="dxa"/>
            <w:tcBorders>
              <w:top w:val="single" w:sz="5" w:space="0" w:color="000000"/>
              <w:left w:val="single" w:sz="5" w:space="0" w:color="000000"/>
              <w:bottom w:val="single" w:sz="5" w:space="0" w:color="000000"/>
              <w:right w:val="single" w:sz="5" w:space="0" w:color="000000"/>
            </w:tcBorders>
            <w:vAlign w:val="center"/>
          </w:tcPr>
          <w:p w14:paraId="017FA31B" w14:textId="77777777" w:rsidR="00E72E06" w:rsidRDefault="00000000">
            <w:pPr>
              <w:spacing w:before="97" w:after="47" w:line="240" w:lineRule="exact"/>
              <w:ind w:left="110"/>
              <w:textAlignment w:val="baseline"/>
              <w:rPr>
                <w:rFonts w:ascii="Arial" w:eastAsia="Arial" w:hAnsi="Arial"/>
                <w:color w:val="000000"/>
                <w:sz w:val="21"/>
              </w:rPr>
            </w:pPr>
            <w:r>
              <w:rPr>
                <w:rFonts w:ascii="Arial" w:eastAsia="Arial" w:hAnsi="Arial"/>
                <w:color w:val="000000"/>
                <w:sz w:val="21"/>
              </w:rPr>
              <w:t>19.6%</w:t>
            </w:r>
          </w:p>
        </w:tc>
        <w:tc>
          <w:tcPr>
            <w:tcW w:w="1090" w:type="dxa"/>
            <w:tcBorders>
              <w:top w:val="single" w:sz="5" w:space="0" w:color="000000"/>
              <w:left w:val="single" w:sz="5" w:space="0" w:color="000000"/>
              <w:bottom w:val="single" w:sz="5" w:space="0" w:color="000000"/>
              <w:right w:val="single" w:sz="5" w:space="0" w:color="000000"/>
            </w:tcBorders>
            <w:vAlign w:val="center"/>
          </w:tcPr>
          <w:p w14:paraId="18A0FA09" w14:textId="77777777" w:rsidR="00E72E06" w:rsidRDefault="00000000">
            <w:pPr>
              <w:spacing w:before="97" w:after="47" w:line="240" w:lineRule="exact"/>
              <w:ind w:left="110"/>
              <w:textAlignment w:val="baseline"/>
              <w:rPr>
                <w:rFonts w:ascii="Arial" w:eastAsia="Arial" w:hAnsi="Arial"/>
                <w:color w:val="000000"/>
                <w:sz w:val="21"/>
              </w:rPr>
            </w:pPr>
            <w:r>
              <w:rPr>
                <w:rFonts w:ascii="Arial" w:eastAsia="Arial" w:hAnsi="Arial"/>
                <w:color w:val="000000"/>
                <w:sz w:val="21"/>
              </w:rPr>
              <w:t>19.8%</w:t>
            </w:r>
          </w:p>
        </w:tc>
        <w:tc>
          <w:tcPr>
            <w:tcW w:w="1094" w:type="dxa"/>
            <w:tcBorders>
              <w:top w:val="single" w:sz="5" w:space="0" w:color="000000"/>
              <w:left w:val="single" w:sz="5" w:space="0" w:color="000000"/>
              <w:bottom w:val="single" w:sz="5" w:space="0" w:color="000000"/>
              <w:right w:val="single" w:sz="5" w:space="0" w:color="000000"/>
            </w:tcBorders>
            <w:vAlign w:val="center"/>
          </w:tcPr>
          <w:p w14:paraId="72A4D9B9" w14:textId="77777777" w:rsidR="00E72E06" w:rsidRDefault="00000000">
            <w:pPr>
              <w:spacing w:before="97" w:after="47" w:line="240" w:lineRule="exact"/>
              <w:ind w:left="115"/>
              <w:textAlignment w:val="baseline"/>
              <w:rPr>
                <w:rFonts w:ascii="Arial" w:eastAsia="Arial" w:hAnsi="Arial"/>
                <w:color w:val="000000"/>
                <w:sz w:val="21"/>
              </w:rPr>
            </w:pPr>
            <w:r>
              <w:rPr>
                <w:rFonts w:ascii="Arial" w:eastAsia="Arial" w:hAnsi="Arial"/>
                <w:color w:val="000000"/>
                <w:sz w:val="21"/>
              </w:rPr>
              <w:t>20.2%</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39418B3A" w14:textId="77777777" w:rsidR="00E72E06" w:rsidRDefault="00000000">
            <w:pPr>
              <w:spacing w:before="97" w:after="47" w:line="240" w:lineRule="exact"/>
              <w:ind w:left="110"/>
              <w:textAlignment w:val="baseline"/>
              <w:rPr>
                <w:rFonts w:ascii="Arial" w:eastAsia="Arial" w:hAnsi="Arial"/>
                <w:color w:val="000000"/>
                <w:sz w:val="21"/>
              </w:rPr>
            </w:pPr>
            <w:r>
              <w:rPr>
                <w:rFonts w:ascii="Arial" w:eastAsia="Arial" w:hAnsi="Arial"/>
                <w:color w:val="000000"/>
                <w:sz w:val="21"/>
              </w:rPr>
              <w:t>20.6%</w:t>
            </w:r>
          </w:p>
        </w:tc>
      </w:tr>
      <w:tr w:rsidR="00E72E06" w14:paraId="2B0CF038" w14:textId="77777777">
        <w:tblPrEx>
          <w:tblCellMar>
            <w:top w:w="0" w:type="dxa"/>
            <w:bottom w:w="0" w:type="dxa"/>
          </w:tblCellMar>
        </w:tblPrEx>
        <w:trPr>
          <w:trHeight w:hRule="exact" w:val="393"/>
        </w:trPr>
        <w:tc>
          <w:tcPr>
            <w:tcW w:w="2122" w:type="dxa"/>
            <w:vMerge/>
            <w:tcBorders>
              <w:right w:val="single" w:sz="5" w:space="0" w:color="000000"/>
            </w:tcBorders>
            <w:vAlign w:val="center"/>
          </w:tcPr>
          <w:p w14:paraId="2F1B9DC5" w14:textId="77777777" w:rsidR="00E72E06" w:rsidRDefault="00E72E06"/>
        </w:tc>
        <w:tc>
          <w:tcPr>
            <w:tcW w:w="1929" w:type="dxa"/>
            <w:tcBorders>
              <w:top w:val="single" w:sz="5" w:space="0" w:color="000000"/>
              <w:left w:val="single" w:sz="5" w:space="0" w:color="000000"/>
              <w:bottom w:val="single" w:sz="5" w:space="0" w:color="000000"/>
              <w:right w:val="single" w:sz="5" w:space="0" w:color="000000"/>
            </w:tcBorders>
            <w:vAlign w:val="center"/>
          </w:tcPr>
          <w:p w14:paraId="518059DE" w14:textId="77777777" w:rsidR="00E72E06" w:rsidRDefault="00000000">
            <w:pPr>
              <w:spacing w:before="102" w:after="41" w:line="240" w:lineRule="exact"/>
              <w:ind w:left="100"/>
              <w:textAlignment w:val="baseline"/>
              <w:rPr>
                <w:rFonts w:ascii="Arial" w:eastAsia="Arial" w:hAnsi="Arial"/>
                <w:color w:val="000000"/>
                <w:sz w:val="21"/>
              </w:rPr>
            </w:pPr>
            <w:r>
              <w:rPr>
                <w:rFonts w:ascii="Arial" w:eastAsia="Arial" w:hAnsi="Arial"/>
                <w:color w:val="000000"/>
                <w:sz w:val="21"/>
              </w:rPr>
              <w:t>25–34</w:t>
            </w:r>
          </w:p>
        </w:tc>
        <w:tc>
          <w:tcPr>
            <w:tcW w:w="1095" w:type="dxa"/>
            <w:tcBorders>
              <w:top w:val="single" w:sz="5" w:space="0" w:color="000000"/>
              <w:left w:val="single" w:sz="5" w:space="0" w:color="000000"/>
              <w:bottom w:val="single" w:sz="5" w:space="0" w:color="000000"/>
              <w:right w:val="single" w:sz="5" w:space="0" w:color="000000"/>
            </w:tcBorders>
            <w:vAlign w:val="center"/>
          </w:tcPr>
          <w:p w14:paraId="4404888B" w14:textId="77777777" w:rsidR="00E72E06" w:rsidRDefault="00000000">
            <w:pPr>
              <w:spacing w:before="102" w:after="41" w:line="240" w:lineRule="exact"/>
              <w:ind w:left="115"/>
              <w:textAlignment w:val="baseline"/>
              <w:rPr>
                <w:rFonts w:ascii="Arial" w:eastAsia="Arial" w:hAnsi="Arial"/>
                <w:color w:val="000000"/>
                <w:sz w:val="21"/>
              </w:rPr>
            </w:pPr>
            <w:r>
              <w:rPr>
                <w:rFonts w:ascii="Arial" w:eastAsia="Arial" w:hAnsi="Arial"/>
                <w:color w:val="000000"/>
                <w:sz w:val="21"/>
              </w:rPr>
              <w:t>17.6%</w:t>
            </w:r>
          </w:p>
        </w:tc>
        <w:tc>
          <w:tcPr>
            <w:tcW w:w="1089" w:type="dxa"/>
            <w:tcBorders>
              <w:top w:val="single" w:sz="5" w:space="0" w:color="000000"/>
              <w:left w:val="single" w:sz="5" w:space="0" w:color="000000"/>
              <w:bottom w:val="single" w:sz="5" w:space="0" w:color="000000"/>
              <w:right w:val="single" w:sz="5" w:space="0" w:color="000000"/>
            </w:tcBorders>
            <w:vAlign w:val="center"/>
          </w:tcPr>
          <w:p w14:paraId="7CF70FBD" w14:textId="77777777" w:rsidR="00E72E06" w:rsidRDefault="00000000">
            <w:pPr>
              <w:spacing w:before="102" w:after="41" w:line="240" w:lineRule="exact"/>
              <w:ind w:left="110"/>
              <w:textAlignment w:val="baseline"/>
              <w:rPr>
                <w:rFonts w:ascii="Arial" w:eastAsia="Arial" w:hAnsi="Arial"/>
                <w:color w:val="000000"/>
                <w:sz w:val="21"/>
              </w:rPr>
            </w:pPr>
            <w:r>
              <w:rPr>
                <w:rFonts w:ascii="Arial" w:eastAsia="Arial" w:hAnsi="Arial"/>
                <w:color w:val="000000"/>
                <w:sz w:val="21"/>
              </w:rPr>
              <w:t>18.0%</w:t>
            </w:r>
          </w:p>
        </w:tc>
        <w:tc>
          <w:tcPr>
            <w:tcW w:w="1090" w:type="dxa"/>
            <w:tcBorders>
              <w:top w:val="single" w:sz="5" w:space="0" w:color="000000"/>
              <w:left w:val="single" w:sz="5" w:space="0" w:color="000000"/>
              <w:bottom w:val="single" w:sz="5" w:space="0" w:color="000000"/>
              <w:right w:val="single" w:sz="5" w:space="0" w:color="000000"/>
            </w:tcBorders>
            <w:vAlign w:val="center"/>
          </w:tcPr>
          <w:p w14:paraId="2D23BE4C" w14:textId="77777777" w:rsidR="00E72E06" w:rsidRDefault="00000000">
            <w:pPr>
              <w:spacing w:before="102" w:after="41" w:line="240" w:lineRule="exact"/>
              <w:ind w:left="110"/>
              <w:textAlignment w:val="baseline"/>
              <w:rPr>
                <w:rFonts w:ascii="Arial" w:eastAsia="Arial" w:hAnsi="Arial"/>
                <w:color w:val="000000"/>
                <w:sz w:val="21"/>
              </w:rPr>
            </w:pPr>
            <w:r>
              <w:rPr>
                <w:rFonts w:ascii="Arial" w:eastAsia="Arial" w:hAnsi="Arial"/>
                <w:color w:val="000000"/>
                <w:sz w:val="21"/>
              </w:rPr>
              <w:t>18.3%</w:t>
            </w:r>
          </w:p>
        </w:tc>
        <w:tc>
          <w:tcPr>
            <w:tcW w:w="1094" w:type="dxa"/>
            <w:tcBorders>
              <w:top w:val="single" w:sz="5" w:space="0" w:color="000000"/>
              <w:left w:val="single" w:sz="5" w:space="0" w:color="000000"/>
              <w:bottom w:val="single" w:sz="5" w:space="0" w:color="000000"/>
              <w:right w:val="single" w:sz="5" w:space="0" w:color="000000"/>
            </w:tcBorders>
            <w:vAlign w:val="center"/>
          </w:tcPr>
          <w:p w14:paraId="4F482E2B" w14:textId="77777777" w:rsidR="00E72E06" w:rsidRDefault="00000000">
            <w:pPr>
              <w:spacing w:before="102" w:after="41" w:line="240" w:lineRule="exact"/>
              <w:ind w:left="115"/>
              <w:textAlignment w:val="baseline"/>
              <w:rPr>
                <w:rFonts w:ascii="Arial" w:eastAsia="Arial" w:hAnsi="Arial"/>
                <w:color w:val="000000"/>
                <w:sz w:val="21"/>
              </w:rPr>
            </w:pPr>
            <w:r>
              <w:rPr>
                <w:rFonts w:ascii="Arial" w:eastAsia="Arial" w:hAnsi="Arial"/>
                <w:color w:val="000000"/>
                <w:sz w:val="21"/>
              </w:rPr>
              <w:t>18.6%</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1F20092E" w14:textId="77777777" w:rsidR="00E72E06" w:rsidRDefault="00000000">
            <w:pPr>
              <w:spacing w:before="102" w:after="41" w:line="240" w:lineRule="exact"/>
              <w:ind w:left="110"/>
              <w:textAlignment w:val="baseline"/>
              <w:rPr>
                <w:rFonts w:ascii="Arial" w:eastAsia="Arial" w:hAnsi="Arial"/>
                <w:color w:val="000000"/>
                <w:sz w:val="21"/>
              </w:rPr>
            </w:pPr>
            <w:r>
              <w:rPr>
                <w:rFonts w:ascii="Arial" w:eastAsia="Arial" w:hAnsi="Arial"/>
                <w:color w:val="000000"/>
                <w:sz w:val="21"/>
              </w:rPr>
              <w:t>18.4%</w:t>
            </w:r>
          </w:p>
        </w:tc>
      </w:tr>
      <w:tr w:rsidR="00E72E06" w14:paraId="32228E83" w14:textId="77777777">
        <w:tblPrEx>
          <w:tblCellMar>
            <w:top w:w="0" w:type="dxa"/>
            <w:bottom w:w="0" w:type="dxa"/>
          </w:tblCellMar>
        </w:tblPrEx>
        <w:trPr>
          <w:trHeight w:hRule="exact" w:val="394"/>
        </w:trPr>
        <w:tc>
          <w:tcPr>
            <w:tcW w:w="2122" w:type="dxa"/>
            <w:vMerge/>
            <w:tcBorders>
              <w:right w:val="single" w:sz="5" w:space="0" w:color="000000"/>
            </w:tcBorders>
            <w:vAlign w:val="center"/>
          </w:tcPr>
          <w:p w14:paraId="2A686B43" w14:textId="77777777" w:rsidR="00E72E06" w:rsidRDefault="00E72E06"/>
        </w:tc>
        <w:tc>
          <w:tcPr>
            <w:tcW w:w="1929" w:type="dxa"/>
            <w:tcBorders>
              <w:top w:val="single" w:sz="5" w:space="0" w:color="000000"/>
              <w:left w:val="single" w:sz="5" w:space="0" w:color="000000"/>
              <w:bottom w:val="single" w:sz="5" w:space="0" w:color="000000"/>
              <w:right w:val="single" w:sz="5" w:space="0" w:color="000000"/>
            </w:tcBorders>
            <w:vAlign w:val="center"/>
          </w:tcPr>
          <w:p w14:paraId="02E7B7CB" w14:textId="77777777" w:rsidR="00E72E06" w:rsidRDefault="00000000">
            <w:pPr>
              <w:spacing w:before="98" w:after="56" w:line="240" w:lineRule="exact"/>
              <w:ind w:left="100"/>
              <w:textAlignment w:val="baseline"/>
              <w:rPr>
                <w:rFonts w:ascii="Arial" w:eastAsia="Arial" w:hAnsi="Arial"/>
                <w:color w:val="000000"/>
                <w:sz w:val="21"/>
              </w:rPr>
            </w:pPr>
            <w:r>
              <w:rPr>
                <w:rFonts w:ascii="Arial" w:eastAsia="Arial" w:hAnsi="Arial"/>
                <w:color w:val="000000"/>
                <w:sz w:val="21"/>
              </w:rPr>
              <w:t>35–44</w:t>
            </w:r>
          </w:p>
        </w:tc>
        <w:tc>
          <w:tcPr>
            <w:tcW w:w="1095" w:type="dxa"/>
            <w:tcBorders>
              <w:top w:val="single" w:sz="5" w:space="0" w:color="000000"/>
              <w:left w:val="single" w:sz="5" w:space="0" w:color="000000"/>
              <w:bottom w:val="single" w:sz="5" w:space="0" w:color="000000"/>
              <w:right w:val="single" w:sz="5" w:space="0" w:color="000000"/>
            </w:tcBorders>
            <w:vAlign w:val="center"/>
          </w:tcPr>
          <w:p w14:paraId="0E82A10B" w14:textId="77777777" w:rsidR="00E72E06" w:rsidRDefault="00000000">
            <w:pPr>
              <w:spacing w:before="98" w:after="56" w:line="240" w:lineRule="exact"/>
              <w:ind w:left="115"/>
              <w:textAlignment w:val="baseline"/>
              <w:rPr>
                <w:rFonts w:ascii="Arial" w:eastAsia="Arial" w:hAnsi="Arial"/>
                <w:color w:val="000000"/>
                <w:sz w:val="21"/>
              </w:rPr>
            </w:pPr>
            <w:r>
              <w:rPr>
                <w:rFonts w:ascii="Arial" w:eastAsia="Arial" w:hAnsi="Arial"/>
                <w:color w:val="000000"/>
                <w:sz w:val="21"/>
              </w:rPr>
              <w:t>18.0%</w:t>
            </w:r>
          </w:p>
        </w:tc>
        <w:tc>
          <w:tcPr>
            <w:tcW w:w="1089" w:type="dxa"/>
            <w:tcBorders>
              <w:top w:val="single" w:sz="5" w:space="0" w:color="000000"/>
              <w:left w:val="single" w:sz="5" w:space="0" w:color="000000"/>
              <w:bottom w:val="single" w:sz="5" w:space="0" w:color="000000"/>
              <w:right w:val="single" w:sz="5" w:space="0" w:color="000000"/>
            </w:tcBorders>
            <w:vAlign w:val="center"/>
          </w:tcPr>
          <w:p w14:paraId="4468E29D" w14:textId="77777777" w:rsidR="00E72E06" w:rsidRDefault="00000000">
            <w:pPr>
              <w:spacing w:before="98" w:after="56" w:line="240" w:lineRule="exact"/>
              <w:ind w:left="110"/>
              <w:textAlignment w:val="baseline"/>
              <w:rPr>
                <w:rFonts w:ascii="Arial" w:eastAsia="Arial" w:hAnsi="Arial"/>
                <w:color w:val="000000"/>
                <w:sz w:val="21"/>
              </w:rPr>
            </w:pPr>
            <w:r>
              <w:rPr>
                <w:rFonts w:ascii="Arial" w:eastAsia="Arial" w:hAnsi="Arial"/>
                <w:color w:val="000000"/>
                <w:sz w:val="21"/>
              </w:rPr>
              <w:t>17.3%</w:t>
            </w:r>
          </w:p>
        </w:tc>
        <w:tc>
          <w:tcPr>
            <w:tcW w:w="1090" w:type="dxa"/>
            <w:tcBorders>
              <w:top w:val="single" w:sz="5" w:space="0" w:color="000000"/>
              <w:left w:val="single" w:sz="5" w:space="0" w:color="000000"/>
              <w:bottom w:val="single" w:sz="5" w:space="0" w:color="000000"/>
              <w:right w:val="single" w:sz="5" w:space="0" w:color="000000"/>
            </w:tcBorders>
            <w:vAlign w:val="center"/>
          </w:tcPr>
          <w:p w14:paraId="06CA73AF" w14:textId="77777777" w:rsidR="00E72E06" w:rsidRDefault="00000000">
            <w:pPr>
              <w:spacing w:before="98" w:after="56" w:line="240" w:lineRule="exact"/>
              <w:ind w:left="110"/>
              <w:textAlignment w:val="baseline"/>
              <w:rPr>
                <w:rFonts w:ascii="Arial" w:eastAsia="Arial" w:hAnsi="Arial"/>
                <w:color w:val="000000"/>
                <w:sz w:val="21"/>
              </w:rPr>
            </w:pPr>
            <w:r>
              <w:rPr>
                <w:rFonts w:ascii="Arial" w:eastAsia="Arial" w:hAnsi="Arial"/>
                <w:color w:val="000000"/>
                <w:sz w:val="21"/>
              </w:rPr>
              <w:t>17.4%</w:t>
            </w:r>
          </w:p>
        </w:tc>
        <w:tc>
          <w:tcPr>
            <w:tcW w:w="1094" w:type="dxa"/>
            <w:tcBorders>
              <w:top w:val="single" w:sz="5" w:space="0" w:color="000000"/>
              <w:left w:val="single" w:sz="5" w:space="0" w:color="000000"/>
              <w:bottom w:val="single" w:sz="5" w:space="0" w:color="000000"/>
              <w:right w:val="single" w:sz="5" w:space="0" w:color="000000"/>
            </w:tcBorders>
            <w:vAlign w:val="center"/>
          </w:tcPr>
          <w:p w14:paraId="1FC4C177" w14:textId="77777777" w:rsidR="00E72E06" w:rsidRDefault="00000000">
            <w:pPr>
              <w:spacing w:before="98" w:after="56" w:line="240" w:lineRule="exact"/>
              <w:ind w:left="115"/>
              <w:textAlignment w:val="baseline"/>
              <w:rPr>
                <w:rFonts w:ascii="Arial" w:eastAsia="Arial" w:hAnsi="Arial"/>
                <w:color w:val="000000"/>
                <w:sz w:val="21"/>
              </w:rPr>
            </w:pPr>
            <w:r>
              <w:rPr>
                <w:rFonts w:ascii="Arial" w:eastAsia="Arial" w:hAnsi="Arial"/>
                <w:color w:val="000000"/>
                <w:sz w:val="21"/>
              </w:rPr>
              <w:t>16.8%</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5A3EB13E" w14:textId="77777777" w:rsidR="00E72E06" w:rsidRDefault="00000000">
            <w:pPr>
              <w:spacing w:before="98" w:after="56" w:line="240" w:lineRule="exact"/>
              <w:ind w:left="110"/>
              <w:textAlignment w:val="baseline"/>
              <w:rPr>
                <w:rFonts w:ascii="Arial" w:eastAsia="Arial" w:hAnsi="Arial"/>
                <w:color w:val="000000"/>
                <w:sz w:val="21"/>
              </w:rPr>
            </w:pPr>
            <w:r>
              <w:rPr>
                <w:rFonts w:ascii="Arial" w:eastAsia="Arial" w:hAnsi="Arial"/>
                <w:color w:val="000000"/>
                <w:sz w:val="21"/>
              </w:rPr>
              <w:t>16.1%</w:t>
            </w:r>
          </w:p>
        </w:tc>
      </w:tr>
      <w:tr w:rsidR="00E72E06" w14:paraId="47A53D15" w14:textId="77777777">
        <w:tblPrEx>
          <w:tblCellMar>
            <w:top w:w="0" w:type="dxa"/>
            <w:bottom w:w="0" w:type="dxa"/>
          </w:tblCellMar>
        </w:tblPrEx>
        <w:trPr>
          <w:trHeight w:hRule="exact" w:val="389"/>
        </w:trPr>
        <w:tc>
          <w:tcPr>
            <w:tcW w:w="2122" w:type="dxa"/>
            <w:vMerge/>
            <w:tcBorders>
              <w:right w:val="single" w:sz="5" w:space="0" w:color="000000"/>
            </w:tcBorders>
            <w:vAlign w:val="center"/>
          </w:tcPr>
          <w:p w14:paraId="72C1FC25" w14:textId="77777777" w:rsidR="00E72E06" w:rsidRDefault="00E72E06"/>
        </w:tc>
        <w:tc>
          <w:tcPr>
            <w:tcW w:w="1929" w:type="dxa"/>
            <w:tcBorders>
              <w:top w:val="single" w:sz="5" w:space="0" w:color="000000"/>
              <w:left w:val="single" w:sz="5" w:space="0" w:color="000000"/>
              <w:bottom w:val="single" w:sz="5" w:space="0" w:color="000000"/>
              <w:right w:val="single" w:sz="5" w:space="0" w:color="000000"/>
            </w:tcBorders>
            <w:vAlign w:val="center"/>
          </w:tcPr>
          <w:p w14:paraId="16F31F5D" w14:textId="77777777" w:rsidR="00E72E06" w:rsidRDefault="00000000">
            <w:pPr>
              <w:spacing w:before="97" w:after="51" w:line="240" w:lineRule="exact"/>
              <w:ind w:left="100"/>
              <w:textAlignment w:val="baseline"/>
              <w:rPr>
                <w:rFonts w:ascii="Arial" w:eastAsia="Arial" w:hAnsi="Arial"/>
                <w:color w:val="000000"/>
                <w:sz w:val="21"/>
              </w:rPr>
            </w:pPr>
            <w:r>
              <w:rPr>
                <w:rFonts w:ascii="Arial" w:eastAsia="Arial" w:hAnsi="Arial"/>
                <w:color w:val="000000"/>
                <w:sz w:val="21"/>
              </w:rPr>
              <w:t>45–54</w:t>
            </w:r>
          </w:p>
        </w:tc>
        <w:tc>
          <w:tcPr>
            <w:tcW w:w="1095" w:type="dxa"/>
            <w:tcBorders>
              <w:top w:val="single" w:sz="5" w:space="0" w:color="000000"/>
              <w:left w:val="single" w:sz="5" w:space="0" w:color="000000"/>
              <w:bottom w:val="single" w:sz="5" w:space="0" w:color="000000"/>
              <w:right w:val="single" w:sz="5" w:space="0" w:color="000000"/>
            </w:tcBorders>
            <w:vAlign w:val="center"/>
          </w:tcPr>
          <w:p w14:paraId="0806F972" w14:textId="77777777" w:rsidR="00E72E06" w:rsidRDefault="00000000">
            <w:pPr>
              <w:spacing w:before="97" w:after="51" w:line="240" w:lineRule="exact"/>
              <w:ind w:left="115"/>
              <w:textAlignment w:val="baseline"/>
              <w:rPr>
                <w:rFonts w:ascii="Arial" w:eastAsia="Arial" w:hAnsi="Arial"/>
                <w:color w:val="000000"/>
                <w:sz w:val="21"/>
              </w:rPr>
            </w:pPr>
            <w:r>
              <w:rPr>
                <w:rFonts w:ascii="Arial" w:eastAsia="Arial" w:hAnsi="Arial"/>
                <w:color w:val="000000"/>
                <w:sz w:val="21"/>
              </w:rPr>
              <w:t>14.8%</w:t>
            </w:r>
          </w:p>
        </w:tc>
        <w:tc>
          <w:tcPr>
            <w:tcW w:w="1089" w:type="dxa"/>
            <w:tcBorders>
              <w:top w:val="single" w:sz="5" w:space="0" w:color="000000"/>
              <w:left w:val="single" w:sz="5" w:space="0" w:color="000000"/>
              <w:bottom w:val="single" w:sz="5" w:space="0" w:color="000000"/>
              <w:right w:val="single" w:sz="5" w:space="0" w:color="000000"/>
            </w:tcBorders>
            <w:vAlign w:val="center"/>
          </w:tcPr>
          <w:p w14:paraId="0E9C48E8" w14:textId="77777777" w:rsidR="00E72E06" w:rsidRDefault="00000000">
            <w:pPr>
              <w:spacing w:before="97" w:after="51" w:line="240" w:lineRule="exact"/>
              <w:ind w:left="110"/>
              <w:textAlignment w:val="baseline"/>
              <w:rPr>
                <w:rFonts w:ascii="Arial" w:eastAsia="Arial" w:hAnsi="Arial"/>
                <w:color w:val="000000"/>
                <w:sz w:val="21"/>
              </w:rPr>
            </w:pPr>
            <w:r>
              <w:rPr>
                <w:rFonts w:ascii="Arial" w:eastAsia="Arial" w:hAnsi="Arial"/>
                <w:color w:val="000000"/>
                <w:sz w:val="21"/>
              </w:rPr>
              <w:t>15.1%</w:t>
            </w:r>
          </w:p>
        </w:tc>
        <w:tc>
          <w:tcPr>
            <w:tcW w:w="1090" w:type="dxa"/>
            <w:tcBorders>
              <w:top w:val="single" w:sz="5" w:space="0" w:color="000000"/>
              <w:left w:val="single" w:sz="5" w:space="0" w:color="000000"/>
              <w:bottom w:val="single" w:sz="5" w:space="0" w:color="000000"/>
              <w:right w:val="single" w:sz="5" w:space="0" w:color="000000"/>
            </w:tcBorders>
            <w:vAlign w:val="center"/>
          </w:tcPr>
          <w:p w14:paraId="1CA5B27E" w14:textId="77777777" w:rsidR="00E72E06" w:rsidRDefault="00000000">
            <w:pPr>
              <w:spacing w:before="97" w:after="51" w:line="240" w:lineRule="exact"/>
              <w:ind w:left="110"/>
              <w:textAlignment w:val="baseline"/>
              <w:rPr>
                <w:rFonts w:ascii="Arial" w:eastAsia="Arial" w:hAnsi="Arial"/>
                <w:color w:val="000000"/>
                <w:sz w:val="21"/>
              </w:rPr>
            </w:pPr>
            <w:r>
              <w:rPr>
                <w:rFonts w:ascii="Arial" w:eastAsia="Arial" w:hAnsi="Arial"/>
                <w:color w:val="000000"/>
                <w:sz w:val="21"/>
              </w:rPr>
              <w:t>14.8%</w:t>
            </w:r>
          </w:p>
        </w:tc>
        <w:tc>
          <w:tcPr>
            <w:tcW w:w="1094" w:type="dxa"/>
            <w:tcBorders>
              <w:top w:val="single" w:sz="5" w:space="0" w:color="000000"/>
              <w:left w:val="single" w:sz="5" w:space="0" w:color="000000"/>
              <w:bottom w:val="single" w:sz="5" w:space="0" w:color="000000"/>
              <w:right w:val="single" w:sz="5" w:space="0" w:color="000000"/>
            </w:tcBorders>
            <w:vAlign w:val="center"/>
          </w:tcPr>
          <w:p w14:paraId="1BBD46D2" w14:textId="77777777" w:rsidR="00E72E06" w:rsidRDefault="00000000">
            <w:pPr>
              <w:spacing w:before="97" w:after="51" w:line="240" w:lineRule="exact"/>
              <w:ind w:left="115"/>
              <w:textAlignment w:val="baseline"/>
              <w:rPr>
                <w:rFonts w:ascii="Arial" w:eastAsia="Arial" w:hAnsi="Arial"/>
                <w:color w:val="000000"/>
                <w:sz w:val="21"/>
              </w:rPr>
            </w:pPr>
            <w:r>
              <w:rPr>
                <w:rFonts w:ascii="Arial" w:eastAsia="Arial" w:hAnsi="Arial"/>
                <w:color w:val="000000"/>
                <w:sz w:val="21"/>
              </w:rPr>
              <w:t>14.6%</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7529EDC" w14:textId="77777777" w:rsidR="00E72E06" w:rsidRDefault="00000000">
            <w:pPr>
              <w:spacing w:before="97" w:after="51" w:line="240" w:lineRule="exact"/>
              <w:ind w:left="110"/>
              <w:textAlignment w:val="baseline"/>
              <w:rPr>
                <w:rFonts w:ascii="Arial" w:eastAsia="Arial" w:hAnsi="Arial"/>
                <w:color w:val="000000"/>
                <w:sz w:val="21"/>
              </w:rPr>
            </w:pPr>
            <w:r>
              <w:rPr>
                <w:rFonts w:ascii="Arial" w:eastAsia="Arial" w:hAnsi="Arial"/>
                <w:color w:val="000000"/>
                <w:sz w:val="21"/>
              </w:rPr>
              <w:t>14.3%</w:t>
            </w:r>
          </w:p>
        </w:tc>
      </w:tr>
      <w:tr w:rsidR="00E72E06" w14:paraId="258E19B5" w14:textId="77777777">
        <w:tblPrEx>
          <w:tblCellMar>
            <w:top w:w="0" w:type="dxa"/>
            <w:bottom w:w="0" w:type="dxa"/>
          </w:tblCellMar>
        </w:tblPrEx>
        <w:trPr>
          <w:trHeight w:hRule="exact" w:val="393"/>
        </w:trPr>
        <w:tc>
          <w:tcPr>
            <w:tcW w:w="2122" w:type="dxa"/>
            <w:vMerge/>
            <w:tcBorders>
              <w:right w:val="single" w:sz="5" w:space="0" w:color="000000"/>
            </w:tcBorders>
            <w:vAlign w:val="center"/>
          </w:tcPr>
          <w:p w14:paraId="29251C55" w14:textId="77777777" w:rsidR="00E72E06" w:rsidRDefault="00E72E06"/>
        </w:tc>
        <w:tc>
          <w:tcPr>
            <w:tcW w:w="1929" w:type="dxa"/>
            <w:tcBorders>
              <w:top w:val="single" w:sz="5" w:space="0" w:color="000000"/>
              <w:left w:val="single" w:sz="5" w:space="0" w:color="000000"/>
              <w:bottom w:val="single" w:sz="5" w:space="0" w:color="000000"/>
              <w:right w:val="single" w:sz="5" w:space="0" w:color="000000"/>
            </w:tcBorders>
            <w:vAlign w:val="center"/>
          </w:tcPr>
          <w:p w14:paraId="0FBCAA38" w14:textId="77777777" w:rsidR="00E72E06" w:rsidRDefault="00000000">
            <w:pPr>
              <w:spacing w:before="97" w:after="51" w:line="240" w:lineRule="exact"/>
              <w:ind w:left="100"/>
              <w:textAlignment w:val="baseline"/>
              <w:rPr>
                <w:rFonts w:ascii="Arial" w:eastAsia="Arial" w:hAnsi="Arial"/>
                <w:color w:val="000000"/>
                <w:sz w:val="21"/>
              </w:rPr>
            </w:pPr>
            <w:r>
              <w:rPr>
                <w:rFonts w:ascii="Arial" w:eastAsia="Arial" w:hAnsi="Arial"/>
                <w:color w:val="000000"/>
                <w:sz w:val="21"/>
              </w:rPr>
              <w:t>55–64</w:t>
            </w:r>
          </w:p>
        </w:tc>
        <w:tc>
          <w:tcPr>
            <w:tcW w:w="1095" w:type="dxa"/>
            <w:tcBorders>
              <w:top w:val="single" w:sz="5" w:space="0" w:color="000000"/>
              <w:left w:val="single" w:sz="5" w:space="0" w:color="000000"/>
              <w:bottom w:val="single" w:sz="5" w:space="0" w:color="000000"/>
              <w:right w:val="single" w:sz="5" w:space="0" w:color="000000"/>
            </w:tcBorders>
            <w:vAlign w:val="center"/>
          </w:tcPr>
          <w:p w14:paraId="53DAE8CE" w14:textId="77777777" w:rsidR="00E72E06" w:rsidRDefault="00000000">
            <w:pPr>
              <w:spacing w:before="97" w:after="51" w:line="240" w:lineRule="exact"/>
              <w:ind w:left="115"/>
              <w:textAlignment w:val="baseline"/>
              <w:rPr>
                <w:rFonts w:ascii="Arial" w:eastAsia="Arial" w:hAnsi="Arial"/>
                <w:color w:val="000000"/>
                <w:sz w:val="21"/>
              </w:rPr>
            </w:pPr>
            <w:r>
              <w:rPr>
                <w:rFonts w:ascii="Arial" w:eastAsia="Arial" w:hAnsi="Arial"/>
                <w:color w:val="000000"/>
                <w:sz w:val="21"/>
              </w:rPr>
              <w:t>8.7%</w:t>
            </w:r>
          </w:p>
        </w:tc>
        <w:tc>
          <w:tcPr>
            <w:tcW w:w="1089" w:type="dxa"/>
            <w:tcBorders>
              <w:top w:val="single" w:sz="5" w:space="0" w:color="000000"/>
              <w:left w:val="single" w:sz="5" w:space="0" w:color="000000"/>
              <w:bottom w:val="single" w:sz="5" w:space="0" w:color="000000"/>
              <w:right w:val="single" w:sz="5" w:space="0" w:color="000000"/>
            </w:tcBorders>
            <w:vAlign w:val="center"/>
          </w:tcPr>
          <w:p w14:paraId="10220519" w14:textId="77777777" w:rsidR="00E72E06" w:rsidRDefault="00000000">
            <w:pPr>
              <w:spacing w:before="97" w:after="51" w:line="240" w:lineRule="exact"/>
              <w:ind w:left="110"/>
              <w:textAlignment w:val="baseline"/>
              <w:rPr>
                <w:rFonts w:ascii="Arial" w:eastAsia="Arial" w:hAnsi="Arial"/>
                <w:color w:val="000000"/>
                <w:sz w:val="21"/>
              </w:rPr>
            </w:pPr>
            <w:r>
              <w:rPr>
                <w:rFonts w:ascii="Arial" w:eastAsia="Arial" w:hAnsi="Arial"/>
                <w:color w:val="000000"/>
                <w:sz w:val="21"/>
              </w:rPr>
              <w:t>8.8%</w:t>
            </w:r>
          </w:p>
        </w:tc>
        <w:tc>
          <w:tcPr>
            <w:tcW w:w="1090" w:type="dxa"/>
            <w:tcBorders>
              <w:top w:val="single" w:sz="5" w:space="0" w:color="000000"/>
              <w:left w:val="single" w:sz="5" w:space="0" w:color="000000"/>
              <w:bottom w:val="single" w:sz="5" w:space="0" w:color="000000"/>
              <w:right w:val="single" w:sz="5" w:space="0" w:color="000000"/>
            </w:tcBorders>
            <w:vAlign w:val="center"/>
          </w:tcPr>
          <w:p w14:paraId="042A56E5" w14:textId="77777777" w:rsidR="00E72E06" w:rsidRDefault="00000000">
            <w:pPr>
              <w:spacing w:before="97" w:after="51" w:line="240" w:lineRule="exact"/>
              <w:ind w:left="110"/>
              <w:textAlignment w:val="baseline"/>
              <w:rPr>
                <w:rFonts w:ascii="Arial" w:eastAsia="Arial" w:hAnsi="Arial"/>
                <w:color w:val="000000"/>
                <w:sz w:val="21"/>
              </w:rPr>
            </w:pPr>
            <w:r>
              <w:rPr>
                <w:rFonts w:ascii="Arial" w:eastAsia="Arial" w:hAnsi="Arial"/>
                <w:color w:val="000000"/>
                <w:sz w:val="21"/>
              </w:rPr>
              <w:t>9.0%</w:t>
            </w:r>
          </w:p>
        </w:tc>
        <w:tc>
          <w:tcPr>
            <w:tcW w:w="1094" w:type="dxa"/>
            <w:tcBorders>
              <w:top w:val="single" w:sz="5" w:space="0" w:color="000000"/>
              <w:left w:val="single" w:sz="5" w:space="0" w:color="000000"/>
              <w:bottom w:val="single" w:sz="5" w:space="0" w:color="000000"/>
              <w:right w:val="single" w:sz="5" w:space="0" w:color="000000"/>
            </w:tcBorders>
            <w:vAlign w:val="center"/>
          </w:tcPr>
          <w:p w14:paraId="67543541" w14:textId="77777777" w:rsidR="00E72E06" w:rsidRDefault="00000000">
            <w:pPr>
              <w:spacing w:before="97" w:after="51" w:line="240" w:lineRule="exact"/>
              <w:ind w:left="115"/>
              <w:textAlignment w:val="baseline"/>
              <w:rPr>
                <w:rFonts w:ascii="Arial" w:eastAsia="Arial" w:hAnsi="Arial"/>
                <w:color w:val="000000"/>
                <w:sz w:val="21"/>
              </w:rPr>
            </w:pPr>
            <w:r>
              <w:rPr>
                <w:rFonts w:ascii="Arial" w:eastAsia="Arial" w:hAnsi="Arial"/>
                <w:color w:val="000000"/>
                <w:sz w:val="21"/>
              </w:rPr>
              <w:t>9.0%</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248BE2F2" w14:textId="77777777" w:rsidR="00E72E06" w:rsidRDefault="00000000">
            <w:pPr>
              <w:spacing w:before="97" w:after="51" w:line="240" w:lineRule="exact"/>
              <w:ind w:left="110"/>
              <w:textAlignment w:val="baseline"/>
              <w:rPr>
                <w:rFonts w:ascii="Arial" w:eastAsia="Arial" w:hAnsi="Arial"/>
                <w:color w:val="000000"/>
                <w:sz w:val="21"/>
              </w:rPr>
            </w:pPr>
            <w:r>
              <w:rPr>
                <w:rFonts w:ascii="Arial" w:eastAsia="Arial" w:hAnsi="Arial"/>
                <w:color w:val="000000"/>
                <w:sz w:val="21"/>
              </w:rPr>
              <w:t>9.1%</w:t>
            </w:r>
          </w:p>
        </w:tc>
      </w:tr>
      <w:tr w:rsidR="00E72E06" w14:paraId="682D8BAD" w14:textId="77777777">
        <w:tblPrEx>
          <w:tblCellMar>
            <w:top w:w="0" w:type="dxa"/>
            <w:bottom w:w="0" w:type="dxa"/>
          </w:tblCellMar>
        </w:tblPrEx>
        <w:trPr>
          <w:trHeight w:hRule="exact" w:val="389"/>
        </w:trPr>
        <w:tc>
          <w:tcPr>
            <w:tcW w:w="2122" w:type="dxa"/>
            <w:vMerge/>
            <w:tcBorders>
              <w:right w:val="single" w:sz="5" w:space="0" w:color="000000"/>
            </w:tcBorders>
            <w:vAlign w:val="center"/>
          </w:tcPr>
          <w:p w14:paraId="577D0CA5" w14:textId="77777777" w:rsidR="00E72E06" w:rsidRDefault="00E72E06"/>
        </w:tc>
        <w:tc>
          <w:tcPr>
            <w:tcW w:w="1929" w:type="dxa"/>
            <w:tcBorders>
              <w:top w:val="single" w:sz="5" w:space="0" w:color="000000"/>
              <w:left w:val="single" w:sz="5" w:space="0" w:color="000000"/>
              <w:bottom w:val="single" w:sz="5" w:space="0" w:color="000000"/>
              <w:right w:val="single" w:sz="5" w:space="0" w:color="000000"/>
            </w:tcBorders>
            <w:vAlign w:val="center"/>
          </w:tcPr>
          <w:p w14:paraId="735AF240" w14:textId="77777777" w:rsidR="00E72E06" w:rsidRDefault="00000000">
            <w:pPr>
              <w:spacing w:before="98" w:after="46" w:line="240" w:lineRule="exact"/>
              <w:ind w:left="100"/>
              <w:textAlignment w:val="baseline"/>
              <w:rPr>
                <w:rFonts w:ascii="Arial" w:eastAsia="Arial" w:hAnsi="Arial"/>
                <w:color w:val="000000"/>
                <w:sz w:val="21"/>
              </w:rPr>
            </w:pPr>
            <w:r>
              <w:rPr>
                <w:rFonts w:ascii="Arial" w:eastAsia="Arial" w:hAnsi="Arial"/>
                <w:color w:val="000000"/>
                <w:sz w:val="21"/>
              </w:rPr>
              <w:t>65–74</w:t>
            </w:r>
          </w:p>
        </w:tc>
        <w:tc>
          <w:tcPr>
            <w:tcW w:w="1095" w:type="dxa"/>
            <w:tcBorders>
              <w:top w:val="single" w:sz="5" w:space="0" w:color="000000"/>
              <w:left w:val="single" w:sz="5" w:space="0" w:color="000000"/>
              <w:bottom w:val="single" w:sz="5" w:space="0" w:color="000000"/>
              <w:right w:val="single" w:sz="5" w:space="0" w:color="000000"/>
            </w:tcBorders>
            <w:vAlign w:val="center"/>
          </w:tcPr>
          <w:p w14:paraId="030C7910" w14:textId="77777777" w:rsidR="00E72E06" w:rsidRDefault="00000000">
            <w:pPr>
              <w:spacing w:before="98" w:after="46" w:line="240" w:lineRule="exact"/>
              <w:ind w:left="115"/>
              <w:textAlignment w:val="baseline"/>
              <w:rPr>
                <w:rFonts w:ascii="Arial" w:eastAsia="Arial" w:hAnsi="Arial"/>
                <w:color w:val="000000"/>
                <w:sz w:val="21"/>
              </w:rPr>
            </w:pPr>
            <w:r>
              <w:rPr>
                <w:rFonts w:ascii="Arial" w:eastAsia="Arial" w:hAnsi="Arial"/>
                <w:color w:val="000000"/>
                <w:sz w:val="21"/>
              </w:rPr>
              <w:t>6.2%</w:t>
            </w:r>
          </w:p>
        </w:tc>
        <w:tc>
          <w:tcPr>
            <w:tcW w:w="1089" w:type="dxa"/>
            <w:tcBorders>
              <w:top w:val="single" w:sz="5" w:space="0" w:color="000000"/>
              <w:left w:val="single" w:sz="5" w:space="0" w:color="000000"/>
              <w:bottom w:val="single" w:sz="5" w:space="0" w:color="000000"/>
              <w:right w:val="single" w:sz="5" w:space="0" w:color="000000"/>
            </w:tcBorders>
            <w:vAlign w:val="center"/>
          </w:tcPr>
          <w:p w14:paraId="108D1F60" w14:textId="77777777" w:rsidR="00E72E06" w:rsidRDefault="00000000">
            <w:pPr>
              <w:spacing w:before="98" w:after="46" w:line="240" w:lineRule="exact"/>
              <w:ind w:left="110"/>
              <w:textAlignment w:val="baseline"/>
              <w:rPr>
                <w:rFonts w:ascii="Arial" w:eastAsia="Arial" w:hAnsi="Arial"/>
                <w:color w:val="000000"/>
                <w:sz w:val="21"/>
              </w:rPr>
            </w:pPr>
            <w:r>
              <w:rPr>
                <w:rFonts w:ascii="Arial" w:eastAsia="Arial" w:hAnsi="Arial"/>
                <w:color w:val="000000"/>
                <w:sz w:val="21"/>
              </w:rPr>
              <w:t>6.1%</w:t>
            </w:r>
          </w:p>
        </w:tc>
        <w:tc>
          <w:tcPr>
            <w:tcW w:w="1090" w:type="dxa"/>
            <w:tcBorders>
              <w:top w:val="single" w:sz="5" w:space="0" w:color="000000"/>
              <w:left w:val="single" w:sz="5" w:space="0" w:color="000000"/>
              <w:bottom w:val="single" w:sz="5" w:space="0" w:color="000000"/>
              <w:right w:val="single" w:sz="5" w:space="0" w:color="000000"/>
            </w:tcBorders>
            <w:vAlign w:val="center"/>
          </w:tcPr>
          <w:p w14:paraId="10F96113" w14:textId="77777777" w:rsidR="00E72E06" w:rsidRDefault="00000000">
            <w:pPr>
              <w:spacing w:before="98" w:after="46" w:line="240" w:lineRule="exact"/>
              <w:ind w:left="110"/>
              <w:textAlignment w:val="baseline"/>
              <w:rPr>
                <w:rFonts w:ascii="Arial" w:eastAsia="Arial" w:hAnsi="Arial"/>
                <w:color w:val="000000"/>
                <w:sz w:val="21"/>
              </w:rPr>
            </w:pPr>
            <w:r>
              <w:rPr>
                <w:rFonts w:ascii="Arial" w:eastAsia="Arial" w:hAnsi="Arial"/>
                <w:color w:val="000000"/>
                <w:sz w:val="21"/>
              </w:rPr>
              <w:t>6.1%</w:t>
            </w:r>
          </w:p>
        </w:tc>
        <w:tc>
          <w:tcPr>
            <w:tcW w:w="1094" w:type="dxa"/>
            <w:tcBorders>
              <w:top w:val="single" w:sz="5" w:space="0" w:color="000000"/>
              <w:left w:val="single" w:sz="5" w:space="0" w:color="000000"/>
              <w:bottom w:val="single" w:sz="5" w:space="0" w:color="000000"/>
              <w:right w:val="single" w:sz="5" w:space="0" w:color="000000"/>
            </w:tcBorders>
            <w:vAlign w:val="center"/>
          </w:tcPr>
          <w:p w14:paraId="4A0DCD0D" w14:textId="77777777" w:rsidR="00E72E06" w:rsidRDefault="00000000">
            <w:pPr>
              <w:spacing w:before="98" w:after="46" w:line="240" w:lineRule="exact"/>
              <w:ind w:left="115"/>
              <w:textAlignment w:val="baseline"/>
              <w:rPr>
                <w:rFonts w:ascii="Arial" w:eastAsia="Arial" w:hAnsi="Arial"/>
                <w:color w:val="000000"/>
                <w:sz w:val="21"/>
              </w:rPr>
            </w:pPr>
            <w:r>
              <w:rPr>
                <w:rFonts w:ascii="Arial" w:eastAsia="Arial" w:hAnsi="Arial"/>
                <w:color w:val="000000"/>
                <w:sz w:val="21"/>
              </w:rPr>
              <w:t>6.0%</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0E803994" w14:textId="77777777" w:rsidR="00E72E06" w:rsidRDefault="00000000">
            <w:pPr>
              <w:spacing w:before="98" w:after="46" w:line="240" w:lineRule="exact"/>
              <w:ind w:left="110"/>
              <w:textAlignment w:val="baseline"/>
              <w:rPr>
                <w:rFonts w:ascii="Arial" w:eastAsia="Arial" w:hAnsi="Arial"/>
                <w:color w:val="000000"/>
                <w:sz w:val="21"/>
              </w:rPr>
            </w:pPr>
            <w:r>
              <w:rPr>
                <w:rFonts w:ascii="Arial" w:eastAsia="Arial" w:hAnsi="Arial"/>
                <w:color w:val="000000"/>
                <w:sz w:val="21"/>
              </w:rPr>
              <w:t>6.1%</w:t>
            </w:r>
          </w:p>
        </w:tc>
      </w:tr>
      <w:tr w:rsidR="00E72E06" w14:paraId="3BDDFFEC" w14:textId="77777777">
        <w:tblPrEx>
          <w:tblCellMar>
            <w:top w:w="0" w:type="dxa"/>
            <w:bottom w:w="0" w:type="dxa"/>
          </w:tblCellMar>
        </w:tblPrEx>
        <w:trPr>
          <w:trHeight w:hRule="exact" w:val="394"/>
        </w:trPr>
        <w:tc>
          <w:tcPr>
            <w:tcW w:w="2122" w:type="dxa"/>
            <w:vMerge/>
            <w:tcBorders>
              <w:right w:val="single" w:sz="5" w:space="0" w:color="000000"/>
            </w:tcBorders>
            <w:vAlign w:val="center"/>
          </w:tcPr>
          <w:p w14:paraId="36544C6E" w14:textId="77777777" w:rsidR="00E72E06" w:rsidRDefault="00E72E06"/>
        </w:tc>
        <w:tc>
          <w:tcPr>
            <w:tcW w:w="1929" w:type="dxa"/>
            <w:tcBorders>
              <w:top w:val="single" w:sz="5" w:space="0" w:color="000000"/>
              <w:left w:val="single" w:sz="5" w:space="0" w:color="000000"/>
              <w:bottom w:val="single" w:sz="5" w:space="0" w:color="000000"/>
              <w:right w:val="single" w:sz="5" w:space="0" w:color="000000"/>
            </w:tcBorders>
            <w:vAlign w:val="center"/>
          </w:tcPr>
          <w:p w14:paraId="5B04F6F8" w14:textId="77777777" w:rsidR="00E72E06" w:rsidRDefault="00000000">
            <w:pPr>
              <w:spacing w:before="97" w:after="47" w:line="240" w:lineRule="exact"/>
              <w:ind w:left="100"/>
              <w:textAlignment w:val="baseline"/>
              <w:rPr>
                <w:rFonts w:ascii="Arial" w:eastAsia="Arial" w:hAnsi="Arial"/>
                <w:color w:val="000000"/>
                <w:sz w:val="21"/>
              </w:rPr>
            </w:pPr>
            <w:r>
              <w:rPr>
                <w:rFonts w:ascii="Arial" w:eastAsia="Arial" w:hAnsi="Arial"/>
                <w:color w:val="000000"/>
                <w:sz w:val="21"/>
              </w:rPr>
              <w:t>75–84</w:t>
            </w:r>
          </w:p>
        </w:tc>
        <w:tc>
          <w:tcPr>
            <w:tcW w:w="1095" w:type="dxa"/>
            <w:tcBorders>
              <w:top w:val="single" w:sz="5" w:space="0" w:color="000000"/>
              <w:left w:val="single" w:sz="5" w:space="0" w:color="000000"/>
              <w:bottom w:val="single" w:sz="5" w:space="0" w:color="000000"/>
              <w:right w:val="single" w:sz="5" w:space="0" w:color="000000"/>
            </w:tcBorders>
            <w:vAlign w:val="center"/>
          </w:tcPr>
          <w:p w14:paraId="68836E38" w14:textId="77777777" w:rsidR="00E72E06" w:rsidRDefault="00000000">
            <w:pPr>
              <w:spacing w:before="97" w:after="47" w:line="240" w:lineRule="exact"/>
              <w:ind w:left="115"/>
              <w:textAlignment w:val="baseline"/>
              <w:rPr>
                <w:rFonts w:ascii="Arial" w:eastAsia="Arial" w:hAnsi="Arial"/>
                <w:color w:val="000000"/>
                <w:sz w:val="21"/>
              </w:rPr>
            </w:pPr>
            <w:r>
              <w:rPr>
                <w:rFonts w:ascii="Arial" w:eastAsia="Arial" w:hAnsi="Arial"/>
                <w:color w:val="000000"/>
                <w:sz w:val="21"/>
              </w:rPr>
              <w:t>4.2%</w:t>
            </w:r>
          </w:p>
        </w:tc>
        <w:tc>
          <w:tcPr>
            <w:tcW w:w="1089" w:type="dxa"/>
            <w:tcBorders>
              <w:top w:val="single" w:sz="5" w:space="0" w:color="000000"/>
              <w:left w:val="single" w:sz="5" w:space="0" w:color="000000"/>
              <w:bottom w:val="single" w:sz="5" w:space="0" w:color="000000"/>
              <w:right w:val="single" w:sz="5" w:space="0" w:color="000000"/>
            </w:tcBorders>
            <w:vAlign w:val="center"/>
          </w:tcPr>
          <w:p w14:paraId="15284A4A" w14:textId="77777777" w:rsidR="00E72E06" w:rsidRDefault="00000000">
            <w:pPr>
              <w:spacing w:before="97" w:after="47" w:line="240" w:lineRule="exact"/>
              <w:ind w:left="110"/>
              <w:textAlignment w:val="baseline"/>
              <w:rPr>
                <w:rFonts w:ascii="Arial" w:eastAsia="Arial" w:hAnsi="Arial"/>
                <w:color w:val="000000"/>
                <w:sz w:val="21"/>
              </w:rPr>
            </w:pPr>
            <w:r>
              <w:rPr>
                <w:rFonts w:ascii="Arial" w:eastAsia="Arial" w:hAnsi="Arial"/>
                <w:color w:val="000000"/>
                <w:sz w:val="21"/>
              </w:rPr>
              <w:t>4.0%</w:t>
            </w:r>
          </w:p>
        </w:tc>
        <w:tc>
          <w:tcPr>
            <w:tcW w:w="1090" w:type="dxa"/>
            <w:tcBorders>
              <w:top w:val="single" w:sz="5" w:space="0" w:color="000000"/>
              <w:left w:val="single" w:sz="5" w:space="0" w:color="000000"/>
              <w:bottom w:val="single" w:sz="5" w:space="0" w:color="000000"/>
              <w:right w:val="single" w:sz="5" w:space="0" w:color="000000"/>
            </w:tcBorders>
            <w:vAlign w:val="center"/>
          </w:tcPr>
          <w:p w14:paraId="45B6BA98" w14:textId="77777777" w:rsidR="00E72E06" w:rsidRDefault="00000000">
            <w:pPr>
              <w:spacing w:before="97" w:after="47" w:line="240" w:lineRule="exact"/>
              <w:ind w:left="110"/>
              <w:textAlignment w:val="baseline"/>
              <w:rPr>
                <w:rFonts w:ascii="Arial" w:eastAsia="Arial" w:hAnsi="Arial"/>
                <w:color w:val="000000"/>
                <w:sz w:val="21"/>
              </w:rPr>
            </w:pPr>
            <w:r>
              <w:rPr>
                <w:rFonts w:ascii="Arial" w:eastAsia="Arial" w:hAnsi="Arial"/>
                <w:color w:val="000000"/>
                <w:sz w:val="21"/>
              </w:rPr>
              <w:t>4.1%</w:t>
            </w:r>
          </w:p>
        </w:tc>
        <w:tc>
          <w:tcPr>
            <w:tcW w:w="1094" w:type="dxa"/>
            <w:tcBorders>
              <w:top w:val="single" w:sz="5" w:space="0" w:color="000000"/>
              <w:left w:val="single" w:sz="5" w:space="0" w:color="000000"/>
              <w:bottom w:val="single" w:sz="5" w:space="0" w:color="000000"/>
              <w:right w:val="single" w:sz="5" w:space="0" w:color="000000"/>
            </w:tcBorders>
            <w:vAlign w:val="center"/>
          </w:tcPr>
          <w:p w14:paraId="0E213E86" w14:textId="77777777" w:rsidR="00E72E06" w:rsidRDefault="00000000">
            <w:pPr>
              <w:spacing w:before="97" w:after="47" w:line="240" w:lineRule="exact"/>
              <w:ind w:left="115"/>
              <w:textAlignment w:val="baseline"/>
              <w:rPr>
                <w:rFonts w:ascii="Arial" w:eastAsia="Arial" w:hAnsi="Arial"/>
                <w:color w:val="000000"/>
                <w:sz w:val="21"/>
              </w:rPr>
            </w:pPr>
            <w:r>
              <w:rPr>
                <w:rFonts w:ascii="Arial" w:eastAsia="Arial" w:hAnsi="Arial"/>
                <w:color w:val="000000"/>
                <w:sz w:val="21"/>
              </w:rPr>
              <w:t>3.9%</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2C686456" w14:textId="77777777" w:rsidR="00E72E06" w:rsidRDefault="00000000">
            <w:pPr>
              <w:spacing w:before="97" w:after="47" w:line="240" w:lineRule="exact"/>
              <w:ind w:left="110"/>
              <w:textAlignment w:val="baseline"/>
              <w:rPr>
                <w:rFonts w:ascii="Arial" w:eastAsia="Arial" w:hAnsi="Arial"/>
                <w:color w:val="000000"/>
                <w:sz w:val="21"/>
              </w:rPr>
            </w:pPr>
            <w:r>
              <w:rPr>
                <w:rFonts w:ascii="Arial" w:eastAsia="Arial" w:hAnsi="Arial"/>
                <w:color w:val="000000"/>
                <w:sz w:val="21"/>
              </w:rPr>
              <w:t>4.1%</w:t>
            </w:r>
          </w:p>
        </w:tc>
      </w:tr>
      <w:tr w:rsidR="00E72E06" w14:paraId="2350AB01" w14:textId="77777777">
        <w:tblPrEx>
          <w:tblCellMar>
            <w:top w:w="0" w:type="dxa"/>
            <w:bottom w:w="0" w:type="dxa"/>
          </w:tblCellMar>
        </w:tblPrEx>
        <w:trPr>
          <w:trHeight w:hRule="exact" w:val="388"/>
        </w:trPr>
        <w:tc>
          <w:tcPr>
            <w:tcW w:w="2122" w:type="dxa"/>
            <w:vMerge/>
            <w:tcBorders>
              <w:right w:val="single" w:sz="5" w:space="0" w:color="000000"/>
            </w:tcBorders>
            <w:vAlign w:val="center"/>
          </w:tcPr>
          <w:p w14:paraId="4EAFE1EA" w14:textId="77777777" w:rsidR="00E72E06" w:rsidRDefault="00E72E06"/>
        </w:tc>
        <w:tc>
          <w:tcPr>
            <w:tcW w:w="1929" w:type="dxa"/>
            <w:tcBorders>
              <w:top w:val="single" w:sz="5" w:space="0" w:color="000000"/>
              <w:left w:val="single" w:sz="5" w:space="0" w:color="000000"/>
              <w:bottom w:val="single" w:sz="5" w:space="0" w:color="000000"/>
              <w:right w:val="single" w:sz="5" w:space="0" w:color="000000"/>
            </w:tcBorders>
            <w:vAlign w:val="center"/>
          </w:tcPr>
          <w:p w14:paraId="4C7ABE66" w14:textId="77777777" w:rsidR="00E72E06" w:rsidRDefault="00000000">
            <w:pPr>
              <w:spacing w:before="97" w:after="42" w:line="240" w:lineRule="exact"/>
              <w:ind w:left="100"/>
              <w:textAlignment w:val="baseline"/>
              <w:rPr>
                <w:rFonts w:ascii="Arial" w:eastAsia="Arial" w:hAnsi="Arial"/>
                <w:color w:val="000000"/>
                <w:sz w:val="21"/>
              </w:rPr>
            </w:pPr>
            <w:r>
              <w:rPr>
                <w:rFonts w:ascii="Arial" w:eastAsia="Arial" w:hAnsi="Arial"/>
                <w:color w:val="000000"/>
                <w:sz w:val="21"/>
              </w:rPr>
              <w:t>85–94</w:t>
            </w:r>
          </w:p>
        </w:tc>
        <w:tc>
          <w:tcPr>
            <w:tcW w:w="1095" w:type="dxa"/>
            <w:tcBorders>
              <w:top w:val="single" w:sz="5" w:space="0" w:color="000000"/>
              <w:left w:val="single" w:sz="5" w:space="0" w:color="000000"/>
              <w:bottom w:val="single" w:sz="5" w:space="0" w:color="000000"/>
              <w:right w:val="single" w:sz="5" w:space="0" w:color="000000"/>
            </w:tcBorders>
            <w:vAlign w:val="center"/>
          </w:tcPr>
          <w:p w14:paraId="1BE73A94" w14:textId="77777777" w:rsidR="00E72E06" w:rsidRDefault="00000000">
            <w:pPr>
              <w:spacing w:before="97" w:after="42" w:line="240" w:lineRule="exact"/>
              <w:ind w:left="115"/>
              <w:textAlignment w:val="baseline"/>
              <w:rPr>
                <w:rFonts w:ascii="Arial" w:eastAsia="Arial" w:hAnsi="Arial"/>
                <w:color w:val="000000"/>
                <w:sz w:val="21"/>
              </w:rPr>
            </w:pPr>
            <w:r>
              <w:rPr>
                <w:rFonts w:ascii="Arial" w:eastAsia="Arial" w:hAnsi="Arial"/>
                <w:color w:val="000000"/>
                <w:sz w:val="21"/>
              </w:rPr>
              <w:t>1.8%</w:t>
            </w:r>
          </w:p>
        </w:tc>
        <w:tc>
          <w:tcPr>
            <w:tcW w:w="1089" w:type="dxa"/>
            <w:tcBorders>
              <w:top w:val="single" w:sz="5" w:space="0" w:color="000000"/>
              <w:left w:val="single" w:sz="5" w:space="0" w:color="000000"/>
              <w:bottom w:val="single" w:sz="5" w:space="0" w:color="000000"/>
              <w:right w:val="single" w:sz="5" w:space="0" w:color="000000"/>
            </w:tcBorders>
            <w:vAlign w:val="center"/>
          </w:tcPr>
          <w:p w14:paraId="10BF0C58"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1.7%</w:t>
            </w:r>
          </w:p>
        </w:tc>
        <w:tc>
          <w:tcPr>
            <w:tcW w:w="1090" w:type="dxa"/>
            <w:tcBorders>
              <w:top w:val="single" w:sz="5" w:space="0" w:color="000000"/>
              <w:left w:val="single" w:sz="5" w:space="0" w:color="000000"/>
              <w:bottom w:val="single" w:sz="5" w:space="0" w:color="000000"/>
              <w:right w:val="single" w:sz="5" w:space="0" w:color="000000"/>
            </w:tcBorders>
            <w:vAlign w:val="center"/>
          </w:tcPr>
          <w:p w14:paraId="0C4957E0"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1.7%</w:t>
            </w:r>
          </w:p>
        </w:tc>
        <w:tc>
          <w:tcPr>
            <w:tcW w:w="1094" w:type="dxa"/>
            <w:tcBorders>
              <w:top w:val="single" w:sz="5" w:space="0" w:color="000000"/>
              <w:left w:val="single" w:sz="5" w:space="0" w:color="000000"/>
              <w:bottom w:val="single" w:sz="5" w:space="0" w:color="000000"/>
              <w:right w:val="single" w:sz="5" w:space="0" w:color="000000"/>
            </w:tcBorders>
            <w:vAlign w:val="center"/>
          </w:tcPr>
          <w:p w14:paraId="74BCDFEC" w14:textId="77777777" w:rsidR="00E72E06" w:rsidRDefault="00000000">
            <w:pPr>
              <w:spacing w:before="97" w:after="42" w:line="240" w:lineRule="exact"/>
              <w:ind w:left="115"/>
              <w:textAlignment w:val="baseline"/>
              <w:rPr>
                <w:rFonts w:ascii="Arial" w:eastAsia="Arial" w:hAnsi="Arial"/>
                <w:color w:val="000000"/>
                <w:sz w:val="21"/>
              </w:rPr>
            </w:pPr>
            <w:r>
              <w:rPr>
                <w:rFonts w:ascii="Arial" w:eastAsia="Arial" w:hAnsi="Arial"/>
                <w:color w:val="000000"/>
                <w:sz w:val="21"/>
              </w:rPr>
              <w:t>1.6%</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0CE75FBE"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1.7%</w:t>
            </w:r>
          </w:p>
        </w:tc>
      </w:tr>
      <w:tr w:rsidR="00E72E06" w14:paraId="08E39843" w14:textId="77777777">
        <w:tblPrEx>
          <w:tblCellMar>
            <w:top w:w="0" w:type="dxa"/>
            <w:bottom w:w="0" w:type="dxa"/>
          </w:tblCellMar>
        </w:tblPrEx>
        <w:trPr>
          <w:trHeight w:hRule="exact" w:val="394"/>
        </w:trPr>
        <w:tc>
          <w:tcPr>
            <w:tcW w:w="2122" w:type="dxa"/>
            <w:vMerge/>
            <w:tcBorders>
              <w:bottom w:val="single" w:sz="5" w:space="0" w:color="000000"/>
              <w:right w:val="single" w:sz="5" w:space="0" w:color="000000"/>
            </w:tcBorders>
            <w:vAlign w:val="center"/>
          </w:tcPr>
          <w:p w14:paraId="68BD1AEE" w14:textId="77777777" w:rsidR="00E72E06" w:rsidRDefault="00E72E06"/>
        </w:tc>
        <w:tc>
          <w:tcPr>
            <w:tcW w:w="1929" w:type="dxa"/>
            <w:tcBorders>
              <w:top w:val="single" w:sz="5" w:space="0" w:color="000000"/>
              <w:left w:val="single" w:sz="5" w:space="0" w:color="000000"/>
              <w:bottom w:val="single" w:sz="5" w:space="0" w:color="000000"/>
              <w:right w:val="single" w:sz="5" w:space="0" w:color="000000"/>
            </w:tcBorders>
            <w:vAlign w:val="center"/>
          </w:tcPr>
          <w:p w14:paraId="39BF06EF" w14:textId="77777777" w:rsidR="00E72E06" w:rsidRDefault="00000000">
            <w:pPr>
              <w:spacing w:before="98" w:after="41" w:line="240" w:lineRule="exact"/>
              <w:ind w:left="100"/>
              <w:textAlignment w:val="baseline"/>
              <w:rPr>
                <w:rFonts w:ascii="Arial" w:eastAsia="Arial" w:hAnsi="Arial"/>
                <w:color w:val="000000"/>
                <w:sz w:val="21"/>
              </w:rPr>
            </w:pPr>
            <w:r>
              <w:rPr>
                <w:rFonts w:ascii="Arial" w:eastAsia="Arial" w:hAnsi="Arial"/>
                <w:color w:val="000000"/>
                <w:sz w:val="21"/>
              </w:rPr>
              <w:t>95+</w:t>
            </w:r>
          </w:p>
        </w:tc>
        <w:tc>
          <w:tcPr>
            <w:tcW w:w="1095" w:type="dxa"/>
            <w:tcBorders>
              <w:top w:val="single" w:sz="5" w:space="0" w:color="000000"/>
              <w:left w:val="single" w:sz="5" w:space="0" w:color="000000"/>
              <w:bottom w:val="single" w:sz="5" w:space="0" w:color="000000"/>
              <w:right w:val="single" w:sz="5" w:space="0" w:color="000000"/>
            </w:tcBorders>
            <w:vAlign w:val="center"/>
          </w:tcPr>
          <w:p w14:paraId="7079DCEE" w14:textId="77777777" w:rsidR="00E72E06" w:rsidRDefault="00000000">
            <w:pPr>
              <w:spacing w:before="98" w:after="41" w:line="240" w:lineRule="exact"/>
              <w:ind w:left="115"/>
              <w:textAlignment w:val="baseline"/>
              <w:rPr>
                <w:rFonts w:ascii="Arial" w:eastAsia="Arial" w:hAnsi="Arial"/>
                <w:color w:val="000000"/>
                <w:sz w:val="21"/>
              </w:rPr>
            </w:pPr>
            <w:r>
              <w:rPr>
                <w:rFonts w:ascii="Arial" w:eastAsia="Arial" w:hAnsi="Arial"/>
                <w:color w:val="000000"/>
                <w:sz w:val="21"/>
              </w:rPr>
              <w:t>0.2%</w:t>
            </w:r>
          </w:p>
        </w:tc>
        <w:tc>
          <w:tcPr>
            <w:tcW w:w="1089" w:type="dxa"/>
            <w:tcBorders>
              <w:top w:val="single" w:sz="5" w:space="0" w:color="000000"/>
              <w:left w:val="single" w:sz="5" w:space="0" w:color="000000"/>
              <w:bottom w:val="single" w:sz="5" w:space="0" w:color="000000"/>
              <w:right w:val="single" w:sz="5" w:space="0" w:color="000000"/>
            </w:tcBorders>
            <w:vAlign w:val="center"/>
          </w:tcPr>
          <w:p w14:paraId="0E1D9C10" w14:textId="77777777" w:rsidR="00E72E06" w:rsidRDefault="00000000">
            <w:pPr>
              <w:spacing w:before="98" w:after="41" w:line="240" w:lineRule="exact"/>
              <w:ind w:left="110"/>
              <w:textAlignment w:val="baseline"/>
              <w:rPr>
                <w:rFonts w:ascii="Arial" w:eastAsia="Arial" w:hAnsi="Arial"/>
                <w:color w:val="000000"/>
                <w:sz w:val="21"/>
              </w:rPr>
            </w:pPr>
            <w:r>
              <w:rPr>
                <w:rFonts w:ascii="Arial" w:eastAsia="Arial" w:hAnsi="Arial"/>
                <w:color w:val="000000"/>
                <w:sz w:val="21"/>
              </w:rPr>
              <w:t>0.2%</w:t>
            </w:r>
          </w:p>
        </w:tc>
        <w:tc>
          <w:tcPr>
            <w:tcW w:w="1090" w:type="dxa"/>
            <w:tcBorders>
              <w:top w:val="single" w:sz="5" w:space="0" w:color="000000"/>
              <w:left w:val="single" w:sz="5" w:space="0" w:color="000000"/>
              <w:bottom w:val="single" w:sz="5" w:space="0" w:color="000000"/>
              <w:right w:val="single" w:sz="5" w:space="0" w:color="000000"/>
            </w:tcBorders>
            <w:vAlign w:val="center"/>
          </w:tcPr>
          <w:p w14:paraId="20F8C032" w14:textId="77777777" w:rsidR="00E72E06" w:rsidRDefault="00000000">
            <w:pPr>
              <w:spacing w:before="98" w:after="41" w:line="240" w:lineRule="exact"/>
              <w:ind w:left="110"/>
              <w:textAlignment w:val="baseline"/>
              <w:rPr>
                <w:rFonts w:ascii="Arial" w:eastAsia="Arial" w:hAnsi="Arial"/>
                <w:color w:val="000000"/>
                <w:sz w:val="21"/>
              </w:rPr>
            </w:pPr>
            <w:r>
              <w:rPr>
                <w:rFonts w:ascii="Arial" w:eastAsia="Arial" w:hAnsi="Arial"/>
                <w:color w:val="000000"/>
                <w:sz w:val="21"/>
              </w:rPr>
              <w:t>0.1%</w:t>
            </w:r>
          </w:p>
        </w:tc>
        <w:tc>
          <w:tcPr>
            <w:tcW w:w="1094" w:type="dxa"/>
            <w:tcBorders>
              <w:top w:val="single" w:sz="5" w:space="0" w:color="000000"/>
              <w:left w:val="single" w:sz="5" w:space="0" w:color="000000"/>
              <w:bottom w:val="single" w:sz="5" w:space="0" w:color="000000"/>
              <w:right w:val="single" w:sz="5" w:space="0" w:color="000000"/>
            </w:tcBorders>
            <w:vAlign w:val="center"/>
          </w:tcPr>
          <w:p w14:paraId="01F2025A" w14:textId="77777777" w:rsidR="00E72E06" w:rsidRDefault="00000000">
            <w:pPr>
              <w:spacing w:before="98" w:after="41" w:line="240" w:lineRule="exact"/>
              <w:ind w:left="115"/>
              <w:textAlignment w:val="baseline"/>
              <w:rPr>
                <w:rFonts w:ascii="Arial" w:eastAsia="Arial" w:hAnsi="Arial"/>
                <w:color w:val="000000"/>
                <w:sz w:val="21"/>
              </w:rPr>
            </w:pPr>
            <w:r>
              <w:rPr>
                <w:rFonts w:ascii="Arial" w:eastAsia="Arial" w:hAnsi="Arial"/>
                <w:color w:val="000000"/>
                <w:sz w:val="21"/>
              </w:rPr>
              <w:t>0.1%</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3C50F569" w14:textId="77777777" w:rsidR="00E72E06" w:rsidRDefault="00000000">
            <w:pPr>
              <w:spacing w:before="98" w:after="41" w:line="240" w:lineRule="exact"/>
              <w:ind w:left="110"/>
              <w:textAlignment w:val="baseline"/>
              <w:rPr>
                <w:rFonts w:ascii="Arial" w:eastAsia="Arial" w:hAnsi="Arial"/>
                <w:color w:val="000000"/>
                <w:sz w:val="21"/>
              </w:rPr>
            </w:pPr>
            <w:r>
              <w:rPr>
                <w:rFonts w:ascii="Arial" w:eastAsia="Arial" w:hAnsi="Arial"/>
                <w:color w:val="000000"/>
                <w:sz w:val="21"/>
              </w:rPr>
              <w:t>0.1%</w:t>
            </w:r>
          </w:p>
        </w:tc>
      </w:tr>
      <w:tr w:rsidR="00E72E06" w14:paraId="3024FADE" w14:textId="77777777">
        <w:tblPrEx>
          <w:tblCellMar>
            <w:top w:w="0" w:type="dxa"/>
            <w:bottom w:w="0" w:type="dxa"/>
          </w:tblCellMar>
        </w:tblPrEx>
        <w:trPr>
          <w:trHeight w:hRule="exact" w:val="874"/>
        </w:trPr>
        <w:tc>
          <w:tcPr>
            <w:tcW w:w="2122" w:type="dxa"/>
            <w:tcBorders>
              <w:top w:val="single" w:sz="5" w:space="0" w:color="000000"/>
              <w:bottom w:val="single" w:sz="5" w:space="0" w:color="000000"/>
              <w:right w:val="single" w:sz="5" w:space="0" w:color="000000"/>
            </w:tcBorders>
            <w:vAlign w:val="center"/>
          </w:tcPr>
          <w:p w14:paraId="1E550807" w14:textId="77777777" w:rsidR="00E72E06" w:rsidRDefault="00000000">
            <w:pPr>
              <w:spacing w:before="96" w:after="42" w:line="242" w:lineRule="exact"/>
              <w:jc w:val="center"/>
              <w:textAlignment w:val="baseline"/>
              <w:rPr>
                <w:rFonts w:ascii="Arial" w:eastAsia="Arial" w:hAnsi="Arial"/>
                <w:color w:val="000000"/>
                <w:sz w:val="21"/>
              </w:rPr>
            </w:pPr>
            <w:r>
              <w:rPr>
                <w:rFonts w:ascii="Arial" w:eastAsia="Arial" w:hAnsi="Arial"/>
                <w:color w:val="000000"/>
                <w:sz w:val="21"/>
              </w:rPr>
              <w:t xml:space="preserve">Consumers from </w:t>
            </w:r>
            <w:r>
              <w:rPr>
                <w:rFonts w:ascii="Arial" w:eastAsia="Arial" w:hAnsi="Arial"/>
                <w:color w:val="000000"/>
                <w:sz w:val="21"/>
              </w:rPr>
              <w:br/>
              <w:t xml:space="preserve">culturally diverse </w:t>
            </w:r>
            <w:r>
              <w:rPr>
                <w:rFonts w:ascii="Arial" w:eastAsia="Arial" w:hAnsi="Arial"/>
                <w:color w:val="000000"/>
                <w:sz w:val="21"/>
              </w:rPr>
              <w:br/>
              <w:t>backgrounds (%)</w:t>
            </w:r>
          </w:p>
        </w:tc>
        <w:tc>
          <w:tcPr>
            <w:tcW w:w="1929" w:type="dxa"/>
            <w:tcBorders>
              <w:top w:val="single" w:sz="5" w:space="0" w:color="000000"/>
              <w:left w:val="single" w:sz="5" w:space="0" w:color="000000"/>
              <w:bottom w:val="single" w:sz="5" w:space="0" w:color="000000"/>
              <w:right w:val="single" w:sz="5" w:space="0" w:color="000000"/>
            </w:tcBorders>
            <w:vAlign w:val="center"/>
          </w:tcPr>
          <w:p w14:paraId="3F21A52C" w14:textId="77777777" w:rsidR="00E72E06" w:rsidRDefault="00000000">
            <w:pPr>
              <w:spacing w:before="337" w:after="287" w:line="240" w:lineRule="exact"/>
              <w:ind w:left="100"/>
              <w:textAlignment w:val="baseline"/>
              <w:rPr>
                <w:rFonts w:ascii="Arial" w:eastAsia="Arial" w:hAnsi="Arial"/>
                <w:color w:val="000000"/>
                <w:sz w:val="21"/>
              </w:rPr>
            </w:pPr>
            <w:r>
              <w:rPr>
                <w:rFonts w:ascii="Arial" w:eastAsia="Arial" w:hAnsi="Arial"/>
                <w:color w:val="000000"/>
                <w:sz w:val="21"/>
              </w:rPr>
              <w:t>Culturally diverse</w:t>
            </w:r>
          </w:p>
        </w:tc>
        <w:tc>
          <w:tcPr>
            <w:tcW w:w="1095" w:type="dxa"/>
            <w:tcBorders>
              <w:top w:val="single" w:sz="5" w:space="0" w:color="000000"/>
              <w:left w:val="single" w:sz="5" w:space="0" w:color="000000"/>
              <w:bottom w:val="single" w:sz="5" w:space="0" w:color="000000"/>
              <w:right w:val="single" w:sz="5" w:space="0" w:color="000000"/>
            </w:tcBorders>
            <w:vAlign w:val="center"/>
          </w:tcPr>
          <w:p w14:paraId="08CA5E68" w14:textId="77777777" w:rsidR="00E72E06" w:rsidRDefault="00000000">
            <w:pPr>
              <w:spacing w:before="337" w:after="287" w:line="240" w:lineRule="exact"/>
              <w:ind w:left="115"/>
              <w:textAlignment w:val="baseline"/>
              <w:rPr>
                <w:rFonts w:ascii="Arial" w:eastAsia="Arial" w:hAnsi="Arial"/>
                <w:color w:val="000000"/>
                <w:sz w:val="21"/>
              </w:rPr>
            </w:pPr>
            <w:r>
              <w:rPr>
                <w:rFonts w:ascii="Arial" w:eastAsia="Arial" w:hAnsi="Arial"/>
                <w:color w:val="000000"/>
                <w:sz w:val="21"/>
              </w:rPr>
              <w:t>13.8%</w:t>
            </w:r>
          </w:p>
        </w:tc>
        <w:tc>
          <w:tcPr>
            <w:tcW w:w="1089" w:type="dxa"/>
            <w:tcBorders>
              <w:top w:val="single" w:sz="5" w:space="0" w:color="000000"/>
              <w:left w:val="single" w:sz="5" w:space="0" w:color="000000"/>
              <w:bottom w:val="single" w:sz="5" w:space="0" w:color="000000"/>
              <w:right w:val="single" w:sz="5" w:space="0" w:color="000000"/>
            </w:tcBorders>
            <w:vAlign w:val="center"/>
          </w:tcPr>
          <w:p w14:paraId="569471F4" w14:textId="77777777" w:rsidR="00E72E06" w:rsidRDefault="00000000">
            <w:pPr>
              <w:spacing w:before="337" w:after="287" w:line="240" w:lineRule="exact"/>
              <w:ind w:left="110"/>
              <w:textAlignment w:val="baseline"/>
              <w:rPr>
                <w:rFonts w:ascii="Arial" w:eastAsia="Arial" w:hAnsi="Arial"/>
                <w:color w:val="000000"/>
                <w:sz w:val="21"/>
              </w:rPr>
            </w:pPr>
            <w:r>
              <w:rPr>
                <w:rFonts w:ascii="Arial" w:eastAsia="Arial" w:hAnsi="Arial"/>
                <w:color w:val="000000"/>
                <w:sz w:val="21"/>
              </w:rPr>
              <w:t>13.8%</w:t>
            </w:r>
          </w:p>
        </w:tc>
        <w:tc>
          <w:tcPr>
            <w:tcW w:w="1090" w:type="dxa"/>
            <w:tcBorders>
              <w:top w:val="single" w:sz="5" w:space="0" w:color="000000"/>
              <w:left w:val="single" w:sz="5" w:space="0" w:color="000000"/>
              <w:bottom w:val="single" w:sz="5" w:space="0" w:color="000000"/>
              <w:right w:val="single" w:sz="5" w:space="0" w:color="000000"/>
            </w:tcBorders>
            <w:vAlign w:val="center"/>
          </w:tcPr>
          <w:p w14:paraId="17E483FF" w14:textId="77777777" w:rsidR="00E72E06" w:rsidRDefault="00000000">
            <w:pPr>
              <w:spacing w:before="337" w:after="287" w:line="240" w:lineRule="exact"/>
              <w:ind w:left="110"/>
              <w:textAlignment w:val="baseline"/>
              <w:rPr>
                <w:rFonts w:ascii="Arial" w:eastAsia="Arial" w:hAnsi="Arial"/>
                <w:color w:val="000000"/>
                <w:sz w:val="21"/>
              </w:rPr>
            </w:pPr>
            <w:r>
              <w:rPr>
                <w:rFonts w:ascii="Arial" w:eastAsia="Arial" w:hAnsi="Arial"/>
                <w:color w:val="000000"/>
                <w:sz w:val="21"/>
              </w:rPr>
              <w:t>14.0%</w:t>
            </w:r>
          </w:p>
        </w:tc>
        <w:tc>
          <w:tcPr>
            <w:tcW w:w="1094" w:type="dxa"/>
            <w:tcBorders>
              <w:top w:val="single" w:sz="5" w:space="0" w:color="000000"/>
              <w:left w:val="single" w:sz="5" w:space="0" w:color="000000"/>
              <w:bottom w:val="single" w:sz="5" w:space="0" w:color="000000"/>
              <w:right w:val="single" w:sz="5" w:space="0" w:color="000000"/>
            </w:tcBorders>
            <w:vAlign w:val="center"/>
          </w:tcPr>
          <w:p w14:paraId="34A885C2" w14:textId="77777777" w:rsidR="00E72E06" w:rsidRDefault="00000000">
            <w:pPr>
              <w:spacing w:before="337" w:after="287" w:line="240" w:lineRule="exact"/>
              <w:ind w:left="115"/>
              <w:textAlignment w:val="baseline"/>
              <w:rPr>
                <w:rFonts w:ascii="Arial" w:eastAsia="Arial" w:hAnsi="Arial"/>
                <w:color w:val="000000"/>
                <w:sz w:val="21"/>
              </w:rPr>
            </w:pPr>
            <w:r>
              <w:rPr>
                <w:rFonts w:ascii="Arial" w:eastAsia="Arial" w:hAnsi="Arial"/>
                <w:color w:val="000000"/>
                <w:sz w:val="21"/>
              </w:rPr>
              <w:t>14.0%</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0203F30" w14:textId="77777777" w:rsidR="00E72E06" w:rsidRDefault="00000000">
            <w:pPr>
              <w:spacing w:before="337" w:after="287" w:line="240" w:lineRule="exact"/>
              <w:ind w:left="110"/>
              <w:textAlignment w:val="baseline"/>
              <w:rPr>
                <w:rFonts w:ascii="Arial" w:eastAsia="Arial" w:hAnsi="Arial"/>
                <w:color w:val="000000"/>
                <w:sz w:val="21"/>
              </w:rPr>
            </w:pPr>
            <w:r>
              <w:rPr>
                <w:rFonts w:ascii="Arial" w:eastAsia="Arial" w:hAnsi="Arial"/>
                <w:color w:val="000000"/>
                <w:sz w:val="21"/>
              </w:rPr>
              <w:t>13.7%</w:t>
            </w:r>
          </w:p>
        </w:tc>
      </w:tr>
      <w:tr w:rsidR="00E72E06" w14:paraId="4AF6551D" w14:textId="77777777">
        <w:tblPrEx>
          <w:tblCellMar>
            <w:top w:w="0" w:type="dxa"/>
            <w:bottom w:w="0" w:type="dxa"/>
          </w:tblCellMar>
        </w:tblPrEx>
        <w:trPr>
          <w:trHeight w:hRule="exact" w:val="873"/>
        </w:trPr>
        <w:tc>
          <w:tcPr>
            <w:tcW w:w="2122" w:type="dxa"/>
            <w:tcBorders>
              <w:top w:val="single" w:sz="5" w:space="0" w:color="000000"/>
              <w:bottom w:val="single" w:sz="5" w:space="0" w:color="000000"/>
              <w:right w:val="single" w:sz="5" w:space="0" w:color="000000"/>
            </w:tcBorders>
            <w:vAlign w:val="center"/>
          </w:tcPr>
          <w:p w14:paraId="15B8D5BE" w14:textId="77777777" w:rsidR="00E72E06" w:rsidRDefault="00000000">
            <w:pPr>
              <w:spacing w:before="96" w:after="46" w:line="242" w:lineRule="exact"/>
              <w:ind w:left="108" w:right="180"/>
              <w:textAlignment w:val="baseline"/>
              <w:rPr>
                <w:rFonts w:ascii="Arial" w:eastAsia="Arial" w:hAnsi="Arial"/>
                <w:color w:val="000000"/>
                <w:spacing w:val="-1"/>
                <w:sz w:val="21"/>
              </w:rPr>
            </w:pPr>
            <w:r>
              <w:rPr>
                <w:rFonts w:ascii="Arial" w:eastAsia="Arial" w:hAnsi="Arial"/>
                <w:color w:val="000000"/>
                <w:spacing w:val="-1"/>
                <w:sz w:val="21"/>
              </w:rPr>
              <w:t>Aboriginal or Torres Strait Islander status (%)</w:t>
            </w:r>
          </w:p>
        </w:tc>
        <w:tc>
          <w:tcPr>
            <w:tcW w:w="1929" w:type="dxa"/>
            <w:tcBorders>
              <w:top w:val="single" w:sz="5" w:space="0" w:color="000000"/>
              <w:left w:val="single" w:sz="5" w:space="0" w:color="000000"/>
              <w:bottom w:val="single" w:sz="5" w:space="0" w:color="000000"/>
              <w:right w:val="single" w:sz="5" w:space="0" w:color="000000"/>
            </w:tcBorders>
            <w:vAlign w:val="center"/>
          </w:tcPr>
          <w:p w14:paraId="6EEC8B40" w14:textId="77777777" w:rsidR="00E72E06" w:rsidRDefault="00000000">
            <w:pPr>
              <w:spacing w:before="337" w:after="291" w:line="240" w:lineRule="exact"/>
              <w:ind w:left="100"/>
              <w:textAlignment w:val="baseline"/>
              <w:rPr>
                <w:rFonts w:ascii="Arial" w:eastAsia="Arial" w:hAnsi="Arial"/>
                <w:color w:val="000000"/>
                <w:sz w:val="21"/>
              </w:rPr>
            </w:pPr>
            <w:r>
              <w:rPr>
                <w:rFonts w:ascii="Arial" w:eastAsia="Arial" w:hAnsi="Arial"/>
                <w:color w:val="000000"/>
                <w:sz w:val="21"/>
              </w:rPr>
              <w:t>Indigenous</w:t>
            </w:r>
          </w:p>
        </w:tc>
        <w:tc>
          <w:tcPr>
            <w:tcW w:w="1095" w:type="dxa"/>
            <w:tcBorders>
              <w:top w:val="single" w:sz="5" w:space="0" w:color="000000"/>
              <w:left w:val="single" w:sz="5" w:space="0" w:color="000000"/>
              <w:bottom w:val="single" w:sz="5" w:space="0" w:color="000000"/>
              <w:right w:val="single" w:sz="5" w:space="0" w:color="000000"/>
            </w:tcBorders>
            <w:vAlign w:val="center"/>
          </w:tcPr>
          <w:p w14:paraId="03A6FD0E" w14:textId="77777777" w:rsidR="00E72E06" w:rsidRDefault="00000000">
            <w:pPr>
              <w:spacing w:before="337" w:after="291" w:line="240" w:lineRule="exact"/>
              <w:ind w:left="115"/>
              <w:textAlignment w:val="baseline"/>
              <w:rPr>
                <w:rFonts w:ascii="Arial" w:eastAsia="Arial" w:hAnsi="Arial"/>
                <w:color w:val="000000"/>
                <w:sz w:val="21"/>
              </w:rPr>
            </w:pPr>
            <w:r>
              <w:rPr>
                <w:rFonts w:ascii="Arial" w:eastAsia="Arial" w:hAnsi="Arial"/>
                <w:color w:val="000000"/>
                <w:sz w:val="21"/>
              </w:rPr>
              <w:t>2.9%</w:t>
            </w:r>
          </w:p>
        </w:tc>
        <w:tc>
          <w:tcPr>
            <w:tcW w:w="1089" w:type="dxa"/>
            <w:tcBorders>
              <w:top w:val="single" w:sz="5" w:space="0" w:color="000000"/>
              <w:left w:val="single" w:sz="5" w:space="0" w:color="000000"/>
              <w:bottom w:val="single" w:sz="5" w:space="0" w:color="000000"/>
              <w:right w:val="single" w:sz="5" w:space="0" w:color="000000"/>
            </w:tcBorders>
            <w:vAlign w:val="center"/>
          </w:tcPr>
          <w:p w14:paraId="3846BDA8" w14:textId="77777777" w:rsidR="00E72E06" w:rsidRDefault="00000000">
            <w:pPr>
              <w:spacing w:before="337" w:after="291" w:line="240" w:lineRule="exact"/>
              <w:ind w:left="110"/>
              <w:textAlignment w:val="baseline"/>
              <w:rPr>
                <w:rFonts w:ascii="Arial" w:eastAsia="Arial" w:hAnsi="Arial"/>
                <w:color w:val="000000"/>
                <w:sz w:val="21"/>
              </w:rPr>
            </w:pPr>
            <w:r>
              <w:rPr>
                <w:rFonts w:ascii="Arial" w:eastAsia="Arial" w:hAnsi="Arial"/>
                <w:color w:val="000000"/>
                <w:sz w:val="21"/>
              </w:rPr>
              <w:t>3.1%</w:t>
            </w:r>
          </w:p>
        </w:tc>
        <w:tc>
          <w:tcPr>
            <w:tcW w:w="1090" w:type="dxa"/>
            <w:tcBorders>
              <w:top w:val="single" w:sz="5" w:space="0" w:color="000000"/>
              <w:left w:val="single" w:sz="5" w:space="0" w:color="000000"/>
              <w:bottom w:val="single" w:sz="5" w:space="0" w:color="000000"/>
              <w:right w:val="single" w:sz="5" w:space="0" w:color="000000"/>
            </w:tcBorders>
            <w:vAlign w:val="center"/>
          </w:tcPr>
          <w:p w14:paraId="0CE69905" w14:textId="77777777" w:rsidR="00E72E06" w:rsidRDefault="00000000">
            <w:pPr>
              <w:spacing w:before="337" w:after="291" w:line="240" w:lineRule="exact"/>
              <w:ind w:left="110"/>
              <w:textAlignment w:val="baseline"/>
              <w:rPr>
                <w:rFonts w:ascii="Arial" w:eastAsia="Arial" w:hAnsi="Arial"/>
                <w:color w:val="000000"/>
                <w:sz w:val="21"/>
              </w:rPr>
            </w:pPr>
            <w:r>
              <w:rPr>
                <w:rFonts w:ascii="Arial" w:eastAsia="Arial" w:hAnsi="Arial"/>
                <w:color w:val="000000"/>
                <w:sz w:val="21"/>
              </w:rPr>
              <w:t>3.3%</w:t>
            </w:r>
          </w:p>
        </w:tc>
        <w:tc>
          <w:tcPr>
            <w:tcW w:w="1094" w:type="dxa"/>
            <w:tcBorders>
              <w:top w:val="single" w:sz="5" w:space="0" w:color="000000"/>
              <w:left w:val="single" w:sz="5" w:space="0" w:color="000000"/>
              <w:bottom w:val="single" w:sz="5" w:space="0" w:color="000000"/>
              <w:right w:val="single" w:sz="5" w:space="0" w:color="000000"/>
            </w:tcBorders>
            <w:vAlign w:val="center"/>
          </w:tcPr>
          <w:p w14:paraId="05891722" w14:textId="77777777" w:rsidR="00E72E06" w:rsidRDefault="00000000">
            <w:pPr>
              <w:spacing w:before="337" w:after="291" w:line="240" w:lineRule="exact"/>
              <w:ind w:left="115"/>
              <w:textAlignment w:val="baseline"/>
              <w:rPr>
                <w:rFonts w:ascii="Arial" w:eastAsia="Arial" w:hAnsi="Arial"/>
                <w:color w:val="000000"/>
                <w:sz w:val="21"/>
              </w:rPr>
            </w:pPr>
            <w:r>
              <w:rPr>
                <w:rFonts w:ascii="Arial" w:eastAsia="Arial" w:hAnsi="Arial"/>
                <w:color w:val="000000"/>
                <w:sz w:val="21"/>
              </w:rPr>
              <w:t>3.4%</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77491D4F" w14:textId="77777777" w:rsidR="00E72E06" w:rsidRDefault="00000000">
            <w:pPr>
              <w:spacing w:before="337" w:after="291" w:line="240" w:lineRule="exact"/>
              <w:ind w:left="110"/>
              <w:textAlignment w:val="baseline"/>
              <w:rPr>
                <w:rFonts w:ascii="Arial" w:eastAsia="Arial" w:hAnsi="Arial"/>
                <w:color w:val="000000"/>
                <w:sz w:val="21"/>
              </w:rPr>
            </w:pPr>
            <w:r>
              <w:rPr>
                <w:rFonts w:ascii="Arial" w:eastAsia="Arial" w:hAnsi="Arial"/>
                <w:color w:val="000000"/>
                <w:sz w:val="21"/>
              </w:rPr>
              <w:t>3.5%</w:t>
            </w:r>
          </w:p>
        </w:tc>
      </w:tr>
      <w:tr w:rsidR="00E72E06" w14:paraId="5B0566BC" w14:textId="77777777">
        <w:tblPrEx>
          <w:tblCellMar>
            <w:top w:w="0" w:type="dxa"/>
            <w:bottom w:w="0" w:type="dxa"/>
          </w:tblCellMar>
        </w:tblPrEx>
        <w:trPr>
          <w:trHeight w:hRule="exact" w:val="394"/>
        </w:trPr>
        <w:tc>
          <w:tcPr>
            <w:tcW w:w="2122" w:type="dxa"/>
            <w:vMerge w:val="restart"/>
            <w:tcBorders>
              <w:top w:val="single" w:sz="5" w:space="0" w:color="000000"/>
              <w:right w:val="single" w:sz="5" w:space="0" w:color="000000"/>
            </w:tcBorders>
            <w:vAlign w:val="center"/>
          </w:tcPr>
          <w:p w14:paraId="672C0549" w14:textId="77777777" w:rsidR="00E72E06" w:rsidRDefault="00000000">
            <w:pPr>
              <w:spacing w:before="1858" w:after="1803" w:line="242" w:lineRule="exact"/>
              <w:ind w:left="108"/>
              <w:textAlignment w:val="baseline"/>
              <w:rPr>
                <w:rFonts w:ascii="Arial" w:eastAsia="Arial" w:hAnsi="Arial"/>
                <w:color w:val="000000"/>
                <w:sz w:val="21"/>
              </w:rPr>
            </w:pPr>
            <w:r>
              <w:rPr>
                <w:rFonts w:ascii="Arial" w:eastAsia="Arial" w:hAnsi="Arial"/>
                <w:color w:val="000000"/>
                <w:sz w:val="21"/>
              </w:rPr>
              <w:t>Country of birth (top 10 non-English speaking) (%)</w:t>
            </w:r>
          </w:p>
        </w:tc>
        <w:tc>
          <w:tcPr>
            <w:tcW w:w="1929" w:type="dxa"/>
            <w:tcBorders>
              <w:top w:val="single" w:sz="5" w:space="0" w:color="000000"/>
              <w:left w:val="single" w:sz="5" w:space="0" w:color="000000"/>
              <w:bottom w:val="single" w:sz="5" w:space="0" w:color="000000"/>
              <w:right w:val="single" w:sz="5" w:space="0" w:color="000000"/>
            </w:tcBorders>
            <w:vAlign w:val="center"/>
          </w:tcPr>
          <w:p w14:paraId="1ED3B3DD" w14:textId="77777777" w:rsidR="00E72E06" w:rsidRDefault="00000000">
            <w:pPr>
              <w:spacing w:before="98" w:after="46" w:line="240" w:lineRule="exact"/>
              <w:ind w:left="100"/>
              <w:textAlignment w:val="baseline"/>
              <w:rPr>
                <w:rFonts w:ascii="Arial" w:eastAsia="Arial" w:hAnsi="Arial"/>
                <w:color w:val="000000"/>
                <w:sz w:val="21"/>
              </w:rPr>
            </w:pPr>
            <w:r>
              <w:rPr>
                <w:rFonts w:ascii="Arial" w:eastAsia="Arial" w:hAnsi="Arial"/>
                <w:color w:val="000000"/>
                <w:sz w:val="21"/>
              </w:rPr>
              <w:t>India</w:t>
            </w:r>
          </w:p>
        </w:tc>
        <w:tc>
          <w:tcPr>
            <w:tcW w:w="1095" w:type="dxa"/>
            <w:tcBorders>
              <w:top w:val="single" w:sz="5" w:space="0" w:color="000000"/>
              <w:left w:val="single" w:sz="5" w:space="0" w:color="000000"/>
              <w:bottom w:val="single" w:sz="5" w:space="0" w:color="000000"/>
              <w:right w:val="single" w:sz="5" w:space="0" w:color="000000"/>
            </w:tcBorders>
            <w:vAlign w:val="center"/>
          </w:tcPr>
          <w:p w14:paraId="3AA7DFCE" w14:textId="77777777" w:rsidR="00E72E06" w:rsidRDefault="00000000">
            <w:pPr>
              <w:spacing w:before="98" w:after="46" w:line="240" w:lineRule="exact"/>
              <w:ind w:left="115"/>
              <w:textAlignment w:val="baseline"/>
              <w:rPr>
                <w:rFonts w:ascii="Arial" w:eastAsia="Arial" w:hAnsi="Arial"/>
                <w:color w:val="000000"/>
                <w:sz w:val="21"/>
              </w:rPr>
            </w:pPr>
            <w:r>
              <w:rPr>
                <w:rFonts w:ascii="Arial" w:eastAsia="Arial" w:hAnsi="Arial"/>
                <w:color w:val="000000"/>
                <w:sz w:val="21"/>
              </w:rPr>
              <w:t>0.8%</w:t>
            </w:r>
          </w:p>
        </w:tc>
        <w:tc>
          <w:tcPr>
            <w:tcW w:w="1089" w:type="dxa"/>
            <w:tcBorders>
              <w:top w:val="single" w:sz="5" w:space="0" w:color="000000"/>
              <w:left w:val="single" w:sz="5" w:space="0" w:color="000000"/>
              <w:bottom w:val="single" w:sz="5" w:space="0" w:color="000000"/>
              <w:right w:val="single" w:sz="5" w:space="0" w:color="000000"/>
            </w:tcBorders>
            <w:vAlign w:val="center"/>
          </w:tcPr>
          <w:p w14:paraId="5541B65B" w14:textId="77777777" w:rsidR="00E72E06" w:rsidRDefault="00000000">
            <w:pPr>
              <w:spacing w:before="98" w:after="46" w:line="240" w:lineRule="exact"/>
              <w:ind w:left="110"/>
              <w:textAlignment w:val="baseline"/>
              <w:rPr>
                <w:rFonts w:ascii="Arial" w:eastAsia="Arial" w:hAnsi="Arial"/>
                <w:color w:val="000000"/>
                <w:sz w:val="21"/>
              </w:rPr>
            </w:pPr>
            <w:r>
              <w:rPr>
                <w:rFonts w:ascii="Arial" w:eastAsia="Arial" w:hAnsi="Arial"/>
                <w:color w:val="000000"/>
                <w:sz w:val="21"/>
              </w:rPr>
              <w:t>0.9%</w:t>
            </w:r>
          </w:p>
        </w:tc>
        <w:tc>
          <w:tcPr>
            <w:tcW w:w="1090" w:type="dxa"/>
            <w:tcBorders>
              <w:top w:val="single" w:sz="5" w:space="0" w:color="000000"/>
              <w:left w:val="single" w:sz="5" w:space="0" w:color="000000"/>
              <w:bottom w:val="single" w:sz="5" w:space="0" w:color="000000"/>
              <w:right w:val="single" w:sz="5" w:space="0" w:color="000000"/>
            </w:tcBorders>
            <w:vAlign w:val="center"/>
          </w:tcPr>
          <w:p w14:paraId="54FD96B3" w14:textId="77777777" w:rsidR="00E72E06" w:rsidRDefault="00000000">
            <w:pPr>
              <w:spacing w:before="98" w:after="46" w:line="240" w:lineRule="exact"/>
              <w:ind w:left="110"/>
              <w:textAlignment w:val="baseline"/>
              <w:rPr>
                <w:rFonts w:ascii="Arial" w:eastAsia="Arial" w:hAnsi="Arial"/>
                <w:color w:val="000000"/>
                <w:sz w:val="21"/>
              </w:rPr>
            </w:pPr>
            <w:r>
              <w:rPr>
                <w:rFonts w:ascii="Arial" w:eastAsia="Arial" w:hAnsi="Arial"/>
                <w:color w:val="000000"/>
                <w:sz w:val="21"/>
              </w:rPr>
              <w:t>1.0%</w:t>
            </w:r>
          </w:p>
        </w:tc>
        <w:tc>
          <w:tcPr>
            <w:tcW w:w="1094" w:type="dxa"/>
            <w:tcBorders>
              <w:top w:val="single" w:sz="5" w:space="0" w:color="000000"/>
              <w:left w:val="single" w:sz="5" w:space="0" w:color="000000"/>
              <w:bottom w:val="single" w:sz="5" w:space="0" w:color="000000"/>
              <w:right w:val="single" w:sz="5" w:space="0" w:color="000000"/>
            </w:tcBorders>
            <w:vAlign w:val="center"/>
          </w:tcPr>
          <w:p w14:paraId="1F8B4279" w14:textId="77777777" w:rsidR="00E72E06" w:rsidRDefault="00000000">
            <w:pPr>
              <w:spacing w:before="98" w:after="46" w:line="240" w:lineRule="exact"/>
              <w:ind w:left="115"/>
              <w:textAlignment w:val="baseline"/>
              <w:rPr>
                <w:rFonts w:ascii="Arial" w:eastAsia="Arial" w:hAnsi="Arial"/>
                <w:color w:val="000000"/>
                <w:sz w:val="21"/>
              </w:rPr>
            </w:pPr>
            <w:r>
              <w:rPr>
                <w:rFonts w:ascii="Arial" w:eastAsia="Arial" w:hAnsi="Arial"/>
                <w:color w:val="000000"/>
                <w:sz w:val="21"/>
              </w:rPr>
              <w:t>1.0%</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3C81CF95" w14:textId="77777777" w:rsidR="00E72E06" w:rsidRDefault="00000000">
            <w:pPr>
              <w:spacing w:before="98" w:after="46" w:line="240" w:lineRule="exact"/>
              <w:ind w:left="110"/>
              <w:textAlignment w:val="baseline"/>
              <w:rPr>
                <w:rFonts w:ascii="Arial" w:eastAsia="Arial" w:hAnsi="Arial"/>
                <w:color w:val="000000"/>
                <w:sz w:val="21"/>
              </w:rPr>
            </w:pPr>
            <w:r>
              <w:rPr>
                <w:rFonts w:ascii="Arial" w:eastAsia="Arial" w:hAnsi="Arial"/>
                <w:color w:val="000000"/>
                <w:sz w:val="21"/>
              </w:rPr>
              <w:t>1.0%</w:t>
            </w:r>
          </w:p>
        </w:tc>
      </w:tr>
      <w:tr w:rsidR="00E72E06" w14:paraId="477A0E87" w14:textId="77777777">
        <w:tblPrEx>
          <w:tblCellMar>
            <w:top w:w="0" w:type="dxa"/>
            <w:bottom w:w="0" w:type="dxa"/>
          </w:tblCellMar>
        </w:tblPrEx>
        <w:trPr>
          <w:trHeight w:hRule="exact" w:val="389"/>
        </w:trPr>
        <w:tc>
          <w:tcPr>
            <w:tcW w:w="2122" w:type="dxa"/>
            <w:vMerge/>
            <w:tcBorders>
              <w:right w:val="single" w:sz="5" w:space="0" w:color="000000"/>
            </w:tcBorders>
            <w:vAlign w:val="center"/>
          </w:tcPr>
          <w:p w14:paraId="794331CE" w14:textId="77777777" w:rsidR="00E72E06" w:rsidRDefault="00E72E06"/>
        </w:tc>
        <w:tc>
          <w:tcPr>
            <w:tcW w:w="1929" w:type="dxa"/>
            <w:tcBorders>
              <w:top w:val="single" w:sz="5" w:space="0" w:color="000000"/>
              <w:left w:val="single" w:sz="5" w:space="0" w:color="000000"/>
              <w:bottom w:val="single" w:sz="5" w:space="0" w:color="000000"/>
              <w:right w:val="single" w:sz="5" w:space="0" w:color="000000"/>
            </w:tcBorders>
            <w:vAlign w:val="center"/>
          </w:tcPr>
          <w:p w14:paraId="21DAA12D" w14:textId="77777777" w:rsidR="00E72E06" w:rsidRDefault="00000000">
            <w:pPr>
              <w:spacing w:before="97" w:after="42" w:line="240" w:lineRule="exact"/>
              <w:ind w:left="100"/>
              <w:textAlignment w:val="baseline"/>
              <w:rPr>
                <w:rFonts w:ascii="Arial" w:eastAsia="Arial" w:hAnsi="Arial"/>
                <w:color w:val="000000"/>
                <w:sz w:val="21"/>
              </w:rPr>
            </w:pPr>
            <w:r>
              <w:rPr>
                <w:rFonts w:ascii="Arial" w:eastAsia="Arial" w:hAnsi="Arial"/>
                <w:color w:val="000000"/>
                <w:sz w:val="21"/>
              </w:rPr>
              <w:t>Vietnam</w:t>
            </w:r>
          </w:p>
        </w:tc>
        <w:tc>
          <w:tcPr>
            <w:tcW w:w="1095" w:type="dxa"/>
            <w:tcBorders>
              <w:top w:val="single" w:sz="5" w:space="0" w:color="000000"/>
              <w:left w:val="single" w:sz="5" w:space="0" w:color="000000"/>
              <w:bottom w:val="single" w:sz="5" w:space="0" w:color="000000"/>
              <w:right w:val="single" w:sz="5" w:space="0" w:color="000000"/>
            </w:tcBorders>
            <w:vAlign w:val="center"/>
          </w:tcPr>
          <w:p w14:paraId="5B660035" w14:textId="77777777" w:rsidR="00E72E06" w:rsidRDefault="00000000">
            <w:pPr>
              <w:spacing w:before="97" w:after="42" w:line="240" w:lineRule="exact"/>
              <w:ind w:left="115"/>
              <w:textAlignment w:val="baseline"/>
              <w:rPr>
                <w:rFonts w:ascii="Arial" w:eastAsia="Arial" w:hAnsi="Arial"/>
                <w:color w:val="000000"/>
                <w:sz w:val="21"/>
              </w:rPr>
            </w:pPr>
            <w:r>
              <w:rPr>
                <w:rFonts w:ascii="Arial" w:eastAsia="Arial" w:hAnsi="Arial"/>
                <w:color w:val="000000"/>
                <w:sz w:val="21"/>
              </w:rPr>
              <w:t>0.9%</w:t>
            </w:r>
          </w:p>
        </w:tc>
        <w:tc>
          <w:tcPr>
            <w:tcW w:w="1089" w:type="dxa"/>
            <w:tcBorders>
              <w:top w:val="single" w:sz="5" w:space="0" w:color="000000"/>
              <w:left w:val="single" w:sz="5" w:space="0" w:color="000000"/>
              <w:bottom w:val="single" w:sz="5" w:space="0" w:color="000000"/>
              <w:right w:val="single" w:sz="5" w:space="0" w:color="000000"/>
            </w:tcBorders>
            <w:vAlign w:val="center"/>
          </w:tcPr>
          <w:p w14:paraId="7322C851"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0.8%</w:t>
            </w:r>
          </w:p>
        </w:tc>
        <w:tc>
          <w:tcPr>
            <w:tcW w:w="1090" w:type="dxa"/>
            <w:tcBorders>
              <w:top w:val="single" w:sz="5" w:space="0" w:color="000000"/>
              <w:left w:val="single" w:sz="5" w:space="0" w:color="000000"/>
              <w:bottom w:val="single" w:sz="5" w:space="0" w:color="000000"/>
              <w:right w:val="single" w:sz="5" w:space="0" w:color="000000"/>
            </w:tcBorders>
            <w:vAlign w:val="center"/>
          </w:tcPr>
          <w:p w14:paraId="186BCE2E"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0.8%</w:t>
            </w:r>
          </w:p>
        </w:tc>
        <w:tc>
          <w:tcPr>
            <w:tcW w:w="1094" w:type="dxa"/>
            <w:tcBorders>
              <w:top w:val="single" w:sz="5" w:space="0" w:color="000000"/>
              <w:left w:val="single" w:sz="5" w:space="0" w:color="000000"/>
              <w:bottom w:val="single" w:sz="5" w:space="0" w:color="000000"/>
              <w:right w:val="single" w:sz="5" w:space="0" w:color="000000"/>
            </w:tcBorders>
            <w:vAlign w:val="center"/>
          </w:tcPr>
          <w:p w14:paraId="7AD16CD6" w14:textId="77777777" w:rsidR="00E72E06" w:rsidRDefault="00000000">
            <w:pPr>
              <w:spacing w:before="97" w:after="42" w:line="240" w:lineRule="exact"/>
              <w:ind w:left="115"/>
              <w:textAlignment w:val="baseline"/>
              <w:rPr>
                <w:rFonts w:ascii="Arial" w:eastAsia="Arial" w:hAnsi="Arial"/>
                <w:color w:val="000000"/>
                <w:sz w:val="21"/>
              </w:rPr>
            </w:pPr>
            <w:r>
              <w:rPr>
                <w:rFonts w:ascii="Arial" w:eastAsia="Arial" w:hAnsi="Arial"/>
                <w:color w:val="000000"/>
                <w:sz w:val="21"/>
              </w:rPr>
              <w:t>0.8%</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F493B70"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0.8%</w:t>
            </w:r>
          </w:p>
        </w:tc>
      </w:tr>
      <w:tr w:rsidR="00E72E06" w14:paraId="0304CA6B" w14:textId="77777777">
        <w:tblPrEx>
          <w:tblCellMar>
            <w:top w:w="0" w:type="dxa"/>
            <w:bottom w:w="0" w:type="dxa"/>
          </w:tblCellMar>
        </w:tblPrEx>
        <w:trPr>
          <w:trHeight w:hRule="exact" w:val="878"/>
        </w:trPr>
        <w:tc>
          <w:tcPr>
            <w:tcW w:w="2122" w:type="dxa"/>
            <w:vMerge/>
            <w:tcBorders>
              <w:right w:val="single" w:sz="5" w:space="0" w:color="000000"/>
            </w:tcBorders>
            <w:vAlign w:val="center"/>
          </w:tcPr>
          <w:p w14:paraId="308C3EE4" w14:textId="77777777" w:rsidR="00E72E06" w:rsidRDefault="00E72E06"/>
        </w:tc>
        <w:tc>
          <w:tcPr>
            <w:tcW w:w="1929" w:type="dxa"/>
            <w:tcBorders>
              <w:top w:val="single" w:sz="5" w:space="0" w:color="000000"/>
              <w:left w:val="single" w:sz="5" w:space="0" w:color="000000"/>
              <w:bottom w:val="single" w:sz="5" w:space="0" w:color="000000"/>
              <w:right w:val="single" w:sz="5" w:space="0" w:color="000000"/>
            </w:tcBorders>
            <w:vAlign w:val="center"/>
          </w:tcPr>
          <w:p w14:paraId="0F556F3F" w14:textId="77777777" w:rsidR="00E72E06" w:rsidRDefault="00000000">
            <w:pPr>
              <w:spacing w:before="96" w:after="46" w:line="242" w:lineRule="exact"/>
              <w:ind w:left="108" w:right="324"/>
              <w:textAlignment w:val="baseline"/>
              <w:rPr>
                <w:rFonts w:ascii="Arial" w:eastAsia="Arial" w:hAnsi="Arial"/>
                <w:color w:val="000000"/>
                <w:spacing w:val="-2"/>
                <w:sz w:val="21"/>
              </w:rPr>
            </w:pPr>
            <w:r>
              <w:rPr>
                <w:rFonts w:ascii="Arial" w:eastAsia="Arial" w:hAnsi="Arial"/>
                <w:color w:val="000000"/>
                <w:spacing w:val="-2"/>
                <w:sz w:val="21"/>
              </w:rPr>
              <w:t>China (excludes SARs and Taiwan)</w:t>
            </w:r>
          </w:p>
        </w:tc>
        <w:tc>
          <w:tcPr>
            <w:tcW w:w="1095" w:type="dxa"/>
            <w:tcBorders>
              <w:top w:val="single" w:sz="5" w:space="0" w:color="000000"/>
              <w:left w:val="single" w:sz="5" w:space="0" w:color="000000"/>
              <w:bottom w:val="single" w:sz="5" w:space="0" w:color="000000"/>
              <w:right w:val="single" w:sz="5" w:space="0" w:color="000000"/>
            </w:tcBorders>
          </w:tcPr>
          <w:p w14:paraId="5B998320" w14:textId="77777777" w:rsidR="00E72E06" w:rsidRDefault="00000000">
            <w:pPr>
              <w:spacing w:before="97" w:after="531" w:line="240" w:lineRule="exact"/>
              <w:ind w:left="115"/>
              <w:textAlignment w:val="baseline"/>
              <w:rPr>
                <w:rFonts w:ascii="Arial" w:eastAsia="Arial" w:hAnsi="Arial"/>
                <w:color w:val="000000"/>
                <w:sz w:val="21"/>
              </w:rPr>
            </w:pPr>
            <w:r>
              <w:rPr>
                <w:rFonts w:ascii="Arial" w:eastAsia="Arial" w:hAnsi="Arial"/>
                <w:color w:val="000000"/>
                <w:sz w:val="21"/>
              </w:rPr>
              <w:t>0.7%</w:t>
            </w:r>
          </w:p>
        </w:tc>
        <w:tc>
          <w:tcPr>
            <w:tcW w:w="1089" w:type="dxa"/>
            <w:tcBorders>
              <w:top w:val="single" w:sz="5" w:space="0" w:color="000000"/>
              <w:left w:val="single" w:sz="5" w:space="0" w:color="000000"/>
              <w:bottom w:val="single" w:sz="5" w:space="0" w:color="000000"/>
              <w:right w:val="single" w:sz="5" w:space="0" w:color="000000"/>
            </w:tcBorders>
          </w:tcPr>
          <w:p w14:paraId="2B484828" w14:textId="77777777" w:rsidR="00E72E06" w:rsidRDefault="00000000">
            <w:pPr>
              <w:spacing w:before="97" w:after="531" w:line="240" w:lineRule="exact"/>
              <w:ind w:left="110"/>
              <w:textAlignment w:val="baseline"/>
              <w:rPr>
                <w:rFonts w:ascii="Arial" w:eastAsia="Arial" w:hAnsi="Arial"/>
                <w:color w:val="000000"/>
                <w:sz w:val="21"/>
              </w:rPr>
            </w:pPr>
            <w:r>
              <w:rPr>
                <w:rFonts w:ascii="Arial" w:eastAsia="Arial" w:hAnsi="Arial"/>
                <w:color w:val="000000"/>
                <w:sz w:val="21"/>
              </w:rPr>
              <w:t>0.7%</w:t>
            </w:r>
          </w:p>
        </w:tc>
        <w:tc>
          <w:tcPr>
            <w:tcW w:w="1090" w:type="dxa"/>
            <w:tcBorders>
              <w:top w:val="single" w:sz="5" w:space="0" w:color="000000"/>
              <w:left w:val="single" w:sz="5" w:space="0" w:color="000000"/>
              <w:bottom w:val="single" w:sz="5" w:space="0" w:color="000000"/>
              <w:right w:val="single" w:sz="5" w:space="0" w:color="000000"/>
            </w:tcBorders>
          </w:tcPr>
          <w:p w14:paraId="0F04DEBB" w14:textId="77777777" w:rsidR="00E72E06" w:rsidRDefault="00000000">
            <w:pPr>
              <w:spacing w:before="97" w:after="531" w:line="240" w:lineRule="exact"/>
              <w:ind w:left="110"/>
              <w:textAlignment w:val="baseline"/>
              <w:rPr>
                <w:rFonts w:ascii="Arial" w:eastAsia="Arial" w:hAnsi="Arial"/>
                <w:color w:val="000000"/>
                <w:sz w:val="21"/>
              </w:rPr>
            </w:pPr>
            <w:r>
              <w:rPr>
                <w:rFonts w:ascii="Arial" w:eastAsia="Arial" w:hAnsi="Arial"/>
                <w:color w:val="000000"/>
                <w:sz w:val="21"/>
              </w:rPr>
              <w:t>0.7%</w:t>
            </w:r>
          </w:p>
        </w:tc>
        <w:tc>
          <w:tcPr>
            <w:tcW w:w="1094" w:type="dxa"/>
            <w:tcBorders>
              <w:top w:val="single" w:sz="5" w:space="0" w:color="000000"/>
              <w:left w:val="single" w:sz="5" w:space="0" w:color="000000"/>
              <w:bottom w:val="single" w:sz="5" w:space="0" w:color="000000"/>
              <w:right w:val="single" w:sz="5" w:space="0" w:color="000000"/>
            </w:tcBorders>
          </w:tcPr>
          <w:p w14:paraId="48E16840" w14:textId="77777777" w:rsidR="00E72E06" w:rsidRDefault="00000000">
            <w:pPr>
              <w:spacing w:before="97" w:after="531" w:line="240" w:lineRule="exact"/>
              <w:ind w:left="115"/>
              <w:textAlignment w:val="baseline"/>
              <w:rPr>
                <w:rFonts w:ascii="Arial" w:eastAsia="Arial" w:hAnsi="Arial"/>
                <w:color w:val="000000"/>
                <w:sz w:val="21"/>
              </w:rPr>
            </w:pPr>
            <w:r>
              <w:rPr>
                <w:rFonts w:ascii="Arial" w:eastAsia="Arial" w:hAnsi="Arial"/>
                <w:color w:val="000000"/>
                <w:sz w:val="21"/>
              </w:rPr>
              <w:t>0.7%</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tcPr>
          <w:p w14:paraId="0A69418F" w14:textId="77777777" w:rsidR="00E72E06" w:rsidRDefault="00000000">
            <w:pPr>
              <w:spacing w:before="97" w:after="531" w:line="240" w:lineRule="exact"/>
              <w:ind w:left="110"/>
              <w:textAlignment w:val="baseline"/>
              <w:rPr>
                <w:rFonts w:ascii="Arial" w:eastAsia="Arial" w:hAnsi="Arial"/>
                <w:color w:val="000000"/>
                <w:sz w:val="21"/>
              </w:rPr>
            </w:pPr>
            <w:r>
              <w:rPr>
                <w:rFonts w:ascii="Arial" w:eastAsia="Arial" w:hAnsi="Arial"/>
                <w:color w:val="000000"/>
                <w:sz w:val="21"/>
              </w:rPr>
              <w:t>0.8%</w:t>
            </w:r>
          </w:p>
        </w:tc>
      </w:tr>
      <w:tr w:rsidR="00E72E06" w14:paraId="48495AFB" w14:textId="77777777">
        <w:tblPrEx>
          <w:tblCellMar>
            <w:top w:w="0" w:type="dxa"/>
            <w:bottom w:w="0" w:type="dxa"/>
          </w:tblCellMar>
        </w:tblPrEx>
        <w:trPr>
          <w:trHeight w:hRule="exact" w:val="389"/>
        </w:trPr>
        <w:tc>
          <w:tcPr>
            <w:tcW w:w="2122" w:type="dxa"/>
            <w:vMerge/>
            <w:tcBorders>
              <w:right w:val="single" w:sz="5" w:space="0" w:color="000000"/>
            </w:tcBorders>
            <w:vAlign w:val="center"/>
          </w:tcPr>
          <w:p w14:paraId="69D61893" w14:textId="77777777" w:rsidR="00E72E06" w:rsidRDefault="00E72E06"/>
        </w:tc>
        <w:tc>
          <w:tcPr>
            <w:tcW w:w="1929" w:type="dxa"/>
            <w:tcBorders>
              <w:top w:val="single" w:sz="5" w:space="0" w:color="000000"/>
              <w:left w:val="single" w:sz="5" w:space="0" w:color="000000"/>
              <w:bottom w:val="single" w:sz="5" w:space="0" w:color="000000"/>
              <w:right w:val="single" w:sz="5" w:space="0" w:color="000000"/>
            </w:tcBorders>
            <w:vAlign w:val="center"/>
          </w:tcPr>
          <w:p w14:paraId="5579B7F7" w14:textId="77777777" w:rsidR="00E72E06" w:rsidRDefault="00000000">
            <w:pPr>
              <w:spacing w:before="97" w:after="42" w:line="240" w:lineRule="exact"/>
              <w:ind w:left="100"/>
              <w:textAlignment w:val="baseline"/>
              <w:rPr>
                <w:rFonts w:ascii="Arial" w:eastAsia="Arial" w:hAnsi="Arial"/>
                <w:color w:val="000000"/>
                <w:sz w:val="21"/>
              </w:rPr>
            </w:pPr>
            <w:r>
              <w:rPr>
                <w:rFonts w:ascii="Arial" w:eastAsia="Arial" w:hAnsi="Arial"/>
                <w:color w:val="000000"/>
                <w:sz w:val="21"/>
              </w:rPr>
              <w:t>Italy</w:t>
            </w:r>
          </w:p>
        </w:tc>
        <w:tc>
          <w:tcPr>
            <w:tcW w:w="1095" w:type="dxa"/>
            <w:tcBorders>
              <w:top w:val="single" w:sz="5" w:space="0" w:color="000000"/>
              <w:left w:val="single" w:sz="5" w:space="0" w:color="000000"/>
              <w:bottom w:val="single" w:sz="5" w:space="0" w:color="000000"/>
              <w:right w:val="single" w:sz="5" w:space="0" w:color="000000"/>
            </w:tcBorders>
            <w:vAlign w:val="center"/>
          </w:tcPr>
          <w:p w14:paraId="3993532D" w14:textId="77777777" w:rsidR="00E72E06" w:rsidRDefault="00000000">
            <w:pPr>
              <w:spacing w:before="97" w:after="42" w:line="240" w:lineRule="exact"/>
              <w:ind w:left="115"/>
              <w:textAlignment w:val="baseline"/>
              <w:rPr>
                <w:rFonts w:ascii="Arial" w:eastAsia="Arial" w:hAnsi="Arial"/>
                <w:color w:val="000000"/>
                <w:sz w:val="21"/>
              </w:rPr>
            </w:pPr>
            <w:r>
              <w:rPr>
                <w:rFonts w:ascii="Arial" w:eastAsia="Arial" w:hAnsi="Arial"/>
                <w:color w:val="000000"/>
                <w:sz w:val="21"/>
              </w:rPr>
              <w:t>1.0%</w:t>
            </w:r>
          </w:p>
        </w:tc>
        <w:tc>
          <w:tcPr>
            <w:tcW w:w="1089" w:type="dxa"/>
            <w:tcBorders>
              <w:top w:val="single" w:sz="5" w:space="0" w:color="000000"/>
              <w:left w:val="single" w:sz="5" w:space="0" w:color="000000"/>
              <w:bottom w:val="single" w:sz="5" w:space="0" w:color="000000"/>
              <w:right w:val="single" w:sz="5" w:space="0" w:color="000000"/>
            </w:tcBorders>
            <w:vAlign w:val="center"/>
          </w:tcPr>
          <w:p w14:paraId="63EAB405"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0.9%</w:t>
            </w:r>
          </w:p>
        </w:tc>
        <w:tc>
          <w:tcPr>
            <w:tcW w:w="1090" w:type="dxa"/>
            <w:tcBorders>
              <w:top w:val="single" w:sz="5" w:space="0" w:color="000000"/>
              <w:left w:val="single" w:sz="5" w:space="0" w:color="000000"/>
              <w:bottom w:val="single" w:sz="5" w:space="0" w:color="000000"/>
              <w:right w:val="single" w:sz="5" w:space="0" w:color="000000"/>
            </w:tcBorders>
            <w:vAlign w:val="center"/>
          </w:tcPr>
          <w:p w14:paraId="3E091961"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0.8%</w:t>
            </w:r>
          </w:p>
        </w:tc>
        <w:tc>
          <w:tcPr>
            <w:tcW w:w="1094" w:type="dxa"/>
            <w:tcBorders>
              <w:top w:val="single" w:sz="5" w:space="0" w:color="000000"/>
              <w:left w:val="single" w:sz="5" w:space="0" w:color="000000"/>
              <w:bottom w:val="single" w:sz="5" w:space="0" w:color="000000"/>
              <w:right w:val="single" w:sz="5" w:space="0" w:color="000000"/>
            </w:tcBorders>
            <w:vAlign w:val="center"/>
          </w:tcPr>
          <w:p w14:paraId="7E1F77D9" w14:textId="77777777" w:rsidR="00E72E06" w:rsidRDefault="00000000">
            <w:pPr>
              <w:spacing w:before="97" w:after="42" w:line="240" w:lineRule="exact"/>
              <w:ind w:left="115"/>
              <w:textAlignment w:val="baseline"/>
              <w:rPr>
                <w:rFonts w:ascii="Arial" w:eastAsia="Arial" w:hAnsi="Arial"/>
                <w:color w:val="000000"/>
                <w:sz w:val="21"/>
              </w:rPr>
            </w:pPr>
            <w:r>
              <w:rPr>
                <w:rFonts w:ascii="Arial" w:eastAsia="Arial" w:hAnsi="Arial"/>
                <w:color w:val="000000"/>
                <w:sz w:val="21"/>
              </w:rPr>
              <w:t>0.7%</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1845C954"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0.7%</w:t>
            </w:r>
          </w:p>
        </w:tc>
      </w:tr>
      <w:tr w:rsidR="00E72E06" w14:paraId="0DB6359B" w14:textId="77777777">
        <w:tblPrEx>
          <w:tblCellMar>
            <w:top w:w="0" w:type="dxa"/>
            <w:bottom w:w="0" w:type="dxa"/>
          </w:tblCellMar>
        </w:tblPrEx>
        <w:trPr>
          <w:trHeight w:hRule="exact" w:val="393"/>
        </w:trPr>
        <w:tc>
          <w:tcPr>
            <w:tcW w:w="2122" w:type="dxa"/>
            <w:vMerge/>
            <w:tcBorders>
              <w:right w:val="single" w:sz="5" w:space="0" w:color="000000"/>
            </w:tcBorders>
            <w:vAlign w:val="center"/>
          </w:tcPr>
          <w:p w14:paraId="41342341" w14:textId="77777777" w:rsidR="00E72E06" w:rsidRDefault="00E72E06"/>
        </w:tc>
        <w:tc>
          <w:tcPr>
            <w:tcW w:w="1929" w:type="dxa"/>
            <w:tcBorders>
              <w:top w:val="single" w:sz="5" w:space="0" w:color="000000"/>
              <w:left w:val="single" w:sz="5" w:space="0" w:color="000000"/>
              <w:bottom w:val="single" w:sz="5" w:space="0" w:color="000000"/>
              <w:right w:val="single" w:sz="5" w:space="0" w:color="000000"/>
            </w:tcBorders>
            <w:vAlign w:val="center"/>
          </w:tcPr>
          <w:p w14:paraId="083946D0" w14:textId="77777777" w:rsidR="00E72E06" w:rsidRDefault="00000000">
            <w:pPr>
              <w:spacing w:before="97" w:after="42" w:line="240" w:lineRule="exact"/>
              <w:ind w:left="100"/>
              <w:textAlignment w:val="baseline"/>
              <w:rPr>
                <w:rFonts w:ascii="Arial" w:eastAsia="Arial" w:hAnsi="Arial"/>
                <w:color w:val="000000"/>
                <w:sz w:val="21"/>
              </w:rPr>
            </w:pPr>
            <w:r>
              <w:rPr>
                <w:rFonts w:ascii="Arial" w:eastAsia="Arial" w:hAnsi="Arial"/>
                <w:color w:val="000000"/>
                <w:sz w:val="21"/>
              </w:rPr>
              <w:t>Greece</w:t>
            </w:r>
          </w:p>
        </w:tc>
        <w:tc>
          <w:tcPr>
            <w:tcW w:w="1095" w:type="dxa"/>
            <w:tcBorders>
              <w:top w:val="single" w:sz="5" w:space="0" w:color="000000"/>
              <w:left w:val="single" w:sz="5" w:space="0" w:color="000000"/>
              <w:bottom w:val="single" w:sz="5" w:space="0" w:color="000000"/>
              <w:right w:val="single" w:sz="5" w:space="0" w:color="000000"/>
            </w:tcBorders>
            <w:vAlign w:val="center"/>
          </w:tcPr>
          <w:p w14:paraId="185E5702" w14:textId="77777777" w:rsidR="00E72E06" w:rsidRDefault="00000000">
            <w:pPr>
              <w:spacing w:before="97" w:after="42" w:line="240" w:lineRule="exact"/>
              <w:ind w:left="115"/>
              <w:textAlignment w:val="baseline"/>
              <w:rPr>
                <w:rFonts w:ascii="Arial" w:eastAsia="Arial" w:hAnsi="Arial"/>
                <w:color w:val="000000"/>
                <w:sz w:val="21"/>
              </w:rPr>
            </w:pPr>
            <w:r>
              <w:rPr>
                <w:rFonts w:ascii="Arial" w:eastAsia="Arial" w:hAnsi="Arial"/>
                <w:color w:val="000000"/>
                <w:sz w:val="21"/>
              </w:rPr>
              <w:t>0.8%</w:t>
            </w:r>
          </w:p>
        </w:tc>
        <w:tc>
          <w:tcPr>
            <w:tcW w:w="1089" w:type="dxa"/>
            <w:tcBorders>
              <w:top w:val="single" w:sz="5" w:space="0" w:color="000000"/>
              <w:left w:val="single" w:sz="5" w:space="0" w:color="000000"/>
              <w:bottom w:val="single" w:sz="5" w:space="0" w:color="000000"/>
              <w:right w:val="single" w:sz="5" w:space="0" w:color="000000"/>
            </w:tcBorders>
            <w:vAlign w:val="center"/>
          </w:tcPr>
          <w:p w14:paraId="763C991A"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0.7%</w:t>
            </w:r>
          </w:p>
        </w:tc>
        <w:tc>
          <w:tcPr>
            <w:tcW w:w="1090" w:type="dxa"/>
            <w:tcBorders>
              <w:top w:val="single" w:sz="5" w:space="0" w:color="000000"/>
              <w:left w:val="single" w:sz="5" w:space="0" w:color="000000"/>
              <w:bottom w:val="single" w:sz="5" w:space="0" w:color="000000"/>
              <w:right w:val="single" w:sz="5" w:space="0" w:color="000000"/>
            </w:tcBorders>
            <w:vAlign w:val="center"/>
          </w:tcPr>
          <w:p w14:paraId="0DCA6F30"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0.7%</w:t>
            </w:r>
          </w:p>
        </w:tc>
        <w:tc>
          <w:tcPr>
            <w:tcW w:w="1094" w:type="dxa"/>
            <w:tcBorders>
              <w:top w:val="single" w:sz="5" w:space="0" w:color="000000"/>
              <w:left w:val="single" w:sz="5" w:space="0" w:color="000000"/>
              <w:bottom w:val="single" w:sz="5" w:space="0" w:color="000000"/>
              <w:right w:val="single" w:sz="5" w:space="0" w:color="000000"/>
            </w:tcBorders>
            <w:vAlign w:val="center"/>
          </w:tcPr>
          <w:p w14:paraId="2A1837EA" w14:textId="77777777" w:rsidR="00E72E06" w:rsidRDefault="00000000">
            <w:pPr>
              <w:spacing w:before="97" w:after="42" w:line="240" w:lineRule="exact"/>
              <w:ind w:left="115"/>
              <w:textAlignment w:val="baseline"/>
              <w:rPr>
                <w:rFonts w:ascii="Arial" w:eastAsia="Arial" w:hAnsi="Arial"/>
                <w:color w:val="000000"/>
                <w:sz w:val="21"/>
              </w:rPr>
            </w:pPr>
            <w:r>
              <w:rPr>
                <w:rFonts w:ascii="Arial" w:eastAsia="Arial" w:hAnsi="Arial"/>
                <w:color w:val="000000"/>
                <w:sz w:val="21"/>
              </w:rPr>
              <w:t>0.7%</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7E25DDAD"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0.7%</w:t>
            </w:r>
          </w:p>
        </w:tc>
      </w:tr>
      <w:tr w:rsidR="00E72E06" w14:paraId="56840F08" w14:textId="77777777">
        <w:tblPrEx>
          <w:tblCellMar>
            <w:top w:w="0" w:type="dxa"/>
            <w:bottom w:w="0" w:type="dxa"/>
          </w:tblCellMar>
        </w:tblPrEx>
        <w:trPr>
          <w:trHeight w:hRule="exact" w:val="389"/>
        </w:trPr>
        <w:tc>
          <w:tcPr>
            <w:tcW w:w="2122" w:type="dxa"/>
            <w:vMerge/>
            <w:tcBorders>
              <w:right w:val="single" w:sz="5" w:space="0" w:color="000000"/>
            </w:tcBorders>
            <w:vAlign w:val="center"/>
          </w:tcPr>
          <w:p w14:paraId="2233233F" w14:textId="77777777" w:rsidR="00E72E06" w:rsidRDefault="00E72E06"/>
        </w:tc>
        <w:tc>
          <w:tcPr>
            <w:tcW w:w="1929" w:type="dxa"/>
            <w:tcBorders>
              <w:top w:val="single" w:sz="5" w:space="0" w:color="000000"/>
              <w:left w:val="single" w:sz="5" w:space="0" w:color="000000"/>
              <w:bottom w:val="single" w:sz="5" w:space="0" w:color="000000"/>
              <w:right w:val="single" w:sz="5" w:space="0" w:color="000000"/>
            </w:tcBorders>
            <w:vAlign w:val="center"/>
          </w:tcPr>
          <w:p w14:paraId="1EDBFA9C" w14:textId="77777777" w:rsidR="00E72E06" w:rsidRDefault="00000000">
            <w:pPr>
              <w:spacing w:before="98" w:after="37" w:line="240" w:lineRule="exact"/>
              <w:ind w:left="100"/>
              <w:textAlignment w:val="baseline"/>
              <w:rPr>
                <w:rFonts w:ascii="Arial" w:eastAsia="Arial" w:hAnsi="Arial"/>
                <w:color w:val="000000"/>
                <w:sz w:val="21"/>
              </w:rPr>
            </w:pPr>
            <w:r>
              <w:rPr>
                <w:rFonts w:ascii="Arial" w:eastAsia="Arial" w:hAnsi="Arial"/>
                <w:color w:val="000000"/>
                <w:sz w:val="21"/>
              </w:rPr>
              <w:t>Sri Lanka</w:t>
            </w:r>
          </w:p>
        </w:tc>
        <w:tc>
          <w:tcPr>
            <w:tcW w:w="1095" w:type="dxa"/>
            <w:tcBorders>
              <w:top w:val="single" w:sz="5" w:space="0" w:color="000000"/>
              <w:left w:val="single" w:sz="5" w:space="0" w:color="000000"/>
              <w:bottom w:val="single" w:sz="5" w:space="0" w:color="000000"/>
              <w:right w:val="single" w:sz="5" w:space="0" w:color="000000"/>
            </w:tcBorders>
            <w:vAlign w:val="center"/>
          </w:tcPr>
          <w:p w14:paraId="7829FA86" w14:textId="77777777" w:rsidR="00E72E06" w:rsidRDefault="00000000">
            <w:pPr>
              <w:spacing w:before="98" w:after="37" w:line="240" w:lineRule="exact"/>
              <w:ind w:left="115"/>
              <w:textAlignment w:val="baseline"/>
              <w:rPr>
                <w:rFonts w:ascii="Arial" w:eastAsia="Arial" w:hAnsi="Arial"/>
                <w:color w:val="000000"/>
                <w:sz w:val="21"/>
              </w:rPr>
            </w:pPr>
            <w:r>
              <w:rPr>
                <w:rFonts w:ascii="Arial" w:eastAsia="Arial" w:hAnsi="Arial"/>
                <w:color w:val="000000"/>
                <w:sz w:val="21"/>
              </w:rPr>
              <w:t>0.5%</w:t>
            </w:r>
          </w:p>
        </w:tc>
        <w:tc>
          <w:tcPr>
            <w:tcW w:w="1089" w:type="dxa"/>
            <w:tcBorders>
              <w:top w:val="single" w:sz="5" w:space="0" w:color="000000"/>
              <w:left w:val="single" w:sz="5" w:space="0" w:color="000000"/>
              <w:bottom w:val="single" w:sz="5" w:space="0" w:color="000000"/>
              <w:right w:val="single" w:sz="5" w:space="0" w:color="000000"/>
            </w:tcBorders>
            <w:vAlign w:val="center"/>
          </w:tcPr>
          <w:p w14:paraId="7D7CEE4C" w14:textId="77777777" w:rsidR="00E72E06" w:rsidRDefault="00000000">
            <w:pPr>
              <w:spacing w:before="98" w:after="37" w:line="240" w:lineRule="exact"/>
              <w:ind w:left="110"/>
              <w:textAlignment w:val="baseline"/>
              <w:rPr>
                <w:rFonts w:ascii="Arial" w:eastAsia="Arial" w:hAnsi="Arial"/>
                <w:color w:val="000000"/>
                <w:sz w:val="21"/>
              </w:rPr>
            </w:pPr>
            <w:r>
              <w:rPr>
                <w:rFonts w:ascii="Arial" w:eastAsia="Arial" w:hAnsi="Arial"/>
                <w:color w:val="000000"/>
                <w:sz w:val="21"/>
              </w:rPr>
              <w:t>0.5%</w:t>
            </w:r>
          </w:p>
        </w:tc>
        <w:tc>
          <w:tcPr>
            <w:tcW w:w="1090" w:type="dxa"/>
            <w:tcBorders>
              <w:top w:val="single" w:sz="5" w:space="0" w:color="000000"/>
              <w:left w:val="single" w:sz="5" w:space="0" w:color="000000"/>
              <w:bottom w:val="single" w:sz="5" w:space="0" w:color="000000"/>
              <w:right w:val="single" w:sz="5" w:space="0" w:color="000000"/>
            </w:tcBorders>
            <w:vAlign w:val="center"/>
          </w:tcPr>
          <w:p w14:paraId="3CCED11F" w14:textId="77777777" w:rsidR="00E72E06" w:rsidRDefault="00000000">
            <w:pPr>
              <w:spacing w:before="98" w:after="37" w:line="240" w:lineRule="exact"/>
              <w:ind w:left="110"/>
              <w:textAlignment w:val="baseline"/>
              <w:rPr>
                <w:rFonts w:ascii="Arial" w:eastAsia="Arial" w:hAnsi="Arial"/>
                <w:color w:val="000000"/>
                <w:sz w:val="21"/>
              </w:rPr>
            </w:pPr>
            <w:r>
              <w:rPr>
                <w:rFonts w:ascii="Arial" w:eastAsia="Arial" w:hAnsi="Arial"/>
                <w:color w:val="000000"/>
                <w:sz w:val="21"/>
              </w:rPr>
              <w:t>0.5%</w:t>
            </w:r>
          </w:p>
        </w:tc>
        <w:tc>
          <w:tcPr>
            <w:tcW w:w="1094" w:type="dxa"/>
            <w:tcBorders>
              <w:top w:val="single" w:sz="5" w:space="0" w:color="000000"/>
              <w:left w:val="single" w:sz="5" w:space="0" w:color="000000"/>
              <w:bottom w:val="single" w:sz="5" w:space="0" w:color="000000"/>
              <w:right w:val="single" w:sz="5" w:space="0" w:color="000000"/>
            </w:tcBorders>
            <w:vAlign w:val="center"/>
          </w:tcPr>
          <w:p w14:paraId="6539614F" w14:textId="77777777" w:rsidR="00E72E06" w:rsidRDefault="00000000">
            <w:pPr>
              <w:spacing w:before="98" w:after="37" w:line="240" w:lineRule="exact"/>
              <w:ind w:left="115"/>
              <w:textAlignment w:val="baseline"/>
              <w:rPr>
                <w:rFonts w:ascii="Arial" w:eastAsia="Arial" w:hAnsi="Arial"/>
                <w:color w:val="000000"/>
                <w:sz w:val="21"/>
              </w:rPr>
            </w:pPr>
            <w:r>
              <w:rPr>
                <w:rFonts w:ascii="Arial" w:eastAsia="Arial" w:hAnsi="Arial"/>
                <w:color w:val="000000"/>
                <w:sz w:val="21"/>
              </w:rPr>
              <w:t>0.6%</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655705BD" w14:textId="77777777" w:rsidR="00E72E06" w:rsidRDefault="00000000">
            <w:pPr>
              <w:spacing w:before="98" w:after="37" w:line="240" w:lineRule="exact"/>
              <w:ind w:left="110"/>
              <w:textAlignment w:val="baseline"/>
              <w:rPr>
                <w:rFonts w:ascii="Arial" w:eastAsia="Arial" w:hAnsi="Arial"/>
                <w:color w:val="000000"/>
                <w:sz w:val="21"/>
              </w:rPr>
            </w:pPr>
            <w:r>
              <w:rPr>
                <w:rFonts w:ascii="Arial" w:eastAsia="Arial" w:hAnsi="Arial"/>
                <w:color w:val="000000"/>
                <w:sz w:val="21"/>
              </w:rPr>
              <w:t>0.5%</w:t>
            </w:r>
          </w:p>
        </w:tc>
      </w:tr>
      <w:tr w:rsidR="00E72E06" w14:paraId="1B5B3E9E" w14:textId="77777777">
        <w:tblPrEx>
          <w:tblCellMar>
            <w:top w:w="0" w:type="dxa"/>
            <w:bottom w:w="0" w:type="dxa"/>
          </w:tblCellMar>
        </w:tblPrEx>
        <w:trPr>
          <w:trHeight w:hRule="exact" w:val="394"/>
        </w:trPr>
        <w:tc>
          <w:tcPr>
            <w:tcW w:w="2122" w:type="dxa"/>
            <w:vMerge/>
            <w:tcBorders>
              <w:right w:val="single" w:sz="5" w:space="0" w:color="000000"/>
            </w:tcBorders>
            <w:vAlign w:val="center"/>
          </w:tcPr>
          <w:p w14:paraId="23418AE9" w14:textId="77777777" w:rsidR="00E72E06" w:rsidRDefault="00E72E06"/>
        </w:tc>
        <w:tc>
          <w:tcPr>
            <w:tcW w:w="1929" w:type="dxa"/>
            <w:tcBorders>
              <w:top w:val="single" w:sz="5" w:space="0" w:color="000000"/>
              <w:left w:val="single" w:sz="5" w:space="0" w:color="000000"/>
              <w:bottom w:val="single" w:sz="5" w:space="0" w:color="000000"/>
              <w:right w:val="single" w:sz="5" w:space="0" w:color="000000"/>
            </w:tcBorders>
            <w:vAlign w:val="center"/>
          </w:tcPr>
          <w:p w14:paraId="247AE0CA" w14:textId="77777777" w:rsidR="00E72E06" w:rsidRDefault="00000000">
            <w:pPr>
              <w:spacing w:before="98" w:after="51" w:line="240" w:lineRule="exact"/>
              <w:ind w:left="100"/>
              <w:textAlignment w:val="baseline"/>
              <w:rPr>
                <w:rFonts w:ascii="Arial" w:eastAsia="Arial" w:hAnsi="Arial"/>
                <w:color w:val="000000"/>
                <w:sz w:val="21"/>
              </w:rPr>
            </w:pPr>
            <w:r>
              <w:rPr>
                <w:rFonts w:ascii="Arial" w:eastAsia="Arial" w:hAnsi="Arial"/>
                <w:color w:val="000000"/>
                <w:sz w:val="21"/>
              </w:rPr>
              <w:t>Philippines</w:t>
            </w:r>
          </w:p>
        </w:tc>
        <w:tc>
          <w:tcPr>
            <w:tcW w:w="1095" w:type="dxa"/>
            <w:tcBorders>
              <w:top w:val="single" w:sz="5" w:space="0" w:color="000000"/>
              <w:left w:val="single" w:sz="5" w:space="0" w:color="000000"/>
              <w:bottom w:val="single" w:sz="5" w:space="0" w:color="000000"/>
              <w:right w:val="single" w:sz="5" w:space="0" w:color="000000"/>
            </w:tcBorders>
            <w:vAlign w:val="center"/>
          </w:tcPr>
          <w:p w14:paraId="190E7E8D" w14:textId="77777777" w:rsidR="00E72E06" w:rsidRDefault="00000000">
            <w:pPr>
              <w:spacing w:before="98" w:after="51" w:line="240" w:lineRule="exact"/>
              <w:ind w:left="115"/>
              <w:textAlignment w:val="baseline"/>
              <w:rPr>
                <w:rFonts w:ascii="Arial" w:eastAsia="Arial" w:hAnsi="Arial"/>
                <w:color w:val="000000"/>
                <w:sz w:val="21"/>
              </w:rPr>
            </w:pPr>
            <w:r>
              <w:rPr>
                <w:rFonts w:ascii="Arial" w:eastAsia="Arial" w:hAnsi="Arial"/>
                <w:color w:val="000000"/>
                <w:sz w:val="21"/>
              </w:rPr>
              <w:t>0.5%</w:t>
            </w:r>
          </w:p>
        </w:tc>
        <w:tc>
          <w:tcPr>
            <w:tcW w:w="1089" w:type="dxa"/>
            <w:tcBorders>
              <w:top w:val="single" w:sz="5" w:space="0" w:color="000000"/>
              <w:left w:val="single" w:sz="5" w:space="0" w:color="000000"/>
              <w:bottom w:val="single" w:sz="5" w:space="0" w:color="000000"/>
              <w:right w:val="single" w:sz="5" w:space="0" w:color="000000"/>
            </w:tcBorders>
            <w:vAlign w:val="center"/>
          </w:tcPr>
          <w:p w14:paraId="5C19A08B" w14:textId="77777777" w:rsidR="00E72E06" w:rsidRDefault="00000000">
            <w:pPr>
              <w:spacing w:before="98" w:after="51" w:line="240" w:lineRule="exact"/>
              <w:ind w:left="110"/>
              <w:textAlignment w:val="baseline"/>
              <w:rPr>
                <w:rFonts w:ascii="Arial" w:eastAsia="Arial" w:hAnsi="Arial"/>
                <w:color w:val="000000"/>
                <w:sz w:val="21"/>
              </w:rPr>
            </w:pPr>
            <w:r>
              <w:rPr>
                <w:rFonts w:ascii="Arial" w:eastAsia="Arial" w:hAnsi="Arial"/>
                <w:color w:val="000000"/>
                <w:sz w:val="21"/>
              </w:rPr>
              <w:t>0.4%</w:t>
            </w:r>
          </w:p>
        </w:tc>
        <w:tc>
          <w:tcPr>
            <w:tcW w:w="1090" w:type="dxa"/>
            <w:tcBorders>
              <w:top w:val="single" w:sz="5" w:space="0" w:color="000000"/>
              <w:left w:val="single" w:sz="5" w:space="0" w:color="000000"/>
              <w:bottom w:val="single" w:sz="5" w:space="0" w:color="000000"/>
              <w:right w:val="single" w:sz="5" w:space="0" w:color="000000"/>
            </w:tcBorders>
            <w:vAlign w:val="center"/>
          </w:tcPr>
          <w:p w14:paraId="5E30CC9C" w14:textId="77777777" w:rsidR="00E72E06" w:rsidRDefault="00000000">
            <w:pPr>
              <w:spacing w:before="98" w:after="51" w:line="240" w:lineRule="exact"/>
              <w:ind w:left="110"/>
              <w:textAlignment w:val="baseline"/>
              <w:rPr>
                <w:rFonts w:ascii="Arial" w:eastAsia="Arial" w:hAnsi="Arial"/>
                <w:color w:val="000000"/>
                <w:sz w:val="21"/>
              </w:rPr>
            </w:pPr>
            <w:r>
              <w:rPr>
                <w:rFonts w:ascii="Arial" w:eastAsia="Arial" w:hAnsi="Arial"/>
                <w:color w:val="000000"/>
                <w:sz w:val="21"/>
              </w:rPr>
              <w:t>0.4%</w:t>
            </w:r>
          </w:p>
        </w:tc>
        <w:tc>
          <w:tcPr>
            <w:tcW w:w="1094" w:type="dxa"/>
            <w:tcBorders>
              <w:top w:val="single" w:sz="5" w:space="0" w:color="000000"/>
              <w:left w:val="single" w:sz="5" w:space="0" w:color="000000"/>
              <w:bottom w:val="single" w:sz="5" w:space="0" w:color="000000"/>
              <w:right w:val="single" w:sz="5" w:space="0" w:color="000000"/>
            </w:tcBorders>
            <w:vAlign w:val="center"/>
          </w:tcPr>
          <w:p w14:paraId="11266DE4" w14:textId="77777777" w:rsidR="00E72E06" w:rsidRDefault="00000000">
            <w:pPr>
              <w:spacing w:before="98" w:after="51" w:line="240" w:lineRule="exact"/>
              <w:ind w:left="115"/>
              <w:textAlignment w:val="baseline"/>
              <w:rPr>
                <w:rFonts w:ascii="Arial" w:eastAsia="Arial" w:hAnsi="Arial"/>
                <w:color w:val="000000"/>
                <w:sz w:val="21"/>
              </w:rPr>
            </w:pPr>
            <w:r>
              <w:rPr>
                <w:rFonts w:ascii="Arial" w:eastAsia="Arial" w:hAnsi="Arial"/>
                <w:color w:val="000000"/>
                <w:sz w:val="21"/>
              </w:rPr>
              <w:t>0.5%</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0A5288EA" w14:textId="77777777" w:rsidR="00E72E06" w:rsidRDefault="00000000">
            <w:pPr>
              <w:spacing w:before="98" w:after="51" w:line="240" w:lineRule="exact"/>
              <w:ind w:left="110"/>
              <w:textAlignment w:val="baseline"/>
              <w:rPr>
                <w:rFonts w:ascii="Arial" w:eastAsia="Arial" w:hAnsi="Arial"/>
                <w:color w:val="000000"/>
                <w:sz w:val="21"/>
              </w:rPr>
            </w:pPr>
            <w:r>
              <w:rPr>
                <w:rFonts w:ascii="Arial" w:eastAsia="Arial" w:hAnsi="Arial"/>
                <w:color w:val="000000"/>
                <w:sz w:val="21"/>
              </w:rPr>
              <w:t>0.5%</w:t>
            </w:r>
          </w:p>
        </w:tc>
      </w:tr>
      <w:tr w:rsidR="00E72E06" w14:paraId="20194839" w14:textId="77777777">
        <w:tblPrEx>
          <w:tblCellMar>
            <w:top w:w="0" w:type="dxa"/>
            <w:bottom w:w="0" w:type="dxa"/>
          </w:tblCellMar>
        </w:tblPrEx>
        <w:trPr>
          <w:trHeight w:hRule="exact" w:val="389"/>
        </w:trPr>
        <w:tc>
          <w:tcPr>
            <w:tcW w:w="2122" w:type="dxa"/>
            <w:vMerge/>
            <w:tcBorders>
              <w:right w:val="single" w:sz="5" w:space="0" w:color="000000"/>
            </w:tcBorders>
            <w:vAlign w:val="center"/>
          </w:tcPr>
          <w:p w14:paraId="167E036D" w14:textId="77777777" w:rsidR="00E72E06" w:rsidRDefault="00E72E06"/>
        </w:tc>
        <w:tc>
          <w:tcPr>
            <w:tcW w:w="1929" w:type="dxa"/>
            <w:tcBorders>
              <w:top w:val="single" w:sz="5" w:space="0" w:color="000000"/>
              <w:left w:val="single" w:sz="5" w:space="0" w:color="000000"/>
              <w:bottom w:val="single" w:sz="5" w:space="0" w:color="000000"/>
              <w:right w:val="single" w:sz="5" w:space="0" w:color="000000"/>
            </w:tcBorders>
            <w:vAlign w:val="center"/>
          </w:tcPr>
          <w:p w14:paraId="7B561FC5" w14:textId="77777777" w:rsidR="00E72E06" w:rsidRDefault="00000000">
            <w:pPr>
              <w:spacing w:before="97" w:after="47" w:line="240" w:lineRule="exact"/>
              <w:ind w:left="100"/>
              <w:textAlignment w:val="baseline"/>
              <w:rPr>
                <w:rFonts w:ascii="Arial" w:eastAsia="Arial" w:hAnsi="Arial"/>
                <w:color w:val="000000"/>
                <w:sz w:val="21"/>
              </w:rPr>
            </w:pPr>
            <w:r>
              <w:rPr>
                <w:rFonts w:ascii="Arial" w:eastAsia="Arial" w:hAnsi="Arial"/>
                <w:color w:val="000000"/>
                <w:sz w:val="21"/>
              </w:rPr>
              <w:t>Sudan</w:t>
            </w:r>
          </w:p>
        </w:tc>
        <w:tc>
          <w:tcPr>
            <w:tcW w:w="1095" w:type="dxa"/>
            <w:tcBorders>
              <w:top w:val="single" w:sz="5" w:space="0" w:color="000000"/>
              <w:left w:val="single" w:sz="5" w:space="0" w:color="000000"/>
              <w:bottom w:val="single" w:sz="5" w:space="0" w:color="000000"/>
              <w:right w:val="single" w:sz="5" w:space="0" w:color="000000"/>
            </w:tcBorders>
            <w:vAlign w:val="center"/>
          </w:tcPr>
          <w:p w14:paraId="320DCB18" w14:textId="77777777" w:rsidR="00E72E06" w:rsidRDefault="00000000">
            <w:pPr>
              <w:spacing w:before="97" w:after="47" w:line="240" w:lineRule="exact"/>
              <w:ind w:left="115"/>
              <w:textAlignment w:val="baseline"/>
              <w:rPr>
                <w:rFonts w:ascii="Arial" w:eastAsia="Arial" w:hAnsi="Arial"/>
                <w:color w:val="000000"/>
                <w:sz w:val="21"/>
              </w:rPr>
            </w:pPr>
            <w:r>
              <w:rPr>
                <w:rFonts w:ascii="Arial" w:eastAsia="Arial" w:hAnsi="Arial"/>
                <w:color w:val="000000"/>
                <w:sz w:val="21"/>
              </w:rPr>
              <w:t>0.4%</w:t>
            </w:r>
          </w:p>
        </w:tc>
        <w:tc>
          <w:tcPr>
            <w:tcW w:w="1089" w:type="dxa"/>
            <w:tcBorders>
              <w:top w:val="single" w:sz="5" w:space="0" w:color="000000"/>
              <w:left w:val="single" w:sz="5" w:space="0" w:color="000000"/>
              <w:bottom w:val="single" w:sz="5" w:space="0" w:color="000000"/>
              <w:right w:val="single" w:sz="5" w:space="0" w:color="000000"/>
            </w:tcBorders>
            <w:vAlign w:val="center"/>
          </w:tcPr>
          <w:p w14:paraId="56351B61" w14:textId="77777777" w:rsidR="00E72E06" w:rsidRDefault="00000000">
            <w:pPr>
              <w:spacing w:before="97" w:after="47" w:line="240" w:lineRule="exact"/>
              <w:ind w:left="110"/>
              <w:textAlignment w:val="baseline"/>
              <w:rPr>
                <w:rFonts w:ascii="Arial" w:eastAsia="Arial" w:hAnsi="Arial"/>
                <w:color w:val="000000"/>
                <w:sz w:val="21"/>
              </w:rPr>
            </w:pPr>
            <w:r>
              <w:rPr>
                <w:rFonts w:ascii="Arial" w:eastAsia="Arial" w:hAnsi="Arial"/>
                <w:color w:val="000000"/>
                <w:sz w:val="21"/>
              </w:rPr>
              <w:t>0.4%</w:t>
            </w:r>
          </w:p>
        </w:tc>
        <w:tc>
          <w:tcPr>
            <w:tcW w:w="1090" w:type="dxa"/>
            <w:tcBorders>
              <w:top w:val="single" w:sz="5" w:space="0" w:color="000000"/>
              <w:left w:val="single" w:sz="5" w:space="0" w:color="000000"/>
              <w:bottom w:val="single" w:sz="5" w:space="0" w:color="000000"/>
              <w:right w:val="single" w:sz="5" w:space="0" w:color="000000"/>
            </w:tcBorders>
            <w:vAlign w:val="center"/>
          </w:tcPr>
          <w:p w14:paraId="4E6832E7" w14:textId="77777777" w:rsidR="00E72E06" w:rsidRDefault="00000000">
            <w:pPr>
              <w:spacing w:before="97" w:after="47" w:line="240" w:lineRule="exact"/>
              <w:ind w:left="110"/>
              <w:textAlignment w:val="baseline"/>
              <w:rPr>
                <w:rFonts w:ascii="Arial" w:eastAsia="Arial" w:hAnsi="Arial"/>
                <w:color w:val="000000"/>
                <w:sz w:val="21"/>
              </w:rPr>
            </w:pPr>
            <w:r>
              <w:rPr>
                <w:rFonts w:ascii="Arial" w:eastAsia="Arial" w:hAnsi="Arial"/>
                <w:color w:val="000000"/>
                <w:sz w:val="21"/>
              </w:rPr>
              <w:t>0.4%</w:t>
            </w:r>
          </w:p>
        </w:tc>
        <w:tc>
          <w:tcPr>
            <w:tcW w:w="1094" w:type="dxa"/>
            <w:tcBorders>
              <w:top w:val="single" w:sz="5" w:space="0" w:color="000000"/>
              <w:left w:val="single" w:sz="5" w:space="0" w:color="000000"/>
              <w:bottom w:val="single" w:sz="5" w:space="0" w:color="000000"/>
              <w:right w:val="single" w:sz="5" w:space="0" w:color="000000"/>
            </w:tcBorders>
            <w:vAlign w:val="center"/>
          </w:tcPr>
          <w:p w14:paraId="0E759985" w14:textId="77777777" w:rsidR="00E72E06" w:rsidRDefault="00000000">
            <w:pPr>
              <w:spacing w:before="97" w:after="47" w:line="240" w:lineRule="exact"/>
              <w:ind w:left="115"/>
              <w:textAlignment w:val="baseline"/>
              <w:rPr>
                <w:rFonts w:ascii="Arial" w:eastAsia="Arial" w:hAnsi="Arial"/>
                <w:color w:val="000000"/>
                <w:sz w:val="21"/>
              </w:rPr>
            </w:pPr>
            <w:r>
              <w:rPr>
                <w:rFonts w:ascii="Arial" w:eastAsia="Arial" w:hAnsi="Arial"/>
                <w:color w:val="000000"/>
                <w:sz w:val="21"/>
              </w:rPr>
              <w:t>0.4%</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508F2F60" w14:textId="77777777" w:rsidR="00E72E06" w:rsidRDefault="00000000">
            <w:pPr>
              <w:spacing w:before="97" w:after="47" w:line="240" w:lineRule="exact"/>
              <w:ind w:left="110"/>
              <w:textAlignment w:val="baseline"/>
              <w:rPr>
                <w:rFonts w:ascii="Arial" w:eastAsia="Arial" w:hAnsi="Arial"/>
                <w:color w:val="000000"/>
                <w:sz w:val="21"/>
              </w:rPr>
            </w:pPr>
            <w:r>
              <w:rPr>
                <w:rFonts w:ascii="Arial" w:eastAsia="Arial" w:hAnsi="Arial"/>
                <w:color w:val="000000"/>
                <w:sz w:val="21"/>
              </w:rPr>
              <w:t>0.4%</w:t>
            </w:r>
          </w:p>
        </w:tc>
      </w:tr>
      <w:tr w:rsidR="00E72E06" w14:paraId="548D8ABB" w14:textId="77777777">
        <w:tblPrEx>
          <w:tblCellMar>
            <w:top w:w="0" w:type="dxa"/>
            <w:bottom w:w="0" w:type="dxa"/>
          </w:tblCellMar>
        </w:tblPrEx>
        <w:trPr>
          <w:trHeight w:hRule="exact" w:val="393"/>
        </w:trPr>
        <w:tc>
          <w:tcPr>
            <w:tcW w:w="2122" w:type="dxa"/>
            <w:vMerge/>
            <w:tcBorders>
              <w:right w:val="single" w:sz="5" w:space="0" w:color="000000"/>
            </w:tcBorders>
            <w:vAlign w:val="center"/>
          </w:tcPr>
          <w:p w14:paraId="04F47E17" w14:textId="77777777" w:rsidR="00E72E06" w:rsidRDefault="00E72E06"/>
        </w:tc>
        <w:tc>
          <w:tcPr>
            <w:tcW w:w="1929" w:type="dxa"/>
            <w:tcBorders>
              <w:top w:val="single" w:sz="5" w:space="0" w:color="000000"/>
              <w:left w:val="single" w:sz="5" w:space="0" w:color="000000"/>
              <w:bottom w:val="single" w:sz="5" w:space="0" w:color="000000"/>
              <w:right w:val="single" w:sz="5" w:space="0" w:color="000000"/>
            </w:tcBorders>
            <w:vAlign w:val="center"/>
          </w:tcPr>
          <w:p w14:paraId="3295E17E" w14:textId="77777777" w:rsidR="00E72E06" w:rsidRDefault="00000000">
            <w:pPr>
              <w:spacing w:before="97" w:after="46" w:line="240" w:lineRule="exact"/>
              <w:ind w:left="100"/>
              <w:textAlignment w:val="baseline"/>
              <w:rPr>
                <w:rFonts w:ascii="Arial" w:eastAsia="Arial" w:hAnsi="Arial"/>
                <w:color w:val="000000"/>
                <w:sz w:val="21"/>
              </w:rPr>
            </w:pPr>
            <w:r>
              <w:rPr>
                <w:rFonts w:ascii="Arial" w:eastAsia="Arial" w:hAnsi="Arial"/>
                <w:color w:val="000000"/>
                <w:sz w:val="21"/>
              </w:rPr>
              <w:t>Iran</w:t>
            </w:r>
          </w:p>
        </w:tc>
        <w:tc>
          <w:tcPr>
            <w:tcW w:w="1095" w:type="dxa"/>
            <w:tcBorders>
              <w:top w:val="single" w:sz="5" w:space="0" w:color="000000"/>
              <w:left w:val="single" w:sz="5" w:space="0" w:color="000000"/>
              <w:bottom w:val="single" w:sz="5" w:space="0" w:color="000000"/>
              <w:right w:val="single" w:sz="5" w:space="0" w:color="000000"/>
            </w:tcBorders>
            <w:vAlign w:val="center"/>
          </w:tcPr>
          <w:p w14:paraId="3AF86DE6" w14:textId="77777777" w:rsidR="00E72E06" w:rsidRDefault="00000000">
            <w:pPr>
              <w:spacing w:before="97" w:after="46" w:line="240" w:lineRule="exact"/>
              <w:ind w:left="115"/>
              <w:textAlignment w:val="baseline"/>
              <w:rPr>
                <w:rFonts w:ascii="Arial" w:eastAsia="Arial" w:hAnsi="Arial"/>
                <w:color w:val="000000"/>
                <w:sz w:val="21"/>
              </w:rPr>
            </w:pPr>
            <w:r>
              <w:rPr>
                <w:rFonts w:ascii="Arial" w:eastAsia="Arial" w:hAnsi="Arial"/>
                <w:color w:val="000000"/>
                <w:sz w:val="21"/>
              </w:rPr>
              <w:t>0.4%</w:t>
            </w:r>
          </w:p>
        </w:tc>
        <w:tc>
          <w:tcPr>
            <w:tcW w:w="1089" w:type="dxa"/>
            <w:tcBorders>
              <w:top w:val="single" w:sz="5" w:space="0" w:color="000000"/>
              <w:left w:val="single" w:sz="5" w:space="0" w:color="000000"/>
              <w:bottom w:val="single" w:sz="5" w:space="0" w:color="000000"/>
              <w:right w:val="single" w:sz="5" w:space="0" w:color="000000"/>
            </w:tcBorders>
            <w:vAlign w:val="center"/>
          </w:tcPr>
          <w:p w14:paraId="679CE333" w14:textId="77777777" w:rsidR="00E72E06" w:rsidRDefault="00000000">
            <w:pPr>
              <w:spacing w:before="97" w:after="46" w:line="240" w:lineRule="exact"/>
              <w:ind w:left="110"/>
              <w:textAlignment w:val="baseline"/>
              <w:rPr>
                <w:rFonts w:ascii="Arial" w:eastAsia="Arial" w:hAnsi="Arial"/>
                <w:color w:val="000000"/>
                <w:sz w:val="21"/>
              </w:rPr>
            </w:pPr>
            <w:r>
              <w:rPr>
                <w:rFonts w:ascii="Arial" w:eastAsia="Arial" w:hAnsi="Arial"/>
                <w:color w:val="000000"/>
                <w:sz w:val="21"/>
              </w:rPr>
              <w:t>0.4%</w:t>
            </w:r>
          </w:p>
        </w:tc>
        <w:tc>
          <w:tcPr>
            <w:tcW w:w="1090" w:type="dxa"/>
            <w:tcBorders>
              <w:top w:val="single" w:sz="5" w:space="0" w:color="000000"/>
              <w:left w:val="single" w:sz="5" w:space="0" w:color="000000"/>
              <w:bottom w:val="single" w:sz="5" w:space="0" w:color="000000"/>
              <w:right w:val="single" w:sz="5" w:space="0" w:color="000000"/>
            </w:tcBorders>
            <w:vAlign w:val="center"/>
          </w:tcPr>
          <w:p w14:paraId="08C502C8" w14:textId="77777777" w:rsidR="00E72E06" w:rsidRDefault="00000000">
            <w:pPr>
              <w:spacing w:before="97" w:after="46" w:line="240" w:lineRule="exact"/>
              <w:ind w:left="110"/>
              <w:textAlignment w:val="baseline"/>
              <w:rPr>
                <w:rFonts w:ascii="Arial" w:eastAsia="Arial" w:hAnsi="Arial"/>
                <w:color w:val="000000"/>
                <w:sz w:val="21"/>
              </w:rPr>
            </w:pPr>
            <w:r>
              <w:rPr>
                <w:rFonts w:ascii="Arial" w:eastAsia="Arial" w:hAnsi="Arial"/>
                <w:color w:val="000000"/>
                <w:sz w:val="21"/>
              </w:rPr>
              <w:t>0.4%</w:t>
            </w:r>
          </w:p>
        </w:tc>
        <w:tc>
          <w:tcPr>
            <w:tcW w:w="1094" w:type="dxa"/>
            <w:tcBorders>
              <w:top w:val="single" w:sz="5" w:space="0" w:color="000000"/>
              <w:left w:val="single" w:sz="5" w:space="0" w:color="000000"/>
              <w:bottom w:val="single" w:sz="5" w:space="0" w:color="000000"/>
              <w:right w:val="single" w:sz="5" w:space="0" w:color="000000"/>
            </w:tcBorders>
            <w:vAlign w:val="center"/>
          </w:tcPr>
          <w:p w14:paraId="090871AD" w14:textId="77777777" w:rsidR="00E72E06" w:rsidRDefault="00000000">
            <w:pPr>
              <w:spacing w:before="97" w:after="46" w:line="240" w:lineRule="exact"/>
              <w:ind w:left="115"/>
              <w:textAlignment w:val="baseline"/>
              <w:rPr>
                <w:rFonts w:ascii="Arial" w:eastAsia="Arial" w:hAnsi="Arial"/>
                <w:color w:val="000000"/>
                <w:sz w:val="21"/>
              </w:rPr>
            </w:pPr>
            <w:r>
              <w:rPr>
                <w:rFonts w:ascii="Arial" w:eastAsia="Arial" w:hAnsi="Arial"/>
                <w:color w:val="000000"/>
                <w:sz w:val="21"/>
              </w:rPr>
              <w:t>0.4%</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23FDA41C" w14:textId="77777777" w:rsidR="00E72E06" w:rsidRDefault="00000000">
            <w:pPr>
              <w:spacing w:before="97" w:after="46" w:line="240" w:lineRule="exact"/>
              <w:ind w:left="110"/>
              <w:textAlignment w:val="baseline"/>
              <w:rPr>
                <w:rFonts w:ascii="Arial" w:eastAsia="Arial" w:hAnsi="Arial"/>
                <w:color w:val="000000"/>
                <w:sz w:val="21"/>
              </w:rPr>
            </w:pPr>
            <w:r>
              <w:rPr>
                <w:rFonts w:ascii="Arial" w:eastAsia="Arial" w:hAnsi="Arial"/>
                <w:color w:val="000000"/>
                <w:sz w:val="21"/>
              </w:rPr>
              <w:t>0.4%</w:t>
            </w:r>
          </w:p>
        </w:tc>
      </w:tr>
      <w:tr w:rsidR="00E72E06" w14:paraId="14675002" w14:textId="77777777">
        <w:tblPrEx>
          <w:tblCellMar>
            <w:top w:w="0" w:type="dxa"/>
            <w:bottom w:w="0" w:type="dxa"/>
          </w:tblCellMar>
        </w:tblPrEx>
        <w:trPr>
          <w:trHeight w:hRule="exact" w:val="389"/>
        </w:trPr>
        <w:tc>
          <w:tcPr>
            <w:tcW w:w="2122" w:type="dxa"/>
            <w:vMerge/>
            <w:tcBorders>
              <w:bottom w:val="single" w:sz="5" w:space="0" w:color="000000"/>
              <w:right w:val="single" w:sz="5" w:space="0" w:color="000000"/>
            </w:tcBorders>
            <w:vAlign w:val="center"/>
          </w:tcPr>
          <w:p w14:paraId="5510097D" w14:textId="77777777" w:rsidR="00E72E06" w:rsidRDefault="00E72E06"/>
        </w:tc>
        <w:tc>
          <w:tcPr>
            <w:tcW w:w="1929" w:type="dxa"/>
            <w:tcBorders>
              <w:top w:val="single" w:sz="5" w:space="0" w:color="000000"/>
              <w:left w:val="single" w:sz="5" w:space="0" w:color="000000"/>
              <w:bottom w:val="single" w:sz="5" w:space="0" w:color="000000"/>
              <w:right w:val="single" w:sz="5" w:space="0" w:color="000000"/>
            </w:tcBorders>
            <w:vAlign w:val="center"/>
          </w:tcPr>
          <w:p w14:paraId="6348ED47" w14:textId="77777777" w:rsidR="00E72E06" w:rsidRDefault="00000000">
            <w:pPr>
              <w:spacing w:before="98" w:after="41" w:line="240" w:lineRule="exact"/>
              <w:ind w:left="100"/>
              <w:textAlignment w:val="baseline"/>
              <w:rPr>
                <w:rFonts w:ascii="Arial" w:eastAsia="Arial" w:hAnsi="Arial"/>
                <w:color w:val="000000"/>
                <w:sz w:val="21"/>
              </w:rPr>
            </w:pPr>
            <w:r>
              <w:rPr>
                <w:rFonts w:ascii="Arial" w:eastAsia="Arial" w:hAnsi="Arial"/>
                <w:color w:val="000000"/>
                <w:sz w:val="21"/>
              </w:rPr>
              <w:t>Turkey</w:t>
            </w:r>
          </w:p>
        </w:tc>
        <w:tc>
          <w:tcPr>
            <w:tcW w:w="1095" w:type="dxa"/>
            <w:tcBorders>
              <w:top w:val="single" w:sz="5" w:space="0" w:color="000000"/>
              <w:left w:val="single" w:sz="5" w:space="0" w:color="000000"/>
              <w:bottom w:val="single" w:sz="5" w:space="0" w:color="000000"/>
              <w:right w:val="single" w:sz="5" w:space="0" w:color="000000"/>
            </w:tcBorders>
            <w:vAlign w:val="center"/>
          </w:tcPr>
          <w:p w14:paraId="7FC3BA12" w14:textId="77777777" w:rsidR="00E72E06" w:rsidRDefault="00000000">
            <w:pPr>
              <w:spacing w:before="98" w:after="41" w:line="240" w:lineRule="exact"/>
              <w:ind w:left="115"/>
              <w:textAlignment w:val="baseline"/>
              <w:rPr>
                <w:rFonts w:ascii="Arial" w:eastAsia="Arial" w:hAnsi="Arial"/>
                <w:color w:val="000000"/>
                <w:sz w:val="21"/>
              </w:rPr>
            </w:pPr>
            <w:r>
              <w:rPr>
                <w:rFonts w:ascii="Arial" w:eastAsia="Arial" w:hAnsi="Arial"/>
                <w:color w:val="000000"/>
                <w:sz w:val="21"/>
              </w:rPr>
              <w:t>0.4%</w:t>
            </w:r>
          </w:p>
        </w:tc>
        <w:tc>
          <w:tcPr>
            <w:tcW w:w="1089" w:type="dxa"/>
            <w:tcBorders>
              <w:top w:val="single" w:sz="5" w:space="0" w:color="000000"/>
              <w:left w:val="single" w:sz="5" w:space="0" w:color="000000"/>
              <w:bottom w:val="single" w:sz="5" w:space="0" w:color="000000"/>
              <w:right w:val="single" w:sz="5" w:space="0" w:color="000000"/>
            </w:tcBorders>
            <w:vAlign w:val="center"/>
          </w:tcPr>
          <w:p w14:paraId="12C6395B" w14:textId="77777777" w:rsidR="00E72E06" w:rsidRDefault="00000000">
            <w:pPr>
              <w:spacing w:before="98" w:after="41" w:line="240" w:lineRule="exact"/>
              <w:ind w:left="110"/>
              <w:textAlignment w:val="baseline"/>
              <w:rPr>
                <w:rFonts w:ascii="Arial" w:eastAsia="Arial" w:hAnsi="Arial"/>
                <w:color w:val="000000"/>
                <w:sz w:val="21"/>
              </w:rPr>
            </w:pPr>
            <w:r>
              <w:rPr>
                <w:rFonts w:ascii="Arial" w:eastAsia="Arial" w:hAnsi="Arial"/>
                <w:color w:val="000000"/>
                <w:sz w:val="21"/>
              </w:rPr>
              <w:t>0.4%</w:t>
            </w:r>
          </w:p>
        </w:tc>
        <w:tc>
          <w:tcPr>
            <w:tcW w:w="1090" w:type="dxa"/>
            <w:tcBorders>
              <w:top w:val="single" w:sz="5" w:space="0" w:color="000000"/>
              <w:left w:val="single" w:sz="5" w:space="0" w:color="000000"/>
              <w:bottom w:val="single" w:sz="5" w:space="0" w:color="000000"/>
              <w:right w:val="single" w:sz="5" w:space="0" w:color="000000"/>
            </w:tcBorders>
            <w:vAlign w:val="center"/>
          </w:tcPr>
          <w:p w14:paraId="5993126D" w14:textId="77777777" w:rsidR="00E72E06" w:rsidRDefault="00000000">
            <w:pPr>
              <w:spacing w:before="98" w:after="41" w:line="240" w:lineRule="exact"/>
              <w:ind w:left="110"/>
              <w:textAlignment w:val="baseline"/>
              <w:rPr>
                <w:rFonts w:ascii="Arial" w:eastAsia="Arial" w:hAnsi="Arial"/>
                <w:color w:val="000000"/>
                <w:sz w:val="21"/>
              </w:rPr>
            </w:pPr>
            <w:r>
              <w:rPr>
                <w:rFonts w:ascii="Arial" w:eastAsia="Arial" w:hAnsi="Arial"/>
                <w:color w:val="000000"/>
                <w:sz w:val="21"/>
              </w:rPr>
              <w:t>0.4%</w:t>
            </w:r>
          </w:p>
        </w:tc>
        <w:tc>
          <w:tcPr>
            <w:tcW w:w="1094" w:type="dxa"/>
            <w:tcBorders>
              <w:top w:val="single" w:sz="5" w:space="0" w:color="000000"/>
              <w:left w:val="single" w:sz="5" w:space="0" w:color="000000"/>
              <w:bottom w:val="single" w:sz="5" w:space="0" w:color="000000"/>
              <w:right w:val="single" w:sz="5" w:space="0" w:color="000000"/>
            </w:tcBorders>
            <w:vAlign w:val="center"/>
          </w:tcPr>
          <w:p w14:paraId="7A36CC8A" w14:textId="77777777" w:rsidR="00E72E06" w:rsidRDefault="00000000">
            <w:pPr>
              <w:spacing w:before="98" w:after="41" w:line="240" w:lineRule="exact"/>
              <w:ind w:left="115"/>
              <w:textAlignment w:val="baseline"/>
              <w:rPr>
                <w:rFonts w:ascii="Arial" w:eastAsia="Arial" w:hAnsi="Arial"/>
                <w:color w:val="000000"/>
                <w:sz w:val="21"/>
              </w:rPr>
            </w:pPr>
            <w:r>
              <w:rPr>
                <w:rFonts w:ascii="Arial" w:eastAsia="Arial" w:hAnsi="Arial"/>
                <w:color w:val="000000"/>
                <w:sz w:val="21"/>
              </w:rPr>
              <w:t>0.4%</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2351CE62" w14:textId="77777777" w:rsidR="00E72E06" w:rsidRDefault="00000000">
            <w:pPr>
              <w:spacing w:before="98" w:after="41" w:line="240" w:lineRule="exact"/>
              <w:ind w:left="110"/>
              <w:textAlignment w:val="baseline"/>
              <w:rPr>
                <w:rFonts w:ascii="Arial" w:eastAsia="Arial" w:hAnsi="Arial"/>
                <w:color w:val="000000"/>
                <w:sz w:val="21"/>
              </w:rPr>
            </w:pPr>
            <w:r>
              <w:rPr>
                <w:rFonts w:ascii="Arial" w:eastAsia="Arial" w:hAnsi="Arial"/>
                <w:color w:val="000000"/>
                <w:sz w:val="21"/>
              </w:rPr>
              <w:t>0.3%</w:t>
            </w:r>
          </w:p>
        </w:tc>
      </w:tr>
      <w:tr w:rsidR="00E72E06" w14:paraId="3E201802" w14:textId="77777777">
        <w:tblPrEx>
          <w:tblCellMar>
            <w:top w:w="0" w:type="dxa"/>
            <w:bottom w:w="0" w:type="dxa"/>
          </w:tblCellMar>
        </w:tblPrEx>
        <w:trPr>
          <w:trHeight w:hRule="exact" w:val="394"/>
        </w:trPr>
        <w:tc>
          <w:tcPr>
            <w:tcW w:w="2122" w:type="dxa"/>
            <w:vMerge w:val="restart"/>
            <w:tcBorders>
              <w:top w:val="single" w:sz="5" w:space="0" w:color="000000"/>
              <w:right w:val="single" w:sz="5" w:space="0" w:color="000000"/>
            </w:tcBorders>
            <w:vAlign w:val="center"/>
          </w:tcPr>
          <w:p w14:paraId="5A751E5D" w14:textId="77777777" w:rsidR="00E72E06" w:rsidRDefault="00000000">
            <w:pPr>
              <w:spacing w:before="639" w:after="584" w:line="242" w:lineRule="exact"/>
              <w:ind w:left="108"/>
              <w:textAlignment w:val="baseline"/>
              <w:rPr>
                <w:rFonts w:ascii="Arial" w:eastAsia="Arial" w:hAnsi="Arial"/>
                <w:color w:val="000000"/>
                <w:sz w:val="21"/>
              </w:rPr>
            </w:pPr>
            <w:r>
              <w:rPr>
                <w:rFonts w:ascii="Arial" w:eastAsia="Arial" w:hAnsi="Arial"/>
                <w:color w:val="000000"/>
                <w:sz w:val="21"/>
              </w:rPr>
              <w:t>Preferred language other than English (top 10) (%)</w:t>
            </w:r>
          </w:p>
        </w:tc>
        <w:tc>
          <w:tcPr>
            <w:tcW w:w="1929" w:type="dxa"/>
            <w:tcBorders>
              <w:top w:val="single" w:sz="5" w:space="0" w:color="000000"/>
              <w:left w:val="single" w:sz="5" w:space="0" w:color="000000"/>
              <w:bottom w:val="single" w:sz="5" w:space="0" w:color="000000"/>
              <w:right w:val="single" w:sz="5" w:space="0" w:color="000000"/>
            </w:tcBorders>
            <w:vAlign w:val="center"/>
          </w:tcPr>
          <w:p w14:paraId="5A1AB41E" w14:textId="77777777" w:rsidR="00E72E06" w:rsidRDefault="00000000">
            <w:pPr>
              <w:spacing w:before="102" w:after="51" w:line="240" w:lineRule="exact"/>
              <w:ind w:left="100"/>
              <w:textAlignment w:val="baseline"/>
              <w:rPr>
                <w:rFonts w:ascii="Arial" w:eastAsia="Arial" w:hAnsi="Arial"/>
                <w:color w:val="000000"/>
                <w:sz w:val="21"/>
              </w:rPr>
            </w:pPr>
            <w:r>
              <w:rPr>
                <w:rFonts w:ascii="Arial" w:eastAsia="Arial" w:hAnsi="Arial"/>
                <w:color w:val="000000"/>
                <w:sz w:val="21"/>
              </w:rPr>
              <w:t>Vietnamese</w:t>
            </w:r>
          </w:p>
        </w:tc>
        <w:tc>
          <w:tcPr>
            <w:tcW w:w="1095" w:type="dxa"/>
            <w:tcBorders>
              <w:top w:val="single" w:sz="5" w:space="0" w:color="000000"/>
              <w:left w:val="single" w:sz="5" w:space="0" w:color="000000"/>
              <w:bottom w:val="single" w:sz="5" w:space="0" w:color="000000"/>
              <w:right w:val="single" w:sz="5" w:space="0" w:color="000000"/>
            </w:tcBorders>
            <w:vAlign w:val="center"/>
          </w:tcPr>
          <w:p w14:paraId="4D7CD709" w14:textId="77777777" w:rsidR="00E72E06" w:rsidRDefault="00000000">
            <w:pPr>
              <w:spacing w:before="102" w:after="51" w:line="240" w:lineRule="exact"/>
              <w:ind w:left="115"/>
              <w:textAlignment w:val="baseline"/>
              <w:rPr>
                <w:rFonts w:ascii="Arial" w:eastAsia="Arial" w:hAnsi="Arial"/>
                <w:color w:val="000000"/>
                <w:sz w:val="21"/>
              </w:rPr>
            </w:pPr>
            <w:r>
              <w:rPr>
                <w:rFonts w:ascii="Arial" w:eastAsia="Arial" w:hAnsi="Arial"/>
                <w:color w:val="000000"/>
                <w:sz w:val="21"/>
              </w:rPr>
              <w:t>0.5%</w:t>
            </w:r>
          </w:p>
        </w:tc>
        <w:tc>
          <w:tcPr>
            <w:tcW w:w="1089" w:type="dxa"/>
            <w:tcBorders>
              <w:top w:val="single" w:sz="5" w:space="0" w:color="000000"/>
              <w:left w:val="single" w:sz="5" w:space="0" w:color="000000"/>
              <w:bottom w:val="single" w:sz="5" w:space="0" w:color="000000"/>
              <w:right w:val="single" w:sz="5" w:space="0" w:color="000000"/>
            </w:tcBorders>
            <w:vAlign w:val="center"/>
          </w:tcPr>
          <w:p w14:paraId="495262F0" w14:textId="77777777" w:rsidR="00E72E06" w:rsidRDefault="00000000">
            <w:pPr>
              <w:spacing w:before="102" w:after="51" w:line="240" w:lineRule="exact"/>
              <w:ind w:left="110"/>
              <w:textAlignment w:val="baseline"/>
              <w:rPr>
                <w:rFonts w:ascii="Arial" w:eastAsia="Arial" w:hAnsi="Arial"/>
                <w:color w:val="000000"/>
                <w:sz w:val="21"/>
              </w:rPr>
            </w:pPr>
            <w:r>
              <w:rPr>
                <w:rFonts w:ascii="Arial" w:eastAsia="Arial" w:hAnsi="Arial"/>
                <w:color w:val="000000"/>
                <w:sz w:val="21"/>
              </w:rPr>
              <w:t>0.5%</w:t>
            </w:r>
          </w:p>
        </w:tc>
        <w:tc>
          <w:tcPr>
            <w:tcW w:w="1090" w:type="dxa"/>
            <w:tcBorders>
              <w:top w:val="single" w:sz="5" w:space="0" w:color="000000"/>
              <w:left w:val="single" w:sz="5" w:space="0" w:color="000000"/>
              <w:bottom w:val="single" w:sz="5" w:space="0" w:color="000000"/>
              <w:right w:val="single" w:sz="5" w:space="0" w:color="000000"/>
            </w:tcBorders>
            <w:vAlign w:val="center"/>
          </w:tcPr>
          <w:p w14:paraId="78AA75E3" w14:textId="77777777" w:rsidR="00E72E06" w:rsidRDefault="00000000">
            <w:pPr>
              <w:spacing w:before="102" w:after="51" w:line="240" w:lineRule="exact"/>
              <w:ind w:left="110"/>
              <w:textAlignment w:val="baseline"/>
              <w:rPr>
                <w:rFonts w:ascii="Arial" w:eastAsia="Arial" w:hAnsi="Arial"/>
                <w:color w:val="000000"/>
                <w:sz w:val="21"/>
              </w:rPr>
            </w:pPr>
            <w:r>
              <w:rPr>
                <w:rFonts w:ascii="Arial" w:eastAsia="Arial" w:hAnsi="Arial"/>
                <w:color w:val="000000"/>
                <w:sz w:val="21"/>
              </w:rPr>
              <w:t>0.5%</w:t>
            </w:r>
          </w:p>
        </w:tc>
        <w:tc>
          <w:tcPr>
            <w:tcW w:w="1094" w:type="dxa"/>
            <w:tcBorders>
              <w:top w:val="single" w:sz="5" w:space="0" w:color="000000"/>
              <w:left w:val="single" w:sz="5" w:space="0" w:color="000000"/>
              <w:bottom w:val="single" w:sz="5" w:space="0" w:color="000000"/>
              <w:right w:val="single" w:sz="5" w:space="0" w:color="000000"/>
            </w:tcBorders>
            <w:vAlign w:val="center"/>
          </w:tcPr>
          <w:p w14:paraId="3E798A77" w14:textId="77777777" w:rsidR="00E72E06" w:rsidRDefault="00000000">
            <w:pPr>
              <w:spacing w:before="102" w:after="51" w:line="240" w:lineRule="exact"/>
              <w:ind w:left="115"/>
              <w:textAlignment w:val="baseline"/>
              <w:rPr>
                <w:rFonts w:ascii="Arial" w:eastAsia="Arial" w:hAnsi="Arial"/>
                <w:color w:val="000000"/>
                <w:sz w:val="21"/>
              </w:rPr>
            </w:pPr>
            <w:r>
              <w:rPr>
                <w:rFonts w:ascii="Arial" w:eastAsia="Arial" w:hAnsi="Arial"/>
                <w:color w:val="000000"/>
                <w:sz w:val="21"/>
              </w:rPr>
              <w:t>0.5%</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57C1BA97" w14:textId="77777777" w:rsidR="00E72E06" w:rsidRDefault="00000000">
            <w:pPr>
              <w:spacing w:before="102" w:after="51" w:line="240" w:lineRule="exact"/>
              <w:ind w:left="110"/>
              <w:textAlignment w:val="baseline"/>
              <w:rPr>
                <w:rFonts w:ascii="Arial" w:eastAsia="Arial" w:hAnsi="Arial"/>
                <w:color w:val="000000"/>
                <w:sz w:val="21"/>
              </w:rPr>
            </w:pPr>
            <w:r>
              <w:rPr>
                <w:rFonts w:ascii="Arial" w:eastAsia="Arial" w:hAnsi="Arial"/>
                <w:color w:val="000000"/>
                <w:sz w:val="21"/>
              </w:rPr>
              <w:t>0.5%</w:t>
            </w:r>
          </w:p>
        </w:tc>
      </w:tr>
      <w:tr w:rsidR="00E72E06" w14:paraId="61967BD7" w14:textId="77777777">
        <w:tblPrEx>
          <w:tblCellMar>
            <w:top w:w="0" w:type="dxa"/>
            <w:bottom w:w="0" w:type="dxa"/>
          </w:tblCellMar>
        </w:tblPrEx>
        <w:trPr>
          <w:trHeight w:hRule="exact" w:val="393"/>
        </w:trPr>
        <w:tc>
          <w:tcPr>
            <w:tcW w:w="2122" w:type="dxa"/>
            <w:vMerge/>
            <w:tcBorders>
              <w:right w:val="single" w:sz="5" w:space="0" w:color="000000"/>
            </w:tcBorders>
            <w:vAlign w:val="center"/>
          </w:tcPr>
          <w:p w14:paraId="7045E6CE" w14:textId="77777777" w:rsidR="00E72E06" w:rsidRDefault="00E72E06"/>
        </w:tc>
        <w:tc>
          <w:tcPr>
            <w:tcW w:w="1929" w:type="dxa"/>
            <w:tcBorders>
              <w:top w:val="single" w:sz="5" w:space="0" w:color="000000"/>
              <w:left w:val="single" w:sz="5" w:space="0" w:color="000000"/>
              <w:bottom w:val="single" w:sz="5" w:space="0" w:color="000000"/>
              <w:right w:val="single" w:sz="5" w:space="0" w:color="000000"/>
            </w:tcBorders>
            <w:vAlign w:val="center"/>
          </w:tcPr>
          <w:p w14:paraId="44B4641F" w14:textId="77777777" w:rsidR="00E72E06" w:rsidRDefault="00000000">
            <w:pPr>
              <w:spacing w:before="97" w:after="51" w:line="240" w:lineRule="exact"/>
              <w:ind w:left="100"/>
              <w:textAlignment w:val="baseline"/>
              <w:rPr>
                <w:rFonts w:ascii="Arial" w:eastAsia="Arial" w:hAnsi="Arial"/>
                <w:color w:val="000000"/>
                <w:sz w:val="21"/>
              </w:rPr>
            </w:pPr>
            <w:r>
              <w:rPr>
                <w:rFonts w:ascii="Arial" w:eastAsia="Arial" w:hAnsi="Arial"/>
                <w:color w:val="000000"/>
                <w:sz w:val="21"/>
              </w:rPr>
              <w:t>Greek</w:t>
            </w:r>
          </w:p>
        </w:tc>
        <w:tc>
          <w:tcPr>
            <w:tcW w:w="1095" w:type="dxa"/>
            <w:tcBorders>
              <w:top w:val="single" w:sz="5" w:space="0" w:color="000000"/>
              <w:left w:val="single" w:sz="5" w:space="0" w:color="000000"/>
              <w:bottom w:val="single" w:sz="5" w:space="0" w:color="000000"/>
              <w:right w:val="single" w:sz="5" w:space="0" w:color="000000"/>
            </w:tcBorders>
            <w:vAlign w:val="center"/>
          </w:tcPr>
          <w:p w14:paraId="5771D9B1" w14:textId="77777777" w:rsidR="00E72E06" w:rsidRDefault="00000000">
            <w:pPr>
              <w:spacing w:before="97" w:after="51" w:line="240" w:lineRule="exact"/>
              <w:ind w:left="115"/>
              <w:textAlignment w:val="baseline"/>
              <w:rPr>
                <w:rFonts w:ascii="Arial" w:eastAsia="Arial" w:hAnsi="Arial"/>
                <w:color w:val="000000"/>
                <w:sz w:val="21"/>
              </w:rPr>
            </w:pPr>
            <w:r>
              <w:rPr>
                <w:rFonts w:ascii="Arial" w:eastAsia="Arial" w:hAnsi="Arial"/>
                <w:color w:val="000000"/>
                <w:sz w:val="21"/>
              </w:rPr>
              <w:t>0.5%</w:t>
            </w:r>
          </w:p>
        </w:tc>
        <w:tc>
          <w:tcPr>
            <w:tcW w:w="1089" w:type="dxa"/>
            <w:tcBorders>
              <w:top w:val="single" w:sz="5" w:space="0" w:color="000000"/>
              <w:left w:val="single" w:sz="5" w:space="0" w:color="000000"/>
              <w:bottom w:val="single" w:sz="5" w:space="0" w:color="000000"/>
              <w:right w:val="single" w:sz="5" w:space="0" w:color="000000"/>
            </w:tcBorders>
            <w:vAlign w:val="center"/>
          </w:tcPr>
          <w:p w14:paraId="45B952BD" w14:textId="77777777" w:rsidR="00E72E06" w:rsidRDefault="00000000">
            <w:pPr>
              <w:spacing w:before="97" w:after="51" w:line="240" w:lineRule="exact"/>
              <w:ind w:left="110"/>
              <w:textAlignment w:val="baseline"/>
              <w:rPr>
                <w:rFonts w:ascii="Arial" w:eastAsia="Arial" w:hAnsi="Arial"/>
                <w:color w:val="000000"/>
                <w:sz w:val="21"/>
              </w:rPr>
            </w:pPr>
            <w:r>
              <w:rPr>
                <w:rFonts w:ascii="Arial" w:eastAsia="Arial" w:hAnsi="Arial"/>
                <w:color w:val="000000"/>
                <w:sz w:val="21"/>
              </w:rPr>
              <w:t>0.4%</w:t>
            </w:r>
          </w:p>
        </w:tc>
        <w:tc>
          <w:tcPr>
            <w:tcW w:w="1090" w:type="dxa"/>
            <w:tcBorders>
              <w:top w:val="single" w:sz="5" w:space="0" w:color="000000"/>
              <w:left w:val="single" w:sz="5" w:space="0" w:color="000000"/>
              <w:bottom w:val="single" w:sz="5" w:space="0" w:color="000000"/>
              <w:right w:val="single" w:sz="5" w:space="0" w:color="000000"/>
            </w:tcBorders>
            <w:vAlign w:val="center"/>
          </w:tcPr>
          <w:p w14:paraId="71A7E4AA" w14:textId="77777777" w:rsidR="00E72E06" w:rsidRDefault="00000000">
            <w:pPr>
              <w:spacing w:before="97" w:after="51" w:line="240" w:lineRule="exact"/>
              <w:ind w:left="110"/>
              <w:textAlignment w:val="baseline"/>
              <w:rPr>
                <w:rFonts w:ascii="Arial" w:eastAsia="Arial" w:hAnsi="Arial"/>
                <w:color w:val="000000"/>
                <w:sz w:val="21"/>
              </w:rPr>
            </w:pPr>
            <w:r>
              <w:rPr>
                <w:rFonts w:ascii="Arial" w:eastAsia="Arial" w:hAnsi="Arial"/>
                <w:color w:val="000000"/>
                <w:sz w:val="21"/>
              </w:rPr>
              <w:t>0.4%</w:t>
            </w:r>
          </w:p>
        </w:tc>
        <w:tc>
          <w:tcPr>
            <w:tcW w:w="1094" w:type="dxa"/>
            <w:tcBorders>
              <w:top w:val="single" w:sz="5" w:space="0" w:color="000000"/>
              <w:left w:val="single" w:sz="5" w:space="0" w:color="000000"/>
              <w:bottom w:val="single" w:sz="5" w:space="0" w:color="000000"/>
              <w:right w:val="single" w:sz="5" w:space="0" w:color="000000"/>
            </w:tcBorders>
            <w:vAlign w:val="center"/>
          </w:tcPr>
          <w:p w14:paraId="50FC3CF3" w14:textId="77777777" w:rsidR="00E72E06" w:rsidRDefault="00000000">
            <w:pPr>
              <w:spacing w:before="97" w:after="51" w:line="240" w:lineRule="exact"/>
              <w:ind w:left="115"/>
              <w:textAlignment w:val="baseline"/>
              <w:rPr>
                <w:rFonts w:ascii="Arial" w:eastAsia="Arial" w:hAnsi="Arial"/>
                <w:color w:val="000000"/>
                <w:sz w:val="21"/>
              </w:rPr>
            </w:pPr>
            <w:r>
              <w:rPr>
                <w:rFonts w:ascii="Arial" w:eastAsia="Arial" w:hAnsi="Arial"/>
                <w:color w:val="000000"/>
                <w:sz w:val="21"/>
              </w:rPr>
              <w:t>0.4%</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77BB2565" w14:textId="77777777" w:rsidR="00E72E06" w:rsidRDefault="00000000">
            <w:pPr>
              <w:spacing w:before="97" w:after="51" w:line="240" w:lineRule="exact"/>
              <w:ind w:left="110"/>
              <w:textAlignment w:val="baseline"/>
              <w:rPr>
                <w:rFonts w:ascii="Arial" w:eastAsia="Arial" w:hAnsi="Arial"/>
                <w:color w:val="000000"/>
                <w:sz w:val="21"/>
              </w:rPr>
            </w:pPr>
            <w:r>
              <w:rPr>
                <w:rFonts w:ascii="Arial" w:eastAsia="Arial" w:hAnsi="Arial"/>
                <w:color w:val="000000"/>
                <w:sz w:val="21"/>
              </w:rPr>
              <w:t>0.4%</w:t>
            </w:r>
          </w:p>
        </w:tc>
      </w:tr>
      <w:tr w:rsidR="00E72E06" w14:paraId="780D9E13" w14:textId="77777777">
        <w:tblPrEx>
          <w:tblCellMar>
            <w:top w:w="0" w:type="dxa"/>
            <w:bottom w:w="0" w:type="dxa"/>
          </w:tblCellMar>
        </w:tblPrEx>
        <w:trPr>
          <w:trHeight w:hRule="exact" w:val="389"/>
        </w:trPr>
        <w:tc>
          <w:tcPr>
            <w:tcW w:w="2122" w:type="dxa"/>
            <w:vMerge/>
            <w:tcBorders>
              <w:right w:val="single" w:sz="5" w:space="0" w:color="000000"/>
            </w:tcBorders>
            <w:vAlign w:val="center"/>
          </w:tcPr>
          <w:p w14:paraId="6519D386" w14:textId="77777777" w:rsidR="00E72E06" w:rsidRDefault="00E72E06"/>
        </w:tc>
        <w:tc>
          <w:tcPr>
            <w:tcW w:w="1929" w:type="dxa"/>
            <w:tcBorders>
              <w:top w:val="single" w:sz="5" w:space="0" w:color="000000"/>
              <w:left w:val="single" w:sz="5" w:space="0" w:color="000000"/>
              <w:bottom w:val="single" w:sz="5" w:space="0" w:color="000000"/>
              <w:right w:val="single" w:sz="5" w:space="0" w:color="000000"/>
            </w:tcBorders>
            <w:vAlign w:val="center"/>
          </w:tcPr>
          <w:p w14:paraId="2AD4B584" w14:textId="77777777" w:rsidR="00E72E06" w:rsidRDefault="00000000">
            <w:pPr>
              <w:spacing w:before="98" w:after="46" w:line="240" w:lineRule="exact"/>
              <w:ind w:left="100"/>
              <w:textAlignment w:val="baseline"/>
              <w:rPr>
                <w:rFonts w:ascii="Arial" w:eastAsia="Arial" w:hAnsi="Arial"/>
                <w:color w:val="000000"/>
                <w:sz w:val="21"/>
              </w:rPr>
            </w:pPr>
            <w:r>
              <w:rPr>
                <w:rFonts w:ascii="Arial" w:eastAsia="Arial" w:hAnsi="Arial"/>
                <w:color w:val="000000"/>
                <w:sz w:val="21"/>
              </w:rPr>
              <w:t>Mandarin</w:t>
            </w:r>
          </w:p>
        </w:tc>
        <w:tc>
          <w:tcPr>
            <w:tcW w:w="1095" w:type="dxa"/>
            <w:tcBorders>
              <w:top w:val="single" w:sz="5" w:space="0" w:color="000000"/>
              <w:left w:val="single" w:sz="5" w:space="0" w:color="000000"/>
              <w:bottom w:val="single" w:sz="5" w:space="0" w:color="000000"/>
              <w:right w:val="single" w:sz="5" w:space="0" w:color="000000"/>
            </w:tcBorders>
            <w:vAlign w:val="center"/>
          </w:tcPr>
          <w:p w14:paraId="3D4449C4" w14:textId="77777777" w:rsidR="00E72E06" w:rsidRDefault="00000000">
            <w:pPr>
              <w:spacing w:before="98" w:after="46" w:line="240" w:lineRule="exact"/>
              <w:ind w:left="115"/>
              <w:textAlignment w:val="baseline"/>
              <w:rPr>
                <w:rFonts w:ascii="Arial" w:eastAsia="Arial" w:hAnsi="Arial"/>
                <w:color w:val="000000"/>
                <w:sz w:val="21"/>
              </w:rPr>
            </w:pPr>
            <w:r>
              <w:rPr>
                <w:rFonts w:ascii="Arial" w:eastAsia="Arial" w:hAnsi="Arial"/>
                <w:color w:val="000000"/>
                <w:sz w:val="21"/>
              </w:rPr>
              <w:t>0.3%</w:t>
            </w:r>
          </w:p>
        </w:tc>
        <w:tc>
          <w:tcPr>
            <w:tcW w:w="1089" w:type="dxa"/>
            <w:tcBorders>
              <w:top w:val="single" w:sz="5" w:space="0" w:color="000000"/>
              <w:left w:val="single" w:sz="5" w:space="0" w:color="000000"/>
              <w:bottom w:val="single" w:sz="5" w:space="0" w:color="000000"/>
              <w:right w:val="single" w:sz="5" w:space="0" w:color="000000"/>
            </w:tcBorders>
            <w:vAlign w:val="center"/>
          </w:tcPr>
          <w:p w14:paraId="7FCEC29C" w14:textId="77777777" w:rsidR="00E72E06" w:rsidRDefault="00000000">
            <w:pPr>
              <w:spacing w:before="98" w:after="46" w:line="240" w:lineRule="exact"/>
              <w:ind w:left="110"/>
              <w:textAlignment w:val="baseline"/>
              <w:rPr>
                <w:rFonts w:ascii="Arial" w:eastAsia="Arial" w:hAnsi="Arial"/>
                <w:color w:val="000000"/>
                <w:sz w:val="21"/>
              </w:rPr>
            </w:pPr>
            <w:r>
              <w:rPr>
                <w:rFonts w:ascii="Arial" w:eastAsia="Arial" w:hAnsi="Arial"/>
                <w:color w:val="000000"/>
                <w:sz w:val="21"/>
              </w:rPr>
              <w:t>0.4%</w:t>
            </w:r>
          </w:p>
        </w:tc>
        <w:tc>
          <w:tcPr>
            <w:tcW w:w="1090" w:type="dxa"/>
            <w:tcBorders>
              <w:top w:val="single" w:sz="5" w:space="0" w:color="000000"/>
              <w:left w:val="single" w:sz="5" w:space="0" w:color="000000"/>
              <w:bottom w:val="single" w:sz="5" w:space="0" w:color="000000"/>
              <w:right w:val="single" w:sz="5" w:space="0" w:color="000000"/>
            </w:tcBorders>
            <w:vAlign w:val="center"/>
          </w:tcPr>
          <w:p w14:paraId="3A0CD5C8" w14:textId="77777777" w:rsidR="00E72E06" w:rsidRDefault="00000000">
            <w:pPr>
              <w:spacing w:before="98" w:after="46" w:line="240" w:lineRule="exact"/>
              <w:ind w:left="110"/>
              <w:textAlignment w:val="baseline"/>
              <w:rPr>
                <w:rFonts w:ascii="Arial" w:eastAsia="Arial" w:hAnsi="Arial"/>
                <w:color w:val="000000"/>
                <w:sz w:val="21"/>
              </w:rPr>
            </w:pPr>
            <w:r>
              <w:rPr>
                <w:rFonts w:ascii="Arial" w:eastAsia="Arial" w:hAnsi="Arial"/>
                <w:color w:val="000000"/>
                <w:sz w:val="21"/>
              </w:rPr>
              <w:t>0.4%</w:t>
            </w:r>
          </w:p>
        </w:tc>
        <w:tc>
          <w:tcPr>
            <w:tcW w:w="1094" w:type="dxa"/>
            <w:tcBorders>
              <w:top w:val="single" w:sz="5" w:space="0" w:color="000000"/>
              <w:left w:val="single" w:sz="5" w:space="0" w:color="000000"/>
              <w:bottom w:val="single" w:sz="5" w:space="0" w:color="000000"/>
              <w:right w:val="single" w:sz="5" w:space="0" w:color="000000"/>
            </w:tcBorders>
            <w:vAlign w:val="center"/>
          </w:tcPr>
          <w:p w14:paraId="19721DEB" w14:textId="77777777" w:rsidR="00E72E06" w:rsidRDefault="00000000">
            <w:pPr>
              <w:spacing w:before="98" w:after="46" w:line="240" w:lineRule="exact"/>
              <w:ind w:left="115"/>
              <w:textAlignment w:val="baseline"/>
              <w:rPr>
                <w:rFonts w:ascii="Arial" w:eastAsia="Arial" w:hAnsi="Arial"/>
                <w:color w:val="000000"/>
                <w:sz w:val="21"/>
              </w:rPr>
            </w:pPr>
            <w:r>
              <w:rPr>
                <w:rFonts w:ascii="Arial" w:eastAsia="Arial" w:hAnsi="Arial"/>
                <w:color w:val="000000"/>
                <w:sz w:val="21"/>
              </w:rPr>
              <w:t>0.4%</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9F2860E" w14:textId="77777777" w:rsidR="00E72E06" w:rsidRDefault="00000000">
            <w:pPr>
              <w:spacing w:before="98" w:after="46" w:line="240" w:lineRule="exact"/>
              <w:ind w:left="110"/>
              <w:textAlignment w:val="baseline"/>
              <w:rPr>
                <w:rFonts w:ascii="Arial" w:eastAsia="Arial" w:hAnsi="Arial"/>
                <w:color w:val="000000"/>
                <w:sz w:val="21"/>
              </w:rPr>
            </w:pPr>
            <w:r>
              <w:rPr>
                <w:rFonts w:ascii="Arial" w:eastAsia="Arial" w:hAnsi="Arial"/>
                <w:color w:val="000000"/>
                <w:sz w:val="21"/>
              </w:rPr>
              <w:t>0.4%</w:t>
            </w:r>
          </w:p>
        </w:tc>
      </w:tr>
      <w:tr w:rsidR="00E72E06" w14:paraId="5FCE57AD" w14:textId="77777777">
        <w:tblPrEx>
          <w:tblCellMar>
            <w:top w:w="0" w:type="dxa"/>
            <w:bottom w:w="0" w:type="dxa"/>
          </w:tblCellMar>
        </w:tblPrEx>
        <w:trPr>
          <w:trHeight w:hRule="exact" w:val="394"/>
        </w:trPr>
        <w:tc>
          <w:tcPr>
            <w:tcW w:w="2122" w:type="dxa"/>
            <w:vMerge/>
            <w:tcBorders>
              <w:right w:val="single" w:sz="5" w:space="0" w:color="000000"/>
            </w:tcBorders>
            <w:vAlign w:val="center"/>
          </w:tcPr>
          <w:p w14:paraId="3D763AAF" w14:textId="77777777" w:rsidR="00E72E06" w:rsidRDefault="00E72E06"/>
        </w:tc>
        <w:tc>
          <w:tcPr>
            <w:tcW w:w="1929" w:type="dxa"/>
            <w:tcBorders>
              <w:top w:val="single" w:sz="5" w:space="0" w:color="000000"/>
              <w:left w:val="single" w:sz="5" w:space="0" w:color="000000"/>
              <w:bottom w:val="single" w:sz="5" w:space="0" w:color="000000"/>
              <w:right w:val="single" w:sz="5" w:space="0" w:color="000000"/>
            </w:tcBorders>
            <w:vAlign w:val="center"/>
          </w:tcPr>
          <w:p w14:paraId="7BB6281B" w14:textId="77777777" w:rsidR="00E72E06" w:rsidRDefault="00000000">
            <w:pPr>
              <w:spacing w:before="97" w:after="47" w:line="240" w:lineRule="exact"/>
              <w:ind w:left="100"/>
              <w:textAlignment w:val="baseline"/>
              <w:rPr>
                <w:rFonts w:ascii="Arial" w:eastAsia="Arial" w:hAnsi="Arial"/>
                <w:color w:val="000000"/>
                <w:sz w:val="21"/>
              </w:rPr>
            </w:pPr>
            <w:r>
              <w:rPr>
                <w:rFonts w:ascii="Arial" w:eastAsia="Arial" w:hAnsi="Arial"/>
                <w:color w:val="000000"/>
                <w:sz w:val="21"/>
              </w:rPr>
              <w:t>Italian</w:t>
            </w:r>
          </w:p>
        </w:tc>
        <w:tc>
          <w:tcPr>
            <w:tcW w:w="1095" w:type="dxa"/>
            <w:tcBorders>
              <w:top w:val="single" w:sz="5" w:space="0" w:color="000000"/>
              <w:left w:val="single" w:sz="5" w:space="0" w:color="000000"/>
              <w:bottom w:val="single" w:sz="5" w:space="0" w:color="000000"/>
              <w:right w:val="single" w:sz="5" w:space="0" w:color="000000"/>
            </w:tcBorders>
            <w:vAlign w:val="center"/>
          </w:tcPr>
          <w:p w14:paraId="162DA087" w14:textId="77777777" w:rsidR="00E72E06" w:rsidRDefault="00000000">
            <w:pPr>
              <w:spacing w:before="97" w:after="47" w:line="240" w:lineRule="exact"/>
              <w:ind w:left="115"/>
              <w:textAlignment w:val="baseline"/>
              <w:rPr>
                <w:rFonts w:ascii="Arial" w:eastAsia="Arial" w:hAnsi="Arial"/>
                <w:color w:val="000000"/>
                <w:sz w:val="21"/>
              </w:rPr>
            </w:pPr>
            <w:r>
              <w:rPr>
                <w:rFonts w:ascii="Arial" w:eastAsia="Arial" w:hAnsi="Arial"/>
                <w:color w:val="000000"/>
                <w:sz w:val="21"/>
              </w:rPr>
              <w:t>0.5%</w:t>
            </w:r>
          </w:p>
        </w:tc>
        <w:tc>
          <w:tcPr>
            <w:tcW w:w="1089" w:type="dxa"/>
            <w:tcBorders>
              <w:top w:val="single" w:sz="5" w:space="0" w:color="000000"/>
              <w:left w:val="single" w:sz="5" w:space="0" w:color="000000"/>
              <w:bottom w:val="single" w:sz="5" w:space="0" w:color="000000"/>
              <w:right w:val="single" w:sz="5" w:space="0" w:color="000000"/>
            </w:tcBorders>
            <w:vAlign w:val="center"/>
          </w:tcPr>
          <w:p w14:paraId="6F741350" w14:textId="77777777" w:rsidR="00E72E06" w:rsidRDefault="00000000">
            <w:pPr>
              <w:spacing w:before="97" w:after="47" w:line="240" w:lineRule="exact"/>
              <w:ind w:left="110"/>
              <w:textAlignment w:val="baseline"/>
              <w:rPr>
                <w:rFonts w:ascii="Arial" w:eastAsia="Arial" w:hAnsi="Arial"/>
                <w:color w:val="000000"/>
                <w:sz w:val="21"/>
              </w:rPr>
            </w:pPr>
            <w:r>
              <w:rPr>
                <w:rFonts w:ascii="Arial" w:eastAsia="Arial" w:hAnsi="Arial"/>
                <w:color w:val="000000"/>
                <w:sz w:val="21"/>
              </w:rPr>
              <w:t>0.4%</w:t>
            </w:r>
          </w:p>
        </w:tc>
        <w:tc>
          <w:tcPr>
            <w:tcW w:w="1090" w:type="dxa"/>
            <w:tcBorders>
              <w:top w:val="single" w:sz="5" w:space="0" w:color="000000"/>
              <w:left w:val="single" w:sz="5" w:space="0" w:color="000000"/>
              <w:bottom w:val="single" w:sz="5" w:space="0" w:color="000000"/>
              <w:right w:val="single" w:sz="5" w:space="0" w:color="000000"/>
            </w:tcBorders>
            <w:vAlign w:val="center"/>
          </w:tcPr>
          <w:p w14:paraId="5315CDB6" w14:textId="77777777" w:rsidR="00E72E06" w:rsidRDefault="00000000">
            <w:pPr>
              <w:spacing w:before="97" w:after="47" w:line="240" w:lineRule="exact"/>
              <w:ind w:left="110"/>
              <w:textAlignment w:val="baseline"/>
              <w:rPr>
                <w:rFonts w:ascii="Arial" w:eastAsia="Arial" w:hAnsi="Arial"/>
                <w:color w:val="000000"/>
                <w:sz w:val="21"/>
              </w:rPr>
            </w:pPr>
            <w:r>
              <w:rPr>
                <w:rFonts w:ascii="Arial" w:eastAsia="Arial" w:hAnsi="Arial"/>
                <w:color w:val="000000"/>
                <w:sz w:val="21"/>
              </w:rPr>
              <w:t>0.4%</w:t>
            </w:r>
          </w:p>
        </w:tc>
        <w:tc>
          <w:tcPr>
            <w:tcW w:w="1094" w:type="dxa"/>
            <w:tcBorders>
              <w:top w:val="single" w:sz="5" w:space="0" w:color="000000"/>
              <w:left w:val="single" w:sz="5" w:space="0" w:color="000000"/>
              <w:bottom w:val="single" w:sz="5" w:space="0" w:color="000000"/>
              <w:right w:val="single" w:sz="5" w:space="0" w:color="000000"/>
            </w:tcBorders>
            <w:vAlign w:val="center"/>
          </w:tcPr>
          <w:p w14:paraId="06819D75" w14:textId="77777777" w:rsidR="00E72E06" w:rsidRDefault="00000000">
            <w:pPr>
              <w:spacing w:before="97" w:after="47" w:line="240" w:lineRule="exact"/>
              <w:ind w:left="115"/>
              <w:textAlignment w:val="baseline"/>
              <w:rPr>
                <w:rFonts w:ascii="Arial" w:eastAsia="Arial" w:hAnsi="Arial"/>
                <w:color w:val="000000"/>
                <w:sz w:val="21"/>
              </w:rPr>
            </w:pPr>
            <w:r>
              <w:rPr>
                <w:rFonts w:ascii="Arial" w:eastAsia="Arial" w:hAnsi="Arial"/>
                <w:color w:val="000000"/>
                <w:sz w:val="21"/>
              </w:rPr>
              <w:t>0.3%</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358238EB" w14:textId="77777777" w:rsidR="00E72E06" w:rsidRDefault="00000000">
            <w:pPr>
              <w:spacing w:before="97" w:after="47" w:line="240" w:lineRule="exact"/>
              <w:ind w:left="110"/>
              <w:textAlignment w:val="baseline"/>
              <w:rPr>
                <w:rFonts w:ascii="Arial" w:eastAsia="Arial" w:hAnsi="Arial"/>
                <w:color w:val="000000"/>
                <w:sz w:val="21"/>
              </w:rPr>
            </w:pPr>
            <w:r>
              <w:rPr>
                <w:rFonts w:ascii="Arial" w:eastAsia="Arial" w:hAnsi="Arial"/>
                <w:color w:val="000000"/>
                <w:sz w:val="21"/>
              </w:rPr>
              <w:t>0.3%</w:t>
            </w:r>
          </w:p>
        </w:tc>
      </w:tr>
      <w:tr w:rsidR="00E72E06" w14:paraId="307C72D8" w14:textId="77777777">
        <w:tblPrEx>
          <w:tblCellMar>
            <w:top w:w="0" w:type="dxa"/>
            <w:bottom w:w="0" w:type="dxa"/>
          </w:tblCellMar>
        </w:tblPrEx>
        <w:trPr>
          <w:trHeight w:hRule="exact" w:val="393"/>
        </w:trPr>
        <w:tc>
          <w:tcPr>
            <w:tcW w:w="2122" w:type="dxa"/>
            <w:vMerge/>
            <w:tcBorders>
              <w:bottom w:val="single" w:sz="5" w:space="0" w:color="000000"/>
              <w:right w:val="single" w:sz="5" w:space="0" w:color="000000"/>
            </w:tcBorders>
            <w:vAlign w:val="center"/>
          </w:tcPr>
          <w:p w14:paraId="0A066C8E" w14:textId="77777777" w:rsidR="00E72E06" w:rsidRDefault="00E72E06"/>
        </w:tc>
        <w:tc>
          <w:tcPr>
            <w:tcW w:w="1929" w:type="dxa"/>
            <w:tcBorders>
              <w:top w:val="single" w:sz="5" w:space="0" w:color="000000"/>
              <w:left w:val="single" w:sz="5" w:space="0" w:color="000000"/>
              <w:bottom w:val="single" w:sz="5" w:space="0" w:color="000000"/>
              <w:right w:val="single" w:sz="5" w:space="0" w:color="000000"/>
            </w:tcBorders>
            <w:vAlign w:val="center"/>
          </w:tcPr>
          <w:p w14:paraId="337F3BDC" w14:textId="77777777" w:rsidR="00E72E06" w:rsidRDefault="00000000">
            <w:pPr>
              <w:spacing w:before="97" w:after="42" w:line="240" w:lineRule="exact"/>
              <w:ind w:left="100"/>
              <w:textAlignment w:val="baseline"/>
              <w:rPr>
                <w:rFonts w:ascii="Arial" w:eastAsia="Arial" w:hAnsi="Arial"/>
                <w:color w:val="000000"/>
                <w:sz w:val="21"/>
              </w:rPr>
            </w:pPr>
            <w:r>
              <w:rPr>
                <w:rFonts w:ascii="Arial" w:eastAsia="Arial" w:hAnsi="Arial"/>
                <w:color w:val="000000"/>
                <w:sz w:val="21"/>
              </w:rPr>
              <w:t>Arabic</w:t>
            </w:r>
          </w:p>
        </w:tc>
        <w:tc>
          <w:tcPr>
            <w:tcW w:w="1095" w:type="dxa"/>
            <w:tcBorders>
              <w:top w:val="single" w:sz="5" w:space="0" w:color="000000"/>
              <w:left w:val="single" w:sz="5" w:space="0" w:color="000000"/>
              <w:bottom w:val="single" w:sz="5" w:space="0" w:color="000000"/>
              <w:right w:val="single" w:sz="5" w:space="0" w:color="000000"/>
            </w:tcBorders>
            <w:vAlign w:val="center"/>
          </w:tcPr>
          <w:p w14:paraId="33282A35" w14:textId="77777777" w:rsidR="00E72E06" w:rsidRDefault="00000000">
            <w:pPr>
              <w:spacing w:before="97" w:after="42" w:line="240" w:lineRule="exact"/>
              <w:ind w:left="115"/>
              <w:textAlignment w:val="baseline"/>
              <w:rPr>
                <w:rFonts w:ascii="Arial" w:eastAsia="Arial" w:hAnsi="Arial"/>
                <w:color w:val="000000"/>
                <w:sz w:val="21"/>
              </w:rPr>
            </w:pPr>
            <w:r>
              <w:rPr>
                <w:rFonts w:ascii="Arial" w:eastAsia="Arial" w:hAnsi="Arial"/>
                <w:color w:val="000000"/>
                <w:sz w:val="21"/>
              </w:rPr>
              <w:t>0.3%</w:t>
            </w:r>
          </w:p>
        </w:tc>
        <w:tc>
          <w:tcPr>
            <w:tcW w:w="1089" w:type="dxa"/>
            <w:tcBorders>
              <w:top w:val="single" w:sz="5" w:space="0" w:color="000000"/>
              <w:left w:val="single" w:sz="5" w:space="0" w:color="000000"/>
              <w:bottom w:val="single" w:sz="5" w:space="0" w:color="000000"/>
              <w:right w:val="single" w:sz="5" w:space="0" w:color="000000"/>
            </w:tcBorders>
            <w:vAlign w:val="center"/>
          </w:tcPr>
          <w:p w14:paraId="26E81171"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0.3%</w:t>
            </w:r>
          </w:p>
        </w:tc>
        <w:tc>
          <w:tcPr>
            <w:tcW w:w="1090" w:type="dxa"/>
            <w:tcBorders>
              <w:top w:val="single" w:sz="5" w:space="0" w:color="000000"/>
              <w:left w:val="single" w:sz="5" w:space="0" w:color="000000"/>
              <w:bottom w:val="single" w:sz="5" w:space="0" w:color="000000"/>
              <w:right w:val="single" w:sz="5" w:space="0" w:color="000000"/>
            </w:tcBorders>
            <w:vAlign w:val="center"/>
          </w:tcPr>
          <w:p w14:paraId="2FF1DBE4"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0.4%</w:t>
            </w:r>
          </w:p>
        </w:tc>
        <w:tc>
          <w:tcPr>
            <w:tcW w:w="1094" w:type="dxa"/>
            <w:tcBorders>
              <w:top w:val="single" w:sz="5" w:space="0" w:color="000000"/>
              <w:left w:val="single" w:sz="5" w:space="0" w:color="000000"/>
              <w:bottom w:val="single" w:sz="5" w:space="0" w:color="000000"/>
              <w:right w:val="single" w:sz="5" w:space="0" w:color="000000"/>
            </w:tcBorders>
            <w:vAlign w:val="center"/>
          </w:tcPr>
          <w:p w14:paraId="6C8D8A60" w14:textId="77777777" w:rsidR="00E72E06" w:rsidRDefault="00000000">
            <w:pPr>
              <w:spacing w:before="97" w:after="42" w:line="240" w:lineRule="exact"/>
              <w:ind w:left="115"/>
              <w:textAlignment w:val="baseline"/>
              <w:rPr>
                <w:rFonts w:ascii="Arial" w:eastAsia="Arial" w:hAnsi="Arial"/>
                <w:color w:val="000000"/>
                <w:sz w:val="21"/>
              </w:rPr>
            </w:pPr>
            <w:r>
              <w:rPr>
                <w:rFonts w:ascii="Arial" w:eastAsia="Arial" w:hAnsi="Arial"/>
                <w:color w:val="000000"/>
                <w:sz w:val="21"/>
              </w:rPr>
              <w:t>0.3%</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0D0268D5"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0.3%</w:t>
            </w:r>
          </w:p>
        </w:tc>
      </w:tr>
    </w:tbl>
    <w:p w14:paraId="314E9C8A" w14:textId="77777777" w:rsidR="00E72E06" w:rsidRDefault="00E72E06">
      <w:pPr>
        <w:spacing w:after="437" w:line="20" w:lineRule="exact"/>
      </w:pPr>
    </w:p>
    <w:p w14:paraId="2FD82C55" w14:textId="77777777" w:rsidR="00E72E06" w:rsidRDefault="00000000">
      <w:pPr>
        <w:spacing w:line="209" w:lineRule="exact"/>
        <w:ind w:right="216"/>
        <w:jc w:val="right"/>
        <w:textAlignment w:val="baseline"/>
        <w:rPr>
          <w:rFonts w:ascii="Arial" w:eastAsia="Arial" w:hAnsi="Arial"/>
          <w:b/>
          <w:color w:val="C5511A"/>
          <w:sz w:val="20"/>
        </w:rPr>
      </w:pPr>
      <w:r>
        <w:rPr>
          <w:rFonts w:ascii="Arial" w:eastAsia="Arial" w:hAnsi="Arial"/>
          <w:b/>
          <w:color w:val="C5511A"/>
          <w:sz w:val="20"/>
        </w:rPr>
        <w:t>62</w:t>
      </w:r>
    </w:p>
    <w:p w14:paraId="13297653" w14:textId="77777777" w:rsidR="00E72E06" w:rsidRDefault="00000000">
      <w:pPr>
        <w:spacing w:line="219" w:lineRule="exact"/>
        <w:jc w:val="center"/>
        <w:textAlignment w:val="baseline"/>
        <w:rPr>
          <w:rFonts w:ascii="Arial" w:eastAsia="Arial" w:hAnsi="Arial"/>
          <w:b/>
          <w:color w:val="000000"/>
          <w:sz w:val="20"/>
        </w:rPr>
      </w:pPr>
      <w:r>
        <w:rPr>
          <w:rFonts w:ascii="Arial" w:eastAsia="Arial" w:hAnsi="Arial"/>
          <w:b/>
          <w:color w:val="000000"/>
          <w:sz w:val="20"/>
        </w:rPr>
        <w:t>OFFICIAL</w:t>
      </w:r>
    </w:p>
    <w:p w14:paraId="38ACFF88" w14:textId="77777777" w:rsidR="00E72E06" w:rsidRDefault="00E72E06">
      <w:pPr>
        <w:sectPr w:rsidR="00E72E06">
          <w:pgSz w:w="11904" w:h="16843"/>
          <w:pgMar w:top="680" w:right="949" w:bottom="121" w:left="1175" w:header="720" w:footer="720" w:gutter="0"/>
          <w:cols w:space="720"/>
        </w:sectPr>
      </w:pPr>
    </w:p>
    <w:p w14:paraId="5FD3D2C8" w14:textId="77777777" w:rsidR="00E72E06" w:rsidRDefault="00000000">
      <w:pPr>
        <w:tabs>
          <w:tab w:val="left" w:pos="9216"/>
        </w:tabs>
        <w:spacing w:before="9" w:after="502" w:line="205" w:lineRule="exact"/>
        <w:ind w:left="144"/>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63</w:t>
      </w:r>
    </w:p>
    <w:tbl>
      <w:tblPr>
        <w:tblW w:w="0" w:type="auto"/>
        <w:tblInd w:w="131" w:type="dxa"/>
        <w:tblLayout w:type="fixed"/>
        <w:tblCellMar>
          <w:left w:w="0" w:type="dxa"/>
          <w:right w:w="0" w:type="dxa"/>
        </w:tblCellMar>
        <w:tblLook w:val="04A0" w:firstRow="1" w:lastRow="0" w:firstColumn="1" w:lastColumn="0" w:noHBand="0" w:noVBand="1"/>
      </w:tblPr>
      <w:tblGrid>
        <w:gridCol w:w="2122"/>
        <w:gridCol w:w="1929"/>
        <w:gridCol w:w="1095"/>
        <w:gridCol w:w="1089"/>
        <w:gridCol w:w="1090"/>
        <w:gridCol w:w="1094"/>
        <w:gridCol w:w="1099"/>
      </w:tblGrid>
      <w:tr w:rsidR="00E72E06" w14:paraId="6442DBCE" w14:textId="77777777">
        <w:tblPrEx>
          <w:tblCellMar>
            <w:top w:w="0" w:type="dxa"/>
            <w:bottom w:w="0" w:type="dxa"/>
          </w:tblCellMar>
        </w:tblPrEx>
        <w:trPr>
          <w:trHeight w:hRule="exact" w:val="648"/>
        </w:trPr>
        <w:tc>
          <w:tcPr>
            <w:tcW w:w="9518" w:type="dxa"/>
            <w:gridSpan w:val="7"/>
            <w:shd w:val="clear" w:color="C5511A" w:fill="C5511A"/>
          </w:tcPr>
          <w:p w14:paraId="5C4A1C58" w14:textId="77777777" w:rsidR="00E72E06" w:rsidRDefault="00000000">
            <w:pPr>
              <w:tabs>
                <w:tab w:val="left" w:pos="2232"/>
                <w:tab w:val="left" w:pos="4176"/>
                <w:tab w:val="left" w:pos="5256"/>
                <w:tab w:val="left" w:pos="6336"/>
                <w:tab w:val="left" w:pos="7416"/>
                <w:tab w:val="right" w:pos="9360"/>
              </w:tabs>
              <w:spacing w:before="130" w:line="269" w:lineRule="exact"/>
              <w:ind w:left="144"/>
              <w:textAlignment w:val="baseline"/>
              <w:rPr>
                <w:rFonts w:ascii="Arial" w:eastAsia="Arial" w:hAnsi="Arial"/>
                <w:b/>
                <w:color w:val="FFFFFF"/>
                <w:sz w:val="21"/>
              </w:rPr>
            </w:pPr>
            <w:r>
              <w:rPr>
                <w:rFonts w:ascii="Arial" w:eastAsia="Arial" w:hAnsi="Arial"/>
                <w:b/>
                <w:color w:val="FFFFFF"/>
                <w:sz w:val="21"/>
              </w:rPr>
              <w:t>Consumer</w:t>
            </w:r>
            <w:r>
              <w:rPr>
                <w:rFonts w:ascii="Arial" w:eastAsia="Arial" w:hAnsi="Arial"/>
                <w:b/>
                <w:color w:val="FFFFFF"/>
                <w:sz w:val="21"/>
              </w:rPr>
              <w:tab/>
              <w:t>Description</w:t>
            </w:r>
            <w:r>
              <w:rPr>
                <w:rFonts w:ascii="Arial" w:eastAsia="Arial" w:hAnsi="Arial"/>
                <w:b/>
                <w:color w:val="FFFFFF"/>
                <w:sz w:val="21"/>
              </w:rPr>
              <w:tab/>
              <w:t>2017–18</w:t>
            </w:r>
            <w:r>
              <w:rPr>
                <w:rFonts w:ascii="Arial" w:eastAsia="Arial" w:hAnsi="Arial"/>
                <w:b/>
                <w:color w:val="FFFFFF"/>
                <w:sz w:val="21"/>
              </w:rPr>
              <w:tab/>
              <w:t>2018–19</w:t>
            </w:r>
            <w:r>
              <w:rPr>
                <w:rFonts w:ascii="Arial" w:eastAsia="Arial" w:hAnsi="Arial"/>
                <w:b/>
                <w:color w:val="FFFFFF"/>
                <w:sz w:val="21"/>
              </w:rPr>
              <w:tab/>
              <w:t>2019–20</w:t>
            </w:r>
            <w:r>
              <w:rPr>
                <w:rFonts w:ascii="Arial" w:eastAsia="Arial" w:hAnsi="Arial"/>
                <w:b/>
                <w:color w:val="FFFFFF"/>
                <w:sz w:val="21"/>
              </w:rPr>
              <w:tab/>
              <w:t>2020–21</w:t>
            </w:r>
            <w:r>
              <w:rPr>
                <w:rFonts w:ascii="Arial" w:eastAsia="Arial" w:hAnsi="Arial"/>
                <w:b/>
                <w:color w:val="FFFFFF"/>
                <w:sz w:val="21"/>
              </w:rPr>
              <w:tab/>
              <w:t>2021–22</w:t>
            </w:r>
          </w:p>
          <w:p w14:paraId="222E4612" w14:textId="77777777" w:rsidR="00E72E06" w:rsidRDefault="00000000">
            <w:pPr>
              <w:spacing w:after="49" w:line="185" w:lineRule="exact"/>
              <w:ind w:left="144"/>
              <w:textAlignment w:val="baseline"/>
              <w:rPr>
                <w:rFonts w:ascii="Arial" w:eastAsia="Arial" w:hAnsi="Arial"/>
                <w:b/>
                <w:color w:val="FFFFFF"/>
                <w:sz w:val="21"/>
              </w:rPr>
            </w:pPr>
            <w:r>
              <w:rPr>
                <w:rFonts w:ascii="Arial" w:eastAsia="Arial" w:hAnsi="Arial"/>
                <w:b/>
                <w:color w:val="FFFFFF"/>
                <w:sz w:val="21"/>
              </w:rPr>
              <w:t>demographics</w:t>
            </w:r>
          </w:p>
        </w:tc>
      </w:tr>
      <w:tr w:rsidR="00E72E06" w14:paraId="451DF031" w14:textId="77777777">
        <w:tblPrEx>
          <w:tblCellMar>
            <w:top w:w="0" w:type="dxa"/>
            <w:bottom w:w="0" w:type="dxa"/>
          </w:tblCellMar>
        </w:tblPrEx>
        <w:trPr>
          <w:trHeight w:hRule="exact" w:val="317"/>
        </w:trPr>
        <w:tc>
          <w:tcPr>
            <w:tcW w:w="2122" w:type="dxa"/>
            <w:tcBorders>
              <w:right w:val="single" w:sz="5" w:space="0" w:color="000000"/>
            </w:tcBorders>
          </w:tcPr>
          <w:p w14:paraId="73F761AC"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929" w:type="dxa"/>
            <w:tcBorders>
              <w:left w:val="single" w:sz="5" w:space="0" w:color="000000"/>
              <w:right w:val="single" w:sz="5" w:space="0" w:color="000000"/>
            </w:tcBorders>
            <w:vAlign w:val="center"/>
          </w:tcPr>
          <w:p w14:paraId="746AFCA4" w14:textId="77777777" w:rsidR="00E72E06" w:rsidRDefault="00000000">
            <w:pPr>
              <w:spacing w:before="88" w:line="229" w:lineRule="exact"/>
              <w:ind w:left="110"/>
              <w:textAlignment w:val="baseline"/>
              <w:rPr>
                <w:rFonts w:ascii="Arial" w:eastAsia="Arial" w:hAnsi="Arial"/>
                <w:color w:val="000000"/>
                <w:sz w:val="21"/>
              </w:rPr>
            </w:pPr>
            <w:r>
              <w:rPr>
                <w:rFonts w:ascii="Arial" w:eastAsia="Arial" w:hAnsi="Arial"/>
                <w:color w:val="000000"/>
                <w:sz w:val="21"/>
              </w:rPr>
              <w:t>Persian</w:t>
            </w:r>
          </w:p>
        </w:tc>
        <w:tc>
          <w:tcPr>
            <w:tcW w:w="1095" w:type="dxa"/>
            <w:tcBorders>
              <w:left w:val="single" w:sz="5" w:space="0" w:color="000000"/>
              <w:right w:val="single" w:sz="5" w:space="0" w:color="000000"/>
            </w:tcBorders>
            <w:vAlign w:val="center"/>
          </w:tcPr>
          <w:p w14:paraId="476B14D7" w14:textId="77777777" w:rsidR="00E72E06" w:rsidRDefault="00000000">
            <w:pPr>
              <w:tabs>
                <w:tab w:val="decimal" w:pos="288"/>
              </w:tabs>
              <w:spacing w:before="88" w:line="229" w:lineRule="exact"/>
              <w:textAlignment w:val="baseline"/>
              <w:rPr>
                <w:rFonts w:ascii="Arial" w:eastAsia="Arial" w:hAnsi="Arial"/>
                <w:color w:val="000000"/>
                <w:sz w:val="21"/>
              </w:rPr>
            </w:pPr>
            <w:r>
              <w:rPr>
                <w:rFonts w:ascii="Arial" w:eastAsia="Arial" w:hAnsi="Arial"/>
                <w:color w:val="000000"/>
                <w:sz w:val="21"/>
              </w:rPr>
              <w:t>0.2%</w:t>
            </w:r>
          </w:p>
        </w:tc>
        <w:tc>
          <w:tcPr>
            <w:tcW w:w="1089" w:type="dxa"/>
            <w:tcBorders>
              <w:left w:val="single" w:sz="5" w:space="0" w:color="000000"/>
              <w:right w:val="single" w:sz="5" w:space="0" w:color="000000"/>
            </w:tcBorders>
            <w:vAlign w:val="center"/>
          </w:tcPr>
          <w:p w14:paraId="720B6048" w14:textId="77777777" w:rsidR="00E72E06" w:rsidRDefault="00000000">
            <w:pPr>
              <w:tabs>
                <w:tab w:val="decimal" w:pos="288"/>
              </w:tabs>
              <w:spacing w:before="88" w:line="229" w:lineRule="exact"/>
              <w:textAlignment w:val="baseline"/>
              <w:rPr>
                <w:rFonts w:ascii="Arial" w:eastAsia="Arial" w:hAnsi="Arial"/>
                <w:color w:val="000000"/>
                <w:sz w:val="21"/>
              </w:rPr>
            </w:pPr>
            <w:r>
              <w:rPr>
                <w:rFonts w:ascii="Arial" w:eastAsia="Arial" w:hAnsi="Arial"/>
                <w:color w:val="000000"/>
                <w:sz w:val="21"/>
              </w:rPr>
              <w:t>0.2%</w:t>
            </w:r>
          </w:p>
        </w:tc>
        <w:tc>
          <w:tcPr>
            <w:tcW w:w="1090" w:type="dxa"/>
            <w:tcBorders>
              <w:left w:val="single" w:sz="5" w:space="0" w:color="000000"/>
              <w:right w:val="single" w:sz="5" w:space="0" w:color="000000"/>
            </w:tcBorders>
            <w:vAlign w:val="center"/>
          </w:tcPr>
          <w:p w14:paraId="3979A4BD" w14:textId="77777777" w:rsidR="00E72E06" w:rsidRDefault="00000000">
            <w:pPr>
              <w:tabs>
                <w:tab w:val="decimal" w:pos="288"/>
              </w:tabs>
              <w:spacing w:before="88" w:line="229" w:lineRule="exact"/>
              <w:textAlignment w:val="baseline"/>
              <w:rPr>
                <w:rFonts w:ascii="Arial" w:eastAsia="Arial" w:hAnsi="Arial"/>
                <w:color w:val="000000"/>
                <w:sz w:val="21"/>
              </w:rPr>
            </w:pPr>
            <w:r>
              <w:rPr>
                <w:rFonts w:ascii="Arial" w:eastAsia="Arial" w:hAnsi="Arial"/>
                <w:color w:val="000000"/>
                <w:sz w:val="21"/>
              </w:rPr>
              <w:t>0.2%</w:t>
            </w:r>
          </w:p>
        </w:tc>
        <w:tc>
          <w:tcPr>
            <w:tcW w:w="1094" w:type="dxa"/>
            <w:tcBorders>
              <w:left w:val="single" w:sz="5" w:space="0" w:color="000000"/>
              <w:right w:val="single" w:sz="5" w:space="0" w:color="000000"/>
            </w:tcBorders>
            <w:vAlign w:val="center"/>
          </w:tcPr>
          <w:p w14:paraId="0AB1C6CC" w14:textId="77777777" w:rsidR="00E72E06" w:rsidRDefault="00000000">
            <w:pPr>
              <w:tabs>
                <w:tab w:val="decimal" w:pos="288"/>
              </w:tabs>
              <w:spacing w:before="88" w:line="229" w:lineRule="exact"/>
              <w:textAlignment w:val="baseline"/>
              <w:rPr>
                <w:rFonts w:ascii="Arial" w:eastAsia="Arial" w:hAnsi="Arial"/>
                <w:color w:val="000000"/>
                <w:sz w:val="21"/>
              </w:rPr>
            </w:pPr>
            <w:r>
              <w:rPr>
                <w:rFonts w:ascii="Arial" w:eastAsia="Arial" w:hAnsi="Arial"/>
                <w:color w:val="000000"/>
                <w:sz w:val="21"/>
              </w:rPr>
              <w:t>0.2%</w:t>
            </w:r>
          </w:p>
        </w:tc>
        <w:tc>
          <w:tcPr>
            <w:tcW w:w="1099" w:type="dxa"/>
            <w:tcBorders>
              <w:left w:val="single" w:sz="5" w:space="0" w:color="000000"/>
              <w:right w:val="single" w:sz="5" w:space="0" w:color="000000"/>
            </w:tcBorders>
            <w:shd w:val="clear" w:color="F3DCD1" w:fill="F3DCD1"/>
            <w:vAlign w:val="center"/>
          </w:tcPr>
          <w:p w14:paraId="6124354F" w14:textId="77777777" w:rsidR="00E72E06" w:rsidRDefault="00000000">
            <w:pPr>
              <w:tabs>
                <w:tab w:val="decimal" w:pos="288"/>
              </w:tabs>
              <w:spacing w:before="88" w:line="229" w:lineRule="exact"/>
              <w:textAlignment w:val="baseline"/>
              <w:rPr>
                <w:rFonts w:ascii="Arial" w:eastAsia="Arial" w:hAnsi="Arial"/>
                <w:color w:val="000000"/>
                <w:sz w:val="21"/>
              </w:rPr>
            </w:pPr>
            <w:r>
              <w:rPr>
                <w:rFonts w:ascii="Arial" w:eastAsia="Arial" w:hAnsi="Arial"/>
                <w:color w:val="000000"/>
                <w:sz w:val="21"/>
              </w:rPr>
              <w:t>0.2%</w:t>
            </w:r>
          </w:p>
        </w:tc>
      </w:tr>
      <w:tr w:rsidR="00E72E06" w14:paraId="2220D3BA" w14:textId="77777777">
        <w:tblPrEx>
          <w:tblCellMar>
            <w:top w:w="0" w:type="dxa"/>
            <w:bottom w:w="0" w:type="dxa"/>
          </w:tblCellMar>
        </w:tblPrEx>
        <w:trPr>
          <w:trHeight w:hRule="exact" w:val="307"/>
        </w:trPr>
        <w:tc>
          <w:tcPr>
            <w:tcW w:w="2122" w:type="dxa"/>
            <w:tcBorders>
              <w:right w:val="single" w:sz="5" w:space="0" w:color="000000"/>
            </w:tcBorders>
          </w:tcPr>
          <w:p w14:paraId="28944F22"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929" w:type="dxa"/>
            <w:tcBorders>
              <w:left w:val="single" w:sz="5" w:space="0" w:color="000000"/>
              <w:bottom w:val="single" w:sz="5" w:space="0" w:color="000000"/>
              <w:right w:val="single" w:sz="5" w:space="0" w:color="000000"/>
            </w:tcBorders>
            <w:vAlign w:val="center"/>
          </w:tcPr>
          <w:p w14:paraId="5CACA231" w14:textId="77777777" w:rsidR="00E72E06" w:rsidRDefault="00000000">
            <w:pPr>
              <w:spacing w:after="46" w:line="240" w:lineRule="exact"/>
              <w:ind w:left="110"/>
              <w:textAlignment w:val="baseline"/>
              <w:rPr>
                <w:rFonts w:ascii="Arial" w:eastAsia="Arial" w:hAnsi="Arial"/>
                <w:color w:val="000000"/>
                <w:sz w:val="21"/>
              </w:rPr>
            </w:pPr>
            <w:r>
              <w:rPr>
                <w:rFonts w:ascii="Arial" w:eastAsia="Arial" w:hAnsi="Arial"/>
                <w:color w:val="000000"/>
                <w:sz w:val="21"/>
              </w:rPr>
              <w:t>(excluding Dari)</w:t>
            </w:r>
          </w:p>
        </w:tc>
        <w:tc>
          <w:tcPr>
            <w:tcW w:w="1095" w:type="dxa"/>
            <w:tcBorders>
              <w:left w:val="single" w:sz="5" w:space="0" w:color="000000"/>
              <w:bottom w:val="single" w:sz="5" w:space="0" w:color="000000"/>
              <w:right w:val="single" w:sz="5" w:space="0" w:color="000000"/>
            </w:tcBorders>
          </w:tcPr>
          <w:p w14:paraId="65D71FA5"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89" w:type="dxa"/>
            <w:tcBorders>
              <w:left w:val="single" w:sz="5" w:space="0" w:color="000000"/>
              <w:bottom w:val="single" w:sz="5" w:space="0" w:color="000000"/>
              <w:right w:val="single" w:sz="5" w:space="0" w:color="000000"/>
            </w:tcBorders>
          </w:tcPr>
          <w:p w14:paraId="08E5E1B9"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90" w:type="dxa"/>
            <w:tcBorders>
              <w:left w:val="single" w:sz="5" w:space="0" w:color="000000"/>
              <w:bottom w:val="single" w:sz="5" w:space="0" w:color="000000"/>
              <w:right w:val="single" w:sz="5" w:space="0" w:color="000000"/>
            </w:tcBorders>
          </w:tcPr>
          <w:p w14:paraId="76113572"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94" w:type="dxa"/>
            <w:tcBorders>
              <w:left w:val="single" w:sz="5" w:space="0" w:color="000000"/>
              <w:bottom w:val="single" w:sz="5" w:space="0" w:color="000000"/>
              <w:right w:val="single" w:sz="5" w:space="0" w:color="000000"/>
            </w:tcBorders>
          </w:tcPr>
          <w:p w14:paraId="0D3C3BF2"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99" w:type="dxa"/>
            <w:tcBorders>
              <w:left w:val="single" w:sz="5" w:space="0" w:color="000000"/>
              <w:bottom w:val="single" w:sz="5" w:space="0" w:color="000000"/>
              <w:right w:val="single" w:sz="5" w:space="0" w:color="000000"/>
            </w:tcBorders>
            <w:shd w:val="clear" w:color="F3DCD1" w:fill="F3DCD1"/>
          </w:tcPr>
          <w:p w14:paraId="5AD46B2F"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72E06" w14:paraId="177FA94D" w14:textId="77777777">
        <w:tblPrEx>
          <w:tblCellMar>
            <w:top w:w="0" w:type="dxa"/>
            <w:bottom w:w="0" w:type="dxa"/>
          </w:tblCellMar>
        </w:tblPrEx>
        <w:trPr>
          <w:trHeight w:hRule="exact" w:val="389"/>
        </w:trPr>
        <w:tc>
          <w:tcPr>
            <w:tcW w:w="2122" w:type="dxa"/>
            <w:tcBorders>
              <w:right w:val="single" w:sz="5" w:space="0" w:color="000000"/>
            </w:tcBorders>
          </w:tcPr>
          <w:p w14:paraId="60673E64"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929" w:type="dxa"/>
            <w:tcBorders>
              <w:top w:val="single" w:sz="5" w:space="0" w:color="000000"/>
              <w:left w:val="single" w:sz="5" w:space="0" w:color="000000"/>
              <w:bottom w:val="single" w:sz="5" w:space="0" w:color="000000"/>
              <w:right w:val="single" w:sz="5" w:space="0" w:color="000000"/>
            </w:tcBorders>
            <w:vAlign w:val="center"/>
          </w:tcPr>
          <w:p w14:paraId="73D16887" w14:textId="77777777" w:rsidR="00E72E06" w:rsidRDefault="00000000">
            <w:pPr>
              <w:spacing w:before="97" w:after="47" w:line="240" w:lineRule="exact"/>
              <w:ind w:left="110"/>
              <w:textAlignment w:val="baseline"/>
              <w:rPr>
                <w:rFonts w:ascii="Arial" w:eastAsia="Arial" w:hAnsi="Arial"/>
                <w:color w:val="000000"/>
                <w:sz w:val="21"/>
              </w:rPr>
            </w:pPr>
            <w:r>
              <w:rPr>
                <w:rFonts w:ascii="Arial" w:eastAsia="Arial" w:hAnsi="Arial"/>
                <w:color w:val="000000"/>
                <w:sz w:val="21"/>
              </w:rPr>
              <w:t>Turkish</w:t>
            </w:r>
          </w:p>
        </w:tc>
        <w:tc>
          <w:tcPr>
            <w:tcW w:w="1095" w:type="dxa"/>
            <w:tcBorders>
              <w:top w:val="single" w:sz="5" w:space="0" w:color="000000"/>
              <w:left w:val="single" w:sz="5" w:space="0" w:color="000000"/>
              <w:bottom w:val="single" w:sz="5" w:space="0" w:color="000000"/>
              <w:right w:val="single" w:sz="5" w:space="0" w:color="000000"/>
            </w:tcBorders>
            <w:vAlign w:val="center"/>
          </w:tcPr>
          <w:p w14:paraId="43A3F9F4" w14:textId="77777777" w:rsidR="00E72E06" w:rsidRDefault="00000000">
            <w:pPr>
              <w:tabs>
                <w:tab w:val="decimal" w:pos="288"/>
              </w:tabs>
              <w:spacing w:before="97" w:after="47" w:line="240" w:lineRule="exact"/>
              <w:textAlignment w:val="baseline"/>
              <w:rPr>
                <w:rFonts w:ascii="Arial" w:eastAsia="Arial" w:hAnsi="Arial"/>
                <w:color w:val="000000"/>
                <w:sz w:val="21"/>
              </w:rPr>
            </w:pPr>
            <w:r>
              <w:rPr>
                <w:rFonts w:ascii="Arial" w:eastAsia="Arial" w:hAnsi="Arial"/>
                <w:color w:val="000000"/>
                <w:sz w:val="21"/>
              </w:rPr>
              <w:t>0.2%</w:t>
            </w:r>
          </w:p>
        </w:tc>
        <w:tc>
          <w:tcPr>
            <w:tcW w:w="1089" w:type="dxa"/>
            <w:tcBorders>
              <w:top w:val="single" w:sz="5" w:space="0" w:color="000000"/>
              <w:left w:val="single" w:sz="5" w:space="0" w:color="000000"/>
              <w:bottom w:val="single" w:sz="5" w:space="0" w:color="000000"/>
              <w:right w:val="single" w:sz="5" w:space="0" w:color="000000"/>
            </w:tcBorders>
            <w:vAlign w:val="center"/>
          </w:tcPr>
          <w:p w14:paraId="04B8E9AD" w14:textId="77777777" w:rsidR="00E72E06" w:rsidRDefault="00000000">
            <w:pPr>
              <w:tabs>
                <w:tab w:val="decimal" w:pos="288"/>
              </w:tabs>
              <w:spacing w:before="97" w:after="47" w:line="240" w:lineRule="exact"/>
              <w:textAlignment w:val="baseline"/>
              <w:rPr>
                <w:rFonts w:ascii="Arial" w:eastAsia="Arial" w:hAnsi="Arial"/>
                <w:color w:val="000000"/>
                <w:sz w:val="21"/>
              </w:rPr>
            </w:pPr>
            <w:r>
              <w:rPr>
                <w:rFonts w:ascii="Arial" w:eastAsia="Arial" w:hAnsi="Arial"/>
                <w:color w:val="000000"/>
                <w:sz w:val="21"/>
              </w:rPr>
              <w:t>0.2%</w:t>
            </w:r>
          </w:p>
        </w:tc>
        <w:tc>
          <w:tcPr>
            <w:tcW w:w="1090" w:type="dxa"/>
            <w:tcBorders>
              <w:top w:val="single" w:sz="5" w:space="0" w:color="000000"/>
              <w:left w:val="single" w:sz="5" w:space="0" w:color="000000"/>
              <w:bottom w:val="single" w:sz="5" w:space="0" w:color="000000"/>
              <w:right w:val="single" w:sz="5" w:space="0" w:color="000000"/>
            </w:tcBorders>
            <w:vAlign w:val="center"/>
          </w:tcPr>
          <w:p w14:paraId="44E931C4" w14:textId="77777777" w:rsidR="00E72E06" w:rsidRDefault="00000000">
            <w:pPr>
              <w:tabs>
                <w:tab w:val="decimal" w:pos="288"/>
              </w:tabs>
              <w:spacing w:before="97" w:after="47" w:line="240" w:lineRule="exact"/>
              <w:textAlignment w:val="baseline"/>
              <w:rPr>
                <w:rFonts w:ascii="Arial" w:eastAsia="Arial" w:hAnsi="Arial"/>
                <w:color w:val="000000"/>
                <w:sz w:val="21"/>
              </w:rPr>
            </w:pPr>
            <w:r>
              <w:rPr>
                <w:rFonts w:ascii="Arial" w:eastAsia="Arial" w:hAnsi="Arial"/>
                <w:color w:val="000000"/>
                <w:sz w:val="21"/>
              </w:rPr>
              <w:t>0.2%</w:t>
            </w:r>
          </w:p>
        </w:tc>
        <w:tc>
          <w:tcPr>
            <w:tcW w:w="1094" w:type="dxa"/>
            <w:tcBorders>
              <w:top w:val="single" w:sz="5" w:space="0" w:color="000000"/>
              <w:left w:val="single" w:sz="5" w:space="0" w:color="000000"/>
              <w:bottom w:val="single" w:sz="5" w:space="0" w:color="000000"/>
              <w:right w:val="single" w:sz="5" w:space="0" w:color="000000"/>
            </w:tcBorders>
            <w:vAlign w:val="center"/>
          </w:tcPr>
          <w:p w14:paraId="41271494" w14:textId="77777777" w:rsidR="00E72E06" w:rsidRDefault="00000000">
            <w:pPr>
              <w:tabs>
                <w:tab w:val="decimal" w:pos="288"/>
              </w:tabs>
              <w:spacing w:before="97" w:after="47" w:line="240" w:lineRule="exact"/>
              <w:textAlignment w:val="baseline"/>
              <w:rPr>
                <w:rFonts w:ascii="Arial" w:eastAsia="Arial" w:hAnsi="Arial"/>
                <w:color w:val="000000"/>
                <w:sz w:val="21"/>
              </w:rPr>
            </w:pPr>
            <w:r>
              <w:rPr>
                <w:rFonts w:ascii="Arial" w:eastAsia="Arial" w:hAnsi="Arial"/>
                <w:color w:val="000000"/>
                <w:sz w:val="21"/>
              </w:rPr>
              <w:t>0.2%</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134D4C95" w14:textId="77777777" w:rsidR="00E72E06" w:rsidRDefault="00000000">
            <w:pPr>
              <w:tabs>
                <w:tab w:val="decimal" w:pos="288"/>
              </w:tabs>
              <w:spacing w:before="97" w:after="47" w:line="240" w:lineRule="exact"/>
              <w:textAlignment w:val="baseline"/>
              <w:rPr>
                <w:rFonts w:ascii="Arial" w:eastAsia="Arial" w:hAnsi="Arial"/>
                <w:color w:val="000000"/>
                <w:sz w:val="21"/>
              </w:rPr>
            </w:pPr>
            <w:r>
              <w:rPr>
                <w:rFonts w:ascii="Arial" w:eastAsia="Arial" w:hAnsi="Arial"/>
                <w:color w:val="000000"/>
                <w:sz w:val="21"/>
              </w:rPr>
              <w:t>0.2%</w:t>
            </w:r>
          </w:p>
        </w:tc>
      </w:tr>
      <w:tr w:rsidR="00E72E06" w14:paraId="255F7D53" w14:textId="77777777">
        <w:tblPrEx>
          <w:tblCellMar>
            <w:top w:w="0" w:type="dxa"/>
            <w:bottom w:w="0" w:type="dxa"/>
          </w:tblCellMar>
        </w:tblPrEx>
        <w:trPr>
          <w:trHeight w:hRule="exact" w:val="393"/>
        </w:trPr>
        <w:tc>
          <w:tcPr>
            <w:tcW w:w="2122" w:type="dxa"/>
            <w:tcBorders>
              <w:right w:val="single" w:sz="5" w:space="0" w:color="000000"/>
            </w:tcBorders>
          </w:tcPr>
          <w:p w14:paraId="178EB928"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929" w:type="dxa"/>
            <w:tcBorders>
              <w:top w:val="single" w:sz="5" w:space="0" w:color="000000"/>
              <w:left w:val="single" w:sz="5" w:space="0" w:color="000000"/>
              <w:bottom w:val="single" w:sz="5" w:space="0" w:color="000000"/>
              <w:right w:val="single" w:sz="5" w:space="0" w:color="000000"/>
            </w:tcBorders>
            <w:vAlign w:val="center"/>
          </w:tcPr>
          <w:p w14:paraId="5961E043" w14:textId="77777777" w:rsidR="00E72E06" w:rsidRDefault="00000000">
            <w:pPr>
              <w:spacing w:before="102" w:after="42" w:line="240" w:lineRule="exact"/>
              <w:ind w:left="110"/>
              <w:textAlignment w:val="baseline"/>
              <w:rPr>
                <w:rFonts w:ascii="Arial" w:eastAsia="Arial" w:hAnsi="Arial"/>
                <w:color w:val="000000"/>
                <w:sz w:val="21"/>
              </w:rPr>
            </w:pPr>
            <w:r>
              <w:rPr>
                <w:rFonts w:ascii="Arial" w:eastAsia="Arial" w:hAnsi="Arial"/>
                <w:color w:val="000000"/>
                <w:sz w:val="21"/>
              </w:rPr>
              <w:t>Macedonian</w:t>
            </w:r>
          </w:p>
        </w:tc>
        <w:tc>
          <w:tcPr>
            <w:tcW w:w="1095" w:type="dxa"/>
            <w:tcBorders>
              <w:top w:val="single" w:sz="5" w:space="0" w:color="000000"/>
              <w:left w:val="single" w:sz="5" w:space="0" w:color="000000"/>
              <w:bottom w:val="single" w:sz="5" w:space="0" w:color="000000"/>
              <w:right w:val="single" w:sz="5" w:space="0" w:color="000000"/>
            </w:tcBorders>
            <w:vAlign w:val="center"/>
          </w:tcPr>
          <w:p w14:paraId="1AE5550A" w14:textId="77777777" w:rsidR="00E72E06" w:rsidRDefault="00000000">
            <w:pPr>
              <w:tabs>
                <w:tab w:val="decimal" w:pos="288"/>
              </w:tabs>
              <w:spacing w:before="102" w:after="42" w:line="240" w:lineRule="exact"/>
              <w:textAlignment w:val="baseline"/>
              <w:rPr>
                <w:rFonts w:ascii="Arial" w:eastAsia="Arial" w:hAnsi="Arial"/>
                <w:color w:val="000000"/>
                <w:sz w:val="21"/>
              </w:rPr>
            </w:pPr>
            <w:r>
              <w:rPr>
                <w:rFonts w:ascii="Arial" w:eastAsia="Arial" w:hAnsi="Arial"/>
                <w:color w:val="000000"/>
                <w:sz w:val="21"/>
              </w:rPr>
              <w:t>0.1%</w:t>
            </w:r>
          </w:p>
        </w:tc>
        <w:tc>
          <w:tcPr>
            <w:tcW w:w="1089" w:type="dxa"/>
            <w:tcBorders>
              <w:top w:val="single" w:sz="5" w:space="0" w:color="000000"/>
              <w:left w:val="single" w:sz="5" w:space="0" w:color="000000"/>
              <w:bottom w:val="single" w:sz="5" w:space="0" w:color="000000"/>
              <w:right w:val="single" w:sz="5" w:space="0" w:color="000000"/>
            </w:tcBorders>
            <w:vAlign w:val="center"/>
          </w:tcPr>
          <w:p w14:paraId="6AFC2D48" w14:textId="77777777" w:rsidR="00E72E06" w:rsidRDefault="00000000">
            <w:pPr>
              <w:tabs>
                <w:tab w:val="decimal" w:pos="288"/>
              </w:tabs>
              <w:spacing w:before="102" w:after="42" w:line="240" w:lineRule="exact"/>
              <w:textAlignment w:val="baseline"/>
              <w:rPr>
                <w:rFonts w:ascii="Arial" w:eastAsia="Arial" w:hAnsi="Arial"/>
                <w:color w:val="000000"/>
                <w:sz w:val="21"/>
              </w:rPr>
            </w:pPr>
            <w:r>
              <w:rPr>
                <w:rFonts w:ascii="Arial" w:eastAsia="Arial" w:hAnsi="Arial"/>
                <w:color w:val="000000"/>
                <w:sz w:val="21"/>
              </w:rPr>
              <w:t>0.2%</w:t>
            </w:r>
          </w:p>
        </w:tc>
        <w:tc>
          <w:tcPr>
            <w:tcW w:w="1090" w:type="dxa"/>
            <w:tcBorders>
              <w:top w:val="single" w:sz="5" w:space="0" w:color="000000"/>
              <w:left w:val="single" w:sz="5" w:space="0" w:color="000000"/>
              <w:bottom w:val="single" w:sz="5" w:space="0" w:color="000000"/>
              <w:right w:val="single" w:sz="5" w:space="0" w:color="000000"/>
            </w:tcBorders>
            <w:vAlign w:val="center"/>
          </w:tcPr>
          <w:p w14:paraId="67621C63" w14:textId="77777777" w:rsidR="00E72E06" w:rsidRDefault="00000000">
            <w:pPr>
              <w:tabs>
                <w:tab w:val="decimal" w:pos="288"/>
              </w:tabs>
              <w:spacing w:before="102" w:after="42" w:line="240" w:lineRule="exact"/>
              <w:textAlignment w:val="baseline"/>
              <w:rPr>
                <w:rFonts w:ascii="Arial" w:eastAsia="Arial" w:hAnsi="Arial"/>
                <w:color w:val="000000"/>
                <w:sz w:val="21"/>
              </w:rPr>
            </w:pPr>
            <w:r>
              <w:rPr>
                <w:rFonts w:ascii="Arial" w:eastAsia="Arial" w:hAnsi="Arial"/>
                <w:color w:val="000000"/>
                <w:sz w:val="21"/>
              </w:rPr>
              <w:t>0.2%</w:t>
            </w:r>
          </w:p>
        </w:tc>
        <w:tc>
          <w:tcPr>
            <w:tcW w:w="1094" w:type="dxa"/>
            <w:tcBorders>
              <w:top w:val="single" w:sz="5" w:space="0" w:color="000000"/>
              <w:left w:val="single" w:sz="5" w:space="0" w:color="000000"/>
              <w:bottom w:val="single" w:sz="5" w:space="0" w:color="000000"/>
              <w:right w:val="single" w:sz="5" w:space="0" w:color="000000"/>
            </w:tcBorders>
            <w:vAlign w:val="center"/>
          </w:tcPr>
          <w:p w14:paraId="39E7FE46" w14:textId="77777777" w:rsidR="00E72E06" w:rsidRDefault="00000000">
            <w:pPr>
              <w:tabs>
                <w:tab w:val="decimal" w:pos="288"/>
              </w:tabs>
              <w:spacing w:before="102" w:after="42" w:line="240" w:lineRule="exact"/>
              <w:textAlignment w:val="baseline"/>
              <w:rPr>
                <w:rFonts w:ascii="Arial" w:eastAsia="Arial" w:hAnsi="Arial"/>
                <w:color w:val="000000"/>
                <w:sz w:val="21"/>
              </w:rPr>
            </w:pPr>
            <w:r>
              <w:rPr>
                <w:rFonts w:ascii="Arial" w:eastAsia="Arial" w:hAnsi="Arial"/>
                <w:color w:val="000000"/>
                <w:sz w:val="21"/>
              </w:rPr>
              <w:t>0.1%</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14128405" w14:textId="77777777" w:rsidR="00E72E06" w:rsidRDefault="00000000">
            <w:pPr>
              <w:tabs>
                <w:tab w:val="decimal" w:pos="288"/>
              </w:tabs>
              <w:spacing w:before="102" w:after="42" w:line="240" w:lineRule="exact"/>
              <w:textAlignment w:val="baseline"/>
              <w:rPr>
                <w:rFonts w:ascii="Arial" w:eastAsia="Arial" w:hAnsi="Arial"/>
                <w:color w:val="000000"/>
                <w:sz w:val="21"/>
              </w:rPr>
            </w:pPr>
            <w:r>
              <w:rPr>
                <w:rFonts w:ascii="Arial" w:eastAsia="Arial" w:hAnsi="Arial"/>
                <w:color w:val="000000"/>
                <w:sz w:val="21"/>
              </w:rPr>
              <w:t>0.1%</w:t>
            </w:r>
          </w:p>
        </w:tc>
      </w:tr>
      <w:tr w:rsidR="00E72E06" w14:paraId="66F7CB06" w14:textId="77777777">
        <w:tblPrEx>
          <w:tblCellMar>
            <w:top w:w="0" w:type="dxa"/>
            <w:bottom w:w="0" w:type="dxa"/>
          </w:tblCellMar>
        </w:tblPrEx>
        <w:trPr>
          <w:trHeight w:hRule="exact" w:val="394"/>
        </w:trPr>
        <w:tc>
          <w:tcPr>
            <w:tcW w:w="2122" w:type="dxa"/>
            <w:tcBorders>
              <w:right w:val="single" w:sz="5" w:space="0" w:color="000000"/>
            </w:tcBorders>
          </w:tcPr>
          <w:p w14:paraId="5B5793E5"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929" w:type="dxa"/>
            <w:tcBorders>
              <w:top w:val="single" w:sz="5" w:space="0" w:color="000000"/>
              <w:left w:val="single" w:sz="5" w:space="0" w:color="000000"/>
              <w:bottom w:val="single" w:sz="5" w:space="0" w:color="000000"/>
              <w:right w:val="single" w:sz="5" w:space="0" w:color="000000"/>
            </w:tcBorders>
            <w:vAlign w:val="center"/>
          </w:tcPr>
          <w:p w14:paraId="49D1A19E" w14:textId="77777777" w:rsidR="00E72E06" w:rsidRDefault="00000000">
            <w:pPr>
              <w:spacing w:before="98" w:after="41" w:line="240" w:lineRule="exact"/>
              <w:ind w:left="110"/>
              <w:textAlignment w:val="baseline"/>
              <w:rPr>
                <w:rFonts w:ascii="Arial" w:eastAsia="Arial" w:hAnsi="Arial"/>
                <w:color w:val="000000"/>
                <w:sz w:val="21"/>
              </w:rPr>
            </w:pPr>
            <w:r>
              <w:rPr>
                <w:rFonts w:ascii="Arial" w:eastAsia="Arial" w:hAnsi="Arial"/>
                <w:color w:val="000000"/>
                <w:sz w:val="21"/>
              </w:rPr>
              <w:t>Cantonese</w:t>
            </w:r>
          </w:p>
        </w:tc>
        <w:tc>
          <w:tcPr>
            <w:tcW w:w="1095" w:type="dxa"/>
            <w:tcBorders>
              <w:top w:val="single" w:sz="5" w:space="0" w:color="000000"/>
              <w:left w:val="single" w:sz="5" w:space="0" w:color="000000"/>
              <w:bottom w:val="single" w:sz="5" w:space="0" w:color="000000"/>
              <w:right w:val="single" w:sz="5" w:space="0" w:color="000000"/>
            </w:tcBorders>
            <w:vAlign w:val="center"/>
          </w:tcPr>
          <w:p w14:paraId="0A31F3AF" w14:textId="77777777" w:rsidR="00E72E06" w:rsidRDefault="00000000">
            <w:pPr>
              <w:tabs>
                <w:tab w:val="decimal" w:pos="288"/>
              </w:tabs>
              <w:spacing w:before="98" w:after="41" w:line="240" w:lineRule="exact"/>
              <w:textAlignment w:val="baseline"/>
              <w:rPr>
                <w:rFonts w:ascii="Arial" w:eastAsia="Arial" w:hAnsi="Arial"/>
                <w:color w:val="000000"/>
                <w:sz w:val="21"/>
              </w:rPr>
            </w:pPr>
            <w:r>
              <w:rPr>
                <w:rFonts w:ascii="Arial" w:eastAsia="Arial" w:hAnsi="Arial"/>
                <w:color w:val="000000"/>
                <w:sz w:val="21"/>
              </w:rPr>
              <w:t>0.1%</w:t>
            </w:r>
          </w:p>
        </w:tc>
        <w:tc>
          <w:tcPr>
            <w:tcW w:w="1089" w:type="dxa"/>
            <w:tcBorders>
              <w:top w:val="single" w:sz="5" w:space="0" w:color="000000"/>
              <w:left w:val="single" w:sz="5" w:space="0" w:color="000000"/>
              <w:bottom w:val="single" w:sz="5" w:space="0" w:color="000000"/>
              <w:right w:val="single" w:sz="5" w:space="0" w:color="000000"/>
            </w:tcBorders>
            <w:vAlign w:val="center"/>
          </w:tcPr>
          <w:p w14:paraId="395E266A" w14:textId="77777777" w:rsidR="00E72E06" w:rsidRDefault="00000000">
            <w:pPr>
              <w:tabs>
                <w:tab w:val="decimal" w:pos="288"/>
              </w:tabs>
              <w:spacing w:before="98" w:after="41" w:line="240" w:lineRule="exact"/>
              <w:textAlignment w:val="baseline"/>
              <w:rPr>
                <w:rFonts w:ascii="Arial" w:eastAsia="Arial" w:hAnsi="Arial"/>
                <w:color w:val="000000"/>
                <w:sz w:val="21"/>
              </w:rPr>
            </w:pPr>
            <w:r>
              <w:rPr>
                <w:rFonts w:ascii="Arial" w:eastAsia="Arial" w:hAnsi="Arial"/>
                <w:color w:val="000000"/>
                <w:sz w:val="21"/>
              </w:rPr>
              <w:t>0.1%</w:t>
            </w:r>
          </w:p>
        </w:tc>
        <w:tc>
          <w:tcPr>
            <w:tcW w:w="1090" w:type="dxa"/>
            <w:tcBorders>
              <w:top w:val="single" w:sz="5" w:space="0" w:color="000000"/>
              <w:left w:val="single" w:sz="5" w:space="0" w:color="000000"/>
              <w:bottom w:val="single" w:sz="5" w:space="0" w:color="000000"/>
              <w:right w:val="single" w:sz="5" w:space="0" w:color="000000"/>
            </w:tcBorders>
            <w:vAlign w:val="center"/>
          </w:tcPr>
          <w:p w14:paraId="6BF47FEE" w14:textId="77777777" w:rsidR="00E72E06" w:rsidRDefault="00000000">
            <w:pPr>
              <w:tabs>
                <w:tab w:val="decimal" w:pos="288"/>
              </w:tabs>
              <w:spacing w:before="98" w:after="41" w:line="240" w:lineRule="exact"/>
              <w:textAlignment w:val="baseline"/>
              <w:rPr>
                <w:rFonts w:ascii="Arial" w:eastAsia="Arial" w:hAnsi="Arial"/>
                <w:color w:val="000000"/>
                <w:sz w:val="21"/>
              </w:rPr>
            </w:pPr>
            <w:r>
              <w:rPr>
                <w:rFonts w:ascii="Arial" w:eastAsia="Arial" w:hAnsi="Arial"/>
                <w:color w:val="000000"/>
                <w:sz w:val="21"/>
              </w:rPr>
              <w:t>0.1%</w:t>
            </w:r>
          </w:p>
        </w:tc>
        <w:tc>
          <w:tcPr>
            <w:tcW w:w="1094" w:type="dxa"/>
            <w:tcBorders>
              <w:top w:val="single" w:sz="5" w:space="0" w:color="000000"/>
              <w:left w:val="single" w:sz="5" w:space="0" w:color="000000"/>
              <w:bottom w:val="single" w:sz="5" w:space="0" w:color="000000"/>
              <w:right w:val="single" w:sz="5" w:space="0" w:color="000000"/>
            </w:tcBorders>
            <w:vAlign w:val="center"/>
          </w:tcPr>
          <w:p w14:paraId="1DDCBBFC" w14:textId="77777777" w:rsidR="00E72E06" w:rsidRDefault="00000000">
            <w:pPr>
              <w:tabs>
                <w:tab w:val="decimal" w:pos="288"/>
              </w:tabs>
              <w:spacing w:before="98" w:after="41" w:line="240" w:lineRule="exact"/>
              <w:textAlignment w:val="baseline"/>
              <w:rPr>
                <w:rFonts w:ascii="Arial" w:eastAsia="Arial" w:hAnsi="Arial"/>
                <w:color w:val="000000"/>
                <w:sz w:val="21"/>
              </w:rPr>
            </w:pPr>
            <w:r>
              <w:rPr>
                <w:rFonts w:ascii="Arial" w:eastAsia="Arial" w:hAnsi="Arial"/>
                <w:color w:val="000000"/>
                <w:sz w:val="21"/>
              </w:rPr>
              <w:t>0.1%</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38246307" w14:textId="77777777" w:rsidR="00E72E06" w:rsidRDefault="00000000">
            <w:pPr>
              <w:tabs>
                <w:tab w:val="decimal" w:pos="288"/>
              </w:tabs>
              <w:spacing w:before="98" w:after="41" w:line="240" w:lineRule="exact"/>
              <w:textAlignment w:val="baseline"/>
              <w:rPr>
                <w:rFonts w:ascii="Arial" w:eastAsia="Arial" w:hAnsi="Arial"/>
                <w:color w:val="000000"/>
                <w:sz w:val="21"/>
              </w:rPr>
            </w:pPr>
            <w:r>
              <w:rPr>
                <w:rFonts w:ascii="Arial" w:eastAsia="Arial" w:hAnsi="Arial"/>
                <w:color w:val="000000"/>
                <w:sz w:val="21"/>
              </w:rPr>
              <w:t>0.1%</w:t>
            </w:r>
          </w:p>
        </w:tc>
      </w:tr>
      <w:tr w:rsidR="00E72E06" w14:paraId="56E1C2AA" w14:textId="77777777">
        <w:tblPrEx>
          <w:tblCellMar>
            <w:top w:w="0" w:type="dxa"/>
            <w:bottom w:w="0" w:type="dxa"/>
          </w:tblCellMar>
        </w:tblPrEx>
        <w:trPr>
          <w:trHeight w:hRule="exact" w:val="394"/>
        </w:trPr>
        <w:tc>
          <w:tcPr>
            <w:tcW w:w="2122" w:type="dxa"/>
            <w:tcBorders>
              <w:bottom w:val="single" w:sz="5" w:space="0" w:color="000000"/>
              <w:right w:val="single" w:sz="5" w:space="0" w:color="000000"/>
            </w:tcBorders>
          </w:tcPr>
          <w:p w14:paraId="4B3489F5"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929" w:type="dxa"/>
            <w:tcBorders>
              <w:top w:val="single" w:sz="5" w:space="0" w:color="000000"/>
              <w:left w:val="single" w:sz="5" w:space="0" w:color="000000"/>
              <w:bottom w:val="single" w:sz="5" w:space="0" w:color="000000"/>
              <w:right w:val="single" w:sz="5" w:space="0" w:color="000000"/>
            </w:tcBorders>
            <w:vAlign w:val="center"/>
          </w:tcPr>
          <w:p w14:paraId="399D619B" w14:textId="77777777" w:rsidR="00E72E06" w:rsidRDefault="00000000">
            <w:pPr>
              <w:spacing w:before="97" w:after="52" w:line="240" w:lineRule="exact"/>
              <w:ind w:left="110"/>
              <w:textAlignment w:val="baseline"/>
              <w:rPr>
                <w:rFonts w:ascii="Arial" w:eastAsia="Arial" w:hAnsi="Arial"/>
                <w:color w:val="000000"/>
                <w:sz w:val="21"/>
              </w:rPr>
            </w:pPr>
            <w:r>
              <w:rPr>
                <w:rFonts w:ascii="Arial" w:eastAsia="Arial" w:hAnsi="Arial"/>
                <w:color w:val="000000"/>
                <w:sz w:val="21"/>
              </w:rPr>
              <w:t>Dari</w:t>
            </w:r>
          </w:p>
        </w:tc>
        <w:tc>
          <w:tcPr>
            <w:tcW w:w="1095" w:type="dxa"/>
            <w:tcBorders>
              <w:top w:val="single" w:sz="5" w:space="0" w:color="000000"/>
              <w:left w:val="single" w:sz="5" w:space="0" w:color="000000"/>
              <w:bottom w:val="single" w:sz="5" w:space="0" w:color="000000"/>
              <w:right w:val="single" w:sz="5" w:space="0" w:color="000000"/>
            </w:tcBorders>
            <w:vAlign w:val="center"/>
          </w:tcPr>
          <w:p w14:paraId="65B65CD6" w14:textId="77777777" w:rsidR="00E72E06" w:rsidRDefault="00000000">
            <w:pPr>
              <w:tabs>
                <w:tab w:val="decimal" w:pos="288"/>
              </w:tabs>
              <w:spacing w:before="97" w:after="52" w:line="240" w:lineRule="exact"/>
              <w:textAlignment w:val="baseline"/>
              <w:rPr>
                <w:rFonts w:ascii="Arial" w:eastAsia="Arial" w:hAnsi="Arial"/>
                <w:color w:val="000000"/>
                <w:sz w:val="21"/>
              </w:rPr>
            </w:pPr>
            <w:r>
              <w:rPr>
                <w:rFonts w:ascii="Arial" w:eastAsia="Arial" w:hAnsi="Arial"/>
                <w:color w:val="000000"/>
                <w:sz w:val="21"/>
              </w:rPr>
              <w:t>0.1%</w:t>
            </w:r>
          </w:p>
        </w:tc>
        <w:tc>
          <w:tcPr>
            <w:tcW w:w="1089" w:type="dxa"/>
            <w:tcBorders>
              <w:top w:val="single" w:sz="5" w:space="0" w:color="000000"/>
              <w:left w:val="single" w:sz="5" w:space="0" w:color="000000"/>
              <w:bottom w:val="single" w:sz="5" w:space="0" w:color="000000"/>
              <w:right w:val="single" w:sz="5" w:space="0" w:color="000000"/>
            </w:tcBorders>
            <w:vAlign w:val="center"/>
          </w:tcPr>
          <w:p w14:paraId="20145C4E" w14:textId="77777777" w:rsidR="00E72E06" w:rsidRDefault="00000000">
            <w:pPr>
              <w:tabs>
                <w:tab w:val="decimal" w:pos="288"/>
              </w:tabs>
              <w:spacing w:before="97" w:after="52" w:line="240" w:lineRule="exact"/>
              <w:textAlignment w:val="baseline"/>
              <w:rPr>
                <w:rFonts w:ascii="Arial" w:eastAsia="Arial" w:hAnsi="Arial"/>
                <w:color w:val="000000"/>
                <w:sz w:val="21"/>
              </w:rPr>
            </w:pPr>
            <w:r>
              <w:rPr>
                <w:rFonts w:ascii="Arial" w:eastAsia="Arial" w:hAnsi="Arial"/>
                <w:color w:val="000000"/>
                <w:sz w:val="21"/>
              </w:rPr>
              <w:t>0.1%</w:t>
            </w:r>
          </w:p>
        </w:tc>
        <w:tc>
          <w:tcPr>
            <w:tcW w:w="1090" w:type="dxa"/>
            <w:tcBorders>
              <w:top w:val="single" w:sz="5" w:space="0" w:color="000000"/>
              <w:left w:val="single" w:sz="5" w:space="0" w:color="000000"/>
              <w:bottom w:val="single" w:sz="5" w:space="0" w:color="000000"/>
              <w:right w:val="single" w:sz="5" w:space="0" w:color="000000"/>
            </w:tcBorders>
            <w:vAlign w:val="center"/>
          </w:tcPr>
          <w:p w14:paraId="4825D8A7" w14:textId="77777777" w:rsidR="00E72E06" w:rsidRDefault="00000000">
            <w:pPr>
              <w:tabs>
                <w:tab w:val="decimal" w:pos="288"/>
              </w:tabs>
              <w:spacing w:before="97" w:after="52" w:line="240" w:lineRule="exact"/>
              <w:textAlignment w:val="baseline"/>
              <w:rPr>
                <w:rFonts w:ascii="Arial" w:eastAsia="Arial" w:hAnsi="Arial"/>
                <w:color w:val="000000"/>
                <w:sz w:val="21"/>
              </w:rPr>
            </w:pPr>
            <w:r>
              <w:rPr>
                <w:rFonts w:ascii="Arial" w:eastAsia="Arial" w:hAnsi="Arial"/>
                <w:color w:val="000000"/>
                <w:sz w:val="21"/>
              </w:rPr>
              <w:t>0.1%</w:t>
            </w:r>
          </w:p>
        </w:tc>
        <w:tc>
          <w:tcPr>
            <w:tcW w:w="1094" w:type="dxa"/>
            <w:tcBorders>
              <w:top w:val="single" w:sz="5" w:space="0" w:color="000000"/>
              <w:left w:val="single" w:sz="5" w:space="0" w:color="000000"/>
              <w:bottom w:val="single" w:sz="5" w:space="0" w:color="000000"/>
              <w:right w:val="single" w:sz="5" w:space="0" w:color="000000"/>
            </w:tcBorders>
            <w:vAlign w:val="center"/>
          </w:tcPr>
          <w:p w14:paraId="6EF560F9" w14:textId="77777777" w:rsidR="00E72E06" w:rsidRDefault="00000000">
            <w:pPr>
              <w:tabs>
                <w:tab w:val="decimal" w:pos="288"/>
              </w:tabs>
              <w:spacing w:before="97" w:after="52" w:line="240" w:lineRule="exact"/>
              <w:textAlignment w:val="baseline"/>
              <w:rPr>
                <w:rFonts w:ascii="Arial" w:eastAsia="Arial" w:hAnsi="Arial"/>
                <w:color w:val="000000"/>
                <w:sz w:val="21"/>
              </w:rPr>
            </w:pPr>
            <w:r>
              <w:rPr>
                <w:rFonts w:ascii="Arial" w:eastAsia="Arial" w:hAnsi="Arial"/>
                <w:color w:val="000000"/>
                <w:sz w:val="21"/>
              </w:rPr>
              <w:t>0.1%</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56961649" w14:textId="77777777" w:rsidR="00E72E06" w:rsidRDefault="00000000">
            <w:pPr>
              <w:tabs>
                <w:tab w:val="decimal" w:pos="288"/>
              </w:tabs>
              <w:spacing w:before="97" w:after="52" w:line="240" w:lineRule="exact"/>
              <w:textAlignment w:val="baseline"/>
              <w:rPr>
                <w:rFonts w:ascii="Arial" w:eastAsia="Arial" w:hAnsi="Arial"/>
                <w:color w:val="000000"/>
                <w:sz w:val="21"/>
              </w:rPr>
            </w:pPr>
            <w:r>
              <w:rPr>
                <w:rFonts w:ascii="Arial" w:eastAsia="Arial" w:hAnsi="Arial"/>
                <w:color w:val="000000"/>
                <w:sz w:val="21"/>
              </w:rPr>
              <w:t>0.1%</w:t>
            </w:r>
          </w:p>
        </w:tc>
      </w:tr>
    </w:tbl>
    <w:p w14:paraId="2DF5CCED" w14:textId="77777777" w:rsidR="00E72E06" w:rsidRDefault="00E72E06">
      <w:pPr>
        <w:spacing w:after="263" w:line="20" w:lineRule="exact"/>
      </w:pPr>
    </w:p>
    <w:tbl>
      <w:tblPr>
        <w:tblW w:w="0" w:type="auto"/>
        <w:tblInd w:w="131" w:type="dxa"/>
        <w:tblLayout w:type="fixed"/>
        <w:tblCellMar>
          <w:left w:w="0" w:type="dxa"/>
          <w:right w:w="0" w:type="dxa"/>
        </w:tblCellMar>
        <w:tblLook w:val="04A0" w:firstRow="1" w:lastRow="0" w:firstColumn="1" w:lastColumn="0" w:noHBand="0" w:noVBand="1"/>
      </w:tblPr>
      <w:tblGrid>
        <w:gridCol w:w="1805"/>
        <w:gridCol w:w="2246"/>
        <w:gridCol w:w="1095"/>
        <w:gridCol w:w="1089"/>
        <w:gridCol w:w="1090"/>
        <w:gridCol w:w="1094"/>
        <w:gridCol w:w="1099"/>
      </w:tblGrid>
      <w:tr w:rsidR="00E72E06" w14:paraId="664A35FC" w14:textId="77777777">
        <w:tblPrEx>
          <w:tblCellMar>
            <w:top w:w="0" w:type="dxa"/>
            <w:bottom w:w="0" w:type="dxa"/>
          </w:tblCellMar>
        </w:tblPrEx>
        <w:trPr>
          <w:trHeight w:hRule="exact" w:val="403"/>
        </w:trPr>
        <w:tc>
          <w:tcPr>
            <w:tcW w:w="9518" w:type="dxa"/>
            <w:gridSpan w:val="7"/>
            <w:shd w:val="clear" w:color="C5511A" w:fill="C5511A"/>
            <w:vAlign w:val="center"/>
          </w:tcPr>
          <w:p w14:paraId="49C3596B" w14:textId="77777777" w:rsidR="00E72E06" w:rsidRDefault="00000000">
            <w:pPr>
              <w:tabs>
                <w:tab w:val="left" w:pos="1944"/>
                <w:tab w:val="left" w:pos="4176"/>
                <w:tab w:val="left" w:pos="5256"/>
                <w:tab w:val="left" w:pos="6336"/>
                <w:tab w:val="left" w:pos="7416"/>
                <w:tab w:val="right" w:pos="9360"/>
              </w:tabs>
              <w:spacing w:before="102" w:after="49" w:line="237" w:lineRule="exact"/>
              <w:ind w:left="120"/>
              <w:textAlignment w:val="baseline"/>
              <w:rPr>
                <w:rFonts w:ascii="Arial" w:eastAsia="Arial" w:hAnsi="Arial"/>
                <w:b/>
                <w:color w:val="FFFFFF"/>
                <w:sz w:val="21"/>
              </w:rPr>
            </w:pPr>
            <w:r>
              <w:rPr>
                <w:rFonts w:ascii="Arial" w:eastAsia="Arial" w:hAnsi="Arial"/>
                <w:b/>
                <w:color w:val="FFFFFF"/>
                <w:sz w:val="21"/>
              </w:rPr>
              <w:t>Treatment</w:t>
            </w:r>
            <w:r>
              <w:rPr>
                <w:rFonts w:ascii="Arial" w:eastAsia="Arial" w:hAnsi="Arial"/>
                <w:b/>
                <w:color w:val="FFFFFF"/>
                <w:sz w:val="21"/>
              </w:rPr>
              <w:tab/>
              <w:t>Cohort</w:t>
            </w:r>
            <w:r>
              <w:rPr>
                <w:rFonts w:ascii="Arial" w:eastAsia="Arial" w:hAnsi="Arial"/>
                <w:b/>
                <w:color w:val="FFFFFF"/>
                <w:sz w:val="21"/>
              </w:rPr>
              <w:tab/>
              <w:t>2017–18</w:t>
            </w:r>
            <w:r>
              <w:rPr>
                <w:rFonts w:ascii="Arial" w:eastAsia="Arial" w:hAnsi="Arial"/>
                <w:b/>
                <w:color w:val="FFFFFF"/>
                <w:sz w:val="21"/>
              </w:rPr>
              <w:tab/>
              <w:t>2018–19</w:t>
            </w:r>
            <w:r>
              <w:rPr>
                <w:rFonts w:ascii="Arial" w:eastAsia="Arial" w:hAnsi="Arial"/>
                <w:b/>
                <w:color w:val="FFFFFF"/>
                <w:sz w:val="21"/>
              </w:rPr>
              <w:tab/>
              <w:t>2019–20</w:t>
            </w:r>
            <w:r>
              <w:rPr>
                <w:rFonts w:ascii="Arial" w:eastAsia="Arial" w:hAnsi="Arial"/>
                <w:b/>
                <w:color w:val="FFFFFF"/>
                <w:sz w:val="21"/>
              </w:rPr>
              <w:tab/>
              <w:t>2020–21</w:t>
            </w:r>
            <w:r>
              <w:rPr>
                <w:rFonts w:ascii="Arial" w:eastAsia="Arial" w:hAnsi="Arial"/>
                <w:b/>
                <w:color w:val="FFFFFF"/>
                <w:sz w:val="21"/>
              </w:rPr>
              <w:tab/>
              <w:t>2021–22</w:t>
            </w:r>
          </w:p>
        </w:tc>
      </w:tr>
      <w:tr w:rsidR="00E72E06" w14:paraId="6C68E757" w14:textId="77777777">
        <w:tblPrEx>
          <w:tblCellMar>
            <w:top w:w="0" w:type="dxa"/>
            <w:bottom w:w="0" w:type="dxa"/>
          </w:tblCellMar>
        </w:tblPrEx>
        <w:trPr>
          <w:trHeight w:hRule="exact" w:val="384"/>
        </w:trPr>
        <w:tc>
          <w:tcPr>
            <w:tcW w:w="1805" w:type="dxa"/>
            <w:vMerge w:val="restart"/>
            <w:tcBorders>
              <w:right w:val="single" w:sz="5" w:space="0" w:color="000000"/>
            </w:tcBorders>
            <w:vAlign w:val="center"/>
          </w:tcPr>
          <w:p w14:paraId="4805F5C3" w14:textId="77777777" w:rsidR="00E72E06" w:rsidRDefault="00000000">
            <w:pPr>
              <w:spacing w:before="390" w:line="240" w:lineRule="exact"/>
              <w:ind w:left="144" w:right="396"/>
              <w:textAlignment w:val="baseline"/>
              <w:rPr>
                <w:rFonts w:ascii="Arial" w:eastAsia="Arial" w:hAnsi="Arial"/>
                <w:color w:val="000000"/>
                <w:spacing w:val="-5"/>
                <w:sz w:val="21"/>
              </w:rPr>
            </w:pPr>
            <w:r>
              <w:rPr>
                <w:rFonts w:ascii="Arial" w:eastAsia="Arial" w:hAnsi="Arial"/>
                <w:color w:val="000000"/>
                <w:spacing w:val="-5"/>
                <w:sz w:val="21"/>
              </w:rPr>
              <w:t>Consumers accessing clinical mental</w:t>
            </w:r>
          </w:p>
          <w:p w14:paraId="27B2254A" w14:textId="77777777" w:rsidR="00E72E06" w:rsidRDefault="00000000">
            <w:pPr>
              <w:spacing w:line="239" w:lineRule="exact"/>
              <w:ind w:left="144"/>
              <w:textAlignment w:val="baseline"/>
              <w:rPr>
                <w:rFonts w:ascii="Arial" w:eastAsia="Arial" w:hAnsi="Arial"/>
                <w:color w:val="000000"/>
                <w:sz w:val="21"/>
              </w:rPr>
            </w:pPr>
            <w:r>
              <w:rPr>
                <w:rFonts w:ascii="Arial" w:eastAsia="Arial" w:hAnsi="Arial"/>
                <w:color w:val="000000"/>
                <w:sz w:val="21"/>
              </w:rPr>
              <w:t>health services</w:t>
            </w:r>
            <w:r>
              <w:rPr>
                <w:rFonts w:ascii="Arial" w:eastAsia="Arial" w:hAnsi="Arial"/>
                <w:color w:val="000000"/>
                <w:sz w:val="14"/>
              </w:rPr>
              <w:t>†</w:t>
            </w:r>
            <w:r>
              <w:rPr>
                <w:rFonts w:ascii="Arial" w:eastAsia="Arial" w:hAnsi="Arial"/>
                <w:color w:val="000000"/>
                <w:sz w:val="24"/>
              </w:rPr>
              <w:t xml:space="preserve"> </w:t>
            </w:r>
          </w:p>
          <w:p w14:paraId="784D4D7D" w14:textId="77777777" w:rsidR="00E72E06" w:rsidRDefault="00000000">
            <w:pPr>
              <w:spacing w:after="437" w:line="158" w:lineRule="exact"/>
              <w:ind w:left="144"/>
              <w:textAlignment w:val="baseline"/>
              <w:rPr>
                <w:rFonts w:ascii="Arial" w:eastAsia="Arial" w:hAnsi="Arial"/>
                <w:color w:val="000000"/>
                <w:sz w:val="14"/>
              </w:rPr>
            </w:pPr>
            <w:r>
              <w:rPr>
                <w:rFonts w:ascii="Arial" w:eastAsia="Arial" w:hAnsi="Arial"/>
                <w:color w:val="000000"/>
                <w:sz w:val="14"/>
              </w:rPr>
              <w:t>‡ §§</w:t>
            </w:r>
          </w:p>
        </w:tc>
        <w:tc>
          <w:tcPr>
            <w:tcW w:w="2246" w:type="dxa"/>
            <w:tcBorders>
              <w:left w:val="single" w:sz="5" w:space="0" w:color="000000"/>
              <w:bottom w:val="single" w:sz="5" w:space="0" w:color="000000"/>
              <w:right w:val="single" w:sz="5" w:space="0" w:color="000000"/>
            </w:tcBorders>
            <w:vAlign w:val="center"/>
          </w:tcPr>
          <w:p w14:paraId="48A2AACC" w14:textId="77777777" w:rsidR="00E72E06" w:rsidRDefault="00000000">
            <w:pPr>
              <w:spacing w:before="88" w:after="46" w:line="240" w:lineRule="exact"/>
              <w:ind w:left="100"/>
              <w:textAlignment w:val="baseline"/>
              <w:rPr>
                <w:rFonts w:ascii="Arial" w:eastAsia="Arial" w:hAnsi="Arial"/>
                <w:color w:val="000000"/>
                <w:sz w:val="21"/>
              </w:rPr>
            </w:pPr>
            <w:r>
              <w:rPr>
                <w:rFonts w:ascii="Arial" w:eastAsia="Arial" w:hAnsi="Arial"/>
                <w:color w:val="000000"/>
                <w:sz w:val="21"/>
              </w:rPr>
              <w:t>Adult</w:t>
            </w:r>
          </w:p>
        </w:tc>
        <w:tc>
          <w:tcPr>
            <w:tcW w:w="1095" w:type="dxa"/>
            <w:tcBorders>
              <w:left w:val="single" w:sz="5" w:space="0" w:color="000000"/>
              <w:bottom w:val="single" w:sz="5" w:space="0" w:color="000000"/>
              <w:right w:val="single" w:sz="5" w:space="0" w:color="000000"/>
            </w:tcBorders>
            <w:vAlign w:val="center"/>
          </w:tcPr>
          <w:p w14:paraId="237F2DA7" w14:textId="77777777" w:rsidR="00E72E06" w:rsidRDefault="00000000">
            <w:pPr>
              <w:spacing w:before="88" w:after="46" w:line="240" w:lineRule="exact"/>
              <w:ind w:left="115"/>
              <w:textAlignment w:val="baseline"/>
              <w:rPr>
                <w:rFonts w:ascii="Arial" w:eastAsia="Arial" w:hAnsi="Arial"/>
                <w:color w:val="000000"/>
                <w:sz w:val="21"/>
              </w:rPr>
            </w:pPr>
            <w:r>
              <w:rPr>
                <w:rFonts w:ascii="Arial" w:eastAsia="Arial" w:hAnsi="Arial"/>
                <w:color w:val="000000"/>
                <w:sz w:val="21"/>
              </w:rPr>
              <w:t>57,396</w:t>
            </w:r>
          </w:p>
        </w:tc>
        <w:tc>
          <w:tcPr>
            <w:tcW w:w="1089" w:type="dxa"/>
            <w:tcBorders>
              <w:left w:val="single" w:sz="5" w:space="0" w:color="000000"/>
              <w:bottom w:val="single" w:sz="5" w:space="0" w:color="000000"/>
              <w:right w:val="single" w:sz="5" w:space="0" w:color="000000"/>
            </w:tcBorders>
            <w:vAlign w:val="center"/>
          </w:tcPr>
          <w:p w14:paraId="61071577" w14:textId="77777777" w:rsidR="00E72E06" w:rsidRDefault="00000000">
            <w:pPr>
              <w:spacing w:before="88" w:after="46" w:line="240" w:lineRule="exact"/>
              <w:ind w:left="114"/>
              <w:textAlignment w:val="baseline"/>
              <w:rPr>
                <w:rFonts w:ascii="Arial" w:eastAsia="Arial" w:hAnsi="Arial"/>
                <w:color w:val="000000"/>
                <w:sz w:val="21"/>
              </w:rPr>
            </w:pPr>
            <w:r>
              <w:rPr>
                <w:rFonts w:ascii="Arial" w:eastAsia="Arial" w:hAnsi="Arial"/>
                <w:color w:val="000000"/>
                <w:sz w:val="21"/>
              </w:rPr>
              <w:t>59,454</w:t>
            </w:r>
          </w:p>
        </w:tc>
        <w:tc>
          <w:tcPr>
            <w:tcW w:w="1090" w:type="dxa"/>
            <w:tcBorders>
              <w:left w:val="single" w:sz="5" w:space="0" w:color="000000"/>
              <w:bottom w:val="single" w:sz="5" w:space="0" w:color="000000"/>
              <w:right w:val="single" w:sz="5" w:space="0" w:color="000000"/>
            </w:tcBorders>
            <w:vAlign w:val="center"/>
          </w:tcPr>
          <w:p w14:paraId="67CF601A" w14:textId="77777777" w:rsidR="00E72E06" w:rsidRDefault="00000000">
            <w:pPr>
              <w:spacing w:before="88" w:after="46" w:line="240" w:lineRule="exact"/>
              <w:ind w:left="115"/>
              <w:textAlignment w:val="baseline"/>
              <w:rPr>
                <w:rFonts w:ascii="Arial" w:eastAsia="Arial" w:hAnsi="Arial"/>
                <w:color w:val="000000"/>
                <w:sz w:val="21"/>
              </w:rPr>
            </w:pPr>
            <w:r>
              <w:rPr>
                <w:rFonts w:ascii="Arial" w:eastAsia="Arial" w:hAnsi="Arial"/>
                <w:color w:val="000000"/>
                <w:sz w:val="21"/>
              </w:rPr>
              <w:t>61,038</w:t>
            </w:r>
          </w:p>
        </w:tc>
        <w:tc>
          <w:tcPr>
            <w:tcW w:w="1094" w:type="dxa"/>
            <w:tcBorders>
              <w:left w:val="single" w:sz="5" w:space="0" w:color="000000"/>
              <w:bottom w:val="single" w:sz="5" w:space="0" w:color="000000"/>
              <w:right w:val="single" w:sz="5" w:space="0" w:color="000000"/>
            </w:tcBorders>
            <w:vAlign w:val="center"/>
          </w:tcPr>
          <w:p w14:paraId="19A6B88A" w14:textId="77777777" w:rsidR="00E72E06" w:rsidRDefault="00000000">
            <w:pPr>
              <w:spacing w:before="88" w:after="46" w:line="240" w:lineRule="exact"/>
              <w:ind w:left="119"/>
              <w:textAlignment w:val="baseline"/>
              <w:rPr>
                <w:rFonts w:ascii="Arial" w:eastAsia="Arial" w:hAnsi="Arial"/>
                <w:color w:val="000000"/>
                <w:sz w:val="21"/>
              </w:rPr>
            </w:pPr>
            <w:r>
              <w:rPr>
                <w:rFonts w:ascii="Arial" w:eastAsia="Arial" w:hAnsi="Arial"/>
                <w:color w:val="000000"/>
                <w:sz w:val="21"/>
              </w:rPr>
              <w:t>61,736</w:t>
            </w:r>
          </w:p>
        </w:tc>
        <w:tc>
          <w:tcPr>
            <w:tcW w:w="1099" w:type="dxa"/>
            <w:tcBorders>
              <w:left w:val="single" w:sz="5" w:space="0" w:color="000000"/>
              <w:bottom w:val="single" w:sz="5" w:space="0" w:color="000000"/>
              <w:right w:val="single" w:sz="5" w:space="0" w:color="000000"/>
            </w:tcBorders>
            <w:shd w:val="clear" w:color="F3DCD1" w:fill="F3DCD1"/>
            <w:vAlign w:val="center"/>
          </w:tcPr>
          <w:p w14:paraId="2C02399C" w14:textId="77777777" w:rsidR="00E72E06" w:rsidRDefault="00000000">
            <w:pPr>
              <w:spacing w:before="88" w:after="46" w:line="240" w:lineRule="exact"/>
              <w:ind w:left="115"/>
              <w:textAlignment w:val="baseline"/>
              <w:rPr>
                <w:rFonts w:ascii="Arial" w:eastAsia="Arial" w:hAnsi="Arial"/>
                <w:color w:val="000000"/>
                <w:sz w:val="21"/>
              </w:rPr>
            </w:pPr>
            <w:r>
              <w:rPr>
                <w:rFonts w:ascii="Arial" w:eastAsia="Arial" w:hAnsi="Arial"/>
                <w:color w:val="000000"/>
                <w:sz w:val="21"/>
              </w:rPr>
              <w:t>64,708</w:t>
            </w:r>
          </w:p>
        </w:tc>
      </w:tr>
      <w:tr w:rsidR="00E72E06" w14:paraId="3FBEA9EF" w14:textId="77777777">
        <w:tblPrEx>
          <w:tblCellMar>
            <w:top w:w="0" w:type="dxa"/>
            <w:bottom w:w="0" w:type="dxa"/>
          </w:tblCellMar>
        </w:tblPrEx>
        <w:trPr>
          <w:trHeight w:hRule="exact" w:val="389"/>
        </w:trPr>
        <w:tc>
          <w:tcPr>
            <w:tcW w:w="1805" w:type="dxa"/>
            <w:vMerge/>
            <w:tcBorders>
              <w:right w:val="single" w:sz="5" w:space="0" w:color="000000"/>
            </w:tcBorders>
            <w:vAlign w:val="center"/>
          </w:tcPr>
          <w:p w14:paraId="0F7FF45D" w14:textId="77777777" w:rsidR="00E72E06" w:rsidRDefault="00E72E06"/>
        </w:tc>
        <w:tc>
          <w:tcPr>
            <w:tcW w:w="2246" w:type="dxa"/>
            <w:tcBorders>
              <w:top w:val="single" w:sz="5" w:space="0" w:color="000000"/>
              <w:left w:val="single" w:sz="5" w:space="0" w:color="000000"/>
              <w:bottom w:val="single" w:sz="5" w:space="0" w:color="000000"/>
              <w:right w:val="single" w:sz="5" w:space="0" w:color="000000"/>
            </w:tcBorders>
            <w:vAlign w:val="center"/>
          </w:tcPr>
          <w:p w14:paraId="3ACE3BB9" w14:textId="77777777" w:rsidR="00E72E06" w:rsidRDefault="00000000">
            <w:pPr>
              <w:spacing w:before="97" w:after="42" w:line="240" w:lineRule="exact"/>
              <w:ind w:left="100"/>
              <w:textAlignment w:val="baseline"/>
              <w:rPr>
                <w:rFonts w:ascii="Arial" w:eastAsia="Arial" w:hAnsi="Arial"/>
                <w:color w:val="000000"/>
                <w:sz w:val="21"/>
              </w:rPr>
            </w:pPr>
            <w:r>
              <w:rPr>
                <w:rFonts w:ascii="Arial" w:eastAsia="Arial" w:hAnsi="Arial"/>
                <w:color w:val="000000"/>
                <w:sz w:val="21"/>
              </w:rPr>
              <w:t>Aged</w:t>
            </w:r>
          </w:p>
        </w:tc>
        <w:tc>
          <w:tcPr>
            <w:tcW w:w="1095" w:type="dxa"/>
            <w:tcBorders>
              <w:top w:val="single" w:sz="5" w:space="0" w:color="000000"/>
              <w:left w:val="single" w:sz="5" w:space="0" w:color="000000"/>
              <w:bottom w:val="single" w:sz="5" w:space="0" w:color="000000"/>
              <w:right w:val="single" w:sz="5" w:space="0" w:color="000000"/>
            </w:tcBorders>
            <w:vAlign w:val="center"/>
          </w:tcPr>
          <w:p w14:paraId="14D5FAEE" w14:textId="77777777" w:rsidR="00E72E06" w:rsidRDefault="00000000">
            <w:pPr>
              <w:spacing w:before="97" w:after="42" w:line="240" w:lineRule="exact"/>
              <w:ind w:left="115"/>
              <w:textAlignment w:val="baseline"/>
              <w:rPr>
                <w:rFonts w:ascii="Arial" w:eastAsia="Arial" w:hAnsi="Arial"/>
                <w:color w:val="000000"/>
                <w:sz w:val="21"/>
              </w:rPr>
            </w:pPr>
            <w:r>
              <w:rPr>
                <w:rFonts w:ascii="Arial" w:eastAsia="Arial" w:hAnsi="Arial"/>
                <w:color w:val="000000"/>
                <w:sz w:val="21"/>
              </w:rPr>
              <w:t>8,269</w:t>
            </w:r>
          </w:p>
        </w:tc>
        <w:tc>
          <w:tcPr>
            <w:tcW w:w="1089" w:type="dxa"/>
            <w:tcBorders>
              <w:top w:val="single" w:sz="5" w:space="0" w:color="000000"/>
              <w:left w:val="single" w:sz="5" w:space="0" w:color="000000"/>
              <w:bottom w:val="single" w:sz="5" w:space="0" w:color="000000"/>
              <w:right w:val="single" w:sz="5" w:space="0" w:color="000000"/>
            </w:tcBorders>
            <w:vAlign w:val="center"/>
          </w:tcPr>
          <w:p w14:paraId="70084451" w14:textId="77777777" w:rsidR="00E72E06" w:rsidRDefault="00000000">
            <w:pPr>
              <w:spacing w:before="97" w:after="42" w:line="240" w:lineRule="exact"/>
              <w:ind w:left="114"/>
              <w:textAlignment w:val="baseline"/>
              <w:rPr>
                <w:rFonts w:ascii="Arial" w:eastAsia="Arial" w:hAnsi="Arial"/>
                <w:color w:val="000000"/>
                <w:sz w:val="21"/>
              </w:rPr>
            </w:pPr>
            <w:r>
              <w:rPr>
                <w:rFonts w:ascii="Arial" w:eastAsia="Arial" w:hAnsi="Arial"/>
                <w:color w:val="000000"/>
                <w:sz w:val="21"/>
              </w:rPr>
              <w:t>8,096</w:t>
            </w:r>
          </w:p>
        </w:tc>
        <w:tc>
          <w:tcPr>
            <w:tcW w:w="1090" w:type="dxa"/>
            <w:tcBorders>
              <w:top w:val="single" w:sz="5" w:space="0" w:color="000000"/>
              <w:left w:val="single" w:sz="5" w:space="0" w:color="000000"/>
              <w:bottom w:val="single" w:sz="5" w:space="0" w:color="000000"/>
              <w:right w:val="single" w:sz="5" w:space="0" w:color="000000"/>
            </w:tcBorders>
            <w:vAlign w:val="center"/>
          </w:tcPr>
          <w:p w14:paraId="0831B8B0" w14:textId="77777777" w:rsidR="00E72E06" w:rsidRDefault="00000000">
            <w:pPr>
              <w:spacing w:before="97" w:after="42" w:line="240" w:lineRule="exact"/>
              <w:ind w:left="115"/>
              <w:textAlignment w:val="baseline"/>
              <w:rPr>
                <w:rFonts w:ascii="Arial" w:eastAsia="Arial" w:hAnsi="Arial"/>
                <w:color w:val="000000"/>
                <w:sz w:val="21"/>
              </w:rPr>
            </w:pPr>
            <w:r>
              <w:rPr>
                <w:rFonts w:ascii="Arial" w:eastAsia="Arial" w:hAnsi="Arial"/>
                <w:color w:val="000000"/>
                <w:sz w:val="21"/>
              </w:rPr>
              <w:t>8,290</w:t>
            </w:r>
          </w:p>
        </w:tc>
        <w:tc>
          <w:tcPr>
            <w:tcW w:w="1094" w:type="dxa"/>
            <w:tcBorders>
              <w:top w:val="single" w:sz="5" w:space="0" w:color="000000"/>
              <w:left w:val="single" w:sz="5" w:space="0" w:color="000000"/>
              <w:bottom w:val="single" w:sz="5" w:space="0" w:color="000000"/>
              <w:right w:val="single" w:sz="5" w:space="0" w:color="000000"/>
            </w:tcBorders>
            <w:vAlign w:val="center"/>
          </w:tcPr>
          <w:p w14:paraId="7686E2B8" w14:textId="77777777" w:rsidR="00E72E06" w:rsidRDefault="00000000">
            <w:pPr>
              <w:spacing w:before="97" w:after="42" w:line="240" w:lineRule="exact"/>
              <w:ind w:left="119"/>
              <w:textAlignment w:val="baseline"/>
              <w:rPr>
                <w:rFonts w:ascii="Arial" w:eastAsia="Arial" w:hAnsi="Arial"/>
                <w:color w:val="000000"/>
                <w:sz w:val="21"/>
              </w:rPr>
            </w:pPr>
            <w:r>
              <w:rPr>
                <w:rFonts w:ascii="Arial" w:eastAsia="Arial" w:hAnsi="Arial"/>
                <w:color w:val="000000"/>
                <w:sz w:val="21"/>
              </w:rPr>
              <w:t>8,014</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2FB4A22F" w14:textId="77777777" w:rsidR="00E72E06" w:rsidRDefault="00000000">
            <w:pPr>
              <w:spacing w:before="97" w:after="42" w:line="240" w:lineRule="exact"/>
              <w:ind w:left="115"/>
              <w:textAlignment w:val="baseline"/>
              <w:rPr>
                <w:rFonts w:ascii="Arial" w:eastAsia="Arial" w:hAnsi="Arial"/>
                <w:color w:val="000000"/>
                <w:sz w:val="21"/>
              </w:rPr>
            </w:pPr>
            <w:r>
              <w:rPr>
                <w:rFonts w:ascii="Arial" w:eastAsia="Arial" w:hAnsi="Arial"/>
                <w:color w:val="000000"/>
                <w:sz w:val="21"/>
              </w:rPr>
              <w:t>8,457</w:t>
            </w:r>
          </w:p>
        </w:tc>
      </w:tr>
      <w:tr w:rsidR="00E72E06" w14:paraId="6264A1D9" w14:textId="77777777">
        <w:tblPrEx>
          <w:tblCellMar>
            <w:top w:w="0" w:type="dxa"/>
            <w:bottom w:w="0" w:type="dxa"/>
          </w:tblCellMar>
        </w:tblPrEx>
        <w:trPr>
          <w:trHeight w:hRule="exact" w:val="394"/>
        </w:trPr>
        <w:tc>
          <w:tcPr>
            <w:tcW w:w="1805" w:type="dxa"/>
            <w:vMerge/>
            <w:tcBorders>
              <w:right w:val="single" w:sz="5" w:space="0" w:color="000000"/>
            </w:tcBorders>
            <w:vAlign w:val="center"/>
          </w:tcPr>
          <w:p w14:paraId="108A0CE5" w14:textId="77777777" w:rsidR="00E72E06" w:rsidRDefault="00E72E06"/>
        </w:tc>
        <w:tc>
          <w:tcPr>
            <w:tcW w:w="2246" w:type="dxa"/>
            <w:tcBorders>
              <w:top w:val="single" w:sz="5" w:space="0" w:color="000000"/>
              <w:left w:val="single" w:sz="5" w:space="0" w:color="000000"/>
              <w:bottom w:val="single" w:sz="5" w:space="0" w:color="000000"/>
              <w:right w:val="single" w:sz="5" w:space="0" w:color="000000"/>
            </w:tcBorders>
            <w:vAlign w:val="center"/>
          </w:tcPr>
          <w:p w14:paraId="1B1D6338" w14:textId="77777777" w:rsidR="00E72E06" w:rsidRDefault="00000000">
            <w:pPr>
              <w:spacing w:before="97" w:after="56" w:line="240" w:lineRule="exact"/>
              <w:ind w:left="100"/>
              <w:textAlignment w:val="baseline"/>
              <w:rPr>
                <w:rFonts w:ascii="Arial" w:eastAsia="Arial" w:hAnsi="Arial"/>
                <w:color w:val="000000"/>
                <w:sz w:val="21"/>
              </w:rPr>
            </w:pPr>
            <w:r>
              <w:rPr>
                <w:rFonts w:ascii="Arial" w:eastAsia="Arial" w:hAnsi="Arial"/>
                <w:color w:val="000000"/>
                <w:sz w:val="21"/>
              </w:rPr>
              <w:t>CAMHS</w:t>
            </w:r>
          </w:p>
        </w:tc>
        <w:tc>
          <w:tcPr>
            <w:tcW w:w="1095" w:type="dxa"/>
            <w:tcBorders>
              <w:top w:val="single" w:sz="5" w:space="0" w:color="000000"/>
              <w:left w:val="single" w:sz="5" w:space="0" w:color="000000"/>
              <w:bottom w:val="single" w:sz="5" w:space="0" w:color="000000"/>
              <w:right w:val="single" w:sz="5" w:space="0" w:color="000000"/>
            </w:tcBorders>
            <w:vAlign w:val="center"/>
          </w:tcPr>
          <w:p w14:paraId="51740D65" w14:textId="77777777" w:rsidR="00E72E06" w:rsidRDefault="00000000">
            <w:pPr>
              <w:spacing w:before="97" w:after="56" w:line="240" w:lineRule="exact"/>
              <w:ind w:left="115"/>
              <w:textAlignment w:val="baseline"/>
              <w:rPr>
                <w:rFonts w:ascii="Arial" w:eastAsia="Arial" w:hAnsi="Arial"/>
                <w:color w:val="000000"/>
                <w:sz w:val="21"/>
              </w:rPr>
            </w:pPr>
            <w:r>
              <w:rPr>
                <w:rFonts w:ascii="Arial" w:eastAsia="Arial" w:hAnsi="Arial"/>
                <w:color w:val="000000"/>
                <w:sz w:val="21"/>
              </w:rPr>
              <w:t>11,585</w:t>
            </w:r>
          </w:p>
        </w:tc>
        <w:tc>
          <w:tcPr>
            <w:tcW w:w="1089" w:type="dxa"/>
            <w:tcBorders>
              <w:top w:val="single" w:sz="5" w:space="0" w:color="000000"/>
              <w:left w:val="single" w:sz="5" w:space="0" w:color="000000"/>
              <w:bottom w:val="single" w:sz="5" w:space="0" w:color="000000"/>
              <w:right w:val="single" w:sz="5" w:space="0" w:color="000000"/>
            </w:tcBorders>
            <w:vAlign w:val="center"/>
          </w:tcPr>
          <w:p w14:paraId="6C32C26A" w14:textId="77777777" w:rsidR="00E72E06" w:rsidRDefault="00000000">
            <w:pPr>
              <w:spacing w:before="97" w:after="56" w:line="240" w:lineRule="exact"/>
              <w:ind w:left="114"/>
              <w:textAlignment w:val="baseline"/>
              <w:rPr>
                <w:rFonts w:ascii="Arial" w:eastAsia="Arial" w:hAnsi="Arial"/>
                <w:color w:val="000000"/>
                <w:sz w:val="21"/>
              </w:rPr>
            </w:pPr>
            <w:r>
              <w:rPr>
                <w:rFonts w:ascii="Arial" w:eastAsia="Arial" w:hAnsi="Arial"/>
                <w:color w:val="000000"/>
                <w:sz w:val="21"/>
              </w:rPr>
              <w:t>11,585</w:t>
            </w:r>
          </w:p>
        </w:tc>
        <w:tc>
          <w:tcPr>
            <w:tcW w:w="1090" w:type="dxa"/>
            <w:tcBorders>
              <w:top w:val="single" w:sz="5" w:space="0" w:color="000000"/>
              <w:left w:val="single" w:sz="5" w:space="0" w:color="000000"/>
              <w:bottom w:val="single" w:sz="5" w:space="0" w:color="000000"/>
              <w:right w:val="single" w:sz="5" w:space="0" w:color="000000"/>
            </w:tcBorders>
            <w:vAlign w:val="center"/>
          </w:tcPr>
          <w:p w14:paraId="72595DD5" w14:textId="77777777" w:rsidR="00E72E06" w:rsidRDefault="00000000">
            <w:pPr>
              <w:spacing w:before="97" w:after="56" w:line="240" w:lineRule="exact"/>
              <w:ind w:left="115"/>
              <w:textAlignment w:val="baseline"/>
              <w:rPr>
                <w:rFonts w:ascii="Arial" w:eastAsia="Arial" w:hAnsi="Arial"/>
                <w:color w:val="000000"/>
                <w:sz w:val="21"/>
              </w:rPr>
            </w:pPr>
            <w:r>
              <w:rPr>
                <w:rFonts w:ascii="Arial" w:eastAsia="Arial" w:hAnsi="Arial"/>
                <w:color w:val="000000"/>
                <w:sz w:val="21"/>
              </w:rPr>
              <w:t>11,516</w:t>
            </w:r>
          </w:p>
        </w:tc>
        <w:tc>
          <w:tcPr>
            <w:tcW w:w="1094" w:type="dxa"/>
            <w:tcBorders>
              <w:top w:val="single" w:sz="5" w:space="0" w:color="000000"/>
              <w:left w:val="single" w:sz="5" w:space="0" w:color="000000"/>
              <w:bottom w:val="single" w:sz="5" w:space="0" w:color="000000"/>
              <w:right w:val="single" w:sz="5" w:space="0" w:color="000000"/>
            </w:tcBorders>
            <w:vAlign w:val="center"/>
          </w:tcPr>
          <w:p w14:paraId="6971A1FF" w14:textId="77777777" w:rsidR="00E72E06" w:rsidRDefault="00000000">
            <w:pPr>
              <w:spacing w:before="97" w:after="56" w:line="240" w:lineRule="exact"/>
              <w:ind w:left="119"/>
              <w:textAlignment w:val="baseline"/>
              <w:rPr>
                <w:rFonts w:ascii="Arial" w:eastAsia="Arial" w:hAnsi="Arial"/>
                <w:color w:val="000000"/>
                <w:sz w:val="21"/>
              </w:rPr>
            </w:pPr>
            <w:r>
              <w:rPr>
                <w:rFonts w:ascii="Arial" w:eastAsia="Arial" w:hAnsi="Arial"/>
                <w:color w:val="000000"/>
                <w:sz w:val="21"/>
              </w:rPr>
              <w:t>12,329</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760A9F3" w14:textId="77777777" w:rsidR="00E72E06" w:rsidRDefault="00000000">
            <w:pPr>
              <w:spacing w:before="97" w:after="56" w:line="240" w:lineRule="exact"/>
              <w:ind w:left="115"/>
              <w:textAlignment w:val="baseline"/>
              <w:rPr>
                <w:rFonts w:ascii="Arial" w:eastAsia="Arial" w:hAnsi="Arial"/>
                <w:color w:val="000000"/>
                <w:sz w:val="21"/>
              </w:rPr>
            </w:pPr>
            <w:r>
              <w:rPr>
                <w:rFonts w:ascii="Arial" w:eastAsia="Arial" w:hAnsi="Arial"/>
                <w:color w:val="000000"/>
                <w:sz w:val="21"/>
              </w:rPr>
              <w:t>13,145</w:t>
            </w:r>
          </w:p>
        </w:tc>
      </w:tr>
      <w:tr w:rsidR="00E72E06" w14:paraId="65247F33" w14:textId="77777777">
        <w:tblPrEx>
          <w:tblCellMar>
            <w:top w:w="0" w:type="dxa"/>
            <w:bottom w:w="0" w:type="dxa"/>
          </w:tblCellMar>
        </w:tblPrEx>
        <w:trPr>
          <w:trHeight w:hRule="exact" w:val="388"/>
        </w:trPr>
        <w:tc>
          <w:tcPr>
            <w:tcW w:w="1805" w:type="dxa"/>
            <w:vMerge/>
            <w:tcBorders>
              <w:right w:val="single" w:sz="5" w:space="0" w:color="000000"/>
            </w:tcBorders>
            <w:vAlign w:val="center"/>
          </w:tcPr>
          <w:p w14:paraId="49A1E21D" w14:textId="77777777" w:rsidR="00E72E06" w:rsidRDefault="00E72E06"/>
        </w:tc>
        <w:tc>
          <w:tcPr>
            <w:tcW w:w="2246" w:type="dxa"/>
            <w:tcBorders>
              <w:top w:val="single" w:sz="5" w:space="0" w:color="000000"/>
              <w:left w:val="single" w:sz="5" w:space="0" w:color="000000"/>
              <w:bottom w:val="single" w:sz="5" w:space="0" w:color="000000"/>
              <w:right w:val="single" w:sz="5" w:space="0" w:color="000000"/>
            </w:tcBorders>
            <w:vAlign w:val="center"/>
          </w:tcPr>
          <w:p w14:paraId="626C5C08" w14:textId="77777777" w:rsidR="00E72E06" w:rsidRDefault="00000000">
            <w:pPr>
              <w:spacing w:before="97" w:after="37" w:line="240" w:lineRule="exact"/>
              <w:ind w:left="100"/>
              <w:textAlignment w:val="baseline"/>
              <w:rPr>
                <w:rFonts w:ascii="Arial" w:eastAsia="Arial" w:hAnsi="Arial"/>
                <w:color w:val="000000"/>
                <w:sz w:val="21"/>
              </w:rPr>
            </w:pPr>
            <w:r>
              <w:rPr>
                <w:rFonts w:ascii="Arial" w:eastAsia="Arial" w:hAnsi="Arial"/>
                <w:color w:val="000000"/>
                <w:sz w:val="21"/>
              </w:rPr>
              <w:t>Forensic</w:t>
            </w:r>
          </w:p>
        </w:tc>
        <w:tc>
          <w:tcPr>
            <w:tcW w:w="1095" w:type="dxa"/>
            <w:tcBorders>
              <w:top w:val="single" w:sz="5" w:space="0" w:color="000000"/>
              <w:left w:val="single" w:sz="5" w:space="0" w:color="000000"/>
              <w:bottom w:val="single" w:sz="5" w:space="0" w:color="000000"/>
              <w:right w:val="single" w:sz="5" w:space="0" w:color="000000"/>
            </w:tcBorders>
            <w:vAlign w:val="center"/>
          </w:tcPr>
          <w:p w14:paraId="72139584" w14:textId="77777777" w:rsidR="00E72E06" w:rsidRDefault="00000000">
            <w:pPr>
              <w:spacing w:before="97" w:after="37" w:line="240" w:lineRule="exact"/>
              <w:ind w:left="115"/>
              <w:textAlignment w:val="baseline"/>
              <w:rPr>
                <w:rFonts w:ascii="Arial" w:eastAsia="Arial" w:hAnsi="Arial"/>
                <w:color w:val="000000"/>
                <w:sz w:val="21"/>
              </w:rPr>
            </w:pPr>
            <w:r>
              <w:rPr>
                <w:rFonts w:ascii="Arial" w:eastAsia="Arial" w:hAnsi="Arial"/>
                <w:color w:val="000000"/>
                <w:sz w:val="21"/>
              </w:rPr>
              <w:t>875</w:t>
            </w:r>
          </w:p>
        </w:tc>
        <w:tc>
          <w:tcPr>
            <w:tcW w:w="1089" w:type="dxa"/>
            <w:tcBorders>
              <w:top w:val="single" w:sz="5" w:space="0" w:color="000000"/>
              <w:left w:val="single" w:sz="5" w:space="0" w:color="000000"/>
              <w:bottom w:val="single" w:sz="5" w:space="0" w:color="000000"/>
              <w:right w:val="single" w:sz="5" w:space="0" w:color="000000"/>
            </w:tcBorders>
            <w:vAlign w:val="center"/>
          </w:tcPr>
          <w:p w14:paraId="745BD765" w14:textId="77777777" w:rsidR="00E72E06" w:rsidRDefault="00000000">
            <w:pPr>
              <w:spacing w:before="97" w:after="37" w:line="240" w:lineRule="exact"/>
              <w:ind w:left="114"/>
              <w:textAlignment w:val="baseline"/>
              <w:rPr>
                <w:rFonts w:ascii="Arial" w:eastAsia="Arial" w:hAnsi="Arial"/>
                <w:color w:val="000000"/>
                <w:sz w:val="21"/>
              </w:rPr>
            </w:pPr>
            <w:r>
              <w:rPr>
                <w:rFonts w:ascii="Arial" w:eastAsia="Arial" w:hAnsi="Arial"/>
                <w:color w:val="000000"/>
                <w:sz w:val="21"/>
              </w:rPr>
              <w:t>988</w:t>
            </w:r>
          </w:p>
        </w:tc>
        <w:tc>
          <w:tcPr>
            <w:tcW w:w="1090" w:type="dxa"/>
            <w:tcBorders>
              <w:top w:val="single" w:sz="5" w:space="0" w:color="000000"/>
              <w:left w:val="single" w:sz="5" w:space="0" w:color="000000"/>
              <w:bottom w:val="single" w:sz="5" w:space="0" w:color="000000"/>
              <w:right w:val="single" w:sz="5" w:space="0" w:color="000000"/>
            </w:tcBorders>
            <w:vAlign w:val="center"/>
          </w:tcPr>
          <w:p w14:paraId="02633402" w14:textId="77777777" w:rsidR="00E72E06" w:rsidRDefault="00000000">
            <w:pPr>
              <w:spacing w:before="97" w:after="37" w:line="240" w:lineRule="exact"/>
              <w:ind w:left="115"/>
              <w:textAlignment w:val="baseline"/>
              <w:rPr>
                <w:rFonts w:ascii="Arial" w:eastAsia="Arial" w:hAnsi="Arial"/>
                <w:color w:val="000000"/>
                <w:sz w:val="21"/>
              </w:rPr>
            </w:pPr>
            <w:r>
              <w:rPr>
                <w:rFonts w:ascii="Arial" w:eastAsia="Arial" w:hAnsi="Arial"/>
                <w:color w:val="000000"/>
                <w:sz w:val="21"/>
              </w:rPr>
              <w:t>1,237</w:t>
            </w:r>
          </w:p>
        </w:tc>
        <w:tc>
          <w:tcPr>
            <w:tcW w:w="1094" w:type="dxa"/>
            <w:tcBorders>
              <w:top w:val="single" w:sz="5" w:space="0" w:color="000000"/>
              <w:left w:val="single" w:sz="5" w:space="0" w:color="000000"/>
              <w:bottom w:val="single" w:sz="5" w:space="0" w:color="000000"/>
              <w:right w:val="single" w:sz="5" w:space="0" w:color="000000"/>
            </w:tcBorders>
            <w:vAlign w:val="center"/>
          </w:tcPr>
          <w:p w14:paraId="32CEDD03" w14:textId="77777777" w:rsidR="00E72E06" w:rsidRDefault="00000000">
            <w:pPr>
              <w:spacing w:before="97" w:after="37" w:line="240" w:lineRule="exact"/>
              <w:ind w:left="119"/>
              <w:textAlignment w:val="baseline"/>
              <w:rPr>
                <w:rFonts w:ascii="Arial" w:eastAsia="Arial" w:hAnsi="Arial"/>
                <w:color w:val="000000"/>
                <w:sz w:val="21"/>
              </w:rPr>
            </w:pPr>
            <w:r>
              <w:rPr>
                <w:rFonts w:ascii="Arial" w:eastAsia="Arial" w:hAnsi="Arial"/>
                <w:color w:val="000000"/>
                <w:sz w:val="21"/>
              </w:rPr>
              <w:t>1,178</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5017CFB" w14:textId="77777777" w:rsidR="00E72E06" w:rsidRDefault="00000000">
            <w:pPr>
              <w:spacing w:before="97" w:after="37" w:line="240" w:lineRule="exact"/>
              <w:ind w:left="115"/>
              <w:textAlignment w:val="baseline"/>
              <w:rPr>
                <w:rFonts w:ascii="Arial" w:eastAsia="Arial" w:hAnsi="Arial"/>
                <w:color w:val="000000"/>
                <w:sz w:val="21"/>
              </w:rPr>
            </w:pPr>
            <w:r>
              <w:rPr>
                <w:rFonts w:ascii="Arial" w:eastAsia="Arial" w:hAnsi="Arial"/>
                <w:color w:val="000000"/>
                <w:sz w:val="21"/>
              </w:rPr>
              <w:t>1,902</w:t>
            </w:r>
          </w:p>
        </w:tc>
      </w:tr>
      <w:tr w:rsidR="00E72E06" w14:paraId="45283340" w14:textId="77777777">
        <w:tblPrEx>
          <w:tblCellMar>
            <w:top w:w="0" w:type="dxa"/>
            <w:bottom w:w="0" w:type="dxa"/>
          </w:tblCellMar>
        </w:tblPrEx>
        <w:trPr>
          <w:trHeight w:hRule="exact" w:val="394"/>
        </w:trPr>
        <w:tc>
          <w:tcPr>
            <w:tcW w:w="1805" w:type="dxa"/>
            <w:vMerge/>
            <w:tcBorders>
              <w:bottom w:val="single" w:sz="5" w:space="0" w:color="000000"/>
              <w:right w:val="single" w:sz="5" w:space="0" w:color="000000"/>
            </w:tcBorders>
            <w:vAlign w:val="center"/>
          </w:tcPr>
          <w:p w14:paraId="4430B572" w14:textId="77777777" w:rsidR="00E72E06" w:rsidRDefault="00E72E06"/>
        </w:tc>
        <w:tc>
          <w:tcPr>
            <w:tcW w:w="2246" w:type="dxa"/>
            <w:tcBorders>
              <w:top w:val="single" w:sz="5" w:space="0" w:color="000000"/>
              <w:left w:val="single" w:sz="5" w:space="0" w:color="000000"/>
              <w:bottom w:val="single" w:sz="5" w:space="0" w:color="000000"/>
              <w:right w:val="single" w:sz="5" w:space="0" w:color="000000"/>
            </w:tcBorders>
            <w:vAlign w:val="center"/>
          </w:tcPr>
          <w:p w14:paraId="1BADC22A" w14:textId="77777777" w:rsidR="00E72E06" w:rsidRDefault="00000000">
            <w:pPr>
              <w:spacing w:before="98" w:after="51" w:line="240" w:lineRule="exact"/>
              <w:ind w:left="100"/>
              <w:textAlignment w:val="baseline"/>
              <w:rPr>
                <w:rFonts w:ascii="Arial" w:eastAsia="Arial" w:hAnsi="Arial"/>
                <w:color w:val="000000"/>
                <w:sz w:val="21"/>
              </w:rPr>
            </w:pPr>
            <w:r>
              <w:rPr>
                <w:rFonts w:ascii="Arial" w:eastAsia="Arial" w:hAnsi="Arial"/>
                <w:color w:val="000000"/>
                <w:sz w:val="21"/>
              </w:rPr>
              <w:t>Specialist</w:t>
            </w:r>
          </w:p>
        </w:tc>
        <w:tc>
          <w:tcPr>
            <w:tcW w:w="1095" w:type="dxa"/>
            <w:tcBorders>
              <w:top w:val="single" w:sz="5" w:space="0" w:color="000000"/>
              <w:left w:val="single" w:sz="5" w:space="0" w:color="000000"/>
              <w:bottom w:val="single" w:sz="5" w:space="0" w:color="000000"/>
              <w:right w:val="single" w:sz="5" w:space="0" w:color="000000"/>
            </w:tcBorders>
            <w:vAlign w:val="center"/>
          </w:tcPr>
          <w:p w14:paraId="73FE8060" w14:textId="77777777" w:rsidR="00E72E06" w:rsidRDefault="00000000">
            <w:pPr>
              <w:spacing w:before="98" w:after="51" w:line="240" w:lineRule="exact"/>
              <w:ind w:left="115"/>
              <w:textAlignment w:val="baseline"/>
              <w:rPr>
                <w:rFonts w:ascii="Arial" w:eastAsia="Arial" w:hAnsi="Arial"/>
                <w:color w:val="000000"/>
                <w:sz w:val="21"/>
              </w:rPr>
            </w:pPr>
            <w:r>
              <w:rPr>
                <w:rFonts w:ascii="Arial" w:eastAsia="Arial" w:hAnsi="Arial"/>
                <w:color w:val="000000"/>
                <w:sz w:val="21"/>
              </w:rPr>
              <w:t>2,903</w:t>
            </w:r>
          </w:p>
        </w:tc>
        <w:tc>
          <w:tcPr>
            <w:tcW w:w="1089" w:type="dxa"/>
            <w:tcBorders>
              <w:top w:val="single" w:sz="5" w:space="0" w:color="000000"/>
              <w:left w:val="single" w:sz="5" w:space="0" w:color="000000"/>
              <w:bottom w:val="single" w:sz="5" w:space="0" w:color="000000"/>
              <w:right w:val="single" w:sz="5" w:space="0" w:color="000000"/>
            </w:tcBorders>
            <w:vAlign w:val="center"/>
          </w:tcPr>
          <w:p w14:paraId="058FC8C8" w14:textId="77777777" w:rsidR="00E72E06" w:rsidRDefault="00000000">
            <w:pPr>
              <w:spacing w:before="98" w:after="51" w:line="240" w:lineRule="exact"/>
              <w:ind w:left="114"/>
              <w:textAlignment w:val="baseline"/>
              <w:rPr>
                <w:rFonts w:ascii="Arial" w:eastAsia="Arial" w:hAnsi="Arial"/>
                <w:color w:val="000000"/>
                <w:sz w:val="21"/>
              </w:rPr>
            </w:pPr>
            <w:r>
              <w:rPr>
                <w:rFonts w:ascii="Arial" w:eastAsia="Arial" w:hAnsi="Arial"/>
                <w:color w:val="000000"/>
                <w:sz w:val="21"/>
              </w:rPr>
              <w:t>2,988</w:t>
            </w:r>
          </w:p>
        </w:tc>
        <w:tc>
          <w:tcPr>
            <w:tcW w:w="1090" w:type="dxa"/>
            <w:tcBorders>
              <w:top w:val="single" w:sz="5" w:space="0" w:color="000000"/>
              <w:left w:val="single" w:sz="5" w:space="0" w:color="000000"/>
              <w:bottom w:val="single" w:sz="5" w:space="0" w:color="000000"/>
              <w:right w:val="single" w:sz="5" w:space="0" w:color="000000"/>
            </w:tcBorders>
            <w:vAlign w:val="center"/>
          </w:tcPr>
          <w:p w14:paraId="78165554" w14:textId="77777777" w:rsidR="00E72E06" w:rsidRDefault="00000000">
            <w:pPr>
              <w:spacing w:before="98" w:after="51" w:line="240" w:lineRule="exact"/>
              <w:ind w:left="115"/>
              <w:textAlignment w:val="baseline"/>
              <w:rPr>
                <w:rFonts w:ascii="Arial" w:eastAsia="Arial" w:hAnsi="Arial"/>
                <w:color w:val="000000"/>
                <w:sz w:val="21"/>
              </w:rPr>
            </w:pPr>
            <w:r>
              <w:rPr>
                <w:rFonts w:ascii="Arial" w:eastAsia="Arial" w:hAnsi="Arial"/>
                <w:color w:val="000000"/>
                <w:sz w:val="21"/>
              </w:rPr>
              <w:t>2,927</w:t>
            </w:r>
          </w:p>
        </w:tc>
        <w:tc>
          <w:tcPr>
            <w:tcW w:w="1094" w:type="dxa"/>
            <w:tcBorders>
              <w:top w:val="single" w:sz="5" w:space="0" w:color="000000"/>
              <w:left w:val="single" w:sz="5" w:space="0" w:color="000000"/>
              <w:bottom w:val="single" w:sz="5" w:space="0" w:color="000000"/>
              <w:right w:val="single" w:sz="5" w:space="0" w:color="000000"/>
            </w:tcBorders>
            <w:vAlign w:val="center"/>
          </w:tcPr>
          <w:p w14:paraId="0BD46BF5" w14:textId="77777777" w:rsidR="00E72E06" w:rsidRDefault="00000000">
            <w:pPr>
              <w:spacing w:before="98" w:after="51" w:line="240" w:lineRule="exact"/>
              <w:ind w:left="119"/>
              <w:textAlignment w:val="baseline"/>
              <w:rPr>
                <w:rFonts w:ascii="Arial" w:eastAsia="Arial" w:hAnsi="Arial"/>
                <w:color w:val="000000"/>
                <w:sz w:val="21"/>
              </w:rPr>
            </w:pPr>
            <w:r>
              <w:rPr>
                <w:rFonts w:ascii="Arial" w:eastAsia="Arial" w:hAnsi="Arial"/>
                <w:color w:val="000000"/>
                <w:sz w:val="21"/>
              </w:rPr>
              <w:t>2,849</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6F3E53F8" w14:textId="77777777" w:rsidR="00E72E06" w:rsidRDefault="00000000">
            <w:pPr>
              <w:spacing w:before="98" w:after="51" w:line="240" w:lineRule="exact"/>
              <w:ind w:left="115"/>
              <w:textAlignment w:val="baseline"/>
              <w:rPr>
                <w:rFonts w:ascii="Arial" w:eastAsia="Arial" w:hAnsi="Arial"/>
                <w:color w:val="000000"/>
                <w:sz w:val="21"/>
              </w:rPr>
            </w:pPr>
            <w:r>
              <w:rPr>
                <w:rFonts w:ascii="Arial" w:eastAsia="Arial" w:hAnsi="Arial"/>
                <w:color w:val="000000"/>
                <w:sz w:val="21"/>
              </w:rPr>
              <w:t>3,953</w:t>
            </w:r>
          </w:p>
        </w:tc>
      </w:tr>
      <w:tr w:rsidR="00E72E06" w14:paraId="55056A23" w14:textId="77777777">
        <w:tblPrEx>
          <w:tblCellMar>
            <w:top w:w="0" w:type="dxa"/>
            <w:bottom w:w="0" w:type="dxa"/>
          </w:tblCellMar>
        </w:tblPrEx>
        <w:trPr>
          <w:trHeight w:hRule="exact" w:val="874"/>
        </w:trPr>
        <w:tc>
          <w:tcPr>
            <w:tcW w:w="1805" w:type="dxa"/>
            <w:vMerge w:val="restart"/>
            <w:tcBorders>
              <w:top w:val="single" w:sz="5" w:space="0" w:color="000000"/>
              <w:right w:val="single" w:sz="5" w:space="0" w:color="000000"/>
            </w:tcBorders>
            <w:vAlign w:val="center"/>
          </w:tcPr>
          <w:p w14:paraId="3242F64B" w14:textId="77777777" w:rsidR="00E72E06" w:rsidRDefault="00000000">
            <w:pPr>
              <w:spacing w:before="3654" w:after="3603" w:line="240" w:lineRule="exact"/>
              <w:ind w:left="120"/>
              <w:textAlignment w:val="baseline"/>
              <w:rPr>
                <w:rFonts w:ascii="Arial" w:eastAsia="Arial" w:hAnsi="Arial"/>
                <w:color w:val="000000"/>
                <w:sz w:val="21"/>
              </w:rPr>
            </w:pPr>
            <w:r>
              <w:rPr>
                <w:rFonts w:ascii="Arial" w:eastAsia="Arial" w:hAnsi="Arial"/>
                <w:color w:val="000000"/>
                <w:sz w:val="21"/>
              </w:rPr>
              <w:t>Diagnosis (%)</w:t>
            </w:r>
          </w:p>
        </w:tc>
        <w:tc>
          <w:tcPr>
            <w:tcW w:w="2246" w:type="dxa"/>
            <w:tcBorders>
              <w:top w:val="single" w:sz="5" w:space="0" w:color="000000"/>
              <w:left w:val="single" w:sz="5" w:space="0" w:color="000000"/>
              <w:bottom w:val="single" w:sz="5" w:space="0" w:color="000000"/>
              <w:right w:val="single" w:sz="5" w:space="0" w:color="000000"/>
            </w:tcBorders>
            <w:vAlign w:val="center"/>
          </w:tcPr>
          <w:p w14:paraId="4DEF5F21" w14:textId="77777777" w:rsidR="00E72E06" w:rsidRDefault="00000000">
            <w:pPr>
              <w:spacing w:before="96" w:after="51" w:line="242" w:lineRule="exact"/>
              <w:ind w:left="108"/>
              <w:textAlignment w:val="baseline"/>
              <w:rPr>
                <w:rFonts w:ascii="Arial" w:eastAsia="Arial" w:hAnsi="Arial"/>
                <w:color w:val="000000"/>
                <w:sz w:val="21"/>
              </w:rPr>
            </w:pPr>
            <w:r>
              <w:rPr>
                <w:rFonts w:ascii="Arial" w:eastAsia="Arial" w:hAnsi="Arial"/>
                <w:color w:val="000000"/>
                <w:sz w:val="21"/>
              </w:rPr>
              <w:t>Schizophrenia, paranoia and acute psychotic disorders</w:t>
            </w:r>
          </w:p>
        </w:tc>
        <w:tc>
          <w:tcPr>
            <w:tcW w:w="1095" w:type="dxa"/>
            <w:tcBorders>
              <w:top w:val="single" w:sz="5" w:space="0" w:color="000000"/>
              <w:left w:val="single" w:sz="5" w:space="0" w:color="000000"/>
              <w:bottom w:val="single" w:sz="5" w:space="0" w:color="000000"/>
              <w:right w:val="single" w:sz="5" w:space="0" w:color="000000"/>
            </w:tcBorders>
            <w:vAlign w:val="center"/>
          </w:tcPr>
          <w:p w14:paraId="7321648E" w14:textId="77777777" w:rsidR="00E72E06" w:rsidRDefault="00000000">
            <w:pPr>
              <w:spacing w:before="337" w:after="296" w:line="240" w:lineRule="exact"/>
              <w:ind w:left="115"/>
              <w:textAlignment w:val="baseline"/>
              <w:rPr>
                <w:rFonts w:ascii="Arial" w:eastAsia="Arial" w:hAnsi="Arial"/>
                <w:color w:val="000000"/>
                <w:sz w:val="21"/>
              </w:rPr>
            </w:pPr>
            <w:r>
              <w:rPr>
                <w:rFonts w:ascii="Arial" w:eastAsia="Arial" w:hAnsi="Arial"/>
                <w:color w:val="000000"/>
                <w:sz w:val="21"/>
              </w:rPr>
              <w:t>23.3%</w:t>
            </w:r>
          </w:p>
        </w:tc>
        <w:tc>
          <w:tcPr>
            <w:tcW w:w="1089" w:type="dxa"/>
            <w:tcBorders>
              <w:top w:val="single" w:sz="5" w:space="0" w:color="000000"/>
              <w:left w:val="single" w:sz="5" w:space="0" w:color="000000"/>
              <w:bottom w:val="single" w:sz="5" w:space="0" w:color="000000"/>
              <w:right w:val="single" w:sz="5" w:space="0" w:color="000000"/>
            </w:tcBorders>
            <w:vAlign w:val="center"/>
          </w:tcPr>
          <w:p w14:paraId="631B872E" w14:textId="77777777" w:rsidR="00E72E06" w:rsidRDefault="00000000">
            <w:pPr>
              <w:spacing w:before="337" w:after="296" w:line="240" w:lineRule="exact"/>
              <w:ind w:left="114"/>
              <w:textAlignment w:val="baseline"/>
              <w:rPr>
                <w:rFonts w:ascii="Arial" w:eastAsia="Arial" w:hAnsi="Arial"/>
                <w:color w:val="000000"/>
                <w:sz w:val="21"/>
              </w:rPr>
            </w:pPr>
            <w:r>
              <w:rPr>
                <w:rFonts w:ascii="Arial" w:eastAsia="Arial" w:hAnsi="Arial"/>
                <w:color w:val="000000"/>
                <w:sz w:val="21"/>
              </w:rPr>
              <w:t>22.9%</w:t>
            </w:r>
          </w:p>
        </w:tc>
        <w:tc>
          <w:tcPr>
            <w:tcW w:w="1090" w:type="dxa"/>
            <w:tcBorders>
              <w:top w:val="single" w:sz="5" w:space="0" w:color="000000"/>
              <w:left w:val="single" w:sz="5" w:space="0" w:color="000000"/>
              <w:bottom w:val="single" w:sz="5" w:space="0" w:color="000000"/>
              <w:right w:val="single" w:sz="5" w:space="0" w:color="000000"/>
            </w:tcBorders>
            <w:vAlign w:val="center"/>
          </w:tcPr>
          <w:p w14:paraId="321DE99F" w14:textId="77777777" w:rsidR="00E72E06" w:rsidRDefault="00000000">
            <w:pPr>
              <w:spacing w:before="337" w:after="296" w:line="240" w:lineRule="exact"/>
              <w:ind w:left="115"/>
              <w:textAlignment w:val="baseline"/>
              <w:rPr>
                <w:rFonts w:ascii="Arial" w:eastAsia="Arial" w:hAnsi="Arial"/>
                <w:color w:val="000000"/>
                <w:sz w:val="21"/>
              </w:rPr>
            </w:pPr>
            <w:r>
              <w:rPr>
                <w:rFonts w:ascii="Arial" w:eastAsia="Arial" w:hAnsi="Arial"/>
                <w:color w:val="000000"/>
                <w:sz w:val="21"/>
              </w:rPr>
              <w:t>23.0%</w:t>
            </w:r>
          </w:p>
        </w:tc>
        <w:tc>
          <w:tcPr>
            <w:tcW w:w="1094" w:type="dxa"/>
            <w:tcBorders>
              <w:top w:val="single" w:sz="5" w:space="0" w:color="000000"/>
              <w:left w:val="single" w:sz="5" w:space="0" w:color="000000"/>
              <w:bottom w:val="single" w:sz="5" w:space="0" w:color="000000"/>
              <w:right w:val="single" w:sz="5" w:space="0" w:color="000000"/>
            </w:tcBorders>
            <w:vAlign w:val="center"/>
          </w:tcPr>
          <w:p w14:paraId="4098408B" w14:textId="77777777" w:rsidR="00E72E06" w:rsidRDefault="00000000">
            <w:pPr>
              <w:spacing w:before="337" w:after="296" w:line="240" w:lineRule="exact"/>
              <w:ind w:left="119"/>
              <w:textAlignment w:val="baseline"/>
              <w:rPr>
                <w:rFonts w:ascii="Arial" w:eastAsia="Arial" w:hAnsi="Arial"/>
                <w:color w:val="000000"/>
                <w:sz w:val="21"/>
              </w:rPr>
            </w:pPr>
            <w:r>
              <w:rPr>
                <w:rFonts w:ascii="Arial" w:eastAsia="Arial" w:hAnsi="Arial"/>
                <w:color w:val="000000"/>
                <w:sz w:val="21"/>
              </w:rPr>
              <w:t>22.7%</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2BF0EEC9" w14:textId="77777777" w:rsidR="00E72E06" w:rsidRDefault="00000000">
            <w:pPr>
              <w:spacing w:before="337" w:after="296" w:line="240" w:lineRule="exact"/>
              <w:ind w:left="115"/>
              <w:textAlignment w:val="baseline"/>
              <w:rPr>
                <w:rFonts w:ascii="Arial" w:eastAsia="Arial" w:hAnsi="Arial"/>
                <w:color w:val="000000"/>
                <w:sz w:val="21"/>
              </w:rPr>
            </w:pPr>
            <w:r>
              <w:rPr>
                <w:rFonts w:ascii="Arial" w:eastAsia="Arial" w:hAnsi="Arial"/>
                <w:color w:val="000000"/>
                <w:sz w:val="21"/>
              </w:rPr>
              <w:t>20.9%</w:t>
            </w:r>
          </w:p>
        </w:tc>
      </w:tr>
      <w:tr w:rsidR="00E72E06" w14:paraId="33FCF2EC" w14:textId="77777777">
        <w:tblPrEx>
          <w:tblCellMar>
            <w:top w:w="0" w:type="dxa"/>
            <w:bottom w:w="0" w:type="dxa"/>
          </w:tblCellMar>
        </w:tblPrEx>
        <w:trPr>
          <w:trHeight w:hRule="exact" w:val="393"/>
        </w:trPr>
        <w:tc>
          <w:tcPr>
            <w:tcW w:w="1805" w:type="dxa"/>
            <w:vMerge/>
            <w:tcBorders>
              <w:right w:val="single" w:sz="5" w:space="0" w:color="000000"/>
            </w:tcBorders>
            <w:vAlign w:val="center"/>
          </w:tcPr>
          <w:p w14:paraId="4BC5A7BE" w14:textId="77777777" w:rsidR="00E72E06" w:rsidRDefault="00E72E06"/>
        </w:tc>
        <w:tc>
          <w:tcPr>
            <w:tcW w:w="2246" w:type="dxa"/>
            <w:tcBorders>
              <w:top w:val="single" w:sz="5" w:space="0" w:color="000000"/>
              <w:left w:val="single" w:sz="5" w:space="0" w:color="000000"/>
              <w:bottom w:val="single" w:sz="5" w:space="0" w:color="000000"/>
              <w:right w:val="single" w:sz="5" w:space="0" w:color="000000"/>
            </w:tcBorders>
            <w:vAlign w:val="center"/>
          </w:tcPr>
          <w:p w14:paraId="78C0F47E" w14:textId="77777777" w:rsidR="00E72E06" w:rsidRDefault="00000000">
            <w:pPr>
              <w:spacing w:before="97" w:after="51" w:line="240" w:lineRule="exact"/>
              <w:ind w:left="100"/>
              <w:textAlignment w:val="baseline"/>
              <w:rPr>
                <w:rFonts w:ascii="Arial" w:eastAsia="Arial" w:hAnsi="Arial"/>
                <w:color w:val="000000"/>
                <w:sz w:val="21"/>
              </w:rPr>
            </w:pPr>
            <w:r>
              <w:rPr>
                <w:rFonts w:ascii="Arial" w:eastAsia="Arial" w:hAnsi="Arial"/>
                <w:color w:val="000000"/>
                <w:sz w:val="21"/>
              </w:rPr>
              <w:t>Mood disorders</w:t>
            </w:r>
          </w:p>
        </w:tc>
        <w:tc>
          <w:tcPr>
            <w:tcW w:w="1095" w:type="dxa"/>
            <w:tcBorders>
              <w:top w:val="single" w:sz="5" w:space="0" w:color="000000"/>
              <w:left w:val="single" w:sz="5" w:space="0" w:color="000000"/>
              <w:bottom w:val="single" w:sz="5" w:space="0" w:color="000000"/>
              <w:right w:val="single" w:sz="5" w:space="0" w:color="000000"/>
            </w:tcBorders>
            <w:vAlign w:val="center"/>
          </w:tcPr>
          <w:p w14:paraId="1D708920" w14:textId="77777777" w:rsidR="00E72E06" w:rsidRDefault="00000000">
            <w:pPr>
              <w:spacing w:before="97" w:after="51" w:line="240" w:lineRule="exact"/>
              <w:ind w:left="115"/>
              <w:textAlignment w:val="baseline"/>
              <w:rPr>
                <w:rFonts w:ascii="Arial" w:eastAsia="Arial" w:hAnsi="Arial"/>
                <w:color w:val="000000"/>
                <w:sz w:val="21"/>
              </w:rPr>
            </w:pPr>
            <w:r>
              <w:rPr>
                <w:rFonts w:ascii="Arial" w:eastAsia="Arial" w:hAnsi="Arial"/>
                <w:color w:val="000000"/>
                <w:sz w:val="21"/>
              </w:rPr>
              <w:t>19.7%</w:t>
            </w:r>
          </w:p>
        </w:tc>
        <w:tc>
          <w:tcPr>
            <w:tcW w:w="1089" w:type="dxa"/>
            <w:tcBorders>
              <w:top w:val="single" w:sz="5" w:space="0" w:color="000000"/>
              <w:left w:val="single" w:sz="5" w:space="0" w:color="000000"/>
              <w:bottom w:val="single" w:sz="5" w:space="0" w:color="000000"/>
              <w:right w:val="single" w:sz="5" w:space="0" w:color="000000"/>
            </w:tcBorders>
            <w:vAlign w:val="center"/>
          </w:tcPr>
          <w:p w14:paraId="01495424" w14:textId="77777777" w:rsidR="00E72E06" w:rsidRDefault="00000000">
            <w:pPr>
              <w:spacing w:before="97" w:after="51" w:line="240" w:lineRule="exact"/>
              <w:ind w:left="114"/>
              <w:textAlignment w:val="baseline"/>
              <w:rPr>
                <w:rFonts w:ascii="Arial" w:eastAsia="Arial" w:hAnsi="Arial"/>
                <w:color w:val="000000"/>
                <w:sz w:val="21"/>
              </w:rPr>
            </w:pPr>
            <w:r>
              <w:rPr>
                <w:rFonts w:ascii="Arial" w:eastAsia="Arial" w:hAnsi="Arial"/>
                <w:color w:val="000000"/>
                <w:sz w:val="21"/>
              </w:rPr>
              <w:t>19.1%</w:t>
            </w:r>
          </w:p>
        </w:tc>
        <w:tc>
          <w:tcPr>
            <w:tcW w:w="1090" w:type="dxa"/>
            <w:tcBorders>
              <w:top w:val="single" w:sz="5" w:space="0" w:color="000000"/>
              <w:left w:val="single" w:sz="5" w:space="0" w:color="000000"/>
              <w:bottom w:val="single" w:sz="5" w:space="0" w:color="000000"/>
              <w:right w:val="single" w:sz="5" w:space="0" w:color="000000"/>
            </w:tcBorders>
            <w:vAlign w:val="center"/>
          </w:tcPr>
          <w:p w14:paraId="752D8F70" w14:textId="77777777" w:rsidR="00E72E06" w:rsidRDefault="00000000">
            <w:pPr>
              <w:spacing w:before="97" w:after="51" w:line="240" w:lineRule="exact"/>
              <w:ind w:left="115"/>
              <w:textAlignment w:val="baseline"/>
              <w:rPr>
                <w:rFonts w:ascii="Arial" w:eastAsia="Arial" w:hAnsi="Arial"/>
                <w:color w:val="000000"/>
                <w:sz w:val="21"/>
              </w:rPr>
            </w:pPr>
            <w:r>
              <w:rPr>
                <w:rFonts w:ascii="Arial" w:eastAsia="Arial" w:hAnsi="Arial"/>
                <w:color w:val="000000"/>
                <w:sz w:val="21"/>
              </w:rPr>
              <w:t>18.8%</w:t>
            </w:r>
          </w:p>
        </w:tc>
        <w:tc>
          <w:tcPr>
            <w:tcW w:w="1094" w:type="dxa"/>
            <w:tcBorders>
              <w:top w:val="single" w:sz="5" w:space="0" w:color="000000"/>
              <w:left w:val="single" w:sz="5" w:space="0" w:color="000000"/>
              <w:bottom w:val="single" w:sz="5" w:space="0" w:color="000000"/>
              <w:right w:val="single" w:sz="5" w:space="0" w:color="000000"/>
            </w:tcBorders>
            <w:vAlign w:val="center"/>
          </w:tcPr>
          <w:p w14:paraId="6FE4BBE3" w14:textId="77777777" w:rsidR="00E72E06" w:rsidRDefault="00000000">
            <w:pPr>
              <w:spacing w:before="97" w:after="51" w:line="240" w:lineRule="exact"/>
              <w:ind w:left="119"/>
              <w:textAlignment w:val="baseline"/>
              <w:rPr>
                <w:rFonts w:ascii="Arial" w:eastAsia="Arial" w:hAnsi="Arial"/>
                <w:color w:val="000000"/>
                <w:sz w:val="21"/>
              </w:rPr>
            </w:pPr>
            <w:r>
              <w:rPr>
                <w:rFonts w:ascii="Arial" w:eastAsia="Arial" w:hAnsi="Arial"/>
                <w:color w:val="000000"/>
                <w:sz w:val="21"/>
              </w:rPr>
              <w:t>18.4%</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3508F71D" w14:textId="77777777" w:rsidR="00E72E06" w:rsidRDefault="00000000">
            <w:pPr>
              <w:spacing w:before="97" w:after="51" w:line="240" w:lineRule="exact"/>
              <w:ind w:left="115"/>
              <w:textAlignment w:val="baseline"/>
              <w:rPr>
                <w:rFonts w:ascii="Arial" w:eastAsia="Arial" w:hAnsi="Arial"/>
                <w:color w:val="000000"/>
                <w:sz w:val="21"/>
              </w:rPr>
            </w:pPr>
            <w:r>
              <w:rPr>
                <w:rFonts w:ascii="Arial" w:eastAsia="Arial" w:hAnsi="Arial"/>
                <w:color w:val="000000"/>
                <w:sz w:val="21"/>
              </w:rPr>
              <w:t>17.6%</w:t>
            </w:r>
          </w:p>
        </w:tc>
      </w:tr>
      <w:tr w:rsidR="00E72E06" w14:paraId="363857CF" w14:textId="77777777">
        <w:tblPrEx>
          <w:tblCellMar>
            <w:top w:w="0" w:type="dxa"/>
            <w:bottom w:w="0" w:type="dxa"/>
          </w:tblCellMar>
        </w:tblPrEx>
        <w:trPr>
          <w:trHeight w:hRule="exact" w:val="634"/>
        </w:trPr>
        <w:tc>
          <w:tcPr>
            <w:tcW w:w="1805" w:type="dxa"/>
            <w:vMerge/>
            <w:tcBorders>
              <w:right w:val="single" w:sz="5" w:space="0" w:color="000000"/>
            </w:tcBorders>
            <w:vAlign w:val="center"/>
          </w:tcPr>
          <w:p w14:paraId="0A0003FB" w14:textId="77777777" w:rsidR="00E72E06" w:rsidRDefault="00E72E06"/>
        </w:tc>
        <w:tc>
          <w:tcPr>
            <w:tcW w:w="2246" w:type="dxa"/>
            <w:tcBorders>
              <w:top w:val="single" w:sz="5" w:space="0" w:color="000000"/>
              <w:left w:val="single" w:sz="5" w:space="0" w:color="000000"/>
              <w:bottom w:val="single" w:sz="5" w:space="0" w:color="000000"/>
              <w:right w:val="single" w:sz="5" w:space="0" w:color="000000"/>
            </w:tcBorders>
            <w:vAlign w:val="center"/>
          </w:tcPr>
          <w:p w14:paraId="3DA56929" w14:textId="77777777" w:rsidR="00E72E06" w:rsidRDefault="00000000">
            <w:pPr>
              <w:spacing w:before="97" w:line="240" w:lineRule="exact"/>
              <w:ind w:left="72"/>
              <w:textAlignment w:val="baseline"/>
              <w:rPr>
                <w:rFonts w:ascii="Arial" w:eastAsia="Arial" w:hAnsi="Arial"/>
                <w:color w:val="000000"/>
                <w:sz w:val="21"/>
              </w:rPr>
            </w:pPr>
            <w:r>
              <w:rPr>
                <w:rFonts w:ascii="Arial" w:eastAsia="Arial" w:hAnsi="Arial"/>
                <w:color w:val="000000"/>
                <w:sz w:val="21"/>
              </w:rPr>
              <w:t>Stress and</w:t>
            </w:r>
          </w:p>
          <w:p w14:paraId="0DC00D7C" w14:textId="77777777" w:rsidR="00E72E06" w:rsidRDefault="00000000">
            <w:pPr>
              <w:spacing w:after="52" w:line="240" w:lineRule="exact"/>
              <w:ind w:left="72"/>
              <w:textAlignment w:val="baseline"/>
              <w:rPr>
                <w:rFonts w:ascii="Arial" w:eastAsia="Arial" w:hAnsi="Arial"/>
                <w:color w:val="000000"/>
                <w:sz w:val="21"/>
              </w:rPr>
            </w:pPr>
            <w:r>
              <w:rPr>
                <w:rFonts w:ascii="Arial" w:eastAsia="Arial" w:hAnsi="Arial"/>
                <w:color w:val="000000"/>
                <w:sz w:val="21"/>
              </w:rPr>
              <w:t>adjustment disorders</w:t>
            </w:r>
          </w:p>
        </w:tc>
        <w:tc>
          <w:tcPr>
            <w:tcW w:w="1095" w:type="dxa"/>
            <w:tcBorders>
              <w:top w:val="single" w:sz="5" w:space="0" w:color="000000"/>
              <w:left w:val="single" w:sz="5" w:space="0" w:color="000000"/>
              <w:bottom w:val="single" w:sz="5" w:space="0" w:color="000000"/>
              <w:right w:val="single" w:sz="5" w:space="0" w:color="000000"/>
            </w:tcBorders>
            <w:vAlign w:val="center"/>
          </w:tcPr>
          <w:p w14:paraId="1BD1FB62" w14:textId="77777777" w:rsidR="00E72E06" w:rsidRDefault="00000000">
            <w:pPr>
              <w:spacing w:before="217" w:after="172" w:line="240" w:lineRule="exact"/>
              <w:ind w:left="115"/>
              <w:textAlignment w:val="baseline"/>
              <w:rPr>
                <w:rFonts w:ascii="Arial" w:eastAsia="Arial" w:hAnsi="Arial"/>
                <w:color w:val="000000"/>
                <w:sz w:val="21"/>
              </w:rPr>
            </w:pPr>
            <w:r>
              <w:rPr>
                <w:rFonts w:ascii="Arial" w:eastAsia="Arial" w:hAnsi="Arial"/>
                <w:color w:val="000000"/>
                <w:sz w:val="21"/>
              </w:rPr>
              <w:t>8.8%</w:t>
            </w:r>
          </w:p>
        </w:tc>
        <w:tc>
          <w:tcPr>
            <w:tcW w:w="1089" w:type="dxa"/>
            <w:tcBorders>
              <w:top w:val="single" w:sz="5" w:space="0" w:color="000000"/>
              <w:left w:val="single" w:sz="5" w:space="0" w:color="000000"/>
              <w:bottom w:val="single" w:sz="5" w:space="0" w:color="000000"/>
              <w:right w:val="single" w:sz="5" w:space="0" w:color="000000"/>
            </w:tcBorders>
            <w:vAlign w:val="center"/>
          </w:tcPr>
          <w:p w14:paraId="61A58DF4" w14:textId="77777777" w:rsidR="00E72E06" w:rsidRDefault="00000000">
            <w:pPr>
              <w:spacing w:before="217" w:after="172" w:line="240" w:lineRule="exact"/>
              <w:ind w:left="114"/>
              <w:textAlignment w:val="baseline"/>
              <w:rPr>
                <w:rFonts w:ascii="Arial" w:eastAsia="Arial" w:hAnsi="Arial"/>
                <w:color w:val="000000"/>
                <w:sz w:val="21"/>
              </w:rPr>
            </w:pPr>
            <w:r>
              <w:rPr>
                <w:rFonts w:ascii="Arial" w:eastAsia="Arial" w:hAnsi="Arial"/>
                <w:color w:val="000000"/>
                <w:sz w:val="21"/>
              </w:rPr>
              <w:t>9.1%</w:t>
            </w:r>
          </w:p>
        </w:tc>
        <w:tc>
          <w:tcPr>
            <w:tcW w:w="1090" w:type="dxa"/>
            <w:tcBorders>
              <w:top w:val="single" w:sz="5" w:space="0" w:color="000000"/>
              <w:left w:val="single" w:sz="5" w:space="0" w:color="000000"/>
              <w:bottom w:val="single" w:sz="5" w:space="0" w:color="000000"/>
              <w:right w:val="single" w:sz="5" w:space="0" w:color="000000"/>
            </w:tcBorders>
            <w:vAlign w:val="center"/>
          </w:tcPr>
          <w:p w14:paraId="2743C20D" w14:textId="77777777" w:rsidR="00E72E06" w:rsidRDefault="00000000">
            <w:pPr>
              <w:spacing w:before="217" w:after="172" w:line="240" w:lineRule="exact"/>
              <w:ind w:left="115"/>
              <w:textAlignment w:val="baseline"/>
              <w:rPr>
                <w:rFonts w:ascii="Arial" w:eastAsia="Arial" w:hAnsi="Arial"/>
                <w:color w:val="000000"/>
                <w:sz w:val="21"/>
              </w:rPr>
            </w:pPr>
            <w:r>
              <w:rPr>
                <w:rFonts w:ascii="Arial" w:eastAsia="Arial" w:hAnsi="Arial"/>
                <w:color w:val="000000"/>
                <w:sz w:val="21"/>
              </w:rPr>
              <w:t>8.8%</w:t>
            </w:r>
          </w:p>
        </w:tc>
        <w:tc>
          <w:tcPr>
            <w:tcW w:w="1094" w:type="dxa"/>
            <w:tcBorders>
              <w:top w:val="single" w:sz="5" w:space="0" w:color="000000"/>
              <w:left w:val="single" w:sz="5" w:space="0" w:color="000000"/>
              <w:bottom w:val="single" w:sz="5" w:space="0" w:color="000000"/>
              <w:right w:val="single" w:sz="5" w:space="0" w:color="000000"/>
            </w:tcBorders>
            <w:vAlign w:val="center"/>
          </w:tcPr>
          <w:p w14:paraId="6D784297" w14:textId="77777777" w:rsidR="00E72E06" w:rsidRDefault="00000000">
            <w:pPr>
              <w:spacing w:before="217" w:after="172" w:line="240" w:lineRule="exact"/>
              <w:ind w:left="119"/>
              <w:textAlignment w:val="baseline"/>
              <w:rPr>
                <w:rFonts w:ascii="Arial" w:eastAsia="Arial" w:hAnsi="Arial"/>
                <w:color w:val="000000"/>
                <w:sz w:val="21"/>
              </w:rPr>
            </w:pPr>
            <w:r>
              <w:rPr>
                <w:rFonts w:ascii="Arial" w:eastAsia="Arial" w:hAnsi="Arial"/>
                <w:color w:val="000000"/>
                <w:sz w:val="21"/>
              </w:rPr>
              <w:t>9.0%</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399F7AD7" w14:textId="77777777" w:rsidR="00E72E06" w:rsidRDefault="00000000">
            <w:pPr>
              <w:spacing w:before="217" w:after="172" w:line="240" w:lineRule="exact"/>
              <w:ind w:left="115"/>
              <w:textAlignment w:val="baseline"/>
              <w:rPr>
                <w:rFonts w:ascii="Arial" w:eastAsia="Arial" w:hAnsi="Arial"/>
                <w:color w:val="000000"/>
                <w:sz w:val="21"/>
              </w:rPr>
            </w:pPr>
            <w:r>
              <w:rPr>
                <w:rFonts w:ascii="Arial" w:eastAsia="Arial" w:hAnsi="Arial"/>
                <w:color w:val="000000"/>
                <w:sz w:val="21"/>
              </w:rPr>
              <w:t>10.2%</w:t>
            </w:r>
          </w:p>
        </w:tc>
      </w:tr>
      <w:tr w:rsidR="00E72E06" w14:paraId="3E2E645F" w14:textId="77777777">
        <w:tblPrEx>
          <w:tblCellMar>
            <w:top w:w="0" w:type="dxa"/>
            <w:bottom w:w="0" w:type="dxa"/>
          </w:tblCellMar>
        </w:tblPrEx>
        <w:trPr>
          <w:trHeight w:hRule="exact" w:val="389"/>
        </w:trPr>
        <w:tc>
          <w:tcPr>
            <w:tcW w:w="1805" w:type="dxa"/>
            <w:vMerge/>
            <w:tcBorders>
              <w:right w:val="single" w:sz="5" w:space="0" w:color="000000"/>
            </w:tcBorders>
            <w:vAlign w:val="center"/>
          </w:tcPr>
          <w:p w14:paraId="2A8D618A" w14:textId="77777777" w:rsidR="00E72E06" w:rsidRDefault="00E72E06"/>
        </w:tc>
        <w:tc>
          <w:tcPr>
            <w:tcW w:w="2246" w:type="dxa"/>
            <w:tcBorders>
              <w:top w:val="single" w:sz="5" w:space="0" w:color="000000"/>
              <w:left w:val="single" w:sz="5" w:space="0" w:color="000000"/>
              <w:bottom w:val="single" w:sz="5" w:space="0" w:color="000000"/>
              <w:right w:val="single" w:sz="5" w:space="0" w:color="000000"/>
            </w:tcBorders>
            <w:vAlign w:val="center"/>
          </w:tcPr>
          <w:p w14:paraId="0CE3AD99" w14:textId="77777777" w:rsidR="00E72E06" w:rsidRDefault="00000000">
            <w:pPr>
              <w:spacing w:before="97" w:after="46" w:line="240" w:lineRule="exact"/>
              <w:ind w:left="100"/>
              <w:textAlignment w:val="baseline"/>
              <w:rPr>
                <w:rFonts w:ascii="Arial" w:eastAsia="Arial" w:hAnsi="Arial"/>
                <w:color w:val="000000"/>
                <w:sz w:val="21"/>
              </w:rPr>
            </w:pPr>
            <w:r>
              <w:rPr>
                <w:rFonts w:ascii="Arial" w:eastAsia="Arial" w:hAnsi="Arial"/>
                <w:color w:val="000000"/>
                <w:sz w:val="21"/>
              </w:rPr>
              <w:t>Personality disorders</w:t>
            </w:r>
          </w:p>
        </w:tc>
        <w:tc>
          <w:tcPr>
            <w:tcW w:w="1095" w:type="dxa"/>
            <w:tcBorders>
              <w:top w:val="single" w:sz="5" w:space="0" w:color="000000"/>
              <w:left w:val="single" w:sz="5" w:space="0" w:color="000000"/>
              <w:bottom w:val="single" w:sz="5" w:space="0" w:color="000000"/>
              <w:right w:val="single" w:sz="5" w:space="0" w:color="000000"/>
            </w:tcBorders>
            <w:vAlign w:val="center"/>
          </w:tcPr>
          <w:p w14:paraId="15877E7B" w14:textId="77777777" w:rsidR="00E72E06" w:rsidRDefault="00000000">
            <w:pPr>
              <w:spacing w:before="97" w:after="46" w:line="240" w:lineRule="exact"/>
              <w:ind w:left="115"/>
              <w:textAlignment w:val="baseline"/>
              <w:rPr>
                <w:rFonts w:ascii="Arial" w:eastAsia="Arial" w:hAnsi="Arial"/>
                <w:color w:val="000000"/>
                <w:sz w:val="21"/>
              </w:rPr>
            </w:pPr>
            <w:r>
              <w:rPr>
                <w:rFonts w:ascii="Arial" w:eastAsia="Arial" w:hAnsi="Arial"/>
                <w:color w:val="000000"/>
                <w:sz w:val="21"/>
              </w:rPr>
              <w:t>6.3%</w:t>
            </w:r>
          </w:p>
        </w:tc>
        <w:tc>
          <w:tcPr>
            <w:tcW w:w="1089" w:type="dxa"/>
            <w:tcBorders>
              <w:top w:val="single" w:sz="5" w:space="0" w:color="000000"/>
              <w:left w:val="single" w:sz="5" w:space="0" w:color="000000"/>
              <w:bottom w:val="single" w:sz="5" w:space="0" w:color="000000"/>
              <w:right w:val="single" w:sz="5" w:space="0" w:color="000000"/>
            </w:tcBorders>
            <w:vAlign w:val="center"/>
          </w:tcPr>
          <w:p w14:paraId="0A0BFB7F" w14:textId="77777777" w:rsidR="00E72E06" w:rsidRDefault="00000000">
            <w:pPr>
              <w:spacing w:before="97" w:after="46" w:line="240" w:lineRule="exact"/>
              <w:ind w:left="114"/>
              <w:textAlignment w:val="baseline"/>
              <w:rPr>
                <w:rFonts w:ascii="Arial" w:eastAsia="Arial" w:hAnsi="Arial"/>
                <w:color w:val="000000"/>
                <w:sz w:val="21"/>
              </w:rPr>
            </w:pPr>
            <w:r>
              <w:rPr>
                <w:rFonts w:ascii="Arial" w:eastAsia="Arial" w:hAnsi="Arial"/>
                <w:color w:val="000000"/>
                <w:sz w:val="21"/>
              </w:rPr>
              <w:t>6.6%</w:t>
            </w:r>
          </w:p>
        </w:tc>
        <w:tc>
          <w:tcPr>
            <w:tcW w:w="1090" w:type="dxa"/>
            <w:tcBorders>
              <w:top w:val="single" w:sz="5" w:space="0" w:color="000000"/>
              <w:left w:val="single" w:sz="5" w:space="0" w:color="000000"/>
              <w:bottom w:val="single" w:sz="5" w:space="0" w:color="000000"/>
              <w:right w:val="single" w:sz="5" w:space="0" w:color="000000"/>
            </w:tcBorders>
            <w:vAlign w:val="center"/>
          </w:tcPr>
          <w:p w14:paraId="08BBDD34" w14:textId="77777777" w:rsidR="00E72E06" w:rsidRDefault="00000000">
            <w:pPr>
              <w:spacing w:before="97" w:after="46" w:line="240" w:lineRule="exact"/>
              <w:ind w:left="115"/>
              <w:textAlignment w:val="baseline"/>
              <w:rPr>
                <w:rFonts w:ascii="Arial" w:eastAsia="Arial" w:hAnsi="Arial"/>
                <w:color w:val="000000"/>
                <w:sz w:val="21"/>
              </w:rPr>
            </w:pPr>
            <w:r>
              <w:rPr>
                <w:rFonts w:ascii="Arial" w:eastAsia="Arial" w:hAnsi="Arial"/>
                <w:color w:val="000000"/>
                <w:sz w:val="21"/>
              </w:rPr>
              <w:t>6.6%</w:t>
            </w:r>
          </w:p>
        </w:tc>
        <w:tc>
          <w:tcPr>
            <w:tcW w:w="1094" w:type="dxa"/>
            <w:tcBorders>
              <w:top w:val="single" w:sz="5" w:space="0" w:color="000000"/>
              <w:left w:val="single" w:sz="5" w:space="0" w:color="000000"/>
              <w:bottom w:val="single" w:sz="5" w:space="0" w:color="000000"/>
              <w:right w:val="single" w:sz="5" w:space="0" w:color="000000"/>
            </w:tcBorders>
            <w:vAlign w:val="center"/>
          </w:tcPr>
          <w:p w14:paraId="2A21D1DC" w14:textId="77777777" w:rsidR="00E72E06" w:rsidRDefault="00000000">
            <w:pPr>
              <w:spacing w:before="97" w:after="46" w:line="240" w:lineRule="exact"/>
              <w:ind w:left="119"/>
              <w:textAlignment w:val="baseline"/>
              <w:rPr>
                <w:rFonts w:ascii="Arial" w:eastAsia="Arial" w:hAnsi="Arial"/>
                <w:color w:val="000000"/>
                <w:sz w:val="21"/>
              </w:rPr>
            </w:pPr>
            <w:r>
              <w:rPr>
                <w:rFonts w:ascii="Arial" w:eastAsia="Arial" w:hAnsi="Arial"/>
                <w:color w:val="000000"/>
                <w:sz w:val="21"/>
              </w:rPr>
              <w:t>6.6%</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6E7CA0B6" w14:textId="77777777" w:rsidR="00E72E06" w:rsidRDefault="00000000">
            <w:pPr>
              <w:spacing w:before="97" w:after="46" w:line="240" w:lineRule="exact"/>
              <w:ind w:left="115"/>
              <w:textAlignment w:val="baseline"/>
              <w:rPr>
                <w:rFonts w:ascii="Arial" w:eastAsia="Arial" w:hAnsi="Arial"/>
                <w:color w:val="000000"/>
                <w:sz w:val="21"/>
              </w:rPr>
            </w:pPr>
            <w:r>
              <w:rPr>
                <w:rFonts w:ascii="Arial" w:eastAsia="Arial" w:hAnsi="Arial"/>
                <w:color w:val="000000"/>
                <w:sz w:val="21"/>
              </w:rPr>
              <w:t>6.7%</w:t>
            </w:r>
          </w:p>
        </w:tc>
      </w:tr>
      <w:tr w:rsidR="00E72E06" w14:paraId="01B0A42E" w14:textId="77777777">
        <w:tblPrEx>
          <w:tblCellMar>
            <w:top w:w="0" w:type="dxa"/>
            <w:bottom w:w="0" w:type="dxa"/>
          </w:tblCellMar>
        </w:tblPrEx>
        <w:trPr>
          <w:trHeight w:hRule="exact" w:val="393"/>
        </w:trPr>
        <w:tc>
          <w:tcPr>
            <w:tcW w:w="1805" w:type="dxa"/>
            <w:vMerge/>
            <w:tcBorders>
              <w:right w:val="single" w:sz="5" w:space="0" w:color="000000"/>
            </w:tcBorders>
            <w:vAlign w:val="center"/>
          </w:tcPr>
          <w:p w14:paraId="14CD6CE7" w14:textId="77777777" w:rsidR="00E72E06" w:rsidRDefault="00E72E06"/>
        </w:tc>
        <w:tc>
          <w:tcPr>
            <w:tcW w:w="2246" w:type="dxa"/>
            <w:tcBorders>
              <w:top w:val="single" w:sz="5" w:space="0" w:color="000000"/>
              <w:left w:val="single" w:sz="5" w:space="0" w:color="000000"/>
              <w:bottom w:val="single" w:sz="5" w:space="0" w:color="000000"/>
              <w:right w:val="single" w:sz="5" w:space="0" w:color="000000"/>
            </w:tcBorders>
            <w:vAlign w:val="center"/>
          </w:tcPr>
          <w:p w14:paraId="27D78BF9" w14:textId="77777777" w:rsidR="00E72E06" w:rsidRDefault="00000000">
            <w:pPr>
              <w:spacing w:before="97" w:after="46" w:line="240" w:lineRule="exact"/>
              <w:ind w:left="100"/>
              <w:textAlignment w:val="baseline"/>
              <w:rPr>
                <w:rFonts w:ascii="Arial" w:eastAsia="Arial" w:hAnsi="Arial"/>
                <w:color w:val="000000"/>
                <w:sz w:val="21"/>
              </w:rPr>
            </w:pPr>
            <w:r>
              <w:rPr>
                <w:rFonts w:ascii="Arial" w:eastAsia="Arial" w:hAnsi="Arial"/>
                <w:color w:val="000000"/>
                <w:sz w:val="21"/>
              </w:rPr>
              <w:t>Anxiety disorders</w:t>
            </w:r>
          </w:p>
        </w:tc>
        <w:tc>
          <w:tcPr>
            <w:tcW w:w="1095" w:type="dxa"/>
            <w:tcBorders>
              <w:top w:val="single" w:sz="5" w:space="0" w:color="000000"/>
              <w:left w:val="single" w:sz="5" w:space="0" w:color="000000"/>
              <w:bottom w:val="single" w:sz="5" w:space="0" w:color="000000"/>
              <w:right w:val="single" w:sz="5" w:space="0" w:color="000000"/>
            </w:tcBorders>
            <w:vAlign w:val="center"/>
          </w:tcPr>
          <w:p w14:paraId="13218FD3" w14:textId="77777777" w:rsidR="00E72E06" w:rsidRDefault="00000000">
            <w:pPr>
              <w:spacing w:before="97" w:after="46" w:line="240" w:lineRule="exact"/>
              <w:ind w:left="115"/>
              <w:textAlignment w:val="baseline"/>
              <w:rPr>
                <w:rFonts w:ascii="Arial" w:eastAsia="Arial" w:hAnsi="Arial"/>
                <w:color w:val="000000"/>
                <w:sz w:val="21"/>
              </w:rPr>
            </w:pPr>
            <w:r>
              <w:rPr>
                <w:rFonts w:ascii="Arial" w:eastAsia="Arial" w:hAnsi="Arial"/>
                <w:color w:val="000000"/>
                <w:sz w:val="21"/>
              </w:rPr>
              <w:t>5.7%</w:t>
            </w:r>
          </w:p>
        </w:tc>
        <w:tc>
          <w:tcPr>
            <w:tcW w:w="1089" w:type="dxa"/>
            <w:tcBorders>
              <w:top w:val="single" w:sz="5" w:space="0" w:color="000000"/>
              <w:left w:val="single" w:sz="5" w:space="0" w:color="000000"/>
              <w:bottom w:val="single" w:sz="5" w:space="0" w:color="000000"/>
              <w:right w:val="single" w:sz="5" w:space="0" w:color="000000"/>
            </w:tcBorders>
            <w:vAlign w:val="center"/>
          </w:tcPr>
          <w:p w14:paraId="09974641" w14:textId="77777777" w:rsidR="00E72E06" w:rsidRDefault="00000000">
            <w:pPr>
              <w:spacing w:before="97" w:after="46" w:line="240" w:lineRule="exact"/>
              <w:ind w:left="114"/>
              <w:textAlignment w:val="baseline"/>
              <w:rPr>
                <w:rFonts w:ascii="Arial" w:eastAsia="Arial" w:hAnsi="Arial"/>
                <w:color w:val="000000"/>
                <w:sz w:val="21"/>
              </w:rPr>
            </w:pPr>
            <w:r>
              <w:rPr>
                <w:rFonts w:ascii="Arial" w:eastAsia="Arial" w:hAnsi="Arial"/>
                <w:color w:val="000000"/>
                <w:sz w:val="21"/>
              </w:rPr>
              <w:t>5.8%</w:t>
            </w:r>
          </w:p>
        </w:tc>
        <w:tc>
          <w:tcPr>
            <w:tcW w:w="1090" w:type="dxa"/>
            <w:tcBorders>
              <w:top w:val="single" w:sz="5" w:space="0" w:color="000000"/>
              <w:left w:val="single" w:sz="5" w:space="0" w:color="000000"/>
              <w:bottom w:val="single" w:sz="5" w:space="0" w:color="000000"/>
              <w:right w:val="single" w:sz="5" w:space="0" w:color="000000"/>
            </w:tcBorders>
            <w:vAlign w:val="center"/>
          </w:tcPr>
          <w:p w14:paraId="0B6EF2B9" w14:textId="77777777" w:rsidR="00E72E06" w:rsidRDefault="00000000">
            <w:pPr>
              <w:spacing w:before="97" w:after="46" w:line="240" w:lineRule="exact"/>
              <w:ind w:left="115"/>
              <w:textAlignment w:val="baseline"/>
              <w:rPr>
                <w:rFonts w:ascii="Arial" w:eastAsia="Arial" w:hAnsi="Arial"/>
                <w:color w:val="000000"/>
                <w:sz w:val="21"/>
              </w:rPr>
            </w:pPr>
            <w:r>
              <w:rPr>
                <w:rFonts w:ascii="Arial" w:eastAsia="Arial" w:hAnsi="Arial"/>
                <w:color w:val="000000"/>
                <w:sz w:val="21"/>
              </w:rPr>
              <w:t>6.1%</w:t>
            </w:r>
          </w:p>
        </w:tc>
        <w:tc>
          <w:tcPr>
            <w:tcW w:w="1094" w:type="dxa"/>
            <w:tcBorders>
              <w:top w:val="single" w:sz="5" w:space="0" w:color="000000"/>
              <w:left w:val="single" w:sz="5" w:space="0" w:color="000000"/>
              <w:bottom w:val="single" w:sz="5" w:space="0" w:color="000000"/>
              <w:right w:val="single" w:sz="5" w:space="0" w:color="000000"/>
            </w:tcBorders>
            <w:vAlign w:val="center"/>
          </w:tcPr>
          <w:p w14:paraId="3A626525" w14:textId="77777777" w:rsidR="00E72E06" w:rsidRDefault="00000000">
            <w:pPr>
              <w:spacing w:before="97" w:after="46" w:line="240" w:lineRule="exact"/>
              <w:ind w:left="119"/>
              <w:textAlignment w:val="baseline"/>
              <w:rPr>
                <w:rFonts w:ascii="Arial" w:eastAsia="Arial" w:hAnsi="Arial"/>
                <w:color w:val="000000"/>
                <w:sz w:val="21"/>
              </w:rPr>
            </w:pPr>
            <w:r>
              <w:rPr>
                <w:rFonts w:ascii="Arial" w:eastAsia="Arial" w:hAnsi="Arial"/>
                <w:color w:val="000000"/>
                <w:sz w:val="21"/>
              </w:rPr>
              <w:t>6.3%</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6BCF1049" w14:textId="77777777" w:rsidR="00E72E06" w:rsidRDefault="00000000">
            <w:pPr>
              <w:spacing w:before="97" w:after="46" w:line="240" w:lineRule="exact"/>
              <w:ind w:left="115"/>
              <w:textAlignment w:val="baseline"/>
              <w:rPr>
                <w:rFonts w:ascii="Arial" w:eastAsia="Arial" w:hAnsi="Arial"/>
                <w:color w:val="000000"/>
                <w:sz w:val="21"/>
              </w:rPr>
            </w:pPr>
            <w:r>
              <w:rPr>
                <w:rFonts w:ascii="Arial" w:eastAsia="Arial" w:hAnsi="Arial"/>
                <w:color w:val="000000"/>
                <w:sz w:val="21"/>
              </w:rPr>
              <w:t>6.6%</w:t>
            </w:r>
          </w:p>
        </w:tc>
      </w:tr>
      <w:tr w:rsidR="00E72E06" w14:paraId="00F41068" w14:textId="77777777">
        <w:tblPrEx>
          <w:tblCellMar>
            <w:top w:w="0" w:type="dxa"/>
            <w:bottom w:w="0" w:type="dxa"/>
          </w:tblCellMar>
        </w:tblPrEx>
        <w:trPr>
          <w:trHeight w:hRule="exact" w:val="634"/>
        </w:trPr>
        <w:tc>
          <w:tcPr>
            <w:tcW w:w="1805" w:type="dxa"/>
            <w:vMerge/>
            <w:tcBorders>
              <w:right w:val="single" w:sz="5" w:space="0" w:color="000000"/>
            </w:tcBorders>
            <w:vAlign w:val="center"/>
          </w:tcPr>
          <w:p w14:paraId="70971C4D" w14:textId="77777777" w:rsidR="00E72E06" w:rsidRDefault="00E72E06"/>
        </w:tc>
        <w:tc>
          <w:tcPr>
            <w:tcW w:w="2246" w:type="dxa"/>
            <w:tcBorders>
              <w:top w:val="single" w:sz="5" w:space="0" w:color="000000"/>
              <w:left w:val="single" w:sz="5" w:space="0" w:color="000000"/>
              <w:bottom w:val="single" w:sz="5" w:space="0" w:color="000000"/>
              <w:right w:val="single" w:sz="5" w:space="0" w:color="000000"/>
            </w:tcBorders>
            <w:vAlign w:val="center"/>
          </w:tcPr>
          <w:p w14:paraId="70259A87" w14:textId="77777777" w:rsidR="00E72E06" w:rsidRDefault="00000000">
            <w:pPr>
              <w:spacing w:before="97" w:after="47" w:line="240" w:lineRule="exact"/>
              <w:ind w:left="108"/>
              <w:textAlignment w:val="baseline"/>
              <w:rPr>
                <w:rFonts w:ascii="Arial" w:eastAsia="Arial" w:hAnsi="Arial"/>
                <w:color w:val="000000"/>
                <w:sz w:val="21"/>
              </w:rPr>
            </w:pPr>
            <w:r>
              <w:rPr>
                <w:rFonts w:ascii="Arial" w:eastAsia="Arial" w:hAnsi="Arial"/>
                <w:color w:val="000000"/>
                <w:sz w:val="21"/>
              </w:rPr>
              <w:t>Substance abuse disorders</w:t>
            </w:r>
          </w:p>
        </w:tc>
        <w:tc>
          <w:tcPr>
            <w:tcW w:w="1095" w:type="dxa"/>
            <w:tcBorders>
              <w:top w:val="single" w:sz="5" w:space="0" w:color="000000"/>
              <w:left w:val="single" w:sz="5" w:space="0" w:color="000000"/>
              <w:bottom w:val="single" w:sz="5" w:space="0" w:color="000000"/>
              <w:right w:val="single" w:sz="5" w:space="0" w:color="000000"/>
            </w:tcBorders>
            <w:vAlign w:val="center"/>
          </w:tcPr>
          <w:p w14:paraId="6DA614D1" w14:textId="77777777" w:rsidR="00E72E06" w:rsidRDefault="00000000">
            <w:pPr>
              <w:spacing w:before="217" w:after="167" w:line="240" w:lineRule="exact"/>
              <w:ind w:left="115"/>
              <w:textAlignment w:val="baseline"/>
              <w:rPr>
                <w:rFonts w:ascii="Arial" w:eastAsia="Arial" w:hAnsi="Arial"/>
                <w:color w:val="000000"/>
                <w:sz w:val="21"/>
              </w:rPr>
            </w:pPr>
            <w:r>
              <w:rPr>
                <w:rFonts w:ascii="Arial" w:eastAsia="Arial" w:hAnsi="Arial"/>
                <w:color w:val="000000"/>
                <w:sz w:val="21"/>
              </w:rPr>
              <w:t>3.5%</w:t>
            </w:r>
          </w:p>
        </w:tc>
        <w:tc>
          <w:tcPr>
            <w:tcW w:w="1089" w:type="dxa"/>
            <w:tcBorders>
              <w:top w:val="single" w:sz="5" w:space="0" w:color="000000"/>
              <w:left w:val="single" w:sz="5" w:space="0" w:color="000000"/>
              <w:bottom w:val="single" w:sz="5" w:space="0" w:color="000000"/>
              <w:right w:val="single" w:sz="5" w:space="0" w:color="000000"/>
            </w:tcBorders>
            <w:vAlign w:val="center"/>
          </w:tcPr>
          <w:p w14:paraId="177985CC" w14:textId="77777777" w:rsidR="00E72E06" w:rsidRDefault="00000000">
            <w:pPr>
              <w:spacing w:before="217" w:after="167" w:line="240" w:lineRule="exact"/>
              <w:ind w:left="114"/>
              <w:textAlignment w:val="baseline"/>
              <w:rPr>
                <w:rFonts w:ascii="Arial" w:eastAsia="Arial" w:hAnsi="Arial"/>
                <w:color w:val="000000"/>
                <w:sz w:val="21"/>
              </w:rPr>
            </w:pPr>
            <w:r>
              <w:rPr>
                <w:rFonts w:ascii="Arial" w:eastAsia="Arial" w:hAnsi="Arial"/>
                <w:color w:val="000000"/>
                <w:sz w:val="21"/>
              </w:rPr>
              <w:t>3.3%</w:t>
            </w:r>
          </w:p>
        </w:tc>
        <w:tc>
          <w:tcPr>
            <w:tcW w:w="1090" w:type="dxa"/>
            <w:tcBorders>
              <w:top w:val="single" w:sz="5" w:space="0" w:color="000000"/>
              <w:left w:val="single" w:sz="5" w:space="0" w:color="000000"/>
              <w:bottom w:val="single" w:sz="5" w:space="0" w:color="000000"/>
              <w:right w:val="single" w:sz="5" w:space="0" w:color="000000"/>
            </w:tcBorders>
            <w:vAlign w:val="center"/>
          </w:tcPr>
          <w:p w14:paraId="2C0E9DEE" w14:textId="77777777" w:rsidR="00E72E06" w:rsidRDefault="00000000">
            <w:pPr>
              <w:spacing w:before="217" w:after="167" w:line="240" w:lineRule="exact"/>
              <w:ind w:left="115"/>
              <w:textAlignment w:val="baseline"/>
              <w:rPr>
                <w:rFonts w:ascii="Arial" w:eastAsia="Arial" w:hAnsi="Arial"/>
                <w:color w:val="000000"/>
                <w:sz w:val="21"/>
              </w:rPr>
            </w:pPr>
            <w:r>
              <w:rPr>
                <w:rFonts w:ascii="Arial" w:eastAsia="Arial" w:hAnsi="Arial"/>
                <w:color w:val="000000"/>
                <w:sz w:val="21"/>
              </w:rPr>
              <w:t>3.3%</w:t>
            </w:r>
          </w:p>
        </w:tc>
        <w:tc>
          <w:tcPr>
            <w:tcW w:w="1094" w:type="dxa"/>
            <w:tcBorders>
              <w:top w:val="single" w:sz="5" w:space="0" w:color="000000"/>
              <w:left w:val="single" w:sz="5" w:space="0" w:color="000000"/>
              <w:bottom w:val="single" w:sz="5" w:space="0" w:color="000000"/>
              <w:right w:val="single" w:sz="5" w:space="0" w:color="000000"/>
            </w:tcBorders>
            <w:vAlign w:val="center"/>
          </w:tcPr>
          <w:p w14:paraId="47CD7D7D" w14:textId="77777777" w:rsidR="00E72E06" w:rsidRDefault="00000000">
            <w:pPr>
              <w:spacing w:before="217" w:after="167" w:line="240" w:lineRule="exact"/>
              <w:ind w:left="119"/>
              <w:textAlignment w:val="baseline"/>
              <w:rPr>
                <w:rFonts w:ascii="Arial" w:eastAsia="Arial" w:hAnsi="Arial"/>
                <w:color w:val="000000"/>
                <w:sz w:val="21"/>
              </w:rPr>
            </w:pPr>
            <w:r>
              <w:rPr>
                <w:rFonts w:ascii="Arial" w:eastAsia="Arial" w:hAnsi="Arial"/>
                <w:color w:val="000000"/>
                <w:sz w:val="21"/>
              </w:rPr>
              <w:t>3.2%</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31540FEF" w14:textId="77777777" w:rsidR="00E72E06" w:rsidRDefault="00000000">
            <w:pPr>
              <w:spacing w:before="217" w:after="167" w:line="240" w:lineRule="exact"/>
              <w:ind w:left="115"/>
              <w:textAlignment w:val="baseline"/>
              <w:rPr>
                <w:rFonts w:ascii="Arial" w:eastAsia="Arial" w:hAnsi="Arial"/>
                <w:color w:val="000000"/>
                <w:sz w:val="21"/>
              </w:rPr>
            </w:pPr>
            <w:r>
              <w:rPr>
                <w:rFonts w:ascii="Arial" w:eastAsia="Arial" w:hAnsi="Arial"/>
                <w:color w:val="000000"/>
                <w:sz w:val="21"/>
              </w:rPr>
              <w:t>3.8%</w:t>
            </w:r>
          </w:p>
        </w:tc>
      </w:tr>
      <w:tr w:rsidR="00E72E06" w14:paraId="3622F029" w14:textId="77777777">
        <w:tblPrEx>
          <w:tblCellMar>
            <w:top w:w="0" w:type="dxa"/>
            <w:bottom w:w="0" w:type="dxa"/>
          </w:tblCellMar>
        </w:tblPrEx>
        <w:trPr>
          <w:trHeight w:hRule="exact" w:val="389"/>
        </w:trPr>
        <w:tc>
          <w:tcPr>
            <w:tcW w:w="1805" w:type="dxa"/>
            <w:vMerge/>
            <w:tcBorders>
              <w:right w:val="single" w:sz="5" w:space="0" w:color="000000"/>
            </w:tcBorders>
            <w:vAlign w:val="center"/>
          </w:tcPr>
          <w:p w14:paraId="2E260B52" w14:textId="77777777" w:rsidR="00E72E06" w:rsidRDefault="00E72E06"/>
        </w:tc>
        <w:tc>
          <w:tcPr>
            <w:tcW w:w="2246" w:type="dxa"/>
            <w:tcBorders>
              <w:top w:val="single" w:sz="5" w:space="0" w:color="000000"/>
              <w:left w:val="single" w:sz="5" w:space="0" w:color="000000"/>
              <w:bottom w:val="single" w:sz="5" w:space="0" w:color="000000"/>
              <w:right w:val="single" w:sz="5" w:space="0" w:color="000000"/>
            </w:tcBorders>
            <w:vAlign w:val="center"/>
          </w:tcPr>
          <w:p w14:paraId="048D22B5" w14:textId="77777777" w:rsidR="00E72E06" w:rsidRDefault="00000000">
            <w:pPr>
              <w:spacing w:before="97" w:after="42" w:line="240" w:lineRule="exact"/>
              <w:ind w:left="100"/>
              <w:textAlignment w:val="baseline"/>
              <w:rPr>
                <w:rFonts w:ascii="Arial" w:eastAsia="Arial" w:hAnsi="Arial"/>
                <w:color w:val="000000"/>
                <w:sz w:val="21"/>
              </w:rPr>
            </w:pPr>
            <w:r>
              <w:rPr>
                <w:rFonts w:ascii="Arial" w:eastAsia="Arial" w:hAnsi="Arial"/>
                <w:color w:val="000000"/>
                <w:sz w:val="21"/>
              </w:rPr>
              <w:t>Organic disorders</w:t>
            </w:r>
          </w:p>
        </w:tc>
        <w:tc>
          <w:tcPr>
            <w:tcW w:w="1095" w:type="dxa"/>
            <w:tcBorders>
              <w:top w:val="single" w:sz="5" w:space="0" w:color="000000"/>
              <w:left w:val="single" w:sz="5" w:space="0" w:color="000000"/>
              <w:bottom w:val="single" w:sz="5" w:space="0" w:color="000000"/>
              <w:right w:val="single" w:sz="5" w:space="0" w:color="000000"/>
            </w:tcBorders>
            <w:vAlign w:val="center"/>
          </w:tcPr>
          <w:p w14:paraId="35793789" w14:textId="77777777" w:rsidR="00E72E06" w:rsidRDefault="00000000">
            <w:pPr>
              <w:spacing w:before="97" w:after="42" w:line="240" w:lineRule="exact"/>
              <w:ind w:left="115"/>
              <w:textAlignment w:val="baseline"/>
              <w:rPr>
                <w:rFonts w:ascii="Arial" w:eastAsia="Arial" w:hAnsi="Arial"/>
                <w:color w:val="000000"/>
                <w:sz w:val="21"/>
              </w:rPr>
            </w:pPr>
            <w:r>
              <w:rPr>
                <w:rFonts w:ascii="Arial" w:eastAsia="Arial" w:hAnsi="Arial"/>
                <w:color w:val="000000"/>
                <w:sz w:val="21"/>
              </w:rPr>
              <w:t>2.6%</w:t>
            </w:r>
          </w:p>
        </w:tc>
        <w:tc>
          <w:tcPr>
            <w:tcW w:w="1089" w:type="dxa"/>
            <w:tcBorders>
              <w:top w:val="single" w:sz="5" w:space="0" w:color="000000"/>
              <w:left w:val="single" w:sz="5" w:space="0" w:color="000000"/>
              <w:bottom w:val="single" w:sz="5" w:space="0" w:color="000000"/>
              <w:right w:val="single" w:sz="5" w:space="0" w:color="000000"/>
            </w:tcBorders>
            <w:vAlign w:val="center"/>
          </w:tcPr>
          <w:p w14:paraId="06544054" w14:textId="77777777" w:rsidR="00E72E06" w:rsidRDefault="00000000">
            <w:pPr>
              <w:spacing w:before="97" w:after="42" w:line="240" w:lineRule="exact"/>
              <w:ind w:left="114"/>
              <w:textAlignment w:val="baseline"/>
              <w:rPr>
                <w:rFonts w:ascii="Arial" w:eastAsia="Arial" w:hAnsi="Arial"/>
                <w:color w:val="000000"/>
                <w:sz w:val="21"/>
              </w:rPr>
            </w:pPr>
            <w:r>
              <w:rPr>
                <w:rFonts w:ascii="Arial" w:eastAsia="Arial" w:hAnsi="Arial"/>
                <w:color w:val="000000"/>
                <w:sz w:val="21"/>
              </w:rPr>
              <w:t>2.2%</w:t>
            </w:r>
          </w:p>
        </w:tc>
        <w:tc>
          <w:tcPr>
            <w:tcW w:w="1090" w:type="dxa"/>
            <w:tcBorders>
              <w:top w:val="single" w:sz="5" w:space="0" w:color="000000"/>
              <w:left w:val="single" w:sz="5" w:space="0" w:color="000000"/>
              <w:bottom w:val="single" w:sz="5" w:space="0" w:color="000000"/>
              <w:right w:val="single" w:sz="5" w:space="0" w:color="000000"/>
            </w:tcBorders>
            <w:vAlign w:val="center"/>
          </w:tcPr>
          <w:p w14:paraId="69347F20" w14:textId="77777777" w:rsidR="00E72E06" w:rsidRDefault="00000000">
            <w:pPr>
              <w:spacing w:before="97" w:after="42" w:line="240" w:lineRule="exact"/>
              <w:ind w:left="115"/>
              <w:textAlignment w:val="baseline"/>
              <w:rPr>
                <w:rFonts w:ascii="Arial" w:eastAsia="Arial" w:hAnsi="Arial"/>
                <w:color w:val="000000"/>
                <w:sz w:val="21"/>
              </w:rPr>
            </w:pPr>
            <w:r>
              <w:rPr>
                <w:rFonts w:ascii="Arial" w:eastAsia="Arial" w:hAnsi="Arial"/>
                <w:color w:val="000000"/>
                <w:sz w:val="21"/>
              </w:rPr>
              <w:t>2.1%</w:t>
            </w:r>
          </w:p>
        </w:tc>
        <w:tc>
          <w:tcPr>
            <w:tcW w:w="1094" w:type="dxa"/>
            <w:tcBorders>
              <w:top w:val="single" w:sz="5" w:space="0" w:color="000000"/>
              <w:left w:val="single" w:sz="5" w:space="0" w:color="000000"/>
              <w:bottom w:val="single" w:sz="5" w:space="0" w:color="000000"/>
              <w:right w:val="single" w:sz="5" w:space="0" w:color="000000"/>
            </w:tcBorders>
            <w:vAlign w:val="center"/>
          </w:tcPr>
          <w:p w14:paraId="1DFDD9B3" w14:textId="77777777" w:rsidR="00E72E06" w:rsidRDefault="00000000">
            <w:pPr>
              <w:spacing w:before="97" w:after="42" w:line="240" w:lineRule="exact"/>
              <w:ind w:left="119"/>
              <w:textAlignment w:val="baseline"/>
              <w:rPr>
                <w:rFonts w:ascii="Arial" w:eastAsia="Arial" w:hAnsi="Arial"/>
                <w:color w:val="000000"/>
                <w:sz w:val="21"/>
              </w:rPr>
            </w:pPr>
            <w:r>
              <w:rPr>
                <w:rFonts w:ascii="Arial" w:eastAsia="Arial" w:hAnsi="Arial"/>
                <w:color w:val="000000"/>
                <w:sz w:val="21"/>
              </w:rPr>
              <w:t>2.1%</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2E957129" w14:textId="77777777" w:rsidR="00E72E06" w:rsidRDefault="00000000">
            <w:pPr>
              <w:spacing w:before="97" w:after="42" w:line="240" w:lineRule="exact"/>
              <w:ind w:left="115"/>
              <w:textAlignment w:val="baseline"/>
              <w:rPr>
                <w:rFonts w:ascii="Arial" w:eastAsia="Arial" w:hAnsi="Arial"/>
                <w:color w:val="000000"/>
                <w:sz w:val="21"/>
              </w:rPr>
            </w:pPr>
            <w:r>
              <w:rPr>
                <w:rFonts w:ascii="Arial" w:eastAsia="Arial" w:hAnsi="Arial"/>
                <w:color w:val="000000"/>
                <w:sz w:val="21"/>
              </w:rPr>
              <w:t>2.2%</w:t>
            </w:r>
          </w:p>
        </w:tc>
      </w:tr>
      <w:tr w:rsidR="00E72E06" w14:paraId="2733B30A" w14:textId="77777777">
        <w:tblPrEx>
          <w:tblCellMar>
            <w:top w:w="0" w:type="dxa"/>
            <w:bottom w:w="0" w:type="dxa"/>
          </w:tblCellMar>
        </w:tblPrEx>
        <w:trPr>
          <w:trHeight w:hRule="exact" w:val="873"/>
        </w:trPr>
        <w:tc>
          <w:tcPr>
            <w:tcW w:w="1805" w:type="dxa"/>
            <w:vMerge/>
            <w:tcBorders>
              <w:right w:val="single" w:sz="5" w:space="0" w:color="000000"/>
            </w:tcBorders>
            <w:vAlign w:val="center"/>
          </w:tcPr>
          <w:p w14:paraId="75642C8F" w14:textId="77777777" w:rsidR="00E72E06" w:rsidRDefault="00E72E06"/>
        </w:tc>
        <w:tc>
          <w:tcPr>
            <w:tcW w:w="2246" w:type="dxa"/>
            <w:tcBorders>
              <w:top w:val="single" w:sz="5" w:space="0" w:color="000000"/>
              <w:left w:val="single" w:sz="5" w:space="0" w:color="000000"/>
              <w:bottom w:val="single" w:sz="5" w:space="0" w:color="000000"/>
              <w:right w:val="single" w:sz="5" w:space="0" w:color="000000"/>
            </w:tcBorders>
            <w:vAlign w:val="center"/>
          </w:tcPr>
          <w:p w14:paraId="1F0E57B9" w14:textId="77777777" w:rsidR="00E72E06" w:rsidRDefault="00000000">
            <w:pPr>
              <w:spacing w:before="96" w:after="46" w:line="242" w:lineRule="exact"/>
              <w:ind w:left="108"/>
              <w:textAlignment w:val="baseline"/>
              <w:rPr>
                <w:rFonts w:ascii="Arial" w:eastAsia="Arial" w:hAnsi="Arial"/>
                <w:color w:val="000000"/>
                <w:sz w:val="21"/>
              </w:rPr>
            </w:pPr>
            <w:r>
              <w:rPr>
                <w:rFonts w:ascii="Arial" w:eastAsia="Arial" w:hAnsi="Arial"/>
                <w:color w:val="000000"/>
                <w:sz w:val="21"/>
              </w:rPr>
              <w:t>Disorders of psychological development</w:t>
            </w:r>
          </w:p>
        </w:tc>
        <w:tc>
          <w:tcPr>
            <w:tcW w:w="1095" w:type="dxa"/>
            <w:tcBorders>
              <w:top w:val="single" w:sz="5" w:space="0" w:color="000000"/>
              <w:left w:val="single" w:sz="5" w:space="0" w:color="000000"/>
              <w:bottom w:val="single" w:sz="5" w:space="0" w:color="000000"/>
              <w:right w:val="single" w:sz="5" w:space="0" w:color="000000"/>
            </w:tcBorders>
            <w:vAlign w:val="center"/>
          </w:tcPr>
          <w:p w14:paraId="04480BBC" w14:textId="77777777" w:rsidR="00E72E06" w:rsidRDefault="00000000">
            <w:pPr>
              <w:spacing w:before="337" w:after="291" w:line="240" w:lineRule="exact"/>
              <w:ind w:left="115"/>
              <w:textAlignment w:val="baseline"/>
              <w:rPr>
                <w:rFonts w:ascii="Arial" w:eastAsia="Arial" w:hAnsi="Arial"/>
                <w:color w:val="000000"/>
                <w:sz w:val="21"/>
              </w:rPr>
            </w:pPr>
            <w:r>
              <w:rPr>
                <w:rFonts w:ascii="Arial" w:eastAsia="Arial" w:hAnsi="Arial"/>
                <w:color w:val="000000"/>
                <w:sz w:val="21"/>
              </w:rPr>
              <w:t>1.9%</w:t>
            </w:r>
          </w:p>
        </w:tc>
        <w:tc>
          <w:tcPr>
            <w:tcW w:w="1089" w:type="dxa"/>
            <w:tcBorders>
              <w:top w:val="single" w:sz="5" w:space="0" w:color="000000"/>
              <w:left w:val="single" w:sz="5" w:space="0" w:color="000000"/>
              <w:bottom w:val="single" w:sz="5" w:space="0" w:color="000000"/>
              <w:right w:val="single" w:sz="5" w:space="0" w:color="000000"/>
            </w:tcBorders>
            <w:vAlign w:val="center"/>
          </w:tcPr>
          <w:p w14:paraId="5AF6CF43" w14:textId="77777777" w:rsidR="00E72E06" w:rsidRDefault="00000000">
            <w:pPr>
              <w:spacing w:before="337" w:after="291" w:line="240" w:lineRule="exact"/>
              <w:ind w:left="114"/>
              <w:textAlignment w:val="baseline"/>
              <w:rPr>
                <w:rFonts w:ascii="Arial" w:eastAsia="Arial" w:hAnsi="Arial"/>
                <w:color w:val="000000"/>
                <w:sz w:val="21"/>
              </w:rPr>
            </w:pPr>
            <w:r>
              <w:rPr>
                <w:rFonts w:ascii="Arial" w:eastAsia="Arial" w:hAnsi="Arial"/>
                <w:color w:val="000000"/>
                <w:sz w:val="21"/>
              </w:rPr>
              <w:t>2.1%</w:t>
            </w:r>
          </w:p>
        </w:tc>
        <w:tc>
          <w:tcPr>
            <w:tcW w:w="1090" w:type="dxa"/>
            <w:tcBorders>
              <w:top w:val="single" w:sz="5" w:space="0" w:color="000000"/>
              <w:left w:val="single" w:sz="5" w:space="0" w:color="000000"/>
              <w:bottom w:val="single" w:sz="5" w:space="0" w:color="000000"/>
              <w:right w:val="single" w:sz="5" w:space="0" w:color="000000"/>
            </w:tcBorders>
            <w:vAlign w:val="center"/>
          </w:tcPr>
          <w:p w14:paraId="497A1E5F" w14:textId="77777777" w:rsidR="00E72E06" w:rsidRDefault="00000000">
            <w:pPr>
              <w:spacing w:before="337" w:after="291" w:line="240" w:lineRule="exact"/>
              <w:ind w:left="115"/>
              <w:textAlignment w:val="baseline"/>
              <w:rPr>
                <w:rFonts w:ascii="Arial" w:eastAsia="Arial" w:hAnsi="Arial"/>
                <w:color w:val="000000"/>
                <w:sz w:val="21"/>
              </w:rPr>
            </w:pPr>
            <w:r>
              <w:rPr>
                <w:rFonts w:ascii="Arial" w:eastAsia="Arial" w:hAnsi="Arial"/>
                <w:color w:val="000000"/>
                <w:sz w:val="21"/>
              </w:rPr>
              <w:t>2.0%</w:t>
            </w:r>
          </w:p>
        </w:tc>
        <w:tc>
          <w:tcPr>
            <w:tcW w:w="1094" w:type="dxa"/>
            <w:tcBorders>
              <w:top w:val="single" w:sz="5" w:space="0" w:color="000000"/>
              <w:left w:val="single" w:sz="5" w:space="0" w:color="000000"/>
              <w:bottom w:val="single" w:sz="5" w:space="0" w:color="000000"/>
              <w:right w:val="single" w:sz="5" w:space="0" w:color="000000"/>
            </w:tcBorders>
            <w:vAlign w:val="center"/>
          </w:tcPr>
          <w:p w14:paraId="6CEC04F7" w14:textId="77777777" w:rsidR="00E72E06" w:rsidRDefault="00000000">
            <w:pPr>
              <w:spacing w:before="337" w:after="291" w:line="240" w:lineRule="exact"/>
              <w:ind w:left="119"/>
              <w:textAlignment w:val="baseline"/>
              <w:rPr>
                <w:rFonts w:ascii="Arial" w:eastAsia="Arial" w:hAnsi="Arial"/>
                <w:color w:val="000000"/>
                <w:sz w:val="21"/>
              </w:rPr>
            </w:pPr>
            <w:r>
              <w:rPr>
                <w:rFonts w:ascii="Arial" w:eastAsia="Arial" w:hAnsi="Arial"/>
                <w:color w:val="000000"/>
                <w:sz w:val="21"/>
              </w:rPr>
              <w:t>2.1%</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35876B7F" w14:textId="77777777" w:rsidR="00E72E06" w:rsidRDefault="00000000">
            <w:pPr>
              <w:spacing w:before="337" w:after="291" w:line="240" w:lineRule="exact"/>
              <w:ind w:left="115"/>
              <w:textAlignment w:val="baseline"/>
              <w:rPr>
                <w:rFonts w:ascii="Arial" w:eastAsia="Arial" w:hAnsi="Arial"/>
                <w:color w:val="000000"/>
                <w:sz w:val="21"/>
              </w:rPr>
            </w:pPr>
            <w:r>
              <w:rPr>
                <w:rFonts w:ascii="Arial" w:eastAsia="Arial" w:hAnsi="Arial"/>
                <w:color w:val="000000"/>
                <w:sz w:val="21"/>
              </w:rPr>
              <w:t>2.2%</w:t>
            </w:r>
          </w:p>
        </w:tc>
      </w:tr>
      <w:tr w:rsidR="00E72E06" w14:paraId="69D51B41" w14:textId="77777777">
        <w:tblPrEx>
          <w:tblCellMar>
            <w:top w:w="0" w:type="dxa"/>
            <w:bottom w:w="0" w:type="dxa"/>
          </w:tblCellMar>
        </w:tblPrEx>
        <w:trPr>
          <w:trHeight w:hRule="exact" w:val="874"/>
        </w:trPr>
        <w:tc>
          <w:tcPr>
            <w:tcW w:w="1805" w:type="dxa"/>
            <w:vMerge/>
            <w:tcBorders>
              <w:right w:val="single" w:sz="5" w:space="0" w:color="000000"/>
            </w:tcBorders>
            <w:vAlign w:val="center"/>
          </w:tcPr>
          <w:p w14:paraId="0568608D" w14:textId="77777777" w:rsidR="00E72E06" w:rsidRDefault="00E72E06"/>
        </w:tc>
        <w:tc>
          <w:tcPr>
            <w:tcW w:w="2246" w:type="dxa"/>
            <w:tcBorders>
              <w:top w:val="single" w:sz="5" w:space="0" w:color="000000"/>
              <w:left w:val="single" w:sz="5" w:space="0" w:color="000000"/>
              <w:bottom w:val="single" w:sz="5" w:space="0" w:color="000000"/>
              <w:right w:val="single" w:sz="5" w:space="0" w:color="000000"/>
            </w:tcBorders>
            <w:vAlign w:val="center"/>
          </w:tcPr>
          <w:p w14:paraId="104CB381" w14:textId="77777777" w:rsidR="00E72E06" w:rsidRDefault="00000000">
            <w:pPr>
              <w:spacing w:before="96" w:after="51" w:line="242" w:lineRule="exact"/>
              <w:ind w:left="108"/>
              <w:textAlignment w:val="baseline"/>
              <w:rPr>
                <w:rFonts w:ascii="Arial" w:eastAsia="Arial" w:hAnsi="Arial"/>
                <w:color w:val="000000"/>
                <w:sz w:val="21"/>
              </w:rPr>
            </w:pPr>
            <w:r>
              <w:rPr>
                <w:rFonts w:ascii="Arial" w:eastAsia="Arial" w:hAnsi="Arial"/>
                <w:color w:val="000000"/>
                <w:sz w:val="21"/>
              </w:rPr>
              <w:t xml:space="preserve">Disorders of </w:t>
            </w:r>
            <w:r>
              <w:rPr>
                <w:rFonts w:ascii="Arial" w:eastAsia="Arial" w:hAnsi="Arial"/>
                <w:color w:val="000000"/>
                <w:sz w:val="21"/>
              </w:rPr>
              <w:br/>
              <w:t xml:space="preserve">childhood and </w:t>
            </w:r>
            <w:r>
              <w:rPr>
                <w:rFonts w:ascii="Arial" w:eastAsia="Arial" w:hAnsi="Arial"/>
                <w:color w:val="000000"/>
                <w:sz w:val="21"/>
              </w:rPr>
              <w:br/>
              <w:t>adolescence</w:t>
            </w:r>
          </w:p>
        </w:tc>
        <w:tc>
          <w:tcPr>
            <w:tcW w:w="1095" w:type="dxa"/>
            <w:tcBorders>
              <w:top w:val="single" w:sz="5" w:space="0" w:color="000000"/>
              <w:left w:val="single" w:sz="5" w:space="0" w:color="000000"/>
              <w:bottom w:val="single" w:sz="5" w:space="0" w:color="000000"/>
              <w:right w:val="single" w:sz="5" w:space="0" w:color="000000"/>
            </w:tcBorders>
            <w:vAlign w:val="center"/>
          </w:tcPr>
          <w:p w14:paraId="698F0AC4" w14:textId="77777777" w:rsidR="00E72E06" w:rsidRDefault="00000000">
            <w:pPr>
              <w:spacing w:before="342" w:after="291" w:line="240" w:lineRule="exact"/>
              <w:ind w:left="115"/>
              <w:textAlignment w:val="baseline"/>
              <w:rPr>
                <w:rFonts w:ascii="Arial" w:eastAsia="Arial" w:hAnsi="Arial"/>
                <w:color w:val="000000"/>
                <w:sz w:val="21"/>
              </w:rPr>
            </w:pPr>
            <w:r>
              <w:rPr>
                <w:rFonts w:ascii="Arial" w:eastAsia="Arial" w:hAnsi="Arial"/>
                <w:color w:val="000000"/>
                <w:sz w:val="21"/>
              </w:rPr>
              <w:t>1.5%</w:t>
            </w:r>
          </w:p>
        </w:tc>
        <w:tc>
          <w:tcPr>
            <w:tcW w:w="1089" w:type="dxa"/>
            <w:tcBorders>
              <w:top w:val="single" w:sz="5" w:space="0" w:color="000000"/>
              <w:left w:val="single" w:sz="5" w:space="0" w:color="000000"/>
              <w:bottom w:val="single" w:sz="5" w:space="0" w:color="000000"/>
              <w:right w:val="single" w:sz="5" w:space="0" w:color="000000"/>
            </w:tcBorders>
            <w:vAlign w:val="center"/>
          </w:tcPr>
          <w:p w14:paraId="2F9CF62B" w14:textId="77777777" w:rsidR="00E72E06" w:rsidRDefault="00000000">
            <w:pPr>
              <w:spacing w:before="342" w:after="291" w:line="240" w:lineRule="exact"/>
              <w:ind w:left="114"/>
              <w:textAlignment w:val="baseline"/>
              <w:rPr>
                <w:rFonts w:ascii="Arial" w:eastAsia="Arial" w:hAnsi="Arial"/>
                <w:color w:val="000000"/>
                <w:sz w:val="21"/>
              </w:rPr>
            </w:pPr>
            <w:r>
              <w:rPr>
                <w:rFonts w:ascii="Arial" w:eastAsia="Arial" w:hAnsi="Arial"/>
                <w:color w:val="000000"/>
                <w:sz w:val="21"/>
              </w:rPr>
              <w:t>1.6%</w:t>
            </w:r>
          </w:p>
        </w:tc>
        <w:tc>
          <w:tcPr>
            <w:tcW w:w="1090" w:type="dxa"/>
            <w:tcBorders>
              <w:top w:val="single" w:sz="5" w:space="0" w:color="000000"/>
              <w:left w:val="single" w:sz="5" w:space="0" w:color="000000"/>
              <w:bottom w:val="single" w:sz="5" w:space="0" w:color="000000"/>
              <w:right w:val="single" w:sz="5" w:space="0" w:color="000000"/>
            </w:tcBorders>
            <w:vAlign w:val="center"/>
          </w:tcPr>
          <w:p w14:paraId="339C97DA" w14:textId="77777777" w:rsidR="00E72E06" w:rsidRDefault="00000000">
            <w:pPr>
              <w:spacing w:before="342" w:after="291" w:line="240" w:lineRule="exact"/>
              <w:ind w:left="115"/>
              <w:textAlignment w:val="baseline"/>
              <w:rPr>
                <w:rFonts w:ascii="Arial" w:eastAsia="Arial" w:hAnsi="Arial"/>
                <w:color w:val="000000"/>
                <w:sz w:val="21"/>
              </w:rPr>
            </w:pPr>
            <w:r>
              <w:rPr>
                <w:rFonts w:ascii="Arial" w:eastAsia="Arial" w:hAnsi="Arial"/>
                <w:color w:val="000000"/>
                <w:sz w:val="21"/>
              </w:rPr>
              <w:t>1.6%</w:t>
            </w:r>
          </w:p>
        </w:tc>
        <w:tc>
          <w:tcPr>
            <w:tcW w:w="1094" w:type="dxa"/>
            <w:tcBorders>
              <w:top w:val="single" w:sz="5" w:space="0" w:color="000000"/>
              <w:left w:val="single" w:sz="5" w:space="0" w:color="000000"/>
              <w:bottom w:val="single" w:sz="5" w:space="0" w:color="000000"/>
              <w:right w:val="single" w:sz="5" w:space="0" w:color="000000"/>
            </w:tcBorders>
            <w:vAlign w:val="center"/>
          </w:tcPr>
          <w:p w14:paraId="197A63EF" w14:textId="77777777" w:rsidR="00E72E06" w:rsidRDefault="00000000">
            <w:pPr>
              <w:spacing w:before="342" w:after="291" w:line="240" w:lineRule="exact"/>
              <w:ind w:left="119"/>
              <w:textAlignment w:val="baseline"/>
              <w:rPr>
                <w:rFonts w:ascii="Arial" w:eastAsia="Arial" w:hAnsi="Arial"/>
                <w:color w:val="000000"/>
                <w:sz w:val="21"/>
              </w:rPr>
            </w:pPr>
            <w:r>
              <w:rPr>
                <w:rFonts w:ascii="Arial" w:eastAsia="Arial" w:hAnsi="Arial"/>
                <w:color w:val="000000"/>
                <w:sz w:val="21"/>
              </w:rPr>
              <w:t>2.0%</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07588438" w14:textId="77777777" w:rsidR="00E72E06" w:rsidRDefault="00000000">
            <w:pPr>
              <w:spacing w:before="342" w:after="291" w:line="240" w:lineRule="exact"/>
              <w:ind w:left="115"/>
              <w:textAlignment w:val="baseline"/>
              <w:rPr>
                <w:rFonts w:ascii="Arial" w:eastAsia="Arial" w:hAnsi="Arial"/>
                <w:color w:val="000000"/>
                <w:sz w:val="21"/>
              </w:rPr>
            </w:pPr>
            <w:r>
              <w:rPr>
                <w:rFonts w:ascii="Arial" w:eastAsia="Arial" w:hAnsi="Arial"/>
                <w:color w:val="000000"/>
                <w:sz w:val="21"/>
              </w:rPr>
              <w:t>2.1%</w:t>
            </w:r>
          </w:p>
        </w:tc>
      </w:tr>
      <w:tr w:rsidR="00E72E06" w14:paraId="63C34DD8" w14:textId="77777777">
        <w:tblPrEx>
          <w:tblCellMar>
            <w:top w:w="0" w:type="dxa"/>
            <w:bottom w:w="0" w:type="dxa"/>
          </w:tblCellMar>
        </w:tblPrEx>
        <w:trPr>
          <w:trHeight w:hRule="exact" w:val="393"/>
        </w:trPr>
        <w:tc>
          <w:tcPr>
            <w:tcW w:w="1805" w:type="dxa"/>
            <w:vMerge/>
            <w:tcBorders>
              <w:right w:val="single" w:sz="5" w:space="0" w:color="000000"/>
            </w:tcBorders>
            <w:vAlign w:val="center"/>
          </w:tcPr>
          <w:p w14:paraId="2F836E52" w14:textId="77777777" w:rsidR="00E72E06" w:rsidRDefault="00E72E06"/>
        </w:tc>
        <w:tc>
          <w:tcPr>
            <w:tcW w:w="2246" w:type="dxa"/>
            <w:tcBorders>
              <w:top w:val="single" w:sz="5" w:space="0" w:color="000000"/>
              <w:left w:val="single" w:sz="5" w:space="0" w:color="000000"/>
              <w:bottom w:val="single" w:sz="5" w:space="0" w:color="000000"/>
              <w:right w:val="single" w:sz="5" w:space="0" w:color="000000"/>
            </w:tcBorders>
            <w:vAlign w:val="center"/>
          </w:tcPr>
          <w:p w14:paraId="602C143B" w14:textId="77777777" w:rsidR="00E72E06" w:rsidRDefault="00000000">
            <w:pPr>
              <w:spacing w:before="102" w:after="46" w:line="240" w:lineRule="exact"/>
              <w:ind w:left="100"/>
              <w:textAlignment w:val="baseline"/>
              <w:rPr>
                <w:rFonts w:ascii="Arial" w:eastAsia="Arial" w:hAnsi="Arial"/>
                <w:color w:val="000000"/>
                <w:sz w:val="21"/>
              </w:rPr>
            </w:pPr>
            <w:r>
              <w:rPr>
                <w:rFonts w:ascii="Arial" w:eastAsia="Arial" w:hAnsi="Arial"/>
                <w:color w:val="000000"/>
                <w:sz w:val="21"/>
              </w:rPr>
              <w:t>Eating disorders</w:t>
            </w:r>
          </w:p>
        </w:tc>
        <w:tc>
          <w:tcPr>
            <w:tcW w:w="1095" w:type="dxa"/>
            <w:tcBorders>
              <w:top w:val="single" w:sz="5" w:space="0" w:color="000000"/>
              <w:left w:val="single" w:sz="5" w:space="0" w:color="000000"/>
              <w:bottom w:val="single" w:sz="5" w:space="0" w:color="000000"/>
              <w:right w:val="single" w:sz="5" w:space="0" w:color="000000"/>
            </w:tcBorders>
            <w:vAlign w:val="center"/>
          </w:tcPr>
          <w:p w14:paraId="16111079" w14:textId="77777777" w:rsidR="00E72E06" w:rsidRDefault="00000000">
            <w:pPr>
              <w:spacing w:before="102" w:after="46" w:line="240" w:lineRule="exact"/>
              <w:ind w:left="115"/>
              <w:textAlignment w:val="baseline"/>
              <w:rPr>
                <w:rFonts w:ascii="Arial" w:eastAsia="Arial" w:hAnsi="Arial"/>
                <w:color w:val="000000"/>
                <w:sz w:val="21"/>
              </w:rPr>
            </w:pPr>
            <w:r>
              <w:rPr>
                <w:rFonts w:ascii="Arial" w:eastAsia="Arial" w:hAnsi="Arial"/>
                <w:color w:val="000000"/>
                <w:sz w:val="21"/>
              </w:rPr>
              <w:t>1.9%</w:t>
            </w:r>
          </w:p>
        </w:tc>
        <w:tc>
          <w:tcPr>
            <w:tcW w:w="1089" w:type="dxa"/>
            <w:tcBorders>
              <w:top w:val="single" w:sz="5" w:space="0" w:color="000000"/>
              <w:left w:val="single" w:sz="5" w:space="0" w:color="000000"/>
              <w:bottom w:val="single" w:sz="5" w:space="0" w:color="000000"/>
              <w:right w:val="single" w:sz="5" w:space="0" w:color="000000"/>
            </w:tcBorders>
            <w:vAlign w:val="center"/>
          </w:tcPr>
          <w:p w14:paraId="27B1C128" w14:textId="77777777" w:rsidR="00E72E06" w:rsidRDefault="00000000">
            <w:pPr>
              <w:spacing w:before="102" w:after="46" w:line="240" w:lineRule="exact"/>
              <w:ind w:left="114"/>
              <w:textAlignment w:val="baseline"/>
              <w:rPr>
                <w:rFonts w:ascii="Arial" w:eastAsia="Arial" w:hAnsi="Arial"/>
                <w:color w:val="000000"/>
                <w:sz w:val="21"/>
              </w:rPr>
            </w:pPr>
            <w:r>
              <w:rPr>
                <w:rFonts w:ascii="Arial" w:eastAsia="Arial" w:hAnsi="Arial"/>
                <w:color w:val="000000"/>
                <w:sz w:val="21"/>
              </w:rPr>
              <w:t>1.9%</w:t>
            </w:r>
          </w:p>
        </w:tc>
        <w:tc>
          <w:tcPr>
            <w:tcW w:w="1090" w:type="dxa"/>
            <w:tcBorders>
              <w:top w:val="single" w:sz="5" w:space="0" w:color="000000"/>
              <w:left w:val="single" w:sz="5" w:space="0" w:color="000000"/>
              <w:bottom w:val="single" w:sz="5" w:space="0" w:color="000000"/>
              <w:right w:val="single" w:sz="5" w:space="0" w:color="000000"/>
            </w:tcBorders>
            <w:vAlign w:val="center"/>
          </w:tcPr>
          <w:p w14:paraId="694BF525" w14:textId="77777777" w:rsidR="00E72E06" w:rsidRDefault="00000000">
            <w:pPr>
              <w:spacing w:before="102" w:after="46" w:line="240" w:lineRule="exact"/>
              <w:ind w:left="115"/>
              <w:textAlignment w:val="baseline"/>
              <w:rPr>
                <w:rFonts w:ascii="Arial" w:eastAsia="Arial" w:hAnsi="Arial"/>
                <w:color w:val="000000"/>
                <w:sz w:val="21"/>
              </w:rPr>
            </w:pPr>
            <w:r>
              <w:rPr>
                <w:rFonts w:ascii="Arial" w:eastAsia="Arial" w:hAnsi="Arial"/>
                <w:color w:val="000000"/>
                <w:sz w:val="21"/>
              </w:rPr>
              <w:t>1.9%</w:t>
            </w:r>
          </w:p>
        </w:tc>
        <w:tc>
          <w:tcPr>
            <w:tcW w:w="1094" w:type="dxa"/>
            <w:tcBorders>
              <w:top w:val="single" w:sz="5" w:space="0" w:color="000000"/>
              <w:left w:val="single" w:sz="5" w:space="0" w:color="000000"/>
              <w:bottom w:val="single" w:sz="5" w:space="0" w:color="000000"/>
              <w:right w:val="single" w:sz="5" w:space="0" w:color="000000"/>
            </w:tcBorders>
            <w:vAlign w:val="center"/>
          </w:tcPr>
          <w:p w14:paraId="22086F93" w14:textId="77777777" w:rsidR="00E72E06" w:rsidRDefault="00000000">
            <w:pPr>
              <w:spacing w:before="102" w:after="46" w:line="240" w:lineRule="exact"/>
              <w:ind w:left="119"/>
              <w:textAlignment w:val="baseline"/>
              <w:rPr>
                <w:rFonts w:ascii="Arial" w:eastAsia="Arial" w:hAnsi="Arial"/>
                <w:color w:val="000000"/>
                <w:sz w:val="21"/>
              </w:rPr>
            </w:pPr>
            <w:r>
              <w:rPr>
                <w:rFonts w:ascii="Arial" w:eastAsia="Arial" w:hAnsi="Arial"/>
                <w:color w:val="000000"/>
                <w:sz w:val="21"/>
              </w:rPr>
              <w:t>1.9%</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38AD19CB" w14:textId="77777777" w:rsidR="00E72E06" w:rsidRDefault="00000000">
            <w:pPr>
              <w:spacing w:before="102" w:after="46" w:line="240" w:lineRule="exact"/>
              <w:ind w:left="115"/>
              <w:textAlignment w:val="baseline"/>
              <w:rPr>
                <w:rFonts w:ascii="Arial" w:eastAsia="Arial" w:hAnsi="Arial"/>
                <w:color w:val="000000"/>
                <w:sz w:val="21"/>
              </w:rPr>
            </w:pPr>
            <w:r>
              <w:rPr>
                <w:rFonts w:ascii="Arial" w:eastAsia="Arial" w:hAnsi="Arial"/>
                <w:color w:val="000000"/>
                <w:sz w:val="21"/>
              </w:rPr>
              <w:t>2.0%</w:t>
            </w:r>
          </w:p>
        </w:tc>
      </w:tr>
      <w:tr w:rsidR="00E72E06" w14:paraId="7ACAB347" w14:textId="77777777">
        <w:tblPrEx>
          <w:tblCellMar>
            <w:top w:w="0" w:type="dxa"/>
            <w:bottom w:w="0" w:type="dxa"/>
          </w:tblCellMar>
        </w:tblPrEx>
        <w:trPr>
          <w:trHeight w:hRule="exact" w:val="394"/>
        </w:trPr>
        <w:tc>
          <w:tcPr>
            <w:tcW w:w="1805" w:type="dxa"/>
            <w:vMerge/>
            <w:tcBorders>
              <w:right w:val="single" w:sz="5" w:space="0" w:color="000000"/>
            </w:tcBorders>
            <w:vAlign w:val="center"/>
          </w:tcPr>
          <w:p w14:paraId="568E5426" w14:textId="77777777" w:rsidR="00E72E06" w:rsidRDefault="00E72E06"/>
        </w:tc>
        <w:tc>
          <w:tcPr>
            <w:tcW w:w="2246" w:type="dxa"/>
            <w:tcBorders>
              <w:top w:val="single" w:sz="5" w:space="0" w:color="000000"/>
              <w:left w:val="single" w:sz="5" w:space="0" w:color="000000"/>
              <w:bottom w:val="single" w:sz="5" w:space="0" w:color="000000"/>
              <w:right w:val="single" w:sz="5" w:space="0" w:color="000000"/>
            </w:tcBorders>
            <w:vAlign w:val="center"/>
          </w:tcPr>
          <w:p w14:paraId="2D3F193C" w14:textId="77777777" w:rsidR="00E72E06" w:rsidRDefault="00000000">
            <w:pPr>
              <w:spacing w:before="98" w:after="46" w:line="240" w:lineRule="exact"/>
              <w:ind w:left="100"/>
              <w:textAlignment w:val="baseline"/>
              <w:rPr>
                <w:rFonts w:ascii="Arial" w:eastAsia="Arial" w:hAnsi="Arial"/>
                <w:color w:val="000000"/>
                <w:sz w:val="21"/>
              </w:rPr>
            </w:pPr>
            <w:r>
              <w:rPr>
                <w:rFonts w:ascii="Arial" w:eastAsia="Arial" w:hAnsi="Arial"/>
                <w:color w:val="000000"/>
                <w:sz w:val="21"/>
              </w:rPr>
              <w:t>Other</w:t>
            </w:r>
          </w:p>
        </w:tc>
        <w:tc>
          <w:tcPr>
            <w:tcW w:w="1095" w:type="dxa"/>
            <w:tcBorders>
              <w:top w:val="single" w:sz="5" w:space="0" w:color="000000"/>
              <w:left w:val="single" w:sz="5" w:space="0" w:color="000000"/>
              <w:bottom w:val="single" w:sz="5" w:space="0" w:color="000000"/>
              <w:right w:val="single" w:sz="5" w:space="0" w:color="000000"/>
            </w:tcBorders>
            <w:vAlign w:val="center"/>
          </w:tcPr>
          <w:p w14:paraId="68B7EE0F" w14:textId="77777777" w:rsidR="00E72E06" w:rsidRDefault="00000000">
            <w:pPr>
              <w:spacing w:before="98" w:after="46" w:line="240" w:lineRule="exact"/>
              <w:ind w:left="115"/>
              <w:textAlignment w:val="baseline"/>
              <w:rPr>
                <w:rFonts w:ascii="Arial" w:eastAsia="Arial" w:hAnsi="Arial"/>
                <w:color w:val="000000"/>
                <w:sz w:val="21"/>
              </w:rPr>
            </w:pPr>
            <w:r>
              <w:rPr>
                <w:rFonts w:ascii="Arial" w:eastAsia="Arial" w:hAnsi="Arial"/>
                <w:color w:val="000000"/>
                <w:sz w:val="21"/>
              </w:rPr>
              <w:t>1.0%</w:t>
            </w:r>
          </w:p>
        </w:tc>
        <w:tc>
          <w:tcPr>
            <w:tcW w:w="1089" w:type="dxa"/>
            <w:tcBorders>
              <w:top w:val="single" w:sz="5" w:space="0" w:color="000000"/>
              <w:left w:val="single" w:sz="5" w:space="0" w:color="000000"/>
              <w:bottom w:val="single" w:sz="5" w:space="0" w:color="000000"/>
              <w:right w:val="single" w:sz="5" w:space="0" w:color="000000"/>
            </w:tcBorders>
            <w:vAlign w:val="center"/>
          </w:tcPr>
          <w:p w14:paraId="7334986D" w14:textId="77777777" w:rsidR="00E72E06" w:rsidRDefault="00000000">
            <w:pPr>
              <w:spacing w:before="98" w:after="46" w:line="240" w:lineRule="exact"/>
              <w:ind w:left="114"/>
              <w:textAlignment w:val="baseline"/>
              <w:rPr>
                <w:rFonts w:ascii="Arial" w:eastAsia="Arial" w:hAnsi="Arial"/>
                <w:color w:val="000000"/>
                <w:sz w:val="21"/>
              </w:rPr>
            </w:pPr>
            <w:r>
              <w:rPr>
                <w:rFonts w:ascii="Arial" w:eastAsia="Arial" w:hAnsi="Arial"/>
                <w:color w:val="000000"/>
                <w:sz w:val="21"/>
              </w:rPr>
              <w:t>0.9%</w:t>
            </w:r>
          </w:p>
        </w:tc>
        <w:tc>
          <w:tcPr>
            <w:tcW w:w="1090" w:type="dxa"/>
            <w:tcBorders>
              <w:top w:val="single" w:sz="5" w:space="0" w:color="000000"/>
              <w:left w:val="single" w:sz="5" w:space="0" w:color="000000"/>
              <w:bottom w:val="single" w:sz="5" w:space="0" w:color="000000"/>
              <w:right w:val="single" w:sz="5" w:space="0" w:color="000000"/>
            </w:tcBorders>
            <w:vAlign w:val="center"/>
          </w:tcPr>
          <w:p w14:paraId="43C88BC7" w14:textId="77777777" w:rsidR="00E72E06" w:rsidRDefault="00000000">
            <w:pPr>
              <w:spacing w:before="98" w:after="46" w:line="240" w:lineRule="exact"/>
              <w:ind w:left="115"/>
              <w:textAlignment w:val="baseline"/>
              <w:rPr>
                <w:rFonts w:ascii="Arial" w:eastAsia="Arial" w:hAnsi="Arial"/>
                <w:color w:val="000000"/>
                <w:sz w:val="21"/>
              </w:rPr>
            </w:pPr>
            <w:r>
              <w:rPr>
                <w:rFonts w:ascii="Arial" w:eastAsia="Arial" w:hAnsi="Arial"/>
                <w:color w:val="000000"/>
                <w:sz w:val="21"/>
              </w:rPr>
              <w:t>1.0%</w:t>
            </w:r>
          </w:p>
        </w:tc>
        <w:tc>
          <w:tcPr>
            <w:tcW w:w="1094" w:type="dxa"/>
            <w:tcBorders>
              <w:top w:val="single" w:sz="5" w:space="0" w:color="000000"/>
              <w:left w:val="single" w:sz="5" w:space="0" w:color="000000"/>
              <w:bottom w:val="single" w:sz="5" w:space="0" w:color="000000"/>
              <w:right w:val="single" w:sz="5" w:space="0" w:color="000000"/>
            </w:tcBorders>
            <w:vAlign w:val="center"/>
          </w:tcPr>
          <w:p w14:paraId="7FA726A2" w14:textId="77777777" w:rsidR="00E72E06" w:rsidRDefault="00000000">
            <w:pPr>
              <w:spacing w:before="98" w:after="46" w:line="240" w:lineRule="exact"/>
              <w:ind w:left="119"/>
              <w:textAlignment w:val="baseline"/>
              <w:rPr>
                <w:rFonts w:ascii="Arial" w:eastAsia="Arial" w:hAnsi="Arial"/>
                <w:color w:val="000000"/>
                <w:sz w:val="21"/>
              </w:rPr>
            </w:pPr>
            <w:r>
              <w:rPr>
                <w:rFonts w:ascii="Arial" w:eastAsia="Arial" w:hAnsi="Arial"/>
                <w:color w:val="000000"/>
                <w:sz w:val="21"/>
              </w:rPr>
              <w:t>1.0%</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A8210C8" w14:textId="77777777" w:rsidR="00E72E06" w:rsidRDefault="00000000">
            <w:pPr>
              <w:spacing w:before="98" w:after="46" w:line="240" w:lineRule="exact"/>
              <w:ind w:left="115"/>
              <w:textAlignment w:val="baseline"/>
              <w:rPr>
                <w:rFonts w:ascii="Arial" w:eastAsia="Arial" w:hAnsi="Arial"/>
                <w:color w:val="000000"/>
                <w:sz w:val="21"/>
              </w:rPr>
            </w:pPr>
            <w:r>
              <w:rPr>
                <w:rFonts w:ascii="Arial" w:eastAsia="Arial" w:hAnsi="Arial"/>
                <w:color w:val="000000"/>
                <w:sz w:val="21"/>
              </w:rPr>
              <w:t>1.3%</w:t>
            </w:r>
          </w:p>
        </w:tc>
      </w:tr>
      <w:tr w:rsidR="00E72E06" w14:paraId="79F8C2EA" w14:textId="77777777">
        <w:tblPrEx>
          <w:tblCellMar>
            <w:top w:w="0" w:type="dxa"/>
            <w:bottom w:w="0" w:type="dxa"/>
          </w:tblCellMar>
        </w:tblPrEx>
        <w:trPr>
          <w:trHeight w:hRule="exact" w:val="629"/>
        </w:trPr>
        <w:tc>
          <w:tcPr>
            <w:tcW w:w="1805" w:type="dxa"/>
            <w:vMerge/>
            <w:tcBorders>
              <w:right w:val="single" w:sz="5" w:space="0" w:color="000000"/>
            </w:tcBorders>
            <w:vAlign w:val="center"/>
          </w:tcPr>
          <w:p w14:paraId="4D4C96D7" w14:textId="77777777" w:rsidR="00E72E06" w:rsidRDefault="00E72E06"/>
        </w:tc>
        <w:tc>
          <w:tcPr>
            <w:tcW w:w="2246" w:type="dxa"/>
            <w:tcBorders>
              <w:top w:val="single" w:sz="5" w:space="0" w:color="000000"/>
              <w:left w:val="single" w:sz="5" w:space="0" w:color="000000"/>
              <w:bottom w:val="single" w:sz="5" w:space="0" w:color="000000"/>
              <w:right w:val="single" w:sz="5" w:space="0" w:color="000000"/>
            </w:tcBorders>
            <w:vAlign w:val="center"/>
          </w:tcPr>
          <w:p w14:paraId="0E438D40" w14:textId="77777777" w:rsidR="00E72E06" w:rsidRDefault="00000000">
            <w:pPr>
              <w:spacing w:before="97" w:line="240" w:lineRule="exact"/>
              <w:ind w:left="72"/>
              <w:textAlignment w:val="baseline"/>
              <w:rPr>
                <w:rFonts w:ascii="Arial" w:eastAsia="Arial" w:hAnsi="Arial"/>
                <w:color w:val="000000"/>
                <w:sz w:val="21"/>
              </w:rPr>
            </w:pPr>
            <w:r>
              <w:rPr>
                <w:rFonts w:ascii="Arial" w:eastAsia="Arial" w:hAnsi="Arial"/>
                <w:color w:val="000000"/>
                <w:sz w:val="21"/>
              </w:rPr>
              <w:t>Obsessive</w:t>
            </w:r>
          </w:p>
          <w:p w14:paraId="508E8D3E" w14:textId="77777777" w:rsidR="00E72E06" w:rsidRDefault="00000000">
            <w:pPr>
              <w:spacing w:after="47" w:line="240" w:lineRule="exact"/>
              <w:ind w:left="72"/>
              <w:textAlignment w:val="baseline"/>
              <w:rPr>
                <w:rFonts w:ascii="Arial" w:eastAsia="Arial" w:hAnsi="Arial"/>
                <w:color w:val="000000"/>
                <w:sz w:val="21"/>
              </w:rPr>
            </w:pPr>
            <w:r>
              <w:rPr>
                <w:rFonts w:ascii="Arial" w:eastAsia="Arial" w:hAnsi="Arial"/>
                <w:color w:val="000000"/>
                <w:sz w:val="21"/>
              </w:rPr>
              <w:t>compulsive disorders</w:t>
            </w:r>
          </w:p>
        </w:tc>
        <w:tc>
          <w:tcPr>
            <w:tcW w:w="1095" w:type="dxa"/>
            <w:tcBorders>
              <w:top w:val="single" w:sz="5" w:space="0" w:color="000000"/>
              <w:left w:val="single" w:sz="5" w:space="0" w:color="000000"/>
              <w:bottom w:val="single" w:sz="5" w:space="0" w:color="000000"/>
              <w:right w:val="single" w:sz="5" w:space="0" w:color="000000"/>
            </w:tcBorders>
            <w:vAlign w:val="center"/>
          </w:tcPr>
          <w:p w14:paraId="07CD57D2" w14:textId="77777777" w:rsidR="00E72E06" w:rsidRDefault="00000000">
            <w:pPr>
              <w:spacing w:before="217" w:after="167" w:line="240" w:lineRule="exact"/>
              <w:ind w:left="115"/>
              <w:textAlignment w:val="baseline"/>
              <w:rPr>
                <w:rFonts w:ascii="Arial" w:eastAsia="Arial" w:hAnsi="Arial"/>
                <w:color w:val="000000"/>
                <w:sz w:val="21"/>
              </w:rPr>
            </w:pPr>
            <w:r>
              <w:rPr>
                <w:rFonts w:ascii="Arial" w:eastAsia="Arial" w:hAnsi="Arial"/>
                <w:color w:val="000000"/>
                <w:sz w:val="21"/>
              </w:rPr>
              <w:t>0.5%</w:t>
            </w:r>
          </w:p>
        </w:tc>
        <w:tc>
          <w:tcPr>
            <w:tcW w:w="1089" w:type="dxa"/>
            <w:tcBorders>
              <w:top w:val="single" w:sz="5" w:space="0" w:color="000000"/>
              <w:left w:val="single" w:sz="5" w:space="0" w:color="000000"/>
              <w:bottom w:val="single" w:sz="5" w:space="0" w:color="000000"/>
              <w:right w:val="single" w:sz="5" w:space="0" w:color="000000"/>
            </w:tcBorders>
            <w:vAlign w:val="center"/>
          </w:tcPr>
          <w:p w14:paraId="6BAED406" w14:textId="77777777" w:rsidR="00E72E06" w:rsidRDefault="00000000">
            <w:pPr>
              <w:spacing w:before="217" w:after="167" w:line="240" w:lineRule="exact"/>
              <w:ind w:left="114"/>
              <w:textAlignment w:val="baseline"/>
              <w:rPr>
                <w:rFonts w:ascii="Arial" w:eastAsia="Arial" w:hAnsi="Arial"/>
                <w:color w:val="000000"/>
                <w:sz w:val="21"/>
              </w:rPr>
            </w:pPr>
            <w:r>
              <w:rPr>
                <w:rFonts w:ascii="Arial" w:eastAsia="Arial" w:hAnsi="Arial"/>
                <w:color w:val="000000"/>
                <w:sz w:val="21"/>
              </w:rPr>
              <w:t>0.5%</w:t>
            </w:r>
          </w:p>
        </w:tc>
        <w:tc>
          <w:tcPr>
            <w:tcW w:w="1090" w:type="dxa"/>
            <w:tcBorders>
              <w:top w:val="single" w:sz="5" w:space="0" w:color="000000"/>
              <w:left w:val="single" w:sz="5" w:space="0" w:color="000000"/>
              <w:bottom w:val="single" w:sz="5" w:space="0" w:color="000000"/>
              <w:right w:val="single" w:sz="5" w:space="0" w:color="000000"/>
            </w:tcBorders>
            <w:vAlign w:val="center"/>
          </w:tcPr>
          <w:p w14:paraId="2D08E7FC" w14:textId="77777777" w:rsidR="00E72E06" w:rsidRDefault="00000000">
            <w:pPr>
              <w:spacing w:before="217" w:after="167" w:line="240" w:lineRule="exact"/>
              <w:ind w:left="115"/>
              <w:textAlignment w:val="baseline"/>
              <w:rPr>
                <w:rFonts w:ascii="Arial" w:eastAsia="Arial" w:hAnsi="Arial"/>
                <w:color w:val="000000"/>
                <w:sz w:val="21"/>
              </w:rPr>
            </w:pPr>
            <w:r>
              <w:rPr>
                <w:rFonts w:ascii="Arial" w:eastAsia="Arial" w:hAnsi="Arial"/>
                <w:color w:val="000000"/>
                <w:sz w:val="21"/>
              </w:rPr>
              <w:t>0.6%</w:t>
            </w:r>
          </w:p>
        </w:tc>
        <w:tc>
          <w:tcPr>
            <w:tcW w:w="1094" w:type="dxa"/>
            <w:tcBorders>
              <w:top w:val="single" w:sz="5" w:space="0" w:color="000000"/>
              <w:left w:val="single" w:sz="5" w:space="0" w:color="000000"/>
              <w:bottom w:val="single" w:sz="5" w:space="0" w:color="000000"/>
              <w:right w:val="single" w:sz="5" w:space="0" w:color="000000"/>
            </w:tcBorders>
            <w:vAlign w:val="center"/>
          </w:tcPr>
          <w:p w14:paraId="49B8877D" w14:textId="77777777" w:rsidR="00E72E06" w:rsidRDefault="00000000">
            <w:pPr>
              <w:spacing w:before="217" w:after="167" w:line="240" w:lineRule="exact"/>
              <w:ind w:left="119"/>
              <w:textAlignment w:val="baseline"/>
              <w:rPr>
                <w:rFonts w:ascii="Arial" w:eastAsia="Arial" w:hAnsi="Arial"/>
                <w:color w:val="000000"/>
                <w:sz w:val="21"/>
              </w:rPr>
            </w:pPr>
            <w:r>
              <w:rPr>
                <w:rFonts w:ascii="Arial" w:eastAsia="Arial" w:hAnsi="Arial"/>
                <w:color w:val="000000"/>
                <w:sz w:val="21"/>
              </w:rPr>
              <w:t>0.6%</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7329130" w14:textId="77777777" w:rsidR="00E72E06" w:rsidRDefault="00000000">
            <w:pPr>
              <w:spacing w:before="217" w:after="167" w:line="240" w:lineRule="exact"/>
              <w:ind w:left="115"/>
              <w:textAlignment w:val="baseline"/>
              <w:rPr>
                <w:rFonts w:ascii="Arial" w:eastAsia="Arial" w:hAnsi="Arial"/>
                <w:color w:val="000000"/>
                <w:sz w:val="21"/>
              </w:rPr>
            </w:pPr>
            <w:r>
              <w:rPr>
                <w:rFonts w:ascii="Arial" w:eastAsia="Arial" w:hAnsi="Arial"/>
                <w:color w:val="000000"/>
                <w:sz w:val="21"/>
              </w:rPr>
              <w:t>0.7%</w:t>
            </w:r>
          </w:p>
        </w:tc>
      </w:tr>
      <w:tr w:rsidR="00E72E06" w14:paraId="2C29085F" w14:textId="77777777">
        <w:tblPrEx>
          <w:tblCellMar>
            <w:top w:w="0" w:type="dxa"/>
            <w:bottom w:w="0" w:type="dxa"/>
          </w:tblCellMar>
        </w:tblPrEx>
        <w:trPr>
          <w:trHeight w:hRule="exact" w:val="633"/>
        </w:trPr>
        <w:tc>
          <w:tcPr>
            <w:tcW w:w="1805" w:type="dxa"/>
            <w:vMerge/>
            <w:tcBorders>
              <w:bottom w:val="single" w:sz="5" w:space="0" w:color="000000"/>
              <w:right w:val="single" w:sz="5" w:space="0" w:color="000000"/>
            </w:tcBorders>
            <w:vAlign w:val="center"/>
          </w:tcPr>
          <w:p w14:paraId="575A7B19" w14:textId="77777777" w:rsidR="00E72E06" w:rsidRDefault="00E72E06"/>
        </w:tc>
        <w:tc>
          <w:tcPr>
            <w:tcW w:w="2246" w:type="dxa"/>
            <w:tcBorders>
              <w:top w:val="single" w:sz="5" w:space="0" w:color="000000"/>
              <w:left w:val="single" w:sz="5" w:space="0" w:color="000000"/>
              <w:bottom w:val="single" w:sz="5" w:space="0" w:color="000000"/>
              <w:right w:val="single" w:sz="5" w:space="0" w:color="000000"/>
            </w:tcBorders>
            <w:vAlign w:val="center"/>
          </w:tcPr>
          <w:p w14:paraId="45316418" w14:textId="77777777" w:rsidR="00E72E06" w:rsidRDefault="00000000">
            <w:pPr>
              <w:spacing w:before="92" w:after="46" w:line="245" w:lineRule="exact"/>
              <w:ind w:left="108"/>
              <w:textAlignment w:val="baseline"/>
              <w:rPr>
                <w:rFonts w:ascii="Arial" w:eastAsia="Arial" w:hAnsi="Arial"/>
                <w:color w:val="000000"/>
                <w:sz w:val="21"/>
              </w:rPr>
            </w:pPr>
            <w:r>
              <w:rPr>
                <w:rFonts w:ascii="Arial" w:eastAsia="Arial" w:hAnsi="Arial"/>
                <w:color w:val="000000"/>
                <w:sz w:val="21"/>
              </w:rPr>
              <w:t>No mental health diagnosis recorded</w:t>
            </w:r>
          </w:p>
        </w:tc>
        <w:tc>
          <w:tcPr>
            <w:tcW w:w="1095" w:type="dxa"/>
            <w:tcBorders>
              <w:top w:val="single" w:sz="5" w:space="0" w:color="000000"/>
              <w:left w:val="single" w:sz="5" w:space="0" w:color="000000"/>
              <w:bottom w:val="single" w:sz="5" w:space="0" w:color="000000"/>
              <w:right w:val="single" w:sz="5" w:space="0" w:color="000000"/>
            </w:tcBorders>
            <w:vAlign w:val="center"/>
          </w:tcPr>
          <w:p w14:paraId="12D9C9C8" w14:textId="77777777" w:rsidR="00E72E06" w:rsidRDefault="00000000">
            <w:pPr>
              <w:spacing w:before="222" w:after="166" w:line="240" w:lineRule="exact"/>
              <w:ind w:left="115"/>
              <w:textAlignment w:val="baseline"/>
              <w:rPr>
                <w:rFonts w:ascii="Arial" w:eastAsia="Arial" w:hAnsi="Arial"/>
                <w:color w:val="000000"/>
                <w:sz w:val="21"/>
              </w:rPr>
            </w:pPr>
            <w:r>
              <w:rPr>
                <w:rFonts w:ascii="Arial" w:eastAsia="Arial" w:hAnsi="Arial"/>
                <w:color w:val="000000"/>
                <w:sz w:val="21"/>
              </w:rPr>
              <w:t>23.3%</w:t>
            </w:r>
          </w:p>
        </w:tc>
        <w:tc>
          <w:tcPr>
            <w:tcW w:w="1089" w:type="dxa"/>
            <w:tcBorders>
              <w:top w:val="single" w:sz="5" w:space="0" w:color="000000"/>
              <w:left w:val="single" w:sz="5" w:space="0" w:color="000000"/>
              <w:bottom w:val="single" w:sz="5" w:space="0" w:color="000000"/>
              <w:right w:val="single" w:sz="5" w:space="0" w:color="000000"/>
            </w:tcBorders>
            <w:vAlign w:val="center"/>
          </w:tcPr>
          <w:p w14:paraId="481EC80F" w14:textId="77777777" w:rsidR="00E72E06" w:rsidRDefault="00000000">
            <w:pPr>
              <w:spacing w:before="222" w:after="166" w:line="240" w:lineRule="exact"/>
              <w:ind w:left="114"/>
              <w:textAlignment w:val="baseline"/>
              <w:rPr>
                <w:rFonts w:ascii="Arial" w:eastAsia="Arial" w:hAnsi="Arial"/>
                <w:color w:val="000000"/>
                <w:sz w:val="21"/>
              </w:rPr>
            </w:pPr>
            <w:r>
              <w:rPr>
                <w:rFonts w:ascii="Arial" w:eastAsia="Arial" w:hAnsi="Arial"/>
                <w:color w:val="000000"/>
                <w:sz w:val="21"/>
              </w:rPr>
              <w:t>23.9%</w:t>
            </w:r>
          </w:p>
        </w:tc>
        <w:tc>
          <w:tcPr>
            <w:tcW w:w="1090" w:type="dxa"/>
            <w:tcBorders>
              <w:top w:val="single" w:sz="5" w:space="0" w:color="000000"/>
              <w:left w:val="single" w:sz="5" w:space="0" w:color="000000"/>
              <w:bottom w:val="single" w:sz="5" w:space="0" w:color="000000"/>
              <w:right w:val="single" w:sz="5" w:space="0" w:color="000000"/>
            </w:tcBorders>
            <w:vAlign w:val="center"/>
          </w:tcPr>
          <w:p w14:paraId="5FEDCF73" w14:textId="77777777" w:rsidR="00E72E06" w:rsidRDefault="00000000">
            <w:pPr>
              <w:spacing w:before="222" w:after="166" w:line="240" w:lineRule="exact"/>
              <w:ind w:left="115"/>
              <w:textAlignment w:val="baseline"/>
              <w:rPr>
                <w:rFonts w:ascii="Arial" w:eastAsia="Arial" w:hAnsi="Arial"/>
                <w:color w:val="000000"/>
                <w:sz w:val="21"/>
              </w:rPr>
            </w:pPr>
            <w:r>
              <w:rPr>
                <w:rFonts w:ascii="Arial" w:eastAsia="Arial" w:hAnsi="Arial"/>
                <w:color w:val="000000"/>
                <w:sz w:val="21"/>
              </w:rPr>
              <w:t>24.2%</w:t>
            </w:r>
          </w:p>
        </w:tc>
        <w:tc>
          <w:tcPr>
            <w:tcW w:w="1094" w:type="dxa"/>
            <w:tcBorders>
              <w:top w:val="single" w:sz="5" w:space="0" w:color="000000"/>
              <w:left w:val="single" w:sz="5" w:space="0" w:color="000000"/>
              <w:bottom w:val="single" w:sz="5" w:space="0" w:color="000000"/>
              <w:right w:val="single" w:sz="5" w:space="0" w:color="000000"/>
            </w:tcBorders>
            <w:vAlign w:val="center"/>
          </w:tcPr>
          <w:p w14:paraId="413C4D1D" w14:textId="77777777" w:rsidR="00E72E06" w:rsidRDefault="00000000">
            <w:pPr>
              <w:spacing w:before="222" w:after="166" w:line="240" w:lineRule="exact"/>
              <w:ind w:left="119"/>
              <w:textAlignment w:val="baseline"/>
              <w:rPr>
                <w:rFonts w:ascii="Arial" w:eastAsia="Arial" w:hAnsi="Arial"/>
                <w:color w:val="000000"/>
                <w:sz w:val="21"/>
              </w:rPr>
            </w:pPr>
            <w:r>
              <w:rPr>
                <w:rFonts w:ascii="Arial" w:eastAsia="Arial" w:hAnsi="Arial"/>
                <w:color w:val="000000"/>
                <w:sz w:val="21"/>
              </w:rPr>
              <w:t>24.1%</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1671F50" w14:textId="77777777" w:rsidR="00E72E06" w:rsidRDefault="00000000">
            <w:pPr>
              <w:spacing w:before="222" w:after="166" w:line="240" w:lineRule="exact"/>
              <w:ind w:left="115"/>
              <w:textAlignment w:val="baseline"/>
              <w:rPr>
                <w:rFonts w:ascii="Arial" w:eastAsia="Arial" w:hAnsi="Arial"/>
                <w:color w:val="000000"/>
                <w:sz w:val="21"/>
              </w:rPr>
            </w:pPr>
            <w:r>
              <w:rPr>
                <w:rFonts w:ascii="Arial" w:eastAsia="Arial" w:hAnsi="Arial"/>
                <w:color w:val="000000"/>
                <w:sz w:val="21"/>
              </w:rPr>
              <w:t>23.8%</w:t>
            </w:r>
          </w:p>
        </w:tc>
      </w:tr>
      <w:tr w:rsidR="00E72E06" w14:paraId="1C295F66" w14:textId="77777777">
        <w:tblPrEx>
          <w:tblCellMar>
            <w:top w:w="0" w:type="dxa"/>
            <w:bottom w:w="0" w:type="dxa"/>
          </w:tblCellMar>
        </w:tblPrEx>
        <w:trPr>
          <w:trHeight w:hRule="exact" w:val="394"/>
        </w:trPr>
        <w:tc>
          <w:tcPr>
            <w:tcW w:w="1805" w:type="dxa"/>
            <w:vMerge w:val="restart"/>
            <w:tcBorders>
              <w:top w:val="single" w:sz="5" w:space="0" w:color="000000"/>
              <w:right w:val="single" w:sz="5" w:space="0" w:color="000000"/>
            </w:tcBorders>
            <w:vAlign w:val="center"/>
          </w:tcPr>
          <w:p w14:paraId="3D32E2DA" w14:textId="77777777" w:rsidR="00E72E06" w:rsidRDefault="00000000">
            <w:pPr>
              <w:spacing w:before="318" w:after="210" w:line="245" w:lineRule="exact"/>
              <w:ind w:left="108"/>
              <w:textAlignment w:val="baseline"/>
              <w:rPr>
                <w:rFonts w:ascii="Arial" w:eastAsia="Arial" w:hAnsi="Arial"/>
                <w:color w:val="000000"/>
                <w:sz w:val="21"/>
              </w:rPr>
            </w:pPr>
            <w:r>
              <w:rPr>
                <w:rFonts w:ascii="Arial" w:eastAsia="Arial" w:hAnsi="Arial"/>
                <w:color w:val="000000"/>
                <w:sz w:val="21"/>
              </w:rPr>
              <w:t>Referral source (newly referred</w:t>
            </w:r>
          </w:p>
        </w:tc>
        <w:tc>
          <w:tcPr>
            <w:tcW w:w="2246" w:type="dxa"/>
            <w:tcBorders>
              <w:top w:val="single" w:sz="5" w:space="0" w:color="000000"/>
              <w:left w:val="single" w:sz="5" w:space="0" w:color="000000"/>
              <w:bottom w:val="single" w:sz="5" w:space="0" w:color="000000"/>
              <w:right w:val="single" w:sz="5" w:space="0" w:color="000000"/>
            </w:tcBorders>
            <w:vAlign w:val="center"/>
          </w:tcPr>
          <w:p w14:paraId="6435A3D4" w14:textId="77777777" w:rsidR="00E72E06" w:rsidRDefault="00000000">
            <w:pPr>
              <w:spacing w:before="98" w:after="46" w:line="240" w:lineRule="exact"/>
              <w:ind w:left="100"/>
              <w:textAlignment w:val="baseline"/>
              <w:rPr>
                <w:rFonts w:ascii="Arial" w:eastAsia="Arial" w:hAnsi="Arial"/>
                <w:color w:val="000000"/>
                <w:sz w:val="21"/>
              </w:rPr>
            </w:pPr>
            <w:r>
              <w:rPr>
                <w:rFonts w:ascii="Arial" w:eastAsia="Arial" w:hAnsi="Arial"/>
                <w:color w:val="000000"/>
                <w:sz w:val="21"/>
              </w:rPr>
              <w:t>Acute health</w:t>
            </w:r>
          </w:p>
        </w:tc>
        <w:tc>
          <w:tcPr>
            <w:tcW w:w="1095" w:type="dxa"/>
            <w:tcBorders>
              <w:top w:val="single" w:sz="5" w:space="0" w:color="000000"/>
              <w:left w:val="single" w:sz="5" w:space="0" w:color="000000"/>
              <w:bottom w:val="single" w:sz="5" w:space="0" w:color="000000"/>
              <w:right w:val="single" w:sz="5" w:space="0" w:color="000000"/>
            </w:tcBorders>
            <w:vAlign w:val="center"/>
          </w:tcPr>
          <w:p w14:paraId="78DAE5A9" w14:textId="77777777" w:rsidR="00E72E06" w:rsidRDefault="00000000">
            <w:pPr>
              <w:spacing w:before="98" w:after="46" w:line="240" w:lineRule="exact"/>
              <w:ind w:left="115"/>
              <w:textAlignment w:val="baseline"/>
              <w:rPr>
                <w:rFonts w:ascii="Arial" w:eastAsia="Arial" w:hAnsi="Arial"/>
                <w:color w:val="000000"/>
                <w:sz w:val="21"/>
              </w:rPr>
            </w:pPr>
            <w:r>
              <w:rPr>
                <w:rFonts w:ascii="Arial" w:eastAsia="Arial" w:hAnsi="Arial"/>
                <w:color w:val="000000"/>
                <w:sz w:val="21"/>
              </w:rPr>
              <w:t>21.7%</w:t>
            </w:r>
          </w:p>
        </w:tc>
        <w:tc>
          <w:tcPr>
            <w:tcW w:w="1089" w:type="dxa"/>
            <w:tcBorders>
              <w:top w:val="single" w:sz="5" w:space="0" w:color="000000"/>
              <w:left w:val="single" w:sz="5" w:space="0" w:color="000000"/>
              <w:bottom w:val="single" w:sz="5" w:space="0" w:color="000000"/>
              <w:right w:val="single" w:sz="5" w:space="0" w:color="000000"/>
            </w:tcBorders>
            <w:vAlign w:val="center"/>
          </w:tcPr>
          <w:p w14:paraId="00A988F2" w14:textId="77777777" w:rsidR="00E72E06" w:rsidRDefault="00000000">
            <w:pPr>
              <w:spacing w:before="98" w:after="46" w:line="240" w:lineRule="exact"/>
              <w:ind w:left="114"/>
              <w:textAlignment w:val="baseline"/>
              <w:rPr>
                <w:rFonts w:ascii="Arial" w:eastAsia="Arial" w:hAnsi="Arial"/>
                <w:color w:val="000000"/>
                <w:sz w:val="21"/>
              </w:rPr>
            </w:pPr>
            <w:r>
              <w:rPr>
                <w:rFonts w:ascii="Arial" w:eastAsia="Arial" w:hAnsi="Arial"/>
                <w:color w:val="000000"/>
                <w:sz w:val="21"/>
              </w:rPr>
              <w:t>21.7%</w:t>
            </w:r>
          </w:p>
        </w:tc>
        <w:tc>
          <w:tcPr>
            <w:tcW w:w="1090" w:type="dxa"/>
            <w:tcBorders>
              <w:top w:val="single" w:sz="5" w:space="0" w:color="000000"/>
              <w:left w:val="single" w:sz="5" w:space="0" w:color="000000"/>
              <w:bottom w:val="single" w:sz="5" w:space="0" w:color="000000"/>
              <w:right w:val="single" w:sz="5" w:space="0" w:color="000000"/>
            </w:tcBorders>
            <w:vAlign w:val="center"/>
          </w:tcPr>
          <w:p w14:paraId="02F76BD5" w14:textId="77777777" w:rsidR="00E72E06" w:rsidRDefault="00000000">
            <w:pPr>
              <w:spacing w:before="98" w:after="46" w:line="240" w:lineRule="exact"/>
              <w:ind w:left="115"/>
              <w:textAlignment w:val="baseline"/>
              <w:rPr>
                <w:rFonts w:ascii="Arial" w:eastAsia="Arial" w:hAnsi="Arial"/>
                <w:color w:val="000000"/>
                <w:sz w:val="21"/>
              </w:rPr>
            </w:pPr>
            <w:r>
              <w:rPr>
                <w:rFonts w:ascii="Arial" w:eastAsia="Arial" w:hAnsi="Arial"/>
                <w:color w:val="000000"/>
                <w:sz w:val="21"/>
              </w:rPr>
              <w:t>22.2%</w:t>
            </w:r>
          </w:p>
        </w:tc>
        <w:tc>
          <w:tcPr>
            <w:tcW w:w="1094" w:type="dxa"/>
            <w:tcBorders>
              <w:top w:val="single" w:sz="5" w:space="0" w:color="000000"/>
              <w:left w:val="single" w:sz="5" w:space="0" w:color="000000"/>
              <w:bottom w:val="single" w:sz="5" w:space="0" w:color="000000"/>
              <w:right w:val="single" w:sz="5" w:space="0" w:color="000000"/>
            </w:tcBorders>
            <w:vAlign w:val="center"/>
          </w:tcPr>
          <w:p w14:paraId="68F07B88" w14:textId="77777777" w:rsidR="00E72E06" w:rsidRDefault="00000000">
            <w:pPr>
              <w:spacing w:before="98" w:after="46" w:line="240" w:lineRule="exact"/>
              <w:ind w:left="119"/>
              <w:textAlignment w:val="baseline"/>
              <w:rPr>
                <w:rFonts w:ascii="Arial" w:eastAsia="Arial" w:hAnsi="Arial"/>
                <w:color w:val="000000"/>
                <w:sz w:val="21"/>
              </w:rPr>
            </w:pPr>
            <w:r>
              <w:rPr>
                <w:rFonts w:ascii="Arial" w:eastAsia="Arial" w:hAnsi="Arial"/>
                <w:color w:val="000000"/>
                <w:sz w:val="21"/>
              </w:rPr>
              <w:t>23.3%</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6CBFFBBC" w14:textId="77777777" w:rsidR="00E72E06" w:rsidRDefault="00000000">
            <w:pPr>
              <w:spacing w:before="98" w:after="46" w:line="240" w:lineRule="exact"/>
              <w:ind w:left="115"/>
              <w:textAlignment w:val="baseline"/>
              <w:rPr>
                <w:rFonts w:ascii="Arial" w:eastAsia="Arial" w:hAnsi="Arial"/>
                <w:color w:val="000000"/>
                <w:sz w:val="21"/>
              </w:rPr>
            </w:pPr>
            <w:r>
              <w:rPr>
                <w:rFonts w:ascii="Arial" w:eastAsia="Arial" w:hAnsi="Arial"/>
                <w:color w:val="000000"/>
                <w:sz w:val="21"/>
              </w:rPr>
              <w:t>26.7%</w:t>
            </w:r>
          </w:p>
        </w:tc>
      </w:tr>
      <w:tr w:rsidR="00E72E06" w14:paraId="277C3026" w14:textId="77777777">
        <w:tblPrEx>
          <w:tblCellMar>
            <w:top w:w="0" w:type="dxa"/>
            <w:bottom w:w="0" w:type="dxa"/>
          </w:tblCellMar>
        </w:tblPrEx>
        <w:trPr>
          <w:trHeight w:hRule="exact" w:val="638"/>
        </w:trPr>
        <w:tc>
          <w:tcPr>
            <w:tcW w:w="1805" w:type="dxa"/>
            <w:vMerge/>
            <w:tcBorders>
              <w:bottom w:val="single" w:sz="5" w:space="0" w:color="000000"/>
              <w:right w:val="single" w:sz="5" w:space="0" w:color="000000"/>
            </w:tcBorders>
            <w:vAlign w:val="center"/>
          </w:tcPr>
          <w:p w14:paraId="7A3D8885" w14:textId="77777777" w:rsidR="00E72E06" w:rsidRDefault="00E72E06"/>
        </w:tc>
        <w:tc>
          <w:tcPr>
            <w:tcW w:w="2246" w:type="dxa"/>
            <w:tcBorders>
              <w:top w:val="single" w:sz="5" w:space="0" w:color="000000"/>
              <w:left w:val="single" w:sz="5" w:space="0" w:color="000000"/>
              <w:bottom w:val="single" w:sz="5" w:space="0" w:color="000000"/>
              <w:right w:val="single" w:sz="5" w:space="0" w:color="000000"/>
            </w:tcBorders>
          </w:tcPr>
          <w:p w14:paraId="25AB4690" w14:textId="77777777" w:rsidR="00E72E06" w:rsidRDefault="00000000">
            <w:pPr>
              <w:spacing w:before="97" w:after="47" w:line="240" w:lineRule="exact"/>
              <w:ind w:left="108"/>
              <w:textAlignment w:val="baseline"/>
              <w:rPr>
                <w:rFonts w:ascii="Arial" w:eastAsia="Arial" w:hAnsi="Arial"/>
                <w:color w:val="000000"/>
                <w:sz w:val="21"/>
              </w:rPr>
            </w:pPr>
            <w:r>
              <w:rPr>
                <w:rFonts w:ascii="Arial" w:eastAsia="Arial" w:hAnsi="Arial"/>
                <w:color w:val="000000"/>
                <w:sz w:val="21"/>
              </w:rPr>
              <w:t>Emergency department</w:t>
            </w:r>
          </w:p>
        </w:tc>
        <w:tc>
          <w:tcPr>
            <w:tcW w:w="1095" w:type="dxa"/>
            <w:tcBorders>
              <w:top w:val="single" w:sz="5" w:space="0" w:color="000000"/>
              <w:left w:val="single" w:sz="5" w:space="0" w:color="000000"/>
              <w:bottom w:val="single" w:sz="5" w:space="0" w:color="000000"/>
              <w:right w:val="single" w:sz="5" w:space="0" w:color="000000"/>
            </w:tcBorders>
            <w:vAlign w:val="center"/>
          </w:tcPr>
          <w:p w14:paraId="36BEB9AF" w14:textId="77777777" w:rsidR="00E72E06" w:rsidRDefault="00000000">
            <w:pPr>
              <w:spacing w:before="217" w:after="167" w:line="240" w:lineRule="exact"/>
              <w:ind w:left="115"/>
              <w:textAlignment w:val="baseline"/>
              <w:rPr>
                <w:rFonts w:ascii="Arial" w:eastAsia="Arial" w:hAnsi="Arial"/>
                <w:color w:val="000000"/>
                <w:sz w:val="21"/>
              </w:rPr>
            </w:pPr>
            <w:r>
              <w:rPr>
                <w:rFonts w:ascii="Arial" w:eastAsia="Arial" w:hAnsi="Arial"/>
                <w:color w:val="000000"/>
                <w:sz w:val="21"/>
              </w:rPr>
              <w:t>24.0%</w:t>
            </w:r>
          </w:p>
        </w:tc>
        <w:tc>
          <w:tcPr>
            <w:tcW w:w="1089" w:type="dxa"/>
            <w:tcBorders>
              <w:top w:val="single" w:sz="5" w:space="0" w:color="000000"/>
              <w:left w:val="single" w:sz="5" w:space="0" w:color="000000"/>
              <w:bottom w:val="single" w:sz="5" w:space="0" w:color="000000"/>
              <w:right w:val="single" w:sz="5" w:space="0" w:color="000000"/>
            </w:tcBorders>
            <w:vAlign w:val="center"/>
          </w:tcPr>
          <w:p w14:paraId="4DE65154" w14:textId="77777777" w:rsidR="00E72E06" w:rsidRDefault="00000000">
            <w:pPr>
              <w:spacing w:before="217" w:after="167" w:line="240" w:lineRule="exact"/>
              <w:ind w:left="114"/>
              <w:textAlignment w:val="baseline"/>
              <w:rPr>
                <w:rFonts w:ascii="Arial" w:eastAsia="Arial" w:hAnsi="Arial"/>
                <w:color w:val="000000"/>
                <w:sz w:val="21"/>
              </w:rPr>
            </w:pPr>
            <w:r>
              <w:rPr>
                <w:rFonts w:ascii="Arial" w:eastAsia="Arial" w:hAnsi="Arial"/>
                <w:color w:val="000000"/>
                <w:sz w:val="21"/>
              </w:rPr>
              <w:t>27.2%</w:t>
            </w:r>
          </w:p>
        </w:tc>
        <w:tc>
          <w:tcPr>
            <w:tcW w:w="1090" w:type="dxa"/>
            <w:tcBorders>
              <w:top w:val="single" w:sz="5" w:space="0" w:color="000000"/>
              <w:left w:val="single" w:sz="5" w:space="0" w:color="000000"/>
              <w:bottom w:val="single" w:sz="5" w:space="0" w:color="000000"/>
              <w:right w:val="single" w:sz="5" w:space="0" w:color="000000"/>
            </w:tcBorders>
            <w:vAlign w:val="center"/>
          </w:tcPr>
          <w:p w14:paraId="17CAECCB" w14:textId="77777777" w:rsidR="00E72E06" w:rsidRDefault="00000000">
            <w:pPr>
              <w:spacing w:before="217" w:after="167" w:line="240" w:lineRule="exact"/>
              <w:ind w:left="115"/>
              <w:textAlignment w:val="baseline"/>
              <w:rPr>
                <w:rFonts w:ascii="Arial" w:eastAsia="Arial" w:hAnsi="Arial"/>
                <w:color w:val="000000"/>
                <w:sz w:val="21"/>
              </w:rPr>
            </w:pPr>
            <w:r>
              <w:rPr>
                <w:rFonts w:ascii="Arial" w:eastAsia="Arial" w:hAnsi="Arial"/>
                <w:color w:val="000000"/>
                <w:sz w:val="21"/>
              </w:rPr>
              <w:t>25.8%</w:t>
            </w:r>
          </w:p>
        </w:tc>
        <w:tc>
          <w:tcPr>
            <w:tcW w:w="1094" w:type="dxa"/>
            <w:tcBorders>
              <w:top w:val="single" w:sz="5" w:space="0" w:color="000000"/>
              <w:left w:val="single" w:sz="5" w:space="0" w:color="000000"/>
              <w:bottom w:val="single" w:sz="5" w:space="0" w:color="000000"/>
              <w:right w:val="single" w:sz="5" w:space="0" w:color="000000"/>
            </w:tcBorders>
            <w:vAlign w:val="center"/>
          </w:tcPr>
          <w:p w14:paraId="5EEAE316" w14:textId="77777777" w:rsidR="00E72E06" w:rsidRDefault="00000000">
            <w:pPr>
              <w:spacing w:before="217" w:after="167" w:line="240" w:lineRule="exact"/>
              <w:ind w:left="119"/>
              <w:textAlignment w:val="baseline"/>
              <w:rPr>
                <w:rFonts w:ascii="Arial" w:eastAsia="Arial" w:hAnsi="Arial"/>
                <w:color w:val="000000"/>
                <w:sz w:val="21"/>
              </w:rPr>
            </w:pPr>
            <w:r>
              <w:rPr>
                <w:rFonts w:ascii="Arial" w:eastAsia="Arial" w:hAnsi="Arial"/>
                <w:color w:val="000000"/>
                <w:sz w:val="21"/>
              </w:rPr>
              <w:t>24.3%</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7416BDCC" w14:textId="77777777" w:rsidR="00E72E06" w:rsidRDefault="00000000">
            <w:pPr>
              <w:spacing w:before="217" w:after="167" w:line="240" w:lineRule="exact"/>
              <w:ind w:left="115"/>
              <w:textAlignment w:val="baseline"/>
              <w:rPr>
                <w:rFonts w:ascii="Arial" w:eastAsia="Arial" w:hAnsi="Arial"/>
                <w:color w:val="000000"/>
                <w:sz w:val="21"/>
              </w:rPr>
            </w:pPr>
            <w:r>
              <w:rPr>
                <w:rFonts w:ascii="Arial" w:eastAsia="Arial" w:hAnsi="Arial"/>
                <w:color w:val="000000"/>
                <w:sz w:val="21"/>
              </w:rPr>
              <w:t>23.3%</w:t>
            </w:r>
          </w:p>
        </w:tc>
      </w:tr>
    </w:tbl>
    <w:p w14:paraId="624FF127" w14:textId="77777777" w:rsidR="00E72E06" w:rsidRDefault="00E72E06">
      <w:pPr>
        <w:spacing w:after="644" w:line="20" w:lineRule="exact"/>
      </w:pPr>
    </w:p>
    <w:p w14:paraId="2FE34CB8" w14:textId="77777777" w:rsidR="00E72E06" w:rsidRDefault="00000000">
      <w:pPr>
        <w:spacing w:line="218" w:lineRule="exact"/>
        <w:ind w:right="216"/>
        <w:jc w:val="right"/>
        <w:textAlignment w:val="baseline"/>
        <w:rPr>
          <w:rFonts w:ascii="Arial" w:eastAsia="Arial" w:hAnsi="Arial"/>
          <w:b/>
          <w:color w:val="C5511A"/>
          <w:sz w:val="20"/>
        </w:rPr>
      </w:pPr>
      <w:r>
        <w:rPr>
          <w:rFonts w:ascii="Arial" w:eastAsia="Arial" w:hAnsi="Arial"/>
          <w:b/>
          <w:color w:val="C5511A"/>
          <w:sz w:val="20"/>
        </w:rPr>
        <w:t>63</w:t>
      </w:r>
    </w:p>
    <w:p w14:paraId="3E0309BB" w14:textId="77777777" w:rsidR="00E72E06" w:rsidRDefault="00000000">
      <w:pPr>
        <w:spacing w:line="218" w:lineRule="exact"/>
        <w:jc w:val="center"/>
        <w:textAlignment w:val="baseline"/>
        <w:rPr>
          <w:rFonts w:ascii="Arial" w:eastAsia="Arial" w:hAnsi="Arial"/>
          <w:b/>
          <w:color w:val="000000"/>
          <w:sz w:val="20"/>
        </w:rPr>
      </w:pPr>
      <w:r>
        <w:rPr>
          <w:rFonts w:ascii="Arial" w:eastAsia="Arial" w:hAnsi="Arial"/>
          <w:b/>
          <w:color w:val="000000"/>
          <w:sz w:val="20"/>
        </w:rPr>
        <w:t>OFFICIAL</w:t>
      </w:r>
    </w:p>
    <w:p w14:paraId="15993170" w14:textId="77777777" w:rsidR="00E72E06" w:rsidRDefault="00E72E06">
      <w:pPr>
        <w:sectPr w:rsidR="00E72E06">
          <w:pgSz w:w="11904" w:h="16843"/>
          <w:pgMar w:top="680" w:right="949" w:bottom="121" w:left="1175" w:header="720" w:footer="720" w:gutter="0"/>
          <w:cols w:space="720"/>
        </w:sectPr>
      </w:pPr>
    </w:p>
    <w:p w14:paraId="310A5BBF" w14:textId="77777777" w:rsidR="00E72E06" w:rsidRDefault="00000000">
      <w:pPr>
        <w:tabs>
          <w:tab w:val="left" w:pos="9216"/>
        </w:tabs>
        <w:spacing w:before="9" w:after="502" w:line="205" w:lineRule="exact"/>
        <w:ind w:left="144"/>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64</w:t>
      </w:r>
    </w:p>
    <w:tbl>
      <w:tblPr>
        <w:tblW w:w="0" w:type="auto"/>
        <w:tblInd w:w="131" w:type="dxa"/>
        <w:tblLayout w:type="fixed"/>
        <w:tblCellMar>
          <w:left w:w="0" w:type="dxa"/>
          <w:right w:w="0" w:type="dxa"/>
        </w:tblCellMar>
        <w:tblLook w:val="04A0" w:firstRow="1" w:lastRow="0" w:firstColumn="1" w:lastColumn="0" w:noHBand="0" w:noVBand="1"/>
      </w:tblPr>
      <w:tblGrid>
        <w:gridCol w:w="1805"/>
        <w:gridCol w:w="2246"/>
        <w:gridCol w:w="1095"/>
        <w:gridCol w:w="1089"/>
        <w:gridCol w:w="1090"/>
        <w:gridCol w:w="1094"/>
        <w:gridCol w:w="1094"/>
      </w:tblGrid>
      <w:tr w:rsidR="00E72E06" w14:paraId="2B7895BD" w14:textId="77777777">
        <w:tblPrEx>
          <w:tblCellMar>
            <w:top w:w="0" w:type="dxa"/>
            <w:bottom w:w="0" w:type="dxa"/>
          </w:tblCellMar>
        </w:tblPrEx>
        <w:trPr>
          <w:trHeight w:hRule="exact" w:val="408"/>
        </w:trPr>
        <w:tc>
          <w:tcPr>
            <w:tcW w:w="9513" w:type="dxa"/>
            <w:gridSpan w:val="7"/>
            <w:shd w:val="clear" w:color="C5511A" w:fill="C5511A"/>
            <w:vAlign w:val="center"/>
          </w:tcPr>
          <w:p w14:paraId="756E81DB" w14:textId="77777777" w:rsidR="00E72E06" w:rsidRDefault="00000000">
            <w:pPr>
              <w:tabs>
                <w:tab w:val="left" w:pos="1944"/>
                <w:tab w:val="left" w:pos="4176"/>
                <w:tab w:val="left" w:pos="5256"/>
                <w:tab w:val="left" w:pos="6336"/>
                <w:tab w:val="left" w:pos="7416"/>
                <w:tab w:val="right" w:pos="9360"/>
              </w:tabs>
              <w:spacing w:before="102" w:after="60" w:line="241" w:lineRule="exact"/>
              <w:ind w:left="120"/>
              <w:textAlignment w:val="baseline"/>
              <w:rPr>
                <w:rFonts w:ascii="Arial" w:eastAsia="Arial" w:hAnsi="Arial"/>
                <w:b/>
                <w:color w:val="FFFFFF"/>
                <w:sz w:val="21"/>
              </w:rPr>
            </w:pPr>
            <w:r>
              <w:rPr>
                <w:rFonts w:ascii="Arial" w:eastAsia="Arial" w:hAnsi="Arial"/>
                <w:b/>
                <w:color w:val="FFFFFF"/>
                <w:sz w:val="21"/>
              </w:rPr>
              <w:t>Treatment</w:t>
            </w:r>
            <w:r>
              <w:rPr>
                <w:rFonts w:ascii="Arial" w:eastAsia="Arial" w:hAnsi="Arial"/>
                <w:b/>
                <w:color w:val="FFFFFF"/>
                <w:sz w:val="21"/>
              </w:rPr>
              <w:tab/>
              <w:t>Cohort</w:t>
            </w:r>
            <w:r>
              <w:rPr>
                <w:rFonts w:ascii="Arial" w:eastAsia="Arial" w:hAnsi="Arial"/>
                <w:b/>
                <w:color w:val="FFFFFF"/>
                <w:sz w:val="21"/>
              </w:rPr>
              <w:tab/>
              <w:t>2017–18</w:t>
            </w:r>
            <w:r>
              <w:rPr>
                <w:rFonts w:ascii="Arial" w:eastAsia="Arial" w:hAnsi="Arial"/>
                <w:b/>
                <w:color w:val="FFFFFF"/>
                <w:sz w:val="21"/>
              </w:rPr>
              <w:tab/>
              <w:t>2018–19</w:t>
            </w:r>
            <w:r>
              <w:rPr>
                <w:rFonts w:ascii="Arial" w:eastAsia="Arial" w:hAnsi="Arial"/>
                <w:b/>
                <w:color w:val="FFFFFF"/>
                <w:sz w:val="21"/>
              </w:rPr>
              <w:tab/>
              <w:t>2019–20</w:t>
            </w:r>
            <w:r>
              <w:rPr>
                <w:rFonts w:ascii="Arial" w:eastAsia="Arial" w:hAnsi="Arial"/>
                <w:b/>
                <w:color w:val="FFFFFF"/>
                <w:sz w:val="21"/>
              </w:rPr>
              <w:tab/>
              <w:t>2020–21</w:t>
            </w:r>
            <w:r>
              <w:rPr>
                <w:rFonts w:ascii="Arial" w:eastAsia="Arial" w:hAnsi="Arial"/>
                <w:b/>
                <w:color w:val="FFFFFF"/>
                <w:sz w:val="21"/>
              </w:rPr>
              <w:tab/>
              <w:t>2021–22</w:t>
            </w:r>
          </w:p>
        </w:tc>
      </w:tr>
      <w:tr w:rsidR="00E72E06" w14:paraId="790C1182" w14:textId="77777777">
        <w:tblPrEx>
          <w:tblCellMar>
            <w:top w:w="0" w:type="dxa"/>
            <w:bottom w:w="0" w:type="dxa"/>
          </w:tblCellMar>
        </w:tblPrEx>
        <w:trPr>
          <w:trHeight w:hRule="exact" w:val="379"/>
        </w:trPr>
        <w:tc>
          <w:tcPr>
            <w:tcW w:w="1805" w:type="dxa"/>
            <w:vMerge w:val="restart"/>
            <w:tcBorders>
              <w:right w:val="single" w:sz="5" w:space="0" w:color="000000"/>
            </w:tcBorders>
          </w:tcPr>
          <w:p w14:paraId="4C152BC8" w14:textId="77777777" w:rsidR="00E72E06" w:rsidRDefault="00000000">
            <w:pPr>
              <w:spacing w:after="2082" w:line="245" w:lineRule="exact"/>
              <w:ind w:left="108"/>
              <w:textAlignment w:val="baseline"/>
              <w:rPr>
                <w:rFonts w:ascii="Arial" w:eastAsia="Arial" w:hAnsi="Arial"/>
                <w:color w:val="000000"/>
                <w:sz w:val="21"/>
              </w:rPr>
            </w:pPr>
            <w:r>
              <w:rPr>
                <w:rFonts w:ascii="Arial" w:eastAsia="Arial" w:hAnsi="Arial"/>
                <w:color w:val="000000"/>
                <w:sz w:val="21"/>
              </w:rPr>
              <w:t>consumers only) (%)</w:t>
            </w:r>
          </w:p>
        </w:tc>
        <w:tc>
          <w:tcPr>
            <w:tcW w:w="2246" w:type="dxa"/>
            <w:tcBorders>
              <w:left w:val="single" w:sz="5" w:space="0" w:color="000000"/>
              <w:bottom w:val="single" w:sz="5" w:space="0" w:color="000000"/>
              <w:right w:val="single" w:sz="5" w:space="0" w:color="000000"/>
            </w:tcBorders>
            <w:vAlign w:val="center"/>
          </w:tcPr>
          <w:p w14:paraId="633D735E" w14:textId="77777777" w:rsidR="00E72E06" w:rsidRDefault="00000000">
            <w:pPr>
              <w:spacing w:before="88" w:after="41" w:line="240" w:lineRule="exact"/>
              <w:ind w:left="110"/>
              <w:textAlignment w:val="baseline"/>
              <w:rPr>
                <w:rFonts w:ascii="Arial" w:eastAsia="Arial" w:hAnsi="Arial"/>
                <w:color w:val="000000"/>
                <w:sz w:val="21"/>
              </w:rPr>
            </w:pPr>
            <w:r>
              <w:rPr>
                <w:rFonts w:ascii="Arial" w:eastAsia="Arial" w:hAnsi="Arial"/>
                <w:color w:val="000000"/>
                <w:sz w:val="21"/>
              </w:rPr>
              <w:t>General practitioner</w:t>
            </w:r>
          </w:p>
        </w:tc>
        <w:tc>
          <w:tcPr>
            <w:tcW w:w="1095" w:type="dxa"/>
            <w:tcBorders>
              <w:left w:val="single" w:sz="5" w:space="0" w:color="000000"/>
              <w:bottom w:val="single" w:sz="5" w:space="0" w:color="000000"/>
              <w:right w:val="single" w:sz="5" w:space="0" w:color="000000"/>
            </w:tcBorders>
            <w:vAlign w:val="center"/>
          </w:tcPr>
          <w:p w14:paraId="477FC393" w14:textId="77777777" w:rsidR="00E72E06" w:rsidRDefault="00000000">
            <w:pPr>
              <w:spacing w:before="88" w:after="41" w:line="240" w:lineRule="exact"/>
              <w:ind w:left="110"/>
              <w:textAlignment w:val="baseline"/>
              <w:rPr>
                <w:rFonts w:ascii="Arial" w:eastAsia="Arial" w:hAnsi="Arial"/>
                <w:color w:val="000000"/>
                <w:sz w:val="21"/>
              </w:rPr>
            </w:pPr>
            <w:r>
              <w:rPr>
                <w:rFonts w:ascii="Arial" w:eastAsia="Arial" w:hAnsi="Arial"/>
                <w:color w:val="000000"/>
                <w:sz w:val="21"/>
              </w:rPr>
              <w:t>11.5%</w:t>
            </w:r>
          </w:p>
        </w:tc>
        <w:tc>
          <w:tcPr>
            <w:tcW w:w="1089" w:type="dxa"/>
            <w:tcBorders>
              <w:left w:val="single" w:sz="5" w:space="0" w:color="000000"/>
              <w:bottom w:val="single" w:sz="5" w:space="0" w:color="000000"/>
              <w:right w:val="single" w:sz="5" w:space="0" w:color="000000"/>
            </w:tcBorders>
            <w:vAlign w:val="center"/>
          </w:tcPr>
          <w:p w14:paraId="0B7EC3DC" w14:textId="77777777" w:rsidR="00E72E06" w:rsidRDefault="00000000">
            <w:pPr>
              <w:spacing w:before="88" w:after="41" w:line="240" w:lineRule="exact"/>
              <w:ind w:left="110"/>
              <w:textAlignment w:val="baseline"/>
              <w:rPr>
                <w:rFonts w:ascii="Arial" w:eastAsia="Arial" w:hAnsi="Arial"/>
                <w:color w:val="000000"/>
                <w:sz w:val="21"/>
              </w:rPr>
            </w:pPr>
            <w:r>
              <w:rPr>
                <w:rFonts w:ascii="Arial" w:eastAsia="Arial" w:hAnsi="Arial"/>
                <w:color w:val="000000"/>
                <w:sz w:val="21"/>
              </w:rPr>
              <w:t>10.3%</w:t>
            </w:r>
          </w:p>
        </w:tc>
        <w:tc>
          <w:tcPr>
            <w:tcW w:w="1090" w:type="dxa"/>
            <w:tcBorders>
              <w:left w:val="single" w:sz="5" w:space="0" w:color="000000"/>
              <w:bottom w:val="single" w:sz="5" w:space="0" w:color="000000"/>
              <w:right w:val="single" w:sz="5" w:space="0" w:color="000000"/>
            </w:tcBorders>
            <w:vAlign w:val="center"/>
          </w:tcPr>
          <w:p w14:paraId="192C8027" w14:textId="77777777" w:rsidR="00E72E06" w:rsidRDefault="00000000">
            <w:pPr>
              <w:spacing w:before="88" w:after="41" w:line="240" w:lineRule="exact"/>
              <w:ind w:left="110"/>
              <w:textAlignment w:val="baseline"/>
              <w:rPr>
                <w:rFonts w:ascii="Arial" w:eastAsia="Arial" w:hAnsi="Arial"/>
                <w:color w:val="000000"/>
                <w:sz w:val="21"/>
              </w:rPr>
            </w:pPr>
            <w:r>
              <w:rPr>
                <w:rFonts w:ascii="Arial" w:eastAsia="Arial" w:hAnsi="Arial"/>
                <w:color w:val="000000"/>
                <w:sz w:val="21"/>
              </w:rPr>
              <w:t>9.8%</w:t>
            </w:r>
          </w:p>
        </w:tc>
        <w:tc>
          <w:tcPr>
            <w:tcW w:w="1094" w:type="dxa"/>
            <w:tcBorders>
              <w:left w:val="single" w:sz="5" w:space="0" w:color="000000"/>
              <w:bottom w:val="single" w:sz="5" w:space="0" w:color="000000"/>
              <w:right w:val="single" w:sz="5" w:space="0" w:color="000000"/>
            </w:tcBorders>
            <w:vAlign w:val="center"/>
          </w:tcPr>
          <w:p w14:paraId="5B3D189B" w14:textId="77777777" w:rsidR="00E72E06" w:rsidRDefault="00000000">
            <w:pPr>
              <w:spacing w:before="88" w:after="41" w:line="240" w:lineRule="exact"/>
              <w:ind w:left="115"/>
              <w:textAlignment w:val="baseline"/>
              <w:rPr>
                <w:rFonts w:ascii="Arial" w:eastAsia="Arial" w:hAnsi="Arial"/>
                <w:color w:val="000000"/>
                <w:sz w:val="21"/>
              </w:rPr>
            </w:pPr>
            <w:r>
              <w:rPr>
                <w:rFonts w:ascii="Arial" w:eastAsia="Arial" w:hAnsi="Arial"/>
                <w:color w:val="000000"/>
                <w:sz w:val="21"/>
              </w:rPr>
              <w:t>9.6%</w:t>
            </w:r>
          </w:p>
        </w:tc>
        <w:tc>
          <w:tcPr>
            <w:tcW w:w="1094" w:type="dxa"/>
            <w:tcBorders>
              <w:left w:val="single" w:sz="5" w:space="0" w:color="000000"/>
              <w:bottom w:val="single" w:sz="5" w:space="0" w:color="000000"/>
              <w:right w:val="single" w:sz="5" w:space="0" w:color="000000"/>
            </w:tcBorders>
            <w:shd w:val="clear" w:color="F3DCD1" w:fill="F3DCD1"/>
            <w:vAlign w:val="center"/>
          </w:tcPr>
          <w:p w14:paraId="51E5D43D" w14:textId="77777777" w:rsidR="00E72E06" w:rsidRDefault="00000000">
            <w:pPr>
              <w:spacing w:before="88" w:after="41" w:line="240" w:lineRule="exact"/>
              <w:ind w:left="110"/>
              <w:textAlignment w:val="baseline"/>
              <w:rPr>
                <w:rFonts w:ascii="Arial" w:eastAsia="Arial" w:hAnsi="Arial"/>
                <w:color w:val="000000"/>
                <w:sz w:val="21"/>
              </w:rPr>
            </w:pPr>
            <w:r>
              <w:rPr>
                <w:rFonts w:ascii="Arial" w:eastAsia="Arial" w:hAnsi="Arial"/>
                <w:color w:val="000000"/>
                <w:sz w:val="21"/>
              </w:rPr>
              <w:t>9.0%</w:t>
            </w:r>
          </w:p>
        </w:tc>
      </w:tr>
      <w:tr w:rsidR="00E72E06" w14:paraId="107A96BC" w14:textId="77777777">
        <w:tblPrEx>
          <w:tblCellMar>
            <w:top w:w="0" w:type="dxa"/>
            <w:bottom w:w="0" w:type="dxa"/>
          </w:tblCellMar>
        </w:tblPrEx>
        <w:trPr>
          <w:trHeight w:hRule="exact" w:val="394"/>
        </w:trPr>
        <w:tc>
          <w:tcPr>
            <w:tcW w:w="1805" w:type="dxa"/>
            <w:vMerge/>
            <w:tcBorders>
              <w:right w:val="single" w:sz="5" w:space="0" w:color="000000"/>
            </w:tcBorders>
          </w:tcPr>
          <w:p w14:paraId="5F0890E6" w14:textId="77777777" w:rsidR="00E72E06" w:rsidRDefault="00E72E06"/>
        </w:tc>
        <w:tc>
          <w:tcPr>
            <w:tcW w:w="2246" w:type="dxa"/>
            <w:tcBorders>
              <w:top w:val="single" w:sz="5" w:space="0" w:color="000000"/>
              <w:left w:val="single" w:sz="5" w:space="0" w:color="000000"/>
              <w:bottom w:val="single" w:sz="5" w:space="0" w:color="000000"/>
              <w:right w:val="single" w:sz="5" w:space="0" w:color="000000"/>
            </w:tcBorders>
            <w:vAlign w:val="center"/>
          </w:tcPr>
          <w:p w14:paraId="66ABBE50" w14:textId="77777777" w:rsidR="00E72E06" w:rsidRDefault="00000000">
            <w:pPr>
              <w:spacing w:before="98" w:after="56" w:line="240" w:lineRule="exact"/>
              <w:ind w:left="110"/>
              <w:textAlignment w:val="baseline"/>
              <w:rPr>
                <w:rFonts w:ascii="Arial" w:eastAsia="Arial" w:hAnsi="Arial"/>
                <w:color w:val="000000"/>
                <w:sz w:val="21"/>
              </w:rPr>
            </w:pPr>
            <w:r>
              <w:rPr>
                <w:rFonts w:ascii="Arial" w:eastAsia="Arial" w:hAnsi="Arial"/>
                <w:color w:val="000000"/>
                <w:sz w:val="21"/>
              </w:rPr>
              <w:t>Family</w:t>
            </w:r>
          </w:p>
        </w:tc>
        <w:tc>
          <w:tcPr>
            <w:tcW w:w="1095" w:type="dxa"/>
            <w:tcBorders>
              <w:top w:val="single" w:sz="5" w:space="0" w:color="000000"/>
              <w:left w:val="single" w:sz="5" w:space="0" w:color="000000"/>
              <w:bottom w:val="single" w:sz="5" w:space="0" w:color="000000"/>
              <w:right w:val="single" w:sz="5" w:space="0" w:color="000000"/>
            </w:tcBorders>
            <w:vAlign w:val="center"/>
          </w:tcPr>
          <w:p w14:paraId="65B0FF71" w14:textId="77777777" w:rsidR="00E72E06" w:rsidRDefault="00000000">
            <w:pPr>
              <w:spacing w:before="98" w:after="56" w:line="240" w:lineRule="exact"/>
              <w:ind w:left="110"/>
              <w:textAlignment w:val="baseline"/>
              <w:rPr>
                <w:rFonts w:ascii="Arial" w:eastAsia="Arial" w:hAnsi="Arial"/>
                <w:color w:val="000000"/>
                <w:sz w:val="21"/>
              </w:rPr>
            </w:pPr>
            <w:r>
              <w:rPr>
                <w:rFonts w:ascii="Arial" w:eastAsia="Arial" w:hAnsi="Arial"/>
                <w:color w:val="000000"/>
                <w:sz w:val="21"/>
              </w:rPr>
              <w:t>7.2%</w:t>
            </w:r>
          </w:p>
        </w:tc>
        <w:tc>
          <w:tcPr>
            <w:tcW w:w="1089" w:type="dxa"/>
            <w:tcBorders>
              <w:top w:val="single" w:sz="5" w:space="0" w:color="000000"/>
              <w:left w:val="single" w:sz="5" w:space="0" w:color="000000"/>
              <w:bottom w:val="single" w:sz="5" w:space="0" w:color="000000"/>
              <w:right w:val="single" w:sz="5" w:space="0" w:color="000000"/>
            </w:tcBorders>
            <w:vAlign w:val="center"/>
          </w:tcPr>
          <w:p w14:paraId="52447FF8" w14:textId="77777777" w:rsidR="00E72E06" w:rsidRDefault="00000000">
            <w:pPr>
              <w:spacing w:before="98" w:after="56" w:line="240" w:lineRule="exact"/>
              <w:ind w:left="110"/>
              <w:textAlignment w:val="baseline"/>
              <w:rPr>
                <w:rFonts w:ascii="Arial" w:eastAsia="Arial" w:hAnsi="Arial"/>
                <w:color w:val="000000"/>
                <w:sz w:val="21"/>
              </w:rPr>
            </w:pPr>
            <w:r>
              <w:rPr>
                <w:rFonts w:ascii="Arial" w:eastAsia="Arial" w:hAnsi="Arial"/>
                <w:color w:val="000000"/>
                <w:sz w:val="21"/>
              </w:rPr>
              <w:t>6.4%</w:t>
            </w:r>
          </w:p>
        </w:tc>
        <w:tc>
          <w:tcPr>
            <w:tcW w:w="1090" w:type="dxa"/>
            <w:tcBorders>
              <w:top w:val="single" w:sz="5" w:space="0" w:color="000000"/>
              <w:left w:val="single" w:sz="5" w:space="0" w:color="000000"/>
              <w:bottom w:val="single" w:sz="5" w:space="0" w:color="000000"/>
              <w:right w:val="single" w:sz="5" w:space="0" w:color="000000"/>
            </w:tcBorders>
            <w:vAlign w:val="center"/>
          </w:tcPr>
          <w:p w14:paraId="28EE38D8" w14:textId="77777777" w:rsidR="00E72E06" w:rsidRDefault="00000000">
            <w:pPr>
              <w:spacing w:before="98" w:after="56" w:line="240" w:lineRule="exact"/>
              <w:ind w:left="110"/>
              <w:textAlignment w:val="baseline"/>
              <w:rPr>
                <w:rFonts w:ascii="Arial" w:eastAsia="Arial" w:hAnsi="Arial"/>
                <w:color w:val="000000"/>
                <w:sz w:val="21"/>
              </w:rPr>
            </w:pPr>
            <w:r>
              <w:rPr>
                <w:rFonts w:ascii="Arial" w:eastAsia="Arial" w:hAnsi="Arial"/>
                <w:color w:val="000000"/>
                <w:sz w:val="21"/>
              </w:rPr>
              <w:t>6.6%</w:t>
            </w:r>
          </w:p>
        </w:tc>
        <w:tc>
          <w:tcPr>
            <w:tcW w:w="1094" w:type="dxa"/>
            <w:tcBorders>
              <w:top w:val="single" w:sz="5" w:space="0" w:color="000000"/>
              <w:left w:val="single" w:sz="5" w:space="0" w:color="000000"/>
              <w:bottom w:val="single" w:sz="5" w:space="0" w:color="000000"/>
              <w:right w:val="single" w:sz="5" w:space="0" w:color="000000"/>
            </w:tcBorders>
            <w:vAlign w:val="center"/>
          </w:tcPr>
          <w:p w14:paraId="56077196" w14:textId="77777777" w:rsidR="00E72E06" w:rsidRDefault="00000000">
            <w:pPr>
              <w:spacing w:before="98" w:after="56" w:line="240" w:lineRule="exact"/>
              <w:ind w:left="115"/>
              <w:textAlignment w:val="baseline"/>
              <w:rPr>
                <w:rFonts w:ascii="Arial" w:eastAsia="Arial" w:hAnsi="Arial"/>
                <w:color w:val="000000"/>
                <w:sz w:val="21"/>
              </w:rPr>
            </w:pPr>
            <w:r>
              <w:rPr>
                <w:rFonts w:ascii="Arial" w:eastAsia="Arial" w:hAnsi="Arial"/>
                <w:color w:val="000000"/>
                <w:sz w:val="21"/>
              </w:rPr>
              <w:t>6.8%</w:t>
            </w:r>
          </w:p>
        </w:tc>
        <w:tc>
          <w:tcPr>
            <w:tcW w:w="1094"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769D6D64" w14:textId="77777777" w:rsidR="00E72E06" w:rsidRDefault="00000000">
            <w:pPr>
              <w:spacing w:before="98" w:after="56" w:line="240" w:lineRule="exact"/>
              <w:ind w:left="110"/>
              <w:textAlignment w:val="baseline"/>
              <w:rPr>
                <w:rFonts w:ascii="Arial" w:eastAsia="Arial" w:hAnsi="Arial"/>
                <w:color w:val="000000"/>
                <w:sz w:val="21"/>
              </w:rPr>
            </w:pPr>
            <w:r>
              <w:rPr>
                <w:rFonts w:ascii="Arial" w:eastAsia="Arial" w:hAnsi="Arial"/>
                <w:color w:val="000000"/>
                <w:sz w:val="21"/>
              </w:rPr>
              <w:t>6.4%</w:t>
            </w:r>
          </w:p>
        </w:tc>
      </w:tr>
      <w:tr w:rsidR="00E72E06" w14:paraId="7E7398A4" w14:textId="77777777">
        <w:tblPrEx>
          <w:tblCellMar>
            <w:top w:w="0" w:type="dxa"/>
            <w:bottom w:w="0" w:type="dxa"/>
          </w:tblCellMar>
        </w:tblPrEx>
        <w:trPr>
          <w:trHeight w:hRule="exact" w:val="389"/>
        </w:trPr>
        <w:tc>
          <w:tcPr>
            <w:tcW w:w="1805" w:type="dxa"/>
            <w:vMerge/>
            <w:tcBorders>
              <w:right w:val="single" w:sz="5" w:space="0" w:color="000000"/>
            </w:tcBorders>
          </w:tcPr>
          <w:p w14:paraId="49F55215" w14:textId="77777777" w:rsidR="00E72E06" w:rsidRDefault="00E72E06"/>
        </w:tc>
        <w:tc>
          <w:tcPr>
            <w:tcW w:w="2246" w:type="dxa"/>
            <w:tcBorders>
              <w:top w:val="single" w:sz="5" w:space="0" w:color="000000"/>
              <w:left w:val="single" w:sz="5" w:space="0" w:color="000000"/>
              <w:bottom w:val="single" w:sz="5" w:space="0" w:color="000000"/>
              <w:right w:val="single" w:sz="5" w:space="0" w:color="000000"/>
            </w:tcBorders>
            <w:vAlign w:val="center"/>
          </w:tcPr>
          <w:p w14:paraId="635ADAC6" w14:textId="77777777" w:rsidR="00E72E06" w:rsidRDefault="00000000">
            <w:pPr>
              <w:spacing w:before="97" w:after="51" w:line="240" w:lineRule="exact"/>
              <w:ind w:left="110"/>
              <w:textAlignment w:val="baseline"/>
              <w:rPr>
                <w:rFonts w:ascii="Arial" w:eastAsia="Arial" w:hAnsi="Arial"/>
                <w:color w:val="000000"/>
                <w:sz w:val="21"/>
              </w:rPr>
            </w:pPr>
            <w:r>
              <w:rPr>
                <w:rFonts w:ascii="Arial" w:eastAsia="Arial" w:hAnsi="Arial"/>
                <w:color w:val="000000"/>
                <w:sz w:val="21"/>
              </w:rPr>
              <w:t>Client/self</w:t>
            </w:r>
          </w:p>
        </w:tc>
        <w:tc>
          <w:tcPr>
            <w:tcW w:w="1095" w:type="dxa"/>
            <w:tcBorders>
              <w:top w:val="single" w:sz="5" w:space="0" w:color="000000"/>
              <w:left w:val="single" w:sz="5" w:space="0" w:color="000000"/>
              <w:bottom w:val="single" w:sz="5" w:space="0" w:color="000000"/>
              <w:right w:val="single" w:sz="5" w:space="0" w:color="000000"/>
            </w:tcBorders>
            <w:vAlign w:val="center"/>
          </w:tcPr>
          <w:p w14:paraId="2F87D465" w14:textId="77777777" w:rsidR="00E72E06" w:rsidRDefault="00000000">
            <w:pPr>
              <w:spacing w:before="97" w:after="51" w:line="240" w:lineRule="exact"/>
              <w:ind w:left="110"/>
              <w:textAlignment w:val="baseline"/>
              <w:rPr>
                <w:rFonts w:ascii="Arial" w:eastAsia="Arial" w:hAnsi="Arial"/>
                <w:color w:val="000000"/>
                <w:sz w:val="21"/>
              </w:rPr>
            </w:pPr>
            <w:r>
              <w:rPr>
                <w:rFonts w:ascii="Arial" w:eastAsia="Arial" w:hAnsi="Arial"/>
                <w:color w:val="000000"/>
                <w:sz w:val="21"/>
              </w:rPr>
              <w:t>4.8%</w:t>
            </w:r>
          </w:p>
        </w:tc>
        <w:tc>
          <w:tcPr>
            <w:tcW w:w="1089" w:type="dxa"/>
            <w:tcBorders>
              <w:top w:val="single" w:sz="5" w:space="0" w:color="000000"/>
              <w:left w:val="single" w:sz="5" w:space="0" w:color="000000"/>
              <w:bottom w:val="single" w:sz="5" w:space="0" w:color="000000"/>
              <w:right w:val="single" w:sz="5" w:space="0" w:color="000000"/>
            </w:tcBorders>
            <w:vAlign w:val="center"/>
          </w:tcPr>
          <w:p w14:paraId="08EBE0D7" w14:textId="77777777" w:rsidR="00E72E06" w:rsidRDefault="00000000">
            <w:pPr>
              <w:spacing w:before="97" w:after="51" w:line="240" w:lineRule="exact"/>
              <w:ind w:left="110"/>
              <w:textAlignment w:val="baseline"/>
              <w:rPr>
                <w:rFonts w:ascii="Arial" w:eastAsia="Arial" w:hAnsi="Arial"/>
                <w:color w:val="000000"/>
                <w:sz w:val="21"/>
              </w:rPr>
            </w:pPr>
            <w:r>
              <w:rPr>
                <w:rFonts w:ascii="Arial" w:eastAsia="Arial" w:hAnsi="Arial"/>
                <w:color w:val="000000"/>
                <w:sz w:val="21"/>
              </w:rPr>
              <w:t>4.3%</w:t>
            </w:r>
          </w:p>
        </w:tc>
        <w:tc>
          <w:tcPr>
            <w:tcW w:w="1090" w:type="dxa"/>
            <w:tcBorders>
              <w:top w:val="single" w:sz="5" w:space="0" w:color="000000"/>
              <w:left w:val="single" w:sz="5" w:space="0" w:color="000000"/>
              <w:bottom w:val="single" w:sz="5" w:space="0" w:color="000000"/>
              <w:right w:val="single" w:sz="5" w:space="0" w:color="000000"/>
            </w:tcBorders>
            <w:vAlign w:val="center"/>
          </w:tcPr>
          <w:p w14:paraId="5C1D49C8" w14:textId="77777777" w:rsidR="00E72E06" w:rsidRDefault="00000000">
            <w:pPr>
              <w:spacing w:before="97" w:after="51" w:line="240" w:lineRule="exact"/>
              <w:ind w:left="110"/>
              <w:textAlignment w:val="baseline"/>
              <w:rPr>
                <w:rFonts w:ascii="Arial" w:eastAsia="Arial" w:hAnsi="Arial"/>
                <w:color w:val="000000"/>
                <w:sz w:val="21"/>
              </w:rPr>
            </w:pPr>
            <w:r>
              <w:rPr>
                <w:rFonts w:ascii="Arial" w:eastAsia="Arial" w:hAnsi="Arial"/>
                <w:color w:val="000000"/>
                <w:sz w:val="21"/>
              </w:rPr>
              <w:t>4.8%</w:t>
            </w:r>
          </w:p>
        </w:tc>
        <w:tc>
          <w:tcPr>
            <w:tcW w:w="1094" w:type="dxa"/>
            <w:tcBorders>
              <w:top w:val="single" w:sz="5" w:space="0" w:color="000000"/>
              <w:left w:val="single" w:sz="5" w:space="0" w:color="000000"/>
              <w:bottom w:val="single" w:sz="5" w:space="0" w:color="000000"/>
              <w:right w:val="single" w:sz="5" w:space="0" w:color="000000"/>
            </w:tcBorders>
            <w:vAlign w:val="center"/>
          </w:tcPr>
          <w:p w14:paraId="6AA467E7" w14:textId="77777777" w:rsidR="00E72E06" w:rsidRDefault="00000000">
            <w:pPr>
              <w:spacing w:before="97" w:after="51" w:line="240" w:lineRule="exact"/>
              <w:ind w:left="115"/>
              <w:textAlignment w:val="baseline"/>
              <w:rPr>
                <w:rFonts w:ascii="Arial" w:eastAsia="Arial" w:hAnsi="Arial"/>
                <w:color w:val="000000"/>
                <w:sz w:val="21"/>
              </w:rPr>
            </w:pPr>
            <w:r>
              <w:rPr>
                <w:rFonts w:ascii="Arial" w:eastAsia="Arial" w:hAnsi="Arial"/>
                <w:color w:val="000000"/>
                <w:sz w:val="21"/>
              </w:rPr>
              <w:t>4.8%</w:t>
            </w:r>
          </w:p>
        </w:tc>
        <w:tc>
          <w:tcPr>
            <w:tcW w:w="1094"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032F87D" w14:textId="77777777" w:rsidR="00E72E06" w:rsidRDefault="00000000">
            <w:pPr>
              <w:spacing w:before="97" w:after="51" w:line="240" w:lineRule="exact"/>
              <w:ind w:left="110"/>
              <w:textAlignment w:val="baseline"/>
              <w:rPr>
                <w:rFonts w:ascii="Arial" w:eastAsia="Arial" w:hAnsi="Arial"/>
                <w:color w:val="000000"/>
                <w:sz w:val="21"/>
              </w:rPr>
            </w:pPr>
            <w:r>
              <w:rPr>
                <w:rFonts w:ascii="Arial" w:eastAsia="Arial" w:hAnsi="Arial"/>
                <w:color w:val="000000"/>
                <w:sz w:val="21"/>
              </w:rPr>
              <w:t>4.9%</w:t>
            </w:r>
          </w:p>
        </w:tc>
      </w:tr>
      <w:tr w:rsidR="00E72E06" w14:paraId="4B155985" w14:textId="77777777">
        <w:tblPrEx>
          <w:tblCellMar>
            <w:top w:w="0" w:type="dxa"/>
            <w:bottom w:w="0" w:type="dxa"/>
          </w:tblCellMar>
        </w:tblPrEx>
        <w:trPr>
          <w:trHeight w:hRule="exact" w:val="633"/>
        </w:trPr>
        <w:tc>
          <w:tcPr>
            <w:tcW w:w="1805" w:type="dxa"/>
            <w:vMerge/>
            <w:tcBorders>
              <w:right w:val="single" w:sz="5" w:space="0" w:color="000000"/>
            </w:tcBorders>
          </w:tcPr>
          <w:p w14:paraId="33B3C57D" w14:textId="77777777" w:rsidR="00E72E06" w:rsidRDefault="00E72E06"/>
        </w:tc>
        <w:tc>
          <w:tcPr>
            <w:tcW w:w="2246" w:type="dxa"/>
            <w:tcBorders>
              <w:top w:val="single" w:sz="5" w:space="0" w:color="000000"/>
              <w:left w:val="single" w:sz="5" w:space="0" w:color="000000"/>
              <w:bottom w:val="single" w:sz="5" w:space="0" w:color="000000"/>
              <w:right w:val="single" w:sz="5" w:space="0" w:color="000000"/>
            </w:tcBorders>
            <w:vAlign w:val="center"/>
          </w:tcPr>
          <w:p w14:paraId="12AC1445" w14:textId="77777777" w:rsidR="00E72E06" w:rsidRDefault="00000000">
            <w:pPr>
              <w:spacing w:before="92" w:after="37" w:line="245" w:lineRule="exact"/>
              <w:ind w:left="108"/>
              <w:textAlignment w:val="baseline"/>
              <w:rPr>
                <w:rFonts w:ascii="Arial" w:eastAsia="Arial" w:hAnsi="Arial"/>
                <w:color w:val="000000"/>
                <w:sz w:val="21"/>
              </w:rPr>
            </w:pPr>
            <w:r>
              <w:rPr>
                <w:rFonts w:ascii="Arial" w:eastAsia="Arial" w:hAnsi="Arial"/>
                <w:color w:val="000000"/>
                <w:sz w:val="21"/>
              </w:rPr>
              <w:t>Community health services</w:t>
            </w:r>
          </w:p>
        </w:tc>
        <w:tc>
          <w:tcPr>
            <w:tcW w:w="1095" w:type="dxa"/>
            <w:tcBorders>
              <w:top w:val="single" w:sz="5" w:space="0" w:color="000000"/>
              <w:left w:val="single" w:sz="5" w:space="0" w:color="000000"/>
              <w:bottom w:val="single" w:sz="5" w:space="0" w:color="000000"/>
              <w:right w:val="single" w:sz="5" w:space="0" w:color="000000"/>
            </w:tcBorders>
            <w:vAlign w:val="center"/>
          </w:tcPr>
          <w:p w14:paraId="6E9255F5" w14:textId="77777777" w:rsidR="00E72E06" w:rsidRDefault="00000000">
            <w:pPr>
              <w:spacing w:before="222" w:after="157" w:line="240" w:lineRule="exact"/>
              <w:ind w:left="110"/>
              <w:textAlignment w:val="baseline"/>
              <w:rPr>
                <w:rFonts w:ascii="Arial" w:eastAsia="Arial" w:hAnsi="Arial"/>
                <w:color w:val="000000"/>
                <w:sz w:val="21"/>
              </w:rPr>
            </w:pPr>
            <w:r>
              <w:rPr>
                <w:rFonts w:ascii="Arial" w:eastAsia="Arial" w:hAnsi="Arial"/>
                <w:color w:val="000000"/>
                <w:sz w:val="21"/>
              </w:rPr>
              <w:t>4.9%</w:t>
            </w:r>
          </w:p>
        </w:tc>
        <w:tc>
          <w:tcPr>
            <w:tcW w:w="1089" w:type="dxa"/>
            <w:tcBorders>
              <w:top w:val="single" w:sz="5" w:space="0" w:color="000000"/>
              <w:left w:val="single" w:sz="5" w:space="0" w:color="000000"/>
              <w:bottom w:val="single" w:sz="5" w:space="0" w:color="000000"/>
              <w:right w:val="single" w:sz="5" w:space="0" w:color="000000"/>
            </w:tcBorders>
            <w:vAlign w:val="center"/>
          </w:tcPr>
          <w:p w14:paraId="7EF88F5C" w14:textId="77777777" w:rsidR="00E72E06" w:rsidRDefault="00000000">
            <w:pPr>
              <w:spacing w:before="222" w:after="157" w:line="240" w:lineRule="exact"/>
              <w:ind w:left="110"/>
              <w:textAlignment w:val="baseline"/>
              <w:rPr>
                <w:rFonts w:ascii="Arial" w:eastAsia="Arial" w:hAnsi="Arial"/>
                <w:color w:val="000000"/>
                <w:sz w:val="21"/>
              </w:rPr>
            </w:pPr>
            <w:r>
              <w:rPr>
                <w:rFonts w:ascii="Arial" w:eastAsia="Arial" w:hAnsi="Arial"/>
                <w:color w:val="000000"/>
                <w:sz w:val="21"/>
              </w:rPr>
              <w:t>4.1%</w:t>
            </w:r>
          </w:p>
        </w:tc>
        <w:tc>
          <w:tcPr>
            <w:tcW w:w="1090" w:type="dxa"/>
            <w:tcBorders>
              <w:top w:val="single" w:sz="5" w:space="0" w:color="000000"/>
              <w:left w:val="single" w:sz="5" w:space="0" w:color="000000"/>
              <w:bottom w:val="single" w:sz="5" w:space="0" w:color="000000"/>
              <w:right w:val="single" w:sz="5" w:space="0" w:color="000000"/>
            </w:tcBorders>
            <w:vAlign w:val="center"/>
          </w:tcPr>
          <w:p w14:paraId="20A0CA43" w14:textId="77777777" w:rsidR="00E72E06" w:rsidRDefault="00000000">
            <w:pPr>
              <w:spacing w:before="222" w:after="157" w:line="240" w:lineRule="exact"/>
              <w:ind w:left="110"/>
              <w:textAlignment w:val="baseline"/>
              <w:rPr>
                <w:rFonts w:ascii="Arial" w:eastAsia="Arial" w:hAnsi="Arial"/>
                <w:color w:val="000000"/>
                <w:sz w:val="21"/>
              </w:rPr>
            </w:pPr>
            <w:r>
              <w:rPr>
                <w:rFonts w:ascii="Arial" w:eastAsia="Arial" w:hAnsi="Arial"/>
                <w:color w:val="000000"/>
                <w:sz w:val="21"/>
              </w:rPr>
              <w:t>4.3%</w:t>
            </w:r>
          </w:p>
        </w:tc>
        <w:tc>
          <w:tcPr>
            <w:tcW w:w="1094" w:type="dxa"/>
            <w:tcBorders>
              <w:top w:val="single" w:sz="5" w:space="0" w:color="000000"/>
              <w:left w:val="single" w:sz="5" w:space="0" w:color="000000"/>
              <w:bottom w:val="single" w:sz="5" w:space="0" w:color="000000"/>
              <w:right w:val="single" w:sz="5" w:space="0" w:color="000000"/>
            </w:tcBorders>
            <w:vAlign w:val="center"/>
          </w:tcPr>
          <w:p w14:paraId="537C4055" w14:textId="77777777" w:rsidR="00E72E06" w:rsidRDefault="00000000">
            <w:pPr>
              <w:spacing w:before="222" w:after="157" w:line="240" w:lineRule="exact"/>
              <w:ind w:left="115"/>
              <w:textAlignment w:val="baseline"/>
              <w:rPr>
                <w:rFonts w:ascii="Arial" w:eastAsia="Arial" w:hAnsi="Arial"/>
                <w:color w:val="000000"/>
                <w:sz w:val="21"/>
              </w:rPr>
            </w:pPr>
            <w:r>
              <w:rPr>
                <w:rFonts w:ascii="Arial" w:eastAsia="Arial" w:hAnsi="Arial"/>
                <w:color w:val="000000"/>
                <w:sz w:val="21"/>
              </w:rPr>
              <w:t>4.2%</w:t>
            </w:r>
          </w:p>
        </w:tc>
        <w:tc>
          <w:tcPr>
            <w:tcW w:w="1094"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60BCEE78" w14:textId="77777777" w:rsidR="00E72E06" w:rsidRDefault="00000000">
            <w:pPr>
              <w:spacing w:before="222" w:after="157" w:line="240" w:lineRule="exact"/>
              <w:ind w:left="110"/>
              <w:textAlignment w:val="baseline"/>
              <w:rPr>
                <w:rFonts w:ascii="Arial" w:eastAsia="Arial" w:hAnsi="Arial"/>
                <w:color w:val="000000"/>
                <w:sz w:val="21"/>
              </w:rPr>
            </w:pPr>
            <w:r>
              <w:rPr>
                <w:rFonts w:ascii="Arial" w:eastAsia="Arial" w:hAnsi="Arial"/>
                <w:color w:val="000000"/>
                <w:sz w:val="21"/>
              </w:rPr>
              <w:t>3.3%</w:t>
            </w:r>
          </w:p>
        </w:tc>
      </w:tr>
      <w:tr w:rsidR="00E72E06" w14:paraId="2CE49F3A" w14:textId="77777777">
        <w:tblPrEx>
          <w:tblCellMar>
            <w:top w:w="0" w:type="dxa"/>
            <w:bottom w:w="0" w:type="dxa"/>
          </w:tblCellMar>
        </w:tblPrEx>
        <w:trPr>
          <w:trHeight w:hRule="exact" w:val="394"/>
        </w:trPr>
        <w:tc>
          <w:tcPr>
            <w:tcW w:w="1805" w:type="dxa"/>
            <w:vMerge/>
            <w:tcBorders>
              <w:right w:val="single" w:sz="5" w:space="0" w:color="000000"/>
            </w:tcBorders>
          </w:tcPr>
          <w:p w14:paraId="0D181AB0" w14:textId="77777777" w:rsidR="00E72E06" w:rsidRDefault="00E72E06"/>
        </w:tc>
        <w:tc>
          <w:tcPr>
            <w:tcW w:w="2246" w:type="dxa"/>
            <w:tcBorders>
              <w:top w:val="single" w:sz="5" w:space="0" w:color="000000"/>
              <w:left w:val="single" w:sz="5" w:space="0" w:color="000000"/>
              <w:bottom w:val="single" w:sz="5" w:space="0" w:color="000000"/>
              <w:right w:val="single" w:sz="5" w:space="0" w:color="000000"/>
            </w:tcBorders>
            <w:vAlign w:val="center"/>
          </w:tcPr>
          <w:p w14:paraId="70C47D78" w14:textId="77777777" w:rsidR="00E72E06" w:rsidRDefault="00000000">
            <w:pPr>
              <w:spacing w:before="98" w:after="51" w:line="240" w:lineRule="exact"/>
              <w:ind w:left="110"/>
              <w:textAlignment w:val="baseline"/>
              <w:rPr>
                <w:rFonts w:ascii="Arial" w:eastAsia="Arial" w:hAnsi="Arial"/>
                <w:color w:val="000000"/>
                <w:sz w:val="21"/>
              </w:rPr>
            </w:pPr>
            <w:r>
              <w:rPr>
                <w:rFonts w:ascii="Arial" w:eastAsia="Arial" w:hAnsi="Arial"/>
                <w:color w:val="000000"/>
                <w:sz w:val="21"/>
              </w:rPr>
              <w:t>Police</w:t>
            </w:r>
          </w:p>
        </w:tc>
        <w:tc>
          <w:tcPr>
            <w:tcW w:w="1095" w:type="dxa"/>
            <w:tcBorders>
              <w:top w:val="single" w:sz="5" w:space="0" w:color="000000"/>
              <w:left w:val="single" w:sz="5" w:space="0" w:color="000000"/>
              <w:bottom w:val="single" w:sz="5" w:space="0" w:color="000000"/>
              <w:right w:val="single" w:sz="5" w:space="0" w:color="000000"/>
            </w:tcBorders>
            <w:vAlign w:val="center"/>
          </w:tcPr>
          <w:p w14:paraId="3D0E52E4" w14:textId="77777777" w:rsidR="00E72E06" w:rsidRDefault="00000000">
            <w:pPr>
              <w:spacing w:before="98" w:after="51" w:line="240" w:lineRule="exact"/>
              <w:ind w:left="110"/>
              <w:textAlignment w:val="baseline"/>
              <w:rPr>
                <w:rFonts w:ascii="Arial" w:eastAsia="Arial" w:hAnsi="Arial"/>
                <w:color w:val="000000"/>
                <w:sz w:val="21"/>
              </w:rPr>
            </w:pPr>
            <w:r>
              <w:rPr>
                <w:rFonts w:ascii="Arial" w:eastAsia="Arial" w:hAnsi="Arial"/>
                <w:color w:val="000000"/>
                <w:sz w:val="21"/>
              </w:rPr>
              <w:t>3.7%</w:t>
            </w:r>
          </w:p>
        </w:tc>
        <w:tc>
          <w:tcPr>
            <w:tcW w:w="1089" w:type="dxa"/>
            <w:tcBorders>
              <w:top w:val="single" w:sz="5" w:space="0" w:color="000000"/>
              <w:left w:val="single" w:sz="5" w:space="0" w:color="000000"/>
              <w:bottom w:val="single" w:sz="5" w:space="0" w:color="000000"/>
              <w:right w:val="single" w:sz="5" w:space="0" w:color="000000"/>
            </w:tcBorders>
            <w:vAlign w:val="center"/>
          </w:tcPr>
          <w:p w14:paraId="698EB6B0" w14:textId="77777777" w:rsidR="00E72E06" w:rsidRDefault="00000000">
            <w:pPr>
              <w:spacing w:before="98" w:after="51" w:line="240" w:lineRule="exact"/>
              <w:ind w:left="110"/>
              <w:textAlignment w:val="baseline"/>
              <w:rPr>
                <w:rFonts w:ascii="Arial" w:eastAsia="Arial" w:hAnsi="Arial"/>
                <w:color w:val="000000"/>
                <w:sz w:val="21"/>
              </w:rPr>
            </w:pPr>
            <w:r>
              <w:rPr>
                <w:rFonts w:ascii="Arial" w:eastAsia="Arial" w:hAnsi="Arial"/>
                <w:color w:val="000000"/>
                <w:sz w:val="21"/>
              </w:rPr>
              <w:t>3.6%</w:t>
            </w:r>
          </w:p>
        </w:tc>
        <w:tc>
          <w:tcPr>
            <w:tcW w:w="1090" w:type="dxa"/>
            <w:tcBorders>
              <w:top w:val="single" w:sz="5" w:space="0" w:color="000000"/>
              <w:left w:val="single" w:sz="5" w:space="0" w:color="000000"/>
              <w:bottom w:val="single" w:sz="5" w:space="0" w:color="000000"/>
              <w:right w:val="single" w:sz="5" w:space="0" w:color="000000"/>
            </w:tcBorders>
            <w:vAlign w:val="center"/>
          </w:tcPr>
          <w:p w14:paraId="2303712E" w14:textId="77777777" w:rsidR="00E72E06" w:rsidRDefault="00000000">
            <w:pPr>
              <w:spacing w:before="98" w:after="51" w:line="240" w:lineRule="exact"/>
              <w:ind w:left="110"/>
              <w:textAlignment w:val="baseline"/>
              <w:rPr>
                <w:rFonts w:ascii="Arial" w:eastAsia="Arial" w:hAnsi="Arial"/>
                <w:color w:val="000000"/>
                <w:sz w:val="21"/>
              </w:rPr>
            </w:pPr>
            <w:r>
              <w:rPr>
                <w:rFonts w:ascii="Arial" w:eastAsia="Arial" w:hAnsi="Arial"/>
                <w:color w:val="000000"/>
                <w:sz w:val="21"/>
              </w:rPr>
              <w:t>3.8%</w:t>
            </w:r>
          </w:p>
        </w:tc>
        <w:tc>
          <w:tcPr>
            <w:tcW w:w="1094" w:type="dxa"/>
            <w:tcBorders>
              <w:top w:val="single" w:sz="5" w:space="0" w:color="000000"/>
              <w:left w:val="single" w:sz="5" w:space="0" w:color="000000"/>
              <w:bottom w:val="single" w:sz="5" w:space="0" w:color="000000"/>
              <w:right w:val="single" w:sz="5" w:space="0" w:color="000000"/>
            </w:tcBorders>
            <w:vAlign w:val="center"/>
          </w:tcPr>
          <w:p w14:paraId="5619B31F" w14:textId="77777777" w:rsidR="00E72E06" w:rsidRDefault="00000000">
            <w:pPr>
              <w:spacing w:before="98" w:after="51" w:line="240" w:lineRule="exact"/>
              <w:ind w:left="115"/>
              <w:textAlignment w:val="baseline"/>
              <w:rPr>
                <w:rFonts w:ascii="Arial" w:eastAsia="Arial" w:hAnsi="Arial"/>
                <w:color w:val="000000"/>
                <w:sz w:val="21"/>
              </w:rPr>
            </w:pPr>
            <w:r>
              <w:rPr>
                <w:rFonts w:ascii="Arial" w:eastAsia="Arial" w:hAnsi="Arial"/>
                <w:color w:val="000000"/>
                <w:sz w:val="21"/>
              </w:rPr>
              <w:t>3.9%</w:t>
            </w:r>
          </w:p>
        </w:tc>
        <w:tc>
          <w:tcPr>
            <w:tcW w:w="1094"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32F99C0E" w14:textId="77777777" w:rsidR="00E72E06" w:rsidRDefault="00000000">
            <w:pPr>
              <w:spacing w:before="98" w:after="51" w:line="240" w:lineRule="exact"/>
              <w:ind w:left="110"/>
              <w:textAlignment w:val="baseline"/>
              <w:rPr>
                <w:rFonts w:ascii="Arial" w:eastAsia="Arial" w:hAnsi="Arial"/>
                <w:color w:val="000000"/>
                <w:sz w:val="21"/>
              </w:rPr>
            </w:pPr>
            <w:r>
              <w:rPr>
                <w:rFonts w:ascii="Arial" w:eastAsia="Arial" w:hAnsi="Arial"/>
                <w:color w:val="000000"/>
                <w:sz w:val="21"/>
              </w:rPr>
              <w:t>3.8%</w:t>
            </w:r>
          </w:p>
        </w:tc>
      </w:tr>
      <w:tr w:rsidR="00E72E06" w14:paraId="680F96DE" w14:textId="77777777">
        <w:tblPrEx>
          <w:tblCellMar>
            <w:top w:w="0" w:type="dxa"/>
            <w:bottom w:w="0" w:type="dxa"/>
          </w:tblCellMar>
        </w:tblPrEx>
        <w:trPr>
          <w:trHeight w:hRule="exact" w:val="389"/>
        </w:trPr>
        <w:tc>
          <w:tcPr>
            <w:tcW w:w="1805" w:type="dxa"/>
            <w:vMerge/>
            <w:tcBorders>
              <w:bottom w:val="single" w:sz="5" w:space="0" w:color="000000"/>
              <w:right w:val="single" w:sz="5" w:space="0" w:color="000000"/>
            </w:tcBorders>
          </w:tcPr>
          <w:p w14:paraId="59BD3B40" w14:textId="77777777" w:rsidR="00E72E06" w:rsidRDefault="00E72E06"/>
        </w:tc>
        <w:tc>
          <w:tcPr>
            <w:tcW w:w="2246" w:type="dxa"/>
            <w:tcBorders>
              <w:top w:val="single" w:sz="5" w:space="0" w:color="000000"/>
              <w:left w:val="single" w:sz="5" w:space="0" w:color="000000"/>
              <w:bottom w:val="single" w:sz="5" w:space="0" w:color="000000"/>
              <w:right w:val="single" w:sz="5" w:space="0" w:color="000000"/>
            </w:tcBorders>
            <w:vAlign w:val="center"/>
          </w:tcPr>
          <w:p w14:paraId="4B96F585" w14:textId="77777777" w:rsidR="00E72E06" w:rsidRDefault="00000000">
            <w:pPr>
              <w:spacing w:before="97" w:after="47" w:line="240" w:lineRule="exact"/>
              <w:ind w:left="110"/>
              <w:textAlignment w:val="baseline"/>
              <w:rPr>
                <w:rFonts w:ascii="Arial" w:eastAsia="Arial" w:hAnsi="Arial"/>
                <w:color w:val="000000"/>
                <w:sz w:val="21"/>
              </w:rPr>
            </w:pPr>
            <w:r>
              <w:rPr>
                <w:rFonts w:ascii="Arial" w:eastAsia="Arial" w:hAnsi="Arial"/>
                <w:color w:val="000000"/>
                <w:sz w:val="21"/>
              </w:rPr>
              <w:t>Other/unknown</w:t>
            </w:r>
          </w:p>
        </w:tc>
        <w:tc>
          <w:tcPr>
            <w:tcW w:w="1095" w:type="dxa"/>
            <w:tcBorders>
              <w:top w:val="single" w:sz="5" w:space="0" w:color="000000"/>
              <w:left w:val="single" w:sz="5" w:space="0" w:color="000000"/>
              <w:bottom w:val="single" w:sz="5" w:space="0" w:color="000000"/>
              <w:right w:val="single" w:sz="5" w:space="0" w:color="000000"/>
            </w:tcBorders>
            <w:vAlign w:val="center"/>
          </w:tcPr>
          <w:p w14:paraId="7955BF09" w14:textId="77777777" w:rsidR="00E72E06" w:rsidRDefault="00000000">
            <w:pPr>
              <w:spacing w:before="97" w:after="47" w:line="240" w:lineRule="exact"/>
              <w:ind w:left="110"/>
              <w:textAlignment w:val="baseline"/>
              <w:rPr>
                <w:rFonts w:ascii="Arial" w:eastAsia="Arial" w:hAnsi="Arial"/>
                <w:color w:val="000000"/>
                <w:sz w:val="21"/>
              </w:rPr>
            </w:pPr>
            <w:r>
              <w:rPr>
                <w:rFonts w:ascii="Arial" w:eastAsia="Arial" w:hAnsi="Arial"/>
                <w:color w:val="000000"/>
                <w:sz w:val="21"/>
              </w:rPr>
              <w:t>22.2%</w:t>
            </w:r>
          </w:p>
        </w:tc>
        <w:tc>
          <w:tcPr>
            <w:tcW w:w="1089" w:type="dxa"/>
            <w:tcBorders>
              <w:top w:val="single" w:sz="5" w:space="0" w:color="000000"/>
              <w:left w:val="single" w:sz="5" w:space="0" w:color="000000"/>
              <w:bottom w:val="single" w:sz="5" w:space="0" w:color="000000"/>
              <w:right w:val="single" w:sz="5" w:space="0" w:color="000000"/>
            </w:tcBorders>
            <w:vAlign w:val="center"/>
          </w:tcPr>
          <w:p w14:paraId="698EC6A9" w14:textId="77777777" w:rsidR="00E72E06" w:rsidRDefault="00000000">
            <w:pPr>
              <w:spacing w:before="97" w:after="47" w:line="240" w:lineRule="exact"/>
              <w:ind w:left="110"/>
              <w:textAlignment w:val="baseline"/>
              <w:rPr>
                <w:rFonts w:ascii="Arial" w:eastAsia="Arial" w:hAnsi="Arial"/>
                <w:color w:val="000000"/>
                <w:sz w:val="21"/>
              </w:rPr>
            </w:pPr>
            <w:r>
              <w:rPr>
                <w:rFonts w:ascii="Arial" w:eastAsia="Arial" w:hAnsi="Arial"/>
                <w:color w:val="000000"/>
                <w:sz w:val="21"/>
              </w:rPr>
              <w:t>22.4%</w:t>
            </w:r>
          </w:p>
        </w:tc>
        <w:tc>
          <w:tcPr>
            <w:tcW w:w="1090" w:type="dxa"/>
            <w:tcBorders>
              <w:top w:val="single" w:sz="5" w:space="0" w:color="000000"/>
              <w:left w:val="single" w:sz="5" w:space="0" w:color="000000"/>
              <w:bottom w:val="single" w:sz="5" w:space="0" w:color="000000"/>
              <w:right w:val="single" w:sz="5" w:space="0" w:color="000000"/>
            </w:tcBorders>
            <w:vAlign w:val="center"/>
          </w:tcPr>
          <w:p w14:paraId="25682E1E" w14:textId="77777777" w:rsidR="00E72E06" w:rsidRDefault="00000000">
            <w:pPr>
              <w:spacing w:before="97" w:after="47" w:line="240" w:lineRule="exact"/>
              <w:ind w:left="110"/>
              <w:textAlignment w:val="baseline"/>
              <w:rPr>
                <w:rFonts w:ascii="Arial" w:eastAsia="Arial" w:hAnsi="Arial"/>
                <w:color w:val="000000"/>
                <w:sz w:val="21"/>
              </w:rPr>
            </w:pPr>
            <w:r>
              <w:rPr>
                <w:rFonts w:ascii="Arial" w:eastAsia="Arial" w:hAnsi="Arial"/>
                <w:color w:val="000000"/>
                <w:sz w:val="21"/>
              </w:rPr>
              <w:t>22.7%</w:t>
            </w:r>
          </w:p>
        </w:tc>
        <w:tc>
          <w:tcPr>
            <w:tcW w:w="1094" w:type="dxa"/>
            <w:tcBorders>
              <w:top w:val="single" w:sz="5" w:space="0" w:color="000000"/>
              <w:left w:val="single" w:sz="5" w:space="0" w:color="000000"/>
              <w:bottom w:val="single" w:sz="5" w:space="0" w:color="000000"/>
              <w:right w:val="single" w:sz="5" w:space="0" w:color="000000"/>
            </w:tcBorders>
            <w:vAlign w:val="center"/>
          </w:tcPr>
          <w:p w14:paraId="28BDFDE1" w14:textId="77777777" w:rsidR="00E72E06" w:rsidRDefault="00000000">
            <w:pPr>
              <w:spacing w:before="97" w:after="47" w:line="240" w:lineRule="exact"/>
              <w:ind w:left="115"/>
              <w:textAlignment w:val="baseline"/>
              <w:rPr>
                <w:rFonts w:ascii="Arial" w:eastAsia="Arial" w:hAnsi="Arial"/>
                <w:color w:val="000000"/>
                <w:sz w:val="21"/>
              </w:rPr>
            </w:pPr>
            <w:r>
              <w:rPr>
                <w:rFonts w:ascii="Arial" w:eastAsia="Arial" w:hAnsi="Arial"/>
                <w:color w:val="000000"/>
                <w:sz w:val="21"/>
              </w:rPr>
              <w:t>23.1%</w:t>
            </w:r>
          </w:p>
        </w:tc>
        <w:tc>
          <w:tcPr>
            <w:tcW w:w="1094"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1BC1776F" w14:textId="77777777" w:rsidR="00E72E06" w:rsidRDefault="00000000">
            <w:pPr>
              <w:spacing w:before="97" w:after="47" w:line="240" w:lineRule="exact"/>
              <w:ind w:left="110"/>
              <w:textAlignment w:val="baseline"/>
              <w:rPr>
                <w:rFonts w:ascii="Arial" w:eastAsia="Arial" w:hAnsi="Arial"/>
                <w:color w:val="000000"/>
                <w:sz w:val="21"/>
              </w:rPr>
            </w:pPr>
            <w:r>
              <w:rPr>
                <w:rFonts w:ascii="Arial" w:eastAsia="Arial" w:hAnsi="Arial"/>
                <w:color w:val="000000"/>
                <w:sz w:val="21"/>
              </w:rPr>
              <w:t>22.6%</w:t>
            </w:r>
          </w:p>
        </w:tc>
      </w:tr>
      <w:tr w:rsidR="00E72E06" w14:paraId="684C716B" w14:textId="77777777">
        <w:tblPrEx>
          <w:tblCellMar>
            <w:top w:w="0" w:type="dxa"/>
            <w:bottom w:w="0" w:type="dxa"/>
          </w:tblCellMar>
        </w:tblPrEx>
        <w:trPr>
          <w:trHeight w:hRule="exact" w:val="1603"/>
        </w:trPr>
        <w:tc>
          <w:tcPr>
            <w:tcW w:w="1805" w:type="dxa"/>
            <w:tcBorders>
              <w:top w:val="single" w:sz="5" w:space="0" w:color="000000"/>
              <w:bottom w:val="single" w:sz="5" w:space="0" w:color="000000"/>
              <w:right w:val="single" w:sz="5" w:space="0" w:color="000000"/>
            </w:tcBorders>
          </w:tcPr>
          <w:p w14:paraId="391BAFAB" w14:textId="77777777" w:rsidR="00E72E06" w:rsidRDefault="00000000">
            <w:pPr>
              <w:spacing w:before="95" w:after="46" w:line="242" w:lineRule="exact"/>
              <w:ind w:left="108" w:right="144"/>
              <w:textAlignment w:val="baseline"/>
              <w:rPr>
                <w:rFonts w:ascii="Arial" w:eastAsia="Arial" w:hAnsi="Arial"/>
                <w:color w:val="000000"/>
                <w:sz w:val="21"/>
              </w:rPr>
            </w:pPr>
            <w:r>
              <w:rPr>
                <w:rFonts w:ascii="Arial" w:eastAsia="Arial" w:hAnsi="Arial"/>
                <w:color w:val="000000"/>
                <w:sz w:val="21"/>
              </w:rPr>
              <w:t xml:space="preserve">New consumers accessing services (no access in the prior 5 years) </w:t>
            </w:r>
            <w:r>
              <w:rPr>
                <w:rFonts w:ascii="Arial" w:eastAsia="Arial" w:hAnsi="Arial"/>
                <w:color w:val="000000"/>
                <w:sz w:val="14"/>
              </w:rPr>
              <w:t xml:space="preserve">‡ §§ </w:t>
            </w:r>
            <w:r>
              <w:rPr>
                <w:rFonts w:ascii="Arial" w:eastAsia="Arial" w:hAnsi="Arial"/>
                <w:color w:val="000000"/>
                <w:sz w:val="21"/>
              </w:rPr>
              <w:t>(%)</w:t>
            </w:r>
          </w:p>
        </w:tc>
        <w:tc>
          <w:tcPr>
            <w:tcW w:w="2246" w:type="dxa"/>
            <w:tcBorders>
              <w:top w:val="single" w:sz="5" w:space="0" w:color="000000"/>
              <w:left w:val="single" w:sz="5" w:space="0" w:color="000000"/>
              <w:bottom w:val="single" w:sz="5" w:space="0" w:color="000000"/>
              <w:right w:val="single" w:sz="5" w:space="0" w:color="000000"/>
            </w:tcBorders>
            <w:vAlign w:val="center"/>
          </w:tcPr>
          <w:p w14:paraId="762F17F9" w14:textId="77777777" w:rsidR="00E72E06" w:rsidRDefault="00000000">
            <w:pPr>
              <w:spacing w:before="702" w:after="651" w:line="240" w:lineRule="exact"/>
              <w:ind w:left="110"/>
              <w:textAlignment w:val="baseline"/>
              <w:rPr>
                <w:rFonts w:ascii="Arial" w:eastAsia="Arial" w:hAnsi="Arial"/>
                <w:color w:val="000000"/>
                <w:sz w:val="21"/>
              </w:rPr>
            </w:pPr>
            <w:r>
              <w:rPr>
                <w:rFonts w:ascii="Arial" w:eastAsia="Arial" w:hAnsi="Arial"/>
                <w:color w:val="000000"/>
                <w:sz w:val="21"/>
              </w:rPr>
              <w:t>Total</w:t>
            </w:r>
          </w:p>
        </w:tc>
        <w:tc>
          <w:tcPr>
            <w:tcW w:w="1095" w:type="dxa"/>
            <w:tcBorders>
              <w:top w:val="single" w:sz="5" w:space="0" w:color="000000"/>
              <w:left w:val="single" w:sz="5" w:space="0" w:color="000000"/>
              <w:bottom w:val="single" w:sz="5" w:space="0" w:color="000000"/>
              <w:right w:val="single" w:sz="5" w:space="0" w:color="000000"/>
            </w:tcBorders>
            <w:vAlign w:val="center"/>
          </w:tcPr>
          <w:p w14:paraId="07B79808" w14:textId="77777777" w:rsidR="00E72E06" w:rsidRDefault="00000000">
            <w:pPr>
              <w:spacing w:before="702" w:after="651" w:line="240" w:lineRule="exact"/>
              <w:ind w:left="110"/>
              <w:textAlignment w:val="baseline"/>
              <w:rPr>
                <w:rFonts w:ascii="Arial" w:eastAsia="Arial" w:hAnsi="Arial"/>
                <w:color w:val="000000"/>
                <w:sz w:val="21"/>
              </w:rPr>
            </w:pPr>
            <w:r>
              <w:rPr>
                <w:rFonts w:ascii="Arial" w:eastAsia="Arial" w:hAnsi="Arial"/>
                <w:color w:val="000000"/>
                <w:sz w:val="21"/>
              </w:rPr>
              <w:t>36.8%</w:t>
            </w:r>
          </w:p>
        </w:tc>
        <w:tc>
          <w:tcPr>
            <w:tcW w:w="1089" w:type="dxa"/>
            <w:tcBorders>
              <w:top w:val="single" w:sz="5" w:space="0" w:color="000000"/>
              <w:left w:val="single" w:sz="5" w:space="0" w:color="000000"/>
              <w:bottom w:val="single" w:sz="5" w:space="0" w:color="000000"/>
              <w:right w:val="single" w:sz="5" w:space="0" w:color="000000"/>
            </w:tcBorders>
            <w:vAlign w:val="center"/>
          </w:tcPr>
          <w:p w14:paraId="29502607" w14:textId="77777777" w:rsidR="00E72E06" w:rsidRDefault="00000000">
            <w:pPr>
              <w:spacing w:before="702" w:after="651" w:line="240" w:lineRule="exact"/>
              <w:ind w:left="110"/>
              <w:textAlignment w:val="baseline"/>
              <w:rPr>
                <w:rFonts w:ascii="Arial" w:eastAsia="Arial" w:hAnsi="Arial"/>
                <w:color w:val="000000"/>
                <w:sz w:val="21"/>
              </w:rPr>
            </w:pPr>
            <w:r>
              <w:rPr>
                <w:rFonts w:ascii="Arial" w:eastAsia="Arial" w:hAnsi="Arial"/>
                <w:color w:val="000000"/>
                <w:sz w:val="21"/>
              </w:rPr>
              <w:t>36.0%</w:t>
            </w:r>
          </w:p>
        </w:tc>
        <w:tc>
          <w:tcPr>
            <w:tcW w:w="1090" w:type="dxa"/>
            <w:tcBorders>
              <w:top w:val="single" w:sz="5" w:space="0" w:color="000000"/>
              <w:left w:val="single" w:sz="5" w:space="0" w:color="000000"/>
              <w:bottom w:val="single" w:sz="5" w:space="0" w:color="000000"/>
              <w:right w:val="single" w:sz="5" w:space="0" w:color="000000"/>
            </w:tcBorders>
            <w:vAlign w:val="center"/>
          </w:tcPr>
          <w:p w14:paraId="02CF9A16" w14:textId="77777777" w:rsidR="00E72E06" w:rsidRDefault="00000000">
            <w:pPr>
              <w:spacing w:before="702" w:after="651" w:line="240" w:lineRule="exact"/>
              <w:ind w:left="110"/>
              <w:textAlignment w:val="baseline"/>
              <w:rPr>
                <w:rFonts w:ascii="Arial" w:eastAsia="Arial" w:hAnsi="Arial"/>
                <w:color w:val="000000"/>
                <w:sz w:val="21"/>
              </w:rPr>
            </w:pPr>
            <w:r>
              <w:rPr>
                <w:rFonts w:ascii="Arial" w:eastAsia="Arial" w:hAnsi="Arial"/>
                <w:color w:val="000000"/>
                <w:sz w:val="21"/>
              </w:rPr>
              <w:t>35.3%</w:t>
            </w:r>
          </w:p>
        </w:tc>
        <w:tc>
          <w:tcPr>
            <w:tcW w:w="1094" w:type="dxa"/>
            <w:tcBorders>
              <w:top w:val="single" w:sz="5" w:space="0" w:color="000000"/>
              <w:left w:val="single" w:sz="5" w:space="0" w:color="000000"/>
              <w:bottom w:val="single" w:sz="5" w:space="0" w:color="000000"/>
              <w:right w:val="single" w:sz="5" w:space="0" w:color="000000"/>
            </w:tcBorders>
            <w:vAlign w:val="center"/>
          </w:tcPr>
          <w:p w14:paraId="7156F2AA" w14:textId="77777777" w:rsidR="00E72E06" w:rsidRDefault="00000000">
            <w:pPr>
              <w:spacing w:before="702" w:after="651" w:line="240" w:lineRule="exact"/>
              <w:ind w:left="115"/>
              <w:textAlignment w:val="baseline"/>
              <w:rPr>
                <w:rFonts w:ascii="Arial" w:eastAsia="Arial" w:hAnsi="Arial"/>
                <w:color w:val="000000"/>
                <w:sz w:val="21"/>
              </w:rPr>
            </w:pPr>
            <w:r>
              <w:rPr>
                <w:rFonts w:ascii="Arial" w:eastAsia="Arial" w:hAnsi="Arial"/>
                <w:color w:val="000000"/>
                <w:sz w:val="21"/>
              </w:rPr>
              <w:t>34.8%</w:t>
            </w:r>
          </w:p>
        </w:tc>
        <w:tc>
          <w:tcPr>
            <w:tcW w:w="1094"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2FA85833" w14:textId="77777777" w:rsidR="00E72E06" w:rsidRDefault="00000000">
            <w:pPr>
              <w:spacing w:before="702" w:after="651" w:line="240" w:lineRule="exact"/>
              <w:ind w:left="110"/>
              <w:textAlignment w:val="baseline"/>
              <w:rPr>
                <w:rFonts w:ascii="Arial" w:eastAsia="Arial" w:hAnsi="Arial"/>
                <w:color w:val="000000"/>
                <w:sz w:val="21"/>
              </w:rPr>
            </w:pPr>
            <w:r>
              <w:rPr>
                <w:rFonts w:ascii="Arial" w:eastAsia="Arial" w:hAnsi="Arial"/>
                <w:color w:val="000000"/>
                <w:sz w:val="21"/>
              </w:rPr>
              <w:t>39.4%</w:t>
            </w:r>
          </w:p>
        </w:tc>
      </w:tr>
      <w:tr w:rsidR="00E72E06" w14:paraId="4ABB46E2" w14:textId="77777777">
        <w:tblPrEx>
          <w:tblCellMar>
            <w:top w:w="0" w:type="dxa"/>
            <w:bottom w:w="0" w:type="dxa"/>
          </w:tblCellMar>
        </w:tblPrEx>
        <w:trPr>
          <w:trHeight w:hRule="exact" w:val="1603"/>
        </w:trPr>
        <w:tc>
          <w:tcPr>
            <w:tcW w:w="1805" w:type="dxa"/>
            <w:tcBorders>
              <w:top w:val="single" w:sz="5" w:space="0" w:color="000000"/>
              <w:bottom w:val="single" w:sz="5" w:space="0" w:color="000000"/>
              <w:right w:val="single" w:sz="5" w:space="0" w:color="000000"/>
            </w:tcBorders>
          </w:tcPr>
          <w:p w14:paraId="57A80E5B" w14:textId="77777777" w:rsidR="00E72E06" w:rsidRDefault="00000000">
            <w:pPr>
              <w:spacing w:before="114" w:after="52" w:line="237" w:lineRule="exact"/>
              <w:ind w:left="108" w:right="288"/>
              <w:textAlignment w:val="baseline"/>
              <w:rPr>
                <w:rFonts w:ascii="Arial" w:eastAsia="Arial" w:hAnsi="Arial"/>
                <w:color w:val="000000"/>
                <w:sz w:val="21"/>
              </w:rPr>
            </w:pPr>
            <w:r>
              <w:rPr>
                <w:rFonts w:ascii="Arial" w:eastAsia="Arial" w:hAnsi="Arial"/>
                <w:color w:val="000000"/>
                <w:sz w:val="21"/>
              </w:rPr>
              <w:t>Consumers accessing services during each of the previous 5 years</w:t>
            </w:r>
            <w:r>
              <w:rPr>
                <w:rFonts w:ascii="Arial" w:eastAsia="Arial" w:hAnsi="Arial"/>
                <w:color w:val="000000"/>
                <w:sz w:val="14"/>
              </w:rPr>
              <w:t xml:space="preserve">‡ §§ </w:t>
            </w:r>
            <w:r>
              <w:rPr>
                <w:rFonts w:ascii="Arial" w:eastAsia="Arial" w:hAnsi="Arial"/>
                <w:color w:val="000000"/>
                <w:sz w:val="21"/>
              </w:rPr>
              <w:t>(%)</w:t>
            </w:r>
          </w:p>
        </w:tc>
        <w:tc>
          <w:tcPr>
            <w:tcW w:w="2246" w:type="dxa"/>
            <w:tcBorders>
              <w:top w:val="single" w:sz="5" w:space="0" w:color="000000"/>
              <w:left w:val="single" w:sz="5" w:space="0" w:color="000000"/>
              <w:bottom w:val="single" w:sz="5" w:space="0" w:color="000000"/>
              <w:right w:val="single" w:sz="5" w:space="0" w:color="000000"/>
            </w:tcBorders>
            <w:vAlign w:val="center"/>
          </w:tcPr>
          <w:p w14:paraId="653B95E5" w14:textId="77777777" w:rsidR="00E72E06" w:rsidRDefault="00000000">
            <w:pPr>
              <w:spacing w:before="697" w:after="651" w:line="240" w:lineRule="exact"/>
              <w:ind w:left="110"/>
              <w:textAlignment w:val="baseline"/>
              <w:rPr>
                <w:rFonts w:ascii="Arial" w:eastAsia="Arial" w:hAnsi="Arial"/>
                <w:color w:val="000000"/>
                <w:sz w:val="21"/>
              </w:rPr>
            </w:pPr>
            <w:r>
              <w:rPr>
                <w:rFonts w:ascii="Arial" w:eastAsia="Arial" w:hAnsi="Arial"/>
                <w:color w:val="000000"/>
                <w:sz w:val="21"/>
              </w:rPr>
              <w:t>Total</w:t>
            </w:r>
          </w:p>
        </w:tc>
        <w:tc>
          <w:tcPr>
            <w:tcW w:w="1095" w:type="dxa"/>
            <w:tcBorders>
              <w:top w:val="single" w:sz="5" w:space="0" w:color="000000"/>
              <w:left w:val="single" w:sz="5" w:space="0" w:color="000000"/>
              <w:bottom w:val="single" w:sz="5" w:space="0" w:color="000000"/>
              <w:right w:val="single" w:sz="5" w:space="0" w:color="000000"/>
            </w:tcBorders>
            <w:vAlign w:val="center"/>
          </w:tcPr>
          <w:p w14:paraId="39F24E0E" w14:textId="77777777" w:rsidR="00E72E06" w:rsidRDefault="00000000">
            <w:pPr>
              <w:spacing w:before="697" w:after="651" w:line="240" w:lineRule="exact"/>
              <w:ind w:left="110"/>
              <w:textAlignment w:val="baseline"/>
              <w:rPr>
                <w:rFonts w:ascii="Arial" w:eastAsia="Arial" w:hAnsi="Arial"/>
                <w:color w:val="000000"/>
                <w:sz w:val="21"/>
              </w:rPr>
            </w:pPr>
            <w:r>
              <w:rPr>
                <w:rFonts w:ascii="Arial" w:eastAsia="Arial" w:hAnsi="Arial"/>
                <w:color w:val="000000"/>
                <w:sz w:val="21"/>
              </w:rPr>
              <w:t>13.5%</w:t>
            </w:r>
          </w:p>
        </w:tc>
        <w:tc>
          <w:tcPr>
            <w:tcW w:w="1089" w:type="dxa"/>
            <w:tcBorders>
              <w:top w:val="single" w:sz="5" w:space="0" w:color="000000"/>
              <w:left w:val="single" w:sz="5" w:space="0" w:color="000000"/>
              <w:bottom w:val="single" w:sz="5" w:space="0" w:color="000000"/>
              <w:right w:val="single" w:sz="5" w:space="0" w:color="000000"/>
            </w:tcBorders>
            <w:vAlign w:val="center"/>
          </w:tcPr>
          <w:p w14:paraId="1FA93D17" w14:textId="77777777" w:rsidR="00E72E06" w:rsidRDefault="00000000">
            <w:pPr>
              <w:spacing w:before="697" w:after="651" w:line="240" w:lineRule="exact"/>
              <w:ind w:left="110"/>
              <w:textAlignment w:val="baseline"/>
              <w:rPr>
                <w:rFonts w:ascii="Arial" w:eastAsia="Arial" w:hAnsi="Arial"/>
                <w:color w:val="000000"/>
                <w:sz w:val="21"/>
              </w:rPr>
            </w:pPr>
            <w:r>
              <w:rPr>
                <w:rFonts w:ascii="Arial" w:eastAsia="Arial" w:hAnsi="Arial"/>
                <w:color w:val="000000"/>
                <w:sz w:val="21"/>
              </w:rPr>
              <w:t>13.4%</w:t>
            </w:r>
          </w:p>
        </w:tc>
        <w:tc>
          <w:tcPr>
            <w:tcW w:w="1090" w:type="dxa"/>
            <w:tcBorders>
              <w:top w:val="single" w:sz="5" w:space="0" w:color="000000"/>
              <w:left w:val="single" w:sz="5" w:space="0" w:color="000000"/>
              <w:bottom w:val="single" w:sz="5" w:space="0" w:color="000000"/>
              <w:right w:val="single" w:sz="5" w:space="0" w:color="000000"/>
            </w:tcBorders>
            <w:vAlign w:val="center"/>
          </w:tcPr>
          <w:p w14:paraId="3A995234" w14:textId="77777777" w:rsidR="00E72E06" w:rsidRDefault="00000000">
            <w:pPr>
              <w:spacing w:before="697" w:after="651" w:line="240" w:lineRule="exact"/>
              <w:ind w:left="110"/>
              <w:textAlignment w:val="baseline"/>
              <w:rPr>
                <w:rFonts w:ascii="Arial" w:eastAsia="Arial" w:hAnsi="Arial"/>
                <w:color w:val="000000"/>
                <w:sz w:val="21"/>
              </w:rPr>
            </w:pPr>
            <w:r>
              <w:rPr>
                <w:rFonts w:ascii="Arial" w:eastAsia="Arial" w:hAnsi="Arial"/>
                <w:color w:val="000000"/>
                <w:sz w:val="21"/>
              </w:rPr>
              <w:t>13.5%</w:t>
            </w:r>
          </w:p>
        </w:tc>
        <w:tc>
          <w:tcPr>
            <w:tcW w:w="1094" w:type="dxa"/>
            <w:tcBorders>
              <w:top w:val="single" w:sz="5" w:space="0" w:color="000000"/>
              <w:left w:val="single" w:sz="5" w:space="0" w:color="000000"/>
              <w:bottom w:val="single" w:sz="5" w:space="0" w:color="000000"/>
              <w:right w:val="single" w:sz="5" w:space="0" w:color="000000"/>
            </w:tcBorders>
            <w:vAlign w:val="center"/>
          </w:tcPr>
          <w:p w14:paraId="26F36D3C" w14:textId="77777777" w:rsidR="00E72E06" w:rsidRDefault="00000000">
            <w:pPr>
              <w:spacing w:before="697" w:after="651" w:line="240" w:lineRule="exact"/>
              <w:ind w:left="115"/>
              <w:textAlignment w:val="baseline"/>
              <w:rPr>
                <w:rFonts w:ascii="Arial" w:eastAsia="Arial" w:hAnsi="Arial"/>
                <w:color w:val="000000"/>
                <w:sz w:val="21"/>
              </w:rPr>
            </w:pPr>
            <w:r>
              <w:rPr>
                <w:rFonts w:ascii="Arial" w:eastAsia="Arial" w:hAnsi="Arial"/>
                <w:color w:val="000000"/>
                <w:sz w:val="21"/>
              </w:rPr>
              <w:t>13.6%</w:t>
            </w:r>
          </w:p>
        </w:tc>
        <w:tc>
          <w:tcPr>
            <w:tcW w:w="1094"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63B25031" w14:textId="77777777" w:rsidR="00E72E06" w:rsidRDefault="00000000">
            <w:pPr>
              <w:spacing w:before="697" w:after="651" w:line="240" w:lineRule="exact"/>
              <w:ind w:left="110"/>
              <w:textAlignment w:val="baseline"/>
              <w:rPr>
                <w:rFonts w:ascii="Arial" w:eastAsia="Arial" w:hAnsi="Arial"/>
                <w:color w:val="000000"/>
                <w:sz w:val="21"/>
              </w:rPr>
            </w:pPr>
            <w:r>
              <w:rPr>
                <w:rFonts w:ascii="Arial" w:eastAsia="Arial" w:hAnsi="Arial"/>
                <w:color w:val="000000"/>
                <w:sz w:val="21"/>
              </w:rPr>
              <w:t>13.0%</w:t>
            </w:r>
          </w:p>
        </w:tc>
      </w:tr>
    </w:tbl>
    <w:p w14:paraId="0D9B3933" w14:textId="77777777" w:rsidR="00E72E06" w:rsidRDefault="00E72E06">
      <w:pPr>
        <w:spacing w:after="245" w:line="20" w:lineRule="exact"/>
      </w:pPr>
    </w:p>
    <w:tbl>
      <w:tblPr>
        <w:tblW w:w="0" w:type="auto"/>
        <w:tblInd w:w="131" w:type="dxa"/>
        <w:tblLayout w:type="fixed"/>
        <w:tblCellMar>
          <w:left w:w="0" w:type="dxa"/>
          <w:right w:w="0" w:type="dxa"/>
        </w:tblCellMar>
        <w:tblLook w:val="04A0" w:firstRow="1" w:lastRow="0" w:firstColumn="1" w:lastColumn="0" w:noHBand="0" w:noVBand="1"/>
      </w:tblPr>
      <w:tblGrid>
        <w:gridCol w:w="2189"/>
        <w:gridCol w:w="1910"/>
        <w:gridCol w:w="1080"/>
        <w:gridCol w:w="1085"/>
        <w:gridCol w:w="1085"/>
        <w:gridCol w:w="1080"/>
        <w:gridCol w:w="1089"/>
      </w:tblGrid>
      <w:tr w:rsidR="00E72E06" w14:paraId="3118C56B" w14:textId="77777777">
        <w:tblPrEx>
          <w:tblCellMar>
            <w:top w:w="0" w:type="dxa"/>
            <w:bottom w:w="0" w:type="dxa"/>
          </w:tblCellMar>
        </w:tblPrEx>
        <w:trPr>
          <w:trHeight w:hRule="exact" w:val="648"/>
        </w:trPr>
        <w:tc>
          <w:tcPr>
            <w:tcW w:w="9518" w:type="dxa"/>
            <w:gridSpan w:val="7"/>
            <w:shd w:val="clear" w:color="C5511A" w:fill="C5511A"/>
          </w:tcPr>
          <w:p w14:paraId="16EE1EFD" w14:textId="77777777" w:rsidR="00E72E06" w:rsidRDefault="00000000">
            <w:pPr>
              <w:tabs>
                <w:tab w:val="left" w:pos="2304"/>
                <w:tab w:val="left" w:pos="4248"/>
                <w:tab w:val="left" w:pos="5328"/>
                <w:tab w:val="left" w:pos="6408"/>
                <w:tab w:val="left" w:pos="7488"/>
                <w:tab w:val="right" w:pos="9360"/>
              </w:tabs>
              <w:spacing w:before="129" w:line="272" w:lineRule="exact"/>
              <w:ind w:left="144"/>
              <w:textAlignment w:val="baseline"/>
              <w:rPr>
                <w:rFonts w:ascii="Arial" w:eastAsia="Arial" w:hAnsi="Arial"/>
                <w:b/>
                <w:color w:val="FFFFFF"/>
                <w:sz w:val="21"/>
              </w:rPr>
            </w:pPr>
            <w:r>
              <w:rPr>
                <w:rFonts w:ascii="Arial" w:eastAsia="Arial" w:hAnsi="Arial"/>
                <w:b/>
                <w:color w:val="FFFFFF"/>
                <w:sz w:val="21"/>
              </w:rPr>
              <w:t>Service activity –</w:t>
            </w:r>
            <w:r>
              <w:rPr>
                <w:rFonts w:ascii="Arial" w:eastAsia="Arial" w:hAnsi="Arial"/>
                <w:b/>
                <w:color w:val="FFFFFF"/>
                <w:sz w:val="21"/>
              </w:rPr>
              <w:tab/>
              <w:t>Setting</w:t>
            </w:r>
            <w:r>
              <w:rPr>
                <w:rFonts w:ascii="Arial" w:eastAsia="Arial" w:hAnsi="Arial"/>
                <w:b/>
                <w:color w:val="FFFFFF"/>
                <w:sz w:val="21"/>
              </w:rPr>
              <w:tab/>
              <w:t>2017–18</w:t>
            </w:r>
            <w:r>
              <w:rPr>
                <w:rFonts w:ascii="Arial" w:eastAsia="Arial" w:hAnsi="Arial"/>
                <w:b/>
                <w:color w:val="FFFFFF"/>
                <w:sz w:val="21"/>
              </w:rPr>
              <w:tab/>
              <w:t>2018–19</w:t>
            </w:r>
            <w:r>
              <w:rPr>
                <w:rFonts w:ascii="Arial" w:eastAsia="Arial" w:hAnsi="Arial"/>
                <w:b/>
                <w:color w:val="FFFFFF"/>
                <w:sz w:val="21"/>
              </w:rPr>
              <w:tab/>
              <w:t>2019–20</w:t>
            </w:r>
            <w:r>
              <w:rPr>
                <w:rFonts w:ascii="Arial" w:eastAsia="Arial" w:hAnsi="Arial"/>
                <w:b/>
                <w:color w:val="FFFFFF"/>
                <w:sz w:val="21"/>
              </w:rPr>
              <w:tab/>
              <w:t>2020–21</w:t>
            </w:r>
            <w:r>
              <w:rPr>
                <w:rFonts w:ascii="Arial" w:eastAsia="Arial" w:hAnsi="Arial"/>
                <w:b/>
                <w:color w:val="FFFFFF"/>
                <w:sz w:val="21"/>
              </w:rPr>
              <w:tab/>
              <w:t>2021–22</w:t>
            </w:r>
          </w:p>
          <w:p w14:paraId="482791FF" w14:textId="77777777" w:rsidR="00E72E06" w:rsidRDefault="00000000">
            <w:pPr>
              <w:spacing w:after="55" w:line="186" w:lineRule="exact"/>
              <w:ind w:left="144"/>
              <w:textAlignment w:val="baseline"/>
              <w:rPr>
                <w:rFonts w:ascii="Arial" w:eastAsia="Arial" w:hAnsi="Arial"/>
                <w:b/>
                <w:color w:val="FFFFFF"/>
                <w:sz w:val="21"/>
              </w:rPr>
            </w:pPr>
            <w:r>
              <w:rPr>
                <w:rFonts w:ascii="Arial" w:eastAsia="Arial" w:hAnsi="Arial"/>
                <w:b/>
                <w:color w:val="FFFFFF"/>
                <w:sz w:val="21"/>
              </w:rPr>
              <w:t>bed-based</w:t>
            </w:r>
          </w:p>
        </w:tc>
      </w:tr>
      <w:tr w:rsidR="00E72E06" w14:paraId="6A5A04B8" w14:textId="77777777">
        <w:tblPrEx>
          <w:tblCellMar>
            <w:top w:w="0" w:type="dxa"/>
            <w:bottom w:w="0" w:type="dxa"/>
          </w:tblCellMar>
        </w:tblPrEx>
        <w:trPr>
          <w:trHeight w:hRule="exact" w:val="379"/>
        </w:trPr>
        <w:tc>
          <w:tcPr>
            <w:tcW w:w="2189" w:type="dxa"/>
            <w:vMerge w:val="restart"/>
            <w:tcBorders>
              <w:right w:val="single" w:sz="5" w:space="0" w:color="000000"/>
            </w:tcBorders>
            <w:vAlign w:val="center"/>
          </w:tcPr>
          <w:p w14:paraId="1E5A7549" w14:textId="77777777" w:rsidR="00E72E06" w:rsidRDefault="00000000">
            <w:pPr>
              <w:spacing w:before="1187" w:after="1141" w:line="241" w:lineRule="exact"/>
              <w:ind w:left="108"/>
              <w:textAlignment w:val="baseline"/>
              <w:rPr>
                <w:rFonts w:ascii="Arial" w:eastAsia="Arial" w:hAnsi="Arial"/>
                <w:color w:val="000000"/>
                <w:sz w:val="21"/>
              </w:rPr>
            </w:pPr>
            <w:r>
              <w:rPr>
                <w:rFonts w:ascii="Arial" w:eastAsia="Arial" w:hAnsi="Arial"/>
                <w:color w:val="000000"/>
                <w:sz w:val="21"/>
              </w:rPr>
              <w:t xml:space="preserve">Total number of </w:t>
            </w:r>
            <w:r>
              <w:rPr>
                <w:rFonts w:ascii="Arial" w:eastAsia="Arial" w:hAnsi="Arial"/>
                <w:color w:val="000000"/>
                <w:sz w:val="21"/>
              </w:rPr>
              <w:br/>
              <w:t xml:space="preserve">separations </w:t>
            </w:r>
            <w:r>
              <w:rPr>
                <w:rFonts w:ascii="Arial" w:eastAsia="Arial" w:hAnsi="Arial"/>
                <w:color w:val="000000"/>
                <w:sz w:val="21"/>
              </w:rPr>
              <w:br/>
              <w:t xml:space="preserve">(excluding same </w:t>
            </w:r>
            <w:r>
              <w:rPr>
                <w:rFonts w:ascii="Arial" w:eastAsia="Arial" w:hAnsi="Arial"/>
                <w:color w:val="000000"/>
                <w:sz w:val="21"/>
              </w:rPr>
              <w:br/>
              <w:t>days)</w:t>
            </w:r>
          </w:p>
        </w:tc>
        <w:tc>
          <w:tcPr>
            <w:tcW w:w="1910" w:type="dxa"/>
            <w:tcBorders>
              <w:left w:val="single" w:sz="5" w:space="0" w:color="000000"/>
              <w:bottom w:val="single" w:sz="5" w:space="0" w:color="000000"/>
              <w:right w:val="single" w:sz="5" w:space="0" w:color="000000"/>
            </w:tcBorders>
            <w:vAlign w:val="center"/>
          </w:tcPr>
          <w:p w14:paraId="0F523C14" w14:textId="77777777" w:rsidR="00E72E06" w:rsidRDefault="00000000">
            <w:pPr>
              <w:spacing w:before="87" w:after="42" w:line="240" w:lineRule="exact"/>
              <w:ind w:left="100"/>
              <w:textAlignment w:val="baseline"/>
              <w:rPr>
                <w:rFonts w:ascii="Arial" w:eastAsia="Arial" w:hAnsi="Arial"/>
                <w:color w:val="000000"/>
                <w:sz w:val="21"/>
              </w:rPr>
            </w:pPr>
            <w:r>
              <w:rPr>
                <w:rFonts w:ascii="Arial" w:eastAsia="Arial" w:hAnsi="Arial"/>
                <w:color w:val="000000"/>
                <w:sz w:val="21"/>
              </w:rPr>
              <w:t>Admitted – acute</w:t>
            </w:r>
          </w:p>
        </w:tc>
        <w:tc>
          <w:tcPr>
            <w:tcW w:w="1080" w:type="dxa"/>
            <w:tcBorders>
              <w:left w:val="single" w:sz="5" w:space="0" w:color="000000"/>
              <w:bottom w:val="single" w:sz="5" w:space="0" w:color="000000"/>
              <w:right w:val="single" w:sz="5" w:space="0" w:color="000000"/>
            </w:tcBorders>
            <w:vAlign w:val="center"/>
          </w:tcPr>
          <w:p w14:paraId="60D77479" w14:textId="77777777" w:rsidR="00E72E06" w:rsidRDefault="00000000">
            <w:pPr>
              <w:spacing w:before="87" w:after="42" w:line="240" w:lineRule="exact"/>
              <w:ind w:left="115"/>
              <w:textAlignment w:val="baseline"/>
              <w:rPr>
                <w:rFonts w:ascii="Arial" w:eastAsia="Arial" w:hAnsi="Arial"/>
                <w:color w:val="000000"/>
                <w:sz w:val="21"/>
              </w:rPr>
            </w:pPr>
            <w:r>
              <w:rPr>
                <w:rFonts w:ascii="Arial" w:eastAsia="Arial" w:hAnsi="Arial"/>
                <w:color w:val="000000"/>
                <w:sz w:val="21"/>
              </w:rPr>
              <w:t>26,124</w:t>
            </w:r>
          </w:p>
        </w:tc>
        <w:tc>
          <w:tcPr>
            <w:tcW w:w="1085" w:type="dxa"/>
            <w:tcBorders>
              <w:left w:val="single" w:sz="5" w:space="0" w:color="000000"/>
              <w:bottom w:val="single" w:sz="5" w:space="0" w:color="000000"/>
              <w:right w:val="single" w:sz="5" w:space="0" w:color="000000"/>
            </w:tcBorders>
            <w:vAlign w:val="center"/>
          </w:tcPr>
          <w:p w14:paraId="449C426A" w14:textId="77777777" w:rsidR="00E72E06" w:rsidRDefault="00000000">
            <w:pPr>
              <w:spacing w:before="87" w:after="42" w:line="240" w:lineRule="exact"/>
              <w:ind w:left="115"/>
              <w:textAlignment w:val="baseline"/>
              <w:rPr>
                <w:rFonts w:ascii="Arial" w:eastAsia="Arial" w:hAnsi="Arial"/>
                <w:color w:val="000000"/>
                <w:sz w:val="21"/>
              </w:rPr>
            </w:pPr>
            <w:r>
              <w:rPr>
                <w:rFonts w:ascii="Arial" w:eastAsia="Arial" w:hAnsi="Arial"/>
                <w:color w:val="000000"/>
                <w:sz w:val="21"/>
              </w:rPr>
              <w:t>26,693</w:t>
            </w:r>
          </w:p>
        </w:tc>
        <w:tc>
          <w:tcPr>
            <w:tcW w:w="1085" w:type="dxa"/>
            <w:tcBorders>
              <w:left w:val="single" w:sz="5" w:space="0" w:color="000000"/>
              <w:bottom w:val="single" w:sz="5" w:space="0" w:color="000000"/>
              <w:right w:val="single" w:sz="5" w:space="0" w:color="000000"/>
            </w:tcBorders>
            <w:vAlign w:val="center"/>
          </w:tcPr>
          <w:p w14:paraId="39ACAB09" w14:textId="77777777" w:rsidR="00E72E06" w:rsidRDefault="00000000">
            <w:pPr>
              <w:spacing w:before="87" w:after="42" w:line="240" w:lineRule="exact"/>
              <w:ind w:left="115"/>
              <w:textAlignment w:val="baseline"/>
              <w:rPr>
                <w:rFonts w:ascii="Arial" w:eastAsia="Arial" w:hAnsi="Arial"/>
                <w:color w:val="000000"/>
                <w:sz w:val="21"/>
              </w:rPr>
            </w:pPr>
            <w:r>
              <w:rPr>
                <w:rFonts w:ascii="Arial" w:eastAsia="Arial" w:hAnsi="Arial"/>
                <w:color w:val="000000"/>
                <w:sz w:val="21"/>
              </w:rPr>
              <w:t>26,660</w:t>
            </w:r>
          </w:p>
        </w:tc>
        <w:tc>
          <w:tcPr>
            <w:tcW w:w="1080" w:type="dxa"/>
            <w:tcBorders>
              <w:left w:val="single" w:sz="5" w:space="0" w:color="000000"/>
              <w:bottom w:val="single" w:sz="5" w:space="0" w:color="000000"/>
              <w:right w:val="single" w:sz="5" w:space="0" w:color="000000"/>
            </w:tcBorders>
            <w:vAlign w:val="center"/>
          </w:tcPr>
          <w:p w14:paraId="302A3989" w14:textId="77777777" w:rsidR="00E72E06" w:rsidRDefault="00000000">
            <w:pPr>
              <w:spacing w:before="87" w:after="42" w:line="240" w:lineRule="exact"/>
              <w:ind w:left="115"/>
              <w:textAlignment w:val="baseline"/>
              <w:rPr>
                <w:rFonts w:ascii="Arial" w:eastAsia="Arial" w:hAnsi="Arial"/>
                <w:color w:val="000000"/>
                <w:sz w:val="21"/>
              </w:rPr>
            </w:pPr>
            <w:r>
              <w:rPr>
                <w:rFonts w:ascii="Arial" w:eastAsia="Arial" w:hAnsi="Arial"/>
                <w:color w:val="000000"/>
                <w:sz w:val="21"/>
              </w:rPr>
              <w:t>26,913</w:t>
            </w:r>
          </w:p>
        </w:tc>
        <w:tc>
          <w:tcPr>
            <w:tcW w:w="1089" w:type="dxa"/>
            <w:tcBorders>
              <w:left w:val="single" w:sz="5" w:space="0" w:color="000000"/>
              <w:bottom w:val="single" w:sz="5" w:space="0" w:color="000000"/>
              <w:right w:val="single" w:sz="5" w:space="0" w:color="000000"/>
            </w:tcBorders>
            <w:shd w:val="clear" w:color="F3DCD1" w:fill="F3DCD1"/>
            <w:vAlign w:val="center"/>
          </w:tcPr>
          <w:p w14:paraId="5EEDF843" w14:textId="77777777" w:rsidR="00E72E06" w:rsidRDefault="00000000">
            <w:pPr>
              <w:spacing w:before="87" w:after="42" w:line="240" w:lineRule="exact"/>
              <w:ind w:left="115"/>
              <w:textAlignment w:val="baseline"/>
              <w:rPr>
                <w:rFonts w:ascii="Arial" w:eastAsia="Arial" w:hAnsi="Arial"/>
                <w:color w:val="000000"/>
                <w:sz w:val="21"/>
              </w:rPr>
            </w:pPr>
            <w:r>
              <w:rPr>
                <w:rFonts w:ascii="Arial" w:eastAsia="Arial" w:hAnsi="Arial"/>
                <w:color w:val="000000"/>
                <w:sz w:val="21"/>
              </w:rPr>
              <w:t>25,812</w:t>
            </w:r>
          </w:p>
        </w:tc>
      </w:tr>
      <w:tr w:rsidR="00E72E06" w14:paraId="6207310C" w14:textId="77777777">
        <w:tblPrEx>
          <w:tblCellMar>
            <w:top w:w="0" w:type="dxa"/>
            <w:bottom w:w="0" w:type="dxa"/>
          </w:tblCellMar>
        </w:tblPrEx>
        <w:trPr>
          <w:trHeight w:hRule="exact" w:val="634"/>
        </w:trPr>
        <w:tc>
          <w:tcPr>
            <w:tcW w:w="2189" w:type="dxa"/>
            <w:vMerge/>
            <w:tcBorders>
              <w:right w:val="single" w:sz="5" w:space="0" w:color="000000"/>
            </w:tcBorders>
            <w:vAlign w:val="center"/>
          </w:tcPr>
          <w:p w14:paraId="1A73F3A4" w14:textId="77777777" w:rsidR="00E72E06" w:rsidRDefault="00E72E06"/>
        </w:tc>
        <w:tc>
          <w:tcPr>
            <w:tcW w:w="1910" w:type="dxa"/>
            <w:tcBorders>
              <w:top w:val="single" w:sz="5" w:space="0" w:color="000000"/>
              <w:left w:val="single" w:sz="5" w:space="0" w:color="000000"/>
              <w:bottom w:val="single" w:sz="5" w:space="0" w:color="000000"/>
              <w:right w:val="single" w:sz="5" w:space="0" w:color="000000"/>
            </w:tcBorders>
            <w:vAlign w:val="center"/>
          </w:tcPr>
          <w:p w14:paraId="6D56AA86" w14:textId="77777777" w:rsidR="00E72E06" w:rsidRDefault="00000000">
            <w:pPr>
              <w:spacing w:before="102" w:after="41" w:line="240" w:lineRule="exact"/>
              <w:ind w:left="108"/>
              <w:textAlignment w:val="baseline"/>
              <w:rPr>
                <w:rFonts w:ascii="Arial" w:eastAsia="Arial" w:hAnsi="Arial"/>
                <w:color w:val="000000"/>
                <w:sz w:val="21"/>
              </w:rPr>
            </w:pPr>
            <w:r>
              <w:rPr>
                <w:rFonts w:ascii="Arial" w:eastAsia="Arial" w:hAnsi="Arial"/>
                <w:color w:val="000000"/>
                <w:sz w:val="21"/>
              </w:rPr>
              <w:t>Admitted – non- acute</w:t>
            </w:r>
          </w:p>
        </w:tc>
        <w:tc>
          <w:tcPr>
            <w:tcW w:w="1080" w:type="dxa"/>
            <w:tcBorders>
              <w:top w:val="single" w:sz="5" w:space="0" w:color="000000"/>
              <w:left w:val="single" w:sz="5" w:space="0" w:color="000000"/>
              <w:bottom w:val="single" w:sz="5" w:space="0" w:color="000000"/>
              <w:right w:val="single" w:sz="5" w:space="0" w:color="000000"/>
            </w:tcBorders>
          </w:tcPr>
          <w:p w14:paraId="30D8CF9D" w14:textId="77777777" w:rsidR="00E72E06" w:rsidRDefault="00000000">
            <w:pPr>
              <w:spacing w:before="102" w:after="281" w:line="240" w:lineRule="exact"/>
              <w:ind w:left="115"/>
              <w:textAlignment w:val="baseline"/>
              <w:rPr>
                <w:rFonts w:ascii="Arial" w:eastAsia="Arial" w:hAnsi="Arial"/>
                <w:color w:val="000000"/>
                <w:sz w:val="21"/>
              </w:rPr>
            </w:pPr>
            <w:r>
              <w:rPr>
                <w:rFonts w:ascii="Arial" w:eastAsia="Arial" w:hAnsi="Arial"/>
                <w:color w:val="000000"/>
                <w:sz w:val="21"/>
              </w:rPr>
              <w:t>222</w:t>
            </w:r>
          </w:p>
        </w:tc>
        <w:tc>
          <w:tcPr>
            <w:tcW w:w="1085" w:type="dxa"/>
            <w:tcBorders>
              <w:top w:val="single" w:sz="5" w:space="0" w:color="000000"/>
              <w:left w:val="single" w:sz="5" w:space="0" w:color="000000"/>
              <w:bottom w:val="single" w:sz="5" w:space="0" w:color="000000"/>
              <w:right w:val="single" w:sz="5" w:space="0" w:color="000000"/>
            </w:tcBorders>
          </w:tcPr>
          <w:p w14:paraId="08A19A79" w14:textId="77777777" w:rsidR="00E72E06" w:rsidRDefault="00000000">
            <w:pPr>
              <w:spacing w:before="102" w:after="281" w:line="240" w:lineRule="exact"/>
              <w:ind w:left="115"/>
              <w:textAlignment w:val="baseline"/>
              <w:rPr>
                <w:rFonts w:ascii="Arial" w:eastAsia="Arial" w:hAnsi="Arial"/>
                <w:color w:val="000000"/>
                <w:sz w:val="21"/>
              </w:rPr>
            </w:pPr>
            <w:r>
              <w:rPr>
                <w:rFonts w:ascii="Arial" w:eastAsia="Arial" w:hAnsi="Arial"/>
                <w:color w:val="000000"/>
                <w:sz w:val="21"/>
              </w:rPr>
              <w:t>274</w:t>
            </w:r>
          </w:p>
        </w:tc>
        <w:tc>
          <w:tcPr>
            <w:tcW w:w="1085" w:type="dxa"/>
            <w:tcBorders>
              <w:top w:val="single" w:sz="5" w:space="0" w:color="000000"/>
              <w:left w:val="single" w:sz="5" w:space="0" w:color="000000"/>
              <w:bottom w:val="single" w:sz="5" w:space="0" w:color="000000"/>
              <w:right w:val="single" w:sz="5" w:space="0" w:color="000000"/>
            </w:tcBorders>
          </w:tcPr>
          <w:p w14:paraId="3AAFBEAB" w14:textId="77777777" w:rsidR="00E72E06" w:rsidRDefault="00000000">
            <w:pPr>
              <w:spacing w:before="102" w:after="281" w:line="240" w:lineRule="exact"/>
              <w:ind w:left="115"/>
              <w:textAlignment w:val="baseline"/>
              <w:rPr>
                <w:rFonts w:ascii="Arial" w:eastAsia="Arial" w:hAnsi="Arial"/>
                <w:color w:val="000000"/>
                <w:sz w:val="21"/>
              </w:rPr>
            </w:pPr>
            <w:r>
              <w:rPr>
                <w:rFonts w:ascii="Arial" w:eastAsia="Arial" w:hAnsi="Arial"/>
                <w:color w:val="000000"/>
                <w:sz w:val="21"/>
              </w:rPr>
              <w:t>245</w:t>
            </w:r>
          </w:p>
        </w:tc>
        <w:tc>
          <w:tcPr>
            <w:tcW w:w="1080" w:type="dxa"/>
            <w:tcBorders>
              <w:top w:val="single" w:sz="5" w:space="0" w:color="000000"/>
              <w:left w:val="single" w:sz="5" w:space="0" w:color="000000"/>
              <w:bottom w:val="single" w:sz="5" w:space="0" w:color="000000"/>
              <w:right w:val="single" w:sz="5" w:space="0" w:color="000000"/>
            </w:tcBorders>
          </w:tcPr>
          <w:p w14:paraId="03326E22" w14:textId="77777777" w:rsidR="00E72E06" w:rsidRDefault="00000000">
            <w:pPr>
              <w:spacing w:before="102" w:after="281" w:line="240" w:lineRule="exact"/>
              <w:ind w:left="115"/>
              <w:textAlignment w:val="baseline"/>
              <w:rPr>
                <w:rFonts w:ascii="Arial" w:eastAsia="Arial" w:hAnsi="Arial"/>
                <w:color w:val="000000"/>
                <w:sz w:val="21"/>
              </w:rPr>
            </w:pPr>
            <w:r>
              <w:rPr>
                <w:rFonts w:ascii="Arial" w:eastAsia="Arial" w:hAnsi="Arial"/>
                <w:color w:val="000000"/>
                <w:sz w:val="21"/>
              </w:rPr>
              <w:t>263</w:t>
            </w:r>
          </w:p>
        </w:tc>
        <w:tc>
          <w:tcPr>
            <w:tcW w:w="1089" w:type="dxa"/>
            <w:tcBorders>
              <w:top w:val="single" w:sz="5" w:space="0" w:color="000000"/>
              <w:left w:val="single" w:sz="5" w:space="0" w:color="000000"/>
              <w:bottom w:val="single" w:sz="5" w:space="0" w:color="000000"/>
              <w:right w:val="single" w:sz="5" w:space="0" w:color="000000"/>
            </w:tcBorders>
            <w:shd w:val="clear" w:color="F3DCD1" w:fill="F3DCD1"/>
          </w:tcPr>
          <w:p w14:paraId="40B7B0D2" w14:textId="77777777" w:rsidR="00E72E06" w:rsidRDefault="00000000">
            <w:pPr>
              <w:spacing w:before="102" w:after="281" w:line="240" w:lineRule="exact"/>
              <w:ind w:left="115"/>
              <w:textAlignment w:val="baseline"/>
              <w:rPr>
                <w:rFonts w:ascii="Arial" w:eastAsia="Arial" w:hAnsi="Arial"/>
                <w:color w:val="000000"/>
                <w:sz w:val="21"/>
              </w:rPr>
            </w:pPr>
            <w:r>
              <w:rPr>
                <w:rFonts w:ascii="Arial" w:eastAsia="Arial" w:hAnsi="Arial"/>
                <w:color w:val="000000"/>
                <w:sz w:val="21"/>
              </w:rPr>
              <w:t>259</w:t>
            </w:r>
          </w:p>
        </w:tc>
      </w:tr>
      <w:tr w:rsidR="00E72E06" w14:paraId="0890C00A" w14:textId="77777777">
        <w:tblPrEx>
          <w:tblCellMar>
            <w:top w:w="0" w:type="dxa"/>
            <w:bottom w:w="0" w:type="dxa"/>
          </w:tblCellMar>
        </w:tblPrEx>
        <w:trPr>
          <w:trHeight w:hRule="exact" w:val="633"/>
        </w:trPr>
        <w:tc>
          <w:tcPr>
            <w:tcW w:w="2189" w:type="dxa"/>
            <w:vMerge/>
            <w:tcBorders>
              <w:right w:val="single" w:sz="5" w:space="0" w:color="000000"/>
            </w:tcBorders>
            <w:vAlign w:val="center"/>
          </w:tcPr>
          <w:p w14:paraId="48F17226" w14:textId="77777777" w:rsidR="00E72E06" w:rsidRDefault="00E72E06"/>
        </w:tc>
        <w:tc>
          <w:tcPr>
            <w:tcW w:w="1910" w:type="dxa"/>
            <w:tcBorders>
              <w:top w:val="single" w:sz="5" w:space="0" w:color="000000"/>
              <w:left w:val="single" w:sz="5" w:space="0" w:color="000000"/>
              <w:bottom w:val="single" w:sz="5" w:space="0" w:color="000000"/>
              <w:right w:val="single" w:sz="5" w:space="0" w:color="000000"/>
            </w:tcBorders>
            <w:vAlign w:val="center"/>
          </w:tcPr>
          <w:p w14:paraId="71B4FF02" w14:textId="77777777" w:rsidR="00E72E06" w:rsidRDefault="00000000">
            <w:pPr>
              <w:spacing w:before="93" w:after="42" w:line="244" w:lineRule="exact"/>
              <w:ind w:left="108"/>
              <w:textAlignment w:val="baseline"/>
              <w:rPr>
                <w:rFonts w:ascii="Arial" w:eastAsia="Arial" w:hAnsi="Arial"/>
                <w:color w:val="000000"/>
                <w:sz w:val="21"/>
              </w:rPr>
            </w:pPr>
            <w:r>
              <w:rPr>
                <w:rFonts w:ascii="Arial" w:eastAsia="Arial" w:hAnsi="Arial"/>
                <w:color w:val="000000"/>
                <w:sz w:val="21"/>
              </w:rPr>
              <w:t>Non-admitted – bed-based</w:t>
            </w:r>
          </w:p>
        </w:tc>
        <w:tc>
          <w:tcPr>
            <w:tcW w:w="1080" w:type="dxa"/>
            <w:tcBorders>
              <w:top w:val="single" w:sz="5" w:space="0" w:color="000000"/>
              <w:left w:val="single" w:sz="5" w:space="0" w:color="000000"/>
              <w:bottom w:val="single" w:sz="5" w:space="0" w:color="000000"/>
              <w:right w:val="single" w:sz="5" w:space="0" w:color="000000"/>
            </w:tcBorders>
          </w:tcPr>
          <w:p w14:paraId="47A7DC73" w14:textId="77777777" w:rsidR="00E72E06" w:rsidRDefault="00000000">
            <w:pPr>
              <w:spacing w:before="97" w:after="286" w:line="240" w:lineRule="exact"/>
              <w:ind w:left="115"/>
              <w:textAlignment w:val="baseline"/>
              <w:rPr>
                <w:rFonts w:ascii="Arial" w:eastAsia="Arial" w:hAnsi="Arial"/>
                <w:color w:val="000000"/>
                <w:sz w:val="21"/>
              </w:rPr>
            </w:pPr>
            <w:r>
              <w:rPr>
                <w:rFonts w:ascii="Arial" w:eastAsia="Arial" w:hAnsi="Arial"/>
                <w:color w:val="000000"/>
                <w:sz w:val="21"/>
              </w:rPr>
              <w:t>247</w:t>
            </w:r>
          </w:p>
        </w:tc>
        <w:tc>
          <w:tcPr>
            <w:tcW w:w="1085" w:type="dxa"/>
            <w:tcBorders>
              <w:top w:val="single" w:sz="5" w:space="0" w:color="000000"/>
              <w:left w:val="single" w:sz="5" w:space="0" w:color="000000"/>
              <w:bottom w:val="single" w:sz="5" w:space="0" w:color="000000"/>
              <w:right w:val="single" w:sz="5" w:space="0" w:color="000000"/>
            </w:tcBorders>
          </w:tcPr>
          <w:p w14:paraId="0DC0F0D6" w14:textId="77777777" w:rsidR="00E72E06" w:rsidRDefault="00000000">
            <w:pPr>
              <w:spacing w:before="97" w:after="286" w:line="240" w:lineRule="exact"/>
              <w:ind w:left="115"/>
              <w:textAlignment w:val="baseline"/>
              <w:rPr>
                <w:rFonts w:ascii="Arial" w:eastAsia="Arial" w:hAnsi="Arial"/>
                <w:color w:val="000000"/>
                <w:sz w:val="21"/>
              </w:rPr>
            </w:pPr>
            <w:r>
              <w:rPr>
                <w:rFonts w:ascii="Arial" w:eastAsia="Arial" w:hAnsi="Arial"/>
                <w:color w:val="000000"/>
                <w:sz w:val="21"/>
              </w:rPr>
              <w:t>205</w:t>
            </w:r>
          </w:p>
        </w:tc>
        <w:tc>
          <w:tcPr>
            <w:tcW w:w="1085" w:type="dxa"/>
            <w:tcBorders>
              <w:top w:val="single" w:sz="5" w:space="0" w:color="000000"/>
              <w:left w:val="single" w:sz="5" w:space="0" w:color="000000"/>
              <w:bottom w:val="single" w:sz="5" w:space="0" w:color="000000"/>
              <w:right w:val="single" w:sz="5" w:space="0" w:color="000000"/>
            </w:tcBorders>
          </w:tcPr>
          <w:p w14:paraId="3DE3F90A" w14:textId="77777777" w:rsidR="00E72E06" w:rsidRDefault="00000000">
            <w:pPr>
              <w:spacing w:before="97" w:after="286" w:line="240" w:lineRule="exact"/>
              <w:ind w:left="115"/>
              <w:textAlignment w:val="baseline"/>
              <w:rPr>
                <w:rFonts w:ascii="Arial" w:eastAsia="Arial" w:hAnsi="Arial"/>
                <w:color w:val="000000"/>
                <w:sz w:val="21"/>
              </w:rPr>
            </w:pPr>
            <w:r>
              <w:rPr>
                <w:rFonts w:ascii="Arial" w:eastAsia="Arial" w:hAnsi="Arial"/>
                <w:color w:val="000000"/>
                <w:sz w:val="21"/>
              </w:rPr>
              <w:t>229</w:t>
            </w:r>
          </w:p>
        </w:tc>
        <w:tc>
          <w:tcPr>
            <w:tcW w:w="1080" w:type="dxa"/>
            <w:tcBorders>
              <w:top w:val="single" w:sz="5" w:space="0" w:color="000000"/>
              <w:left w:val="single" w:sz="5" w:space="0" w:color="000000"/>
              <w:bottom w:val="single" w:sz="5" w:space="0" w:color="000000"/>
              <w:right w:val="single" w:sz="5" w:space="0" w:color="000000"/>
            </w:tcBorders>
          </w:tcPr>
          <w:p w14:paraId="6DD5D06B" w14:textId="77777777" w:rsidR="00E72E06" w:rsidRDefault="00000000">
            <w:pPr>
              <w:spacing w:before="97" w:after="286" w:line="240" w:lineRule="exact"/>
              <w:ind w:left="115"/>
              <w:textAlignment w:val="baseline"/>
              <w:rPr>
                <w:rFonts w:ascii="Arial" w:eastAsia="Arial" w:hAnsi="Arial"/>
                <w:color w:val="000000"/>
                <w:sz w:val="21"/>
              </w:rPr>
            </w:pPr>
            <w:r>
              <w:rPr>
                <w:rFonts w:ascii="Arial" w:eastAsia="Arial" w:hAnsi="Arial"/>
                <w:color w:val="000000"/>
                <w:sz w:val="21"/>
              </w:rPr>
              <w:t>182</w:t>
            </w:r>
          </w:p>
        </w:tc>
        <w:tc>
          <w:tcPr>
            <w:tcW w:w="1089" w:type="dxa"/>
            <w:tcBorders>
              <w:top w:val="single" w:sz="5" w:space="0" w:color="000000"/>
              <w:left w:val="single" w:sz="5" w:space="0" w:color="000000"/>
              <w:bottom w:val="single" w:sz="5" w:space="0" w:color="000000"/>
              <w:right w:val="single" w:sz="5" w:space="0" w:color="000000"/>
            </w:tcBorders>
            <w:shd w:val="clear" w:color="F3DCD1" w:fill="F3DCD1"/>
          </w:tcPr>
          <w:p w14:paraId="3EA98644" w14:textId="77777777" w:rsidR="00E72E06" w:rsidRDefault="00000000">
            <w:pPr>
              <w:spacing w:before="97" w:after="286" w:line="240" w:lineRule="exact"/>
              <w:ind w:left="115"/>
              <w:textAlignment w:val="baseline"/>
              <w:rPr>
                <w:rFonts w:ascii="Arial" w:eastAsia="Arial" w:hAnsi="Arial"/>
                <w:color w:val="000000"/>
                <w:sz w:val="21"/>
              </w:rPr>
            </w:pPr>
            <w:r>
              <w:rPr>
                <w:rFonts w:ascii="Arial" w:eastAsia="Arial" w:hAnsi="Arial"/>
                <w:color w:val="000000"/>
                <w:sz w:val="21"/>
              </w:rPr>
              <w:t>181</w:t>
            </w:r>
          </w:p>
        </w:tc>
      </w:tr>
      <w:tr w:rsidR="00E72E06" w14:paraId="71AD2FD3" w14:textId="77777777">
        <w:tblPrEx>
          <w:tblCellMar>
            <w:top w:w="0" w:type="dxa"/>
            <w:bottom w:w="0" w:type="dxa"/>
          </w:tblCellMar>
        </w:tblPrEx>
        <w:trPr>
          <w:trHeight w:hRule="exact" w:val="634"/>
        </w:trPr>
        <w:tc>
          <w:tcPr>
            <w:tcW w:w="2189" w:type="dxa"/>
            <w:vMerge/>
            <w:tcBorders>
              <w:right w:val="single" w:sz="5" w:space="0" w:color="000000"/>
            </w:tcBorders>
            <w:vAlign w:val="center"/>
          </w:tcPr>
          <w:p w14:paraId="3423F13D" w14:textId="77777777" w:rsidR="00E72E06" w:rsidRDefault="00E72E06"/>
        </w:tc>
        <w:tc>
          <w:tcPr>
            <w:tcW w:w="1910" w:type="dxa"/>
            <w:tcBorders>
              <w:top w:val="single" w:sz="5" w:space="0" w:color="000000"/>
              <w:left w:val="single" w:sz="5" w:space="0" w:color="000000"/>
              <w:bottom w:val="single" w:sz="5" w:space="0" w:color="000000"/>
              <w:right w:val="single" w:sz="5" w:space="0" w:color="000000"/>
            </w:tcBorders>
            <w:vAlign w:val="center"/>
          </w:tcPr>
          <w:p w14:paraId="61EA6E13" w14:textId="77777777" w:rsidR="00E72E06" w:rsidRDefault="00000000">
            <w:pPr>
              <w:spacing w:before="92" w:after="42" w:line="245" w:lineRule="exact"/>
              <w:ind w:left="108"/>
              <w:textAlignment w:val="baseline"/>
              <w:rPr>
                <w:rFonts w:ascii="Arial" w:eastAsia="Arial" w:hAnsi="Arial"/>
                <w:color w:val="000000"/>
                <w:sz w:val="21"/>
              </w:rPr>
            </w:pPr>
            <w:r>
              <w:rPr>
                <w:rFonts w:ascii="Arial" w:eastAsia="Arial" w:hAnsi="Arial"/>
                <w:color w:val="000000"/>
                <w:sz w:val="21"/>
              </w:rPr>
              <w:t>Non-admitted – subacute (CCU)</w:t>
            </w:r>
          </w:p>
        </w:tc>
        <w:tc>
          <w:tcPr>
            <w:tcW w:w="1080" w:type="dxa"/>
            <w:tcBorders>
              <w:top w:val="single" w:sz="5" w:space="0" w:color="000000"/>
              <w:left w:val="single" w:sz="5" w:space="0" w:color="000000"/>
              <w:bottom w:val="single" w:sz="5" w:space="0" w:color="000000"/>
              <w:right w:val="single" w:sz="5" w:space="0" w:color="000000"/>
            </w:tcBorders>
          </w:tcPr>
          <w:p w14:paraId="798DC297" w14:textId="77777777" w:rsidR="00E72E06" w:rsidRDefault="00000000">
            <w:pPr>
              <w:spacing w:before="97" w:after="287" w:line="240" w:lineRule="exact"/>
              <w:ind w:left="115"/>
              <w:textAlignment w:val="baseline"/>
              <w:rPr>
                <w:rFonts w:ascii="Arial" w:eastAsia="Arial" w:hAnsi="Arial"/>
                <w:color w:val="000000"/>
                <w:sz w:val="21"/>
              </w:rPr>
            </w:pPr>
            <w:r>
              <w:rPr>
                <w:rFonts w:ascii="Arial" w:eastAsia="Arial" w:hAnsi="Arial"/>
                <w:color w:val="000000"/>
                <w:sz w:val="21"/>
              </w:rPr>
              <w:t>650</w:t>
            </w:r>
          </w:p>
        </w:tc>
        <w:tc>
          <w:tcPr>
            <w:tcW w:w="1085" w:type="dxa"/>
            <w:tcBorders>
              <w:top w:val="single" w:sz="5" w:space="0" w:color="000000"/>
              <w:left w:val="single" w:sz="5" w:space="0" w:color="000000"/>
              <w:bottom w:val="single" w:sz="5" w:space="0" w:color="000000"/>
              <w:right w:val="single" w:sz="5" w:space="0" w:color="000000"/>
            </w:tcBorders>
          </w:tcPr>
          <w:p w14:paraId="4E6F0614" w14:textId="77777777" w:rsidR="00E72E06" w:rsidRDefault="00000000">
            <w:pPr>
              <w:spacing w:before="97" w:after="287" w:line="240" w:lineRule="exact"/>
              <w:ind w:left="115"/>
              <w:textAlignment w:val="baseline"/>
              <w:rPr>
                <w:rFonts w:ascii="Arial" w:eastAsia="Arial" w:hAnsi="Arial"/>
                <w:color w:val="000000"/>
                <w:sz w:val="21"/>
              </w:rPr>
            </w:pPr>
            <w:r>
              <w:rPr>
                <w:rFonts w:ascii="Arial" w:eastAsia="Arial" w:hAnsi="Arial"/>
                <w:color w:val="000000"/>
                <w:sz w:val="21"/>
              </w:rPr>
              <w:t>545</w:t>
            </w:r>
          </w:p>
        </w:tc>
        <w:tc>
          <w:tcPr>
            <w:tcW w:w="1085" w:type="dxa"/>
            <w:tcBorders>
              <w:top w:val="single" w:sz="5" w:space="0" w:color="000000"/>
              <w:left w:val="single" w:sz="5" w:space="0" w:color="000000"/>
              <w:bottom w:val="single" w:sz="5" w:space="0" w:color="000000"/>
              <w:right w:val="single" w:sz="5" w:space="0" w:color="000000"/>
            </w:tcBorders>
          </w:tcPr>
          <w:p w14:paraId="14490469" w14:textId="77777777" w:rsidR="00E72E06" w:rsidRDefault="00000000">
            <w:pPr>
              <w:spacing w:before="97" w:after="287" w:line="240" w:lineRule="exact"/>
              <w:ind w:left="115"/>
              <w:textAlignment w:val="baseline"/>
              <w:rPr>
                <w:rFonts w:ascii="Arial" w:eastAsia="Arial" w:hAnsi="Arial"/>
                <w:color w:val="000000"/>
                <w:sz w:val="21"/>
              </w:rPr>
            </w:pPr>
            <w:r>
              <w:rPr>
                <w:rFonts w:ascii="Arial" w:eastAsia="Arial" w:hAnsi="Arial"/>
                <w:color w:val="000000"/>
                <w:sz w:val="21"/>
              </w:rPr>
              <w:t>565</w:t>
            </w:r>
          </w:p>
        </w:tc>
        <w:tc>
          <w:tcPr>
            <w:tcW w:w="1080" w:type="dxa"/>
            <w:tcBorders>
              <w:top w:val="single" w:sz="5" w:space="0" w:color="000000"/>
              <w:left w:val="single" w:sz="5" w:space="0" w:color="000000"/>
              <w:bottom w:val="single" w:sz="5" w:space="0" w:color="000000"/>
              <w:right w:val="single" w:sz="5" w:space="0" w:color="000000"/>
            </w:tcBorders>
          </w:tcPr>
          <w:p w14:paraId="503AED23" w14:textId="77777777" w:rsidR="00E72E06" w:rsidRDefault="00000000">
            <w:pPr>
              <w:spacing w:before="97" w:after="287" w:line="240" w:lineRule="exact"/>
              <w:ind w:left="115"/>
              <w:textAlignment w:val="baseline"/>
              <w:rPr>
                <w:rFonts w:ascii="Arial" w:eastAsia="Arial" w:hAnsi="Arial"/>
                <w:color w:val="000000"/>
                <w:sz w:val="21"/>
              </w:rPr>
            </w:pPr>
            <w:r>
              <w:rPr>
                <w:rFonts w:ascii="Arial" w:eastAsia="Arial" w:hAnsi="Arial"/>
                <w:color w:val="000000"/>
                <w:sz w:val="21"/>
              </w:rPr>
              <w:t>622</w:t>
            </w:r>
          </w:p>
        </w:tc>
        <w:tc>
          <w:tcPr>
            <w:tcW w:w="1089" w:type="dxa"/>
            <w:tcBorders>
              <w:top w:val="single" w:sz="5" w:space="0" w:color="000000"/>
              <w:left w:val="single" w:sz="5" w:space="0" w:color="000000"/>
              <w:bottom w:val="single" w:sz="5" w:space="0" w:color="000000"/>
              <w:right w:val="single" w:sz="5" w:space="0" w:color="000000"/>
            </w:tcBorders>
            <w:shd w:val="clear" w:color="F3DCD1" w:fill="F3DCD1"/>
          </w:tcPr>
          <w:p w14:paraId="7FA82C01" w14:textId="77777777" w:rsidR="00E72E06" w:rsidRDefault="00000000">
            <w:pPr>
              <w:spacing w:before="97" w:after="287" w:line="240" w:lineRule="exact"/>
              <w:ind w:left="115"/>
              <w:textAlignment w:val="baseline"/>
              <w:rPr>
                <w:rFonts w:ascii="Arial" w:eastAsia="Arial" w:hAnsi="Arial"/>
                <w:color w:val="000000"/>
                <w:sz w:val="21"/>
              </w:rPr>
            </w:pPr>
            <w:r>
              <w:rPr>
                <w:rFonts w:ascii="Arial" w:eastAsia="Arial" w:hAnsi="Arial"/>
                <w:color w:val="000000"/>
                <w:sz w:val="21"/>
              </w:rPr>
              <w:t>556</w:t>
            </w:r>
          </w:p>
        </w:tc>
      </w:tr>
      <w:tr w:rsidR="00E72E06" w14:paraId="67D07BFC" w14:textId="77777777">
        <w:tblPrEx>
          <w:tblCellMar>
            <w:top w:w="0" w:type="dxa"/>
            <w:bottom w:w="0" w:type="dxa"/>
          </w:tblCellMar>
        </w:tblPrEx>
        <w:trPr>
          <w:trHeight w:hRule="exact" w:val="634"/>
        </w:trPr>
        <w:tc>
          <w:tcPr>
            <w:tcW w:w="2189" w:type="dxa"/>
            <w:vMerge/>
            <w:tcBorders>
              <w:right w:val="single" w:sz="5" w:space="0" w:color="000000"/>
            </w:tcBorders>
            <w:vAlign w:val="center"/>
          </w:tcPr>
          <w:p w14:paraId="1C10AF76" w14:textId="77777777" w:rsidR="00E72E06" w:rsidRDefault="00E72E06"/>
        </w:tc>
        <w:tc>
          <w:tcPr>
            <w:tcW w:w="1910" w:type="dxa"/>
            <w:tcBorders>
              <w:top w:val="single" w:sz="5" w:space="0" w:color="000000"/>
              <w:left w:val="single" w:sz="5" w:space="0" w:color="000000"/>
              <w:bottom w:val="single" w:sz="5" w:space="0" w:color="000000"/>
              <w:right w:val="single" w:sz="5" w:space="0" w:color="000000"/>
            </w:tcBorders>
            <w:vAlign w:val="center"/>
          </w:tcPr>
          <w:p w14:paraId="4727F472" w14:textId="77777777" w:rsidR="00E72E06" w:rsidRDefault="00000000">
            <w:pPr>
              <w:spacing w:before="92" w:after="41" w:line="245" w:lineRule="exact"/>
              <w:ind w:left="108"/>
              <w:textAlignment w:val="baseline"/>
              <w:rPr>
                <w:rFonts w:ascii="Arial" w:eastAsia="Arial" w:hAnsi="Arial"/>
                <w:color w:val="000000"/>
                <w:sz w:val="21"/>
              </w:rPr>
            </w:pPr>
            <w:r>
              <w:rPr>
                <w:rFonts w:ascii="Arial" w:eastAsia="Arial" w:hAnsi="Arial"/>
                <w:color w:val="000000"/>
                <w:sz w:val="21"/>
              </w:rPr>
              <w:t>Non-admitted – subacute (PARC)</w:t>
            </w:r>
          </w:p>
        </w:tc>
        <w:tc>
          <w:tcPr>
            <w:tcW w:w="1080" w:type="dxa"/>
            <w:tcBorders>
              <w:top w:val="single" w:sz="5" w:space="0" w:color="000000"/>
              <w:left w:val="single" w:sz="5" w:space="0" w:color="000000"/>
              <w:bottom w:val="single" w:sz="5" w:space="0" w:color="000000"/>
              <w:right w:val="single" w:sz="5" w:space="0" w:color="000000"/>
            </w:tcBorders>
          </w:tcPr>
          <w:p w14:paraId="62D98431" w14:textId="77777777" w:rsidR="00E72E06" w:rsidRDefault="00000000">
            <w:pPr>
              <w:spacing w:before="97" w:after="286" w:line="240" w:lineRule="exact"/>
              <w:ind w:left="115"/>
              <w:textAlignment w:val="baseline"/>
              <w:rPr>
                <w:rFonts w:ascii="Arial" w:eastAsia="Arial" w:hAnsi="Arial"/>
                <w:color w:val="000000"/>
                <w:sz w:val="21"/>
              </w:rPr>
            </w:pPr>
            <w:r>
              <w:rPr>
                <w:rFonts w:ascii="Arial" w:eastAsia="Arial" w:hAnsi="Arial"/>
                <w:color w:val="000000"/>
                <w:sz w:val="21"/>
              </w:rPr>
              <w:t>3,460</w:t>
            </w:r>
          </w:p>
        </w:tc>
        <w:tc>
          <w:tcPr>
            <w:tcW w:w="1085" w:type="dxa"/>
            <w:tcBorders>
              <w:top w:val="single" w:sz="5" w:space="0" w:color="000000"/>
              <w:left w:val="single" w:sz="5" w:space="0" w:color="000000"/>
              <w:bottom w:val="single" w:sz="5" w:space="0" w:color="000000"/>
              <w:right w:val="single" w:sz="5" w:space="0" w:color="000000"/>
            </w:tcBorders>
          </w:tcPr>
          <w:p w14:paraId="4DB13047" w14:textId="77777777" w:rsidR="00E72E06" w:rsidRDefault="00000000">
            <w:pPr>
              <w:spacing w:before="97" w:after="286" w:line="240" w:lineRule="exact"/>
              <w:ind w:left="115"/>
              <w:textAlignment w:val="baseline"/>
              <w:rPr>
                <w:rFonts w:ascii="Arial" w:eastAsia="Arial" w:hAnsi="Arial"/>
                <w:color w:val="000000"/>
                <w:sz w:val="21"/>
              </w:rPr>
            </w:pPr>
            <w:r>
              <w:rPr>
                <w:rFonts w:ascii="Arial" w:eastAsia="Arial" w:hAnsi="Arial"/>
                <w:color w:val="000000"/>
                <w:sz w:val="21"/>
              </w:rPr>
              <w:t>3,547</w:t>
            </w:r>
          </w:p>
        </w:tc>
        <w:tc>
          <w:tcPr>
            <w:tcW w:w="1085" w:type="dxa"/>
            <w:tcBorders>
              <w:top w:val="single" w:sz="5" w:space="0" w:color="000000"/>
              <w:left w:val="single" w:sz="5" w:space="0" w:color="000000"/>
              <w:bottom w:val="single" w:sz="5" w:space="0" w:color="000000"/>
              <w:right w:val="single" w:sz="5" w:space="0" w:color="000000"/>
            </w:tcBorders>
          </w:tcPr>
          <w:p w14:paraId="219603E3" w14:textId="77777777" w:rsidR="00E72E06" w:rsidRDefault="00000000">
            <w:pPr>
              <w:spacing w:before="97" w:after="286" w:line="240" w:lineRule="exact"/>
              <w:ind w:left="115"/>
              <w:textAlignment w:val="baseline"/>
              <w:rPr>
                <w:rFonts w:ascii="Arial" w:eastAsia="Arial" w:hAnsi="Arial"/>
                <w:color w:val="000000"/>
                <w:sz w:val="21"/>
              </w:rPr>
            </w:pPr>
            <w:r>
              <w:rPr>
                <w:rFonts w:ascii="Arial" w:eastAsia="Arial" w:hAnsi="Arial"/>
                <w:color w:val="000000"/>
                <w:sz w:val="21"/>
              </w:rPr>
              <w:t>3,374</w:t>
            </w:r>
          </w:p>
        </w:tc>
        <w:tc>
          <w:tcPr>
            <w:tcW w:w="1080" w:type="dxa"/>
            <w:tcBorders>
              <w:top w:val="single" w:sz="5" w:space="0" w:color="000000"/>
              <w:left w:val="single" w:sz="5" w:space="0" w:color="000000"/>
              <w:bottom w:val="single" w:sz="5" w:space="0" w:color="000000"/>
              <w:right w:val="single" w:sz="5" w:space="0" w:color="000000"/>
            </w:tcBorders>
          </w:tcPr>
          <w:p w14:paraId="131FEB1E" w14:textId="77777777" w:rsidR="00E72E06" w:rsidRDefault="00000000">
            <w:pPr>
              <w:spacing w:before="97" w:after="286" w:line="240" w:lineRule="exact"/>
              <w:ind w:left="115"/>
              <w:textAlignment w:val="baseline"/>
              <w:rPr>
                <w:rFonts w:ascii="Arial" w:eastAsia="Arial" w:hAnsi="Arial"/>
                <w:color w:val="000000"/>
                <w:sz w:val="21"/>
              </w:rPr>
            </w:pPr>
            <w:r>
              <w:rPr>
                <w:rFonts w:ascii="Arial" w:eastAsia="Arial" w:hAnsi="Arial"/>
                <w:color w:val="000000"/>
                <w:sz w:val="21"/>
              </w:rPr>
              <w:t>3,675</w:t>
            </w:r>
          </w:p>
        </w:tc>
        <w:tc>
          <w:tcPr>
            <w:tcW w:w="1089" w:type="dxa"/>
            <w:tcBorders>
              <w:top w:val="single" w:sz="5" w:space="0" w:color="000000"/>
              <w:left w:val="single" w:sz="5" w:space="0" w:color="000000"/>
              <w:bottom w:val="single" w:sz="5" w:space="0" w:color="000000"/>
              <w:right w:val="single" w:sz="5" w:space="0" w:color="000000"/>
            </w:tcBorders>
            <w:shd w:val="clear" w:color="F3DCD1" w:fill="F3DCD1"/>
          </w:tcPr>
          <w:p w14:paraId="4A8B9499" w14:textId="77777777" w:rsidR="00E72E06" w:rsidRDefault="00000000">
            <w:pPr>
              <w:spacing w:before="97" w:after="286" w:line="240" w:lineRule="exact"/>
              <w:ind w:left="115"/>
              <w:textAlignment w:val="baseline"/>
              <w:rPr>
                <w:rFonts w:ascii="Arial" w:eastAsia="Arial" w:hAnsi="Arial"/>
                <w:color w:val="000000"/>
                <w:sz w:val="21"/>
              </w:rPr>
            </w:pPr>
            <w:r>
              <w:rPr>
                <w:rFonts w:ascii="Arial" w:eastAsia="Arial" w:hAnsi="Arial"/>
                <w:color w:val="000000"/>
                <w:sz w:val="21"/>
              </w:rPr>
              <w:t>3,792</w:t>
            </w:r>
          </w:p>
        </w:tc>
      </w:tr>
      <w:tr w:rsidR="00E72E06" w14:paraId="1FA0A8FF" w14:textId="77777777">
        <w:tblPrEx>
          <w:tblCellMar>
            <w:top w:w="0" w:type="dxa"/>
            <w:bottom w:w="0" w:type="dxa"/>
          </w:tblCellMar>
        </w:tblPrEx>
        <w:trPr>
          <w:trHeight w:hRule="exact" w:val="388"/>
        </w:trPr>
        <w:tc>
          <w:tcPr>
            <w:tcW w:w="2189" w:type="dxa"/>
            <w:vMerge/>
            <w:tcBorders>
              <w:bottom w:val="single" w:sz="5" w:space="0" w:color="000000"/>
              <w:right w:val="single" w:sz="5" w:space="0" w:color="000000"/>
            </w:tcBorders>
            <w:vAlign w:val="center"/>
          </w:tcPr>
          <w:p w14:paraId="44315A8C" w14:textId="77777777" w:rsidR="00E72E06" w:rsidRDefault="00E72E06"/>
        </w:tc>
        <w:tc>
          <w:tcPr>
            <w:tcW w:w="1910" w:type="dxa"/>
            <w:tcBorders>
              <w:top w:val="single" w:sz="5" w:space="0" w:color="000000"/>
              <w:left w:val="single" w:sz="5" w:space="0" w:color="000000"/>
              <w:bottom w:val="single" w:sz="5" w:space="0" w:color="000000"/>
              <w:right w:val="single" w:sz="5" w:space="0" w:color="000000"/>
            </w:tcBorders>
            <w:vAlign w:val="center"/>
          </w:tcPr>
          <w:p w14:paraId="346B8B32" w14:textId="77777777" w:rsidR="00E72E06" w:rsidRDefault="00000000">
            <w:pPr>
              <w:spacing w:before="96" w:after="42" w:line="240" w:lineRule="exact"/>
              <w:ind w:left="100"/>
              <w:textAlignment w:val="baseline"/>
              <w:rPr>
                <w:rFonts w:ascii="Arial" w:eastAsia="Arial" w:hAnsi="Arial"/>
                <w:color w:val="000000"/>
                <w:sz w:val="21"/>
              </w:rPr>
            </w:pPr>
            <w:r>
              <w:rPr>
                <w:rFonts w:ascii="Arial" w:eastAsia="Arial" w:hAnsi="Arial"/>
                <w:color w:val="000000"/>
                <w:sz w:val="21"/>
              </w:rPr>
              <w:t>Total</w:t>
            </w:r>
          </w:p>
        </w:tc>
        <w:tc>
          <w:tcPr>
            <w:tcW w:w="1080" w:type="dxa"/>
            <w:tcBorders>
              <w:top w:val="single" w:sz="5" w:space="0" w:color="000000"/>
              <w:left w:val="single" w:sz="5" w:space="0" w:color="000000"/>
              <w:bottom w:val="single" w:sz="5" w:space="0" w:color="000000"/>
              <w:right w:val="single" w:sz="5" w:space="0" w:color="000000"/>
            </w:tcBorders>
            <w:vAlign w:val="center"/>
          </w:tcPr>
          <w:p w14:paraId="1CC7CAF1" w14:textId="77777777" w:rsidR="00E72E06" w:rsidRDefault="00000000">
            <w:pPr>
              <w:spacing w:before="96" w:after="42" w:line="240" w:lineRule="exact"/>
              <w:ind w:left="115"/>
              <w:textAlignment w:val="baseline"/>
              <w:rPr>
                <w:rFonts w:ascii="Arial" w:eastAsia="Arial" w:hAnsi="Arial"/>
                <w:color w:val="000000"/>
                <w:sz w:val="21"/>
              </w:rPr>
            </w:pPr>
            <w:r>
              <w:rPr>
                <w:rFonts w:ascii="Arial" w:eastAsia="Arial" w:hAnsi="Arial"/>
                <w:color w:val="000000"/>
                <w:sz w:val="21"/>
              </w:rPr>
              <w:t>30,703</w:t>
            </w:r>
          </w:p>
        </w:tc>
        <w:tc>
          <w:tcPr>
            <w:tcW w:w="1085" w:type="dxa"/>
            <w:tcBorders>
              <w:top w:val="single" w:sz="5" w:space="0" w:color="000000"/>
              <w:left w:val="single" w:sz="5" w:space="0" w:color="000000"/>
              <w:bottom w:val="single" w:sz="5" w:space="0" w:color="000000"/>
              <w:right w:val="single" w:sz="5" w:space="0" w:color="000000"/>
            </w:tcBorders>
            <w:vAlign w:val="center"/>
          </w:tcPr>
          <w:p w14:paraId="37C147DB" w14:textId="77777777" w:rsidR="00E72E06" w:rsidRDefault="00000000">
            <w:pPr>
              <w:spacing w:before="96" w:after="42" w:line="240" w:lineRule="exact"/>
              <w:ind w:left="115"/>
              <w:textAlignment w:val="baseline"/>
              <w:rPr>
                <w:rFonts w:ascii="Arial" w:eastAsia="Arial" w:hAnsi="Arial"/>
                <w:color w:val="000000"/>
                <w:sz w:val="21"/>
              </w:rPr>
            </w:pPr>
            <w:r>
              <w:rPr>
                <w:rFonts w:ascii="Arial" w:eastAsia="Arial" w:hAnsi="Arial"/>
                <w:color w:val="000000"/>
                <w:sz w:val="21"/>
              </w:rPr>
              <w:t>31,264</w:t>
            </w:r>
          </w:p>
        </w:tc>
        <w:tc>
          <w:tcPr>
            <w:tcW w:w="1085" w:type="dxa"/>
            <w:tcBorders>
              <w:top w:val="single" w:sz="5" w:space="0" w:color="000000"/>
              <w:left w:val="single" w:sz="5" w:space="0" w:color="000000"/>
              <w:bottom w:val="single" w:sz="5" w:space="0" w:color="000000"/>
              <w:right w:val="single" w:sz="5" w:space="0" w:color="000000"/>
            </w:tcBorders>
            <w:vAlign w:val="center"/>
          </w:tcPr>
          <w:p w14:paraId="0CEE8144" w14:textId="77777777" w:rsidR="00E72E06" w:rsidRDefault="00000000">
            <w:pPr>
              <w:spacing w:before="96" w:after="42" w:line="240" w:lineRule="exact"/>
              <w:ind w:left="115"/>
              <w:textAlignment w:val="baseline"/>
              <w:rPr>
                <w:rFonts w:ascii="Arial" w:eastAsia="Arial" w:hAnsi="Arial"/>
                <w:color w:val="000000"/>
                <w:sz w:val="21"/>
              </w:rPr>
            </w:pPr>
            <w:r>
              <w:rPr>
                <w:rFonts w:ascii="Arial" w:eastAsia="Arial" w:hAnsi="Arial"/>
                <w:color w:val="000000"/>
                <w:sz w:val="21"/>
              </w:rPr>
              <w:t>31,073</w:t>
            </w:r>
          </w:p>
        </w:tc>
        <w:tc>
          <w:tcPr>
            <w:tcW w:w="1080" w:type="dxa"/>
            <w:tcBorders>
              <w:top w:val="single" w:sz="5" w:space="0" w:color="000000"/>
              <w:left w:val="single" w:sz="5" w:space="0" w:color="000000"/>
              <w:bottom w:val="single" w:sz="5" w:space="0" w:color="000000"/>
              <w:right w:val="single" w:sz="5" w:space="0" w:color="000000"/>
            </w:tcBorders>
            <w:vAlign w:val="center"/>
          </w:tcPr>
          <w:p w14:paraId="34E1C5FA" w14:textId="77777777" w:rsidR="00E72E06" w:rsidRDefault="00000000">
            <w:pPr>
              <w:spacing w:before="96" w:after="42" w:line="240" w:lineRule="exact"/>
              <w:ind w:left="115"/>
              <w:textAlignment w:val="baseline"/>
              <w:rPr>
                <w:rFonts w:ascii="Arial" w:eastAsia="Arial" w:hAnsi="Arial"/>
                <w:color w:val="000000"/>
                <w:sz w:val="21"/>
              </w:rPr>
            </w:pPr>
            <w:r>
              <w:rPr>
                <w:rFonts w:ascii="Arial" w:eastAsia="Arial" w:hAnsi="Arial"/>
                <w:color w:val="000000"/>
                <w:sz w:val="21"/>
              </w:rPr>
              <w:t>31,655</w:t>
            </w:r>
          </w:p>
        </w:tc>
        <w:tc>
          <w:tcPr>
            <w:tcW w:w="108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5474CB1B" w14:textId="77777777" w:rsidR="00E72E06" w:rsidRDefault="00000000">
            <w:pPr>
              <w:spacing w:before="96" w:after="42" w:line="240" w:lineRule="exact"/>
              <w:ind w:left="115"/>
              <w:textAlignment w:val="baseline"/>
              <w:rPr>
                <w:rFonts w:ascii="Arial" w:eastAsia="Arial" w:hAnsi="Arial"/>
                <w:color w:val="000000"/>
                <w:sz w:val="21"/>
              </w:rPr>
            </w:pPr>
            <w:r>
              <w:rPr>
                <w:rFonts w:ascii="Arial" w:eastAsia="Arial" w:hAnsi="Arial"/>
                <w:color w:val="000000"/>
                <w:sz w:val="21"/>
              </w:rPr>
              <w:t>30,600</w:t>
            </w:r>
          </w:p>
        </w:tc>
      </w:tr>
      <w:tr w:rsidR="00E72E06" w14:paraId="0226CB01" w14:textId="77777777">
        <w:tblPrEx>
          <w:tblCellMar>
            <w:top w:w="0" w:type="dxa"/>
            <w:bottom w:w="0" w:type="dxa"/>
          </w:tblCellMar>
        </w:tblPrEx>
        <w:trPr>
          <w:trHeight w:hRule="exact" w:val="394"/>
        </w:trPr>
        <w:tc>
          <w:tcPr>
            <w:tcW w:w="2189" w:type="dxa"/>
            <w:vMerge w:val="restart"/>
            <w:tcBorders>
              <w:top w:val="single" w:sz="5" w:space="0" w:color="000000"/>
              <w:right w:val="single" w:sz="5" w:space="0" w:color="000000"/>
            </w:tcBorders>
            <w:vAlign w:val="center"/>
          </w:tcPr>
          <w:p w14:paraId="717FFE79" w14:textId="77777777" w:rsidR="00E72E06" w:rsidRDefault="00000000">
            <w:pPr>
              <w:spacing w:before="1202" w:after="1150" w:line="241" w:lineRule="exact"/>
              <w:ind w:left="108" w:right="288"/>
              <w:textAlignment w:val="baseline"/>
              <w:rPr>
                <w:rFonts w:ascii="Arial" w:eastAsia="Arial" w:hAnsi="Arial"/>
                <w:color w:val="000000"/>
                <w:sz w:val="21"/>
              </w:rPr>
            </w:pPr>
            <w:r>
              <w:rPr>
                <w:rFonts w:ascii="Arial" w:eastAsia="Arial" w:hAnsi="Arial"/>
                <w:color w:val="000000"/>
                <w:sz w:val="21"/>
              </w:rPr>
              <w:t>Occupied bed days (including leave, excluding same days)</w:t>
            </w:r>
          </w:p>
        </w:tc>
        <w:tc>
          <w:tcPr>
            <w:tcW w:w="1910" w:type="dxa"/>
            <w:tcBorders>
              <w:top w:val="single" w:sz="5" w:space="0" w:color="000000"/>
              <w:left w:val="single" w:sz="5" w:space="0" w:color="000000"/>
              <w:bottom w:val="single" w:sz="5" w:space="0" w:color="000000"/>
              <w:right w:val="single" w:sz="5" w:space="0" w:color="000000"/>
            </w:tcBorders>
            <w:vAlign w:val="center"/>
          </w:tcPr>
          <w:p w14:paraId="56525EDE" w14:textId="77777777" w:rsidR="00E72E06" w:rsidRDefault="00000000">
            <w:pPr>
              <w:spacing w:before="102" w:after="51" w:line="240" w:lineRule="exact"/>
              <w:ind w:left="100"/>
              <w:textAlignment w:val="baseline"/>
              <w:rPr>
                <w:rFonts w:ascii="Arial" w:eastAsia="Arial" w:hAnsi="Arial"/>
                <w:color w:val="000000"/>
                <w:sz w:val="21"/>
              </w:rPr>
            </w:pPr>
            <w:r>
              <w:rPr>
                <w:rFonts w:ascii="Arial" w:eastAsia="Arial" w:hAnsi="Arial"/>
                <w:color w:val="000000"/>
                <w:sz w:val="21"/>
              </w:rPr>
              <w:t>Admitted – acute</w:t>
            </w:r>
          </w:p>
        </w:tc>
        <w:tc>
          <w:tcPr>
            <w:tcW w:w="1080" w:type="dxa"/>
            <w:tcBorders>
              <w:top w:val="single" w:sz="5" w:space="0" w:color="000000"/>
              <w:left w:val="single" w:sz="5" w:space="0" w:color="000000"/>
              <w:bottom w:val="single" w:sz="5" w:space="0" w:color="000000"/>
              <w:right w:val="single" w:sz="5" w:space="0" w:color="000000"/>
            </w:tcBorders>
            <w:vAlign w:val="center"/>
          </w:tcPr>
          <w:p w14:paraId="310E4EAE" w14:textId="77777777" w:rsidR="00E72E06" w:rsidRDefault="00000000">
            <w:pPr>
              <w:spacing w:before="102" w:after="51" w:line="240" w:lineRule="exact"/>
              <w:ind w:left="115"/>
              <w:textAlignment w:val="baseline"/>
              <w:rPr>
                <w:rFonts w:ascii="Arial" w:eastAsia="Arial" w:hAnsi="Arial"/>
                <w:color w:val="000000"/>
                <w:sz w:val="21"/>
              </w:rPr>
            </w:pPr>
            <w:r>
              <w:rPr>
                <w:rFonts w:ascii="Arial" w:eastAsia="Arial" w:hAnsi="Arial"/>
                <w:color w:val="000000"/>
                <w:sz w:val="21"/>
              </w:rPr>
              <w:t>374,908</w:t>
            </w:r>
          </w:p>
        </w:tc>
        <w:tc>
          <w:tcPr>
            <w:tcW w:w="1085" w:type="dxa"/>
            <w:tcBorders>
              <w:top w:val="single" w:sz="5" w:space="0" w:color="000000"/>
              <w:left w:val="single" w:sz="5" w:space="0" w:color="000000"/>
              <w:bottom w:val="single" w:sz="5" w:space="0" w:color="000000"/>
              <w:right w:val="single" w:sz="5" w:space="0" w:color="000000"/>
            </w:tcBorders>
            <w:vAlign w:val="center"/>
          </w:tcPr>
          <w:p w14:paraId="0CED2F7F" w14:textId="77777777" w:rsidR="00E72E06" w:rsidRDefault="00000000">
            <w:pPr>
              <w:spacing w:before="102" w:after="51" w:line="240" w:lineRule="exact"/>
              <w:ind w:left="115"/>
              <w:textAlignment w:val="baseline"/>
              <w:rPr>
                <w:rFonts w:ascii="Arial" w:eastAsia="Arial" w:hAnsi="Arial"/>
                <w:color w:val="000000"/>
                <w:sz w:val="21"/>
              </w:rPr>
            </w:pPr>
            <w:r>
              <w:rPr>
                <w:rFonts w:ascii="Arial" w:eastAsia="Arial" w:hAnsi="Arial"/>
                <w:color w:val="000000"/>
                <w:sz w:val="21"/>
              </w:rPr>
              <w:t>387,988</w:t>
            </w:r>
          </w:p>
        </w:tc>
        <w:tc>
          <w:tcPr>
            <w:tcW w:w="1085" w:type="dxa"/>
            <w:tcBorders>
              <w:top w:val="single" w:sz="5" w:space="0" w:color="000000"/>
              <w:left w:val="single" w:sz="5" w:space="0" w:color="000000"/>
              <w:bottom w:val="single" w:sz="5" w:space="0" w:color="000000"/>
              <w:right w:val="single" w:sz="5" w:space="0" w:color="000000"/>
            </w:tcBorders>
            <w:vAlign w:val="center"/>
          </w:tcPr>
          <w:p w14:paraId="0243DD27" w14:textId="77777777" w:rsidR="00E72E06" w:rsidRDefault="00000000">
            <w:pPr>
              <w:spacing w:before="102" w:after="51" w:line="240" w:lineRule="exact"/>
              <w:ind w:left="115"/>
              <w:textAlignment w:val="baseline"/>
              <w:rPr>
                <w:rFonts w:ascii="Arial" w:eastAsia="Arial" w:hAnsi="Arial"/>
                <w:color w:val="000000"/>
                <w:sz w:val="21"/>
              </w:rPr>
            </w:pPr>
            <w:r>
              <w:rPr>
                <w:rFonts w:ascii="Arial" w:eastAsia="Arial" w:hAnsi="Arial"/>
                <w:color w:val="000000"/>
                <w:sz w:val="21"/>
              </w:rPr>
              <w:t>384,825</w:t>
            </w:r>
          </w:p>
        </w:tc>
        <w:tc>
          <w:tcPr>
            <w:tcW w:w="1080" w:type="dxa"/>
            <w:tcBorders>
              <w:top w:val="single" w:sz="5" w:space="0" w:color="000000"/>
              <w:left w:val="single" w:sz="5" w:space="0" w:color="000000"/>
              <w:bottom w:val="single" w:sz="5" w:space="0" w:color="000000"/>
              <w:right w:val="single" w:sz="5" w:space="0" w:color="000000"/>
            </w:tcBorders>
            <w:vAlign w:val="center"/>
          </w:tcPr>
          <w:p w14:paraId="0087D59F" w14:textId="77777777" w:rsidR="00E72E06" w:rsidRDefault="00000000">
            <w:pPr>
              <w:spacing w:before="102" w:after="51" w:line="240" w:lineRule="exact"/>
              <w:ind w:left="115"/>
              <w:textAlignment w:val="baseline"/>
              <w:rPr>
                <w:rFonts w:ascii="Arial" w:eastAsia="Arial" w:hAnsi="Arial"/>
                <w:color w:val="000000"/>
                <w:sz w:val="21"/>
              </w:rPr>
            </w:pPr>
            <w:r>
              <w:rPr>
                <w:rFonts w:ascii="Arial" w:eastAsia="Arial" w:hAnsi="Arial"/>
                <w:color w:val="000000"/>
                <w:sz w:val="21"/>
              </w:rPr>
              <w:t>380,231</w:t>
            </w:r>
          </w:p>
        </w:tc>
        <w:tc>
          <w:tcPr>
            <w:tcW w:w="108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761AEDEE" w14:textId="77777777" w:rsidR="00E72E06" w:rsidRDefault="00000000">
            <w:pPr>
              <w:spacing w:before="102" w:after="51" w:line="240" w:lineRule="exact"/>
              <w:ind w:left="115"/>
              <w:textAlignment w:val="baseline"/>
              <w:rPr>
                <w:rFonts w:ascii="Arial" w:eastAsia="Arial" w:hAnsi="Arial"/>
                <w:color w:val="000000"/>
                <w:sz w:val="21"/>
              </w:rPr>
            </w:pPr>
            <w:r>
              <w:rPr>
                <w:rFonts w:ascii="Arial" w:eastAsia="Arial" w:hAnsi="Arial"/>
                <w:color w:val="000000"/>
                <w:sz w:val="21"/>
              </w:rPr>
              <w:t>366,791</w:t>
            </w:r>
          </w:p>
        </w:tc>
      </w:tr>
      <w:tr w:rsidR="00E72E06" w14:paraId="5BD85EC8" w14:textId="77777777">
        <w:tblPrEx>
          <w:tblCellMar>
            <w:top w:w="0" w:type="dxa"/>
            <w:bottom w:w="0" w:type="dxa"/>
          </w:tblCellMar>
        </w:tblPrEx>
        <w:trPr>
          <w:trHeight w:hRule="exact" w:val="634"/>
        </w:trPr>
        <w:tc>
          <w:tcPr>
            <w:tcW w:w="2189" w:type="dxa"/>
            <w:vMerge/>
            <w:tcBorders>
              <w:right w:val="single" w:sz="5" w:space="0" w:color="000000"/>
            </w:tcBorders>
            <w:vAlign w:val="center"/>
          </w:tcPr>
          <w:p w14:paraId="25469C4A" w14:textId="77777777" w:rsidR="00E72E06" w:rsidRDefault="00E72E06"/>
        </w:tc>
        <w:tc>
          <w:tcPr>
            <w:tcW w:w="1910" w:type="dxa"/>
            <w:tcBorders>
              <w:top w:val="single" w:sz="5" w:space="0" w:color="000000"/>
              <w:left w:val="single" w:sz="5" w:space="0" w:color="000000"/>
              <w:bottom w:val="single" w:sz="5" w:space="0" w:color="000000"/>
              <w:right w:val="single" w:sz="5" w:space="0" w:color="000000"/>
            </w:tcBorders>
            <w:vAlign w:val="center"/>
          </w:tcPr>
          <w:p w14:paraId="20E67BD5" w14:textId="77777777" w:rsidR="00E72E06" w:rsidRDefault="00000000">
            <w:pPr>
              <w:spacing w:before="92" w:after="51" w:line="245" w:lineRule="exact"/>
              <w:ind w:left="108"/>
              <w:textAlignment w:val="baseline"/>
              <w:rPr>
                <w:rFonts w:ascii="Arial" w:eastAsia="Arial" w:hAnsi="Arial"/>
                <w:color w:val="000000"/>
                <w:sz w:val="21"/>
              </w:rPr>
            </w:pPr>
            <w:r>
              <w:rPr>
                <w:rFonts w:ascii="Arial" w:eastAsia="Arial" w:hAnsi="Arial"/>
                <w:color w:val="000000"/>
                <w:sz w:val="21"/>
              </w:rPr>
              <w:t>Admitted – non- acute</w:t>
            </w:r>
          </w:p>
        </w:tc>
        <w:tc>
          <w:tcPr>
            <w:tcW w:w="1080" w:type="dxa"/>
            <w:tcBorders>
              <w:top w:val="single" w:sz="5" w:space="0" w:color="000000"/>
              <w:left w:val="single" w:sz="5" w:space="0" w:color="000000"/>
              <w:bottom w:val="single" w:sz="5" w:space="0" w:color="000000"/>
              <w:right w:val="single" w:sz="5" w:space="0" w:color="000000"/>
            </w:tcBorders>
            <w:vAlign w:val="center"/>
          </w:tcPr>
          <w:p w14:paraId="452966A8" w14:textId="77777777" w:rsidR="00E72E06" w:rsidRDefault="00000000">
            <w:pPr>
              <w:spacing w:before="217" w:after="176" w:line="240" w:lineRule="exact"/>
              <w:ind w:left="115"/>
              <w:textAlignment w:val="baseline"/>
              <w:rPr>
                <w:rFonts w:ascii="Arial" w:eastAsia="Arial" w:hAnsi="Arial"/>
                <w:color w:val="000000"/>
                <w:sz w:val="21"/>
              </w:rPr>
            </w:pPr>
            <w:r>
              <w:rPr>
                <w:rFonts w:ascii="Arial" w:eastAsia="Arial" w:hAnsi="Arial"/>
                <w:color w:val="000000"/>
                <w:sz w:val="21"/>
              </w:rPr>
              <w:t>74,409</w:t>
            </w:r>
          </w:p>
        </w:tc>
        <w:tc>
          <w:tcPr>
            <w:tcW w:w="1085" w:type="dxa"/>
            <w:tcBorders>
              <w:top w:val="single" w:sz="5" w:space="0" w:color="000000"/>
              <w:left w:val="single" w:sz="5" w:space="0" w:color="000000"/>
              <w:bottom w:val="single" w:sz="5" w:space="0" w:color="000000"/>
              <w:right w:val="single" w:sz="5" w:space="0" w:color="000000"/>
            </w:tcBorders>
            <w:vAlign w:val="center"/>
          </w:tcPr>
          <w:p w14:paraId="6054116C" w14:textId="77777777" w:rsidR="00E72E06" w:rsidRDefault="00000000">
            <w:pPr>
              <w:spacing w:before="217" w:after="176" w:line="240" w:lineRule="exact"/>
              <w:ind w:left="115"/>
              <w:textAlignment w:val="baseline"/>
              <w:rPr>
                <w:rFonts w:ascii="Arial" w:eastAsia="Arial" w:hAnsi="Arial"/>
                <w:color w:val="000000"/>
                <w:sz w:val="21"/>
              </w:rPr>
            </w:pPr>
            <w:r>
              <w:rPr>
                <w:rFonts w:ascii="Arial" w:eastAsia="Arial" w:hAnsi="Arial"/>
                <w:color w:val="000000"/>
                <w:sz w:val="21"/>
              </w:rPr>
              <w:t>78,148</w:t>
            </w:r>
          </w:p>
        </w:tc>
        <w:tc>
          <w:tcPr>
            <w:tcW w:w="1085" w:type="dxa"/>
            <w:tcBorders>
              <w:top w:val="single" w:sz="5" w:space="0" w:color="000000"/>
              <w:left w:val="single" w:sz="5" w:space="0" w:color="000000"/>
              <w:bottom w:val="single" w:sz="5" w:space="0" w:color="000000"/>
              <w:right w:val="single" w:sz="5" w:space="0" w:color="000000"/>
            </w:tcBorders>
            <w:vAlign w:val="center"/>
          </w:tcPr>
          <w:p w14:paraId="142D46A3" w14:textId="77777777" w:rsidR="00E72E06" w:rsidRDefault="00000000">
            <w:pPr>
              <w:spacing w:before="217" w:after="176" w:line="240" w:lineRule="exact"/>
              <w:ind w:left="115"/>
              <w:textAlignment w:val="baseline"/>
              <w:rPr>
                <w:rFonts w:ascii="Arial" w:eastAsia="Arial" w:hAnsi="Arial"/>
                <w:color w:val="000000"/>
                <w:sz w:val="21"/>
              </w:rPr>
            </w:pPr>
            <w:r>
              <w:rPr>
                <w:rFonts w:ascii="Arial" w:eastAsia="Arial" w:hAnsi="Arial"/>
                <w:color w:val="000000"/>
                <w:sz w:val="21"/>
              </w:rPr>
              <w:t>81,575</w:t>
            </w:r>
          </w:p>
        </w:tc>
        <w:tc>
          <w:tcPr>
            <w:tcW w:w="1080" w:type="dxa"/>
            <w:tcBorders>
              <w:top w:val="single" w:sz="5" w:space="0" w:color="000000"/>
              <w:left w:val="single" w:sz="5" w:space="0" w:color="000000"/>
              <w:bottom w:val="single" w:sz="5" w:space="0" w:color="000000"/>
              <w:right w:val="single" w:sz="5" w:space="0" w:color="000000"/>
            </w:tcBorders>
            <w:vAlign w:val="center"/>
          </w:tcPr>
          <w:p w14:paraId="27FB8BFF" w14:textId="77777777" w:rsidR="00E72E06" w:rsidRDefault="00000000">
            <w:pPr>
              <w:spacing w:before="217" w:after="176" w:line="240" w:lineRule="exact"/>
              <w:ind w:left="115"/>
              <w:textAlignment w:val="baseline"/>
              <w:rPr>
                <w:rFonts w:ascii="Arial" w:eastAsia="Arial" w:hAnsi="Arial"/>
                <w:color w:val="000000"/>
                <w:sz w:val="21"/>
              </w:rPr>
            </w:pPr>
            <w:r>
              <w:rPr>
                <w:rFonts w:ascii="Arial" w:eastAsia="Arial" w:hAnsi="Arial"/>
                <w:color w:val="000000"/>
                <w:sz w:val="21"/>
              </w:rPr>
              <w:t>81,231</w:t>
            </w:r>
          </w:p>
        </w:tc>
        <w:tc>
          <w:tcPr>
            <w:tcW w:w="108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783672A0" w14:textId="77777777" w:rsidR="00E72E06" w:rsidRDefault="00000000">
            <w:pPr>
              <w:spacing w:before="217" w:after="176" w:line="240" w:lineRule="exact"/>
              <w:ind w:left="115"/>
              <w:textAlignment w:val="baseline"/>
              <w:rPr>
                <w:rFonts w:ascii="Arial" w:eastAsia="Arial" w:hAnsi="Arial"/>
                <w:color w:val="000000"/>
                <w:sz w:val="21"/>
              </w:rPr>
            </w:pPr>
            <w:r>
              <w:rPr>
                <w:rFonts w:ascii="Arial" w:eastAsia="Arial" w:hAnsi="Arial"/>
                <w:color w:val="000000"/>
                <w:sz w:val="21"/>
              </w:rPr>
              <w:t>80,517</w:t>
            </w:r>
          </w:p>
        </w:tc>
      </w:tr>
      <w:tr w:rsidR="00E72E06" w14:paraId="1331FD24" w14:textId="77777777">
        <w:tblPrEx>
          <w:tblCellMar>
            <w:top w:w="0" w:type="dxa"/>
            <w:bottom w:w="0" w:type="dxa"/>
          </w:tblCellMar>
        </w:tblPrEx>
        <w:trPr>
          <w:trHeight w:hRule="exact" w:val="633"/>
        </w:trPr>
        <w:tc>
          <w:tcPr>
            <w:tcW w:w="2189" w:type="dxa"/>
            <w:vMerge/>
            <w:tcBorders>
              <w:right w:val="single" w:sz="5" w:space="0" w:color="000000"/>
            </w:tcBorders>
            <w:vAlign w:val="center"/>
          </w:tcPr>
          <w:p w14:paraId="16B905D6" w14:textId="77777777" w:rsidR="00E72E06" w:rsidRDefault="00E72E06"/>
        </w:tc>
        <w:tc>
          <w:tcPr>
            <w:tcW w:w="1910" w:type="dxa"/>
            <w:tcBorders>
              <w:top w:val="single" w:sz="5" w:space="0" w:color="000000"/>
              <w:left w:val="single" w:sz="5" w:space="0" w:color="000000"/>
              <w:bottom w:val="single" w:sz="5" w:space="0" w:color="000000"/>
              <w:right w:val="single" w:sz="5" w:space="0" w:color="000000"/>
            </w:tcBorders>
            <w:vAlign w:val="center"/>
          </w:tcPr>
          <w:p w14:paraId="53219ACA" w14:textId="77777777" w:rsidR="00E72E06" w:rsidRDefault="00000000">
            <w:pPr>
              <w:spacing w:before="96" w:after="56" w:line="240" w:lineRule="exact"/>
              <w:ind w:left="108"/>
              <w:textAlignment w:val="baseline"/>
              <w:rPr>
                <w:rFonts w:ascii="Arial" w:eastAsia="Arial" w:hAnsi="Arial"/>
                <w:color w:val="000000"/>
                <w:sz w:val="21"/>
              </w:rPr>
            </w:pPr>
            <w:r>
              <w:rPr>
                <w:rFonts w:ascii="Arial" w:eastAsia="Arial" w:hAnsi="Arial"/>
                <w:color w:val="000000"/>
                <w:sz w:val="21"/>
              </w:rPr>
              <w:t>Non-admitted – bed-based</w:t>
            </w:r>
          </w:p>
        </w:tc>
        <w:tc>
          <w:tcPr>
            <w:tcW w:w="1080" w:type="dxa"/>
            <w:tcBorders>
              <w:top w:val="single" w:sz="5" w:space="0" w:color="000000"/>
              <w:left w:val="single" w:sz="5" w:space="0" w:color="000000"/>
              <w:bottom w:val="single" w:sz="5" w:space="0" w:color="000000"/>
              <w:right w:val="single" w:sz="5" w:space="0" w:color="000000"/>
            </w:tcBorders>
            <w:vAlign w:val="center"/>
          </w:tcPr>
          <w:p w14:paraId="4B3C0C20" w14:textId="77777777" w:rsidR="00E72E06" w:rsidRDefault="00000000">
            <w:pPr>
              <w:spacing w:before="216" w:after="176" w:line="240" w:lineRule="exact"/>
              <w:ind w:left="115"/>
              <w:textAlignment w:val="baseline"/>
              <w:rPr>
                <w:rFonts w:ascii="Arial" w:eastAsia="Arial" w:hAnsi="Arial"/>
                <w:color w:val="000000"/>
                <w:sz w:val="21"/>
              </w:rPr>
            </w:pPr>
            <w:r>
              <w:rPr>
                <w:rFonts w:ascii="Arial" w:eastAsia="Arial" w:hAnsi="Arial"/>
                <w:color w:val="000000"/>
                <w:sz w:val="21"/>
              </w:rPr>
              <w:t>156,890</w:t>
            </w:r>
          </w:p>
        </w:tc>
        <w:tc>
          <w:tcPr>
            <w:tcW w:w="1085" w:type="dxa"/>
            <w:tcBorders>
              <w:top w:val="single" w:sz="5" w:space="0" w:color="000000"/>
              <w:left w:val="single" w:sz="5" w:space="0" w:color="000000"/>
              <w:bottom w:val="single" w:sz="5" w:space="0" w:color="000000"/>
              <w:right w:val="single" w:sz="5" w:space="0" w:color="000000"/>
            </w:tcBorders>
            <w:vAlign w:val="center"/>
          </w:tcPr>
          <w:p w14:paraId="59AA122C" w14:textId="77777777" w:rsidR="00E72E06" w:rsidRDefault="00000000">
            <w:pPr>
              <w:spacing w:before="216" w:after="176" w:line="240" w:lineRule="exact"/>
              <w:ind w:left="115"/>
              <w:textAlignment w:val="baseline"/>
              <w:rPr>
                <w:rFonts w:ascii="Arial" w:eastAsia="Arial" w:hAnsi="Arial"/>
                <w:color w:val="000000"/>
                <w:sz w:val="21"/>
              </w:rPr>
            </w:pPr>
            <w:r>
              <w:rPr>
                <w:rFonts w:ascii="Arial" w:eastAsia="Arial" w:hAnsi="Arial"/>
                <w:color w:val="000000"/>
                <w:sz w:val="21"/>
              </w:rPr>
              <w:t>154,823</w:t>
            </w:r>
          </w:p>
        </w:tc>
        <w:tc>
          <w:tcPr>
            <w:tcW w:w="1085" w:type="dxa"/>
            <w:tcBorders>
              <w:top w:val="single" w:sz="5" w:space="0" w:color="000000"/>
              <w:left w:val="single" w:sz="5" w:space="0" w:color="000000"/>
              <w:bottom w:val="single" w:sz="5" w:space="0" w:color="000000"/>
              <w:right w:val="single" w:sz="5" w:space="0" w:color="000000"/>
            </w:tcBorders>
            <w:vAlign w:val="center"/>
          </w:tcPr>
          <w:p w14:paraId="6C88070F" w14:textId="77777777" w:rsidR="00E72E06" w:rsidRDefault="00000000">
            <w:pPr>
              <w:spacing w:before="216" w:after="176" w:line="240" w:lineRule="exact"/>
              <w:ind w:left="115"/>
              <w:textAlignment w:val="baseline"/>
              <w:rPr>
                <w:rFonts w:ascii="Arial" w:eastAsia="Arial" w:hAnsi="Arial"/>
                <w:color w:val="000000"/>
                <w:sz w:val="21"/>
              </w:rPr>
            </w:pPr>
            <w:r>
              <w:rPr>
                <w:rFonts w:ascii="Arial" w:eastAsia="Arial" w:hAnsi="Arial"/>
                <w:color w:val="000000"/>
                <w:sz w:val="21"/>
              </w:rPr>
              <w:t>150,705</w:t>
            </w:r>
          </w:p>
        </w:tc>
        <w:tc>
          <w:tcPr>
            <w:tcW w:w="1080" w:type="dxa"/>
            <w:tcBorders>
              <w:top w:val="single" w:sz="5" w:space="0" w:color="000000"/>
              <w:left w:val="single" w:sz="5" w:space="0" w:color="000000"/>
              <w:bottom w:val="single" w:sz="5" w:space="0" w:color="000000"/>
              <w:right w:val="single" w:sz="5" w:space="0" w:color="000000"/>
            </w:tcBorders>
            <w:vAlign w:val="center"/>
          </w:tcPr>
          <w:p w14:paraId="3983CBED" w14:textId="77777777" w:rsidR="00E72E06" w:rsidRDefault="00000000">
            <w:pPr>
              <w:spacing w:before="216" w:after="176" w:line="240" w:lineRule="exact"/>
              <w:ind w:left="115"/>
              <w:textAlignment w:val="baseline"/>
              <w:rPr>
                <w:rFonts w:ascii="Arial" w:eastAsia="Arial" w:hAnsi="Arial"/>
                <w:color w:val="000000"/>
                <w:sz w:val="21"/>
              </w:rPr>
            </w:pPr>
            <w:r>
              <w:rPr>
                <w:rFonts w:ascii="Arial" w:eastAsia="Arial" w:hAnsi="Arial"/>
                <w:color w:val="000000"/>
                <w:sz w:val="21"/>
              </w:rPr>
              <w:t>151,835</w:t>
            </w:r>
          </w:p>
        </w:tc>
        <w:tc>
          <w:tcPr>
            <w:tcW w:w="108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10331825" w14:textId="77777777" w:rsidR="00E72E06" w:rsidRDefault="00000000">
            <w:pPr>
              <w:spacing w:before="216" w:after="176" w:line="240" w:lineRule="exact"/>
              <w:ind w:left="115"/>
              <w:textAlignment w:val="baseline"/>
              <w:rPr>
                <w:rFonts w:ascii="Arial" w:eastAsia="Arial" w:hAnsi="Arial"/>
                <w:color w:val="000000"/>
                <w:sz w:val="21"/>
              </w:rPr>
            </w:pPr>
            <w:r>
              <w:rPr>
                <w:rFonts w:ascii="Arial" w:eastAsia="Arial" w:hAnsi="Arial"/>
                <w:color w:val="000000"/>
                <w:sz w:val="21"/>
              </w:rPr>
              <w:t>146,800</w:t>
            </w:r>
          </w:p>
        </w:tc>
      </w:tr>
      <w:tr w:rsidR="00E72E06" w14:paraId="5B9ED770" w14:textId="77777777">
        <w:tblPrEx>
          <w:tblCellMar>
            <w:top w:w="0" w:type="dxa"/>
            <w:bottom w:w="0" w:type="dxa"/>
          </w:tblCellMar>
        </w:tblPrEx>
        <w:trPr>
          <w:trHeight w:hRule="exact" w:val="634"/>
        </w:trPr>
        <w:tc>
          <w:tcPr>
            <w:tcW w:w="2189" w:type="dxa"/>
            <w:vMerge/>
            <w:tcBorders>
              <w:right w:val="single" w:sz="5" w:space="0" w:color="000000"/>
            </w:tcBorders>
            <w:vAlign w:val="center"/>
          </w:tcPr>
          <w:p w14:paraId="7FC8FC4E" w14:textId="77777777" w:rsidR="00E72E06" w:rsidRDefault="00E72E06"/>
        </w:tc>
        <w:tc>
          <w:tcPr>
            <w:tcW w:w="1910" w:type="dxa"/>
            <w:tcBorders>
              <w:top w:val="single" w:sz="5" w:space="0" w:color="000000"/>
              <w:left w:val="single" w:sz="5" w:space="0" w:color="000000"/>
              <w:bottom w:val="single" w:sz="5" w:space="0" w:color="000000"/>
              <w:right w:val="single" w:sz="5" w:space="0" w:color="000000"/>
            </w:tcBorders>
            <w:vAlign w:val="center"/>
          </w:tcPr>
          <w:p w14:paraId="5C843F4F" w14:textId="77777777" w:rsidR="00E72E06" w:rsidRDefault="00000000">
            <w:pPr>
              <w:spacing w:before="97" w:after="56" w:line="240" w:lineRule="exact"/>
              <w:ind w:left="108"/>
              <w:textAlignment w:val="baseline"/>
              <w:rPr>
                <w:rFonts w:ascii="Arial" w:eastAsia="Arial" w:hAnsi="Arial"/>
                <w:color w:val="000000"/>
                <w:sz w:val="21"/>
              </w:rPr>
            </w:pPr>
            <w:r>
              <w:rPr>
                <w:rFonts w:ascii="Arial" w:eastAsia="Arial" w:hAnsi="Arial"/>
                <w:color w:val="000000"/>
                <w:sz w:val="21"/>
              </w:rPr>
              <w:t>Non-admitted – subacute (CCU)</w:t>
            </w:r>
          </w:p>
        </w:tc>
        <w:tc>
          <w:tcPr>
            <w:tcW w:w="1080" w:type="dxa"/>
            <w:tcBorders>
              <w:top w:val="single" w:sz="5" w:space="0" w:color="000000"/>
              <w:left w:val="single" w:sz="5" w:space="0" w:color="000000"/>
              <w:bottom w:val="single" w:sz="5" w:space="0" w:color="000000"/>
              <w:right w:val="single" w:sz="5" w:space="0" w:color="000000"/>
            </w:tcBorders>
            <w:vAlign w:val="center"/>
          </w:tcPr>
          <w:p w14:paraId="587DA705" w14:textId="77777777" w:rsidR="00E72E06" w:rsidRDefault="00000000">
            <w:pPr>
              <w:spacing w:before="217" w:after="176" w:line="240" w:lineRule="exact"/>
              <w:ind w:left="115"/>
              <w:textAlignment w:val="baseline"/>
              <w:rPr>
                <w:rFonts w:ascii="Arial" w:eastAsia="Arial" w:hAnsi="Arial"/>
                <w:color w:val="000000"/>
                <w:sz w:val="21"/>
              </w:rPr>
            </w:pPr>
            <w:r>
              <w:rPr>
                <w:rFonts w:ascii="Arial" w:eastAsia="Arial" w:hAnsi="Arial"/>
                <w:color w:val="000000"/>
                <w:sz w:val="21"/>
              </w:rPr>
              <w:t>105,072</w:t>
            </w:r>
          </w:p>
        </w:tc>
        <w:tc>
          <w:tcPr>
            <w:tcW w:w="1085" w:type="dxa"/>
            <w:tcBorders>
              <w:top w:val="single" w:sz="5" w:space="0" w:color="000000"/>
              <w:left w:val="single" w:sz="5" w:space="0" w:color="000000"/>
              <w:bottom w:val="single" w:sz="5" w:space="0" w:color="000000"/>
              <w:right w:val="single" w:sz="5" w:space="0" w:color="000000"/>
            </w:tcBorders>
            <w:vAlign w:val="center"/>
          </w:tcPr>
          <w:p w14:paraId="677D452E" w14:textId="77777777" w:rsidR="00E72E06" w:rsidRDefault="00000000">
            <w:pPr>
              <w:spacing w:before="217" w:after="176" w:line="240" w:lineRule="exact"/>
              <w:ind w:left="115"/>
              <w:textAlignment w:val="baseline"/>
              <w:rPr>
                <w:rFonts w:ascii="Arial" w:eastAsia="Arial" w:hAnsi="Arial"/>
                <w:color w:val="000000"/>
                <w:sz w:val="21"/>
              </w:rPr>
            </w:pPr>
            <w:r>
              <w:rPr>
                <w:rFonts w:ascii="Arial" w:eastAsia="Arial" w:hAnsi="Arial"/>
                <w:color w:val="000000"/>
                <w:sz w:val="21"/>
              </w:rPr>
              <w:t>104,852</w:t>
            </w:r>
          </w:p>
        </w:tc>
        <w:tc>
          <w:tcPr>
            <w:tcW w:w="1085" w:type="dxa"/>
            <w:tcBorders>
              <w:top w:val="single" w:sz="5" w:space="0" w:color="000000"/>
              <w:left w:val="single" w:sz="5" w:space="0" w:color="000000"/>
              <w:bottom w:val="single" w:sz="5" w:space="0" w:color="000000"/>
              <w:right w:val="single" w:sz="5" w:space="0" w:color="000000"/>
            </w:tcBorders>
            <w:vAlign w:val="center"/>
          </w:tcPr>
          <w:p w14:paraId="4BD3D1CC" w14:textId="77777777" w:rsidR="00E72E06" w:rsidRDefault="00000000">
            <w:pPr>
              <w:spacing w:before="217" w:after="176" w:line="240" w:lineRule="exact"/>
              <w:ind w:left="115"/>
              <w:textAlignment w:val="baseline"/>
              <w:rPr>
                <w:rFonts w:ascii="Arial" w:eastAsia="Arial" w:hAnsi="Arial"/>
                <w:color w:val="000000"/>
                <w:sz w:val="21"/>
              </w:rPr>
            </w:pPr>
            <w:r>
              <w:rPr>
                <w:rFonts w:ascii="Arial" w:eastAsia="Arial" w:hAnsi="Arial"/>
                <w:color w:val="000000"/>
                <w:sz w:val="21"/>
              </w:rPr>
              <w:t>103,634</w:t>
            </w:r>
          </w:p>
        </w:tc>
        <w:tc>
          <w:tcPr>
            <w:tcW w:w="1080" w:type="dxa"/>
            <w:tcBorders>
              <w:top w:val="single" w:sz="5" w:space="0" w:color="000000"/>
              <w:left w:val="single" w:sz="5" w:space="0" w:color="000000"/>
              <w:bottom w:val="single" w:sz="5" w:space="0" w:color="000000"/>
              <w:right w:val="single" w:sz="5" w:space="0" w:color="000000"/>
            </w:tcBorders>
            <w:vAlign w:val="center"/>
          </w:tcPr>
          <w:p w14:paraId="18246204" w14:textId="77777777" w:rsidR="00E72E06" w:rsidRDefault="00000000">
            <w:pPr>
              <w:spacing w:before="217" w:after="176" w:line="240" w:lineRule="exact"/>
              <w:ind w:left="115"/>
              <w:textAlignment w:val="baseline"/>
              <w:rPr>
                <w:rFonts w:ascii="Arial" w:eastAsia="Arial" w:hAnsi="Arial"/>
                <w:color w:val="000000"/>
                <w:sz w:val="21"/>
              </w:rPr>
            </w:pPr>
            <w:r>
              <w:rPr>
                <w:rFonts w:ascii="Arial" w:eastAsia="Arial" w:hAnsi="Arial"/>
                <w:color w:val="000000"/>
                <w:sz w:val="21"/>
              </w:rPr>
              <w:t>100,597</w:t>
            </w:r>
          </w:p>
        </w:tc>
        <w:tc>
          <w:tcPr>
            <w:tcW w:w="108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6D1044D" w14:textId="77777777" w:rsidR="00E72E06" w:rsidRDefault="00000000">
            <w:pPr>
              <w:spacing w:before="217" w:after="176" w:line="240" w:lineRule="exact"/>
              <w:ind w:left="115"/>
              <w:textAlignment w:val="baseline"/>
              <w:rPr>
                <w:rFonts w:ascii="Arial" w:eastAsia="Arial" w:hAnsi="Arial"/>
                <w:color w:val="000000"/>
                <w:sz w:val="21"/>
              </w:rPr>
            </w:pPr>
            <w:r>
              <w:rPr>
                <w:rFonts w:ascii="Arial" w:eastAsia="Arial" w:hAnsi="Arial"/>
                <w:color w:val="000000"/>
                <w:sz w:val="21"/>
              </w:rPr>
              <w:t>100,163</w:t>
            </w:r>
          </w:p>
        </w:tc>
      </w:tr>
      <w:tr w:rsidR="00E72E06" w14:paraId="572B387C" w14:textId="77777777">
        <w:tblPrEx>
          <w:tblCellMar>
            <w:top w:w="0" w:type="dxa"/>
            <w:bottom w:w="0" w:type="dxa"/>
          </w:tblCellMar>
        </w:tblPrEx>
        <w:trPr>
          <w:trHeight w:hRule="exact" w:val="633"/>
        </w:trPr>
        <w:tc>
          <w:tcPr>
            <w:tcW w:w="2189" w:type="dxa"/>
            <w:vMerge/>
            <w:tcBorders>
              <w:right w:val="single" w:sz="5" w:space="0" w:color="000000"/>
            </w:tcBorders>
            <w:vAlign w:val="center"/>
          </w:tcPr>
          <w:p w14:paraId="77BBB8E1" w14:textId="77777777" w:rsidR="00E72E06" w:rsidRDefault="00E72E06"/>
        </w:tc>
        <w:tc>
          <w:tcPr>
            <w:tcW w:w="1910" w:type="dxa"/>
            <w:tcBorders>
              <w:top w:val="single" w:sz="5" w:space="0" w:color="000000"/>
              <w:left w:val="single" w:sz="5" w:space="0" w:color="000000"/>
              <w:bottom w:val="single" w:sz="5" w:space="0" w:color="000000"/>
              <w:right w:val="single" w:sz="5" w:space="0" w:color="000000"/>
            </w:tcBorders>
            <w:vAlign w:val="center"/>
          </w:tcPr>
          <w:p w14:paraId="77B07DBB" w14:textId="77777777" w:rsidR="00E72E06" w:rsidRDefault="00000000">
            <w:pPr>
              <w:spacing w:before="97" w:after="56" w:line="240" w:lineRule="exact"/>
              <w:ind w:left="108"/>
              <w:textAlignment w:val="baseline"/>
              <w:rPr>
                <w:rFonts w:ascii="Arial" w:eastAsia="Arial" w:hAnsi="Arial"/>
                <w:color w:val="000000"/>
                <w:sz w:val="21"/>
              </w:rPr>
            </w:pPr>
            <w:r>
              <w:rPr>
                <w:rFonts w:ascii="Arial" w:eastAsia="Arial" w:hAnsi="Arial"/>
                <w:color w:val="000000"/>
                <w:sz w:val="21"/>
              </w:rPr>
              <w:t>Non-admitted – subacute (PARC)</w:t>
            </w:r>
          </w:p>
        </w:tc>
        <w:tc>
          <w:tcPr>
            <w:tcW w:w="1080" w:type="dxa"/>
            <w:tcBorders>
              <w:top w:val="single" w:sz="5" w:space="0" w:color="000000"/>
              <w:left w:val="single" w:sz="5" w:space="0" w:color="000000"/>
              <w:bottom w:val="single" w:sz="5" w:space="0" w:color="000000"/>
              <w:right w:val="single" w:sz="5" w:space="0" w:color="000000"/>
            </w:tcBorders>
            <w:vAlign w:val="center"/>
          </w:tcPr>
          <w:p w14:paraId="48D461A6" w14:textId="77777777" w:rsidR="00E72E06" w:rsidRDefault="00000000">
            <w:pPr>
              <w:spacing w:before="217" w:after="176" w:line="240" w:lineRule="exact"/>
              <w:ind w:left="115"/>
              <w:textAlignment w:val="baseline"/>
              <w:rPr>
                <w:rFonts w:ascii="Arial" w:eastAsia="Arial" w:hAnsi="Arial"/>
                <w:color w:val="000000"/>
                <w:sz w:val="21"/>
              </w:rPr>
            </w:pPr>
            <w:r>
              <w:rPr>
                <w:rFonts w:ascii="Arial" w:eastAsia="Arial" w:hAnsi="Arial"/>
                <w:color w:val="000000"/>
                <w:sz w:val="21"/>
              </w:rPr>
              <w:t>65,712</w:t>
            </w:r>
          </w:p>
        </w:tc>
        <w:tc>
          <w:tcPr>
            <w:tcW w:w="1085" w:type="dxa"/>
            <w:tcBorders>
              <w:top w:val="single" w:sz="5" w:space="0" w:color="000000"/>
              <w:left w:val="single" w:sz="5" w:space="0" w:color="000000"/>
              <w:bottom w:val="single" w:sz="5" w:space="0" w:color="000000"/>
              <w:right w:val="single" w:sz="5" w:space="0" w:color="000000"/>
            </w:tcBorders>
            <w:vAlign w:val="center"/>
          </w:tcPr>
          <w:p w14:paraId="16B2FABE" w14:textId="77777777" w:rsidR="00E72E06" w:rsidRDefault="00000000">
            <w:pPr>
              <w:spacing w:before="217" w:after="176" w:line="240" w:lineRule="exact"/>
              <w:ind w:left="115"/>
              <w:textAlignment w:val="baseline"/>
              <w:rPr>
                <w:rFonts w:ascii="Arial" w:eastAsia="Arial" w:hAnsi="Arial"/>
                <w:color w:val="000000"/>
                <w:sz w:val="21"/>
              </w:rPr>
            </w:pPr>
            <w:r>
              <w:rPr>
                <w:rFonts w:ascii="Arial" w:eastAsia="Arial" w:hAnsi="Arial"/>
                <w:color w:val="000000"/>
                <w:sz w:val="21"/>
              </w:rPr>
              <w:t>70,063</w:t>
            </w:r>
          </w:p>
        </w:tc>
        <w:tc>
          <w:tcPr>
            <w:tcW w:w="1085" w:type="dxa"/>
            <w:tcBorders>
              <w:top w:val="single" w:sz="5" w:space="0" w:color="000000"/>
              <w:left w:val="single" w:sz="5" w:space="0" w:color="000000"/>
              <w:bottom w:val="single" w:sz="5" w:space="0" w:color="000000"/>
              <w:right w:val="single" w:sz="5" w:space="0" w:color="000000"/>
            </w:tcBorders>
            <w:vAlign w:val="center"/>
          </w:tcPr>
          <w:p w14:paraId="6B4A11E7" w14:textId="77777777" w:rsidR="00E72E06" w:rsidRDefault="00000000">
            <w:pPr>
              <w:spacing w:before="217" w:after="176" w:line="240" w:lineRule="exact"/>
              <w:ind w:left="115"/>
              <w:textAlignment w:val="baseline"/>
              <w:rPr>
                <w:rFonts w:ascii="Arial" w:eastAsia="Arial" w:hAnsi="Arial"/>
                <w:color w:val="000000"/>
                <w:sz w:val="21"/>
              </w:rPr>
            </w:pPr>
            <w:r>
              <w:rPr>
                <w:rFonts w:ascii="Arial" w:eastAsia="Arial" w:hAnsi="Arial"/>
                <w:color w:val="000000"/>
                <w:sz w:val="21"/>
              </w:rPr>
              <w:t>63,397</w:t>
            </w:r>
          </w:p>
        </w:tc>
        <w:tc>
          <w:tcPr>
            <w:tcW w:w="1080" w:type="dxa"/>
            <w:tcBorders>
              <w:top w:val="single" w:sz="5" w:space="0" w:color="000000"/>
              <w:left w:val="single" w:sz="5" w:space="0" w:color="000000"/>
              <w:bottom w:val="single" w:sz="5" w:space="0" w:color="000000"/>
              <w:right w:val="single" w:sz="5" w:space="0" w:color="000000"/>
            </w:tcBorders>
            <w:vAlign w:val="center"/>
          </w:tcPr>
          <w:p w14:paraId="139DC4AE" w14:textId="77777777" w:rsidR="00E72E06" w:rsidRDefault="00000000">
            <w:pPr>
              <w:spacing w:before="217" w:after="176" w:line="240" w:lineRule="exact"/>
              <w:ind w:left="115"/>
              <w:textAlignment w:val="baseline"/>
              <w:rPr>
                <w:rFonts w:ascii="Arial" w:eastAsia="Arial" w:hAnsi="Arial"/>
                <w:color w:val="000000"/>
                <w:sz w:val="21"/>
              </w:rPr>
            </w:pPr>
            <w:r>
              <w:rPr>
                <w:rFonts w:ascii="Arial" w:eastAsia="Arial" w:hAnsi="Arial"/>
                <w:color w:val="000000"/>
                <w:sz w:val="21"/>
              </w:rPr>
              <w:t>64,538</w:t>
            </w:r>
          </w:p>
        </w:tc>
        <w:tc>
          <w:tcPr>
            <w:tcW w:w="108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268F0122" w14:textId="77777777" w:rsidR="00E72E06" w:rsidRDefault="00000000">
            <w:pPr>
              <w:spacing w:before="217" w:after="176" w:line="240" w:lineRule="exact"/>
              <w:ind w:left="115"/>
              <w:textAlignment w:val="baseline"/>
              <w:rPr>
                <w:rFonts w:ascii="Arial" w:eastAsia="Arial" w:hAnsi="Arial"/>
                <w:color w:val="000000"/>
                <w:sz w:val="21"/>
              </w:rPr>
            </w:pPr>
            <w:r>
              <w:rPr>
                <w:rFonts w:ascii="Arial" w:eastAsia="Arial" w:hAnsi="Arial"/>
                <w:color w:val="000000"/>
                <w:sz w:val="21"/>
              </w:rPr>
              <w:t>62,535</w:t>
            </w:r>
          </w:p>
        </w:tc>
      </w:tr>
      <w:tr w:rsidR="00E72E06" w14:paraId="5A773742" w14:textId="77777777">
        <w:tblPrEx>
          <w:tblCellMar>
            <w:top w:w="0" w:type="dxa"/>
            <w:bottom w:w="0" w:type="dxa"/>
          </w:tblCellMar>
        </w:tblPrEx>
        <w:trPr>
          <w:trHeight w:hRule="exact" w:val="389"/>
        </w:trPr>
        <w:tc>
          <w:tcPr>
            <w:tcW w:w="2189" w:type="dxa"/>
            <w:vMerge/>
            <w:tcBorders>
              <w:bottom w:val="single" w:sz="5" w:space="0" w:color="000000"/>
              <w:right w:val="single" w:sz="5" w:space="0" w:color="000000"/>
            </w:tcBorders>
            <w:vAlign w:val="center"/>
          </w:tcPr>
          <w:p w14:paraId="3022E3A9" w14:textId="77777777" w:rsidR="00E72E06" w:rsidRDefault="00E72E06"/>
        </w:tc>
        <w:tc>
          <w:tcPr>
            <w:tcW w:w="1910" w:type="dxa"/>
            <w:tcBorders>
              <w:top w:val="single" w:sz="5" w:space="0" w:color="000000"/>
              <w:left w:val="single" w:sz="5" w:space="0" w:color="000000"/>
              <w:bottom w:val="single" w:sz="5" w:space="0" w:color="000000"/>
              <w:right w:val="single" w:sz="5" w:space="0" w:color="000000"/>
            </w:tcBorders>
            <w:vAlign w:val="center"/>
          </w:tcPr>
          <w:p w14:paraId="4584927A" w14:textId="77777777" w:rsidR="00E72E06" w:rsidRDefault="00000000">
            <w:pPr>
              <w:spacing w:before="97" w:after="51" w:line="240" w:lineRule="exact"/>
              <w:ind w:left="100"/>
              <w:textAlignment w:val="baseline"/>
              <w:rPr>
                <w:rFonts w:ascii="Arial" w:eastAsia="Arial" w:hAnsi="Arial"/>
                <w:color w:val="000000"/>
                <w:sz w:val="21"/>
              </w:rPr>
            </w:pPr>
            <w:r>
              <w:rPr>
                <w:rFonts w:ascii="Arial" w:eastAsia="Arial" w:hAnsi="Arial"/>
                <w:color w:val="000000"/>
                <w:sz w:val="21"/>
              </w:rPr>
              <w:t>Total</w:t>
            </w:r>
          </w:p>
        </w:tc>
        <w:tc>
          <w:tcPr>
            <w:tcW w:w="1080" w:type="dxa"/>
            <w:tcBorders>
              <w:top w:val="single" w:sz="5" w:space="0" w:color="000000"/>
              <w:left w:val="single" w:sz="5" w:space="0" w:color="000000"/>
              <w:bottom w:val="single" w:sz="5" w:space="0" w:color="000000"/>
              <w:right w:val="single" w:sz="5" w:space="0" w:color="000000"/>
            </w:tcBorders>
            <w:vAlign w:val="center"/>
          </w:tcPr>
          <w:p w14:paraId="09F4221F" w14:textId="77777777" w:rsidR="00E72E06" w:rsidRDefault="00000000">
            <w:pPr>
              <w:spacing w:before="97" w:after="51" w:line="240" w:lineRule="exact"/>
              <w:ind w:left="115"/>
              <w:textAlignment w:val="baseline"/>
              <w:rPr>
                <w:rFonts w:ascii="Arial" w:eastAsia="Arial" w:hAnsi="Arial"/>
                <w:color w:val="000000"/>
                <w:sz w:val="21"/>
              </w:rPr>
            </w:pPr>
            <w:r>
              <w:rPr>
                <w:rFonts w:ascii="Arial" w:eastAsia="Arial" w:hAnsi="Arial"/>
                <w:color w:val="000000"/>
                <w:sz w:val="21"/>
              </w:rPr>
              <w:t>776,993</w:t>
            </w:r>
          </w:p>
        </w:tc>
        <w:tc>
          <w:tcPr>
            <w:tcW w:w="1085" w:type="dxa"/>
            <w:tcBorders>
              <w:top w:val="single" w:sz="5" w:space="0" w:color="000000"/>
              <w:left w:val="single" w:sz="5" w:space="0" w:color="000000"/>
              <w:bottom w:val="single" w:sz="5" w:space="0" w:color="000000"/>
              <w:right w:val="single" w:sz="5" w:space="0" w:color="000000"/>
            </w:tcBorders>
            <w:vAlign w:val="center"/>
          </w:tcPr>
          <w:p w14:paraId="75CDC3E5" w14:textId="77777777" w:rsidR="00E72E06" w:rsidRDefault="00000000">
            <w:pPr>
              <w:spacing w:before="97" w:after="51" w:line="240" w:lineRule="exact"/>
              <w:ind w:left="115"/>
              <w:textAlignment w:val="baseline"/>
              <w:rPr>
                <w:rFonts w:ascii="Arial" w:eastAsia="Arial" w:hAnsi="Arial"/>
                <w:color w:val="000000"/>
                <w:sz w:val="21"/>
              </w:rPr>
            </w:pPr>
            <w:r>
              <w:rPr>
                <w:rFonts w:ascii="Arial" w:eastAsia="Arial" w:hAnsi="Arial"/>
                <w:color w:val="000000"/>
                <w:sz w:val="21"/>
              </w:rPr>
              <w:t>795,876</w:t>
            </w:r>
          </w:p>
        </w:tc>
        <w:tc>
          <w:tcPr>
            <w:tcW w:w="1085" w:type="dxa"/>
            <w:tcBorders>
              <w:top w:val="single" w:sz="5" w:space="0" w:color="000000"/>
              <w:left w:val="single" w:sz="5" w:space="0" w:color="000000"/>
              <w:bottom w:val="single" w:sz="5" w:space="0" w:color="000000"/>
              <w:right w:val="single" w:sz="5" w:space="0" w:color="000000"/>
            </w:tcBorders>
            <w:vAlign w:val="center"/>
          </w:tcPr>
          <w:p w14:paraId="71E110B7" w14:textId="77777777" w:rsidR="00E72E06" w:rsidRDefault="00000000">
            <w:pPr>
              <w:spacing w:before="97" w:after="51" w:line="240" w:lineRule="exact"/>
              <w:ind w:left="115"/>
              <w:textAlignment w:val="baseline"/>
              <w:rPr>
                <w:rFonts w:ascii="Arial" w:eastAsia="Arial" w:hAnsi="Arial"/>
                <w:color w:val="000000"/>
                <w:sz w:val="21"/>
              </w:rPr>
            </w:pPr>
            <w:r>
              <w:rPr>
                <w:rFonts w:ascii="Arial" w:eastAsia="Arial" w:hAnsi="Arial"/>
                <w:color w:val="000000"/>
                <w:sz w:val="21"/>
              </w:rPr>
              <w:t>784,138</w:t>
            </w:r>
          </w:p>
        </w:tc>
        <w:tc>
          <w:tcPr>
            <w:tcW w:w="1080" w:type="dxa"/>
            <w:tcBorders>
              <w:top w:val="single" w:sz="5" w:space="0" w:color="000000"/>
              <w:left w:val="single" w:sz="5" w:space="0" w:color="000000"/>
              <w:bottom w:val="single" w:sz="5" w:space="0" w:color="000000"/>
              <w:right w:val="single" w:sz="5" w:space="0" w:color="000000"/>
            </w:tcBorders>
            <w:vAlign w:val="center"/>
          </w:tcPr>
          <w:p w14:paraId="624B254E" w14:textId="77777777" w:rsidR="00E72E06" w:rsidRDefault="00000000">
            <w:pPr>
              <w:spacing w:before="97" w:after="51" w:line="240" w:lineRule="exact"/>
              <w:ind w:left="115"/>
              <w:textAlignment w:val="baseline"/>
              <w:rPr>
                <w:rFonts w:ascii="Arial" w:eastAsia="Arial" w:hAnsi="Arial"/>
                <w:color w:val="000000"/>
                <w:sz w:val="21"/>
              </w:rPr>
            </w:pPr>
            <w:r>
              <w:rPr>
                <w:rFonts w:ascii="Arial" w:eastAsia="Arial" w:hAnsi="Arial"/>
                <w:color w:val="000000"/>
                <w:sz w:val="21"/>
              </w:rPr>
              <w:t>778,433</w:t>
            </w:r>
          </w:p>
        </w:tc>
        <w:tc>
          <w:tcPr>
            <w:tcW w:w="108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77E2FFAB" w14:textId="77777777" w:rsidR="00E72E06" w:rsidRDefault="00000000">
            <w:pPr>
              <w:spacing w:before="97" w:after="51" w:line="240" w:lineRule="exact"/>
              <w:ind w:left="115"/>
              <w:textAlignment w:val="baseline"/>
              <w:rPr>
                <w:rFonts w:ascii="Arial" w:eastAsia="Arial" w:hAnsi="Arial"/>
                <w:color w:val="000000"/>
                <w:sz w:val="21"/>
              </w:rPr>
            </w:pPr>
            <w:r>
              <w:rPr>
                <w:rFonts w:ascii="Arial" w:eastAsia="Arial" w:hAnsi="Arial"/>
                <w:color w:val="000000"/>
                <w:sz w:val="21"/>
              </w:rPr>
              <w:t>756,808</w:t>
            </w:r>
          </w:p>
        </w:tc>
      </w:tr>
      <w:tr w:rsidR="00E72E06" w14:paraId="2C67F805" w14:textId="77777777">
        <w:tblPrEx>
          <w:tblCellMar>
            <w:top w:w="0" w:type="dxa"/>
            <w:bottom w:w="0" w:type="dxa"/>
          </w:tblCellMar>
        </w:tblPrEx>
        <w:trPr>
          <w:trHeight w:hRule="exact" w:val="398"/>
        </w:trPr>
        <w:tc>
          <w:tcPr>
            <w:tcW w:w="2189" w:type="dxa"/>
            <w:tcBorders>
              <w:top w:val="single" w:sz="5" w:space="0" w:color="000000"/>
              <w:bottom w:val="single" w:sz="5" w:space="0" w:color="000000"/>
              <w:right w:val="single" w:sz="5" w:space="0" w:color="000000"/>
            </w:tcBorders>
          </w:tcPr>
          <w:p w14:paraId="2A8FCDCC"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910" w:type="dxa"/>
            <w:tcBorders>
              <w:top w:val="single" w:sz="5" w:space="0" w:color="000000"/>
              <w:left w:val="single" w:sz="5" w:space="0" w:color="000000"/>
              <w:bottom w:val="single" w:sz="5" w:space="0" w:color="000000"/>
              <w:right w:val="single" w:sz="5" w:space="0" w:color="000000"/>
            </w:tcBorders>
            <w:vAlign w:val="center"/>
          </w:tcPr>
          <w:p w14:paraId="69D6D762" w14:textId="77777777" w:rsidR="00E72E06" w:rsidRDefault="00000000">
            <w:pPr>
              <w:spacing w:before="97" w:after="51" w:line="240" w:lineRule="exact"/>
              <w:ind w:left="100"/>
              <w:textAlignment w:val="baseline"/>
              <w:rPr>
                <w:rFonts w:ascii="Arial" w:eastAsia="Arial" w:hAnsi="Arial"/>
                <w:color w:val="000000"/>
                <w:sz w:val="21"/>
              </w:rPr>
            </w:pPr>
            <w:r>
              <w:rPr>
                <w:rFonts w:ascii="Arial" w:eastAsia="Arial" w:hAnsi="Arial"/>
                <w:color w:val="000000"/>
                <w:sz w:val="21"/>
              </w:rPr>
              <w:t>Admitted – acute</w:t>
            </w:r>
          </w:p>
        </w:tc>
        <w:tc>
          <w:tcPr>
            <w:tcW w:w="1080" w:type="dxa"/>
            <w:tcBorders>
              <w:top w:val="single" w:sz="5" w:space="0" w:color="000000"/>
              <w:left w:val="single" w:sz="5" w:space="0" w:color="000000"/>
              <w:bottom w:val="single" w:sz="5" w:space="0" w:color="000000"/>
              <w:right w:val="single" w:sz="5" w:space="0" w:color="000000"/>
            </w:tcBorders>
            <w:vAlign w:val="center"/>
          </w:tcPr>
          <w:p w14:paraId="7211C75B" w14:textId="77777777" w:rsidR="00E72E06" w:rsidRDefault="00000000">
            <w:pPr>
              <w:spacing w:before="97" w:after="51" w:line="240" w:lineRule="exact"/>
              <w:ind w:left="115"/>
              <w:textAlignment w:val="baseline"/>
              <w:rPr>
                <w:rFonts w:ascii="Arial" w:eastAsia="Arial" w:hAnsi="Arial"/>
                <w:color w:val="000000"/>
                <w:sz w:val="21"/>
              </w:rPr>
            </w:pPr>
            <w:r>
              <w:rPr>
                <w:rFonts w:ascii="Arial" w:eastAsia="Arial" w:hAnsi="Arial"/>
                <w:color w:val="000000"/>
                <w:sz w:val="21"/>
              </w:rPr>
              <w:t>88.5%</w:t>
            </w:r>
          </w:p>
        </w:tc>
        <w:tc>
          <w:tcPr>
            <w:tcW w:w="1085" w:type="dxa"/>
            <w:tcBorders>
              <w:top w:val="single" w:sz="5" w:space="0" w:color="000000"/>
              <w:left w:val="single" w:sz="5" w:space="0" w:color="000000"/>
              <w:bottom w:val="single" w:sz="5" w:space="0" w:color="000000"/>
              <w:right w:val="single" w:sz="5" w:space="0" w:color="000000"/>
            </w:tcBorders>
            <w:vAlign w:val="center"/>
          </w:tcPr>
          <w:p w14:paraId="2F19D875" w14:textId="77777777" w:rsidR="00E72E06" w:rsidRDefault="00000000">
            <w:pPr>
              <w:spacing w:before="97" w:after="51" w:line="240" w:lineRule="exact"/>
              <w:ind w:left="115"/>
              <w:textAlignment w:val="baseline"/>
              <w:rPr>
                <w:rFonts w:ascii="Arial" w:eastAsia="Arial" w:hAnsi="Arial"/>
                <w:color w:val="000000"/>
                <w:sz w:val="21"/>
              </w:rPr>
            </w:pPr>
            <w:r>
              <w:rPr>
                <w:rFonts w:ascii="Arial" w:eastAsia="Arial" w:hAnsi="Arial"/>
                <w:color w:val="000000"/>
                <w:sz w:val="21"/>
              </w:rPr>
              <w:t>88.8%</w:t>
            </w:r>
          </w:p>
        </w:tc>
        <w:tc>
          <w:tcPr>
            <w:tcW w:w="1085" w:type="dxa"/>
            <w:tcBorders>
              <w:top w:val="single" w:sz="5" w:space="0" w:color="000000"/>
              <w:left w:val="single" w:sz="5" w:space="0" w:color="000000"/>
              <w:bottom w:val="single" w:sz="5" w:space="0" w:color="000000"/>
              <w:right w:val="single" w:sz="5" w:space="0" w:color="000000"/>
            </w:tcBorders>
            <w:vAlign w:val="center"/>
          </w:tcPr>
          <w:p w14:paraId="0D91D7A6" w14:textId="77777777" w:rsidR="00E72E06" w:rsidRDefault="00000000">
            <w:pPr>
              <w:spacing w:before="97" w:after="51" w:line="240" w:lineRule="exact"/>
              <w:ind w:left="115"/>
              <w:textAlignment w:val="baseline"/>
              <w:rPr>
                <w:rFonts w:ascii="Arial" w:eastAsia="Arial" w:hAnsi="Arial"/>
                <w:color w:val="000000"/>
                <w:sz w:val="21"/>
              </w:rPr>
            </w:pPr>
            <w:r>
              <w:rPr>
                <w:rFonts w:ascii="Arial" w:eastAsia="Arial" w:hAnsi="Arial"/>
                <w:color w:val="000000"/>
                <w:sz w:val="21"/>
              </w:rPr>
              <w:t>86.1%</w:t>
            </w:r>
          </w:p>
        </w:tc>
        <w:tc>
          <w:tcPr>
            <w:tcW w:w="1080" w:type="dxa"/>
            <w:tcBorders>
              <w:top w:val="single" w:sz="5" w:space="0" w:color="000000"/>
              <w:left w:val="single" w:sz="5" w:space="0" w:color="000000"/>
              <w:bottom w:val="single" w:sz="5" w:space="0" w:color="000000"/>
              <w:right w:val="single" w:sz="5" w:space="0" w:color="000000"/>
            </w:tcBorders>
            <w:vAlign w:val="center"/>
          </w:tcPr>
          <w:p w14:paraId="2F0AB84C" w14:textId="77777777" w:rsidR="00E72E06" w:rsidRDefault="00000000">
            <w:pPr>
              <w:spacing w:before="97" w:after="51" w:line="240" w:lineRule="exact"/>
              <w:ind w:left="115"/>
              <w:textAlignment w:val="baseline"/>
              <w:rPr>
                <w:rFonts w:ascii="Arial" w:eastAsia="Arial" w:hAnsi="Arial"/>
                <w:color w:val="000000"/>
                <w:sz w:val="21"/>
              </w:rPr>
            </w:pPr>
            <w:r>
              <w:rPr>
                <w:rFonts w:ascii="Arial" w:eastAsia="Arial" w:hAnsi="Arial"/>
                <w:color w:val="000000"/>
                <w:sz w:val="21"/>
              </w:rPr>
              <w:t>82.1%</w:t>
            </w:r>
          </w:p>
        </w:tc>
        <w:tc>
          <w:tcPr>
            <w:tcW w:w="108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94D0FE7" w14:textId="77777777" w:rsidR="00E72E06" w:rsidRDefault="00000000">
            <w:pPr>
              <w:spacing w:before="97" w:after="51" w:line="240" w:lineRule="exact"/>
              <w:ind w:left="115"/>
              <w:textAlignment w:val="baseline"/>
              <w:rPr>
                <w:rFonts w:ascii="Arial" w:eastAsia="Arial" w:hAnsi="Arial"/>
                <w:color w:val="000000"/>
                <w:sz w:val="21"/>
              </w:rPr>
            </w:pPr>
            <w:r>
              <w:rPr>
                <w:rFonts w:ascii="Arial" w:eastAsia="Arial" w:hAnsi="Arial"/>
                <w:color w:val="000000"/>
                <w:sz w:val="21"/>
              </w:rPr>
              <w:t>76.6%</w:t>
            </w:r>
          </w:p>
        </w:tc>
      </w:tr>
    </w:tbl>
    <w:p w14:paraId="2BA2AF42" w14:textId="77777777" w:rsidR="00E72E06" w:rsidRDefault="00E72E06">
      <w:pPr>
        <w:spacing w:after="519" w:line="20" w:lineRule="exact"/>
      </w:pPr>
    </w:p>
    <w:p w14:paraId="1B2A4FD8" w14:textId="77777777" w:rsidR="00E72E06" w:rsidRDefault="00000000">
      <w:pPr>
        <w:spacing w:line="218" w:lineRule="exact"/>
        <w:ind w:right="216"/>
        <w:jc w:val="right"/>
        <w:textAlignment w:val="baseline"/>
        <w:rPr>
          <w:rFonts w:ascii="Arial" w:eastAsia="Arial" w:hAnsi="Arial"/>
          <w:b/>
          <w:color w:val="C5511A"/>
          <w:sz w:val="20"/>
        </w:rPr>
      </w:pPr>
      <w:r>
        <w:rPr>
          <w:rFonts w:ascii="Arial" w:eastAsia="Arial" w:hAnsi="Arial"/>
          <w:b/>
          <w:color w:val="C5511A"/>
          <w:sz w:val="20"/>
        </w:rPr>
        <w:t>64</w:t>
      </w:r>
    </w:p>
    <w:p w14:paraId="4145D547" w14:textId="77777777" w:rsidR="00E72E06" w:rsidRDefault="00000000">
      <w:pPr>
        <w:spacing w:line="218" w:lineRule="exact"/>
        <w:jc w:val="center"/>
        <w:textAlignment w:val="baseline"/>
        <w:rPr>
          <w:rFonts w:ascii="Arial" w:eastAsia="Arial" w:hAnsi="Arial"/>
          <w:b/>
          <w:color w:val="000000"/>
          <w:sz w:val="20"/>
        </w:rPr>
      </w:pPr>
      <w:r>
        <w:rPr>
          <w:rFonts w:ascii="Arial" w:eastAsia="Arial" w:hAnsi="Arial"/>
          <w:b/>
          <w:color w:val="000000"/>
          <w:sz w:val="20"/>
        </w:rPr>
        <w:t>OFFICIAL</w:t>
      </w:r>
    </w:p>
    <w:p w14:paraId="2F13ED65" w14:textId="77777777" w:rsidR="00E72E06" w:rsidRDefault="00E72E06">
      <w:pPr>
        <w:sectPr w:rsidR="00E72E06">
          <w:pgSz w:w="11904" w:h="16843"/>
          <w:pgMar w:top="680" w:right="949" w:bottom="121" w:left="1175" w:header="720" w:footer="720" w:gutter="0"/>
          <w:cols w:space="720"/>
        </w:sectPr>
      </w:pPr>
    </w:p>
    <w:p w14:paraId="2A87050C" w14:textId="77777777" w:rsidR="00E72E06" w:rsidRDefault="00000000">
      <w:pPr>
        <w:tabs>
          <w:tab w:val="left" w:pos="9216"/>
        </w:tabs>
        <w:spacing w:before="9" w:after="502" w:line="205" w:lineRule="exact"/>
        <w:ind w:left="144"/>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65</w:t>
      </w:r>
    </w:p>
    <w:tbl>
      <w:tblPr>
        <w:tblW w:w="0" w:type="auto"/>
        <w:tblInd w:w="131" w:type="dxa"/>
        <w:tblLayout w:type="fixed"/>
        <w:tblCellMar>
          <w:left w:w="0" w:type="dxa"/>
          <w:right w:w="0" w:type="dxa"/>
        </w:tblCellMar>
        <w:tblLook w:val="04A0" w:firstRow="1" w:lastRow="0" w:firstColumn="1" w:lastColumn="0" w:noHBand="0" w:noVBand="1"/>
      </w:tblPr>
      <w:tblGrid>
        <w:gridCol w:w="2189"/>
        <w:gridCol w:w="1910"/>
        <w:gridCol w:w="1080"/>
        <w:gridCol w:w="1085"/>
        <w:gridCol w:w="1085"/>
        <w:gridCol w:w="1080"/>
        <w:gridCol w:w="1089"/>
      </w:tblGrid>
      <w:tr w:rsidR="00E72E06" w14:paraId="7D25FAA5" w14:textId="77777777">
        <w:tblPrEx>
          <w:tblCellMar>
            <w:top w:w="0" w:type="dxa"/>
            <w:bottom w:w="0" w:type="dxa"/>
          </w:tblCellMar>
        </w:tblPrEx>
        <w:trPr>
          <w:trHeight w:hRule="exact" w:val="648"/>
        </w:trPr>
        <w:tc>
          <w:tcPr>
            <w:tcW w:w="9518" w:type="dxa"/>
            <w:gridSpan w:val="7"/>
            <w:shd w:val="clear" w:color="C5511A" w:fill="C5511A"/>
          </w:tcPr>
          <w:p w14:paraId="18D97088" w14:textId="77777777" w:rsidR="00E72E06" w:rsidRDefault="00000000">
            <w:pPr>
              <w:tabs>
                <w:tab w:val="left" w:pos="2304"/>
                <w:tab w:val="left" w:pos="4248"/>
                <w:tab w:val="left" w:pos="5328"/>
                <w:tab w:val="left" w:pos="6408"/>
                <w:tab w:val="left" w:pos="7488"/>
                <w:tab w:val="right" w:pos="9360"/>
              </w:tabs>
              <w:spacing w:before="130" w:line="271" w:lineRule="exact"/>
              <w:ind w:left="144"/>
              <w:textAlignment w:val="baseline"/>
              <w:rPr>
                <w:rFonts w:ascii="Arial" w:eastAsia="Arial" w:hAnsi="Arial"/>
                <w:b/>
                <w:color w:val="FFFFFF"/>
                <w:sz w:val="21"/>
              </w:rPr>
            </w:pPr>
            <w:r>
              <w:rPr>
                <w:rFonts w:ascii="Arial" w:eastAsia="Arial" w:hAnsi="Arial"/>
                <w:b/>
                <w:color w:val="FFFFFF"/>
                <w:sz w:val="21"/>
              </w:rPr>
              <w:t>Service activity –</w:t>
            </w:r>
            <w:r>
              <w:rPr>
                <w:rFonts w:ascii="Arial" w:eastAsia="Arial" w:hAnsi="Arial"/>
                <w:b/>
                <w:color w:val="FFFFFF"/>
                <w:sz w:val="21"/>
              </w:rPr>
              <w:tab/>
              <w:t>Setting</w:t>
            </w:r>
            <w:r>
              <w:rPr>
                <w:rFonts w:ascii="Arial" w:eastAsia="Arial" w:hAnsi="Arial"/>
                <w:b/>
                <w:color w:val="FFFFFF"/>
                <w:sz w:val="21"/>
              </w:rPr>
              <w:tab/>
              <w:t>2017–18</w:t>
            </w:r>
            <w:r>
              <w:rPr>
                <w:rFonts w:ascii="Arial" w:eastAsia="Arial" w:hAnsi="Arial"/>
                <w:b/>
                <w:color w:val="FFFFFF"/>
                <w:sz w:val="21"/>
              </w:rPr>
              <w:tab/>
              <w:t>2018–19</w:t>
            </w:r>
            <w:r>
              <w:rPr>
                <w:rFonts w:ascii="Arial" w:eastAsia="Arial" w:hAnsi="Arial"/>
                <w:b/>
                <w:color w:val="FFFFFF"/>
                <w:sz w:val="21"/>
              </w:rPr>
              <w:tab/>
              <w:t>2019–20</w:t>
            </w:r>
            <w:r>
              <w:rPr>
                <w:rFonts w:ascii="Arial" w:eastAsia="Arial" w:hAnsi="Arial"/>
                <w:b/>
                <w:color w:val="FFFFFF"/>
                <w:sz w:val="21"/>
              </w:rPr>
              <w:tab/>
              <w:t>2020–21</w:t>
            </w:r>
            <w:r>
              <w:rPr>
                <w:rFonts w:ascii="Arial" w:eastAsia="Arial" w:hAnsi="Arial"/>
                <w:b/>
                <w:color w:val="FFFFFF"/>
                <w:sz w:val="21"/>
              </w:rPr>
              <w:tab/>
              <w:t>2021–22</w:t>
            </w:r>
          </w:p>
          <w:p w14:paraId="68BEDCB5" w14:textId="77777777" w:rsidR="00E72E06" w:rsidRDefault="00000000">
            <w:pPr>
              <w:spacing w:after="47" w:line="185" w:lineRule="exact"/>
              <w:ind w:left="144"/>
              <w:textAlignment w:val="baseline"/>
              <w:rPr>
                <w:rFonts w:ascii="Arial" w:eastAsia="Arial" w:hAnsi="Arial"/>
                <w:b/>
                <w:color w:val="FFFFFF"/>
                <w:sz w:val="21"/>
              </w:rPr>
            </w:pPr>
            <w:r>
              <w:rPr>
                <w:rFonts w:ascii="Arial" w:eastAsia="Arial" w:hAnsi="Arial"/>
                <w:b/>
                <w:color w:val="FFFFFF"/>
                <w:sz w:val="21"/>
              </w:rPr>
              <w:t>bed-based</w:t>
            </w:r>
          </w:p>
        </w:tc>
      </w:tr>
      <w:tr w:rsidR="00E72E06" w14:paraId="0F7D665E" w14:textId="77777777">
        <w:tblPrEx>
          <w:tblCellMar>
            <w:top w:w="0" w:type="dxa"/>
            <w:bottom w:w="0" w:type="dxa"/>
          </w:tblCellMar>
        </w:tblPrEx>
        <w:trPr>
          <w:trHeight w:hRule="exact" w:val="624"/>
        </w:trPr>
        <w:tc>
          <w:tcPr>
            <w:tcW w:w="2189" w:type="dxa"/>
            <w:tcBorders>
              <w:right w:val="single" w:sz="5" w:space="0" w:color="000000"/>
            </w:tcBorders>
          </w:tcPr>
          <w:p w14:paraId="350D858D"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910" w:type="dxa"/>
            <w:tcBorders>
              <w:left w:val="single" w:sz="5" w:space="0" w:color="000000"/>
              <w:bottom w:val="single" w:sz="5" w:space="0" w:color="000000"/>
              <w:right w:val="single" w:sz="5" w:space="0" w:color="000000"/>
            </w:tcBorders>
          </w:tcPr>
          <w:p w14:paraId="62C94491" w14:textId="77777777" w:rsidR="00E72E06" w:rsidRDefault="00000000">
            <w:pPr>
              <w:spacing w:before="70" w:after="59" w:line="245" w:lineRule="exact"/>
              <w:ind w:left="108"/>
              <w:textAlignment w:val="baseline"/>
              <w:rPr>
                <w:rFonts w:ascii="Arial" w:eastAsia="Arial" w:hAnsi="Arial"/>
                <w:color w:val="000000"/>
                <w:sz w:val="21"/>
              </w:rPr>
            </w:pPr>
            <w:r>
              <w:rPr>
                <w:rFonts w:ascii="Arial" w:eastAsia="Arial" w:hAnsi="Arial"/>
                <w:color w:val="000000"/>
                <w:sz w:val="21"/>
              </w:rPr>
              <w:t>Admitted – non- acute</w:t>
            </w:r>
          </w:p>
        </w:tc>
        <w:tc>
          <w:tcPr>
            <w:tcW w:w="1080" w:type="dxa"/>
            <w:tcBorders>
              <w:left w:val="single" w:sz="5" w:space="0" w:color="000000"/>
              <w:bottom w:val="single" w:sz="5" w:space="0" w:color="000000"/>
              <w:right w:val="single" w:sz="5" w:space="0" w:color="000000"/>
            </w:tcBorders>
            <w:vAlign w:val="center"/>
          </w:tcPr>
          <w:p w14:paraId="5E58606A" w14:textId="77777777" w:rsidR="00E72E06" w:rsidRDefault="00000000">
            <w:pPr>
              <w:tabs>
                <w:tab w:val="decimal" w:pos="360"/>
              </w:tabs>
              <w:spacing w:before="208" w:after="184" w:line="227" w:lineRule="exact"/>
              <w:textAlignment w:val="baseline"/>
              <w:rPr>
                <w:rFonts w:ascii="Arial" w:eastAsia="Arial" w:hAnsi="Arial"/>
                <w:color w:val="000000"/>
                <w:sz w:val="21"/>
              </w:rPr>
            </w:pPr>
            <w:r>
              <w:rPr>
                <w:rFonts w:ascii="Arial" w:eastAsia="Arial" w:hAnsi="Arial"/>
                <w:color w:val="000000"/>
                <w:sz w:val="21"/>
              </w:rPr>
              <w:t>85.7%</w:t>
            </w:r>
          </w:p>
        </w:tc>
        <w:tc>
          <w:tcPr>
            <w:tcW w:w="1085" w:type="dxa"/>
            <w:tcBorders>
              <w:left w:val="single" w:sz="5" w:space="0" w:color="000000"/>
              <w:bottom w:val="single" w:sz="5" w:space="0" w:color="000000"/>
              <w:right w:val="single" w:sz="5" w:space="0" w:color="000000"/>
            </w:tcBorders>
            <w:vAlign w:val="center"/>
          </w:tcPr>
          <w:p w14:paraId="7F77B85E" w14:textId="77777777" w:rsidR="00E72E06" w:rsidRDefault="00000000">
            <w:pPr>
              <w:tabs>
                <w:tab w:val="decimal" w:pos="360"/>
              </w:tabs>
              <w:spacing w:before="208" w:after="184" w:line="227" w:lineRule="exact"/>
              <w:textAlignment w:val="baseline"/>
              <w:rPr>
                <w:rFonts w:ascii="Arial" w:eastAsia="Arial" w:hAnsi="Arial"/>
                <w:color w:val="000000"/>
                <w:sz w:val="21"/>
              </w:rPr>
            </w:pPr>
            <w:r>
              <w:rPr>
                <w:rFonts w:ascii="Arial" w:eastAsia="Arial" w:hAnsi="Arial"/>
                <w:color w:val="000000"/>
                <w:sz w:val="21"/>
              </w:rPr>
              <w:t>86.9%</w:t>
            </w:r>
          </w:p>
        </w:tc>
        <w:tc>
          <w:tcPr>
            <w:tcW w:w="1085" w:type="dxa"/>
            <w:tcBorders>
              <w:left w:val="single" w:sz="5" w:space="0" w:color="000000"/>
              <w:bottom w:val="single" w:sz="5" w:space="0" w:color="000000"/>
              <w:right w:val="single" w:sz="5" w:space="0" w:color="000000"/>
            </w:tcBorders>
            <w:vAlign w:val="center"/>
          </w:tcPr>
          <w:p w14:paraId="2EE8E3A3" w14:textId="77777777" w:rsidR="00E72E06" w:rsidRDefault="00000000">
            <w:pPr>
              <w:tabs>
                <w:tab w:val="decimal" w:pos="360"/>
              </w:tabs>
              <w:spacing w:before="208" w:after="184" w:line="227" w:lineRule="exact"/>
              <w:textAlignment w:val="baseline"/>
              <w:rPr>
                <w:rFonts w:ascii="Arial" w:eastAsia="Arial" w:hAnsi="Arial"/>
                <w:color w:val="000000"/>
                <w:sz w:val="21"/>
              </w:rPr>
            </w:pPr>
            <w:r>
              <w:rPr>
                <w:rFonts w:ascii="Arial" w:eastAsia="Arial" w:hAnsi="Arial"/>
                <w:color w:val="000000"/>
                <w:sz w:val="21"/>
              </w:rPr>
              <w:t>89.9%</w:t>
            </w:r>
          </w:p>
        </w:tc>
        <w:tc>
          <w:tcPr>
            <w:tcW w:w="1080" w:type="dxa"/>
            <w:tcBorders>
              <w:left w:val="single" w:sz="5" w:space="0" w:color="000000"/>
              <w:bottom w:val="single" w:sz="5" w:space="0" w:color="000000"/>
              <w:right w:val="single" w:sz="5" w:space="0" w:color="000000"/>
            </w:tcBorders>
            <w:vAlign w:val="center"/>
          </w:tcPr>
          <w:p w14:paraId="3771B6DD" w14:textId="77777777" w:rsidR="00E72E06" w:rsidRDefault="00000000">
            <w:pPr>
              <w:tabs>
                <w:tab w:val="decimal" w:pos="360"/>
              </w:tabs>
              <w:spacing w:before="208" w:after="184" w:line="227" w:lineRule="exact"/>
              <w:textAlignment w:val="baseline"/>
              <w:rPr>
                <w:rFonts w:ascii="Arial" w:eastAsia="Arial" w:hAnsi="Arial"/>
                <w:color w:val="000000"/>
                <w:sz w:val="21"/>
              </w:rPr>
            </w:pPr>
            <w:r>
              <w:rPr>
                <w:rFonts w:ascii="Arial" w:eastAsia="Arial" w:hAnsi="Arial"/>
                <w:color w:val="000000"/>
                <w:sz w:val="21"/>
              </w:rPr>
              <w:t>89.4%</w:t>
            </w:r>
          </w:p>
        </w:tc>
        <w:tc>
          <w:tcPr>
            <w:tcW w:w="1089" w:type="dxa"/>
            <w:tcBorders>
              <w:left w:val="single" w:sz="5" w:space="0" w:color="000000"/>
              <w:bottom w:val="single" w:sz="5" w:space="0" w:color="000000"/>
              <w:right w:val="single" w:sz="5" w:space="0" w:color="000000"/>
            </w:tcBorders>
            <w:shd w:val="clear" w:color="F3DCD1" w:fill="F3DCD1"/>
            <w:vAlign w:val="center"/>
          </w:tcPr>
          <w:p w14:paraId="2080FD2D" w14:textId="77777777" w:rsidR="00E72E06" w:rsidRDefault="00000000">
            <w:pPr>
              <w:tabs>
                <w:tab w:val="decimal" w:pos="360"/>
              </w:tabs>
              <w:spacing w:before="208" w:after="184" w:line="227" w:lineRule="exact"/>
              <w:textAlignment w:val="baseline"/>
              <w:rPr>
                <w:rFonts w:ascii="Arial" w:eastAsia="Arial" w:hAnsi="Arial"/>
                <w:color w:val="000000"/>
                <w:sz w:val="21"/>
              </w:rPr>
            </w:pPr>
            <w:r>
              <w:rPr>
                <w:rFonts w:ascii="Arial" w:eastAsia="Arial" w:hAnsi="Arial"/>
                <w:color w:val="000000"/>
                <w:sz w:val="21"/>
              </w:rPr>
              <w:t>86.2%</w:t>
            </w:r>
          </w:p>
        </w:tc>
      </w:tr>
      <w:tr w:rsidR="00E72E06" w14:paraId="38C027FD" w14:textId="77777777">
        <w:tblPrEx>
          <w:tblCellMar>
            <w:top w:w="0" w:type="dxa"/>
            <w:bottom w:w="0" w:type="dxa"/>
          </w:tblCellMar>
        </w:tblPrEx>
        <w:trPr>
          <w:trHeight w:hRule="exact" w:val="634"/>
        </w:trPr>
        <w:tc>
          <w:tcPr>
            <w:tcW w:w="2189" w:type="dxa"/>
            <w:tcBorders>
              <w:right w:val="single" w:sz="5" w:space="0" w:color="000000"/>
            </w:tcBorders>
            <w:vAlign w:val="bottom"/>
          </w:tcPr>
          <w:p w14:paraId="58CCCE68" w14:textId="77777777" w:rsidR="00E72E06" w:rsidRDefault="00000000">
            <w:pPr>
              <w:spacing w:before="366" w:after="29" w:line="234" w:lineRule="exact"/>
              <w:ind w:left="124"/>
              <w:textAlignment w:val="baseline"/>
              <w:rPr>
                <w:rFonts w:ascii="Arial" w:eastAsia="Arial" w:hAnsi="Arial"/>
                <w:color w:val="000000"/>
                <w:sz w:val="21"/>
              </w:rPr>
            </w:pPr>
            <w:r>
              <w:rPr>
                <w:rFonts w:ascii="Arial" w:eastAsia="Arial" w:hAnsi="Arial"/>
                <w:color w:val="000000"/>
                <w:sz w:val="21"/>
              </w:rPr>
              <w:t>Bed occupancy rate</w:t>
            </w:r>
          </w:p>
        </w:tc>
        <w:tc>
          <w:tcPr>
            <w:tcW w:w="1910" w:type="dxa"/>
            <w:tcBorders>
              <w:top w:val="single" w:sz="5" w:space="0" w:color="000000"/>
              <w:left w:val="single" w:sz="5" w:space="0" w:color="000000"/>
              <w:bottom w:val="single" w:sz="5" w:space="0" w:color="000000"/>
              <w:right w:val="single" w:sz="5" w:space="0" w:color="000000"/>
            </w:tcBorders>
            <w:vAlign w:val="center"/>
          </w:tcPr>
          <w:p w14:paraId="441756B4" w14:textId="77777777" w:rsidR="00E72E06" w:rsidRDefault="00000000">
            <w:pPr>
              <w:spacing w:before="84" w:after="65" w:line="240" w:lineRule="exact"/>
              <w:ind w:left="108"/>
              <w:textAlignment w:val="baseline"/>
              <w:rPr>
                <w:rFonts w:ascii="Arial" w:eastAsia="Arial" w:hAnsi="Arial"/>
                <w:color w:val="000000"/>
                <w:sz w:val="21"/>
              </w:rPr>
            </w:pPr>
            <w:r>
              <w:rPr>
                <w:rFonts w:ascii="Arial" w:eastAsia="Arial" w:hAnsi="Arial"/>
                <w:color w:val="000000"/>
                <w:sz w:val="21"/>
              </w:rPr>
              <w:t>Non-admitted – bed-based</w:t>
            </w:r>
          </w:p>
        </w:tc>
        <w:tc>
          <w:tcPr>
            <w:tcW w:w="1080" w:type="dxa"/>
            <w:tcBorders>
              <w:top w:val="single" w:sz="5" w:space="0" w:color="000000"/>
              <w:left w:val="single" w:sz="5" w:space="0" w:color="000000"/>
              <w:bottom w:val="single" w:sz="5" w:space="0" w:color="000000"/>
              <w:right w:val="single" w:sz="5" w:space="0" w:color="000000"/>
            </w:tcBorders>
            <w:vAlign w:val="center"/>
          </w:tcPr>
          <w:p w14:paraId="4E6618F2" w14:textId="77777777" w:rsidR="00E72E06" w:rsidRDefault="00000000">
            <w:pPr>
              <w:tabs>
                <w:tab w:val="decimal" w:pos="360"/>
              </w:tabs>
              <w:spacing w:before="217" w:after="185" w:line="227" w:lineRule="exact"/>
              <w:textAlignment w:val="baseline"/>
              <w:rPr>
                <w:rFonts w:ascii="Arial" w:eastAsia="Arial" w:hAnsi="Arial"/>
                <w:color w:val="000000"/>
                <w:sz w:val="21"/>
              </w:rPr>
            </w:pPr>
            <w:r>
              <w:rPr>
                <w:rFonts w:ascii="Arial" w:eastAsia="Arial" w:hAnsi="Arial"/>
                <w:color w:val="000000"/>
                <w:sz w:val="21"/>
              </w:rPr>
              <w:t>87.4%</w:t>
            </w:r>
          </w:p>
        </w:tc>
        <w:tc>
          <w:tcPr>
            <w:tcW w:w="1085" w:type="dxa"/>
            <w:tcBorders>
              <w:top w:val="single" w:sz="5" w:space="0" w:color="000000"/>
              <w:left w:val="single" w:sz="5" w:space="0" w:color="000000"/>
              <w:bottom w:val="single" w:sz="5" w:space="0" w:color="000000"/>
              <w:right w:val="single" w:sz="5" w:space="0" w:color="000000"/>
            </w:tcBorders>
            <w:vAlign w:val="center"/>
          </w:tcPr>
          <w:p w14:paraId="3DD7E8C9" w14:textId="77777777" w:rsidR="00E72E06" w:rsidRDefault="00000000">
            <w:pPr>
              <w:tabs>
                <w:tab w:val="decimal" w:pos="360"/>
              </w:tabs>
              <w:spacing w:before="217" w:after="185" w:line="227" w:lineRule="exact"/>
              <w:textAlignment w:val="baseline"/>
              <w:rPr>
                <w:rFonts w:ascii="Arial" w:eastAsia="Arial" w:hAnsi="Arial"/>
                <w:color w:val="000000"/>
                <w:sz w:val="21"/>
              </w:rPr>
            </w:pPr>
            <w:r>
              <w:rPr>
                <w:rFonts w:ascii="Arial" w:eastAsia="Arial" w:hAnsi="Arial"/>
                <w:color w:val="000000"/>
                <w:sz w:val="21"/>
              </w:rPr>
              <w:t>86.2%</w:t>
            </w:r>
          </w:p>
        </w:tc>
        <w:tc>
          <w:tcPr>
            <w:tcW w:w="1085" w:type="dxa"/>
            <w:tcBorders>
              <w:top w:val="single" w:sz="5" w:space="0" w:color="000000"/>
              <w:left w:val="single" w:sz="5" w:space="0" w:color="000000"/>
              <w:bottom w:val="single" w:sz="5" w:space="0" w:color="000000"/>
              <w:right w:val="single" w:sz="5" w:space="0" w:color="000000"/>
            </w:tcBorders>
            <w:vAlign w:val="center"/>
          </w:tcPr>
          <w:p w14:paraId="1F0A3DF0" w14:textId="77777777" w:rsidR="00E72E06" w:rsidRDefault="00000000">
            <w:pPr>
              <w:tabs>
                <w:tab w:val="decimal" w:pos="360"/>
              </w:tabs>
              <w:spacing w:before="217" w:after="185" w:line="227" w:lineRule="exact"/>
              <w:textAlignment w:val="baseline"/>
              <w:rPr>
                <w:rFonts w:ascii="Arial" w:eastAsia="Arial" w:hAnsi="Arial"/>
                <w:color w:val="000000"/>
                <w:sz w:val="21"/>
              </w:rPr>
            </w:pPr>
            <w:r>
              <w:rPr>
                <w:rFonts w:ascii="Arial" w:eastAsia="Arial" w:hAnsi="Arial"/>
                <w:color w:val="000000"/>
                <w:sz w:val="21"/>
              </w:rPr>
              <w:t>83.7%</w:t>
            </w:r>
          </w:p>
        </w:tc>
        <w:tc>
          <w:tcPr>
            <w:tcW w:w="1080" w:type="dxa"/>
            <w:tcBorders>
              <w:top w:val="single" w:sz="5" w:space="0" w:color="000000"/>
              <w:left w:val="single" w:sz="5" w:space="0" w:color="000000"/>
              <w:bottom w:val="single" w:sz="5" w:space="0" w:color="000000"/>
              <w:right w:val="single" w:sz="5" w:space="0" w:color="000000"/>
            </w:tcBorders>
            <w:vAlign w:val="center"/>
          </w:tcPr>
          <w:p w14:paraId="66F6EEA3" w14:textId="77777777" w:rsidR="00E72E06" w:rsidRDefault="00000000">
            <w:pPr>
              <w:tabs>
                <w:tab w:val="decimal" w:pos="360"/>
              </w:tabs>
              <w:spacing w:before="217" w:after="185" w:line="227" w:lineRule="exact"/>
              <w:textAlignment w:val="baseline"/>
              <w:rPr>
                <w:rFonts w:ascii="Arial" w:eastAsia="Arial" w:hAnsi="Arial"/>
                <w:color w:val="000000"/>
                <w:sz w:val="21"/>
              </w:rPr>
            </w:pPr>
            <w:r>
              <w:rPr>
                <w:rFonts w:ascii="Arial" w:eastAsia="Arial" w:hAnsi="Arial"/>
                <w:color w:val="000000"/>
                <w:sz w:val="21"/>
              </w:rPr>
              <w:t>84.7%</w:t>
            </w:r>
          </w:p>
        </w:tc>
        <w:tc>
          <w:tcPr>
            <w:tcW w:w="108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2A2DC3E0" w14:textId="77777777" w:rsidR="00E72E06" w:rsidRDefault="00000000">
            <w:pPr>
              <w:tabs>
                <w:tab w:val="decimal" w:pos="360"/>
              </w:tabs>
              <w:spacing w:before="217" w:after="185" w:line="227" w:lineRule="exact"/>
              <w:textAlignment w:val="baseline"/>
              <w:rPr>
                <w:rFonts w:ascii="Arial" w:eastAsia="Arial" w:hAnsi="Arial"/>
                <w:color w:val="000000"/>
                <w:sz w:val="21"/>
              </w:rPr>
            </w:pPr>
            <w:r>
              <w:rPr>
                <w:rFonts w:ascii="Arial" w:eastAsia="Arial" w:hAnsi="Arial"/>
                <w:color w:val="000000"/>
                <w:sz w:val="21"/>
              </w:rPr>
              <w:t>81.9%</w:t>
            </w:r>
          </w:p>
        </w:tc>
      </w:tr>
      <w:tr w:rsidR="00E72E06" w14:paraId="35EFA3C6" w14:textId="77777777">
        <w:tblPrEx>
          <w:tblCellMar>
            <w:top w:w="0" w:type="dxa"/>
            <w:bottom w:w="0" w:type="dxa"/>
          </w:tblCellMar>
        </w:tblPrEx>
        <w:trPr>
          <w:trHeight w:hRule="exact" w:val="633"/>
        </w:trPr>
        <w:tc>
          <w:tcPr>
            <w:tcW w:w="2189" w:type="dxa"/>
            <w:vMerge w:val="restart"/>
            <w:tcBorders>
              <w:right w:val="single" w:sz="5" w:space="0" w:color="000000"/>
            </w:tcBorders>
          </w:tcPr>
          <w:p w14:paraId="3ECAF6EB" w14:textId="77777777" w:rsidR="00E72E06" w:rsidRDefault="00000000">
            <w:pPr>
              <w:spacing w:after="19" w:line="232" w:lineRule="exact"/>
              <w:ind w:left="108"/>
              <w:textAlignment w:val="baseline"/>
              <w:rPr>
                <w:rFonts w:ascii="Arial" w:eastAsia="Arial" w:hAnsi="Arial"/>
                <w:color w:val="000000"/>
                <w:sz w:val="21"/>
              </w:rPr>
            </w:pPr>
            <w:r>
              <w:rPr>
                <w:rFonts w:ascii="Arial" w:eastAsia="Arial" w:hAnsi="Arial"/>
                <w:color w:val="000000"/>
                <w:sz w:val="21"/>
              </w:rPr>
              <w:t xml:space="preserve">(including leave, </w:t>
            </w:r>
            <w:r>
              <w:rPr>
                <w:rFonts w:ascii="Arial" w:eastAsia="Arial" w:hAnsi="Arial"/>
                <w:color w:val="000000"/>
                <w:sz w:val="21"/>
              </w:rPr>
              <w:br/>
              <w:t xml:space="preserve">excluding same </w:t>
            </w:r>
            <w:r>
              <w:rPr>
                <w:rFonts w:ascii="Arial" w:eastAsia="Arial" w:hAnsi="Arial"/>
                <w:color w:val="000000"/>
                <w:sz w:val="21"/>
              </w:rPr>
              <w:br/>
              <w:t>days)</w:t>
            </w:r>
          </w:p>
        </w:tc>
        <w:tc>
          <w:tcPr>
            <w:tcW w:w="1910" w:type="dxa"/>
            <w:tcBorders>
              <w:top w:val="single" w:sz="5" w:space="0" w:color="000000"/>
              <w:left w:val="single" w:sz="5" w:space="0" w:color="000000"/>
              <w:bottom w:val="single" w:sz="5" w:space="0" w:color="000000"/>
              <w:right w:val="single" w:sz="5" w:space="0" w:color="000000"/>
            </w:tcBorders>
            <w:vAlign w:val="center"/>
          </w:tcPr>
          <w:p w14:paraId="0B6F5F54" w14:textId="77777777" w:rsidR="00E72E06" w:rsidRDefault="00000000">
            <w:pPr>
              <w:spacing w:before="91" w:after="57" w:line="240" w:lineRule="exact"/>
              <w:ind w:left="108"/>
              <w:textAlignment w:val="baseline"/>
              <w:rPr>
                <w:rFonts w:ascii="Arial" w:eastAsia="Arial" w:hAnsi="Arial"/>
                <w:color w:val="000000"/>
                <w:sz w:val="21"/>
              </w:rPr>
            </w:pPr>
            <w:r>
              <w:rPr>
                <w:rFonts w:ascii="Arial" w:eastAsia="Arial" w:hAnsi="Arial"/>
                <w:color w:val="000000"/>
                <w:sz w:val="21"/>
              </w:rPr>
              <w:t>Non-admitted – subacute (CCU)</w:t>
            </w:r>
          </w:p>
        </w:tc>
        <w:tc>
          <w:tcPr>
            <w:tcW w:w="1080" w:type="dxa"/>
            <w:tcBorders>
              <w:top w:val="single" w:sz="5" w:space="0" w:color="000000"/>
              <w:left w:val="single" w:sz="5" w:space="0" w:color="000000"/>
              <w:bottom w:val="single" w:sz="5" w:space="0" w:color="000000"/>
              <w:right w:val="single" w:sz="5" w:space="0" w:color="000000"/>
            </w:tcBorders>
            <w:vAlign w:val="center"/>
          </w:tcPr>
          <w:p w14:paraId="4AA8D7B5" w14:textId="77777777" w:rsidR="00E72E06" w:rsidRDefault="00000000">
            <w:pPr>
              <w:tabs>
                <w:tab w:val="decimal" w:pos="360"/>
              </w:tabs>
              <w:spacing w:before="217" w:after="184" w:line="227" w:lineRule="exact"/>
              <w:textAlignment w:val="baseline"/>
              <w:rPr>
                <w:rFonts w:ascii="Arial" w:eastAsia="Arial" w:hAnsi="Arial"/>
                <w:color w:val="000000"/>
                <w:sz w:val="21"/>
              </w:rPr>
            </w:pPr>
            <w:r>
              <w:rPr>
                <w:rFonts w:ascii="Arial" w:eastAsia="Arial" w:hAnsi="Arial"/>
                <w:color w:val="000000"/>
                <w:sz w:val="21"/>
              </w:rPr>
              <w:t>80.1%</w:t>
            </w:r>
          </w:p>
        </w:tc>
        <w:tc>
          <w:tcPr>
            <w:tcW w:w="1085" w:type="dxa"/>
            <w:tcBorders>
              <w:top w:val="single" w:sz="5" w:space="0" w:color="000000"/>
              <w:left w:val="single" w:sz="5" w:space="0" w:color="000000"/>
              <w:bottom w:val="single" w:sz="5" w:space="0" w:color="000000"/>
              <w:right w:val="single" w:sz="5" w:space="0" w:color="000000"/>
            </w:tcBorders>
            <w:vAlign w:val="center"/>
          </w:tcPr>
          <w:p w14:paraId="4A680B74" w14:textId="77777777" w:rsidR="00E72E06" w:rsidRDefault="00000000">
            <w:pPr>
              <w:tabs>
                <w:tab w:val="decimal" w:pos="360"/>
              </w:tabs>
              <w:spacing w:before="217" w:after="184" w:line="227" w:lineRule="exact"/>
              <w:textAlignment w:val="baseline"/>
              <w:rPr>
                <w:rFonts w:ascii="Arial" w:eastAsia="Arial" w:hAnsi="Arial"/>
                <w:color w:val="000000"/>
                <w:sz w:val="21"/>
              </w:rPr>
            </w:pPr>
            <w:r>
              <w:rPr>
                <w:rFonts w:ascii="Arial" w:eastAsia="Arial" w:hAnsi="Arial"/>
                <w:color w:val="000000"/>
                <w:sz w:val="21"/>
              </w:rPr>
              <w:t>80.9%</w:t>
            </w:r>
          </w:p>
        </w:tc>
        <w:tc>
          <w:tcPr>
            <w:tcW w:w="1085" w:type="dxa"/>
            <w:tcBorders>
              <w:top w:val="single" w:sz="5" w:space="0" w:color="000000"/>
              <w:left w:val="single" w:sz="5" w:space="0" w:color="000000"/>
              <w:bottom w:val="single" w:sz="5" w:space="0" w:color="000000"/>
              <w:right w:val="single" w:sz="5" w:space="0" w:color="000000"/>
            </w:tcBorders>
            <w:vAlign w:val="center"/>
          </w:tcPr>
          <w:p w14:paraId="148C2CAC" w14:textId="77777777" w:rsidR="00E72E06" w:rsidRDefault="00000000">
            <w:pPr>
              <w:tabs>
                <w:tab w:val="decimal" w:pos="360"/>
              </w:tabs>
              <w:spacing w:before="217" w:after="184" w:line="227" w:lineRule="exact"/>
              <w:textAlignment w:val="baseline"/>
              <w:rPr>
                <w:rFonts w:ascii="Arial" w:eastAsia="Arial" w:hAnsi="Arial"/>
                <w:color w:val="000000"/>
                <w:sz w:val="21"/>
              </w:rPr>
            </w:pPr>
            <w:r>
              <w:rPr>
                <w:rFonts w:ascii="Arial" w:eastAsia="Arial" w:hAnsi="Arial"/>
                <w:color w:val="000000"/>
                <w:sz w:val="21"/>
              </w:rPr>
              <w:t>80.3%</w:t>
            </w:r>
          </w:p>
        </w:tc>
        <w:tc>
          <w:tcPr>
            <w:tcW w:w="1080" w:type="dxa"/>
            <w:tcBorders>
              <w:top w:val="single" w:sz="5" w:space="0" w:color="000000"/>
              <w:left w:val="single" w:sz="5" w:space="0" w:color="000000"/>
              <w:bottom w:val="single" w:sz="5" w:space="0" w:color="000000"/>
              <w:right w:val="single" w:sz="5" w:space="0" w:color="000000"/>
            </w:tcBorders>
            <w:vAlign w:val="center"/>
          </w:tcPr>
          <w:p w14:paraId="609A798E" w14:textId="77777777" w:rsidR="00E72E06" w:rsidRDefault="00000000">
            <w:pPr>
              <w:tabs>
                <w:tab w:val="decimal" w:pos="360"/>
              </w:tabs>
              <w:spacing w:before="217" w:after="184" w:line="227" w:lineRule="exact"/>
              <w:textAlignment w:val="baseline"/>
              <w:rPr>
                <w:rFonts w:ascii="Arial" w:eastAsia="Arial" w:hAnsi="Arial"/>
                <w:color w:val="000000"/>
                <w:sz w:val="21"/>
              </w:rPr>
            </w:pPr>
            <w:r>
              <w:rPr>
                <w:rFonts w:ascii="Arial" w:eastAsia="Arial" w:hAnsi="Arial"/>
                <w:color w:val="000000"/>
                <w:sz w:val="21"/>
              </w:rPr>
              <w:t>79.9%</w:t>
            </w:r>
          </w:p>
        </w:tc>
        <w:tc>
          <w:tcPr>
            <w:tcW w:w="108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213629D5" w14:textId="77777777" w:rsidR="00E72E06" w:rsidRDefault="00000000">
            <w:pPr>
              <w:tabs>
                <w:tab w:val="decimal" w:pos="360"/>
              </w:tabs>
              <w:spacing w:before="217" w:after="184" w:line="227" w:lineRule="exact"/>
              <w:textAlignment w:val="baseline"/>
              <w:rPr>
                <w:rFonts w:ascii="Arial" w:eastAsia="Arial" w:hAnsi="Arial"/>
                <w:color w:val="000000"/>
                <w:sz w:val="21"/>
              </w:rPr>
            </w:pPr>
            <w:r>
              <w:rPr>
                <w:rFonts w:ascii="Arial" w:eastAsia="Arial" w:hAnsi="Arial"/>
                <w:color w:val="000000"/>
                <w:sz w:val="21"/>
              </w:rPr>
              <w:t>79.5%</w:t>
            </w:r>
          </w:p>
        </w:tc>
      </w:tr>
      <w:tr w:rsidR="00E72E06" w14:paraId="4939991F" w14:textId="77777777">
        <w:tblPrEx>
          <w:tblCellMar>
            <w:top w:w="0" w:type="dxa"/>
            <w:bottom w:w="0" w:type="dxa"/>
          </w:tblCellMar>
        </w:tblPrEx>
        <w:trPr>
          <w:trHeight w:hRule="exact" w:val="91"/>
        </w:trPr>
        <w:tc>
          <w:tcPr>
            <w:tcW w:w="2189" w:type="dxa"/>
            <w:vMerge/>
            <w:tcBorders>
              <w:right w:val="single" w:sz="5" w:space="0" w:color="000000"/>
            </w:tcBorders>
          </w:tcPr>
          <w:p w14:paraId="456AC323" w14:textId="77777777" w:rsidR="00E72E06" w:rsidRDefault="00E72E06"/>
        </w:tc>
        <w:tc>
          <w:tcPr>
            <w:tcW w:w="1910" w:type="dxa"/>
            <w:tcBorders>
              <w:top w:val="single" w:sz="5" w:space="0" w:color="000000"/>
              <w:left w:val="single" w:sz="5" w:space="0" w:color="000000"/>
              <w:right w:val="single" w:sz="5" w:space="0" w:color="000000"/>
            </w:tcBorders>
          </w:tcPr>
          <w:p w14:paraId="2BCCF83F"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80" w:type="dxa"/>
            <w:tcBorders>
              <w:top w:val="single" w:sz="5" w:space="0" w:color="000000"/>
              <w:left w:val="single" w:sz="5" w:space="0" w:color="000000"/>
              <w:right w:val="single" w:sz="5" w:space="0" w:color="000000"/>
            </w:tcBorders>
          </w:tcPr>
          <w:p w14:paraId="715C5D41"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85" w:type="dxa"/>
            <w:tcBorders>
              <w:top w:val="single" w:sz="5" w:space="0" w:color="000000"/>
              <w:left w:val="single" w:sz="5" w:space="0" w:color="000000"/>
              <w:right w:val="single" w:sz="5" w:space="0" w:color="000000"/>
            </w:tcBorders>
          </w:tcPr>
          <w:p w14:paraId="7F7274AE"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85" w:type="dxa"/>
            <w:tcBorders>
              <w:top w:val="single" w:sz="5" w:space="0" w:color="000000"/>
              <w:left w:val="single" w:sz="5" w:space="0" w:color="000000"/>
              <w:right w:val="single" w:sz="5" w:space="0" w:color="000000"/>
            </w:tcBorders>
          </w:tcPr>
          <w:p w14:paraId="64F330F8"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80" w:type="dxa"/>
            <w:tcBorders>
              <w:top w:val="single" w:sz="5" w:space="0" w:color="000000"/>
              <w:left w:val="single" w:sz="5" w:space="0" w:color="000000"/>
              <w:right w:val="single" w:sz="5" w:space="0" w:color="000000"/>
            </w:tcBorders>
          </w:tcPr>
          <w:p w14:paraId="60AA7A60"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89" w:type="dxa"/>
            <w:tcBorders>
              <w:top w:val="single" w:sz="5" w:space="0" w:color="000000"/>
              <w:left w:val="single" w:sz="5" w:space="0" w:color="000000"/>
              <w:right w:val="single" w:sz="5" w:space="0" w:color="000000"/>
            </w:tcBorders>
            <w:shd w:val="clear" w:color="F3DCD1" w:fill="F3DCD1"/>
          </w:tcPr>
          <w:p w14:paraId="07259E61"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72E06" w14:paraId="28C09B65" w14:textId="77777777">
        <w:tblPrEx>
          <w:tblCellMar>
            <w:top w:w="0" w:type="dxa"/>
            <w:bottom w:w="0" w:type="dxa"/>
          </w:tblCellMar>
        </w:tblPrEx>
        <w:trPr>
          <w:trHeight w:hRule="exact" w:val="207"/>
        </w:trPr>
        <w:tc>
          <w:tcPr>
            <w:tcW w:w="2189" w:type="dxa"/>
            <w:tcBorders>
              <w:right w:val="single" w:sz="5" w:space="0" w:color="000000"/>
            </w:tcBorders>
          </w:tcPr>
          <w:p w14:paraId="41B428B5"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910" w:type="dxa"/>
            <w:tcBorders>
              <w:left w:val="single" w:sz="5" w:space="0" w:color="000000"/>
              <w:right w:val="single" w:sz="5" w:space="0" w:color="000000"/>
            </w:tcBorders>
            <w:vAlign w:val="center"/>
          </w:tcPr>
          <w:p w14:paraId="378A778E" w14:textId="77777777" w:rsidR="00E72E06" w:rsidRDefault="00000000">
            <w:pPr>
              <w:spacing w:line="200" w:lineRule="exact"/>
              <w:ind w:left="100"/>
              <w:textAlignment w:val="baseline"/>
              <w:rPr>
                <w:rFonts w:ascii="Arial" w:eastAsia="Arial" w:hAnsi="Arial"/>
                <w:color w:val="000000"/>
                <w:sz w:val="21"/>
              </w:rPr>
            </w:pPr>
            <w:r>
              <w:rPr>
                <w:rFonts w:ascii="Arial" w:eastAsia="Arial" w:hAnsi="Arial"/>
                <w:color w:val="000000"/>
                <w:sz w:val="21"/>
              </w:rPr>
              <w:t>Non-admitted –</w:t>
            </w:r>
          </w:p>
        </w:tc>
        <w:tc>
          <w:tcPr>
            <w:tcW w:w="1080" w:type="dxa"/>
            <w:tcBorders>
              <w:left w:val="single" w:sz="5" w:space="0" w:color="000000"/>
              <w:right w:val="single" w:sz="5" w:space="0" w:color="000000"/>
            </w:tcBorders>
          </w:tcPr>
          <w:p w14:paraId="56194738"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85" w:type="dxa"/>
            <w:tcBorders>
              <w:left w:val="single" w:sz="5" w:space="0" w:color="000000"/>
              <w:right w:val="single" w:sz="5" w:space="0" w:color="000000"/>
            </w:tcBorders>
          </w:tcPr>
          <w:p w14:paraId="22CE17DF"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85" w:type="dxa"/>
            <w:tcBorders>
              <w:left w:val="single" w:sz="5" w:space="0" w:color="000000"/>
              <w:right w:val="single" w:sz="5" w:space="0" w:color="000000"/>
            </w:tcBorders>
          </w:tcPr>
          <w:p w14:paraId="57768866"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80" w:type="dxa"/>
            <w:tcBorders>
              <w:left w:val="single" w:sz="5" w:space="0" w:color="000000"/>
              <w:right w:val="single" w:sz="5" w:space="0" w:color="000000"/>
            </w:tcBorders>
          </w:tcPr>
          <w:p w14:paraId="795B8858"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89" w:type="dxa"/>
            <w:tcBorders>
              <w:left w:val="single" w:sz="5" w:space="0" w:color="000000"/>
              <w:right w:val="single" w:sz="5" w:space="0" w:color="000000"/>
            </w:tcBorders>
            <w:shd w:val="clear" w:color="F3DCD1" w:fill="F3DCD1"/>
          </w:tcPr>
          <w:p w14:paraId="478A8943"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72E06" w14:paraId="41C79B73" w14:textId="77777777">
        <w:tblPrEx>
          <w:tblCellMar>
            <w:top w:w="0" w:type="dxa"/>
            <w:bottom w:w="0" w:type="dxa"/>
          </w:tblCellMar>
        </w:tblPrEx>
        <w:trPr>
          <w:trHeight w:hRule="exact" w:val="336"/>
        </w:trPr>
        <w:tc>
          <w:tcPr>
            <w:tcW w:w="2189" w:type="dxa"/>
            <w:tcBorders>
              <w:right w:val="single" w:sz="5" w:space="0" w:color="000000"/>
            </w:tcBorders>
          </w:tcPr>
          <w:p w14:paraId="0016332F"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910" w:type="dxa"/>
            <w:tcBorders>
              <w:left w:val="single" w:sz="5" w:space="0" w:color="000000"/>
              <w:bottom w:val="single" w:sz="5" w:space="0" w:color="000000"/>
              <w:right w:val="single" w:sz="5" w:space="0" w:color="000000"/>
            </w:tcBorders>
            <w:vAlign w:val="center"/>
          </w:tcPr>
          <w:p w14:paraId="6EB63C1B" w14:textId="77777777" w:rsidR="00E72E06" w:rsidRDefault="00000000">
            <w:pPr>
              <w:spacing w:before="40" w:after="57" w:line="234" w:lineRule="exact"/>
              <w:ind w:left="100"/>
              <w:textAlignment w:val="baseline"/>
              <w:rPr>
                <w:rFonts w:ascii="Arial" w:eastAsia="Arial" w:hAnsi="Arial"/>
                <w:color w:val="000000"/>
                <w:sz w:val="21"/>
              </w:rPr>
            </w:pPr>
            <w:r>
              <w:rPr>
                <w:rFonts w:ascii="Arial" w:eastAsia="Arial" w:hAnsi="Arial"/>
                <w:color w:val="000000"/>
                <w:sz w:val="21"/>
              </w:rPr>
              <w:t>subacute (PARC)</w:t>
            </w:r>
          </w:p>
        </w:tc>
        <w:tc>
          <w:tcPr>
            <w:tcW w:w="1080" w:type="dxa"/>
            <w:tcBorders>
              <w:left w:val="single" w:sz="5" w:space="0" w:color="000000"/>
              <w:bottom w:val="single" w:sz="5" w:space="0" w:color="000000"/>
              <w:right w:val="single" w:sz="5" w:space="0" w:color="000000"/>
            </w:tcBorders>
          </w:tcPr>
          <w:p w14:paraId="602CD430" w14:textId="77777777" w:rsidR="00E72E06" w:rsidRDefault="00000000">
            <w:pPr>
              <w:tabs>
                <w:tab w:val="decimal" w:pos="360"/>
              </w:tabs>
              <w:spacing w:after="184" w:line="147" w:lineRule="exact"/>
              <w:textAlignment w:val="baseline"/>
              <w:rPr>
                <w:rFonts w:ascii="Arial" w:eastAsia="Arial" w:hAnsi="Arial"/>
                <w:color w:val="000000"/>
                <w:sz w:val="21"/>
              </w:rPr>
            </w:pPr>
            <w:r>
              <w:rPr>
                <w:rFonts w:ascii="Arial" w:eastAsia="Arial" w:hAnsi="Arial"/>
                <w:color w:val="000000"/>
                <w:sz w:val="21"/>
              </w:rPr>
              <w:t>75.7%</w:t>
            </w:r>
          </w:p>
        </w:tc>
        <w:tc>
          <w:tcPr>
            <w:tcW w:w="1085" w:type="dxa"/>
            <w:tcBorders>
              <w:left w:val="single" w:sz="5" w:space="0" w:color="000000"/>
              <w:bottom w:val="single" w:sz="5" w:space="0" w:color="000000"/>
              <w:right w:val="single" w:sz="5" w:space="0" w:color="000000"/>
            </w:tcBorders>
          </w:tcPr>
          <w:p w14:paraId="32D53125" w14:textId="77777777" w:rsidR="00E72E06" w:rsidRDefault="00000000">
            <w:pPr>
              <w:tabs>
                <w:tab w:val="decimal" w:pos="360"/>
              </w:tabs>
              <w:spacing w:after="184" w:line="147" w:lineRule="exact"/>
              <w:textAlignment w:val="baseline"/>
              <w:rPr>
                <w:rFonts w:ascii="Arial" w:eastAsia="Arial" w:hAnsi="Arial"/>
                <w:color w:val="000000"/>
                <w:sz w:val="21"/>
              </w:rPr>
            </w:pPr>
            <w:r>
              <w:rPr>
                <w:rFonts w:ascii="Arial" w:eastAsia="Arial" w:hAnsi="Arial"/>
                <w:color w:val="000000"/>
                <w:sz w:val="21"/>
              </w:rPr>
              <w:t>79.0%</w:t>
            </w:r>
          </w:p>
        </w:tc>
        <w:tc>
          <w:tcPr>
            <w:tcW w:w="1085" w:type="dxa"/>
            <w:tcBorders>
              <w:left w:val="single" w:sz="5" w:space="0" w:color="000000"/>
              <w:bottom w:val="single" w:sz="5" w:space="0" w:color="000000"/>
              <w:right w:val="single" w:sz="5" w:space="0" w:color="000000"/>
            </w:tcBorders>
          </w:tcPr>
          <w:p w14:paraId="37CB2E03" w14:textId="77777777" w:rsidR="00E72E06" w:rsidRDefault="00000000">
            <w:pPr>
              <w:tabs>
                <w:tab w:val="decimal" w:pos="360"/>
              </w:tabs>
              <w:spacing w:after="184" w:line="147" w:lineRule="exact"/>
              <w:textAlignment w:val="baseline"/>
              <w:rPr>
                <w:rFonts w:ascii="Arial" w:eastAsia="Arial" w:hAnsi="Arial"/>
                <w:color w:val="000000"/>
                <w:sz w:val="21"/>
              </w:rPr>
            </w:pPr>
            <w:r>
              <w:rPr>
                <w:rFonts w:ascii="Arial" w:eastAsia="Arial" w:hAnsi="Arial"/>
                <w:color w:val="000000"/>
                <w:sz w:val="21"/>
              </w:rPr>
              <w:t>71.3%</w:t>
            </w:r>
          </w:p>
        </w:tc>
        <w:tc>
          <w:tcPr>
            <w:tcW w:w="1080" w:type="dxa"/>
            <w:tcBorders>
              <w:left w:val="single" w:sz="5" w:space="0" w:color="000000"/>
              <w:bottom w:val="single" w:sz="5" w:space="0" w:color="000000"/>
              <w:right w:val="single" w:sz="5" w:space="0" w:color="000000"/>
            </w:tcBorders>
          </w:tcPr>
          <w:p w14:paraId="08B0ED34" w14:textId="77777777" w:rsidR="00E72E06" w:rsidRDefault="00000000">
            <w:pPr>
              <w:tabs>
                <w:tab w:val="decimal" w:pos="360"/>
              </w:tabs>
              <w:spacing w:after="184" w:line="147" w:lineRule="exact"/>
              <w:textAlignment w:val="baseline"/>
              <w:rPr>
                <w:rFonts w:ascii="Arial" w:eastAsia="Arial" w:hAnsi="Arial"/>
                <w:color w:val="000000"/>
                <w:sz w:val="21"/>
              </w:rPr>
            </w:pPr>
            <w:r>
              <w:rPr>
                <w:rFonts w:ascii="Arial" w:eastAsia="Arial" w:hAnsi="Arial"/>
                <w:color w:val="000000"/>
                <w:sz w:val="21"/>
              </w:rPr>
              <w:t>69.0%</w:t>
            </w:r>
          </w:p>
        </w:tc>
        <w:tc>
          <w:tcPr>
            <w:tcW w:w="1089" w:type="dxa"/>
            <w:tcBorders>
              <w:left w:val="single" w:sz="5" w:space="0" w:color="000000"/>
              <w:bottom w:val="single" w:sz="5" w:space="0" w:color="000000"/>
              <w:right w:val="single" w:sz="5" w:space="0" w:color="000000"/>
            </w:tcBorders>
            <w:shd w:val="clear" w:color="F3DCD1" w:fill="F3DCD1"/>
          </w:tcPr>
          <w:p w14:paraId="06889BA4" w14:textId="77777777" w:rsidR="00E72E06" w:rsidRDefault="00000000">
            <w:pPr>
              <w:tabs>
                <w:tab w:val="decimal" w:pos="360"/>
              </w:tabs>
              <w:spacing w:after="184" w:line="147" w:lineRule="exact"/>
              <w:textAlignment w:val="baseline"/>
              <w:rPr>
                <w:rFonts w:ascii="Arial" w:eastAsia="Arial" w:hAnsi="Arial"/>
                <w:color w:val="000000"/>
                <w:sz w:val="21"/>
              </w:rPr>
            </w:pPr>
            <w:r>
              <w:rPr>
                <w:rFonts w:ascii="Arial" w:eastAsia="Arial" w:hAnsi="Arial"/>
                <w:color w:val="000000"/>
                <w:sz w:val="21"/>
              </w:rPr>
              <w:t>66.7%</w:t>
            </w:r>
          </w:p>
        </w:tc>
      </w:tr>
      <w:tr w:rsidR="00E72E06" w14:paraId="6A2A94AC" w14:textId="77777777">
        <w:tblPrEx>
          <w:tblCellMar>
            <w:top w:w="0" w:type="dxa"/>
            <w:bottom w:w="0" w:type="dxa"/>
          </w:tblCellMar>
        </w:tblPrEx>
        <w:trPr>
          <w:trHeight w:hRule="exact" w:val="394"/>
        </w:trPr>
        <w:tc>
          <w:tcPr>
            <w:tcW w:w="2189" w:type="dxa"/>
            <w:tcBorders>
              <w:bottom w:val="single" w:sz="5" w:space="0" w:color="000000"/>
              <w:right w:val="single" w:sz="5" w:space="0" w:color="000000"/>
            </w:tcBorders>
          </w:tcPr>
          <w:p w14:paraId="21A35F73"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910" w:type="dxa"/>
            <w:tcBorders>
              <w:top w:val="single" w:sz="5" w:space="0" w:color="000000"/>
              <w:left w:val="single" w:sz="5" w:space="0" w:color="000000"/>
              <w:bottom w:val="single" w:sz="5" w:space="0" w:color="000000"/>
              <w:right w:val="single" w:sz="5" w:space="0" w:color="000000"/>
            </w:tcBorders>
            <w:vAlign w:val="center"/>
          </w:tcPr>
          <w:p w14:paraId="13917BFF" w14:textId="77777777" w:rsidR="00E72E06" w:rsidRDefault="00000000">
            <w:pPr>
              <w:spacing w:before="97" w:after="60" w:line="227" w:lineRule="exact"/>
              <w:ind w:left="100"/>
              <w:textAlignment w:val="baseline"/>
              <w:rPr>
                <w:rFonts w:ascii="Arial" w:eastAsia="Arial" w:hAnsi="Arial"/>
                <w:color w:val="000000"/>
                <w:sz w:val="21"/>
              </w:rPr>
            </w:pPr>
            <w:r>
              <w:rPr>
                <w:rFonts w:ascii="Arial" w:eastAsia="Arial" w:hAnsi="Arial"/>
                <w:color w:val="000000"/>
                <w:sz w:val="21"/>
              </w:rPr>
              <w:t>Total</w:t>
            </w:r>
          </w:p>
        </w:tc>
        <w:tc>
          <w:tcPr>
            <w:tcW w:w="1080" w:type="dxa"/>
            <w:tcBorders>
              <w:top w:val="single" w:sz="5" w:space="0" w:color="000000"/>
              <w:left w:val="single" w:sz="5" w:space="0" w:color="000000"/>
              <w:bottom w:val="single" w:sz="5" w:space="0" w:color="000000"/>
              <w:right w:val="single" w:sz="5" w:space="0" w:color="000000"/>
            </w:tcBorders>
            <w:vAlign w:val="center"/>
          </w:tcPr>
          <w:p w14:paraId="4F4EA879" w14:textId="77777777" w:rsidR="00E72E06" w:rsidRDefault="00000000">
            <w:pPr>
              <w:tabs>
                <w:tab w:val="decimal" w:pos="360"/>
              </w:tabs>
              <w:spacing w:before="97" w:after="60" w:line="227" w:lineRule="exact"/>
              <w:textAlignment w:val="baseline"/>
              <w:rPr>
                <w:rFonts w:ascii="Arial" w:eastAsia="Arial" w:hAnsi="Arial"/>
                <w:color w:val="000000"/>
                <w:sz w:val="21"/>
              </w:rPr>
            </w:pPr>
            <w:r>
              <w:rPr>
                <w:rFonts w:ascii="Arial" w:eastAsia="Arial" w:hAnsi="Arial"/>
                <w:color w:val="000000"/>
                <w:sz w:val="21"/>
              </w:rPr>
              <w:t>85.6%</w:t>
            </w:r>
          </w:p>
        </w:tc>
        <w:tc>
          <w:tcPr>
            <w:tcW w:w="1085" w:type="dxa"/>
            <w:tcBorders>
              <w:top w:val="single" w:sz="5" w:space="0" w:color="000000"/>
              <w:left w:val="single" w:sz="5" w:space="0" w:color="000000"/>
              <w:bottom w:val="single" w:sz="5" w:space="0" w:color="000000"/>
              <w:right w:val="single" w:sz="5" w:space="0" w:color="000000"/>
            </w:tcBorders>
            <w:vAlign w:val="center"/>
          </w:tcPr>
          <w:p w14:paraId="17A204B3" w14:textId="77777777" w:rsidR="00E72E06" w:rsidRDefault="00000000">
            <w:pPr>
              <w:tabs>
                <w:tab w:val="decimal" w:pos="360"/>
              </w:tabs>
              <w:spacing w:before="97" w:after="60" w:line="227" w:lineRule="exact"/>
              <w:textAlignment w:val="baseline"/>
              <w:rPr>
                <w:rFonts w:ascii="Arial" w:eastAsia="Arial" w:hAnsi="Arial"/>
                <w:color w:val="000000"/>
                <w:sz w:val="21"/>
              </w:rPr>
            </w:pPr>
            <w:r>
              <w:rPr>
                <w:rFonts w:ascii="Arial" w:eastAsia="Arial" w:hAnsi="Arial"/>
                <w:color w:val="000000"/>
                <w:sz w:val="21"/>
              </w:rPr>
              <w:t>86.1%</w:t>
            </w:r>
          </w:p>
        </w:tc>
        <w:tc>
          <w:tcPr>
            <w:tcW w:w="1085" w:type="dxa"/>
            <w:tcBorders>
              <w:top w:val="single" w:sz="5" w:space="0" w:color="000000"/>
              <w:left w:val="single" w:sz="5" w:space="0" w:color="000000"/>
              <w:bottom w:val="single" w:sz="5" w:space="0" w:color="000000"/>
              <w:right w:val="single" w:sz="5" w:space="0" w:color="000000"/>
            </w:tcBorders>
            <w:vAlign w:val="center"/>
          </w:tcPr>
          <w:p w14:paraId="3D9AF93B" w14:textId="77777777" w:rsidR="00E72E06" w:rsidRDefault="00000000">
            <w:pPr>
              <w:tabs>
                <w:tab w:val="decimal" w:pos="360"/>
              </w:tabs>
              <w:spacing w:before="97" w:after="60" w:line="227" w:lineRule="exact"/>
              <w:textAlignment w:val="baseline"/>
              <w:rPr>
                <w:rFonts w:ascii="Arial" w:eastAsia="Arial" w:hAnsi="Arial"/>
                <w:color w:val="000000"/>
                <w:sz w:val="21"/>
              </w:rPr>
            </w:pPr>
            <w:r>
              <w:rPr>
                <w:rFonts w:ascii="Arial" w:eastAsia="Arial" w:hAnsi="Arial"/>
                <w:color w:val="000000"/>
                <w:sz w:val="21"/>
              </w:rPr>
              <w:t>83.8%</w:t>
            </w:r>
          </w:p>
        </w:tc>
        <w:tc>
          <w:tcPr>
            <w:tcW w:w="1080" w:type="dxa"/>
            <w:tcBorders>
              <w:top w:val="single" w:sz="5" w:space="0" w:color="000000"/>
              <w:left w:val="single" w:sz="5" w:space="0" w:color="000000"/>
              <w:bottom w:val="single" w:sz="5" w:space="0" w:color="000000"/>
              <w:right w:val="single" w:sz="5" w:space="0" w:color="000000"/>
            </w:tcBorders>
            <w:vAlign w:val="center"/>
          </w:tcPr>
          <w:p w14:paraId="7D581ABB" w14:textId="77777777" w:rsidR="00E72E06" w:rsidRDefault="00000000">
            <w:pPr>
              <w:tabs>
                <w:tab w:val="decimal" w:pos="360"/>
              </w:tabs>
              <w:spacing w:before="97" w:after="60" w:line="227" w:lineRule="exact"/>
              <w:textAlignment w:val="baseline"/>
              <w:rPr>
                <w:rFonts w:ascii="Arial" w:eastAsia="Arial" w:hAnsi="Arial"/>
                <w:color w:val="000000"/>
                <w:sz w:val="21"/>
              </w:rPr>
            </w:pPr>
            <w:r>
              <w:rPr>
                <w:rFonts w:ascii="Arial" w:eastAsia="Arial" w:hAnsi="Arial"/>
                <w:color w:val="000000"/>
                <w:sz w:val="21"/>
              </w:rPr>
              <w:t>81.7%</w:t>
            </w:r>
          </w:p>
        </w:tc>
        <w:tc>
          <w:tcPr>
            <w:tcW w:w="108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38067105" w14:textId="77777777" w:rsidR="00E72E06" w:rsidRDefault="00000000">
            <w:pPr>
              <w:tabs>
                <w:tab w:val="decimal" w:pos="360"/>
              </w:tabs>
              <w:spacing w:before="97" w:after="60" w:line="227" w:lineRule="exact"/>
              <w:textAlignment w:val="baseline"/>
              <w:rPr>
                <w:rFonts w:ascii="Arial" w:eastAsia="Arial" w:hAnsi="Arial"/>
                <w:color w:val="000000"/>
                <w:sz w:val="21"/>
              </w:rPr>
            </w:pPr>
            <w:r>
              <w:rPr>
                <w:rFonts w:ascii="Arial" w:eastAsia="Arial" w:hAnsi="Arial"/>
                <w:color w:val="000000"/>
                <w:sz w:val="21"/>
              </w:rPr>
              <w:t>77.9%</w:t>
            </w:r>
          </w:p>
        </w:tc>
      </w:tr>
    </w:tbl>
    <w:p w14:paraId="7E966BBD" w14:textId="77777777" w:rsidR="00E72E06" w:rsidRDefault="00E72E06">
      <w:pPr>
        <w:spacing w:after="249" w:line="20" w:lineRule="exact"/>
      </w:pPr>
    </w:p>
    <w:tbl>
      <w:tblPr>
        <w:tblW w:w="0" w:type="auto"/>
        <w:tblInd w:w="131" w:type="dxa"/>
        <w:tblLayout w:type="fixed"/>
        <w:tblCellMar>
          <w:left w:w="0" w:type="dxa"/>
          <w:right w:w="0" w:type="dxa"/>
        </w:tblCellMar>
        <w:tblLook w:val="04A0" w:firstRow="1" w:lastRow="0" w:firstColumn="1" w:lastColumn="0" w:noHBand="0" w:noVBand="1"/>
      </w:tblPr>
      <w:tblGrid>
        <w:gridCol w:w="1915"/>
        <w:gridCol w:w="1843"/>
        <w:gridCol w:w="1148"/>
        <w:gridCol w:w="1152"/>
        <w:gridCol w:w="1152"/>
        <w:gridCol w:w="1152"/>
        <w:gridCol w:w="1156"/>
      </w:tblGrid>
      <w:tr w:rsidR="00E72E06" w14:paraId="286CED3E" w14:textId="77777777">
        <w:tblPrEx>
          <w:tblCellMar>
            <w:top w:w="0" w:type="dxa"/>
            <w:bottom w:w="0" w:type="dxa"/>
          </w:tblCellMar>
        </w:tblPrEx>
        <w:trPr>
          <w:trHeight w:hRule="exact" w:val="643"/>
        </w:trPr>
        <w:tc>
          <w:tcPr>
            <w:tcW w:w="9518" w:type="dxa"/>
            <w:gridSpan w:val="7"/>
            <w:shd w:val="clear" w:color="C5511A" w:fill="C5511A"/>
          </w:tcPr>
          <w:p w14:paraId="6BB02905" w14:textId="77777777" w:rsidR="00E72E06" w:rsidRDefault="00000000">
            <w:pPr>
              <w:tabs>
                <w:tab w:val="left" w:pos="2016"/>
                <w:tab w:val="left" w:pos="3888"/>
                <w:tab w:val="left" w:pos="5040"/>
                <w:tab w:val="left" w:pos="6192"/>
                <w:tab w:val="left" w:pos="7344"/>
                <w:tab w:val="left" w:pos="8496"/>
              </w:tabs>
              <w:spacing w:before="129" w:line="267" w:lineRule="exact"/>
              <w:ind w:left="144"/>
              <w:textAlignment w:val="baseline"/>
              <w:rPr>
                <w:rFonts w:ascii="Arial" w:eastAsia="Arial" w:hAnsi="Arial"/>
                <w:b/>
                <w:color w:val="FFFFFF"/>
                <w:sz w:val="21"/>
              </w:rPr>
            </w:pPr>
            <w:r>
              <w:rPr>
                <w:rFonts w:ascii="Arial" w:eastAsia="Arial" w:hAnsi="Arial"/>
                <w:b/>
                <w:color w:val="FFFFFF"/>
                <w:sz w:val="21"/>
              </w:rPr>
              <w:t>Service activity</w:t>
            </w:r>
            <w:r>
              <w:rPr>
                <w:rFonts w:ascii="Arial" w:eastAsia="Arial" w:hAnsi="Arial"/>
                <w:b/>
                <w:color w:val="FFFFFF"/>
                <w:sz w:val="21"/>
              </w:rPr>
              <w:tab/>
              <w:t>Population</w:t>
            </w:r>
            <w:r>
              <w:rPr>
                <w:rFonts w:ascii="Arial" w:eastAsia="Arial" w:hAnsi="Arial"/>
                <w:b/>
                <w:color w:val="FFFFFF"/>
                <w:sz w:val="21"/>
              </w:rPr>
              <w:tab/>
              <w:t>2017–18</w:t>
            </w:r>
            <w:r>
              <w:rPr>
                <w:rFonts w:ascii="Arial" w:eastAsia="Arial" w:hAnsi="Arial"/>
                <w:b/>
                <w:color w:val="FFFFFF"/>
                <w:sz w:val="21"/>
              </w:rPr>
              <w:tab/>
              <w:t>2018–19</w:t>
            </w:r>
            <w:r>
              <w:rPr>
                <w:rFonts w:ascii="Arial" w:eastAsia="Arial" w:hAnsi="Arial"/>
                <w:b/>
                <w:color w:val="FFFFFF"/>
                <w:sz w:val="21"/>
              </w:rPr>
              <w:tab/>
              <w:t>2019–20</w:t>
            </w:r>
            <w:r>
              <w:rPr>
                <w:rFonts w:ascii="Arial" w:eastAsia="Arial" w:hAnsi="Arial"/>
                <w:b/>
                <w:color w:val="FFFFFF"/>
                <w:sz w:val="21"/>
              </w:rPr>
              <w:tab/>
              <w:t>2020–21</w:t>
            </w:r>
            <w:r>
              <w:rPr>
                <w:rFonts w:ascii="Arial" w:eastAsia="Arial" w:hAnsi="Arial"/>
                <w:b/>
                <w:color w:val="FFFFFF"/>
                <w:sz w:val="21"/>
              </w:rPr>
              <w:tab/>
              <w:t>2021–22</w:t>
            </w:r>
          </w:p>
          <w:p w14:paraId="60228C4A" w14:textId="77777777" w:rsidR="00E72E06" w:rsidRDefault="00000000">
            <w:pPr>
              <w:spacing w:after="62" w:line="185" w:lineRule="exact"/>
              <w:ind w:left="144"/>
              <w:textAlignment w:val="baseline"/>
              <w:rPr>
                <w:rFonts w:ascii="Arial" w:eastAsia="Arial" w:hAnsi="Arial"/>
                <w:b/>
                <w:color w:val="FFFFFF"/>
                <w:sz w:val="21"/>
              </w:rPr>
            </w:pPr>
            <w:r>
              <w:rPr>
                <w:rFonts w:ascii="Arial" w:eastAsia="Arial" w:hAnsi="Arial"/>
                <w:b/>
                <w:color w:val="FFFFFF"/>
                <w:sz w:val="21"/>
              </w:rPr>
              <w:t>– community</w:t>
            </w:r>
          </w:p>
        </w:tc>
      </w:tr>
      <w:tr w:rsidR="00E72E06" w14:paraId="3EB1BDC6" w14:textId="77777777">
        <w:tblPrEx>
          <w:tblCellMar>
            <w:top w:w="0" w:type="dxa"/>
            <w:bottom w:w="0" w:type="dxa"/>
          </w:tblCellMar>
        </w:tblPrEx>
        <w:trPr>
          <w:trHeight w:hRule="exact" w:val="384"/>
        </w:trPr>
        <w:tc>
          <w:tcPr>
            <w:tcW w:w="1915" w:type="dxa"/>
            <w:vMerge w:val="restart"/>
            <w:tcBorders>
              <w:right w:val="single" w:sz="5" w:space="0" w:color="000000"/>
            </w:tcBorders>
            <w:vAlign w:val="center"/>
          </w:tcPr>
          <w:p w14:paraId="75D62EC0" w14:textId="77777777" w:rsidR="00E72E06" w:rsidRDefault="00000000">
            <w:pPr>
              <w:spacing w:before="817" w:after="804" w:line="237" w:lineRule="exact"/>
              <w:ind w:left="108"/>
              <w:textAlignment w:val="baseline"/>
              <w:rPr>
                <w:rFonts w:ascii="Arial" w:eastAsia="Arial" w:hAnsi="Arial"/>
                <w:color w:val="000000"/>
                <w:sz w:val="21"/>
              </w:rPr>
            </w:pPr>
            <w:r>
              <w:rPr>
                <w:rFonts w:ascii="Arial" w:eastAsia="Arial" w:hAnsi="Arial"/>
                <w:color w:val="000000"/>
                <w:sz w:val="21"/>
              </w:rPr>
              <w:t xml:space="preserve">Total service </w:t>
            </w:r>
            <w:r>
              <w:rPr>
                <w:rFonts w:ascii="Arial" w:eastAsia="Arial" w:hAnsi="Arial"/>
                <w:color w:val="000000"/>
                <w:sz w:val="21"/>
              </w:rPr>
              <w:br/>
              <w:t xml:space="preserve">contacts, by </w:t>
            </w:r>
            <w:r>
              <w:rPr>
                <w:rFonts w:ascii="Arial" w:eastAsia="Arial" w:hAnsi="Arial"/>
                <w:color w:val="000000"/>
                <w:sz w:val="21"/>
              </w:rPr>
              <w:br/>
              <w:t>sector</w:t>
            </w:r>
            <w:r>
              <w:rPr>
                <w:rFonts w:ascii="Arial" w:eastAsia="Arial" w:hAnsi="Arial"/>
                <w:color w:val="000000"/>
                <w:sz w:val="14"/>
              </w:rPr>
              <w:t>‡</w:t>
            </w:r>
          </w:p>
        </w:tc>
        <w:tc>
          <w:tcPr>
            <w:tcW w:w="1843" w:type="dxa"/>
            <w:tcBorders>
              <w:left w:val="single" w:sz="5" w:space="0" w:color="000000"/>
              <w:bottom w:val="single" w:sz="5" w:space="0" w:color="000000"/>
              <w:right w:val="single" w:sz="5" w:space="0" w:color="000000"/>
            </w:tcBorders>
            <w:vAlign w:val="center"/>
          </w:tcPr>
          <w:p w14:paraId="34CC63AD" w14:textId="77777777" w:rsidR="00E72E06" w:rsidRDefault="00000000">
            <w:pPr>
              <w:spacing w:before="88" w:after="59" w:line="227" w:lineRule="exact"/>
              <w:ind w:left="105"/>
              <w:textAlignment w:val="baseline"/>
              <w:rPr>
                <w:rFonts w:ascii="Arial" w:eastAsia="Arial" w:hAnsi="Arial"/>
                <w:color w:val="000000"/>
                <w:sz w:val="21"/>
              </w:rPr>
            </w:pPr>
            <w:r>
              <w:rPr>
                <w:rFonts w:ascii="Arial" w:eastAsia="Arial" w:hAnsi="Arial"/>
                <w:color w:val="000000"/>
                <w:sz w:val="21"/>
              </w:rPr>
              <w:t>Adult</w:t>
            </w:r>
          </w:p>
        </w:tc>
        <w:tc>
          <w:tcPr>
            <w:tcW w:w="1148" w:type="dxa"/>
            <w:tcBorders>
              <w:left w:val="single" w:sz="5" w:space="0" w:color="000000"/>
              <w:bottom w:val="single" w:sz="5" w:space="0" w:color="000000"/>
              <w:right w:val="single" w:sz="5" w:space="0" w:color="000000"/>
            </w:tcBorders>
            <w:vAlign w:val="center"/>
          </w:tcPr>
          <w:p w14:paraId="2018BB4B" w14:textId="77777777" w:rsidR="00E72E06" w:rsidRDefault="00000000">
            <w:pPr>
              <w:spacing w:before="88" w:after="59" w:line="227" w:lineRule="exact"/>
              <w:ind w:left="110"/>
              <w:textAlignment w:val="baseline"/>
              <w:rPr>
                <w:rFonts w:ascii="Arial" w:eastAsia="Arial" w:hAnsi="Arial"/>
                <w:color w:val="000000"/>
                <w:sz w:val="21"/>
              </w:rPr>
            </w:pPr>
            <w:r>
              <w:rPr>
                <w:rFonts w:ascii="Arial" w:eastAsia="Arial" w:hAnsi="Arial"/>
                <w:color w:val="000000"/>
                <w:sz w:val="21"/>
              </w:rPr>
              <w:t>1,784,325</w:t>
            </w:r>
          </w:p>
        </w:tc>
        <w:tc>
          <w:tcPr>
            <w:tcW w:w="1152" w:type="dxa"/>
            <w:tcBorders>
              <w:left w:val="single" w:sz="5" w:space="0" w:color="000000"/>
              <w:bottom w:val="single" w:sz="5" w:space="0" w:color="000000"/>
              <w:right w:val="single" w:sz="5" w:space="0" w:color="000000"/>
            </w:tcBorders>
            <w:vAlign w:val="center"/>
          </w:tcPr>
          <w:p w14:paraId="6FD5DEBF" w14:textId="77777777" w:rsidR="00E72E06" w:rsidRDefault="00000000">
            <w:pPr>
              <w:spacing w:before="88" w:after="59" w:line="227" w:lineRule="exact"/>
              <w:ind w:left="110"/>
              <w:textAlignment w:val="baseline"/>
              <w:rPr>
                <w:rFonts w:ascii="Arial" w:eastAsia="Arial" w:hAnsi="Arial"/>
                <w:color w:val="000000"/>
                <w:sz w:val="21"/>
              </w:rPr>
            </w:pPr>
            <w:r>
              <w:rPr>
                <w:rFonts w:ascii="Arial" w:eastAsia="Arial" w:hAnsi="Arial"/>
                <w:color w:val="000000"/>
                <w:sz w:val="21"/>
              </w:rPr>
              <w:t>1,851,856</w:t>
            </w:r>
          </w:p>
        </w:tc>
        <w:tc>
          <w:tcPr>
            <w:tcW w:w="1152" w:type="dxa"/>
            <w:tcBorders>
              <w:left w:val="single" w:sz="5" w:space="0" w:color="000000"/>
              <w:bottom w:val="single" w:sz="5" w:space="0" w:color="000000"/>
              <w:right w:val="single" w:sz="5" w:space="0" w:color="000000"/>
            </w:tcBorders>
            <w:vAlign w:val="center"/>
          </w:tcPr>
          <w:p w14:paraId="7ACF2F8F" w14:textId="77777777" w:rsidR="00E72E06" w:rsidRDefault="00000000">
            <w:pPr>
              <w:spacing w:before="88" w:after="59" w:line="227" w:lineRule="exact"/>
              <w:ind w:left="114"/>
              <w:textAlignment w:val="baseline"/>
              <w:rPr>
                <w:rFonts w:ascii="Arial" w:eastAsia="Arial" w:hAnsi="Arial"/>
                <w:color w:val="000000"/>
                <w:sz w:val="21"/>
              </w:rPr>
            </w:pPr>
            <w:r>
              <w:rPr>
                <w:rFonts w:ascii="Arial" w:eastAsia="Arial" w:hAnsi="Arial"/>
                <w:color w:val="000000"/>
                <w:sz w:val="21"/>
              </w:rPr>
              <w:t>1,936,772</w:t>
            </w:r>
          </w:p>
        </w:tc>
        <w:tc>
          <w:tcPr>
            <w:tcW w:w="1152" w:type="dxa"/>
            <w:tcBorders>
              <w:left w:val="single" w:sz="5" w:space="0" w:color="000000"/>
              <w:bottom w:val="single" w:sz="5" w:space="0" w:color="000000"/>
              <w:right w:val="single" w:sz="5" w:space="0" w:color="000000"/>
            </w:tcBorders>
            <w:vAlign w:val="center"/>
          </w:tcPr>
          <w:p w14:paraId="7960699F" w14:textId="77777777" w:rsidR="00E72E06" w:rsidRDefault="00000000">
            <w:pPr>
              <w:spacing w:before="88" w:after="59" w:line="227" w:lineRule="exact"/>
              <w:ind w:left="114"/>
              <w:textAlignment w:val="baseline"/>
              <w:rPr>
                <w:rFonts w:ascii="Arial" w:eastAsia="Arial" w:hAnsi="Arial"/>
                <w:color w:val="000000"/>
                <w:sz w:val="21"/>
              </w:rPr>
            </w:pPr>
            <w:r>
              <w:rPr>
                <w:rFonts w:ascii="Arial" w:eastAsia="Arial" w:hAnsi="Arial"/>
                <w:color w:val="000000"/>
                <w:sz w:val="21"/>
              </w:rPr>
              <w:t>1,769,897</w:t>
            </w:r>
          </w:p>
        </w:tc>
        <w:tc>
          <w:tcPr>
            <w:tcW w:w="1156" w:type="dxa"/>
            <w:tcBorders>
              <w:left w:val="single" w:sz="5" w:space="0" w:color="000000"/>
              <w:bottom w:val="single" w:sz="5" w:space="0" w:color="000000"/>
              <w:right w:val="single" w:sz="5" w:space="0" w:color="000000"/>
            </w:tcBorders>
            <w:shd w:val="clear" w:color="F3DCD1" w:fill="F3DCD1"/>
            <w:vAlign w:val="center"/>
          </w:tcPr>
          <w:p w14:paraId="02C0EF87" w14:textId="77777777" w:rsidR="00E72E06" w:rsidRDefault="00000000">
            <w:pPr>
              <w:spacing w:before="88" w:after="59" w:line="227" w:lineRule="exact"/>
              <w:ind w:left="110"/>
              <w:textAlignment w:val="baseline"/>
              <w:rPr>
                <w:rFonts w:ascii="Arial" w:eastAsia="Arial" w:hAnsi="Arial"/>
                <w:color w:val="000000"/>
                <w:sz w:val="21"/>
              </w:rPr>
            </w:pPr>
            <w:r>
              <w:rPr>
                <w:rFonts w:ascii="Arial" w:eastAsia="Arial" w:hAnsi="Arial"/>
                <w:color w:val="000000"/>
                <w:sz w:val="21"/>
              </w:rPr>
              <w:t>1,746,893</w:t>
            </w:r>
          </w:p>
        </w:tc>
      </w:tr>
      <w:tr w:rsidR="00E72E06" w14:paraId="11183E99" w14:textId="77777777">
        <w:tblPrEx>
          <w:tblCellMar>
            <w:top w:w="0" w:type="dxa"/>
            <w:bottom w:w="0" w:type="dxa"/>
          </w:tblCellMar>
        </w:tblPrEx>
        <w:trPr>
          <w:trHeight w:hRule="exact" w:val="389"/>
        </w:trPr>
        <w:tc>
          <w:tcPr>
            <w:tcW w:w="1915" w:type="dxa"/>
            <w:vMerge/>
            <w:tcBorders>
              <w:right w:val="single" w:sz="5" w:space="0" w:color="000000"/>
            </w:tcBorders>
            <w:vAlign w:val="center"/>
          </w:tcPr>
          <w:p w14:paraId="43CA2375" w14:textId="77777777" w:rsidR="00E72E06" w:rsidRDefault="00E72E06"/>
        </w:tc>
        <w:tc>
          <w:tcPr>
            <w:tcW w:w="1843" w:type="dxa"/>
            <w:tcBorders>
              <w:top w:val="single" w:sz="5" w:space="0" w:color="000000"/>
              <w:left w:val="single" w:sz="5" w:space="0" w:color="000000"/>
              <w:bottom w:val="single" w:sz="5" w:space="0" w:color="000000"/>
              <w:right w:val="single" w:sz="5" w:space="0" w:color="000000"/>
            </w:tcBorders>
            <w:vAlign w:val="center"/>
          </w:tcPr>
          <w:p w14:paraId="3CBF17C5" w14:textId="77777777" w:rsidR="00E72E06" w:rsidRDefault="00000000">
            <w:pPr>
              <w:spacing w:before="97" w:after="48" w:line="234" w:lineRule="exact"/>
              <w:ind w:left="105"/>
              <w:textAlignment w:val="baseline"/>
              <w:rPr>
                <w:rFonts w:ascii="Arial" w:eastAsia="Arial" w:hAnsi="Arial"/>
                <w:color w:val="000000"/>
                <w:sz w:val="21"/>
              </w:rPr>
            </w:pPr>
            <w:r>
              <w:rPr>
                <w:rFonts w:ascii="Arial" w:eastAsia="Arial" w:hAnsi="Arial"/>
                <w:color w:val="000000"/>
                <w:sz w:val="21"/>
              </w:rPr>
              <w:t>Aged</w:t>
            </w:r>
          </w:p>
        </w:tc>
        <w:tc>
          <w:tcPr>
            <w:tcW w:w="1148" w:type="dxa"/>
            <w:tcBorders>
              <w:top w:val="single" w:sz="5" w:space="0" w:color="000000"/>
              <w:left w:val="single" w:sz="5" w:space="0" w:color="000000"/>
              <w:bottom w:val="single" w:sz="5" w:space="0" w:color="000000"/>
              <w:right w:val="single" w:sz="5" w:space="0" w:color="000000"/>
            </w:tcBorders>
            <w:vAlign w:val="center"/>
          </w:tcPr>
          <w:p w14:paraId="09FFB95C" w14:textId="77777777" w:rsidR="00E72E06" w:rsidRDefault="00000000">
            <w:pPr>
              <w:spacing w:before="97" w:after="55" w:line="227" w:lineRule="exact"/>
              <w:ind w:left="110"/>
              <w:textAlignment w:val="baseline"/>
              <w:rPr>
                <w:rFonts w:ascii="Arial" w:eastAsia="Arial" w:hAnsi="Arial"/>
                <w:color w:val="000000"/>
                <w:sz w:val="21"/>
              </w:rPr>
            </w:pPr>
            <w:r>
              <w:rPr>
                <w:rFonts w:ascii="Arial" w:eastAsia="Arial" w:hAnsi="Arial"/>
                <w:color w:val="000000"/>
                <w:sz w:val="21"/>
              </w:rPr>
              <w:t>243,537</w:t>
            </w:r>
          </w:p>
        </w:tc>
        <w:tc>
          <w:tcPr>
            <w:tcW w:w="1152" w:type="dxa"/>
            <w:tcBorders>
              <w:top w:val="single" w:sz="5" w:space="0" w:color="000000"/>
              <w:left w:val="single" w:sz="5" w:space="0" w:color="000000"/>
              <w:bottom w:val="single" w:sz="5" w:space="0" w:color="000000"/>
              <w:right w:val="single" w:sz="5" w:space="0" w:color="000000"/>
            </w:tcBorders>
            <w:vAlign w:val="center"/>
          </w:tcPr>
          <w:p w14:paraId="3276BB44" w14:textId="77777777" w:rsidR="00E72E06" w:rsidRDefault="00000000">
            <w:pPr>
              <w:spacing w:before="97" w:after="55" w:line="227" w:lineRule="exact"/>
              <w:ind w:left="110"/>
              <w:textAlignment w:val="baseline"/>
              <w:rPr>
                <w:rFonts w:ascii="Arial" w:eastAsia="Arial" w:hAnsi="Arial"/>
                <w:color w:val="000000"/>
                <w:sz w:val="21"/>
              </w:rPr>
            </w:pPr>
            <w:r>
              <w:rPr>
                <w:rFonts w:ascii="Arial" w:eastAsia="Arial" w:hAnsi="Arial"/>
                <w:color w:val="000000"/>
                <w:sz w:val="21"/>
              </w:rPr>
              <w:t>232,202</w:t>
            </w:r>
          </w:p>
        </w:tc>
        <w:tc>
          <w:tcPr>
            <w:tcW w:w="1152" w:type="dxa"/>
            <w:tcBorders>
              <w:top w:val="single" w:sz="5" w:space="0" w:color="000000"/>
              <w:left w:val="single" w:sz="5" w:space="0" w:color="000000"/>
              <w:bottom w:val="single" w:sz="5" w:space="0" w:color="000000"/>
              <w:right w:val="single" w:sz="5" w:space="0" w:color="000000"/>
            </w:tcBorders>
            <w:vAlign w:val="center"/>
          </w:tcPr>
          <w:p w14:paraId="0FFAE610" w14:textId="77777777" w:rsidR="00E72E06" w:rsidRDefault="00000000">
            <w:pPr>
              <w:spacing w:before="97" w:after="55" w:line="227" w:lineRule="exact"/>
              <w:ind w:left="114"/>
              <w:textAlignment w:val="baseline"/>
              <w:rPr>
                <w:rFonts w:ascii="Arial" w:eastAsia="Arial" w:hAnsi="Arial"/>
                <w:color w:val="000000"/>
                <w:sz w:val="21"/>
              </w:rPr>
            </w:pPr>
            <w:r>
              <w:rPr>
                <w:rFonts w:ascii="Arial" w:eastAsia="Arial" w:hAnsi="Arial"/>
                <w:color w:val="000000"/>
                <w:sz w:val="21"/>
              </w:rPr>
              <w:t>249,924</w:t>
            </w:r>
          </w:p>
        </w:tc>
        <w:tc>
          <w:tcPr>
            <w:tcW w:w="1152" w:type="dxa"/>
            <w:tcBorders>
              <w:top w:val="single" w:sz="5" w:space="0" w:color="000000"/>
              <w:left w:val="single" w:sz="5" w:space="0" w:color="000000"/>
              <w:bottom w:val="single" w:sz="5" w:space="0" w:color="000000"/>
              <w:right w:val="single" w:sz="5" w:space="0" w:color="000000"/>
            </w:tcBorders>
            <w:vAlign w:val="center"/>
          </w:tcPr>
          <w:p w14:paraId="2758BCCB" w14:textId="77777777" w:rsidR="00E72E06" w:rsidRDefault="00000000">
            <w:pPr>
              <w:spacing w:before="97" w:after="55" w:line="227" w:lineRule="exact"/>
              <w:ind w:left="114"/>
              <w:textAlignment w:val="baseline"/>
              <w:rPr>
                <w:rFonts w:ascii="Arial" w:eastAsia="Arial" w:hAnsi="Arial"/>
                <w:color w:val="000000"/>
                <w:sz w:val="21"/>
              </w:rPr>
            </w:pPr>
            <w:r>
              <w:rPr>
                <w:rFonts w:ascii="Arial" w:eastAsia="Arial" w:hAnsi="Arial"/>
                <w:color w:val="000000"/>
                <w:sz w:val="21"/>
              </w:rPr>
              <w:t>217,523</w:t>
            </w:r>
          </w:p>
        </w:tc>
        <w:tc>
          <w:tcPr>
            <w:tcW w:w="1156"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124F8E71" w14:textId="77777777" w:rsidR="00E72E06" w:rsidRDefault="00000000">
            <w:pPr>
              <w:spacing w:before="97" w:after="55" w:line="227" w:lineRule="exact"/>
              <w:ind w:left="110"/>
              <w:textAlignment w:val="baseline"/>
              <w:rPr>
                <w:rFonts w:ascii="Arial" w:eastAsia="Arial" w:hAnsi="Arial"/>
                <w:color w:val="000000"/>
                <w:sz w:val="21"/>
              </w:rPr>
            </w:pPr>
            <w:r>
              <w:rPr>
                <w:rFonts w:ascii="Arial" w:eastAsia="Arial" w:hAnsi="Arial"/>
                <w:color w:val="000000"/>
                <w:sz w:val="21"/>
              </w:rPr>
              <w:t>218,437</w:t>
            </w:r>
          </w:p>
        </w:tc>
      </w:tr>
      <w:tr w:rsidR="00E72E06" w14:paraId="534BEEF3" w14:textId="77777777">
        <w:tblPrEx>
          <w:tblCellMar>
            <w:top w:w="0" w:type="dxa"/>
            <w:bottom w:w="0" w:type="dxa"/>
          </w:tblCellMar>
        </w:tblPrEx>
        <w:trPr>
          <w:trHeight w:hRule="exact" w:val="394"/>
        </w:trPr>
        <w:tc>
          <w:tcPr>
            <w:tcW w:w="1915" w:type="dxa"/>
            <w:vMerge/>
            <w:tcBorders>
              <w:right w:val="single" w:sz="5" w:space="0" w:color="000000"/>
            </w:tcBorders>
            <w:vAlign w:val="center"/>
          </w:tcPr>
          <w:p w14:paraId="6A263A3D" w14:textId="77777777" w:rsidR="00E72E06" w:rsidRDefault="00E72E06"/>
        </w:tc>
        <w:tc>
          <w:tcPr>
            <w:tcW w:w="1843" w:type="dxa"/>
            <w:tcBorders>
              <w:top w:val="single" w:sz="5" w:space="0" w:color="000000"/>
              <w:left w:val="single" w:sz="5" w:space="0" w:color="000000"/>
              <w:bottom w:val="single" w:sz="5" w:space="0" w:color="000000"/>
              <w:right w:val="single" w:sz="5" w:space="0" w:color="000000"/>
            </w:tcBorders>
            <w:vAlign w:val="center"/>
          </w:tcPr>
          <w:p w14:paraId="57951B03" w14:textId="77777777" w:rsidR="00E72E06" w:rsidRDefault="00000000">
            <w:pPr>
              <w:spacing w:before="102" w:after="64" w:line="227" w:lineRule="exact"/>
              <w:ind w:left="105"/>
              <w:textAlignment w:val="baseline"/>
              <w:rPr>
                <w:rFonts w:ascii="Arial" w:eastAsia="Arial" w:hAnsi="Arial"/>
                <w:color w:val="000000"/>
                <w:sz w:val="21"/>
              </w:rPr>
            </w:pPr>
            <w:r>
              <w:rPr>
                <w:rFonts w:ascii="Arial" w:eastAsia="Arial" w:hAnsi="Arial"/>
                <w:color w:val="000000"/>
                <w:sz w:val="21"/>
              </w:rPr>
              <w:t>CAMHS/CYMHS</w:t>
            </w:r>
          </w:p>
        </w:tc>
        <w:tc>
          <w:tcPr>
            <w:tcW w:w="1148" w:type="dxa"/>
            <w:tcBorders>
              <w:top w:val="single" w:sz="5" w:space="0" w:color="000000"/>
              <w:left w:val="single" w:sz="5" w:space="0" w:color="000000"/>
              <w:bottom w:val="single" w:sz="5" w:space="0" w:color="000000"/>
              <w:right w:val="single" w:sz="5" w:space="0" w:color="000000"/>
            </w:tcBorders>
            <w:vAlign w:val="center"/>
          </w:tcPr>
          <w:p w14:paraId="0E3A2EAA" w14:textId="77777777" w:rsidR="00E72E06" w:rsidRDefault="00000000">
            <w:pPr>
              <w:spacing w:before="102" w:after="64" w:line="227" w:lineRule="exact"/>
              <w:ind w:left="110"/>
              <w:textAlignment w:val="baseline"/>
              <w:rPr>
                <w:rFonts w:ascii="Arial" w:eastAsia="Arial" w:hAnsi="Arial"/>
                <w:color w:val="000000"/>
                <w:sz w:val="21"/>
              </w:rPr>
            </w:pPr>
            <w:r>
              <w:rPr>
                <w:rFonts w:ascii="Arial" w:eastAsia="Arial" w:hAnsi="Arial"/>
                <w:color w:val="000000"/>
                <w:sz w:val="21"/>
              </w:rPr>
              <w:t>326,921</w:t>
            </w:r>
          </w:p>
        </w:tc>
        <w:tc>
          <w:tcPr>
            <w:tcW w:w="1152" w:type="dxa"/>
            <w:tcBorders>
              <w:top w:val="single" w:sz="5" w:space="0" w:color="000000"/>
              <w:left w:val="single" w:sz="5" w:space="0" w:color="000000"/>
              <w:bottom w:val="single" w:sz="5" w:space="0" w:color="000000"/>
              <w:right w:val="single" w:sz="5" w:space="0" w:color="000000"/>
            </w:tcBorders>
            <w:vAlign w:val="center"/>
          </w:tcPr>
          <w:p w14:paraId="691CEACD" w14:textId="77777777" w:rsidR="00E72E06" w:rsidRDefault="00000000">
            <w:pPr>
              <w:spacing w:before="102" w:after="64" w:line="227" w:lineRule="exact"/>
              <w:ind w:left="110"/>
              <w:textAlignment w:val="baseline"/>
              <w:rPr>
                <w:rFonts w:ascii="Arial" w:eastAsia="Arial" w:hAnsi="Arial"/>
                <w:color w:val="000000"/>
                <w:sz w:val="21"/>
              </w:rPr>
            </w:pPr>
            <w:r>
              <w:rPr>
                <w:rFonts w:ascii="Arial" w:eastAsia="Arial" w:hAnsi="Arial"/>
                <w:color w:val="000000"/>
                <w:sz w:val="21"/>
              </w:rPr>
              <w:t>330,938</w:t>
            </w:r>
          </w:p>
        </w:tc>
        <w:tc>
          <w:tcPr>
            <w:tcW w:w="1152" w:type="dxa"/>
            <w:tcBorders>
              <w:top w:val="single" w:sz="5" w:space="0" w:color="000000"/>
              <w:left w:val="single" w:sz="5" w:space="0" w:color="000000"/>
              <w:bottom w:val="single" w:sz="5" w:space="0" w:color="000000"/>
              <w:right w:val="single" w:sz="5" w:space="0" w:color="000000"/>
            </w:tcBorders>
            <w:vAlign w:val="center"/>
          </w:tcPr>
          <w:p w14:paraId="15689969" w14:textId="77777777" w:rsidR="00E72E06" w:rsidRDefault="00000000">
            <w:pPr>
              <w:spacing w:before="102" w:after="64" w:line="227" w:lineRule="exact"/>
              <w:ind w:left="114"/>
              <w:textAlignment w:val="baseline"/>
              <w:rPr>
                <w:rFonts w:ascii="Arial" w:eastAsia="Arial" w:hAnsi="Arial"/>
                <w:color w:val="000000"/>
                <w:sz w:val="21"/>
              </w:rPr>
            </w:pPr>
            <w:r>
              <w:rPr>
                <w:rFonts w:ascii="Arial" w:eastAsia="Arial" w:hAnsi="Arial"/>
                <w:color w:val="000000"/>
                <w:sz w:val="21"/>
              </w:rPr>
              <w:t>344,181</w:t>
            </w:r>
          </w:p>
        </w:tc>
        <w:tc>
          <w:tcPr>
            <w:tcW w:w="1152" w:type="dxa"/>
            <w:tcBorders>
              <w:top w:val="single" w:sz="5" w:space="0" w:color="000000"/>
              <w:left w:val="single" w:sz="5" w:space="0" w:color="000000"/>
              <w:bottom w:val="single" w:sz="5" w:space="0" w:color="000000"/>
              <w:right w:val="single" w:sz="5" w:space="0" w:color="000000"/>
            </w:tcBorders>
            <w:vAlign w:val="center"/>
          </w:tcPr>
          <w:p w14:paraId="68D209F0" w14:textId="77777777" w:rsidR="00E72E06" w:rsidRDefault="00000000">
            <w:pPr>
              <w:spacing w:before="102" w:after="64" w:line="227" w:lineRule="exact"/>
              <w:ind w:left="114"/>
              <w:textAlignment w:val="baseline"/>
              <w:rPr>
                <w:rFonts w:ascii="Arial" w:eastAsia="Arial" w:hAnsi="Arial"/>
                <w:color w:val="000000"/>
                <w:sz w:val="21"/>
              </w:rPr>
            </w:pPr>
            <w:r>
              <w:rPr>
                <w:rFonts w:ascii="Arial" w:eastAsia="Arial" w:hAnsi="Arial"/>
                <w:color w:val="000000"/>
                <w:sz w:val="21"/>
              </w:rPr>
              <w:t>354,777</w:t>
            </w:r>
          </w:p>
        </w:tc>
        <w:tc>
          <w:tcPr>
            <w:tcW w:w="1156"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5CD43040" w14:textId="77777777" w:rsidR="00E72E06" w:rsidRDefault="00000000">
            <w:pPr>
              <w:spacing w:before="102" w:after="64" w:line="227" w:lineRule="exact"/>
              <w:ind w:left="110"/>
              <w:textAlignment w:val="baseline"/>
              <w:rPr>
                <w:rFonts w:ascii="Arial" w:eastAsia="Arial" w:hAnsi="Arial"/>
                <w:color w:val="000000"/>
                <w:sz w:val="21"/>
              </w:rPr>
            </w:pPr>
            <w:r>
              <w:rPr>
                <w:rFonts w:ascii="Arial" w:eastAsia="Arial" w:hAnsi="Arial"/>
                <w:color w:val="000000"/>
                <w:sz w:val="21"/>
              </w:rPr>
              <w:t>327,001</w:t>
            </w:r>
          </w:p>
        </w:tc>
      </w:tr>
      <w:tr w:rsidR="00E72E06" w14:paraId="7BCFCC7C" w14:textId="77777777">
        <w:tblPrEx>
          <w:tblCellMar>
            <w:top w:w="0" w:type="dxa"/>
            <w:bottom w:w="0" w:type="dxa"/>
          </w:tblCellMar>
        </w:tblPrEx>
        <w:trPr>
          <w:trHeight w:hRule="exact" w:val="393"/>
        </w:trPr>
        <w:tc>
          <w:tcPr>
            <w:tcW w:w="1915" w:type="dxa"/>
            <w:vMerge/>
            <w:tcBorders>
              <w:right w:val="single" w:sz="5" w:space="0" w:color="000000"/>
            </w:tcBorders>
            <w:vAlign w:val="center"/>
          </w:tcPr>
          <w:p w14:paraId="231AC91B" w14:textId="77777777" w:rsidR="00E72E06" w:rsidRDefault="00E72E06"/>
        </w:tc>
        <w:tc>
          <w:tcPr>
            <w:tcW w:w="1843" w:type="dxa"/>
            <w:tcBorders>
              <w:top w:val="single" w:sz="5" w:space="0" w:color="000000"/>
              <w:left w:val="single" w:sz="5" w:space="0" w:color="000000"/>
              <w:bottom w:val="single" w:sz="5" w:space="0" w:color="000000"/>
              <w:right w:val="single" w:sz="5" w:space="0" w:color="000000"/>
            </w:tcBorders>
            <w:vAlign w:val="center"/>
          </w:tcPr>
          <w:p w14:paraId="55A1C8B4" w14:textId="77777777" w:rsidR="00E72E06" w:rsidRDefault="00000000">
            <w:pPr>
              <w:spacing w:before="97" w:after="64" w:line="227" w:lineRule="exact"/>
              <w:ind w:left="105"/>
              <w:textAlignment w:val="baseline"/>
              <w:rPr>
                <w:rFonts w:ascii="Arial" w:eastAsia="Arial" w:hAnsi="Arial"/>
                <w:color w:val="000000"/>
                <w:sz w:val="21"/>
              </w:rPr>
            </w:pPr>
            <w:r>
              <w:rPr>
                <w:rFonts w:ascii="Arial" w:eastAsia="Arial" w:hAnsi="Arial"/>
                <w:color w:val="000000"/>
                <w:sz w:val="21"/>
              </w:rPr>
              <w:t>Forensic</w:t>
            </w:r>
          </w:p>
        </w:tc>
        <w:tc>
          <w:tcPr>
            <w:tcW w:w="1148" w:type="dxa"/>
            <w:tcBorders>
              <w:top w:val="single" w:sz="5" w:space="0" w:color="000000"/>
              <w:left w:val="single" w:sz="5" w:space="0" w:color="000000"/>
              <w:bottom w:val="single" w:sz="5" w:space="0" w:color="000000"/>
              <w:right w:val="single" w:sz="5" w:space="0" w:color="000000"/>
            </w:tcBorders>
            <w:vAlign w:val="center"/>
          </w:tcPr>
          <w:p w14:paraId="3A9D8E90" w14:textId="77777777" w:rsidR="00E72E06" w:rsidRDefault="00000000">
            <w:pPr>
              <w:spacing w:before="97" w:after="64" w:line="227" w:lineRule="exact"/>
              <w:ind w:left="110"/>
              <w:textAlignment w:val="baseline"/>
              <w:rPr>
                <w:rFonts w:ascii="Arial" w:eastAsia="Arial" w:hAnsi="Arial"/>
                <w:color w:val="000000"/>
                <w:sz w:val="21"/>
              </w:rPr>
            </w:pPr>
            <w:r>
              <w:rPr>
                <w:rFonts w:ascii="Arial" w:eastAsia="Arial" w:hAnsi="Arial"/>
                <w:color w:val="000000"/>
                <w:sz w:val="21"/>
              </w:rPr>
              <w:t>19,648</w:t>
            </w:r>
          </w:p>
        </w:tc>
        <w:tc>
          <w:tcPr>
            <w:tcW w:w="1152" w:type="dxa"/>
            <w:tcBorders>
              <w:top w:val="single" w:sz="5" w:space="0" w:color="000000"/>
              <w:left w:val="single" w:sz="5" w:space="0" w:color="000000"/>
              <w:bottom w:val="single" w:sz="5" w:space="0" w:color="000000"/>
              <w:right w:val="single" w:sz="5" w:space="0" w:color="000000"/>
            </w:tcBorders>
            <w:vAlign w:val="center"/>
          </w:tcPr>
          <w:p w14:paraId="4972F6BD" w14:textId="77777777" w:rsidR="00E72E06" w:rsidRDefault="00000000">
            <w:pPr>
              <w:spacing w:before="97" w:after="64" w:line="227" w:lineRule="exact"/>
              <w:ind w:left="110"/>
              <w:textAlignment w:val="baseline"/>
              <w:rPr>
                <w:rFonts w:ascii="Arial" w:eastAsia="Arial" w:hAnsi="Arial"/>
                <w:color w:val="000000"/>
                <w:sz w:val="21"/>
              </w:rPr>
            </w:pPr>
            <w:r>
              <w:rPr>
                <w:rFonts w:ascii="Arial" w:eastAsia="Arial" w:hAnsi="Arial"/>
                <w:color w:val="000000"/>
                <w:sz w:val="21"/>
              </w:rPr>
              <w:t>23,797</w:t>
            </w:r>
          </w:p>
        </w:tc>
        <w:tc>
          <w:tcPr>
            <w:tcW w:w="1152" w:type="dxa"/>
            <w:tcBorders>
              <w:top w:val="single" w:sz="5" w:space="0" w:color="000000"/>
              <w:left w:val="single" w:sz="5" w:space="0" w:color="000000"/>
              <w:bottom w:val="single" w:sz="5" w:space="0" w:color="000000"/>
              <w:right w:val="single" w:sz="5" w:space="0" w:color="000000"/>
            </w:tcBorders>
            <w:vAlign w:val="center"/>
          </w:tcPr>
          <w:p w14:paraId="5A7094FD" w14:textId="77777777" w:rsidR="00E72E06" w:rsidRDefault="00000000">
            <w:pPr>
              <w:spacing w:before="97" w:after="64" w:line="227" w:lineRule="exact"/>
              <w:ind w:left="114"/>
              <w:textAlignment w:val="baseline"/>
              <w:rPr>
                <w:rFonts w:ascii="Arial" w:eastAsia="Arial" w:hAnsi="Arial"/>
                <w:color w:val="000000"/>
                <w:sz w:val="21"/>
              </w:rPr>
            </w:pPr>
            <w:r>
              <w:rPr>
                <w:rFonts w:ascii="Arial" w:eastAsia="Arial" w:hAnsi="Arial"/>
                <w:color w:val="000000"/>
                <w:sz w:val="21"/>
              </w:rPr>
              <w:t>23,772</w:t>
            </w:r>
          </w:p>
        </w:tc>
        <w:tc>
          <w:tcPr>
            <w:tcW w:w="1152" w:type="dxa"/>
            <w:tcBorders>
              <w:top w:val="single" w:sz="5" w:space="0" w:color="000000"/>
              <w:left w:val="single" w:sz="5" w:space="0" w:color="000000"/>
              <w:bottom w:val="single" w:sz="5" w:space="0" w:color="000000"/>
              <w:right w:val="single" w:sz="5" w:space="0" w:color="000000"/>
            </w:tcBorders>
            <w:vAlign w:val="center"/>
          </w:tcPr>
          <w:p w14:paraId="2C109011" w14:textId="77777777" w:rsidR="00E72E06" w:rsidRDefault="00000000">
            <w:pPr>
              <w:spacing w:before="97" w:after="64" w:line="227" w:lineRule="exact"/>
              <w:ind w:left="114"/>
              <w:textAlignment w:val="baseline"/>
              <w:rPr>
                <w:rFonts w:ascii="Arial" w:eastAsia="Arial" w:hAnsi="Arial"/>
                <w:color w:val="000000"/>
                <w:sz w:val="21"/>
              </w:rPr>
            </w:pPr>
            <w:r>
              <w:rPr>
                <w:rFonts w:ascii="Arial" w:eastAsia="Arial" w:hAnsi="Arial"/>
                <w:color w:val="000000"/>
                <w:sz w:val="21"/>
              </w:rPr>
              <w:t>20,881</w:t>
            </w:r>
          </w:p>
        </w:tc>
        <w:tc>
          <w:tcPr>
            <w:tcW w:w="1156"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1273B412" w14:textId="77777777" w:rsidR="00E72E06" w:rsidRDefault="00000000">
            <w:pPr>
              <w:spacing w:before="97" w:after="64" w:line="227" w:lineRule="exact"/>
              <w:ind w:left="110"/>
              <w:textAlignment w:val="baseline"/>
              <w:rPr>
                <w:rFonts w:ascii="Arial" w:eastAsia="Arial" w:hAnsi="Arial"/>
                <w:color w:val="000000"/>
                <w:sz w:val="21"/>
              </w:rPr>
            </w:pPr>
            <w:r>
              <w:rPr>
                <w:rFonts w:ascii="Arial" w:eastAsia="Arial" w:hAnsi="Arial"/>
                <w:color w:val="000000"/>
                <w:sz w:val="21"/>
              </w:rPr>
              <w:t>21,980</w:t>
            </w:r>
          </w:p>
        </w:tc>
      </w:tr>
      <w:tr w:rsidR="00E72E06" w14:paraId="43A5AAB3" w14:textId="77777777">
        <w:tblPrEx>
          <w:tblCellMar>
            <w:top w:w="0" w:type="dxa"/>
            <w:bottom w:w="0" w:type="dxa"/>
          </w:tblCellMar>
        </w:tblPrEx>
        <w:trPr>
          <w:trHeight w:hRule="exact" w:val="389"/>
        </w:trPr>
        <w:tc>
          <w:tcPr>
            <w:tcW w:w="1915" w:type="dxa"/>
            <w:vMerge/>
            <w:tcBorders>
              <w:right w:val="single" w:sz="5" w:space="0" w:color="000000"/>
            </w:tcBorders>
            <w:vAlign w:val="center"/>
          </w:tcPr>
          <w:p w14:paraId="6DE4A8DB" w14:textId="77777777" w:rsidR="00E72E06" w:rsidRDefault="00E72E06"/>
        </w:tc>
        <w:tc>
          <w:tcPr>
            <w:tcW w:w="1843" w:type="dxa"/>
            <w:tcBorders>
              <w:top w:val="single" w:sz="5" w:space="0" w:color="000000"/>
              <w:left w:val="single" w:sz="5" w:space="0" w:color="000000"/>
              <w:bottom w:val="single" w:sz="5" w:space="0" w:color="000000"/>
              <w:right w:val="single" w:sz="5" w:space="0" w:color="000000"/>
            </w:tcBorders>
            <w:vAlign w:val="center"/>
          </w:tcPr>
          <w:p w14:paraId="782EC47A" w14:textId="77777777" w:rsidR="00E72E06" w:rsidRDefault="00000000">
            <w:pPr>
              <w:spacing w:before="97" w:after="58" w:line="229" w:lineRule="exact"/>
              <w:ind w:left="105"/>
              <w:textAlignment w:val="baseline"/>
              <w:rPr>
                <w:rFonts w:ascii="Arial" w:eastAsia="Arial" w:hAnsi="Arial"/>
                <w:color w:val="000000"/>
                <w:sz w:val="21"/>
              </w:rPr>
            </w:pPr>
            <w:r>
              <w:rPr>
                <w:rFonts w:ascii="Arial" w:eastAsia="Arial" w:hAnsi="Arial"/>
                <w:color w:val="000000"/>
                <w:sz w:val="21"/>
              </w:rPr>
              <w:t>Specialist</w:t>
            </w:r>
          </w:p>
        </w:tc>
        <w:tc>
          <w:tcPr>
            <w:tcW w:w="1148" w:type="dxa"/>
            <w:tcBorders>
              <w:top w:val="single" w:sz="5" w:space="0" w:color="000000"/>
              <w:left w:val="single" w:sz="5" w:space="0" w:color="000000"/>
              <w:bottom w:val="single" w:sz="5" w:space="0" w:color="000000"/>
              <w:right w:val="single" w:sz="5" w:space="0" w:color="000000"/>
            </w:tcBorders>
            <w:vAlign w:val="center"/>
          </w:tcPr>
          <w:p w14:paraId="35348451" w14:textId="77777777" w:rsidR="00E72E06" w:rsidRDefault="00000000">
            <w:pPr>
              <w:spacing w:before="97" w:after="60" w:line="227" w:lineRule="exact"/>
              <w:ind w:left="110"/>
              <w:textAlignment w:val="baseline"/>
              <w:rPr>
                <w:rFonts w:ascii="Arial" w:eastAsia="Arial" w:hAnsi="Arial"/>
                <w:color w:val="000000"/>
                <w:sz w:val="21"/>
              </w:rPr>
            </w:pPr>
            <w:r>
              <w:rPr>
                <w:rFonts w:ascii="Arial" w:eastAsia="Arial" w:hAnsi="Arial"/>
                <w:color w:val="000000"/>
                <w:sz w:val="21"/>
              </w:rPr>
              <w:t>32,070</w:t>
            </w:r>
          </w:p>
        </w:tc>
        <w:tc>
          <w:tcPr>
            <w:tcW w:w="1152" w:type="dxa"/>
            <w:tcBorders>
              <w:top w:val="single" w:sz="5" w:space="0" w:color="000000"/>
              <w:left w:val="single" w:sz="5" w:space="0" w:color="000000"/>
              <w:bottom w:val="single" w:sz="5" w:space="0" w:color="000000"/>
              <w:right w:val="single" w:sz="5" w:space="0" w:color="000000"/>
            </w:tcBorders>
            <w:vAlign w:val="center"/>
          </w:tcPr>
          <w:p w14:paraId="3AC4E4FA" w14:textId="77777777" w:rsidR="00E72E06" w:rsidRDefault="00000000">
            <w:pPr>
              <w:spacing w:before="97" w:after="60" w:line="227" w:lineRule="exact"/>
              <w:ind w:left="110"/>
              <w:textAlignment w:val="baseline"/>
              <w:rPr>
                <w:rFonts w:ascii="Arial" w:eastAsia="Arial" w:hAnsi="Arial"/>
                <w:color w:val="000000"/>
                <w:sz w:val="21"/>
              </w:rPr>
            </w:pPr>
            <w:r>
              <w:rPr>
                <w:rFonts w:ascii="Arial" w:eastAsia="Arial" w:hAnsi="Arial"/>
                <w:color w:val="000000"/>
                <w:sz w:val="21"/>
              </w:rPr>
              <w:t>41,195</w:t>
            </w:r>
          </w:p>
        </w:tc>
        <w:tc>
          <w:tcPr>
            <w:tcW w:w="1152" w:type="dxa"/>
            <w:tcBorders>
              <w:top w:val="single" w:sz="5" w:space="0" w:color="000000"/>
              <w:left w:val="single" w:sz="5" w:space="0" w:color="000000"/>
              <w:bottom w:val="single" w:sz="5" w:space="0" w:color="000000"/>
              <w:right w:val="single" w:sz="5" w:space="0" w:color="000000"/>
            </w:tcBorders>
            <w:vAlign w:val="center"/>
          </w:tcPr>
          <w:p w14:paraId="2E912496" w14:textId="77777777" w:rsidR="00E72E06" w:rsidRDefault="00000000">
            <w:pPr>
              <w:spacing w:before="97" w:after="60" w:line="227" w:lineRule="exact"/>
              <w:ind w:left="114"/>
              <w:textAlignment w:val="baseline"/>
              <w:rPr>
                <w:rFonts w:ascii="Arial" w:eastAsia="Arial" w:hAnsi="Arial"/>
                <w:color w:val="000000"/>
                <w:sz w:val="21"/>
              </w:rPr>
            </w:pPr>
            <w:r>
              <w:rPr>
                <w:rFonts w:ascii="Arial" w:eastAsia="Arial" w:hAnsi="Arial"/>
                <w:color w:val="000000"/>
                <w:sz w:val="21"/>
              </w:rPr>
              <w:t>53,020</w:t>
            </w:r>
          </w:p>
        </w:tc>
        <w:tc>
          <w:tcPr>
            <w:tcW w:w="1152" w:type="dxa"/>
            <w:tcBorders>
              <w:top w:val="single" w:sz="5" w:space="0" w:color="000000"/>
              <w:left w:val="single" w:sz="5" w:space="0" w:color="000000"/>
              <w:bottom w:val="single" w:sz="5" w:space="0" w:color="000000"/>
              <w:right w:val="single" w:sz="5" w:space="0" w:color="000000"/>
            </w:tcBorders>
            <w:vAlign w:val="center"/>
          </w:tcPr>
          <w:p w14:paraId="11355933" w14:textId="77777777" w:rsidR="00E72E06" w:rsidRDefault="00000000">
            <w:pPr>
              <w:spacing w:before="97" w:after="60" w:line="227" w:lineRule="exact"/>
              <w:ind w:left="114"/>
              <w:textAlignment w:val="baseline"/>
              <w:rPr>
                <w:rFonts w:ascii="Arial" w:eastAsia="Arial" w:hAnsi="Arial"/>
                <w:color w:val="000000"/>
                <w:sz w:val="21"/>
              </w:rPr>
            </w:pPr>
            <w:r>
              <w:rPr>
                <w:rFonts w:ascii="Arial" w:eastAsia="Arial" w:hAnsi="Arial"/>
                <w:color w:val="000000"/>
                <w:sz w:val="21"/>
              </w:rPr>
              <w:t>52,743</w:t>
            </w:r>
          </w:p>
        </w:tc>
        <w:tc>
          <w:tcPr>
            <w:tcW w:w="1156"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6ABB0AD" w14:textId="77777777" w:rsidR="00E72E06" w:rsidRDefault="00000000">
            <w:pPr>
              <w:spacing w:before="97" w:after="60" w:line="227" w:lineRule="exact"/>
              <w:ind w:left="110"/>
              <w:textAlignment w:val="baseline"/>
              <w:rPr>
                <w:rFonts w:ascii="Arial" w:eastAsia="Arial" w:hAnsi="Arial"/>
                <w:color w:val="000000"/>
                <w:sz w:val="21"/>
              </w:rPr>
            </w:pPr>
            <w:r>
              <w:rPr>
                <w:rFonts w:ascii="Arial" w:eastAsia="Arial" w:hAnsi="Arial"/>
                <w:color w:val="000000"/>
                <w:sz w:val="21"/>
              </w:rPr>
              <w:t>56,751</w:t>
            </w:r>
          </w:p>
        </w:tc>
      </w:tr>
      <w:tr w:rsidR="00E72E06" w14:paraId="64878975" w14:textId="77777777">
        <w:tblPrEx>
          <w:tblCellMar>
            <w:top w:w="0" w:type="dxa"/>
            <w:bottom w:w="0" w:type="dxa"/>
          </w:tblCellMar>
        </w:tblPrEx>
        <w:trPr>
          <w:trHeight w:hRule="exact" w:val="394"/>
        </w:trPr>
        <w:tc>
          <w:tcPr>
            <w:tcW w:w="1915" w:type="dxa"/>
            <w:vMerge/>
            <w:tcBorders>
              <w:bottom w:val="single" w:sz="5" w:space="0" w:color="000000"/>
              <w:right w:val="single" w:sz="5" w:space="0" w:color="000000"/>
            </w:tcBorders>
            <w:vAlign w:val="center"/>
          </w:tcPr>
          <w:p w14:paraId="4592644D" w14:textId="77777777" w:rsidR="00E72E06" w:rsidRDefault="00E72E06"/>
        </w:tc>
        <w:tc>
          <w:tcPr>
            <w:tcW w:w="1843" w:type="dxa"/>
            <w:tcBorders>
              <w:top w:val="single" w:sz="5" w:space="0" w:color="000000"/>
              <w:left w:val="single" w:sz="5" w:space="0" w:color="000000"/>
              <w:bottom w:val="single" w:sz="5" w:space="0" w:color="000000"/>
              <w:right w:val="single" w:sz="5" w:space="0" w:color="000000"/>
            </w:tcBorders>
            <w:vAlign w:val="center"/>
          </w:tcPr>
          <w:p w14:paraId="1C1EBE8F" w14:textId="77777777" w:rsidR="00E72E06" w:rsidRDefault="00000000">
            <w:pPr>
              <w:spacing w:before="97" w:after="59" w:line="227" w:lineRule="exact"/>
              <w:ind w:left="105"/>
              <w:textAlignment w:val="baseline"/>
              <w:rPr>
                <w:rFonts w:ascii="Arial" w:eastAsia="Arial" w:hAnsi="Arial"/>
                <w:color w:val="000000"/>
                <w:sz w:val="21"/>
              </w:rPr>
            </w:pPr>
            <w:r>
              <w:rPr>
                <w:rFonts w:ascii="Arial" w:eastAsia="Arial" w:hAnsi="Arial"/>
                <w:color w:val="000000"/>
                <w:sz w:val="21"/>
              </w:rPr>
              <w:t>Total</w:t>
            </w:r>
          </w:p>
        </w:tc>
        <w:tc>
          <w:tcPr>
            <w:tcW w:w="1148" w:type="dxa"/>
            <w:tcBorders>
              <w:top w:val="single" w:sz="5" w:space="0" w:color="000000"/>
              <w:left w:val="single" w:sz="5" w:space="0" w:color="000000"/>
              <w:bottom w:val="single" w:sz="5" w:space="0" w:color="000000"/>
              <w:right w:val="single" w:sz="5" w:space="0" w:color="000000"/>
            </w:tcBorders>
            <w:vAlign w:val="center"/>
          </w:tcPr>
          <w:p w14:paraId="62812C98" w14:textId="77777777" w:rsidR="00E72E06" w:rsidRDefault="00000000">
            <w:pPr>
              <w:spacing w:before="97" w:after="59" w:line="227" w:lineRule="exact"/>
              <w:ind w:left="110"/>
              <w:textAlignment w:val="baseline"/>
              <w:rPr>
                <w:rFonts w:ascii="Arial" w:eastAsia="Arial" w:hAnsi="Arial"/>
                <w:color w:val="000000"/>
                <w:sz w:val="21"/>
              </w:rPr>
            </w:pPr>
            <w:r>
              <w:rPr>
                <w:rFonts w:ascii="Arial" w:eastAsia="Arial" w:hAnsi="Arial"/>
                <w:color w:val="000000"/>
                <w:sz w:val="21"/>
              </w:rPr>
              <w:t>2,406,503</w:t>
            </w:r>
          </w:p>
        </w:tc>
        <w:tc>
          <w:tcPr>
            <w:tcW w:w="1152" w:type="dxa"/>
            <w:tcBorders>
              <w:top w:val="single" w:sz="5" w:space="0" w:color="000000"/>
              <w:left w:val="single" w:sz="5" w:space="0" w:color="000000"/>
              <w:bottom w:val="single" w:sz="5" w:space="0" w:color="000000"/>
              <w:right w:val="single" w:sz="5" w:space="0" w:color="000000"/>
            </w:tcBorders>
            <w:vAlign w:val="center"/>
          </w:tcPr>
          <w:p w14:paraId="1098A959" w14:textId="77777777" w:rsidR="00E72E06" w:rsidRDefault="00000000">
            <w:pPr>
              <w:spacing w:before="97" w:after="59" w:line="227" w:lineRule="exact"/>
              <w:ind w:left="110"/>
              <w:textAlignment w:val="baseline"/>
              <w:rPr>
                <w:rFonts w:ascii="Arial" w:eastAsia="Arial" w:hAnsi="Arial"/>
                <w:color w:val="000000"/>
                <w:sz w:val="21"/>
              </w:rPr>
            </w:pPr>
            <w:r>
              <w:rPr>
                <w:rFonts w:ascii="Arial" w:eastAsia="Arial" w:hAnsi="Arial"/>
                <w:color w:val="000000"/>
                <w:sz w:val="21"/>
              </w:rPr>
              <w:t>2,479,989</w:t>
            </w:r>
          </w:p>
        </w:tc>
        <w:tc>
          <w:tcPr>
            <w:tcW w:w="1152" w:type="dxa"/>
            <w:tcBorders>
              <w:top w:val="single" w:sz="5" w:space="0" w:color="000000"/>
              <w:left w:val="single" w:sz="5" w:space="0" w:color="000000"/>
              <w:bottom w:val="single" w:sz="5" w:space="0" w:color="000000"/>
              <w:right w:val="single" w:sz="5" w:space="0" w:color="000000"/>
            </w:tcBorders>
            <w:vAlign w:val="center"/>
          </w:tcPr>
          <w:p w14:paraId="4BA584E9" w14:textId="77777777" w:rsidR="00E72E06" w:rsidRDefault="00000000">
            <w:pPr>
              <w:spacing w:before="97" w:after="59" w:line="227" w:lineRule="exact"/>
              <w:ind w:left="114"/>
              <w:textAlignment w:val="baseline"/>
              <w:rPr>
                <w:rFonts w:ascii="Arial" w:eastAsia="Arial" w:hAnsi="Arial"/>
                <w:color w:val="000000"/>
                <w:sz w:val="21"/>
              </w:rPr>
            </w:pPr>
            <w:r>
              <w:rPr>
                <w:rFonts w:ascii="Arial" w:eastAsia="Arial" w:hAnsi="Arial"/>
                <w:color w:val="000000"/>
                <w:sz w:val="21"/>
              </w:rPr>
              <w:t>2,607,671</w:t>
            </w:r>
          </w:p>
        </w:tc>
        <w:tc>
          <w:tcPr>
            <w:tcW w:w="1152" w:type="dxa"/>
            <w:tcBorders>
              <w:top w:val="single" w:sz="5" w:space="0" w:color="000000"/>
              <w:left w:val="single" w:sz="5" w:space="0" w:color="000000"/>
              <w:bottom w:val="single" w:sz="5" w:space="0" w:color="000000"/>
              <w:right w:val="single" w:sz="5" w:space="0" w:color="000000"/>
            </w:tcBorders>
            <w:vAlign w:val="center"/>
          </w:tcPr>
          <w:p w14:paraId="27E8C6B9" w14:textId="77777777" w:rsidR="00E72E06" w:rsidRDefault="00000000">
            <w:pPr>
              <w:spacing w:before="97" w:after="59" w:line="227" w:lineRule="exact"/>
              <w:ind w:left="114"/>
              <w:textAlignment w:val="baseline"/>
              <w:rPr>
                <w:rFonts w:ascii="Arial" w:eastAsia="Arial" w:hAnsi="Arial"/>
                <w:color w:val="000000"/>
                <w:sz w:val="21"/>
              </w:rPr>
            </w:pPr>
            <w:r>
              <w:rPr>
                <w:rFonts w:ascii="Arial" w:eastAsia="Arial" w:hAnsi="Arial"/>
                <w:color w:val="000000"/>
                <w:sz w:val="21"/>
              </w:rPr>
              <w:t>2,415,824</w:t>
            </w:r>
          </w:p>
        </w:tc>
        <w:tc>
          <w:tcPr>
            <w:tcW w:w="1156"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281C6626" w14:textId="77777777" w:rsidR="00E72E06" w:rsidRDefault="00000000">
            <w:pPr>
              <w:spacing w:before="97" w:after="59" w:line="227" w:lineRule="exact"/>
              <w:ind w:left="110"/>
              <w:textAlignment w:val="baseline"/>
              <w:rPr>
                <w:rFonts w:ascii="Arial" w:eastAsia="Arial" w:hAnsi="Arial"/>
                <w:color w:val="000000"/>
                <w:sz w:val="21"/>
              </w:rPr>
            </w:pPr>
            <w:r>
              <w:rPr>
                <w:rFonts w:ascii="Arial" w:eastAsia="Arial" w:hAnsi="Arial"/>
                <w:color w:val="000000"/>
                <w:sz w:val="21"/>
              </w:rPr>
              <w:t>2,371,063</w:t>
            </w:r>
          </w:p>
        </w:tc>
      </w:tr>
      <w:tr w:rsidR="00E72E06" w14:paraId="67F0B8DC" w14:textId="77777777">
        <w:tblPrEx>
          <w:tblCellMar>
            <w:top w:w="0" w:type="dxa"/>
            <w:bottom w:w="0" w:type="dxa"/>
          </w:tblCellMar>
        </w:tblPrEx>
        <w:trPr>
          <w:trHeight w:hRule="exact" w:val="388"/>
        </w:trPr>
        <w:tc>
          <w:tcPr>
            <w:tcW w:w="1915" w:type="dxa"/>
            <w:vMerge w:val="restart"/>
            <w:tcBorders>
              <w:top w:val="single" w:sz="5" w:space="0" w:color="000000"/>
              <w:right w:val="single" w:sz="5" w:space="0" w:color="000000"/>
            </w:tcBorders>
            <w:vAlign w:val="center"/>
          </w:tcPr>
          <w:p w14:paraId="3EB13C8C" w14:textId="77777777" w:rsidR="00E72E06" w:rsidRDefault="00000000">
            <w:pPr>
              <w:spacing w:before="960" w:after="907" w:line="235" w:lineRule="exact"/>
              <w:ind w:left="108" w:right="216"/>
              <w:textAlignment w:val="baseline"/>
              <w:rPr>
                <w:rFonts w:ascii="Arial" w:eastAsia="Arial" w:hAnsi="Arial"/>
                <w:color w:val="000000"/>
                <w:sz w:val="21"/>
              </w:rPr>
            </w:pPr>
            <w:r>
              <w:rPr>
                <w:rFonts w:ascii="Arial" w:eastAsia="Arial" w:hAnsi="Arial"/>
                <w:color w:val="000000"/>
                <w:sz w:val="21"/>
              </w:rPr>
              <w:t>Total service hours, by sector</w:t>
            </w:r>
            <w:r>
              <w:rPr>
                <w:rFonts w:ascii="Arial" w:eastAsia="Arial" w:hAnsi="Arial"/>
                <w:color w:val="000000"/>
                <w:sz w:val="14"/>
              </w:rPr>
              <w:t>‡</w:t>
            </w:r>
          </w:p>
        </w:tc>
        <w:tc>
          <w:tcPr>
            <w:tcW w:w="1843" w:type="dxa"/>
            <w:tcBorders>
              <w:top w:val="single" w:sz="5" w:space="0" w:color="000000"/>
              <w:left w:val="single" w:sz="5" w:space="0" w:color="000000"/>
              <w:bottom w:val="single" w:sz="5" w:space="0" w:color="000000"/>
              <w:right w:val="single" w:sz="5" w:space="0" w:color="000000"/>
            </w:tcBorders>
            <w:vAlign w:val="center"/>
          </w:tcPr>
          <w:p w14:paraId="306CA80B" w14:textId="77777777" w:rsidR="00E72E06" w:rsidRDefault="00000000">
            <w:pPr>
              <w:spacing w:before="97" w:after="54" w:line="227" w:lineRule="exact"/>
              <w:ind w:left="105"/>
              <w:textAlignment w:val="baseline"/>
              <w:rPr>
                <w:rFonts w:ascii="Arial" w:eastAsia="Arial" w:hAnsi="Arial"/>
                <w:color w:val="000000"/>
                <w:sz w:val="21"/>
              </w:rPr>
            </w:pPr>
            <w:r>
              <w:rPr>
                <w:rFonts w:ascii="Arial" w:eastAsia="Arial" w:hAnsi="Arial"/>
                <w:color w:val="000000"/>
                <w:sz w:val="21"/>
              </w:rPr>
              <w:t>Adult</w:t>
            </w:r>
          </w:p>
        </w:tc>
        <w:tc>
          <w:tcPr>
            <w:tcW w:w="1148" w:type="dxa"/>
            <w:tcBorders>
              <w:top w:val="single" w:sz="5" w:space="0" w:color="000000"/>
              <w:left w:val="single" w:sz="5" w:space="0" w:color="000000"/>
              <w:bottom w:val="single" w:sz="5" w:space="0" w:color="000000"/>
              <w:right w:val="single" w:sz="5" w:space="0" w:color="000000"/>
            </w:tcBorders>
            <w:vAlign w:val="center"/>
          </w:tcPr>
          <w:p w14:paraId="53777806" w14:textId="77777777" w:rsidR="00E72E06" w:rsidRDefault="00000000">
            <w:pPr>
              <w:spacing w:before="97" w:after="54" w:line="227" w:lineRule="exact"/>
              <w:ind w:left="110"/>
              <w:textAlignment w:val="baseline"/>
              <w:rPr>
                <w:rFonts w:ascii="Arial" w:eastAsia="Arial" w:hAnsi="Arial"/>
                <w:color w:val="000000"/>
                <w:sz w:val="21"/>
              </w:rPr>
            </w:pPr>
            <w:r>
              <w:rPr>
                <w:rFonts w:ascii="Arial" w:eastAsia="Arial" w:hAnsi="Arial"/>
                <w:color w:val="000000"/>
                <w:sz w:val="21"/>
              </w:rPr>
              <w:t>904,328</w:t>
            </w:r>
          </w:p>
        </w:tc>
        <w:tc>
          <w:tcPr>
            <w:tcW w:w="1152" w:type="dxa"/>
            <w:tcBorders>
              <w:top w:val="single" w:sz="5" w:space="0" w:color="000000"/>
              <w:left w:val="single" w:sz="5" w:space="0" w:color="000000"/>
              <w:bottom w:val="single" w:sz="5" w:space="0" w:color="000000"/>
              <w:right w:val="single" w:sz="5" w:space="0" w:color="000000"/>
            </w:tcBorders>
            <w:vAlign w:val="center"/>
          </w:tcPr>
          <w:p w14:paraId="294469B4" w14:textId="77777777" w:rsidR="00E72E06" w:rsidRDefault="00000000">
            <w:pPr>
              <w:spacing w:before="97" w:after="54" w:line="227" w:lineRule="exact"/>
              <w:ind w:left="110"/>
              <w:textAlignment w:val="baseline"/>
              <w:rPr>
                <w:rFonts w:ascii="Arial" w:eastAsia="Arial" w:hAnsi="Arial"/>
                <w:color w:val="000000"/>
                <w:sz w:val="21"/>
              </w:rPr>
            </w:pPr>
            <w:r>
              <w:rPr>
                <w:rFonts w:ascii="Arial" w:eastAsia="Arial" w:hAnsi="Arial"/>
                <w:color w:val="000000"/>
                <w:sz w:val="21"/>
              </w:rPr>
              <w:t>972,427</w:t>
            </w:r>
          </w:p>
        </w:tc>
        <w:tc>
          <w:tcPr>
            <w:tcW w:w="1152" w:type="dxa"/>
            <w:tcBorders>
              <w:top w:val="single" w:sz="5" w:space="0" w:color="000000"/>
              <w:left w:val="single" w:sz="5" w:space="0" w:color="000000"/>
              <w:bottom w:val="single" w:sz="5" w:space="0" w:color="000000"/>
              <w:right w:val="single" w:sz="5" w:space="0" w:color="000000"/>
            </w:tcBorders>
            <w:vAlign w:val="center"/>
          </w:tcPr>
          <w:p w14:paraId="4097EAF8" w14:textId="77777777" w:rsidR="00E72E06" w:rsidRDefault="00000000">
            <w:pPr>
              <w:spacing w:before="97" w:after="54" w:line="227" w:lineRule="exact"/>
              <w:ind w:left="114"/>
              <w:textAlignment w:val="baseline"/>
              <w:rPr>
                <w:rFonts w:ascii="Arial" w:eastAsia="Arial" w:hAnsi="Arial"/>
                <w:color w:val="000000"/>
                <w:sz w:val="21"/>
              </w:rPr>
            </w:pPr>
            <w:r>
              <w:rPr>
                <w:rFonts w:ascii="Arial" w:eastAsia="Arial" w:hAnsi="Arial"/>
                <w:color w:val="000000"/>
                <w:sz w:val="21"/>
              </w:rPr>
              <w:t>1,031,434</w:t>
            </w:r>
          </w:p>
        </w:tc>
        <w:tc>
          <w:tcPr>
            <w:tcW w:w="1152" w:type="dxa"/>
            <w:tcBorders>
              <w:top w:val="single" w:sz="5" w:space="0" w:color="000000"/>
              <w:left w:val="single" w:sz="5" w:space="0" w:color="000000"/>
              <w:bottom w:val="single" w:sz="5" w:space="0" w:color="000000"/>
              <w:right w:val="single" w:sz="5" w:space="0" w:color="000000"/>
            </w:tcBorders>
            <w:vAlign w:val="center"/>
          </w:tcPr>
          <w:p w14:paraId="1F1DF800" w14:textId="77777777" w:rsidR="00E72E06" w:rsidRDefault="00000000">
            <w:pPr>
              <w:spacing w:before="97" w:after="54" w:line="227" w:lineRule="exact"/>
              <w:ind w:left="114"/>
              <w:textAlignment w:val="baseline"/>
              <w:rPr>
                <w:rFonts w:ascii="Arial" w:eastAsia="Arial" w:hAnsi="Arial"/>
                <w:color w:val="000000"/>
                <w:sz w:val="21"/>
              </w:rPr>
            </w:pPr>
            <w:r>
              <w:rPr>
                <w:rFonts w:ascii="Arial" w:eastAsia="Arial" w:hAnsi="Arial"/>
                <w:color w:val="000000"/>
                <w:sz w:val="21"/>
              </w:rPr>
              <w:t>925,731</w:t>
            </w:r>
          </w:p>
        </w:tc>
        <w:tc>
          <w:tcPr>
            <w:tcW w:w="1156"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5BBFCB8D" w14:textId="77777777" w:rsidR="00E72E06" w:rsidRDefault="00000000">
            <w:pPr>
              <w:spacing w:before="97" w:after="54" w:line="227" w:lineRule="exact"/>
              <w:ind w:left="110"/>
              <w:textAlignment w:val="baseline"/>
              <w:rPr>
                <w:rFonts w:ascii="Arial" w:eastAsia="Arial" w:hAnsi="Arial"/>
                <w:color w:val="000000"/>
                <w:sz w:val="21"/>
              </w:rPr>
            </w:pPr>
            <w:r>
              <w:rPr>
                <w:rFonts w:ascii="Arial" w:eastAsia="Arial" w:hAnsi="Arial"/>
                <w:color w:val="000000"/>
                <w:sz w:val="21"/>
              </w:rPr>
              <w:t>959,656</w:t>
            </w:r>
          </w:p>
        </w:tc>
      </w:tr>
      <w:tr w:rsidR="00E72E06" w14:paraId="032EEBBA" w14:textId="77777777">
        <w:tblPrEx>
          <w:tblCellMar>
            <w:top w:w="0" w:type="dxa"/>
            <w:bottom w:w="0" w:type="dxa"/>
          </w:tblCellMar>
        </w:tblPrEx>
        <w:trPr>
          <w:trHeight w:hRule="exact" w:val="394"/>
        </w:trPr>
        <w:tc>
          <w:tcPr>
            <w:tcW w:w="1915" w:type="dxa"/>
            <w:vMerge/>
            <w:tcBorders>
              <w:right w:val="single" w:sz="5" w:space="0" w:color="000000"/>
            </w:tcBorders>
            <w:vAlign w:val="center"/>
          </w:tcPr>
          <w:p w14:paraId="18F0CB8E" w14:textId="77777777" w:rsidR="00E72E06" w:rsidRDefault="00E72E06"/>
        </w:tc>
        <w:tc>
          <w:tcPr>
            <w:tcW w:w="1843" w:type="dxa"/>
            <w:tcBorders>
              <w:top w:val="single" w:sz="5" w:space="0" w:color="000000"/>
              <w:left w:val="single" w:sz="5" w:space="0" w:color="000000"/>
              <w:bottom w:val="single" w:sz="5" w:space="0" w:color="000000"/>
              <w:right w:val="single" w:sz="5" w:space="0" w:color="000000"/>
            </w:tcBorders>
            <w:vAlign w:val="center"/>
          </w:tcPr>
          <w:p w14:paraId="68BDD52F" w14:textId="77777777" w:rsidR="00E72E06" w:rsidRDefault="00000000">
            <w:pPr>
              <w:spacing w:before="97" w:after="62" w:line="234" w:lineRule="exact"/>
              <w:ind w:left="105"/>
              <w:textAlignment w:val="baseline"/>
              <w:rPr>
                <w:rFonts w:ascii="Arial" w:eastAsia="Arial" w:hAnsi="Arial"/>
                <w:color w:val="000000"/>
                <w:sz w:val="21"/>
              </w:rPr>
            </w:pPr>
            <w:r>
              <w:rPr>
                <w:rFonts w:ascii="Arial" w:eastAsia="Arial" w:hAnsi="Arial"/>
                <w:color w:val="000000"/>
                <w:sz w:val="21"/>
              </w:rPr>
              <w:t>Aged</w:t>
            </w:r>
          </w:p>
        </w:tc>
        <w:tc>
          <w:tcPr>
            <w:tcW w:w="1148" w:type="dxa"/>
            <w:tcBorders>
              <w:top w:val="single" w:sz="5" w:space="0" w:color="000000"/>
              <w:left w:val="single" w:sz="5" w:space="0" w:color="000000"/>
              <w:bottom w:val="single" w:sz="5" w:space="0" w:color="000000"/>
              <w:right w:val="single" w:sz="5" w:space="0" w:color="000000"/>
            </w:tcBorders>
            <w:vAlign w:val="center"/>
          </w:tcPr>
          <w:p w14:paraId="55A85AAB" w14:textId="77777777" w:rsidR="00E72E06" w:rsidRDefault="00000000">
            <w:pPr>
              <w:spacing w:before="97" w:after="69" w:line="227" w:lineRule="exact"/>
              <w:ind w:left="110"/>
              <w:textAlignment w:val="baseline"/>
              <w:rPr>
                <w:rFonts w:ascii="Arial" w:eastAsia="Arial" w:hAnsi="Arial"/>
                <w:color w:val="000000"/>
                <w:sz w:val="21"/>
              </w:rPr>
            </w:pPr>
            <w:r>
              <w:rPr>
                <w:rFonts w:ascii="Arial" w:eastAsia="Arial" w:hAnsi="Arial"/>
                <w:color w:val="000000"/>
                <w:sz w:val="21"/>
              </w:rPr>
              <w:t>125,676</w:t>
            </w:r>
          </w:p>
        </w:tc>
        <w:tc>
          <w:tcPr>
            <w:tcW w:w="1152" w:type="dxa"/>
            <w:tcBorders>
              <w:top w:val="single" w:sz="5" w:space="0" w:color="000000"/>
              <w:left w:val="single" w:sz="5" w:space="0" w:color="000000"/>
              <w:bottom w:val="single" w:sz="5" w:space="0" w:color="000000"/>
              <w:right w:val="single" w:sz="5" w:space="0" w:color="000000"/>
            </w:tcBorders>
            <w:vAlign w:val="center"/>
          </w:tcPr>
          <w:p w14:paraId="36AB2FDB" w14:textId="77777777" w:rsidR="00E72E06" w:rsidRDefault="00000000">
            <w:pPr>
              <w:spacing w:before="97" w:after="69" w:line="227" w:lineRule="exact"/>
              <w:ind w:left="110"/>
              <w:textAlignment w:val="baseline"/>
              <w:rPr>
                <w:rFonts w:ascii="Arial" w:eastAsia="Arial" w:hAnsi="Arial"/>
                <w:color w:val="000000"/>
                <w:sz w:val="21"/>
              </w:rPr>
            </w:pPr>
            <w:r>
              <w:rPr>
                <w:rFonts w:ascii="Arial" w:eastAsia="Arial" w:hAnsi="Arial"/>
                <w:color w:val="000000"/>
                <w:sz w:val="21"/>
              </w:rPr>
              <w:t>124,716</w:t>
            </w:r>
          </w:p>
        </w:tc>
        <w:tc>
          <w:tcPr>
            <w:tcW w:w="1152" w:type="dxa"/>
            <w:tcBorders>
              <w:top w:val="single" w:sz="5" w:space="0" w:color="000000"/>
              <w:left w:val="single" w:sz="5" w:space="0" w:color="000000"/>
              <w:bottom w:val="single" w:sz="5" w:space="0" w:color="000000"/>
              <w:right w:val="single" w:sz="5" w:space="0" w:color="000000"/>
            </w:tcBorders>
            <w:vAlign w:val="center"/>
          </w:tcPr>
          <w:p w14:paraId="6057C750" w14:textId="77777777" w:rsidR="00E72E06" w:rsidRDefault="00000000">
            <w:pPr>
              <w:spacing w:before="97" w:after="69" w:line="227" w:lineRule="exact"/>
              <w:ind w:left="114"/>
              <w:textAlignment w:val="baseline"/>
              <w:rPr>
                <w:rFonts w:ascii="Arial" w:eastAsia="Arial" w:hAnsi="Arial"/>
                <w:color w:val="000000"/>
                <w:sz w:val="21"/>
              </w:rPr>
            </w:pPr>
            <w:r>
              <w:rPr>
                <w:rFonts w:ascii="Arial" w:eastAsia="Arial" w:hAnsi="Arial"/>
                <w:color w:val="000000"/>
                <w:sz w:val="21"/>
              </w:rPr>
              <w:t>129,047</w:t>
            </w:r>
          </w:p>
        </w:tc>
        <w:tc>
          <w:tcPr>
            <w:tcW w:w="1152" w:type="dxa"/>
            <w:tcBorders>
              <w:top w:val="single" w:sz="5" w:space="0" w:color="000000"/>
              <w:left w:val="single" w:sz="5" w:space="0" w:color="000000"/>
              <w:bottom w:val="single" w:sz="5" w:space="0" w:color="000000"/>
              <w:right w:val="single" w:sz="5" w:space="0" w:color="000000"/>
            </w:tcBorders>
            <w:vAlign w:val="center"/>
          </w:tcPr>
          <w:p w14:paraId="22863157" w14:textId="77777777" w:rsidR="00E72E06" w:rsidRDefault="00000000">
            <w:pPr>
              <w:spacing w:before="97" w:after="69" w:line="227" w:lineRule="exact"/>
              <w:ind w:left="114"/>
              <w:textAlignment w:val="baseline"/>
              <w:rPr>
                <w:rFonts w:ascii="Arial" w:eastAsia="Arial" w:hAnsi="Arial"/>
                <w:color w:val="000000"/>
                <w:sz w:val="21"/>
              </w:rPr>
            </w:pPr>
            <w:r>
              <w:rPr>
                <w:rFonts w:ascii="Arial" w:eastAsia="Arial" w:hAnsi="Arial"/>
                <w:color w:val="000000"/>
                <w:sz w:val="21"/>
              </w:rPr>
              <w:t>107,166</w:t>
            </w:r>
          </w:p>
        </w:tc>
        <w:tc>
          <w:tcPr>
            <w:tcW w:w="1156"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111F91F4" w14:textId="77777777" w:rsidR="00E72E06" w:rsidRDefault="00000000">
            <w:pPr>
              <w:spacing w:before="97" w:after="69" w:line="227" w:lineRule="exact"/>
              <w:ind w:left="110"/>
              <w:textAlignment w:val="baseline"/>
              <w:rPr>
                <w:rFonts w:ascii="Arial" w:eastAsia="Arial" w:hAnsi="Arial"/>
                <w:color w:val="000000"/>
                <w:sz w:val="21"/>
              </w:rPr>
            </w:pPr>
            <w:r>
              <w:rPr>
                <w:rFonts w:ascii="Arial" w:eastAsia="Arial" w:hAnsi="Arial"/>
                <w:color w:val="000000"/>
                <w:sz w:val="21"/>
              </w:rPr>
              <w:t>112,961</w:t>
            </w:r>
          </w:p>
        </w:tc>
      </w:tr>
      <w:tr w:rsidR="00E72E06" w14:paraId="7E922A7E" w14:textId="77777777">
        <w:tblPrEx>
          <w:tblCellMar>
            <w:top w:w="0" w:type="dxa"/>
            <w:bottom w:w="0" w:type="dxa"/>
          </w:tblCellMar>
        </w:tblPrEx>
        <w:trPr>
          <w:trHeight w:hRule="exact" w:val="389"/>
        </w:trPr>
        <w:tc>
          <w:tcPr>
            <w:tcW w:w="1915" w:type="dxa"/>
            <w:vMerge/>
            <w:tcBorders>
              <w:right w:val="single" w:sz="5" w:space="0" w:color="000000"/>
            </w:tcBorders>
            <w:vAlign w:val="center"/>
          </w:tcPr>
          <w:p w14:paraId="3A15E6E2" w14:textId="77777777" w:rsidR="00E72E06" w:rsidRDefault="00E72E06"/>
        </w:tc>
        <w:tc>
          <w:tcPr>
            <w:tcW w:w="1843" w:type="dxa"/>
            <w:tcBorders>
              <w:top w:val="single" w:sz="5" w:space="0" w:color="000000"/>
              <w:left w:val="single" w:sz="5" w:space="0" w:color="000000"/>
              <w:bottom w:val="single" w:sz="5" w:space="0" w:color="000000"/>
              <w:right w:val="single" w:sz="5" w:space="0" w:color="000000"/>
            </w:tcBorders>
            <w:vAlign w:val="center"/>
          </w:tcPr>
          <w:p w14:paraId="75473B4D" w14:textId="77777777" w:rsidR="00E72E06" w:rsidRDefault="00000000">
            <w:pPr>
              <w:spacing w:before="97" w:after="64" w:line="227" w:lineRule="exact"/>
              <w:ind w:left="105"/>
              <w:textAlignment w:val="baseline"/>
              <w:rPr>
                <w:rFonts w:ascii="Arial" w:eastAsia="Arial" w:hAnsi="Arial"/>
                <w:color w:val="000000"/>
                <w:sz w:val="21"/>
              </w:rPr>
            </w:pPr>
            <w:r>
              <w:rPr>
                <w:rFonts w:ascii="Arial" w:eastAsia="Arial" w:hAnsi="Arial"/>
                <w:color w:val="000000"/>
                <w:sz w:val="21"/>
              </w:rPr>
              <w:t>CAMHS/CYMHS</w:t>
            </w:r>
          </w:p>
        </w:tc>
        <w:tc>
          <w:tcPr>
            <w:tcW w:w="1148" w:type="dxa"/>
            <w:tcBorders>
              <w:top w:val="single" w:sz="5" w:space="0" w:color="000000"/>
              <w:left w:val="single" w:sz="5" w:space="0" w:color="000000"/>
              <w:bottom w:val="single" w:sz="5" w:space="0" w:color="000000"/>
              <w:right w:val="single" w:sz="5" w:space="0" w:color="000000"/>
            </w:tcBorders>
            <w:vAlign w:val="center"/>
          </w:tcPr>
          <w:p w14:paraId="48BAE997" w14:textId="77777777" w:rsidR="00E72E06" w:rsidRDefault="00000000">
            <w:pPr>
              <w:spacing w:before="97" w:after="64" w:line="227" w:lineRule="exact"/>
              <w:ind w:left="110"/>
              <w:textAlignment w:val="baseline"/>
              <w:rPr>
                <w:rFonts w:ascii="Arial" w:eastAsia="Arial" w:hAnsi="Arial"/>
                <w:color w:val="000000"/>
                <w:sz w:val="21"/>
              </w:rPr>
            </w:pPr>
            <w:r>
              <w:rPr>
                <w:rFonts w:ascii="Arial" w:eastAsia="Arial" w:hAnsi="Arial"/>
                <w:color w:val="000000"/>
                <w:sz w:val="21"/>
              </w:rPr>
              <w:t>216,092</w:t>
            </w:r>
          </w:p>
        </w:tc>
        <w:tc>
          <w:tcPr>
            <w:tcW w:w="1152" w:type="dxa"/>
            <w:tcBorders>
              <w:top w:val="single" w:sz="5" w:space="0" w:color="000000"/>
              <w:left w:val="single" w:sz="5" w:space="0" w:color="000000"/>
              <w:bottom w:val="single" w:sz="5" w:space="0" w:color="000000"/>
              <w:right w:val="single" w:sz="5" w:space="0" w:color="000000"/>
            </w:tcBorders>
            <w:vAlign w:val="center"/>
          </w:tcPr>
          <w:p w14:paraId="45A01FFF" w14:textId="77777777" w:rsidR="00E72E06" w:rsidRDefault="00000000">
            <w:pPr>
              <w:spacing w:before="97" w:after="64" w:line="227" w:lineRule="exact"/>
              <w:ind w:left="110"/>
              <w:textAlignment w:val="baseline"/>
              <w:rPr>
                <w:rFonts w:ascii="Arial" w:eastAsia="Arial" w:hAnsi="Arial"/>
                <w:color w:val="000000"/>
                <w:sz w:val="21"/>
              </w:rPr>
            </w:pPr>
            <w:r>
              <w:rPr>
                <w:rFonts w:ascii="Arial" w:eastAsia="Arial" w:hAnsi="Arial"/>
                <w:color w:val="000000"/>
                <w:sz w:val="21"/>
              </w:rPr>
              <w:t>221,594</w:t>
            </w:r>
          </w:p>
        </w:tc>
        <w:tc>
          <w:tcPr>
            <w:tcW w:w="1152" w:type="dxa"/>
            <w:tcBorders>
              <w:top w:val="single" w:sz="5" w:space="0" w:color="000000"/>
              <w:left w:val="single" w:sz="5" w:space="0" w:color="000000"/>
              <w:bottom w:val="single" w:sz="5" w:space="0" w:color="000000"/>
              <w:right w:val="single" w:sz="5" w:space="0" w:color="000000"/>
            </w:tcBorders>
            <w:vAlign w:val="center"/>
          </w:tcPr>
          <w:p w14:paraId="2AF840D2" w14:textId="77777777" w:rsidR="00E72E06" w:rsidRDefault="00000000">
            <w:pPr>
              <w:spacing w:before="97" w:after="64" w:line="227" w:lineRule="exact"/>
              <w:ind w:left="114"/>
              <w:textAlignment w:val="baseline"/>
              <w:rPr>
                <w:rFonts w:ascii="Arial" w:eastAsia="Arial" w:hAnsi="Arial"/>
                <w:color w:val="000000"/>
                <w:sz w:val="21"/>
              </w:rPr>
            </w:pPr>
            <w:r>
              <w:rPr>
                <w:rFonts w:ascii="Arial" w:eastAsia="Arial" w:hAnsi="Arial"/>
                <w:color w:val="000000"/>
                <w:sz w:val="21"/>
              </w:rPr>
              <w:t>223,956</w:t>
            </w:r>
          </w:p>
        </w:tc>
        <w:tc>
          <w:tcPr>
            <w:tcW w:w="1152" w:type="dxa"/>
            <w:tcBorders>
              <w:top w:val="single" w:sz="5" w:space="0" w:color="000000"/>
              <w:left w:val="single" w:sz="5" w:space="0" w:color="000000"/>
              <w:bottom w:val="single" w:sz="5" w:space="0" w:color="000000"/>
              <w:right w:val="single" w:sz="5" w:space="0" w:color="000000"/>
            </w:tcBorders>
            <w:vAlign w:val="center"/>
          </w:tcPr>
          <w:p w14:paraId="10DB8133" w14:textId="77777777" w:rsidR="00E72E06" w:rsidRDefault="00000000">
            <w:pPr>
              <w:spacing w:before="97" w:after="64" w:line="227" w:lineRule="exact"/>
              <w:ind w:left="114"/>
              <w:textAlignment w:val="baseline"/>
              <w:rPr>
                <w:rFonts w:ascii="Arial" w:eastAsia="Arial" w:hAnsi="Arial"/>
                <w:color w:val="000000"/>
                <w:sz w:val="21"/>
              </w:rPr>
            </w:pPr>
            <w:r>
              <w:rPr>
                <w:rFonts w:ascii="Arial" w:eastAsia="Arial" w:hAnsi="Arial"/>
                <w:color w:val="000000"/>
                <w:sz w:val="21"/>
              </w:rPr>
              <w:t>229,764</w:t>
            </w:r>
          </w:p>
        </w:tc>
        <w:tc>
          <w:tcPr>
            <w:tcW w:w="1156"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FF82AE3" w14:textId="77777777" w:rsidR="00E72E06" w:rsidRDefault="00000000">
            <w:pPr>
              <w:spacing w:before="97" w:after="64" w:line="227" w:lineRule="exact"/>
              <w:ind w:left="110"/>
              <w:textAlignment w:val="baseline"/>
              <w:rPr>
                <w:rFonts w:ascii="Arial" w:eastAsia="Arial" w:hAnsi="Arial"/>
                <w:color w:val="000000"/>
                <w:sz w:val="21"/>
              </w:rPr>
            </w:pPr>
            <w:r>
              <w:rPr>
                <w:rFonts w:ascii="Arial" w:eastAsia="Arial" w:hAnsi="Arial"/>
                <w:color w:val="000000"/>
                <w:sz w:val="21"/>
              </w:rPr>
              <w:t>218,136</w:t>
            </w:r>
          </w:p>
        </w:tc>
      </w:tr>
      <w:tr w:rsidR="00E72E06" w14:paraId="070CF883" w14:textId="77777777">
        <w:tblPrEx>
          <w:tblCellMar>
            <w:top w:w="0" w:type="dxa"/>
            <w:bottom w:w="0" w:type="dxa"/>
          </w:tblCellMar>
        </w:tblPrEx>
        <w:trPr>
          <w:trHeight w:hRule="exact" w:val="393"/>
        </w:trPr>
        <w:tc>
          <w:tcPr>
            <w:tcW w:w="1915" w:type="dxa"/>
            <w:vMerge/>
            <w:tcBorders>
              <w:right w:val="single" w:sz="5" w:space="0" w:color="000000"/>
            </w:tcBorders>
            <w:vAlign w:val="center"/>
          </w:tcPr>
          <w:p w14:paraId="4875106B" w14:textId="77777777" w:rsidR="00E72E06" w:rsidRDefault="00E72E06"/>
        </w:tc>
        <w:tc>
          <w:tcPr>
            <w:tcW w:w="1843" w:type="dxa"/>
            <w:tcBorders>
              <w:top w:val="single" w:sz="5" w:space="0" w:color="000000"/>
              <w:left w:val="single" w:sz="5" w:space="0" w:color="000000"/>
              <w:bottom w:val="single" w:sz="5" w:space="0" w:color="000000"/>
              <w:right w:val="single" w:sz="5" w:space="0" w:color="000000"/>
            </w:tcBorders>
            <w:vAlign w:val="center"/>
          </w:tcPr>
          <w:p w14:paraId="4E03C165" w14:textId="77777777" w:rsidR="00E72E06" w:rsidRDefault="00000000">
            <w:pPr>
              <w:spacing w:before="97" w:after="64" w:line="227" w:lineRule="exact"/>
              <w:ind w:left="105"/>
              <w:textAlignment w:val="baseline"/>
              <w:rPr>
                <w:rFonts w:ascii="Arial" w:eastAsia="Arial" w:hAnsi="Arial"/>
                <w:color w:val="000000"/>
                <w:sz w:val="21"/>
              </w:rPr>
            </w:pPr>
            <w:r>
              <w:rPr>
                <w:rFonts w:ascii="Arial" w:eastAsia="Arial" w:hAnsi="Arial"/>
                <w:color w:val="000000"/>
                <w:sz w:val="21"/>
              </w:rPr>
              <w:t>Forensic</w:t>
            </w:r>
          </w:p>
        </w:tc>
        <w:tc>
          <w:tcPr>
            <w:tcW w:w="1148" w:type="dxa"/>
            <w:tcBorders>
              <w:top w:val="single" w:sz="5" w:space="0" w:color="000000"/>
              <w:left w:val="single" w:sz="5" w:space="0" w:color="000000"/>
              <w:bottom w:val="single" w:sz="5" w:space="0" w:color="000000"/>
              <w:right w:val="single" w:sz="5" w:space="0" w:color="000000"/>
            </w:tcBorders>
            <w:vAlign w:val="center"/>
          </w:tcPr>
          <w:p w14:paraId="011F2872" w14:textId="77777777" w:rsidR="00E72E06" w:rsidRDefault="00000000">
            <w:pPr>
              <w:spacing w:before="97" w:after="64" w:line="227" w:lineRule="exact"/>
              <w:ind w:left="110"/>
              <w:textAlignment w:val="baseline"/>
              <w:rPr>
                <w:rFonts w:ascii="Arial" w:eastAsia="Arial" w:hAnsi="Arial"/>
                <w:color w:val="000000"/>
                <w:sz w:val="21"/>
              </w:rPr>
            </w:pPr>
            <w:r>
              <w:rPr>
                <w:rFonts w:ascii="Arial" w:eastAsia="Arial" w:hAnsi="Arial"/>
                <w:color w:val="000000"/>
                <w:sz w:val="21"/>
              </w:rPr>
              <w:t>12,189</w:t>
            </w:r>
          </w:p>
        </w:tc>
        <w:tc>
          <w:tcPr>
            <w:tcW w:w="1152" w:type="dxa"/>
            <w:tcBorders>
              <w:top w:val="single" w:sz="5" w:space="0" w:color="000000"/>
              <w:left w:val="single" w:sz="5" w:space="0" w:color="000000"/>
              <w:bottom w:val="single" w:sz="5" w:space="0" w:color="000000"/>
              <w:right w:val="single" w:sz="5" w:space="0" w:color="000000"/>
            </w:tcBorders>
            <w:vAlign w:val="center"/>
          </w:tcPr>
          <w:p w14:paraId="235F4E58" w14:textId="77777777" w:rsidR="00E72E06" w:rsidRDefault="00000000">
            <w:pPr>
              <w:spacing w:before="97" w:after="64" w:line="227" w:lineRule="exact"/>
              <w:ind w:left="110"/>
              <w:textAlignment w:val="baseline"/>
              <w:rPr>
                <w:rFonts w:ascii="Arial" w:eastAsia="Arial" w:hAnsi="Arial"/>
                <w:color w:val="000000"/>
                <w:sz w:val="21"/>
              </w:rPr>
            </w:pPr>
            <w:r>
              <w:rPr>
                <w:rFonts w:ascii="Arial" w:eastAsia="Arial" w:hAnsi="Arial"/>
                <w:color w:val="000000"/>
                <w:sz w:val="21"/>
              </w:rPr>
              <w:t>16,403</w:t>
            </w:r>
          </w:p>
        </w:tc>
        <w:tc>
          <w:tcPr>
            <w:tcW w:w="1152" w:type="dxa"/>
            <w:tcBorders>
              <w:top w:val="single" w:sz="5" w:space="0" w:color="000000"/>
              <w:left w:val="single" w:sz="5" w:space="0" w:color="000000"/>
              <w:bottom w:val="single" w:sz="5" w:space="0" w:color="000000"/>
              <w:right w:val="single" w:sz="5" w:space="0" w:color="000000"/>
            </w:tcBorders>
            <w:vAlign w:val="center"/>
          </w:tcPr>
          <w:p w14:paraId="1A4D50E7" w14:textId="77777777" w:rsidR="00E72E06" w:rsidRDefault="00000000">
            <w:pPr>
              <w:spacing w:before="97" w:after="64" w:line="227" w:lineRule="exact"/>
              <w:ind w:left="114"/>
              <w:textAlignment w:val="baseline"/>
              <w:rPr>
                <w:rFonts w:ascii="Arial" w:eastAsia="Arial" w:hAnsi="Arial"/>
                <w:color w:val="000000"/>
                <w:sz w:val="21"/>
              </w:rPr>
            </w:pPr>
            <w:r>
              <w:rPr>
                <w:rFonts w:ascii="Arial" w:eastAsia="Arial" w:hAnsi="Arial"/>
                <w:color w:val="000000"/>
                <w:sz w:val="21"/>
              </w:rPr>
              <w:t>15,278</w:t>
            </w:r>
          </w:p>
        </w:tc>
        <w:tc>
          <w:tcPr>
            <w:tcW w:w="1152" w:type="dxa"/>
            <w:tcBorders>
              <w:top w:val="single" w:sz="5" w:space="0" w:color="000000"/>
              <w:left w:val="single" w:sz="5" w:space="0" w:color="000000"/>
              <w:bottom w:val="single" w:sz="5" w:space="0" w:color="000000"/>
              <w:right w:val="single" w:sz="5" w:space="0" w:color="000000"/>
            </w:tcBorders>
            <w:vAlign w:val="center"/>
          </w:tcPr>
          <w:p w14:paraId="23255F1C" w14:textId="77777777" w:rsidR="00E72E06" w:rsidRDefault="00000000">
            <w:pPr>
              <w:spacing w:before="97" w:after="64" w:line="227" w:lineRule="exact"/>
              <w:ind w:left="114"/>
              <w:textAlignment w:val="baseline"/>
              <w:rPr>
                <w:rFonts w:ascii="Arial" w:eastAsia="Arial" w:hAnsi="Arial"/>
                <w:color w:val="000000"/>
                <w:sz w:val="21"/>
              </w:rPr>
            </w:pPr>
            <w:r>
              <w:rPr>
                <w:rFonts w:ascii="Arial" w:eastAsia="Arial" w:hAnsi="Arial"/>
                <w:color w:val="000000"/>
                <w:sz w:val="21"/>
              </w:rPr>
              <w:t>14,238</w:t>
            </w:r>
          </w:p>
        </w:tc>
        <w:tc>
          <w:tcPr>
            <w:tcW w:w="1156"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6BBE854E" w14:textId="77777777" w:rsidR="00E72E06" w:rsidRDefault="00000000">
            <w:pPr>
              <w:spacing w:before="97" w:after="64" w:line="227" w:lineRule="exact"/>
              <w:ind w:left="110"/>
              <w:textAlignment w:val="baseline"/>
              <w:rPr>
                <w:rFonts w:ascii="Arial" w:eastAsia="Arial" w:hAnsi="Arial"/>
                <w:color w:val="000000"/>
                <w:sz w:val="21"/>
              </w:rPr>
            </w:pPr>
            <w:r>
              <w:rPr>
                <w:rFonts w:ascii="Arial" w:eastAsia="Arial" w:hAnsi="Arial"/>
                <w:color w:val="000000"/>
                <w:sz w:val="21"/>
              </w:rPr>
              <w:t>14,845</w:t>
            </w:r>
          </w:p>
        </w:tc>
      </w:tr>
      <w:tr w:rsidR="00E72E06" w14:paraId="4E5C84F6" w14:textId="77777777">
        <w:tblPrEx>
          <w:tblCellMar>
            <w:top w:w="0" w:type="dxa"/>
            <w:bottom w:w="0" w:type="dxa"/>
          </w:tblCellMar>
        </w:tblPrEx>
        <w:trPr>
          <w:trHeight w:hRule="exact" w:val="394"/>
        </w:trPr>
        <w:tc>
          <w:tcPr>
            <w:tcW w:w="1915" w:type="dxa"/>
            <w:vMerge/>
            <w:tcBorders>
              <w:right w:val="single" w:sz="5" w:space="0" w:color="000000"/>
            </w:tcBorders>
            <w:vAlign w:val="center"/>
          </w:tcPr>
          <w:p w14:paraId="17A67C81" w14:textId="77777777" w:rsidR="00E72E06" w:rsidRDefault="00E72E06"/>
        </w:tc>
        <w:tc>
          <w:tcPr>
            <w:tcW w:w="1843" w:type="dxa"/>
            <w:tcBorders>
              <w:top w:val="single" w:sz="5" w:space="0" w:color="000000"/>
              <w:left w:val="single" w:sz="5" w:space="0" w:color="000000"/>
              <w:bottom w:val="single" w:sz="5" w:space="0" w:color="000000"/>
              <w:right w:val="single" w:sz="5" w:space="0" w:color="000000"/>
            </w:tcBorders>
            <w:vAlign w:val="center"/>
          </w:tcPr>
          <w:p w14:paraId="69031C34" w14:textId="77777777" w:rsidR="00E72E06" w:rsidRDefault="00000000">
            <w:pPr>
              <w:spacing w:before="97" w:after="57" w:line="230" w:lineRule="exact"/>
              <w:ind w:left="105"/>
              <w:textAlignment w:val="baseline"/>
              <w:rPr>
                <w:rFonts w:ascii="Arial" w:eastAsia="Arial" w:hAnsi="Arial"/>
                <w:color w:val="000000"/>
                <w:sz w:val="21"/>
              </w:rPr>
            </w:pPr>
            <w:r>
              <w:rPr>
                <w:rFonts w:ascii="Arial" w:eastAsia="Arial" w:hAnsi="Arial"/>
                <w:color w:val="000000"/>
                <w:sz w:val="21"/>
              </w:rPr>
              <w:t>Specialist</w:t>
            </w:r>
          </w:p>
        </w:tc>
        <w:tc>
          <w:tcPr>
            <w:tcW w:w="1148" w:type="dxa"/>
            <w:tcBorders>
              <w:top w:val="single" w:sz="5" w:space="0" w:color="000000"/>
              <w:left w:val="single" w:sz="5" w:space="0" w:color="000000"/>
              <w:bottom w:val="single" w:sz="5" w:space="0" w:color="000000"/>
              <w:right w:val="single" w:sz="5" w:space="0" w:color="000000"/>
            </w:tcBorders>
            <w:vAlign w:val="center"/>
          </w:tcPr>
          <w:p w14:paraId="375DF1B3" w14:textId="77777777" w:rsidR="00E72E06" w:rsidRDefault="00000000">
            <w:pPr>
              <w:spacing w:before="97" w:after="60" w:line="227" w:lineRule="exact"/>
              <w:ind w:left="110"/>
              <w:textAlignment w:val="baseline"/>
              <w:rPr>
                <w:rFonts w:ascii="Arial" w:eastAsia="Arial" w:hAnsi="Arial"/>
                <w:color w:val="000000"/>
                <w:sz w:val="21"/>
              </w:rPr>
            </w:pPr>
            <w:r>
              <w:rPr>
                <w:rFonts w:ascii="Arial" w:eastAsia="Arial" w:hAnsi="Arial"/>
                <w:color w:val="000000"/>
                <w:sz w:val="21"/>
              </w:rPr>
              <w:t>27,932</w:t>
            </w:r>
          </w:p>
        </w:tc>
        <w:tc>
          <w:tcPr>
            <w:tcW w:w="1152" w:type="dxa"/>
            <w:tcBorders>
              <w:top w:val="single" w:sz="5" w:space="0" w:color="000000"/>
              <w:left w:val="single" w:sz="5" w:space="0" w:color="000000"/>
              <w:bottom w:val="single" w:sz="5" w:space="0" w:color="000000"/>
              <w:right w:val="single" w:sz="5" w:space="0" w:color="000000"/>
            </w:tcBorders>
            <w:vAlign w:val="center"/>
          </w:tcPr>
          <w:p w14:paraId="2A0E2EB4" w14:textId="77777777" w:rsidR="00E72E06" w:rsidRDefault="00000000">
            <w:pPr>
              <w:spacing w:before="97" w:after="60" w:line="227" w:lineRule="exact"/>
              <w:ind w:left="110"/>
              <w:textAlignment w:val="baseline"/>
              <w:rPr>
                <w:rFonts w:ascii="Arial" w:eastAsia="Arial" w:hAnsi="Arial"/>
                <w:color w:val="000000"/>
                <w:sz w:val="21"/>
              </w:rPr>
            </w:pPr>
            <w:r>
              <w:rPr>
                <w:rFonts w:ascii="Arial" w:eastAsia="Arial" w:hAnsi="Arial"/>
                <w:color w:val="000000"/>
                <w:sz w:val="21"/>
              </w:rPr>
              <w:t>34,359</w:t>
            </w:r>
          </w:p>
        </w:tc>
        <w:tc>
          <w:tcPr>
            <w:tcW w:w="1152" w:type="dxa"/>
            <w:tcBorders>
              <w:top w:val="single" w:sz="5" w:space="0" w:color="000000"/>
              <w:left w:val="single" w:sz="5" w:space="0" w:color="000000"/>
              <w:bottom w:val="single" w:sz="5" w:space="0" w:color="000000"/>
              <w:right w:val="single" w:sz="5" w:space="0" w:color="000000"/>
            </w:tcBorders>
            <w:vAlign w:val="center"/>
          </w:tcPr>
          <w:p w14:paraId="7D227E96" w14:textId="77777777" w:rsidR="00E72E06" w:rsidRDefault="00000000">
            <w:pPr>
              <w:spacing w:before="97" w:after="60" w:line="227" w:lineRule="exact"/>
              <w:ind w:left="114"/>
              <w:textAlignment w:val="baseline"/>
              <w:rPr>
                <w:rFonts w:ascii="Arial" w:eastAsia="Arial" w:hAnsi="Arial"/>
                <w:color w:val="000000"/>
                <w:sz w:val="21"/>
              </w:rPr>
            </w:pPr>
            <w:r>
              <w:rPr>
                <w:rFonts w:ascii="Arial" w:eastAsia="Arial" w:hAnsi="Arial"/>
                <w:color w:val="000000"/>
                <w:sz w:val="21"/>
              </w:rPr>
              <w:t>38,849</w:t>
            </w:r>
          </w:p>
        </w:tc>
        <w:tc>
          <w:tcPr>
            <w:tcW w:w="1152" w:type="dxa"/>
            <w:tcBorders>
              <w:top w:val="single" w:sz="5" w:space="0" w:color="000000"/>
              <w:left w:val="single" w:sz="5" w:space="0" w:color="000000"/>
              <w:bottom w:val="single" w:sz="5" w:space="0" w:color="000000"/>
              <w:right w:val="single" w:sz="5" w:space="0" w:color="000000"/>
            </w:tcBorders>
            <w:vAlign w:val="center"/>
          </w:tcPr>
          <w:p w14:paraId="2F5F4079" w14:textId="77777777" w:rsidR="00E72E06" w:rsidRDefault="00000000">
            <w:pPr>
              <w:spacing w:before="97" w:after="60" w:line="227" w:lineRule="exact"/>
              <w:ind w:left="114"/>
              <w:textAlignment w:val="baseline"/>
              <w:rPr>
                <w:rFonts w:ascii="Arial" w:eastAsia="Arial" w:hAnsi="Arial"/>
                <w:color w:val="000000"/>
                <w:sz w:val="21"/>
              </w:rPr>
            </w:pPr>
            <w:r>
              <w:rPr>
                <w:rFonts w:ascii="Arial" w:eastAsia="Arial" w:hAnsi="Arial"/>
                <w:color w:val="000000"/>
                <w:sz w:val="21"/>
              </w:rPr>
              <w:t>36,087</w:t>
            </w:r>
          </w:p>
        </w:tc>
        <w:tc>
          <w:tcPr>
            <w:tcW w:w="1156"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74391EB9" w14:textId="77777777" w:rsidR="00E72E06" w:rsidRDefault="00000000">
            <w:pPr>
              <w:spacing w:before="97" w:after="60" w:line="227" w:lineRule="exact"/>
              <w:ind w:left="110"/>
              <w:textAlignment w:val="baseline"/>
              <w:rPr>
                <w:rFonts w:ascii="Arial" w:eastAsia="Arial" w:hAnsi="Arial"/>
                <w:color w:val="000000"/>
                <w:sz w:val="21"/>
              </w:rPr>
            </w:pPr>
            <w:r>
              <w:rPr>
                <w:rFonts w:ascii="Arial" w:eastAsia="Arial" w:hAnsi="Arial"/>
                <w:color w:val="000000"/>
                <w:sz w:val="21"/>
              </w:rPr>
              <w:t>42,231</w:t>
            </w:r>
          </w:p>
        </w:tc>
      </w:tr>
      <w:tr w:rsidR="00E72E06" w14:paraId="7D5318BE" w14:textId="77777777">
        <w:tblPrEx>
          <w:tblCellMar>
            <w:top w:w="0" w:type="dxa"/>
            <w:bottom w:w="0" w:type="dxa"/>
          </w:tblCellMar>
        </w:tblPrEx>
        <w:trPr>
          <w:trHeight w:hRule="exact" w:val="389"/>
        </w:trPr>
        <w:tc>
          <w:tcPr>
            <w:tcW w:w="1915" w:type="dxa"/>
            <w:vMerge/>
            <w:tcBorders>
              <w:bottom w:val="single" w:sz="5" w:space="0" w:color="000000"/>
              <w:right w:val="single" w:sz="5" w:space="0" w:color="000000"/>
            </w:tcBorders>
            <w:vAlign w:val="center"/>
          </w:tcPr>
          <w:p w14:paraId="4E659E9E" w14:textId="77777777" w:rsidR="00E72E06" w:rsidRDefault="00E72E06"/>
        </w:tc>
        <w:tc>
          <w:tcPr>
            <w:tcW w:w="1843" w:type="dxa"/>
            <w:tcBorders>
              <w:top w:val="single" w:sz="5" w:space="0" w:color="000000"/>
              <w:left w:val="single" w:sz="5" w:space="0" w:color="000000"/>
              <w:bottom w:val="single" w:sz="5" w:space="0" w:color="000000"/>
              <w:right w:val="single" w:sz="5" w:space="0" w:color="000000"/>
            </w:tcBorders>
            <w:vAlign w:val="center"/>
          </w:tcPr>
          <w:p w14:paraId="2B82F7A7" w14:textId="77777777" w:rsidR="00E72E06" w:rsidRDefault="00000000">
            <w:pPr>
              <w:spacing w:before="97" w:after="55" w:line="227" w:lineRule="exact"/>
              <w:ind w:left="105"/>
              <w:textAlignment w:val="baseline"/>
              <w:rPr>
                <w:rFonts w:ascii="Arial" w:eastAsia="Arial" w:hAnsi="Arial"/>
                <w:color w:val="000000"/>
                <w:sz w:val="21"/>
              </w:rPr>
            </w:pPr>
            <w:r>
              <w:rPr>
                <w:rFonts w:ascii="Arial" w:eastAsia="Arial" w:hAnsi="Arial"/>
                <w:color w:val="000000"/>
                <w:sz w:val="21"/>
              </w:rPr>
              <w:t>Total</w:t>
            </w:r>
          </w:p>
        </w:tc>
        <w:tc>
          <w:tcPr>
            <w:tcW w:w="1148" w:type="dxa"/>
            <w:tcBorders>
              <w:top w:val="single" w:sz="5" w:space="0" w:color="000000"/>
              <w:left w:val="single" w:sz="5" w:space="0" w:color="000000"/>
              <w:bottom w:val="single" w:sz="5" w:space="0" w:color="000000"/>
              <w:right w:val="single" w:sz="5" w:space="0" w:color="000000"/>
            </w:tcBorders>
            <w:vAlign w:val="center"/>
          </w:tcPr>
          <w:p w14:paraId="5A639CDB" w14:textId="77777777" w:rsidR="00E72E06" w:rsidRDefault="00000000">
            <w:pPr>
              <w:spacing w:before="97" w:after="55" w:line="227" w:lineRule="exact"/>
              <w:ind w:left="110"/>
              <w:textAlignment w:val="baseline"/>
              <w:rPr>
                <w:rFonts w:ascii="Arial" w:eastAsia="Arial" w:hAnsi="Arial"/>
                <w:color w:val="000000"/>
                <w:sz w:val="21"/>
              </w:rPr>
            </w:pPr>
            <w:r>
              <w:rPr>
                <w:rFonts w:ascii="Arial" w:eastAsia="Arial" w:hAnsi="Arial"/>
                <w:color w:val="000000"/>
                <w:sz w:val="21"/>
              </w:rPr>
              <w:t>1,286,219</w:t>
            </w:r>
          </w:p>
        </w:tc>
        <w:tc>
          <w:tcPr>
            <w:tcW w:w="1152" w:type="dxa"/>
            <w:tcBorders>
              <w:top w:val="single" w:sz="5" w:space="0" w:color="000000"/>
              <w:left w:val="single" w:sz="5" w:space="0" w:color="000000"/>
              <w:bottom w:val="single" w:sz="5" w:space="0" w:color="000000"/>
              <w:right w:val="single" w:sz="5" w:space="0" w:color="000000"/>
            </w:tcBorders>
            <w:vAlign w:val="center"/>
          </w:tcPr>
          <w:p w14:paraId="3A855992" w14:textId="77777777" w:rsidR="00E72E06" w:rsidRDefault="00000000">
            <w:pPr>
              <w:spacing w:before="97" w:after="55" w:line="227" w:lineRule="exact"/>
              <w:ind w:left="110"/>
              <w:textAlignment w:val="baseline"/>
              <w:rPr>
                <w:rFonts w:ascii="Arial" w:eastAsia="Arial" w:hAnsi="Arial"/>
                <w:color w:val="000000"/>
                <w:sz w:val="21"/>
              </w:rPr>
            </w:pPr>
            <w:r>
              <w:rPr>
                <w:rFonts w:ascii="Arial" w:eastAsia="Arial" w:hAnsi="Arial"/>
                <w:color w:val="000000"/>
                <w:sz w:val="21"/>
              </w:rPr>
              <w:t>1,369,501</w:t>
            </w:r>
          </w:p>
        </w:tc>
        <w:tc>
          <w:tcPr>
            <w:tcW w:w="1152" w:type="dxa"/>
            <w:tcBorders>
              <w:top w:val="single" w:sz="5" w:space="0" w:color="000000"/>
              <w:left w:val="single" w:sz="5" w:space="0" w:color="000000"/>
              <w:bottom w:val="single" w:sz="5" w:space="0" w:color="000000"/>
              <w:right w:val="single" w:sz="5" w:space="0" w:color="000000"/>
            </w:tcBorders>
            <w:vAlign w:val="center"/>
          </w:tcPr>
          <w:p w14:paraId="28CA11FA" w14:textId="77777777" w:rsidR="00E72E06" w:rsidRDefault="00000000">
            <w:pPr>
              <w:spacing w:before="97" w:after="55" w:line="227" w:lineRule="exact"/>
              <w:ind w:left="114"/>
              <w:textAlignment w:val="baseline"/>
              <w:rPr>
                <w:rFonts w:ascii="Arial" w:eastAsia="Arial" w:hAnsi="Arial"/>
                <w:color w:val="000000"/>
                <w:sz w:val="21"/>
              </w:rPr>
            </w:pPr>
            <w:r>
              <w:rPr>
                <w:rFonts w:ascii="Arial" w:eastAsia="Arial" w:hAnsi="Arial"/>
                <w:color w:val="000000"/>
                <w:sz w:val="21"/>
              </w:rPr>
              <w:t>1,438,566</w:t>
            </w:r>
          </w:p>
        </w:tc>
        <w:tc>
          <w:tcPr>
            <w:tcW w:w="1152" w:type="dxa"/>
            <w:tcBorders>
              <w:top w:val="single" w:sz="5" w:space="0" w:color="000000"/>
              <w:left w:val="single" w:sz="5" w:space="0" w:color="000000"/>
              <w:bottom w:val="single" w:sz="5" w:space="0" w:color="000000"/>
              <w:right w:val="single" w:sz="5" w:space="0" w:color="000000"/>
            </w:tcBorders>
            <w:vAlign w:val="center"/>
          </w:tcPr>
          <w:p w14:paraId="6B2078C9" w14:textId="77777777" w:rsidR="00E72E06" w:rsidRDefault="00000000">
            <w:pPr>
              <w:spacing w:before="97" w:after="55" w:line="227" w:lineRule="exact"/>
              <w:ind w:left="114"/>
              <w:textAlignment w:val="baseline"/>
              <w:rPr>
                <w:rFonts w:ascii="Arial" w:eastAsia="Arial" w:hAnsi="Arial"/>
                <w:color w:val="000000"/>
                <w:sz w:val="21"/>
              </w:rPr>
            </w:pPr>
            <w:r>
              <w:rPr>
                <w:rFonts w:ascii="Arial" w:eastAsia="Arial" w:hAnsi="Arial"/>
                <w:color w:val="000000"/>
                <w:sz w:val="21"/>
              </w:rPr>
              <w:t>1,312,988</w:t>
            </w:r>
          </w:p>
        </w:tc>
        <w:tc>
          <w:tcPr>
            <w:tcW w:w="1156"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57C6B679" w14:textId="77777777" w:rsidR="00E72E06" w:rsidRDefault="00000000">
            <w:pPr>
              <w:spacing w:before="97" w:after="55" w:line="227" w:lineRule="exact"/>
              <w:ind w:left="110"/>
              <w:textAlignment w:val="baseline"/>
              <w:rPr>
                <w:rFonts w:ascii="Arial" w:eastAsia="Arial" w:hAnsi="Arial"/>
                <w:color w:val="000000"/>
                <w:sz w:val="21"/>
              </w:rPr>
            </w:pPr>
            <w:r>
              <w:rPr>
                <w:rFonts w:ascii="Arial" w:eastAsia="Arial" w:hAnsi="Arial"/>
                <w:color w:val="000000"/>
                <w:sz w:val="21"/>
              </w:rPr>
              <w:t>1,347,831</w:t>
            </w:r>
          </w:p>
        </w:tc>
      </w:tr>
      <w:tr w:rsidR="00E72E06" w14:paraId="7C4FCF74" w14:textId="77777777">
        <w:tblPrEx>
          <w:tblCellMar>
            <w:top w:w="0" w:type="dxa"/>
            <w:bottom w:w="0" w:type="dxa"/>
          </w:tblCellMar>
        </w:tblPrEx>
        <w:trPr>
          <w:trHeight w:hRule="exact" w:val="878"/>
        </w:trPr>
        <w:tc>
          <w:tcPr>
            <w:tcW w:w="1915" w:type="dxa"/>
            <w:tcBorders>
              <w:top w:val="single" w:sz="5" w:space="0" w:color="000000"/>
              <w:bottom w:val="single" w:sz="5" w:space="0" w:color="000000"/>
              <w:right w:val="single" w:sz="5" w:space="0" w:color="000000"/>
            </w:tcBorders>
          </w:tcPr>
          <w:p w14:paraId="77E93A97" w14:textId="77777777" w:rsidR="00E72E06" w:rsidRDefault="00000000">
            <w:pPr>
              <w:spacing w:before="95" w:after="86" w:line="229" w:lineRule="exact"/>
              <w:ind w:left="108"/>
              <w:textAlignment w:val="baseline"/>
              <w:rPr>
                <w:rFonts w:ascii="Arial" w:eastAsia="Arial" w:hAnsi="Arial"/>
                <w:color w:val="000000"/>
                <w:sz w:val="21"/>
              </w:rPr>
            </w:pPr>
            <w:r>
              <w:rPr>
                <w:rFonts w:ascii="Arial" w:eastAsia="Arial" w:hAnsi="Arial"/>
                <w:color w:val="000000"/>
                <w:sz w:val="21"/>
              </w:rPr>
              <w:t>Unregistered consumer service hours</w:t>
            </w:r>
            <w:r>
              <w:rPr>
                <w:rFonts w:ascii="Arial" w:eastAsia="Arial" w:hAnsi="Arial"/>
                <w:color w:val="000000"/>
                <w:sz w:val="14"/>
              </w:rPr>
              <w:t>‡ §§</w:t>
            </w:r>
          </w:p>
        </w:tc>
        <w:tc>
          <w:tcPr>
            <w:tcW w:w="1843" w:type="dxa"/>
            <w:tcBorders>
              <w:top w:val="single" w:sz="5" w:space="0" w:color="000000"/>
              <w:left w:val="single" w:sz="5" w:space="0" w:color="000000"/>
              <w:bottom w:val="single" w:sz="5" w:space="0" w:color="000000"/>
              <w:right w:val="single" w:sz="5" w:space="0" w:color="000000"/>
            </w:tcBorders>
            <w:vAlign w:val="center"/>
          </w:tcPr>
          <w:p w14:paraId="49799F94" w14:textId="77777777" w:rsidR="00E72E06" w:rsidRDefault="00000000">
            <w:pPr>
              <w:spacing w:before="337" w:after="304" w:line="227" w:lineRule="exact"/>
              <w:ind w:left="105"/>
              <w:textAlignment w:val="baseline"/>
              <w:rPr>
                <w:rFonts w:ascii="Arial" w:eastAsia="Arial" w:hAnsi="Arial"/>
                <w:color w:val="000000"/>
                <w:sz w:val="21"/>
              </w:rPr>
            </w:pPr>
            <w:r>
              <w:rPr>
                <w:rFonts w:ascii="Arial" w:eastAsia="Arial" w:hAnsi="Arial"/>
                <w:color w:val="000000"/>
                <w:sz w:val="21"/>
              </w:rPr>
              <w:t>Total</w:t>
            </w:r>
          </w:p>
        </w:tc>
        <w:tc>
          <w:tcPr>
            <w:tcW w:w="1148" w:type="dxa"/>
            <w:tcBorders>
              <w:top w:val="single" w:sz="5" w:space="0" w:color="000000"/>
              <w:left w:val="single" w:sz="5" w:space="0" w:color="000000"/>
              <w:bottom w:val="single" w:sz="5" w:space="0" w:color="000000"/>
              <w:right w:val="single" w:sz="5" w:space="0" w:color="000000"/>
            </w:tcBorders>
            <w:vAlign w:val="center"/>
          </w:tcPr>
          <w:p w14:paraId="59EBB9D2" w14:textId="77777777" w:rsidR="00E72E06" w:rsidRDefault="00000000">
            <w:pPr>
              <w:spacing w:before="337" w:after="304" w:line="227" w:lineRule="exact"/>
              <w:ind w:left="110"/>
              <w:textAlignment w:val="baseline"/>
              <w:rPr>
                <w:rFonts w:ascii="Arial" w:eastAsia="Arial" w:hAnsi="Arial"/>
                <w:color w:val="000000"/>
                <w:sz w:val="21"/>
              </w:rPr>
            </w:pPr>
            <w:r>
              <w:rPr>
                <w:rFonts w:ascii="Arial" w:eastAsia="Arial" w:hAnsi="Arial"/>
                <w:color w:val="000000"/>
                <w:sz w:val="21"/>
              </w:rPr>
              <w:t>15.6%</w:t>
            </w:r>
          </w:p>
        </w:tc>
        <w:tc>
          <w:tcPr>
            <w:tcW w:w="1152" w:type="dxa"/>
            <w:tcBorders>
              <w:top w:val="single" w:sz="5" w:space="0" w:color="000000"/>
              <w:left w:val="single" w:sz="5" w:space="0" w:color="000000"/>
              <w:bottom w:val="single" w:sz="5" w:space="0" w:color="000000"/>
              <w:right w:val="single" w:sz="5" w:space="0" w:color="000000"/>
            </w:tcBorders>
            <w:vAlign w:val="center"/>
          </w:tcPr>
          <w:p w14:paraId="43448AF3" w14:textId="77777777" w:rsidR="00E72E06" w:rsidRDefault="00000000">
            <w:pPr>
              <w:spacing w:before="337" w:after="304" w:line="227" w:lineRule="exact"/>
              <w:ind w:left="110"/>
              <w:textAlignment w:val="baseline"/>
              <w:rPr>
                <w:rFonts w:ascii="Arial" w:eastAsia="Arial" w:hAnsi="Arial"/>
                <w:color w:val="000000"/>
                <w:sz w:val="21"/>
              </w:rPr>
            </w:pPr>
            <w:r>
              <w:rPr>
                <w:rFonts w:ascii="Arial" w:eastAsia="Arial" w:hAnsi="Arial"/>
                <w:color w:val="000000"/>
                <w:sz w:val="21"/>
              </w:rPr>
              <w:t>16.0%</w:t>
            </w:r>
          </w:p>
        </w:tc>
        <w:tc>
          <w:tcPr>
            <w:tcW w:w="1152" w:type="dxa"/>
            <w:tcBorders>
              <w:top w:val="single" w:sz="5" w:space="0" w:color="000000"/>
              <w:left w:val="single" w:sz="5" w:space="0" w:color="000000"/>
              <w:bottom w:val="single" w:sz="5" w:space="0" w:color="000000"/>
              <w:right w:val="single" w:sz="5" w:space="0" w:color="000000"/>
            </w:tcBorders>
            <w:vAlign w:val="center"/>
          </w:tcPr>
          <w:p w14:paraId="37936811" w14:textId="77777777" w:rsidR="00E72E06" w:rsidRDefault="00000000">
            <w:pPr>
              <w:spacing w:before="337" w:after="304" w:line="227" w:lineRule="exact"/>
              <w:ind w:left="114"/>
              <w:textAlignment w:val="baseline"/>
              <w:rPr>
                <w:rFonts w:ascii="Arial" w:eastAsia="Arial" w:hAnsi="Arial"/>
                <w:color w:val="000000"/>
                <w:sz w:val="21"/>
              </w:rPr>
            </w:pPr>
            <w:r>
              <w:rPr>
                <w:rFonts w:ascii="Arial" w:eastAsia="Arial" w:hAnsi="Arial"/>
                <w:color w:val="000000"/>
                <w:sz w:val="21"/>
              </w:rPr>
              <w:t>15.5%</w:t>
            </w:r>
          </w:p>
        </w:tc>
        <w:tc>
          <w:tcPr>
            <w:tcW w:w="1152" w:type="dxa"/>
            <w:tcBorders>
              <w:top w:val="single" w:sz="5" w:space="0" w:color="000000"/>
              <w:left w:val="single" w:sz="5" w:space="0" w:color="000000"/>
              <w:bottom w:val="single" w:sz="5" w:space="0" w:color="000000"/>
              <w:right w:val="single" w:sz="5" w:space="0" w:color="000000"/>
            </w:tcBorders>
            <w:vAlign w:val="center"/>
          </w:tcPr>
          <w:p w14:paraId="2D0C1B36" w14:textId="77777777" w:rsidR="00E72E06" w:rsidRDefault="00000000">
            <w:pPr>
              <w:spacing w:before="337" w:after="304" w:line="227" w:lineRule="exact"/>
              <w:ind w:left="114"/>
              <w:textAlignment w:val="baseline"/>
              <w:rPr>
                <w:rFonts w:ascii="Arial" w:eastAsia="Arial" w:hAnsi="Arial"/>
                <w:color w:val="000000"/>
                <w:sz w:val="21"/>
              </w:rPr>
            </w:pPr>
            <w:r>
              <w:rPr>
                <w:rFonts w:ascii="Arial" w:eastAsia="Arial" w:hAnsi="Arial"/>
                <w:color w:val="000000"/>
                <w:sz w:val="21"/>
              </w:rPr>
              <w:t>16.0%</w:t>
            </w:r>
          </w:p>
        </w:tc>
        <w:tc>
          <w:tcPr>
            <w:tcW w:w="1156"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47CA196" w14:textId="77777777" w:rsidR="00E72E06" w:rsidRDefault="00000000">
            <w:pPr>
              <w:spacing w:before="337" w:after="304" w:line="227" w:lineRule="exact"/>
              <w:ind w:left="110"/>
              <w:textAlignment w:val="baseline"/>
              <w:rPr>
                <w:rFonts w:ascii="Arial" w:eastAsia="Arial" w:hAnsi="Arial"/>
                <w:color w:val="000000"/>
                <w:sz w:val="21"/>
              </w:rPr>
            </w:pPr>
            <w:r>
              <w:rPr>
                <w:rFonts w:ascii="Arial" w:eastAsia="Arial" w:hAnsi="Arial"/>
                <w:color w:val="000000"/>
                <w:sz w:val="21"/>
              </w:rPr>
              <w:t>12.0%</w:t>
            </w:r>
          </w:p>
        </w:tc>
      </w:tr>
    </w:tbl>
    <w:p w14:paraId="1CD69EC9" w14:textId="77777777" w:rsidR="00E72E06" w:rsidRDefault="00E72E06">
      <w:pPr>
        <w:spacing w:after="263" w:line="20" w:lineRule="exact"/>
      </w:pPr>
    </w:p>
    <w:tbl>
      <w:tblPr>
        <w:tblW w:w="0" w:type="auto"/>
        <w:tblInd w:w="131" w:type="dxa"/>
        <w:tblLayout w:type="fixed"/>
        <w:tblCellMar>
          <w:left w:w="0" w:type="dxa"/>
          <w:right w:w="0" w:type="dxa"/>
        </w:tblCellMar>
        <w:tblLook w:val="04A0" w:firstRow="1" w:lastRow="0" w:firstColumn="1" w:lastColumn="0" w:noHBand="0" w:noVBand="1"/>
      </w:tblPr>
      <w:tblGrid>
        <w:gridCol w:w="2376"/>
        <w:gridCol w:w="1675"/>
        <w:gridCol w:w="1095"/>
        <w:gridCol w:w="1089"/>
        <w:gridCol w:w="1090"/>
        <w:gridCol w:w="1094"/>
        <w:gridCol w:w="1099"/>
      </w:tblGrid>
      <w:tr w:rsidR="00E72E06" w14:paraId="51E4C510" w14:textId="77777777">
        <w:tblPrEx>
          <w:tblCellMar>
            <w:top w:w="0" w:type="dxa"/>
            <w:bottom w:w="0" w:type="dxa"/>
          </w:tblCellMar>
        </w:tblPrEx>
        <w:trPr>
          <w:trHeight w:hRule="exact" w:val="403"/>
        </w:trPr>
        <w:tc>
          <w:tcPr>
            <w:tcW w:w="9518" w:type="dxa"/>
            <w:gridSpan w:val="7"/>
            <w:shd w:val="clear" w:color="C5511A" w:fill="C5511A"/>
            <w:vAlign w:val="center"/>
          </w:tcPr>
          <w:p w14:paraId="7096526B" w14:textId="77777777" w:rsidR="00E72E06" w:rsidRDefault="00000000">
            <w:pPr>
              <w:tabs>
                <w:tab w:val="left" w:pos="2520"/>
                <w:tab w:val="left" w:pos="4176"/>
                <w:tab w:val="left" w:pos="5256"/>
                <w:tab w:val="left" w:pos="6336"/>
                <w:tab w:val="left" w:pos="7416"/>
                <w:tab w:val="right" w:pos="9360"/>
              </w:tabs>
              <w:spacing w:before="102" w:after="57" w:line="239" w:lineRule="exact"/>
              <w:ind w:left="120"/>
              <w:textAlignment w:val="baseline"/>
              <w:rPr>
                <w:rFonts w:ascii="Arial" w:eastAsia="Arial" w:hAnsi="Arial"/>
                <w:b/>
                <w:color w:val="FFFFFF"/>
                <w:sz w:val="21"/>
              </w:rPr>
            </w:pPr>
            <w:r>
              <w:rPr>
                <w:rFonts w:ascii="Arial" w:eastAsia="Arial" w:hAnsi="Arial"/>
                <w:b/>
                <w:color w:val="FFFFFF"/>
                <w:sz w:val="21"/>
              </w:rPr>
              <w:t>Service performance</w:t>
            </w:r>
            <w:r>
              <w:rPr>
                <w:rFonts w:ascii="Arial" w:eastAsia="Arial" w:hAnsi="Arial"/>
                <w:b/>
                <w:color w:val="FFFFFF"/>
                <w:sz w:val="21"/>
              </w:rPr>
              <w:tab/>
              <w:t>Population</w:t>
            </w:r>
            <w:r>
              <w:rPr>
                <w:rFonts w:ascii="Arial" w:eastAsia="Arial" w:hAnsi="Arial"/>
                <w:b/>
                <w:color w:val="FFFFFF"/>
                <w:sz w:val="21"/>
              </w:rPr>
              <w:tab/>
              <w:t>2017–18</w:t>
            </w:r>
            <w:r>
              <w:rPr>
                <w:rFonts w:ascii="Arial" w:eastAsia="Arial" w:hAnsi="Arial"/>
                <w:b/>
                <w:color w:val="FFFFFF"/>
                <w:sz w:val="21"/>
              </w:rPr>
              <w:tab/>
              <w:t>2018–19</w:t>
            </w:r>
            <w:r>
              <w:rPr>
                <w:rFonts w:ascii="Arial" w:eastAsia="Arial" w:hAnsi="Arial"/>
                <w:b/>
                <w:color w:val="FFFFFF"/>
                <w:sz w:val="21"/>
              </w:rPr>
              <w:tab/>
              <w:t>2019–20</w:t>
            </w:r>
            <w:r>
              <w:rPr>
                <w:rFonts w:ascii="Arial" w:eastAsia="Arial" w:hAnsi="Arial"/>
                <w:b/>
                <w:color w:val="FFFFFF"/>
                <w:sz w:val="21"/>
              </w:rPr>
              <w:tab/>
              <w:t>2020–21</w:t>
            </w:r>
            <w:r>
              <w:rPr>
                <w:rFonts w:ascii="Arial" w:eastAsia="Arial" w:hAnsi="Arial"/>
                <w:b/>
                <w:color w:val="FFFFFF"/>
                <w:sz w:val="21"/>
              </w:rPr>
              <w:tab/>
              <w:t>2021–22</w:t>
            </w:r>
          </w:p>
        </w:tc>
      </w:tr>
      <w:tr w:rsidR="00E72E06" w14:paraId="63CAAF41" w14:textId="77777777">
        <w:tblPrEx>
          <w:tblCellMar>
            <w:top w:w="0" w:type="dxa"/>
            <w:bottom w:w="0" w:type="dxa"/>
          </w:tblCellMar>
        </w:tblPrEx>
        <w:trPr>
          <w:trHeight w:hRule="exact" w:val="384"/>
        </w:trPr>
        <w:tc>
          <w:tcPr>
            <w:tcW w:w="2376" w:type="dxa"/>
            <w:vMerge w:val="restart"/>
            <w:tcBorders>
              <w:right w:val="single" w:sz="5" w:space="0" w:color="000000"/>
            </w:tcBorders>
            <w:vAlign w:val="center"/>
          </w:tcPr>
          <w:p w14:paraId="5068C9C2" w14:textId="77777777" w:rsidR="00E72E06" w:rsidRDefault="00000000">
            <w:pPr>
              <w:spacing w:before="697" w:after="681" w:line="241" w:lineRule="exact"/>
              <w:ind w:left="108"/>
              <w:textAlignment w:val="baseline"/>
              <w:rPr>
                <w:rFonts w:ascii="Arial" w:eastAsia="Arial" w:hAnsi="Arial"/>
                <w:color w:val="000000"/>
                <w:sz w:val="21"/>
              </w:rPr>
            </w:pPr>
            <w:r>
              <w:rPr>
                <w:rFonts w:ascii="Arial" w:eastAsia="Arial" w:hAnsi="Arial"/>
                <w:color w:val="000000"/>
                <w:sz w:val="21"/>
              </w:rPr>
              <w:t>Percentage of consumers readmitted within 28 days of separation – inpatient</w:t>
            </w:r>
          </w:p>
        </w:tc>
        <w:tc>
          <w:tcPr>
            <w:tcW w:w="1675" w:type="dxa"/>
            <w:tcBorders>
              <w:left w:val="single" w:sz="5" w:space="0" w:color="000000"/>
              <w:bottom w:val="single" w:sz="5" w:space="0" w:color="000000"/>
              <w:right w:val="single" w:sz="5" w:space="0" w:color="000000"/>
            </w:tcBorders>
            <w:vAlign w:val="center"/>
          </w:tcPr>
          <w:p w14:paraId="5F10F43C" w14:textId="77777777" w:rsidR="00E72E06" w:rsidRDefault="00000000">
            <w:pPr>
              <w:spacing w:before="88" w:after="55" w:line="227" w:lineRule="exact"/>
              <w:ind w:left="105"/>
              <w:textAlignment w:val="baseline"/>
              <w:rPr>
                <w:rFonts w:ascii="Arial" w:eastAsia="Arial" w:hAnsi="Arial"/>
                <w:color w:val="000000"/>
                <w:sz w:val="21"/>
              </w:rPr>
            </w:pPr>
            <w:r>
              <w:rPr>
                <w:rFonts w:ascii="Arial" w:eastAsia="Arial" w:hAnsi="Arial"/>
                <w:color w:val="000000"/>
                <w:sz w:val="21"/>
              </w:rPr>
              <w:t>Adult</w:t>
            </w:r>
          </w:p>
        </w:tc>
        <w:tc>
          <w:tcPr>
            <w:tcW w:w="1095" w:type="dxa"/>
            <w:tcBorders>
              <w:left w:val="single" w:sz="5" w:space="0" w:color="000000"/>
              <w:bottom w:val="single" w:sz="5" w:space="0" w:color="000000"/>
              <w:right w:val="single" w:sz="5" w:space="0" w:color="000000"/>
            </w:tcBorders>
            <w:vAlign w:val="center"/>
          </w:tcPr>
          <w:p w14:paraId="28769D0E" w14:textId="77777777" w:rsidR="00E72E06" w:rsidRDefault="00000000">
            <w:pPr>
              <w:spacing w:before="88" w:after="55" w:line="227" w:lineRule="exact"/>
              <w:ind w:left="115"/>
              <w:textAlignment w:val="baseline"/>
              <w:rPr>
                <w:rFonts w:ascii="Arial" w:eastAsia="Arial" w:hAnsi="Arial"/>
                <w:color w:val="000000"/>
                <w:sz w:val="21"/>
              </w:rPr>
            </w:pPr>
            <w:r>
              <w:rPr>
                <w:rFonts w:ascii="Arial" w:eastAsia="Arial" w:hAnsi="Arial"/>
                <w:color w:val="000000"/>
                <w:sz w:val="21"/>
              </w:rPr>
              <w:t>14.4%</w:t>
            </w:r>
          </w:p>
        </w:tc>
        <w:tc>
          <w:tcPr>
            <w:tcW w:w="1089" w:type="dxa"/>
            <w:tcBorders>
              <w:left w:val="single" w:sz="5" w:space="0" w:color="000000"/>
              <w:bottom w:val="single" w:sz="5" w:space="0" w:color="000000"/>
              <w:right w:val="single" w:sz="5" w:space="0" w:color="000000"/>
            </w:tcBorders>
            <w:vAlign w:val="center"/>
          </w:tcPr>
          <w:p w14:paraId="6973F435" w14:textId="77777777" w:rsidR="00E72E06" w:rsidRDefault="00000000">
            <w:pPr>
              <w:spacing w:before="88" w:after="55" w:line="227" w:lineRule="exact"/>
              <w:ind w:left="114"/>
              <w:textAlignment w:val="baseline"/>
              <w:rPr>
                <w:rFonts w:ascii="Arial" w:eastAsia="Arial" w:hAnsi="Arial"/>
                <w:color w:val="000000"/>
                <w:sz w:val="21"/>
              </w:rPr>
            </w:pPr>
            <w:r>
              <w:rPr>
                <w:rFonts w:ascii="Arial" w:eastAsia="Arial" w:hAnsi="Arial"/>
                <w:color w:val="000000"/>
                <w:sz w:val="21"/>
              </w:rPr>
              <w:t>13.7%</w:t>
            </w:r>
          </w:p>
        </w:tc>
        <w:tc>
          <w:tcPr>
            <w:tcW w:w="1090" w:type="dxa"/>
            <w:tcBorders>
              <w:left w:val="single" w:sz="5" w:space="0" w:color="000000"/>
              <w:bottom w:val="single" w:sz="5" w:space="0" w:color="000000"/>
              <w:right w:val="single" w:sz="5" w:space="0" w:color="000000"/>
            </w:tcBorders>
            <w:vAlign w:val="center"/>
          </w:tcPr>
          <w:p w14:paraId="206C7218" w14:textId="77777777" w:rsidR="00E72E06" w:rsidRDefault="00000000">
            <w:pPr>
              <w:spacing w:before="88" w:after="55" w:line="227" w:lineRule="exact"/>
              <w:ind w:left="115"/>
              <w:textAlignment w:val="baseline"/>
              <w:rPr>
                <w:rFonts w:ascii="Arial" w:eastAsia="Arial" w:hAnsi="Arial"/>
                <w:color w:val="000000"/>
                <w:sz w:val="21"/>
              </w:rPr>
            </w:pPr>
            <w:r>
              <w:rPr>
                <w:rFonts w:ascii="Arial" w:eastAsia="Arial" w:hAnsi="Arial"/>
                <w:color w:val="000000"/>
                <w:sz w:val="21"/>
              </w:rPr>
              <w:t>14.6%</w:t>
            </w:r>
          </w:p>
        </w:tc>
        <w:tc>
          <w:tcPr>
            <w:tcW w:w="1094" w:type="dxa"/>
            <w:tcBorders>
              <w:left w:val="single" w:sz="5" w:space="0" w:color="000000"/>
              <w:bottom w:val="single" w:sz="5" w:space="0" w:color="000000"/>
              <w:right w:val="single" w:sz="5" w:space="0" w:color="000000"/>
            </w:tcBorders>
            <w:vAlign w:val="center"/>
          </w:tcPr>
          <w:p w14:paraId="7B61B837" w14:textId="77777777" w:rsidR="00E72E06" w:rsidRDefault="00000000">
            <w:pPr>
              <w:spacing w:before="88" w:after="55" w:line="227" w:lineRule="exact"/>
              <w:ind w:left="119"/>
              <w:textAlignment w:val="baseline"/>
              <w:rPr>
                <w:rFonts w:ascii="Arial" w:eastAsia="Arial" w:hAnsi="Arial"/>
                <w:color w:val="000000"/>
                <w:sz w:val="21"/>
              </w:rPr>
            </w:pPr>
            <w:r>
              <w:rPr>
                <w:rFonts w:ascii="Arial" w:eastAsia="Arial" w:hAnsi="Arial"/>
                <w:color w:val="000000"/>
                <w:sz w:val="21"/>
              </w:rPr>
              <w:t>15.1%</w:t>
            </w:r>
          </w:p>
        </w:tc>
        <w:tc>
          <w:tcPr>
            <w:tcW w:w="1099" w:type="dxa"/>
            <w:tcBorders>
              <w:left w:val="single" w:sz="5" w:space="0" w:color="000000"/>
              <w:bottom w:val="single" w:sz="5" w:space="0" w:color="000000"/>
              <w:right w:val="single" w:sz="5" w:space="0" w:color="000000"/>
            </w:tcBorders>
            <w:shd w:val="clear" w:color="F3DCD1" w:fill="F3DCD1"/>
            <w:vAlign w:val="center"/>
          </w:tcPr>
          <w:p w14:paraId="6EE50A57" w14:textId="77777777" w:rsidR="00E72E06" w:rsidRDefault="00000000">
            <w:pPr>
              <w:spacing w:before="88" w:after="55" w:line="227" w:lineRule="exact"/>
              <w:ind w:left="115"/>
              <w:textAlignment w:val="baseline"/>
              <w:rPr>
                <w:rFonts w:ascii="Arial" w:eastAsia="Arial" w:hAnsi="Arial"/>
                <w:color w:val="000000"/>
                <w:sz w:val="21"/>
              </w:rPr>
            </w:pPr>
            <w:r>
              <w:rPr>
                <w:rFonts w:ascii="Arial" w:eastAsia="Arial" w:hAnsi="Arial"/>
                <w:color w:val="000000"/>
                <w:sz w:val="21"/>
              </w:rPr>
              <w:t>15.3%</w:t>
            </w:r>
          </w:p>
        </w:tc>
      </w:tr>
      <w:tr w:rsidR="00E72E06" w14:paraId="2FCDD161" w14:textId="77777777">
        <w:tblPrEx>
          <w:tblCellMar>
            <w:top w:w="0" w:type="dxa"/>
            <w:bottom w:w="0" w:type="dxa"/>
          </w:tblCellMar>
        </w:tblPrEx>
        <w:trPr>
          <w:trHeight w:hRule="exact" w:val="389"/>
        </w:trPr>
        <w:tc>
          <w:tcPr>
            <w:tcW w:w="2376" w:type="dxa"/>
            <w:vMerge/>
            <w:tcBorders>
              <w:right w:val="single" w:sz="5" w:space="0" w:color="000000"/>
            </w:tcBorders>
            <w:vAlign w:val="center"/>
          </w:tcPr>
          <w:p w14:paraId="71B22FFF" w14:textId="77777777" w:rsidR="00E72E06" w:rsidRDefault="00E72E06"/>
        </w:tc>
        <w:tc>
          <w:tcPr>
            <w:tcW w:w="1675" w:type="dxa"/>
            <w:tcBorders>
              <w:top w:val="single" w:sz="5" w:space="0" w:color="000000"/>
              <w:left w:val="single" w:sz="5" w:space="0" w:color="000000"/>
              <w:bottom w:val="single" w:sz="5" w:space="0" w:color="000000"/>
              <w:right w:val="single" w:sz="5" w:space="0" w:color="000000"/>
            </w:tcBorders>
            <w:vAlign w:val="center"/>
          </w:tcPr>
          <w:p w14:paraId="5BE82C3E" w14:textId="77777777" w:rsidR="00E72E06" w:rsidRDefault="00000000">
            <w:pPr>
              <w:spacing w:before="98" w:after="42" w:line="234" w:lineRule="exact"/>
              <w:ind w:left="105"/>
              <w:textAlignment w:val="baseline"/>
              <w:rPr>
                <w:rFonts w:ascii="Arial" w:eastAsia="Arial" w:hAnsi="Arial"/>
                <w:color w:val="000000"/>
                <w:sz w:val="21"/>
              </w:rPr>
            </w:pPr>
            <w:r>
              <w:rPr>
                <w:rFonts w:ascii="Arial" w:eastAsia="Arial" w:hAnsi="Arial"/>
                <w:color w:val="000000"/>
                <w:sz w:val="21"/>
              </w:rPr>
              <w:t>Aged</w:t>
            </w:r>
          </w:p>
        </w:tc>
        <w:tc>
          <w:tcPr>
            <w:tcW w:w="1095" w:type="dxa"/>
            <w:tcBorders>
              <w:top w:val="single" w:sz="5" w:space="0" w:color="000000"/>
              <w:left w:val="single" w:sz="5" w:space="0" w:color="000000"/>
              <w:bottom w:val="single" w:sz="5" w:space="0" w:color="000000"/>
              <w:right w:val="single" w:sz="5" w:space="0" w:color="000000"/>
            </w:tcBorders>
            <w:vAlign w:val="center"/>
          </w:tcPr>
          <w:p w14:paraId="74F621DC" w14:textId="77777777" w:rsidR="00E72E06" w:rsidRDefault="00000000">
            <w:pPr>
              <w:spacing w:before="98" w:after="49" w:line="227" w:lineRule="exact"/>
              <w:ind w:left="115"/>
              <w:textAlignment w:val="baseline"/>
              <w:rPr>
                <w:rFonts w:ascii="Arial" w:eastAsia="Arial" w:hAnsi="Arial"/>
                <w:color w:val="000000"/>
                <w:sz w:val="21"/>
              </w:rPr>
            </w:pPr>
            <w:r>
              <w:rPr>
                <w:rFonts w:ascii="Arial" w:eastAsia="Arial" w:hAnsi="Arial"/>
                <w:color w:val="000000"/>
                <w:sz w:val="21"/>
              </w:rPr>
              <w:t>8.5%</w:t>
            </w:r>
          </w:p>
        </w:tc>
        <w:tc>
          <w:tcPr>
            <w:tcW w:w="1089" w:type="dxa"/>
            <w:tcBorders>
              <w:top w:val="single" w:sz="5" w:space="0" w:color="000000"/>
              <w:left w:val="single" w:sz="5" w:space="0" w:color="000000"/>
              <w:bottom w:val="single" w:sz="5" w:space="0" w:color="000000"/>
              <w:right w:val="single" w:sz="5" w:space="0" w:color="000000"/>
            </w:tcBorders>
            <w:vAlign w:val="center"/>
          </w:tcPr>
          <w:p w14:paraId="217DDEDF" w14:textId="77777777" w:rsidR="00E72E06" w:rsidRDefault="00000000">
            <w:pPr>
              <w:spacing w:before="98" w:after="49" w:line="227" w:lineRule="exact"/>
              <w:ind w:left="114"/>
              <w:textAlignment w:val="baseline"/>
              <w:rPr>
                <w:rFonts w:ascii="Arial" w:eastAsia="Arial" w:hAnsi="Arial"/>
                <w:color w:val="000000"/>
                <w:sz w:val="21"/>
              </w:rPr>
            </w:pPr>
            <w:r>
              <w:rPr>
                <w:rFonts w:ascii="Arial" w:eastAsia="Arial" w:hAnsi="Arial"/>
                <w:color w:val="000000"/>
                <w:sz w:val="21"/>
              </w:rPr>
              <w:t>7.6%</w:t>
            </w:r>
          </w:p>
        </w:tc>
        <w:tc>
          <w:tcPr>
            <w:tcW w:w="1090" w:type="dxa"/>
            <w:tcBorders>
              <w:top w:val="single" w:sz="5" w:space="0" w:color="000000"/>
              <w:left w:val="single" w:sz="5" w:space="0" w:color="000000"/>
              <w:bottom w:val="single" w:sz="5" w:space="0" w:color="000000"/>
              <w:right w:val="single" w:sz="5" w:space="0" w:color="000000"/>
            </w:tcBorders>
            <w:vAlign w:val="center"/>
          </w:tcPr>
          <w:p w14:paraId="74DBE4DB" w14:textId="77777777" w:rsidR="00E72E06" w:rsidRDefault="00000000">
            <w:pPr>
              <w:spacing w:before="98" w:after="49" w:line="227" w:lineRule="exact"/>
              <w:ind w:left="115"/>
              <w:textAlignment w:val="baseline"/>
              <w:rPr>
                <w:rFonts w:ascii="Arial" w:eastAsia="Arial" w:hAnsi="Arial"/>
                <w:color w:val="000000"/>
                <w:sz w:val="21"/>
              </w:rPr>
            </w:pPr>
            <w:r>
              <w:rPr>
                <w:rFonts w:ascii="Arial" w:eastAsia="Arial" w:hAnsi="Arial"/>
                <w:color w:val="000000"/>
                <w:sz w:val="21"/>
              </w:rPr>
              <w:t>9.0%</w:t>
            </w:r>
          </w:p>
        </w:tc>
        <w:tc>
          <w:tcPr>
            <w:tcW w:w="1094" w:type="dxa"/>
            <w:tcBorders>
              <w:top w:val="single" w:sz="5" w:space="0" w:color="000000"/>
              <w:left w:val="single" w:sz="5" w:space="0" w:color="000000"/>
              <w:bottom w:val="single" w:sz="5" w:space="0" w:color="000000"/>
              <w:right w:val="single" w:sz="5" w:space="0" w:color="000000"/>
            </w:tcBorders>
            <w:vAlign w:val="center"/>
          </w:tcPr>
          <w:p w14:paraId="32E78937" w14:textId="77777777" w:rsidR="00E72E06" w:rsidRDefault="00000000">
            <w:pPr>
              <w:spacing w:before="98" w:after="49" w:line="227" w:lineRule="exact"/>
              <w:ind w:left="119"/>
              <w:textAlignment w:val="baseline"/>
              <w:rPr>
                <w:rFonts w:ascii="Arial" w:eastAsia="Arial" w:hAnsi="Arial"/>
                <w:color w:val="000000"/>
                <w:sz w:val="21"/>
              </w:rPr>
            </w:pPr>
            <w:r>
              <w:rPr>
                <w:rFonts w:ascii="Arial" w:eastAsia="Arial" w:hAnsi="Arial"/>
                <w:color w:val="000000"/>
                <w:sz w:val="21"/>
              </w:rPr>
              <w:t>7.1%</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7787CCEE" w14:textId="77777777" w:rsidR="00E72E06" w:rsidRDefault="00000000">
            <w:pPr>
              <w:spacing w:before="98" w:after="49" w:line="227" w:lineRule="exact"/>
              <w:ind w:left="115"/>
              <w:textAlignment w:val="baseline"/>
              <w:rPr>
                <w:rFonts w:ascii="Arial" w:eastAsia="Arial" w:hAnsi="Arial"/>
                <w:color w:val="000000"/>
                <w:sz w:val="21"/>
              </w:rPr>
            </w:pPr>
            <w:r>
              <w:rPr>
                <w:rFonts w:ascii="Arial" w:eastAsia="Arial" w:hAnsi="Arial"/>
                <w:color w:val="000000"/>
                <w:sz w:val="21"/>
              </w:rPr>
              <w:t>6.2%</w:t>
            </w:r>
          </w:p>
        </w:tc>
      </w:tr>
      <w:tr w:rsidR="00E72E06" w14:paraId="011F03ED" w14:textId="77777777">
        <w:tblPrEx>
          <w:tblCellMar>
            <w:top w:w="0" w:type="dxa"/>
            <w:bottom w:w="0" w:type="dxa"/>
          </w:tblCellMar>
        </w:tblPrEx>
        <w:trPr>
          <w:trHeight w:hRule="exact" w:val="394"/>
        </w:trPr>
        <w:tc>
          <w:tcPr>
            <w:tcW w:w="2376" w:type="dxa"/>
            <w:vMerge/>
            <w:tcBorders>
              <w:right w:val="single" w:sz="5" w:space="0" w:color="000000"/>
            </w:tcBorders>
            <w:vAlign w:val="center"/>
          </w:tcPr>
          <w:p w14:paraId="05E64717" w14:textId="77777777" w:rsidR="00E72E06" w:rsidRDefault="00E72E06"/>
        </w:tc>
        <w:tc>
          <w:tcPr>
            <w:tcW w:w="1675" w:type="dxa"/>
            <w:tcBorders>
              <w:top w:val="single" w:sz="5" w:space="0" w:color="000000"/>
              <w:left w:val="single" w:sz="5" w:space="0" w:color="000000"/>
              <w:bottom w:val="single" w:sz="5" w:space="0" w:color="000000"/>
              <w:right w:val="single" w:sz="5" w:space="0" w:color="000000"/>
            </w:tcBorders>
            <w:vAlign w:val="center"/>
          </w:tcPr>
          <w:p w14:paraId="6E41F074" w14:textId="77777777" w:rsidR="00E72E06" w:rsidRDefault="00000000">
            <w:pPr>
              <w:spacing w:before="97" w:after="65" w:line="227" w:lineRule="exact"/>
              <w:ind w:left="105"/>
              <w:textAlignment w:val="baseline"/>
              <w:rPr>
                <w:rFonts w:ascii="Arial" w:eastAsia="Arial" w:hAnsi="Arial"/>
                <w:color w:val="000000"/>
                <w:sz w:val="21"/>
              </w:rPr>
            </w:pPr>
            <w:r>
              <w:rPr>
                <w:rFonts w:ascii="Arial" w:eastAsia="Arial" w:hAnsi="Arial"/>
                <w:color w:val="000000"/>
                <w:sz w:val="21"/>
              </w:rPr>
              <w:t>CAMHS</w:t>
            </w:r>
          </w:p>
        </w:tc>
        <w:tc>
          <w:tcPr>
            <w:tcW w:w="1095" w:type="dxa"/>
            <w:tcBorders>
              <w:top w:val="single" w:sz="5" w:space="0" w:color="000000"/>
              <w:left w:val="single" w:sz="5" w:space="0" w:color="000000"/>
              <w:bottom w:val="single" w:sz="5" w:space="0" w:color="000000"/>
              <w:right w:val="single" w:sz="5" w:space="0" w:color="000000"/>
            </w:tcBorders>
            <w:vAlign w:val="center"/>
          </w:tcPr>
          <w:p w14:paraId="72B28DB2" w14:textId="77777777" w:rsidR="00E72E06" w:rsidRDefault="00000000">
            <w:pPr>
              <w:spacing w:before="97" w:after="65" w:line="227" w:lineRule="exact"/>
              <w:ind w:left="115"/>
              <w:textAlignment w:val="baseline"/>
              <w:rPr>
                <w:rFonts w:ascii="Arial" w:eastAsia="Arial" w:hAnsi="Arial"/>
                <w:color w:val="000000"/>
                <w:sz w:val="21"/>
              </w:rPr>
            </w:pPr>
            <w:r>
              <w:rPr>
                <w:rFonts w:ascii="Arial" w:eastAsia="Arial" w:hAnsi="Arial"/>
                <w:color w:val="000000"/>
                <w:sz w:val="21"/>
              </w:rPr>
              <w:t>19.3%</w:t>
            </w:r>
          </w:p>
        </w:tc>
        <w:tc>
          <w:tcPr>
            <w:tcW w:w="1089" w:type="dxa"/>
            <w:tcBorders>
              <w:top w:val="single" w:sz="5" w:space="0" w:color="000000"/>
              <w:left w:val="single" w:sz="5" w:space="0" w:color="000000"/>
              <w:bottom w:val="single" w:sz="5" w:space="0" w:color="000000"/>
              <w:right w:val="single" w:sz="5" w:space="0" w:color="000000"/>
            </w:tcBorders>
            <w:vAlign w:val="center"/>
          </w:tcPr>
          <w:p w14:paraId="46F2D3BC" w14:textId="77777777" w:rsidR="00E72E06" w:rsidRDefault="00000000">
            <w:pPr>
              <w:spacing w:before="97" w:after="65" w:line="227" w:lineRule="exact"/>
              <w:ind w:left="114"/>
              <w:textAlignment w:val="baseline"/>
              <w:rPr>
                <w:rFonts w:ascii="Arial" w:eastAsia="Arial" w:hAnsi="Arial"/>
                <w:color w:val="000000"/>
                <w:sz w:val="21"/>
              </w:rPr>
            </w:pPr>
            <w:r>
              <w:rPr>
                <w:rFonts w:ascii="Arial" w:eastAsia="Arial" w:hAnsi="Arial"/>
                <w:color w:val="000000"/>
                <w:sz w:val="21"/>
              </w:rPr>
              <w:t>20.1%</w:t>
            </w:r>
          </w:p>
        </w:tc>
        <w:tc>
          <w:tcPr>
            <w:tcW w:w="1090" w:type="dxa"/>
            <w:tcBorders>
              <w:top w:val="single" w:sz="5" w:space="0" w:color="000000"/>
              <w:left w:val="single" w:sz="5" w:space="0" w:color="000000"/>
              <w:bottom w:val="single" w:sz="5" w:space="0" w:color="000000"/>
              <w:right w:val="single" w:sz="5" w:space="0" w:color="000000"/>
            </w:tcBorders>
            <w:vAlign w:val="center"/>
          </w:tcPr>
          <w:p w14:paraId="6CB1A6B1" w14:textId="77777777" w:rsidR="00E72E06" w:rsidRDefault="00000000">
            <w:pPr>
              <w:spacing w:before="97" w:after="65" w:line="227" w:lineRule="exact"/>
              <w:ind w:left="115"/>
              <w:textAlignment w:val="baseline"/>
              <w:rPr>
                <w:rFonts w:ascii="Arial" w:eastAsia="Arial" w:hAnsi="Arial"/>
                <w:color w:val="000000"/>
                <w:sz w:val="21"/>
              </w:rPr>
            </w:pPr>
            <w:r>
              <w:rPr>
                <w:rFonts w:ascii="Arial" w:eastAsia="Arial" w:hAnsi="Arial"/>
                <w:color w:val="000000"/>
                <w:sz w:val="21"/>
              </w:rPr>
              <w:t>21.8%</w:t>
            </w:r>
          </w:p>
        </w:tc>
        <w:tc>
          <w:tcPr>
            <w:tcW w:w="1094" w:type="dxa"/>
            <w:tcBorders>
              <w:top w:val="single" w:sz="5" w:space="0" w:color="000000"/>
              <w:left w:val="single" w:sz="5" w:space="0" w:color="000000"/>
              <w:bottom w:val="single" w:sz="5" w:space="0" w:color="000000"/>
              <w:right w:val="single" w:sz="5" w:space="0" w:color="000000"/>
            </w:tcBorders>
            <w:vAlign w:val="center"/>
          </w:tcPr>
          <w:p w14:paraId="7654B481" w14:textId="77777777" w:rsidR="00E72E06" w:rsidRDefault="00000000">
            <w:pPr>
              <w:spacing w:before="97" w:after="65" w:line="227" w:lineRule="exact"/>
              <w:ind w:left="119"/>
              <w:textAlignment w:val="baseline"/>
              <w:rPr>
                <w:rFonts w:ascii="Arial" w:eastAsia="Arial" w:hAnsi="Arial"/>
                <w:color w:val="000000"/>
                <w:sz w:val="21"/>
              </w:rPr>
            </w:pPr>
            <w:r>
              <w:rPr>
                <w:rFonts w:ascii="Arial" w:eastAsia="Arial" w:hAnsi="Arial"/>
                <w:color w:val="000000"/>
                <w:sz w:val="21"/>
              </w:rPr>
              <w:t>23.4%</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2A9DC1C2" w14:textId="77777777" w:rsidR="00E72E06" w:rsidRDefault="00000000">
            <w:pPr>
              <w:spacing w:before="97" w:after="65" w:line="227" w:lineRule="exact"/>
              <w:ind w:left="115"/>
              <w:textAlignment w:val="baseline"/>
              <w:rPr>
                <w:rFonts w:ascii="Arial" w:eastAsia="Arial" w:hAnsi="Arial"/>
                <w:color w:val="000000"/>
                <w:sz w:val="21"/>
              </w:rPr>
            </w:pPr>
            <w:r>
              <w:rPr>
                <w:rFonts w:ascii="Arial" w:eastAsia="Arial" w:hAnsi="Arial"/>
                <w:color w:val="000000"/>
                <w:sz w:val="21"/>
              </w:rPr>
              <w:t>22.6%</w:t>
            </w:r>
          </w:p>
        </w:tc>
      </w:tr>
      <w:tr w:rsidR="00E72E06" w14:paraId="6DC6E525" w14:textId="77777777">
        <w:tblPrEx>
          <w:tblCellMar>
            <w:top w:w="0" w:type="dxa"/>
            <w:bottom w:w="0" w:type="dxa"/>
          </w:tblCellMar>
        </w:tblPrEx>
        <w:trPr>
          <w:trHeight w:hRule="exact" w:val="388"/>
        </w:trPr>
        <w:tc>
          <w:tcPr>
            <w:tcW w:w="2376" w:type="dxa"/>
            <w:vMerge/>
            <w:tcBorders>
              <w:right w:val="single" w:sz="5" w:space="0" w:color="000000"/>
            </w:tcBorders>
            <w:vAlign w:val="center"/>
          </w:tcPr>
          <w:p w14:paraId="1DE64369" w14:textId="77777777" w:rsidR="00E72E06" w:rsidRDefault="00E72E06"/>
        </w:tc>
        <w:tc>
          <w:tcPr>
            <w:tcW w:w="1675" w:type="dxa"/>
            <w:tcBorders>
              <w:top w:val="single" w:sz="5" w:space="0" w:color="000000"/>
              <w:left w:val="single" w:sz="5" w:space="0" w:color="000000"/>
              <w:bottom w:val="single" w:sz="5" w:space="0" w:color="000000"/>
              <w:right w:val="single" w:sz="5" w:space="0" w:color="000000"/>
            </w:tcBorders>
            <w:vAlign w:val="center"/>
          </w:tcPr>
          <w:p w14:paraId="25B4E259" w14:textId="77777777" w:rsidR="00E72E06" w:rsidRDefault="00000000">
            <w:pPr>
              <w:spacing w:before="97" w:after="59" w:line="227" w:lineRule="exact"/>
              <w:ind w:left="105"/>
              <w:textAlignment w:val="baseline"/>
              <w:rPr>
                <w:rFonts w:ascii="Arial" w:eastAsia="Arial" w:hAnsi="Arial"/>
                <w:color w:val="000000"/>
                <w:sz w:val="21"/>
              </w:rPr>
            </w:pPr>
            <w:r>
              <w:rPr>
                <w:rFonts w:ascii="Arial" w:eastAsia="Arial" w:hAnsi="Arial"/>
                <w:color w:val="000000"/>
                <w:sz w:val="21"/>
              </w:rPr>
              <w:t>Forensic</w:t>
            </w:r>
          </w:p>
        </w:tc>
        <w:tc>
          <w:tcPr>
            <w:tcW w:w="1095" w:type="dxa"/>
            <w:tcBorders>
              <w:top w:val="single" w:sz="5" w:space="0" w:color="000000"/>
              <w:left w:val="single" w:sz="5" w:space="0" w:color="000000"/>
              <w:bottom w:val="single" w:sz="5" w:space="0" w:color="000000"/>
              <w:right w:val="single" w:sz="5" w:space="0" w:color="000000"/>
            </w:tcBorders>
            <w:vAlign w:val="center"/>
          </w:tcPr>
          <w:p w14:paraId="275C2F16" w14:textId="77777777" w:rsidR="00E72E06" w:rsidRDefault="00000000">
            <w:pPr>
              <w:spacing w:before="97" w:after="59" w:line="227" w:lineRule="exact"/>
              <w:ind w:left="115"/>
              <w:textAlignment w:val="baseline"/>
              <w:rPr>
                <w:rFonts w:ascii="Arial" w:eastAsia="Arial" w:hAnsi="Arial"/>
                <w:color w:val="000000"/>
                <w:sz w:val="21"/>
              </w:rPr>
            </w:pPr>
            <w:r>
              <w:rPr>
                <w:rFonts w:ascii="Arial" w:eastAsia="Arial" w:hAnsi="Arial"/>
                <w:color w:val="000000"/>
                <w:sz w:val="21"/>
              </w:rPr>
              <w:t>7.8%</w:t>
            </w:r>
          </w:p>
        </w:tc>
        <w:tc>
          <w:tcPr>
            <w:tcW w:w="1089" w:type="dxa"/>
            <w:tcBorders>
              <w:top w:val="single" w:sz="5" w:space="0" w:color="000000"/>
              <w:left w:val="single" w:sz="5" w:space="0" w:color="000000"/>
              <w:bottom w:val="single" w:sz="5" w:space="0" w:color="000000"/>
              <w:right w:val="single" w:sz="5" w:space="0" w:color="000000"/>
            </w:tcBorders>
            <w:vAlign w:val="center"/>
          </w:tcPr>
          <w:p w14:paraId="16872A69" w14:textId="77777777" w:rsidR="00E72E06" w:rsidRDefault="00000000">
            <w:pPr>
              <w:spacing w:before="97" w:after="59" w:line="227" w:lineRule="exact"/>
              <w:ind w:left="114"/>
              <w:textAlignment w:val="baseline"/>
              <w:rPr>
                <w:rFonts w:ascii="Arial" w:eastAsia="Arial" w:hAnsi="Arial"/>
                <w:color w:val="000000"/>
                <w:sz w:val="21"/>
              </w:rPr>
            </w:pPr>
            <w:r>
              <w:rPr>
                <w:rFonts w:ascii="Arial" w:eastAsia="Arial" w:hAnsi="Arial"/>
                <w:color w:val="000000"/>
                <w:sz w:val="21"/>
              </w:rPr>
              <w:t>6.0%</w:t>
            </w:r>
          </w:p>
        </w:tc>
        <w:tc>
          <w:tcPr>
            <w:tcW w:w="1090" w:type="dxa"/>
            <w:tcBorders>
              <w:top w:val="single" w:sz="5" w:space="0" w:color="000000"/>
              <w:left w:val="single" w:sz="5" w:space="0" w:color="000000"/>
              <w:bottom w:val="single" w:sz="5" w:space="0" w:color="000000"/>
              <w:right w:val="single" w:sz="5" w:space="0" w:color="000000"/>
            </w:tcBorders>
            <w:vAlign w:val="center"/>
          </w:tcPr>
          <w:p w14:paraId="5A72BDF2" w14:textId="77777777" w:rsidR="00E72E06" w:rsidRDefault="00000000">
            <w:pPr>
              <w:spacing w:before="97" w:after="59" w:line="227" w:lineRule="exact"/>
              <w:ind w:left="115"/>
              <w:textAlignment w:val="baseline"/>
              <w:rPr>
                <w:rFonts w:ascii="Arial" w:eastAsia="Arial" w:hAnsi="Arial"/>
                <w:color w:val="000000"/>
                <w:sz w:val="21"/>
              </w:rPr>
            </w:pPr>
            <w:r>
              <w:rPr>
                <w:rFonts w:ascii="Arial" w:eastAsia="Arial" w:hAnsi="Arial"/>
                <w:color w:val="000000"/>
                <w:sz w:val="21"/>
              </w:rPr>
              <w:t>7.5%</w:t>
            </w:r>
          </w:p>
        </w:tc>
        <w:tc>
          <w:tcPr>
            <w:tcW w:w="1094" w:type="dxa"/>
            <w:tcBorders>
              <w:top w:val="single" w:sz="5" w:space="0" w:color="000000"/>
              <w:left w:val="single" w:sz="5" w:space="0" w:color="000000"/>
              <w:bottom w:val="single" w:sz="5" w:space="0" w:color="000000"/>
              <w:right w:val="single" w:sz="5" w:space="0" w:color="000000"/>
            </w:tcBorders>
            <w:vAlign w:val="center"/>
          </w:tcPr>
          <w:p w14:paraId="7EEDCD28" w14:textId="77777777" w:rsidR="00E72E06" w:rsidRDefault="00000000">
            <w:pPr>
              <w:spacing w:before="97" w:after="59" w:line="227" w:lineRule="exact"/>
              <w:ind w:left="119"/>
              <w:textAlignment w:val="baseline"/>
              <w:rPr>
                <w:rFonts w:ascii="Arial" w:eastAsia="Arial" w:hAnsi="Arial"/>
                <w:color w:val="000000"/>
                <w:sz w:val="21"/>
              </w:rPr>
            </w:pPr>
            <w:r>
              <w:rPr>
                <w:rFonts w:ascii="Arial" w:eastAsia="Arial" w:hAnsi="Arial"/>
                <w:color w:val="000000"/>
                <w:sz w:val="21"/>
              </w:rPr>
              <w:t>5.0%</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03E470C5" w14:textId="77777777" w:rsidR="00E72E06" w:rsidRDefault="00000000">
            <w:pPr>
              <w:spacing w:before="97" w:after="59" w:line="227" w:lineRule="exact"/>
              <w:ind w:left="115"/>
              <w:textAlignment w:val="baseline"/>
              <w:rPr>
                <w:rFonts w:ascii="Arial" w:eastAsia="Arial" w:hAnsi="Arial"/>
                <w:color w:val="000000"/>
                <w:sz w:val="21"/>
              </w:rPr>
            </w:pPr>
            <w:r>
              <w:rPr>
                <w:rFonts w:ascii="Arial" w:eastAsia="Arial" w:hAnsi="Arial"/>
                <w:color w:val="000000"/>
                <w:sz w:val="21"/>
              </w:rPr>
              <w:t>17.4%</w:t>
            </w:r>
          </w:p>
        </w:tc>
      </w:tr>
      <w:tr w:rsidR="00E72E06" w14:paraId="0B0B1F57" w14:textId="77777777">
        <w:tblPrEx>
          <w:tblCellMar>
            <w:top w:w="0" w:type="dxa"/>
            <w:bottom w:w="0" w:type="dxa"/>
          </w:tblCellMar>
        </w:tblPrEx>
        <w:trPr>
          <w:trHeight w:hRule="exact" w:val="394"/>
        </w:trPr>
        <w:tc>
          <w:tcPr>
            <w:tcW w:w="2376" w:type="dxa"/>
            <w:vMerge/>
            <w:tcBorders>
              <w:right w:val="single" w:sz="5" w:space="0" w:color="000000"/>
            </w:tcBorders>
            <w:vAlign w:val="center"/>
          </w:tcPr>
          <w:p w14:paraId="0251A366" w14:textId="77777777" w:rsidR="00E72E06" w:rsidRDefault="00E72E06"/>
        </w:tc>
        <w:tc>
          <w:tcPr>
            <w:tcW w:w="1675" w:type="dxa"/>
            <w:tcBorders>
              <w:top w:val="single" w:sz="5" w:space="0" w:color="000000"/>
              <w:left w:val="single" w:sz="5" w:space="0" w:color="000000"/>
              <w:bottom w:val="single" w:sz="5" w:space="0" w:color="000000"/>
              <w:right w:val="single" w:sz="5" w:space="0" w:color="000000"/>
            </w:tcBorders>
            <w:vAlign w:val="center"/>
          </w:tcPr>
          <w:p w14:paraId="10F62359" w14:textId="77777777" w:rsidR="00E72E06" w:rsidRDefault="00000000">
            <w:pPr>
              <w:spacing w:before="103" w:after="52" w:line="229" w:lineRule="exact"/>
              <w:ind w:left="105"/>
              <w:textAlignment w:val="baseline"/>
              <w:rPr>
                <w:rFonts w:ascii="Arial" w:eastAsia="Arial" w:hAnsi="Arial"/>
                <w:color w:val="000000"/>
                <w:sz w:val="21"/>
              </w:rPr>
            </w:pPr>
            <w:r>
              <w:rPr>
                <w:rFonts w:ascii="Arial" w:eastAsia="Arial" w:hAnsi="Arial"/>
                <w:color w:val="000000"/>
                <w:sz w:val="21"/>
              </w:rPr>
              <w:t>Specialist</w:t>
            </w:r>
          </w:p>
        </w:tc>
        <w:tc>
          <w:tcPr>
            <w:tcW w:w="1095" w:type="dxa"/>
            <w:tcBorders>
              <w:top w:val="single" w:sz="5" w:space="0" w:color="000000"/>
              <w:left w:val="single" w:sz="5" w:space="0" w:color="000000"/>
              <w:bottom w:val="single" w:sz="5" w:space="0" w:color="000000"/>
              <w:right w:val="single" w:sz="5" w:space="0" w:color="000000"/>
            </w:tcBorders>
            <w:vAlign w:val="center"/>
          </w:tcPr>
          <w:p w14:paraId="4DB6D604" w14:textId="77777777" w:rsidR="00E72E06" w:rsidRDefault="00000000">
            <w:pPr>
              <w:spacing w:before="103" w:after="54" w:line="227" w:lineRule="exact"/>
              <w:ind w:left="115"/>
              <w:textAlignment w:val="baseline"/>
              <w:rPr>
                <w:rFonts w:ascii="Arial" w:eastAsia="Arial" w:hAnsi="Arial"/>
                <w:color w:val="000000"/>
                <w:sz w:val="21"/>
              </w:rPr>
            </w:pPr>
            <w:r>
              <w:rPr>
                <w:rFonts w:ascii="Arial" w:eastAsia="Arial" w:hAnsi="Arial"/>
                <w:color w:val="000000"/>
                <w:sz w:val="21"/>
              </w:rPr>
              <w:t>1.2%</w:t>
            </w:r>
          </w:p>
        </w:tc>
        <w:tc>
          <w:tcPr>
            <w:tcW w:w="1089" w:type="dxa"/>
            <w:tcBorders>
              <w:top w:val="single" w:sz="5" w:space="0" w:color="000000"/>
              <w:left w:val="single" w:sz="5" w:space="0" w:color="000000"/>
              <w:bottom w:val="single" w:sz="5" w:space="0" w:color="000000"/>
              <w:right w:val="single" w:sz="5" w:space="0" w:color="000000"/>
            </w:tcBorders>
            <w:vAlign w:val="center"/>
          </w:tcPr>
          <w:p w14:paraId="7A3D2946" w14:textId="77777777" w:rsidR="00E72E06" w:rsidRDefault="00000000">
            <w:pPr>
              <w:spacing w:before="103" w:after="54" w:line="227" w:lineRule="exact"/>
              <w:ind w:left="114"/>
              <w:textAlignment w:val="baseline"/>
              <w:rPr>
                <w:rFonts w:ascii="Arial" w:eastAsia="Arial" w:hAnsi="Arial"/>
                <w:color w:val="000000"/>
                <w:sz w:val="21"/>
              </w:rPr>
            </w:pPr>
            <w:r>
              <w:rPr>
                <w:rFonts w:ascii="Arial" w:eastAsia="Arial" w:hAnsi="Arial"/>
                <w:color w:val="000000"/>
                <w:sz w:val="21"/>
              </w:rPr>
              <w:t>1.9%</w:t>
            </w:r>
          </w:p>
        </w:tc>
        <w:tc>
          <w:tcPr>
            <w:tcW w:w="1090" w:type="dxa"/>
            <w:tcBorders>
              <w:top w:val="single" w:sz="5" w:space="0" w:color="000000"/>
              <w:left w:val="single" w:sz="5" w:space="0" w:color="000000"/>
              <w:bottom w:val="single" w:sz="5" w:space="0" w:color="000000"/>
              <w:right w:val="single" w:sz="5" w:space="0" w:color="000000"/>
            </w:tcBorders>
            <w:vAlign w:val="center"/>
          </w:tcPr>
          <w:p w14:paraId="176549C2" w14:textId="77777777" w:rsidR="00E72E06" w:rsidRDefault="00000000">
            <w:pPr>
              <w:spacing w:before="103" w:after="54" w:line="227" w:lineRule="exact"/>
              <w:ind w:left="115"/>
              <w:textAlignment w:val="baseline"/>
              <w:rPr>
                <w:rFonts w:ascii="Arial" w:eastAsia="Arial" w:hAnsi="Arial"/>
                <w:color w:val="000000"/>
                <w:sz w:val="21"/>
              </w:rPr>
            </w:pPr>
            <w:r>
              <w:rPr>
                <w:rFonts w:ascii="Arial" w:eastAsia="Arial" w:hAnsi="Arial"/>
                <w:color w:val="000000"/>
                <w:sz w:val="21"/>
              </w:rPr>
              <w:t>2.1%</w:t>
            </w:r>
          </w:p>
        </w:tc>
        <w:tc>
          <w:tcPr>
            <w:tcW w:w="1094" w:type="dxa"/>
            <w:tcBorders>
              <w:top w:val="single" w:sz="5" w:space="0" w:color="000000"/>
              <w:left w:val="single" w:sz="5" w:space="0" w:color="000000"/>
              <w:bottom w:val="single" w:sz="5" w:space="0" w:color="000000"/>
              <w:right w:val="single" w:sz="5" w:space="0" w:color="000000"/>
            </w:tcBorders>
            <w:vAlign w:val="center"/>
          </w:tcPr>
          <w:p w14:paraId="23CB5D89" w14:textId="77777777" w:rsidR="00E72E06" w:rsidRDefault="00000000">
            <w:pPr>
              <w:spacing w:before="103" w:after="54" w:line="227" w:lineRule="exact"/>
              <w:ind w:left="119"/>
              <w:textAlignment w:val="baseline"/>
              <w:rPr>
                <w:rFonts w:ascii="Arial" w:eastAsia="Arial" w:hAnsi="Arial"/>
                <w:color w:val="000000"/>
                <w:sz w:val="21"/>
              </w:rPr>
            </w:pPr>
            <w:r>
              <w:rPr>
                <w:rFonts w:ascii="Arial" w:eastAsia="Arial" w:hAnsi="Arial"/>
                <w:color w:val="000000"/>
                <w:sz w:val="21"/>
              </w:rPr>
              <w:t>1.8%</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BD0243D" w14:textId="77777777" w:rsidR="00E72E06" w:rsidRDefault="00000000">
            <w:pPr>
              <w:spacing w:before="103" w:after="54" w:line="227" w:lineRule="exact"/>
              <w:ind w:left="115"/>
              <w:textAlignment w:val="baseline"/>
              <w:rPr>
                <w:rFonts w:ascii="Arial" w:eastAsia="Arial" w:hAnsi="Arial"/>
                <w:color w:val="000000"/>
                <w:sz w:val="21"/>
              </w:rPr>
            </w:pPr>
            <w:r>
              <w:rPr>
                <w:rFonts w:ascii="Arial" w:eastAsia="Arial" w:hAnsi="Arial"/>
                <w:color w:val="000000"/>
                <w:sz w:val="21"/>
              </w:rPr>
              <w:t>2.4%</w:t>
            </w:r>
          </w:p>
        </w:tc>
      </w:tr>
      <w:tr w:rsidR="00E72E06" w14:paraId="69C8DE70" w14:textId="77777777">
        <w:tblPrEx>
          <w:tblCellMar>
            <w:top w:w="0" w:type="dxa"/>
            <w:bottom w:w="0" w:type="dxa"/>
          </w:tblCellMar>
        </w:tblPrEx>
        <w:trPr>
          <w:trHeight w:hRule="exact" w:val="394"/>
        </w:trPr>
        <w:tc>
          <w:tcPr>
            <w:tcW w:w="2376" w:type="dxa"/>
            <w:vMerge/>
            <w:tcBorders>
              <w:bottom w:val="single" w:sz="5" w:space="0" w:color="000000"/>
              <w:right w:val="single" w:sz="5" w:space="0" w:color="000000"/>
            </w:tcBorders>
            <w:vAlign w:val="center"/>
          </w:tcPr>
          <w:p w14:paraId="44BE04A7" w14:textId="77777777" w:rsidR="00E72E06" w:rsidRDefault="00E72E06"/>
        </w:tc>
        <w:tc>
          <w:tcPr>
            <w:tcW w:w="1675" w:type="dxa"/>
            <w:tcBorders>
              <w:top w:val="single" w:sz="5" w:space="0" w:color="000000"/>
              <w:left w:val="single" w:sz="5" w:space="0" w:color="000000"/>
              <w:bottom w:val="single" w:sz="5" w:space="0" w:color="000000"/>
              <w:right w:val="single" w:sz="5" w:space="0" w:color="000000"/>
            </w:tcBorders>
            <w:vAlign w:val="center"/>
          </w:tcPr>
          <w:p w14:paraId="48C54F69" w14:textId="77777777" w:rsidR="00E72E06" w:rsidRDefault="00000000">
            <w:pPr>
              <w:spacing w:before="97" w:after="69" w:line="227" w:lineRule="exact"/>
              <w:ind w:left="105"/>
              <w:textAlignment w:val="baseline"/>
              <w:rPr>
                <w:rFonts w:ascii="Arial" w:eastAsia="Arial" w:hAnsi="Arial"/>
                <w:color w:val="000000"/>
                <w:sz w:val="21"/>
              </w:rPr>
            </w:pPr>
            <w:r>
              <w:rPr>
                <w:rFonts w:ascii="Arial" w:eastAsia="Arial" w:hAnsi="Arial"/>
                <w:color w:val="000000"/>
                <w:sz w:val="21"/>
              </w:rPr>
              <w:t>Total</w:t>
            </w:r>
          </w:p>
        </w:tc>
        <w:tc>
          <w:tcPr>
            <w:tcW w:w="1095" w:type="dxa"/>
            <w:tcBorders>
              <w:top w:val="single" w:sz="5" w:space="0" w:color="000000"/>
              <w:left w:val="single" w:sz="5" w:space="0" w:color="000000"/>
              <w:bottom w:val="single" w:sz="5" w:space="0" w:color="000000"/>
              <w:right w:val="single" w:sz="5" w:space="0" w:color="000000"/>
            </w:tcBorders>
            <w:vAlign w:val="center"/>
          </w:tcPr>
          <w:p w14:paraId="548459B1" w14:textId="77777777" w:rsidR="00E72E06" w:rsidRDefault="00000000">
            <w:pPr>
              <w:spacing w:before="97" w:after="69" w:line="227" w:lineRule="exact"/>
              <w:ind w:left="115"/>
              <w:textAlignment w:val="baseline"/>
              <w:rPr>
                <w:rFonts w:ascii="Arial" w:eastAsia="Arial" w:hAnsi="Arial"/>
                <w:color w:val="000000"/>
                <w:sz w:val="21"/>
              </w:rPr>
            </w:pPr>
            <w:r>
              <w:rPr>
                <w:rFonts w:ascii="Arial" w:eastAsia="Arial" w:hAnsi="Arial"/>
                <w:color w:val="000000"/>
                <w:sz w:val="21"/>
              </w:rPr>
              <w:t>13.8%</w:t>
            </w:r>
          </w:p>
        </w:tc>
        <w:tc>
          <w:tcPr>
            <w:tcW w:w="1089" w:type="dxa"/>
            <w:tcBorders>
              <w:top w:val="single" w:sz="5" w:space="0" w:color="000000"/>
              <w:left w:val="single" w:sz="5" w:space="0" w:color="000000"/>
              <w:bottom w:val="single" w:sz="5" w:space="0" w:color="000000"/>
              <w:right w:val="single" w:sz="5" w:space="0" w:color="000000"/>
            </w:tcBorders>
            <w:vAlign w:val="center"/>
          </w:tcPr>
          <w:p w14:paraId="7471C060" w14:textId="77777777" w:rsidR="00E72E06" w:rsidRDefault="00000000">
            <w:pPr>
              <w:spacing w:before="97" w:after="69" w:line="227" w:lineRule="exact"/>
              <w:ind w:left="114"/>
              <w:textAlignment w:val="baseline"/>
              <w:rPr>
                <w:rFonts w:ascii="Arial" w:eastAsia="Arial" w:hAnsi="Arial"/>
                <w:color w:val="000000"/>
                <w:sz w:val="21"/>
              </w:rPr>
            </w:pPr>
            <w:r>
              <w:rPr>
                <w:rFonts w:ascii="Arial" w:eastAsia="Arial" w:hAnsi="Arial"/>
                <w:color w:val="000000"/>
                <w:sz w:val="21"/>
              </w:rPr>
              <w:t>13.3%</w:t>
            </w:r>
          </w:p>
        </w:tc>
        <w:tc>
          <w:tcPr>
            <w:tcW w:w="1090" w:type="dxa"/>
            <w:tcBorders>
              <w:top w:val="single" w:sz="5" w:space="0" w:color="000000"/>
              <w:left w:val="single" w:sz="5" w:space="0" w:color="000000"/>
              <w:bottom w:val="single" w:sz="5" w:space="0" w:color="000000"/>
              <w:right w:val="single" w:sz="5" w:space="0" w:color="000000"/>
            </w:tcBorders>
            <w:vAlign w:val="center"/>
          </w:tcPr>
          <w:p w14:paraId="4AEE245A" w14:textId="77777777" w:rsidR="00E72E06" w:rsidRDefault="00000000">
            <w:pPr>
              <w:spacing w:before="97" w:after="69" w:line="227" w:lineRule="exact"/>
              <w:ind w:left="115"/>
              <w:textAlignment w:val="baseline"/>
              <w:rPr>
                <w:rFonts w:ascii="Arial" w:eastAsia="Arial" w:hAnsi="Arial"/>
                <w:color w:val="000000"/>
                <w:sz w:val="21"/>
              </w:rPr>
            </w:pPr>
            <w:r>
              <w:rPr>
                <w:rFonts w:ascii="Arial" w:eastAsia="Arial" w:hAnsi="Arial"/>
                <w:color w:val="000000"/>
                <w:sz w:val="21"/>
              </w:rPr>
              <w:t>14.2%</w:t>
            </w:r>
          </w:p>
        </w:tc>
        <w:tc>
          <w:tcPr>
            <w:tcW w:w="1094" w:type="dxa"/>
            <w:tcBorders>
              <w:top w:val="single" w:sz="5" w:space="0" w:color="000000"/>
              <w:left w:val="single" w:sz="5" w:space="0" w:color="000000"/>
              <w:bottom w:val="single" w:sz="5" w:space="0" w:color="000000"/>
              <w:right w:val="single" w:sz="5" w:space="0" w:color="000000"/>
            </w:tcBorders>
            <w:vAlign w:val="center"/>
          </w:tcPr>
          <w:p w14:paraId="2CF565BE" w14:textId="77777777" w:rsidR="00E72E06" w:rsidRDefault="00000000">
            <w:pPr>
              <w:spacing w:before="97" w:after="69" w:line="227" w:lineRule="exact"/>
              <w:ind w:left="119"/>
              <w:textAlignment w:val="baseline"/>
              <w:rPr>
                <w:rFonts w:ascii="Arial" w:eastAsia="Arial" w:hAnsi="Arial"/>
                <w:color w:val="000000"/>
                <w:sz w:val="21"/>
              </w:rPr>
            </w:pPr>
            <w:r>
              <w:rPr>
                <w:rFonts w:ascii="Arial" w:eastAsia="Arial" w:hAnsi="Arial"/>
                <w:color w:val="000000"/>
                <w:sz w:val="21"/>
              </w:rPr>
              <w:t>14.8%</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5D4CE3B7" w14:textId="77777777" w:rsidR="00E72E06" w:rsidRDefault="00000000">
            <w:pPr>
              <w:spacing w:before="97" w:after="69" w:line="227" w:lineRule="exact"/>
              <w:ind w:left="115"/>
              <w:textAlignment w:val="baseline"/>
              <w:rPr>
                <w:rFonts w:ascii="Arial" w:eastAsia="Arial" w:hAnsi="Arial"/>
                <w:color w:val="000000"/>
                <w:sz w:val="21"/>
              </w:rPr>
            </w:pPr>
            <w:r>
              <w:rPr>
                <w:rFonts w:ascii="Arial" w:eastAsia="Arial" w:hAnsi="Arial"/>
                <w:color w:val="000000"/>
                <w:sz w:val="21"/>
              </w:rPr>
              <w:t>14.9%</w:t>
            </w:r>
          </w:p>
        </w:tc>
      </w:tr>
      <w:tr w:rsidR="00E72E06" w14:paraId="24EDC7A3" w14:textId="77777777">
        <w:tblPrEx>
          <w:tblCellMar>
            <w:top w:w="0" w:type="dxa"/>
            <w:bottom w:w="0" w:type="dxa"/>
          </w:tblCellMar>
        </w:tblPrEx>
        <w:trPr>
          <w:trHeight w:hRule="exact" w:val="388"/>
        </w:trPr>
        <w:tc>
          <w:tcPr>
            <w:tcW w:w="2376" w:type="dxa"/>
            <w:vMerge w:val="restart"/>
            <w:tcBorders>
              <w:top w:val="single" w:sz="5" w:space="0" w:color="000000"/>
              <w:right w:val="single" w:sz="5" w:space="0" w:color="000000"/>
            </w:tcBorders>
            <w:vAlign w:val="center"/>
          </w:tcPr>
          <w:p w14:paraId="5A0A4B4C" w14:textId="77777777" w:rsidR="00E72E06" w:rsidRDefault="00000000">
            <w:pPr>
              <w:spacing w:before="263" w:after="177" w:line="242" w:lineRule="exact"/>
              <w:ind w:left="108"/>
              <w:textAlignment w:val="baseline"/>
              <w:rPr>
                <w:rFonts w:ascii="Arial" w:eastAsia="Arial" w:hAnsi="Arial"/>
                <w:color w:val="000000"/>
                <w:sz w:val="21"/>
              </w:rPr>
            </w:pPr>
            <w:r>
              <w:rPr>
                <w:rFonts w:ascii="Arial" w:eastAsia="Arial" w:hAnsi="Arial"/>
                <w:color w:val="000000"/>
                <w:sz w:val="21"/>
              </w:rPr>
              <w:t>Percentage of admissions with a preadmission contact</w:t>
            </w:r>
          </w:p>
        </w:tc>
        <w:tc>
          <w:tcPr>
            <w:tcW w:w="1675" w:type="dxa"/>
            <w:tcBorders>
              <w:top w:val="single" w:sz="5" w:space="0" w:color="000000"/>
              <w:left w:val="single" w:sz="5" w:space="0" w:color="000000"/>
              <w:bottom w:val="single" w:sz="5" w:space="0" w:color="000000"/>
              <w:right w:val="single" w:sz="5" w:space="0" w:color="000000"/>
            </w:tcBorders>
            <w:vAlign w:val="center"/>
          </w:tcPr>
          <w:p w14:paraId="57F78FEE" w14:textId="77777777" w:rsidR="00E72E06" w:rsidRDefault="00000000">
            <w:pPr>
              <w:spacing w:before="97" w:after="50" w:line="227" w:lineRule="exact"/>
              <w:ind w:left="105"/>
              <w:textAlignment w:val="baseline"/>
              <w:rPr>
                <w:rFonts w:ascii="Arial" w:eastAsia="Arial" w:hAnsi="Arial"/>
                <w:color w:val="000000"/>
                <w:sz w:val="21"/>
              </w:rPr>
            </w:pPr>
            <w:r>
              <w:rPr>
                <w:rFonts w:ascii="Arial" w:eastAsia="Arial" w:hAnsi="Arial"/>
                <w:color w:val="000000"/>
                <w:sz w:val="21"/>
              </w:rPr>
              <w:t>Adult</w:t>
            </w:r>
          </w:p>
        </w:tc>
        <w:tc>
          <w:tcPr>
            <w:tcW w:w="1095" w:type="dxa"/>
            <w:tcBorders>
              <w:top w:val="single" w:sz="5" w:space="0" w:color="000000"/>
              <w:left w:val="single" w:sz="5" w:space="0" w:color="000000"/>
              <w:bottom w:val="single" w:sz="5" w:space="0" w:color="000000"/>
              <w:right w:val="single" w:sz="5" w:space="0" w:color="000000"/>
            </w:tcBorders>
            <w:vAlign w:val="center"/>
          </w:tcPr>
          <w:p w14:paraId="4F5977D3" w14:textId="77777777" w:rsidR="00E72E06" w:rsidRDefault="00000000">
            <w:pPr>
              <w:spacing w:before="97" w:after="50" w:line="227" w:lineRule="exact"/>
              <w:ind w:left="115"/>
              <w:textAlignment w:val="baseline"/>
              <w:rPr>
                <w:rFonts w:ascii="Arial" w:eastAsia="Arial" w:hAnsi="Arial"/>
                <w:color w:val="000000"/>
                <w:sz w:val="21"/>
              </w:rPr>
            </w:pPr>
            <w:r>
              <w:rPr>
                <w:rFonts w:ascii="Arial" w:eastAsia="Arial" w:hAnsi="Arial"/>
                <w:color w:val="000000"/>
                <w:sz w:val="21"/>
              </w:rPr>
              <w:t>60.2%</w:t>
            </w:r>
          </w:p>
        </w:tc>
        <w:tc>
          <w:tcPr>
            <w:tcW w:w="1089" w:type="dxa"/>
            <w:tcBorders>
              <w:top w:val="single" w:sz="5" w:space="0" w:color="000000"/>
              <w:left w:val="single" w:sz="5" w:space="0" w:color="000000"/>
              <w:bottom w:val="single" w:sz="5" w:space="0" w:color="000000"/>
              <w:right w:val="single" w:sz="5" w:space="0" w:color="000000"/>
            </w:tcBorders>
            <w:vAlign w:val="center"/>
          </w:tcPr>
          <w:p w14:paraId="3656B5BD" w14:textId="77777777" w:rsidR="00E72E06" w:rsidRDefault="00000000">
            <w:pPr>
              <w:spacing w:before="97" w:after="50" w:line="227" w:lineRule="exact"/>
              <w:ind w:left="114"/>
              <w:textAlignment w:val="baseline"/>
              <w:rPr>
                <w:rFonts w:ascii="Arial" w:eastAsia="Arial" w:hAnsi="Arial"/>
                <w:color w:val="000000"/>
                <w:sz w:val="21"/>
              </w:rPr>
            </w:pPr>
            <w:r>
              <w:rPr>
                <w:rFonts w:ascii="Arial" w:eastAsia="Arial" w:hAnsi="Arial"/>
                <w:color w:val="000000"/>
                <w:sz w:val="21"/>
              </w:rPr>
              <w:t>59.7%</w:t>
            </w:r>
          </w:p>
        </w:tc>
        <w:tc>
          <w:tcPr>
            <w:tcW w:w="1090" w:type="dxa"/>
            <w:tcBorders>
              <w:top w:val="single" w:sz="5" w:space="0" w:color="000000"/>
              <w:left w:val="single" w:sz="5" w:space="0" w:color="000000"/>
              <w:bottom w:val="single" w:sz="5" w:space="0" w:color="000000"/>
              <w:right w:val="single" w:sz="5" w:space="0" w:color="000000"/>
            </w:tcBorders>
            <w:vAlign w:val="center"/>
          </w:tcPr>
          <w:p w14:paraId="3786F691" w14:textId="77777777" w:rsidR="00E72E06" w:rsidRDefault="00000000">
            <w:pPr>
              <w:spacing w:before="97" w:after="50" w:line="227" w:lineRule="exact"/>
              <w:ind w:left="115"/>
              <w:textAlignment w:val="baseline"/>
              <w:rPr>
                <w:rFonts w:ascii="Arial" w:eastAsia="Arial" w:hAnsi="Arial"/>
                <w:color w:val="000000"/>
                <w:sz w:val="21"/>
              </w:rPr>
            </w:pPr>
            <w:r>
              <w:rPr>
                <w:rFonts w:ascii="Arial" w:eastAsia="Arial" w:hAnsi="Arial"/>
                <w:color w:val="000000"/>
                <w:sz w:val="21"/>
              </w:rPr>
              <w:t>61.7%</w:t>
            </w:r>
          </w:p>
        </w:tc>
        <w:tc>
          <w:tcPr>
            <w:tcW w:w="1094" w:type="dxa"/>
            <w:tcBorders>
              <w:top w:val="single" w:sz="5" w:space="0" w:color="000000"/>
              <w:left w:val="single" w:sz="5" w:space="0" w:color="000000"/>
              <w:bottom w:val="single" w:sz="5" w:space="0" w:color="000000"/>
              <w:right w:val="single" w:sz="5" w:space="0" w:color="000000"/>
            </w:tcBorders>
            <w:vAlign w:val="center"/>
          </w:tcPr>
          <w:p w14:paraId="4FADE986" w14:textId="77777777" w:rsidR="00E72E06" w:rsidRDefault="00000000">
            <w:pPr>
              <w:spacing w:before="97" w:after="50" w:line="227" w:lineRule="exact"/>
              <w:ind w:left="119"/>
              <w:textAlignment w:val="baseline"/>
              <w:rPr>
                <w:rFonts w:ascii="Arial" w:eastAsia="Arial" w:hAnsi="Arial"/>
                <w:color w:val="000000"/>
                <w:sz w:val="21"/>
              </w:rPr>
            </w:pPr>
            <w:r>
              <w:rPr>
                <w:rFonts w:ascii="Arial" w:eastAsia="Arial" w:hAnsi="Arial"/>
                <w:color w:val="000000"/>
                <w:sz w:val="21"/>
              </w:rPr>
              <w:t>59.0%</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5DE49324" w14:textId="77777777" w:rsidR="00E72E06" w:rsidRDefault="00000000">
            <w:pPr>
              <w:spacing w:before="97" w:after="50" w:line="227" w:lineRule="exact"/>
              <w:ind w:left="115"/>
              <w:textAlignment w:val="baseline"/>
              <w:rPr>
                <w:rFonts w:ascii="Arial" w:eastAsia="Arial" w:hAnsi="Arial"/>
                <w:color w:val="000000"/>
                <w:sz w:val="21"/>
              </w:rPr>
            </w:pPr>
            <w:r>
              <w:rPr>
                <w:rFonts w:ascii="Arial" w:eastAsia="Arial" w:hAnsi="Arial"/>
                <w:color w:val="000000"/>
                <w:sz w:val="21"/>
              </w:rPr>
              <w:t>63.4%</w:t>
            </w:r>
          </w:p>
        </w:tc>
      </w:tr>
      <w:tr w:rsidR="00E72E06" w14:paraId="1B194544" w14:textId="77777777">
        <w:tblPrEx>
          <w:tblCellMar>
            <w:top w:w="0" w:type="dxa"/>
            <w:bottom w:w="0" w:type="dxa"/>
          </w:tblCellMar>
        </w:tblPrEx>
        <w:trPr>
          <w:trHeight w:hRule="exact" w:val="394"/>
        </w:trPr>
        <w:tc>
          <w:tcPr>
            <w:tcW w:w="2376" w:type="dxa"/>
            <w:vMerge/>
            <w:tcBorders>
              <w:right w:val="single" w:sz="5" w:space="0" w:color="000000"/>
            </w:tcBorders>
            <w:vAlign w:val="center"/>
          </w:tcPr>
          <w:p w14:paraId="51107FD8" w14:textId="77777777" w:rsidR="00E72E06" w:rsidRDefault="00E72E06"/>
        </w:tc>
        <w:tc>
          <w:tcPr>
            <w:tcW w:w="1675" w:type="dxa"/>
            <w:tcBorders>
              <w:top w:val="single" w:sz="5" w:space="0" w:color="000000"/>
              <w:left w:val="single" w:sz="5" w:space="0" w:color="000000"/>
              <w:bottom w:val="single" w:sz="5" w:space="0" w:color="000000"/>
              <w:right w:val="single" w:sz="5" w:space="0" w:color="000000"/>
            </w:tcBorders>
            <w:vAlign w:val="center"/>
          </w:tcPr>
          <w:p w14:paraId="01057430" w14:textId="77777777" w:rsidR="00E72E06" w:rsidRDefault="00000000">
            <w:pPr>
              <w:spacing w:before="98" w:after="57" w:line="234" w:lineRule="exact"/>
              <w:ind w:left="105"/>
              <w:textAlignment w:val="baseline"/>
              <w:rPr>
                <w:rFonts w:ascii="Arial" w:eastAsia="Arial" w:hAnsi="Arial"/>
                <w:color w:val="000000"/>
                <w:sz w:val="21"/>
              </w:rPr>
            </w:pPr>
            <w:r>
              <w:rPr>
                <w:rFonts w:ascii="Arial" w:eastAsia="Arial" w:hAnsi="Arial"/>
                <w:color w:val="000000"/>
                <w:sz w:val="21"/>
              </w:rPr>
              <w:t>Aged</w:t>
            </w:r>
          </w:p>
        </w:tc>
        <w:tc>
          <w:tcPr>
            <w:tcW w:w="1095" w:type="dxa"/>
            <w:tcBorders>
              <w:top w:val="single" w:sz="5" w:space="0" w:color="000000"/>
              <w:left w:val="single" w:sz="5" w:space="0" w:color="000000"/>
              <w:bottom w:val="single" w:sz="5" w:space="0" w:color="000000"/>
              <w:right w:val="single" w:sz="5" w:space="0" w:color="000000"/>
            </w:tcBorders>
            <w:vAlign w:val="center"/>
          </w:tcPr>
          <w:p w14:paraId="49470C6F" w14:textId="77777777" w:rsidR="00E72E06" w:rsidRDefault="00000000">
            <w:pPr>
              <w:spacing w:before="98" w:after="64" w:line="227" w:lineRule="exact"/>
              <w:ind w:left="115"/>
              <w:textAlignment w:val="baseline"/>
              <w:rPr>
                <w:rFonts w:ascii="Arial" w:eastAsia="Arial" w:hAnsi="Arial"/>
                <w:color w:val="000000"/>
                <w:sz w:val="21"/>
              </w:rPr>
            </w:pPr>
            <w:r>
              <w:rPr>
                <w:rFonts w:ascii="Arial" w:eastAsia="Arial" w:hAnsi="Arial"/>
                <w:color w:val="000000"/>
                <w:sz w:val="21"/>
              </w:rPr>
              <w:t>65.0%</w:t>
            </w:r>
          </w:p>
        </w:tc>
        <w:tc>
          <w:tcPr>
            <w:tcW w:w="1089" w:type="dxa"/>
            <w:tcBorders>
              <w:top w:val="single" w:sz="5" w:space="0" w:color="000000"/>
              <w:left w:val="single" w:sz="5" w:space="0" w:color="000000"/>
              <w:bottom w:val="single" w:sz="5" w:space="0" w:color="000000"/>
              <w:right w:val="single" w:sz="5" w:space="0" w:color="000000"/>
            </w:tcBorders>
            <w:vAlign w:val="center"/>
          </w:tcPr>
          <w:p w14:paraId="45B4E49A" w14:textId="77777777" w:rsidR="00E72E06" w:rsidRDefault="00000000">
            <w:pPr>
              <w:spacing w:before="98" w:after="64" w:line="227" w:lineRule="exact"/>
              <w:ind w:left="114"/>
              <w:textAlignment w:val="baseline"/>
              <w:rPr>
                <w:rFonts w:ascii="Arial" w:eastAsia="Arial" w:hAnsi="Arial"/>
                <w:color w:val="000000"/>
                <w:sz w:val="21"/>
              </w:rPr>
            </w:pPr>
            <w:r>
              <w:rPr>
                <w:rFonts w:ascii="Arial" w:eastAsia="Arial" w:hAnsi="Arial"/>
                <w:color w:val="000000"/>
                <w:sz w:val="21"/>
              </w:rPr>
              <w:t>65.7%</w:t>
            </w:r>
          </w:p>
        </w:tc>
        <w:tc>
          <w:tcPr>
            <w:tcW w:w="1090" w:type="dxa"/>
            <w:tcBorders>
              <w:top w:val="single" w:sz="5" w:space="0" w:color="000000"/>
              <w:left w:val="single" w:sz="5" w:space="0" w:color="000000"/>
              <w:bottom w:val="single" w:sz="5" w:space="0" w:color="000000"/>
              <w:right w:val="single" w:sz="5" w:space="0" w:color="000000"/>
            </w:tcBorders>
            <w:vAlign w:val="center"/>
          </w:tcPr>
          <w:p w14:paraId="47B2CAED" w14:textId="77777777" w:rsidR="00E72E06" w:rsidRDefault="00000000">
            <w:pPr>
              <w:spacing w:before="98" w:after="64" w:line="227" w:lineRule="exact"/>
              <w:ind w:left="115"/>
              <w:textAlignment w:val="baseline"/>
              <w:rPr>
                <w:rFonts w:ascii="Arial" w:eastAsia="Arial" w:hAnsi="Arial"/>
                <w:color w:val="000000"/>
                <w:sz w:val="21"/>
              </w:rPr>
            </w:pPr>
            <w:r>
              <w:rPr>
                <w:rFonts w:ascii="Arial" w:eastAsia="Arial" w:hAnsi="Arial"/>
                <w:color w:val="000000"/>
                <w:sz w:val="21"/>
              </w:rPr>
              <w:t>63.6%</w:t>
            </w:r>
          </w:p>
        </w:tc>
        <w:tc>
          <w:tcPr>
            <w:tcW w:w="1094" w:type="dxa"/>
            <w:tcBorders>
              <w:top w:val="single" w:sz="5" w:space="0" w:color="000000"/>
              <w:left w:val="single" w:sz="5" w:space="0" w:color="000000"/>
              <w:bottom w:val="single" w:sz="5" w:space="0" w:color="000000"/>
              <w:right w:val="single" w:sz="5" w:space="0" w:color="000000"/>
            </w:tcBorders>
            <w:vAlign w:val="center"/>
          </w:tcPr>
          <w:p w14:paraId="311FBDEA" w14:textId="77777777" w:rsidR="00E72E06" w:rsidRDefault="00000000">
            <w:pPr>
              <w:spacing w:before="98" w:after="64" w:line="227" w:lineRule="exact"/>
              <w:ind w:left="119"/>
              <w:textAlignment w:val="baseline"/>
              <w:rPr>
                <w:rFonts w:ascii="Arial" w:eastAsia="Arial" w:hAnsi="Arial"/>
                <w:color w:val="000000"/>
                <w:sz w:val="21"/>
              </w:rPr>
            </w:pPr>
            <w:r>
              <w:rPr>
                <w:rFonts w:ascii="Arial" w:eastAsia="Arial" w:hAnsi="Arial"/>
                <w:color w:val="000000"/>
                <w:sz w:val="21"/>
              </w:rPr>
              <w:t>60.9%</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29C58F5A" w14:textId="77777777" w:rsidR="00E72E06" w:rsidRDefault="00000000">
            <w:pPr>
              <w:spacing w:before="98" w:after="64" w:line="227" w:lineRule="exact"/>
              <w:ind w:left="115"/>
              <w:textAlignment w:val="baseline"/>
              <w:rPr>
                <w:rFonts w:ascii="Arial" w:eastAsia="Arial" w:hAnsi="Arial"/>
                <w:color w:val="000000"/>
                <w:sz w:val="21"/>
              </w:rPr>
            </w:pPr>
            <w:r>
              <w:rPr>
                <w:rFonts w:ascii="Arial" w:eastAsia="Arial" w:hAnsi="Arial"/>
                <w:color w:val="000000"/>
                <w:sz w:val="21"/>
              </w:rPr>
              <w:t>65.6%</w:t>
            </w:r>
          </w:p>
        </w:tc>
      </w:tr>
      <w:tr w:rsidR="00E72E06" w14:paraId="10881184" w14:textId="77777777">
        <w:tblPrEx>
          <w:tblCellMar>
            <w:top w:w="0" w:type="dxa"/>
            <w:bottom w:w="0" w:type="dxa"/>
          </w:tblCellMar>
        </w:tblPrEx>
        <w:trPr>
          <w:trHeight w:hRule="exact" w:val="394"/>
        </w:trPr>
        <w:tc>
          <w:tcPr>
            <w:tcW w:w="2376" w:type="dxa"/>
            <w:vMerge/>
            <w:tcBorders>
              <w:bottom w:val="single" w:sz="5" w:space="0" w:color="000000"/>
              <w:right w:val="single" w:sz="5" w:space="0" w:color="000000"/>
            </w:tcBorders>
            <w:vAlign w:val="center"/>
          </w:tcPr>
          <w:p w14:paraId="338305D0" w14:textId="77777777" w:rsidR="00E72E06" w:rsidRDefault="00E72E06"/>
        </w:tc>
        <w:tc>
          <w:tcPr>
            <w:tcW w:w="1675" w:type="dxa"/>
            <w:tcBorders>
              <w:top w:val="single" w:sz="5" w:space="0" w:color="000000"/>
              <w:left w:val="single" w:sz="5" w:space="0" w:color="000000"/>
              <w:bottom w:val="single" w:sz="5" w:space="0" w:color="000000"/>
              <w:right w:val="single" w:sz="5" w:space="0" w:color="000000"/>
            </w:tcBorders>
            <w:vAlign w:val="center"/>
          </w:tcPr>
          <w:p w14:paraId="4482DAAC" w14:textId="77777777" w:rsidR="00E72E06" w:rsidRDefault="00000000">
            <w:pPr>
              <w:spacing w:before="97" w:after="60" w:line="227" w:lineRule="exact"/>
              <w:ind w:left="105"/>
              <w:textAlignment w:val="baseline"/>
              <w:rPr>
                <w:rFonts w:ascii="Arial" w:eastAsia="Arial" w:hAnsi="Arial"/>
                <w:color w:val="000000"/>
                <w:sz w:val="21"/>
              </w:rPr>
            </w:pPr>
            <w:r>
              <w:rPr>
                <w:rFonts w:ascii="Arial" w:eastAsia="Arial" w:hAnsi="Arial"/>
                <w:color w:val="000000"/>
                <w:sz w:val="21"/>
              </w:rPr>
              <w:t>CAMHS</w:t>
            </w:r>
          </w:p>
        </w:tc>
        <w:tc>
          <w:tcPr>
            <w:tcW w:w="1095" w:type="dxa"/>
            <w:tcBorders>
              <w:top w:val="single" w:sz="5" w:space="0" w:color="000000"/>
              <w:left w:val="single" w:sz="5" w:space="0" w:color="000000"/>
              <w:bottom w:val="single" w:sz="5" w:space="0" w:color="000000"/>
              <w:right w:val="single" w:sz="5" w:space="0" w:color="000000"/>
            </w:tcBorders>
            <w:vAlign w:val="center"/>
          </w:tcPr>
          <w:p w14:paraId="6B0BD7B7" w14:textId="77777777" w:rsidR="00E72E06" w:rsidRDefault="00000000">
            <w:pPr>
              <w:spacing w:before="97" w:after="60" w:line="227" w:lineRule="exact"/>
              <w:ind w:left="115"/>
              <w:textAlignment w:val="baseline"/>
              <w:rPr>
                <w:rFonts w:ascii="Arial" w:eastAsia="Arial" w:hAnsi="Arial"/>
                <w:color w:val="000000"/>
                <w:sz w:val="21"/>
              </w:rPr>
            </w:pPr>
            <w:r>
              <w:rPr>
                <w:rFonts w:ascii="Arial" w:eastAsia="Arial" w:hAnsi="Arial"/>
                <w:color w:val="000000"/>
                <w:sz w:val="21"/>
              </w:rPr>
              <w:t>58.0%</w:t>
            </w:r>
          </w:p>
        </w:tc>
        <w:tc>
          <w:tcPr>
            <w:tcW w:w="1089" w:type="dxa"/>
            <w:tcBorders>
              <w:top w:val="single" w:sz="5" w:space="0" w:color="000000"/>
              <w:left w:val="single" w:sz="5" w:space="0" w:color="000000"/>
              <w:bottom w:val="single" w:sz="5" w:space="0" w:color="000000"/>
              <w:right w:val="single" w:sz="5" w:space="0" w:color="000000"/>
            </w:tcBorders>
            <w:vAlign w:val="center"/>
          </w:tcPr>
          <w:p w14:paraId="405F8283" w14:textId="77777777" w:rsidR="00E72E06" w:rsidRDefault="00000000">
            <w:pPr>
              <w:spacing w:before="97" w:after="60" w:line="227" w:lineRule="exact"/>
              <w:ind w:left="114"/>
              <w:textAlignment w:val="baseline"/>
              <w:rPr>
                <w:rFonts w:ascii="Arial" w:eastAsia="Arial" w:hAnsi="Arial"/>
                <w:color w:val="000000"/>
                <w:sz w:val="21"/>
              </w:rPr>
            </w:pPr>
            <w:r>
              <w:rPr>
                <w:rFonts w:ascii="Arial" w:eastAsia="Arial" w:hAnsi="Arial"/>
                <w:color w:val="000000"/>
                <w:sz w:val="21"/>
              </w:rPr>
              <w:t>56.7%</w:t>
            </w:r>
          </w:p>
        </w:tc>
        <w:tc>
          <w:tcPr>
            <w:tcW w:w="1090" w:type="dxa"/>
            <w:tcBorders>
              <w:top w:val="single" w:sz="5" w:space="0" w:color="000000"/>
              <w:left w:val="single" w:sz="5" w:space="0" w:color="000000"/>
              <w:bottom w:val="single" w:sz="5" w:space="0" w:color="000000"/>
              <w:right w:val="single" w:sz="5" w:space="0" w:color="000000"/>
            </w:tcBorders>
            <w:vAlign w:val="center"/>
          </w:tcPr>
          <w:p w14:paraId="2B1EBF52" w14:textId="77777777" w:rsidR="00E72E06" w:rsidRDefault="00000000">
            <w:pPr>
              <w:spacing w:before="97" w:after="60" w:line="227" w:lineRule="exact"/>
              <w:ind w:left="115"/>
              <w:textAlignment w:val="baseline"/>
              <w:rPr>
                <w:rFonts w:ascii="Arial" w:eastAsia="Arial" w:hAnsi="Arial"/>
                <w:color w:val="000000"/>
                <w:sz w:val="21"/>
              </w:rPr>
            </w:pPr>
            <w:r>
              <w:rPr>
                <w:rFonts w:ascii="Arial" w:eastAsia="Arial" w:hAnsi="Arial"/>
                <w:color w:val="000000"/>
                <w:sz w:val="21"/>
              </w:rPr>
              <w:t>60.7%</w:t>
            </w:r>
          </w:p>
        </w:tc>
        <w:tc>
          <w:tcPr>
            <w:tcW w:w="1094" w:type="dxa"/>
            <w:tcBorders>
              <w:top w:val="single" w:sz="5" w:space="0" w:color="000000"/>
              <w:left w:val="single" w:sz="5" w:space="0" w:color="000000"/>
              <w:bottom w:val="single" w:sz="5" w:space="0" w:color="000000"/>
              <w:right w:val="single" w:sz="5" w:space="0" w:color="000000"/>
            </w:tcBorders>
            <w:vAlign w:val="center"/>
          </w:tcPr>
          <w:p w14:paraId="559E7D90" w14:textId="77777777" w:rsidR="00E72E06" w:rsidRDefault="00000000">
            <w:pPr>
              <w:spacing w:before="97" w:after="60" w:line="227" w:lineRule="exact"/>
              <w:ind w:left="119"/>
              <w:textAlignment w:val="baseline"/>
              <w:rPr>
                <w:rFonts w:ascii="Arial" w:eastAsia="Arial" w:hAnsi="Arial"/>
                <w:color w:val="000000"/>
                <w:sz w:val="21"/>
              </w:rPr>
            </w:pPr>
            <w:r>
              <w:rPr>
                <w:rFonts w:ascii="Arial" w:eastAsia="Arial" w:hAnsi="Arial"/>
                <w:color w:val="000000"/>
                <w:sz w:val="21"/>
              </w:rPr>
              <w:t>64.2%</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3C43CFCF" w14:textId="77777777" w:rsidR="00E72E06" w:rsidRDefault="00000000">
            <w:pPr>
              <w:spacing w:before="97" w:after="60" w:line="227" w:lineRule="exact"/>
              <w:ind w:left="115"/>
              <w:textAlignment w:val="baseline"/>
              <w:rPr>
                <w:rFonts w:ascii="Arial" w:eastAsia="Arial" w:hAnsi="Arial"/>
                <w:color w:val="000000"/>
                <w:sz w:val="21"/>
              </w:rPr>
            </w:pPr>
            <w:r>
              <w:rPr>
                <w:rFonts w:ascii="Arial" w:eastAsia="Arial" w:hAnsi="Arial"/>
                <w:color w:val="000000"/>
                <w:sz w:val="21"/>
              </w:rPr>
              <w:t>66.9%</w:t>
            </w:r>
          </w:p>
        </w:tc>
      </w:tr>
    </w:tbl>
    <w:p w14:paraId="4F14BC36" w14:textId="77777777" w:rsidR="00E72E06" w:rsidRDefault="00E72E06">
      <w:pPr>
        <w:spacing w:after="389" w:line="20" w:lineRule="exact"/>
      </w:pPr>
    </w:p>
    <w:p w14:paraId="6985337D" w14:textId="77777777" w:rsidR="00E72E06" w:rsidRDefault="00000000">
      <w:pPr>
        <w:spacing w:line="218" w:lineRule="exact"/>
        <w:ind w:right="216"/>
        <w:jc w:val="right"/>
        <w:textAlignment w:val="baseline"/>
        <w:rPr>
          <w:rFonts w:ascii="Arial" w:eastAsia="Arial" w:hAnsi="Arial"/>
          <w:b/>
          <w:color w:val="C5511A"/>
          <w:sz w:val="20"/>
        </w:rPr>
      </w:pPr>
      <w:r>
        <w:rPr>
          <w:rFonts w:ascii="Arial" w:eastAsia="Arial" w:hAnsi="Arial"/>
          <w:b/>
          <w:color w:val="C5511A"/>
          <w:sz w:val="20"/>
        </w:rPr>
        <w:t>65</w:t>
      </w:r>
    </w:p>
    <w:p w14:paraId="36153461" w14:textId="77777777" w:rsidR="00E72E06" w:rsidRDefault="00000000">
      <w:pPr>
        <w:spacing w:line="218" w:lineRule="exact"/>
        <w:jc w:val="center"/>
        <w:textAlignment w:val="baseline"/>
        <w:rPr>
          <w:rFonts w:ascii="Arial" w:eastAsia="Arial" w:hAnsi="Arial"/>
          <w:b/>
          <w:color w:val="000000"/>
          <w:sz w:val="20"/>
        </w:rPr>
      </w:pPr>
      <w:r>
        <w:rPr>
          <w:rFonts w:ascii="Arial" w:eastAsia="Arial" w:hAnsi="Arial"/>
          <w:b/>
          <w:color w:val="000000"/>
          <w:sz w:val="20"/>
        </w:rPr>
        <w:t>OFFICIAL</w:t>
      </w:r>
    </w:p>
    <w:p w14:paraId="66872B47" w14:textId="77777777" w:rsidR="00E72E06" w:rsidRDefault="00E72E06">
      <w:pPr>
        <w:sectPr w:rsidR="00E72E06">
          <w:pgSz w:w="11904" w:h="16843"/>
          <w:pgMar w:top="680" w:right="949" w:bottom="121" w:left="1175" w:header="720" w:footer="720" w:gutter="0"/>
          <w:cols w:space="720"/>
        </w:sectPr>
      </w:pPr>
    </w:p>
    <w:p w14:paraId="6A942BEA" w14:textId="77777777" w:rsidR="00E72E06" w:rsidRDefault="00000000">
      <w:pPr>
        <w:tabs>
          <w:tab w:val="left" w:pos="9216"/>
        </w:tabs>
        <w:spacing w:before="9" w:after="502" w:line="205" w:lineRule="exact"/>
        <w:ind w:left="144"/>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66</w:t>
      </w:r>
    </w:p>
    <w:tbl>
      <w:tblPr>
        <w:tblW w:w="0" w:type="auto"/>
        <w:tblInd w:w="131" w:type="dxa"/>
        <w:tblLayout w:type="fixed"/>
        <w:tblCellMar>
          <w:left w:w="0" w:type="dxa"/>
          <w:right w:w="0" w:type="dxa"/>
        </w:tblCellMar>
        <w:tblLook w:val="04A0" w:firstRow="1" w:lastRow="0" w:firstColumn="1" w:lastColumn="0" w:noHBand="0" w:noVBand="1"/>
      </w:tblPr>
      <w:tblGrid>
        <w:gridCol w:w="2376"/>
        <w:gridCol w:w="1675"/>
        <w:gridCol w:w="1095"/>
        <w:gridCol w:w="1089"/>
        <w:gridCol w:w="1090"/>
        <w:gridCol w:w="1094"/>
        <w:gridCol w:w="1099"/>
      </w:tblGrid>
      <w:tr w:rsidR="00E72E06" w14:paraId="443D03C4" w14:textId="77777777">
        <w:tblPrEx>
          <w:tblCellMar>
            <w:top w:w="0" w:type="dxa"/>
            <w:bottom w:w="0" w:type="dxa"/>
          </w:tblCellMar>
        </w:tblPrEx>
        <w:trPr>
          <w:trHeight w:hRule="exact" w:val="408"/>
        </w:trPr>
        <w:tc>
          <w:tcPr>
            <w:tcW w:w="9518" w:type="dxa"/>
            <w:gridSpan w:val="7"/>
            <w:shd w:val="clear" w:color="C5511A" w:fill="C5511A"/>
            <w:vAlign w:val="center"/>
          </w:tcPr>
          <w:p w14:paraId="5165AA24" w14:textId="77777777" w:rsidR="00E72E06" w:rsidRDefault="00000000">
            <w:pPr>
              <w:tabs>
                <w:tab w:val="left" w:pos="2520"/>
                <w:tab w:val="left" w:pos="4176"/>
                <w:tab w:val="left" w:pos="5256"/>
                <w:tab w:val="left" w:pos="6336"/>
                <w:tab w:val="left" w:pos="7416"/>
                <w:tab w:val="right" w:pos="9360"/>
              </w:tabs>
              <w:spacing w:before="102" w:after="64" w:line="237" w:lineRule="exact"/>
              <w:ind w:left="115"/>
              <w:textAlignment w:val="baseline"/>
              <w:rPr>
                <w:rFonts w:ascii="Arial" w:eastAsia="Arial" w:hAnsi="Arial"/>
                <w:b/>
                <w:color w:val="FFFFFF"/>
                <w:sz w:val="21"/>
              </w:rPr>
            </w:pPr>
            <w:r>
              <w:rPr>
                <w:rFonts w:ascii="Arial" w:eastAsia="Arial" w:hAnsi="Arial"/>
                <w:b/>
                <w:color w:val="FFFFFF"/>
                <w:sz w:val="21"/>
              </w:rPr>
              <w:t>Service performance</w:t>
            </w:r>
            <w:r>
              <w:rPr>
                <w:rFonts w:ascii="Arial" w:eastAsia="Arial" w:hAnsi="Arial"/>
                <w:b/>
                <w:color w:val="FFFFFF"/>
                <w:sz w:val="21"/>
              </w:rPr>
              <w:tab/>
              <w:t>Population</w:t>
            </w:r>
            <w:r>
              <w:rPr>
                <w:rFonts w:ascii="Arial" w:eastAsia="Arial" w:hAnsi="Arial"/>
                <w:b/>
                <w:color w:val="FFFFFF"/>
                <w:sz w:val="21"/>
              </w:rPr>
              <w:tab/>
              <w:t>2017–18</w:t>
            </w:r>
            <w:r>
              <w:rPr>
                <w:rFonts w:ascii="Arial" w:eastAsia="Arial" w:hAnsi="Arial"/>
                <w:b/>
                <w:color w:val="FFFFFF"/>
                <w:sz w:val="21"/>
              </w:rPr>
              <w:tab/>
              <w:t>2018–19</w:t>
            </w:r>
            <w:r>
              <w:rPr>
                <w:rFonts w:ascii="Arial" w:eastAsia="Arial" w:hAnsi="Arial"/>
                <w:b/>
                <w:color w:val="FFFFFF"/>
                <w:sz w:val="21"/>
              </w:rPr>
              <w:tab/>
              <w:t>2019–20</w:t>
            </w:r>
            <w:r>
              <w:rPr>
                <w:rFonts w:ascii="Arial" w:eastAsia="Arial" w:hAnsi="Arial"/>
                <w:b/>
                <w:color w:val="FFFFFF"/>
                <w:sz w:val="21"/>
              </w:rPr>
              <w:tab/>
              <w:t>2020–21</w:t>
            </w:r>
            <w:r>
              <w:rPr>
                <w:rFonts w:ascii="Arial" w:eastAsia="Arial" w:hAnsi="Arial"/>
                <w:b/>
                <w:color w:val="FFFFFF"/>
                <w:sz w:val="21"/>
              </w:rPr>
              <w:tab/>
              <w:t>2021–22</w:t>
            </w:r>
          </w:p>
        </w:tc>
      </w:tr>
      <w:tr w:rsidR="00E72E06" w14:paraId="6C586954" w14:textId="77777777">
        <w:tblPrEx>
          <w:tblCellMar>
            <w:top w:w="0" w:type="dxa"/>
            <w:bottom w:w="0" w:type="dxa"/>
          </w:tblCellMar>
        </w:tblPrEx>
        <w:trPr>
          <w:trHeight w:hRule="exact" w:val="379"/>
        </w:trPr>
        <w:tc>
          <w:tcPr>
            <w:tcW w:w="2376" w:type="dxa"/>
            <w:vMerge w:val="restart"/>
            <w:tcBorders>
              <w:right w:val="single" w:sz="5" w:space="0" w:color="000000"/>
            </w:tcBorders>
          </w:tcPr>
          <w:p w14:paraId="73C64420" w14:textId="77777777" w:rsidR="00E72E06" w:rsidRDefault="00000000">
            <w:pPr>
              <w:spacing w:after="676" w:line="238" w:lineRule="exact"/>
              <w:ind w:left="108"/>
              <w:textAlignment w:val="baseline"/>
              <w:rPr>
                <w:rFonts w:ascii="Arial" w:eastAsia="Arial" w:hAnsi="Arial"/>
                <w:color w:val="000000"/>
                <w:sz w:val="21"/>
              </w:rPr>
            </w:pPr>
            <w:r>
              <w:rPr>
                <w:rFonts w:ascii="Arial" w:eastAsia="Arial" w:hAnsi="Arial"/>
                <w:color w:val="000000"/>
                <w:sz w:val="21"/>
              </w:rPr>
              <w:t>– inpatient (all consumers)</w:t>
            </w:r>
            <w:r>
              <w:rPr>
                <w:rFonts w:ascii="Arial" w:eastAsia="Arial" w:hAnsi="Arial"/>
                <w:color w:val="000000"/>
                <w:sz w:val="14"/>
              </w:rPr>
              <w:t>‡</w:t>
            </w:r>
          </w:p>
        </w:tc>
        <w:tc>
          <w:tcPr>
            <w:tcW w:w="1675" w:type="dxa"/>
            <w:tcBorders>
              <w:left w:val="single" w:sz="5" w:space="0" w:color="000000"/>
              <w:bottom w:val="single" w:sz="5" w:space="0" w:color="000000"/>
              <w:right w:val="single" w:sz="5" w:space="0" w:color="000000"/>
            </w:tcBorders>
            <w:vAlign w:val="center"/>
          </w:tcPr>
          <w:p w14:paraId="18307C3C" w14:textId="77777777" w:rsidR="00E72E06" w:rsidRDefault="00000000">
            <w:pPr>
              <w:spacing w:before="88" w:after="42" w:line="239" w:lineRule="exact"/>
              <w:ind w:left="105"/>
              <w:textAlignment w:val="baseline"/>
              <w:rPr>
                <w:rFonts w:ascii="Arial" w:eastAsia="Arial" w:hAnsi="Arial"/>
                <w:color w:val="000000"/>
                <w:sz w:val="21"/>
              </w:rPr>
            </w:pPr>
            <w:r>
              <w:rPr>
                <w:rFonts w:ascii="Arial" w:eastAsia="Arial" w:hAnsi="Arial"/>
                <w:color w:val="000000"/>
                <w:sz w:val="21"/>
              </w:rPr>
              <w:t>Forensic</w:t>
            </w:r>
          </w:p>
        </w:tc>
        <w:tc>
          <w:tcPr>
            <w:tcW w:w="1095" w:type="dxa"/>
            <w:tcBorders>
              <w:left w:val="single" w:sz="5" w:space="0" w:color="000000"/>
              <w:bottom w:val="single" w:sz="5" w:space="0" w:color="000000"/>
              <w:right w:val="single" w:sz="5" w:space="0" w:color="000000"/>
            </w:tcBorders>
            <w:vAlign w:val="center"/>
          </w:tcPr>
          <w:p w14:paraId="171ABFF9" w14:textId="77777777" w:rsidR="00E72E06" w:rsidRDefault="00000000">
            <w:pPr>
              <w:spacing w:before="88" w:after="42" w:line="239" w:lineRule="exact"/>
              <w:ind w:left="115"/>
              <w:textAlignment w:val="baseline"/>
              <w:rPr>
                <w:rFonts w:ascii="Arial" w:eastAsia="Arial" w:hAnsi="Arial"/>
                <w:color w:val="000000"/>
                <w:sz w:val="21"/>
              </w:rPr>
            </w:pPr>
            <w:r>
              <w:rPr>
                <w:rFonts w:ascii="Arial" w:eastAsia="Arial" w:hAnsi="Arial"/>
                <w:color w:val="000000"/>
                <w:sz w:val="21"/>
              </w:rPr>
              <w:t>21.6%</w:t>
            </w:r>
          </w:p>
        </w:tc>
        <w:tc>
          <w:tcPr>
            <w:tcW w:w="1089" w:type="dxa"/>
            <w:tcBorders>
              <w:left w:val="single" w:sz="5" w:space="0" w:color="000000"/>
              <w:bottom w:val="single" w:sz="5" w:space="0" w:color="000000"/>
              <w:right w:val="single" w:sz="5" w:space="0" w:color="000000"/>
            </w:tcBorders>
            <w:vAlign w:val="center"/>
          </w:tcPr>
          <w:p w14:paraId="78437371" w14:textId="77777777" w:rsidR="00E72E06" w:rsidRDefault="00000000">
            <w:pPr>
              <w:spacing w:before="88" w:after="42" w:line="239" w:lineRule="exact"/>
              <w:ind w:left="114"/>
              <w:textAlignment w:val="baseline"/>
              <w:rPr>
                <w:rFonts w:ascii="Arial" w:eastAsia="Arial" w:hAnsi="Arial"/>
                <w:color w:val="000000"/>
                <w:sz w:val="21"/>
              </w:rPr>
            </w:pPr>
            <w:r>
              <w:rPr>
                <w:rFonts w:ascii="Arial" w:eastAsia="Arial" w:hAnsi="Arial"/>
                <w:color w:val="000000"/>
                <w:sz w:val="21"/>
              </w:rPr>
              <w:t>26.8%</w:t>
            </w:r>
          </w:p>
        </w:tc>
        <w:tc>
          <w:tcPr>
            <w:tcW w:w="1090" w:type="dxa"/>
            <w:tcBorders>
              <w:left w:val="single" w:sz="5" w:space="0" w:color="000000"/>
              <w:bottom w:val="single" w:sz="5" w:space="0" w:color="000000"/>
              <w:right w:val="single" w:sz="5" w:space="0" w:color="000000"/>
            </w:tcBorders>
            <w:vAlign w:val="center"/>
          </w:tcPr>
          <w:p w14:paraId="4EB0BAE6" w14:textId="77777777" w:rsidR="00E72E06" w:rsidRDefault="00000000">
            <w:pPr>
              <w:spacing w:before="88" w:after="42" w:line="239" w:lineRule="exact"/>
              <w:ind w:left="115"/>
              <w:textAlignment w:val="baseline"/>
              <w:rPr>
                <w:rFonts w:ascii="Arial" w:eastAsia="Arial" w:hAnsi="Arial"/>
                <w:color w:val="000000"/>
                <w:sz w:val="21"/>
              </w:rPr>
            </w:pPr>
            <w:r>
              <w:rPr>
                <w:rFonts w:ascii="Arial" w:eastAsia="Arial" w:hAnsi="Arial"/>
                <w:color w:val="000000"/>
                <w:sz w:val="21"/>
              </w:rPr>
              <w:t>16.0%</w:t>
            </w:r>
          </w:p>
        </w:tc>
        <w:tc>
          <w:tcPr>
            <w:tcW w:w="1094" w:type="dxa"/>
            <w:tcBorders>
              <w:left w:val="single" w:sz="5" w:space="0" w:color="000000"/>
              <w:bottom w:val="single" w:sz="5" w:space="0" w:color="000000"/>
              <w:right w:val="single" w:sz="5" w:space="0" w:color="000000"/>
            </w:tcBorders>
            <w:vAlign w:val="center"/>
          </w:tcPr>
          <w:p w14:paraId="6CFEE557" w14:textId="77777777" w:rsidR="00E72E06" w:rsidRDefault="00000000">
            <w:pPr>
              <w:spacing w:before="88" w:after="42" w:line="239" w:lineRule="exact"/>
              <w:ind w:left="115"/>
              <w:textAlignment w:val="baseline"/>
              <w:rPr>
                <w:rFonts w:ascii="Arial" w:eastAsia="Arial" w:hAnsi="Arial"/>
                <w:color w:val="000000"/>
                <w:sz w:val="21"/>
              </w:rPr>
            </w:pPr>
            <w:r>
              <w:rPr>
                <w:rFonts w:ascii="Arial" w:eastAsia="Arial" w:hAnsi="Arial"/>
                <w:color w:val="000000"/>
                <w:sz w:val="21"/>
              </w:rPr>
              <w:t>16.2%</w:t>
            </w:r>
          </w:p>
        </w:tc>
        <w:tc>
          <w:tcPr>
            <w:tcW w:w="1099" w:type="dxa"/>
            <w:tcBorders>
              <w:left w:val="single" w:sz="5" w:space="0" w:color="000000"/>
              <w:bottom w:val="single" w:sz="5" w:space="0" w:color="000000"/>
              <w:right w:val="single" w:sz="5" w:space="0" w:color="000000"/>
            </w:tcBorders>
            <w:shd w:val="clear" w:color="F3DCD1" w:fill="F3DCD1"/>
            <w:vAlign w:val="center"/>
          </w:tcPr>
          <w:p w14:paraId="09B12801" w14:textId="77777777" w:rsidR="00E72E06" w:rsidRDefault="00000000">
            <w:pPr>
              <w:spacing w:before="88" w:after="42" w:line="239" w:lineRule="exact"/>
              <w:ind w:left="110"/>
              <w:textAlignment w:val="baseline"/>
              <w:rPr>
                <w:rFonts w:ascii="Arial" w:eastAsia="Arial" w:hAnsi="Arial"/>
                <w:color w:val="000000"/>
                <w:sz w:val="21"/>
              </w:rPr>
            </w:pPr>
            <w:r>
              <w:rPr>
                <w:rFonts w:ascii="Arial" w:eastAsia="Arial" w:hAnsi="Arial"/>
                <w:color w:val="000000"/>
                <w:sz w:val="21"/>
              </w:rPr>
              <w:t>18.9%</w:t>
            </w:r>
          </w:p>
        </w:tc>
      </w:tr>
      <w:tr w:rsidR="00E72E06" w14:paraId="7712A3E6" w14:textId="77777777">
        <w:tblPrEx>
          <w:tblCellMar>
            <w:top w:w="0" w:type="dxa"/>
            <w:bottom w:w="0" w:type="dxa"/>
          </w:tblCellMar>
        </w:tblPrEx>
        <w:trPr>
          <w:trHeight w:hRule="exact" w:val="394"/>
        </w:trPr>
        <w:tc>
          <w:tcPr>
            <w:tcW w:w="2376" w:type="dxa"/>
            <w:vMerge/>
            <w:tcBorders>
              <w:right w:val="single" w:sz="5" w:space="0" w:color="000000"/>
            </w:tcBorders>
          </w:tcPr>
          <w:p w14:paraId="16CDB9D9" w14:textId="77777777" w:rsidR="00E72E06" w:rsidRDefault="00E72E06"/>
        </w:tc>
        <w:tc>
          <w:tcPr>
            <w:tcW w:w="1675" w:type="dxa"/>
            <w:tcBorders>
              <w:top w:val="single" w:sz="5" w:space="0" w:color="000000"/>
              <w:left w:val="single" w:sz="5" w:space="0" w:color="000000"/>
              <w:bottom w:val="single" w:sz="5" w:space="0" w:color="000000"/>
              <w:right w:val="single" w:sz="5" w:space="0" w:color="000000"/>
            </w:tcBorders>
            <w:vAlign w:val="center"/>
          </w:tcPr>
          <w:p w14:paraId="6D5F76E5" w14:textId="77777777" w:rsidR="00E72E06" w:rsidRDefault="00000000">
            <w:pPr>
              <w:spacing w:before="98" w:after="57" w:line="239" w:lineRule="exact"/>
              <w:ind w:left="105"/>
              <w:textAlignment w:val="baseline"/>
              <w:rPr>
                <w:rFonts w:ascii="Arial" w:eastAsia="Arial" w:hAnsi="Arial"/>
                <w:color w:val="000000"/>
                <w:sz w:val="21"/>
              </w:rPr>
            </w:pPr>
            <w:r>
              <w:rPr>
                <w:rFonts w:ascii="Arial" w:eastAsia="Arial" w:hAnsi="Arial"/>
                <w:color w:val="000000"/>
                <w:sz w:val="21"/>
              </w:rPr>
              <w:t>Specialist</w:t>
            </w:r>
          </w:p>
        </w:tc>
        <w:tc>
          <w:tcPr>
            <w:tcW w:w="1095" w:type="dxa"/>
            <w:tcBorders>
              <w:top w:val="single" w:sz="5" w:space="0" w:color="000000"/>
              <w:left w:val="single" w:sz="5" w:space="0" w:color="000000"/>
              <w:bottom w:val="single" w:sz="5" w:space="0" w:color="000000"/>
              <w:right w:val="single" w:sz="5" w:space="0" w:color="000000"/>
            </w:tcBorders>
            <w:vAlign w:val="center"/>
          </w:tcPr>
          <w:p w14:paraId="026130D2" w14:textId="77777777" w:rsidR="00E72E06" w:rsidRDefault="00000000">
            <w:pPr>
              <w:spacing w:before="98" w:after="57" w:line="239" w:lineRule="exact"/>
              <w:ind w:left="115"/>
              <w:textAlignment w:val="baseline"/>
              <w:rPr>
                <w:rFonts w:ascii="Arial" w:eastAsia="Arial" w:hAnsi="Arial"/>
                <w:color w:val="000000"/>
                <w:sz w:val="21"/>
              </w:rPr>
            </w:pPr>
            <w:r>
              <w:rPr>
                <w:rFonts w:ascii="Arial" w:eastAsia="Arial" w:hAnsi="Arial"/>
                <w:color w:val="000000"/>
                <w:sz w:val="21"/>
              </w:rPr>
              <w:t>38.5%</w:t>
            </w:r>
          </w:p>
        </w:tc>
        <w:tc>
          <w:tcPr>
            <w:tcW w:w="1089" w:type="dxa"/>
            <w:tcBorders>
              <w:top w:val="single" w:sz="5" w:space="0" w:color="000000"/>
              <w:left w:val="single" w:sz="5" w:space="0" w:color="000000"/>
              <w:bottom w:val="single" w:sz="5" w:space="0" w:color="000000"/>
              <w:right w:val="single" w:sz="5" w:space="0" w:color="000000"/>
            </w:tcBorders>
            <w:vAlign w:val="center"/>
          </w:tcPr>
          <w:p w14:paraId="659AA50E" w14:textId="77777777" w:rsidR="00E72E06" w:rsidRDefault="00000000">
            <w:pPr>
              <w:spacing w:before="98" w:after="57" w:line="239" w:lineRule="exact"/>
              <w:ind w:left="114"/>
              <w:textAlignment w:val="baseline"/>
              <w:rPr>
                <w:rFonts w:ascii="Arial" w:eastAsia="Arial" w:hAnsi="Arial"/>
                <w:color w:val="000000"/>
                <w:sz w:val="21"/>
              </w:rPr>
            </w:pPr>
            <w:r>
              <w:rPr>
                <w:rFonts w:ascii="Arial" w:eastAsia="Arial" w:hAnsi="Arial"/>
                <w:color w:val="000000"/>
                <w:sz w:val="21"/>
              </w:rPr>
              <w:t>30.9%</w:t>
            </w:r>
          </w:p>
        </w:tc>
        <w:tc>
          <w:tcPr>
            <w:tcW w:w="1090" w:type="dxa"/>
            <w:tcBorders>
              <w:top w:val="single" w:sz="5" w:space="0" w:color="000000"/>
              <w:left w:val="single" w:sz="5" w:space="0" w:color="000000"/>
              <w:bottom w:val="single" w:sz="5" w:space="0" w:color="000000"/>
              <w:right w:val="single" w:sz="5" w:space="0" w:color="000000"/>
            </w:tcBorders>
            <w:vAlign w:val="center"/>
          </w:tcPr>
          <w:p w14:paraId="78BAEFD6" w14:textId="77777777" w:rsidR="00E72E06" w:rsidRDefault="00000000">
            <w:pPr>
              <w:spacing w:before="98" w:after="57" w:line="239" w:lineRule="exact"/>
              <w:ind w:left="115"/>
              <w:textAlignment w:val="baseline"/>
              <w:rPr>
                <w:rFonts w:ascii="Arial" w:eastAsia="Arial" w:hAnsi="Arial"/>
                <w:color w:val="000000"/>
                <w:sz w:val="21"/>
              </w:rPr>
            </w:pPr>
            <w:r>
              <w:rPr>
                <w:rFonts w:ascii="Arial" w:eastAsia="Arial" w:hAnsi="Arial"/>
                <w:color w:val="000000"/>
                <w:sz w:val="21"/>
              </w:rPr>
              <w:t>39.5%</w:t>
            </w:r>
          </w:p>
        </w:tc>
        <w:tc>
          <w:tcPr>
            <w:tcW w:w="1094" w:type="dxa"/>
            <w:tcBorders>
              <w:top w:val="single" w:sz="5" w:space="0" w:color="000000"/>
              <w:left w:val="single" w:sz="5" w:space="0" w:color="000000"/>
              <w:bottom w:val="single" w:sz="5" w:space="0" w:color="000000"/>
              <w:right w:val="single" w:sz="5" w:space="0" w:color="000000"/>
            </w:tcBorders>
            <w:vAlign w:val="center"/>
          </w:tcPr>
          <w:p w14:paraId="368FEF36" w14:textId="77777777" w:rsidR="00E72E06" w:rsidRDefault="00000000">
            <w:pPr>
              <w:spacing w:before="98" w:after="57" w:line="239" w:lineRule="exact"/>
              <w:ind w:left="115"/>
              <w:textAlignment w:val="baseline"/>
              <w:rPr>
                <w:rFonts w:ascii="Arial" w:eastAsia="Arial" w:hAnsi="Arial"/>
                <w:color w:val="000000"/>
                <w:sz w:val="21"/>
              </w:rPr>
            </w:pPr>
            <w:r>
              <w:rPr>
                <w:rFonts w:ascii="Arial" w:eastAsia="Arial" w:hAnsi="Arial"/>
                <w:color w:val="000000"/>
                <w:sz w:val="21"/>
              </w:rPr>
              <w:t>43.5%</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AD8B7DE" w14:textId="77777777" w:rsidR="00E72E06" w:rsidRDefault="00000000">
            <w:pPr>
              <w:spacing w:before="98" w:after="57" w:line="239" w:lineRule="exact"/>
              <w:ind w:left="110"/>
              <w:textAlignment w:val="baseline"/>
              <w:rPr>
                <w:rFonts w:ascii="Arial" w:eastAsia="Arial" w:hAnsi="Arial"/>
                <w:color w:val="000000"/>
                <w:sz w:val="21"/>
              </w:rPr>
            </w:pPr>
            <w:r>
              <w:rPr>
                <w:rFonts w:ascii="Arial" w:eastAsia="Arial" w:hAnsi="Arial"/>
                <w:color w:val="000000"/>
                <w:sz w:val="21"/>
              </w:rPr>
              <w:t>46.4%</w:t>
            </w:r>
          </w:p>
        </w:tc>
      </w:tr>
      <w:tr w:rsidR="00E72E06" w14:paraId="394A324C" w14:textId="77777777">
        <w:tblPrEx>
          <w:tblCellMar>
            <w:top w:w="0" w:type="dxa"/>
            <w:bottom w:w="0" w:type="dxa"/>
          </w:tblCellMar>
        </w:tblPrEx>
        <w:trPr>
          <w:trHeight w:hRule="exact" w:val="389"/>
        </w:trPr>
        <w:tc>
          <w:tcPr>
            <w:tcW w:w="2376" w:type="dxa"/>
            <w:vMerge/>
            <w:tcBorders>
              <w:bottom w:val="single" w:sz="5" w:space="0" w:color="000000"/>
              <w:right w:val="single" w:sz="5" w:space="0" w:color="000000"/>
            </w:tcBorders>
          </w:tcPr>
          <w:p w14:paraId="2126B01C" w14:textId="77777777" w:rsidR="00E72E06" w:rsidRDefault="00E72E06"/>
        </w:tc>
        <w:tc>
          <w:tcPr>
            <w:tcW w:w="1675" w:type="dxa"/>
            <w:tcBorders>
              <w:top w:val="single" w:sz="5" w:space="0" w:color="000000"/>
              <w:left w:val="single" w:sz="5" w:space="0" w:color="000000"/>
              <w:bottom w:val="single" w:sz="5" w:space="0" w:color="000000"/>
              <w:right w:val="single" w:sz="5" w:space="0" w:color="000000"/>
            </w:tcBorders>
            <w:vAlign w:val="center"/>
          </w:tcPr>
          <w:p w14:paraId="643ED7E5" w14:textId="77777777" w:rsidR="00E72E06" w:rsidRDefault="00000000">
            <w:pPr>
              <w:spacing w:before="97" w:after="52" w:line="239" w:lineRule="exact"/>
              <w:ind w:left="105"/>
              <w:textAlignment w:val="baseline"/>
              <w:rPr>
                <w:rFonts w:ascii="Arial" w:eastAsia="Arial" w:hAnsi="Arial"/>
                <w:color w:val="000000"/>
                <w:sz w:val="21"/>
              </w:rPr>
            </w:pPr>
            <w:r>
              <w:rPr>
                <w:rFonts w:ascii="Arial" w:eastAsia="Arial" w:hAnsi="Arial"/>
                <w:color w:val="000000"/>
                <w:sz w:val="21"/>
              </w:rPr>
              <w:t>Total</w:t>
            </w:r>
          </w:p>
        </w:tc>
        <w:tc>
          <w:tcPr>
            <w:tcW w:w="1095" w:type="dxa"/>
            <w:tcBorders>
              <w:top w:val="single" w:sz="5" w:space="0" w:color="000000"/>
              <w:left w:val="single" w:sz="5" w:space="0" w:color="000000"/>
              <w:bottom w:val="single" w:sz="5" w:space="0" w:color="000000"/>
              <w:right w:val="single" w:sz="5" w:space="0" w:color="000000"/>
            </w:tcBorders>
            <w:vAlign w:val="center"/>
          </w:tcPr>
          <w:p w14:paraId="59ED4F18" w14:textId="77777777" w:rsidR="00E72E06" w:rsidRDefault="00000000">
            <w:pPr>
              <w:spacing w:before="97" w:after="52" w:line="239" w:lineRule="exact"/>
              <w:ind w:left="115"/>
              <w:textAlignment w:val="baseline"/>
              <w:rPr>
                <w:rFonts w:ascii="Arial" w:eastAsia="Arial" w:hAnsi="Arial"/>
                <w:color w:val="000000"/>
                <w:sz w:val="21"/>
              </w:rPr>
            </w:pPr>
            <w:r>
              <w:rPr>
                <w:rFonts w:ascii="Arial" w:eastAsia="Arial" w:hAnsi="Arial"/>
                <w:color w:val="000000"/>
                <w:sz w:val="21"/>
              </w:rPr>
              <w:t>59.4%</w:t>
            </w:r>
          </w:p>
        </w:tc>
        <w:tc>
          <w:tcPr>
            <w:tcW w:w="1089" w:type="dxa"/>
            <w:tcBorders>
              <w:top w:val="single" w:sz="5" w:space="0" w:color="000000"/>
              <w:left w:val="single" w:sz="5" w:space="0" w:color="000000"/>
              <w:bottom w:val="single" w:sz="5" w:space="0" w:color="000000"/>
              <w:right w:val="single" w:sz="5" w:space="0" w:color="000000"/>
            </w:tcBorders>
            <w:vAlign w:val="center"/>
          </w:tcPr>
          <w:p w14:paraId="000042EF" w14:textId="77777777" w:rsidR="00E72E06" w:rsidRDefault="00000000">
            <w:pPr>
              <w:spacing w:before="97" w:after="52" w:line="239" w:lineRule="exact"/>
              <w:ind w:left="114"/>
              <w:textAlignment w:val="baseline"/>
              <w:rPr>
                <w:rFonts w:ascii="Arial" w:eastAsia="Arial" w:hAnsi="Arial"/>
                <w:color w:val="000000"/>
                <w:sz w:val="21"/>
              </w:rPr>
            </w:pPr>
            <w:r>
              <w:rPr>
                <w:rFonts w:ascii="Arial" w:eastAsia="Arial" w:hAnsi="Arial"/>
                <w:color w:val="000000"/>
                <w:sz w:val="21"/>
              </w:rPr>
              <w:t>58.6%</w:t>
            </w:r>
          </w:p>
        </w:tc>
        <w:tc>
          <w:tcPr>
            <w:tcW w:w="1090" w:type="dxa"/>
            <w:tcBorders>
              <w:top w:val="single" w:sz="5" w:space="0" w:color="000000"/>
              <w:left w:val="single" w:sz="5" w:space="0" w:color="000000"/>
              <w:bottom w:val="single" w:sz="5" w:space="0" w:color="000000"/>
              <w:right w:val="single" w:sz="5" w:space="0" w:color="000000"/>
            </w:tcBorders>
            <w:vAlign w:val="center"/>
          </w:tcPr>
          <w:p w14:paraId="25147DED" w14:textId="77777777" w:rsidR="00E72E06" w:rsidRDefault="00000000">
            <w:pPr>
              <w:spacing w:before="97" w:after="52" w:line="239" w:lineRule="exact"/>
              <w:ind w:left="115"/>
              <w:textAlignment w:val="baseline"/>
              <w:rPr>
                <w:rFonts w:ascii="Arial" w:eastAsia="Arial" w:hAnsi="Arial"/>
                <w:color w:val="000000"/>
                <w:sz w:val="21"/>
              </w:rPr>
            </w:pPr>
            <w:r>
              <w:rPr>
                <w:rFonts w:ascii="Arial" w:eastAsia="Arial" w:hAnsi="Arial"/>
                <w:color w:val="000000"/>
                <w:sz w:val="21"/>
              </w:rPr>
              <w:t>60.6%</w:t>
            </w:r>
          </w:p>
        </w:tc>
        <w:tc>
          <w:tcPr>
            <w:tcW w:w="1094" w:type="dxa"/>
            <w:tcBorders>
              <w:top w:val="single" w:sz="5" w:space="0" w:color="000000"/>
              <w:left w:val="single" w:sz="5" w:space="0" w:color="000000"/>
              <w:bottom w:val="single" w:sz="5" w:space="0" w:color="000000"/>
              <w:right w:val="single" w:sz="5" w:space="0" w:color="000000"/>
            </w:tcBorders>
            <w:vAlign w:val="center"/>
          </w:tcPr>
          <w:p w14:paraId="1E2FC24B" w14:textId="77777777" w:rsidR="00E72E06" w:rsidRDefault="00000000">
            <w:pPr>
              <w:spacing w:before="97" w:after="52" w:line="239" w:lineRule="exact"/>
              <w:ind w:left="115"/>
              <w:textAlignment w:val="baseline"/>
              <w:rPr>
                <w:rFonts w:ascii="Arial" w:eastAsia="Arial" w:hAnsi="Arial"/>
                <w:color w:val="000000"/>
                <w:sz w:val="21"/>
              </w:rPr>
            </w:pPr>
            <w:r>
              <w:rPr>
                <w:rFonts w:ascii="Arial" w:eastAsia="Arial" w:hAnsi="Arial"/>
                <w:color w:val="000000"/>
                <w:sz w:val="21"/>
              </w:rPr>
              <w:t>58.5%</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293D8CAB" w14:textId="77777777" w:rsidR="00E72E06" w:rsidRDefault="00000000">
            <w:pPr>
              <w:spacing w:before="97" w:after="52" w:line="239" w:lineRule="exact"/>
              <w:ind w:left="110"/>
              <w:textAlignment w:val="baseline"/>
              <w:rPr>
                <w:rFonts w:ascii="Arial" w:eastAsia="Arial" w:hAnsi="Arial"/>
                <w:color w:val="000000"/>
                <w:sz w:val="21"/>
              </w:rPr>
            </w:pPr>
            <w:r>
              <w:rPr>
                <w:rFonts w:ascii="Arial" w:eastAsia="Arial" w:hAnsi="Arial"/>
                <w:color w:val="000000"/>
                <w:sz w:val="21"/>
              </w:rPr>
              <w:t>62.7%</w:t>
            </w:r>
          </w:p>
        </w:tc>
      </w:tr>
      <w:tr w:rsidR="00E72E06" w14:paraId="56835F46" w14:textId="77777777">
        <w:tblPrEx>
          <w:tblCellMar>
            <w:top w:w="0" w:type="dxa"/>
            <w:bottom w:w="0" w:type="dxa"/>
          </w:tblCellMar>
        </w:tblPrEx>
        <w:trPr>
          <w:trHeight w:hRule="exact" w:val="393"/>
        </w:trPr>
        <w:tc>
          <w:tcPr>
            <w:tcW w:w="2376" w:type="dxa"/>
            <w:vMerge w:val="restart"/>
            <w:tcBorders>
              <w:top w:val="single" w:sz="5" w:space="0" w:color="000000"/>
              <w:right w:val="single" w:sz="5" w:space="0" w:color="000000"/>
            </w:tcBorders>
            <w:vAlign w:val="center"/>
          </w:tcPr>
          <w:p w14:paraId="6E784D98" w14:textId="77777777" w:rsidR="00E72E06" w:rsidRDefault="00000000">
            <w:pPr>
              <w:spacing w:before="716" w:after="671" w:line="240" w:lineRule="exact"/>
              <w:ind w:left="108"/>
              <w:textAlignment w:val="baseline"/>
              <w:rPr>
                <w:rFonts w:ascii="Arial" w:eastAsia="Arial" w:hAnsi="Arial"/>
                <w:color w:val="000000"/>
                <w:sz w:val="21"/>
              </w:rPr>
            </w:pPr>
            <w:r>
              <w:rPr>
                <w:rFonts w:ascii="Arial" w:eastAsia="Arial" w:hAnsi="Arial"/>
                <w:color w:val="000000"/>
                <w:sz w:val="21"/>
              </w:rPr>
              <w:t>Percentage of consumers followed up within 7 days of separation – inpatient</w:t>
            </w:r>
            <w:r>
              <w:rPr>
                <w:rFonts w:ascii="Arial" w:eastAsia="Arial" w:hAnsi="Arial"/>
                <w:color w:val="000000"/>
                <w:sz w:val="14"/>
              </w:rPr>
              <w:t>‡</w:t>
            </w:r>
          </w:p>
        </w:tc>
        <w:tc>
          <w:tcPr>
            <w:tcW w:w="1675" w:type="dxa"/>
            <w:tcBorders>
              <w:top w:val="single" w:sz="5" w:space="0" w:color="000000"/>
              <w:left w:val="single" w:sz="5" w:space="0" w:color="000000"/>
              <w:bottom w:val="single" w:sz="5" w:space="0" w:color="000000"/>
              <w:right w:val="single" w:sz="5" w:space="0" w:color="000000"/>
            </w:tcBorders>
            <w:vAlign w:val="center"/>
          </w:tcPr>
          <w:p w14:paraId="1845C512" w14:textId="77777777" w:rsidR="00E72E06" w:rsidRDefault="00000000">
            <w:pPr>
              <w:spacing w:before="102" w:after="47" w:line="239" w:lineRule="exact"/>
              <w:ind w:left="105"/>
              <w:textAlignment w:val="baseline"/>
              <w:rPr>
                <w:rFonts w:ascii="Arial" w:eastAsia="Arial" w:hAnsi="Arial"/>
                <w:color w:val="000000"/>
                <w:sz w:val="21"/>
              </w:rPr>
            </w:pPr>
            <w:r>
              <w:rPr>
                <w:rFonts w:ascii="Arial" w:eastAsia="Arial" w:hAnsi="Arial"/>
                <w:color w:val="000000"/>
                <w:sz w:val="21"/>
              </w:rPr>
              <w:t>Adult</w:t>
            </w:r>
          </w:p>
        </w:tc>
        <w:tc>
          <w:tcPr>
            <w:tcW w:w="1095" w:type="dxa"/>
            <w:tcBorders>
              <w:top w:val="single" w:sz="5" w:space="0" w:color="000000"/>
              <w:left w:val="single" w:sz="5" w:space="0" w:color="000000"/>
              <w:bottom w:val="single" w:sz="5" w:space="0" w:color="000000"/>
              <w:right w:val="single" w:sz="5" w:space="0" w:color="000000"/>
            </w:tcBorders>
            <w:vAlign w:val="center"/>
          </w:tcPr>
          <w:p w14:paraId="47A5F8F6" w14:textId="77777777" w:rsidR="00E72E06" w:rsidRDefault="00000000">
            <w:pPr>
              <w:spacing w:before="102" w:after="47" w:line="239" w:lineRule="exact"/>
              <w:ind w:left="115"/>
              <w:textAlignment w:val="baseline"/>
              <w:rPr>
                <w:rFonts w:ascii="Arial" w:eastAsia="Arial" w:hAnsi="Arial"/>
                <w:color w:val="000000"/>
                <w:sz w:val="21"/>
              </w:rPr>
            </w:pPr>
            <w:r>
              <w:rPr>
                <w:rFonts w:ascii="Arial" w:eastAsia="Arial" w:hAnsi="Arial"/>
                <w:color w:val="000000"/>
                <w:sz w:val="21"/>
              </w:rPr>
              <w:t>88.4%</w:t>
            </w:r>
          </w:p>
        </w:tc>
        <w:tc>
          <w:tcPr>
            <w:tcW w:w="1089" w:type="dxa"/>
            <w:tcBorders>
              <w:top w:val="single" w:sz="5" w:space="0" w:color="000000"/>
              <w:left w:val="single" w:sz="5" w:space="0" w:color="000000"/>
              <w:bottom w:val="single" w:sz="5" w:space="0" w:color="000000"/>
              <w:right w:val="single" w:sz="5" w:space="0" w:color="000000"/>
            </w:tcBorders>
            <w:vAlign w:val="center"/>
          </w:tcPr>
          <w:p w14:paraId="454CE2C3" w14:textId="77777777" w:rsidR="00E72E06" w:rsidRDefault="00000000">
            <w:pPr>
              <w:spacing w:before="102" w:after="47" w:line="239" w:lineRule="exact"/>
              <w:ind w:left="114"/>
              <w:textAlignment w:val="baseline"/>
              <w:rPr>
                <w:rFonts w:ascii="Arial" w:eastAsia="Arial" w:hAnsi="Arial"/>
                <w:color w:val="000000"/>
                <w:sz w:val="21"/>
              </w:rPr>
            </w:pPr>
            <w:r>
              <w:rPr>
                <w:rFonts w:ascii="Arial" w:eastAsia="Arial" w:hAnsi="Arial"/>
                <w:color w:val="000000"/>
                <w:sz w:val="21"/>
              </w:rPr>
              <w:t>89.1%</w:t>
            </w:r>
          </w:p>
        </w:tc>
        <w:tc>
          <w:tcPr>
            <w:tcW w:w="1090" w:type="dxa"/>
            <w:tcBorders>
              <w:top w:val="single" w:sz="5" w:space="0" w:color="000000"/>
              <w:left w:val="single" w:sz="5" w:space="0" w:color="000000"/>
              <w:bottom w:val="single" w:sz="5" w:space="0" w:color="000000"/>
              <w:right w:val="single" w:sz="5" w:space="0" w:color="000000"/>
            </w:tcBorders>
            <w:vAlign w:val="center"/>
          </w:tcPr>
          <w:p w14:paraId="31A4342C" w14:textId="77777777" w:rsidR="00E72E06" w:rsidRDefault="00000000">
            <w:pPr>
              <w:spacing w:before="102" w:after="47" w:line="239" w:lineRule="exact"/>
              <w:ind w:left="115"/>
              <w:textAlignment w:val="baseline"/>
              <w:rPr>
                <w:rFonts w:ascii="Arial" w:eastAsia="Arial" w:hAnsi="Arial"/>
                <w:color w:val="000000"/>
                <w:sz w:val="21"/>
              </w:rPr>
            </w:pPr>
            <w:r>
              <w:rPr>
                <w:rFonts w:ascii="Arial" w:eastAsia="Arial" w:hAnsi="Arial"/>
                <w:color w:val="000000"/>
                <w:sz w:val="21"/>
              </w:rPr>
              <w:t>90.9%</w:t>
            </w:r>
          </w:p>
        </w:tc>
        <w:tc>
          <w:tcPr>
            <w:tcW w:w="1094" w:type="dxa"/>
            <w:tcBorders>
              <w:top w:val="single" w:sz="5" w:space="0" w:color="000000"/>
              <w:left w:val="single" w:sz="5" w:space="0" w:color="000000"/>
              <w:bottom w:val="single" w:sz="5" w:space="0" w:color="000000"/>
              <w:right w:val="single" w:sz="5" w:space="0" w:color="000000"/>
            </w:tcBorders>
            <w:vAlign w:val="center"/>
          </w:tcPr>
          <w:p w14:paraId="037253F4" w14:textId="77777777" w:rsidR="00E72E06" w:rsidRDefault="00000000">
            <w:pPr>
              <w:spacing w:before="102" w:after="47" w:line="239" w:lineRule="exact"/>
              <w:ind w:left="115"/>
              <w:textAlignment w:val="baseline"/>
              <w:rPr>
                <w:rFonts w:ascii="Arial" w:eastAsia="Arial" w:hAnsi="Arial"/>
                <w:color w:val="000000"/>
                <w:sz w:val="21"/>
              </w:rPr>
            </w:pPr>
            <w:r>
              <w:rPr>
                <w:rFonts w:ascii="Arial" w:eastAsia="Arial" w:hAnsi="Arial"/>
                <w:color w:val="000000"/>
                <w:sz w:val="21"/>
              </w:rPr>
              <w:t>84.9%</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540B748E" w14:textId="77777777" w:rsidR="00E72E06" w:rsidRDefault="00000000">
            <w:pPr>
              <w:spacing w:before="102" w:after="47" w:line="239" w:lineRule="exact"/>
              <w:ind w:left="110"/>
              <w:textAlignment w:val="baseline"/>
              <w:rPr>
                <w:rFonts w:ascii="Arial" w:eastAsia="Arial" w:hAnsi="Arial"/>
                <w:color w:val="000000"/>
                <w:sz w:val="21"/>
              </w:rPr>
            </w:pPr>
            <w:r>
              <w:rPr>
                <w:rFonts w:ascii="Arial" w:eastAsia="Arial" w:hAnsi="Arial"/>
                <w:color w:val="000000"/>
                <w:sz w:val="21"/>
              </w:rPr>
              <w:t>85.4%</w:t>
            </w:r>
          </w:p>
        </w:tc>
      </w:tr>
      <w:tr w:rsidR="00E72E06" w14:paraId="4444163A" w14:textId="77777777">
        <w:tblPrEx>
          <w:tblCellMar>
            <w:top w:w="0" w:type="dxa"/>
            <w:bottom w:w="0" w:type="dxa"/>
          </w:tblCellMar>
        </w:tblPrEx>
        <w:trPr>
          <w:trHeight w:hRule="exact" w:val="394"/>
        </w:trPr>
        <w:tc>
          <w:tcPr>
            <w:tcW w:w="2376" w:type="dxa"/>
            <w:vMerge/>
            <w:tcBorders>
              <w:right w:val="single" w:sz="5" w:space="0" w:color="000000"/>
            </w:tcBorders>
            <w:vAlign w:val="center"/>
          </w:tcPr>
          <w:p w14:paraId="08EAEBA8" w14:textId="77777777" w:rsidR="00E72E06" w:rsidRDefault="00E72E06"/>
        </w:tc>
        <w:tc>
          <w:tcPr>
            <w:tcW w:w="1675" w:type="dxa"/>
            <w:tcBorders>
              <w:top w:val="single" w:sz="5" w:space="0" w:color="000000"/>
              <w:left w:val="single" w:sz="5" w:space="0" w:color="000000"/>
              <w:bottom w:val="single" w:sz="5" w:space="0" w:color="000000"/>
              <w:right w:val="single" w:sz="5" w:space="0" w:color="000000"/>
            </w:tcBorders>
            <w:vAlign w:val="center"/>
          </w:tcPr>
          <w:p w14:paraId="375F3CBC" w14:textId="77777777" w:rsidR="00E72E06" w:rsidRDefault="00000000">
            <w:pPr>
              <w:spacing w:before="98" w:after="47" w:line="239" w:lineRule="exact"/>
              <w:ind w:left="105"/>
              <w:textAlignment w:val="baseline"/>
              <w:rPr>
                <w:rFonts w:ascii="Arial" w:eastAsia="Arial" w:hAnsi="Arial"/>
                <w:color w:val="000000"/>
                <w:sz w:val="21"/>
              </w:rPr>
            </w:pPr>
            <w:r>
              <w:rPr>
                <w:rFonts w:ascii="Arial" w:eastAsia="Arial" w:hAnsi="Arial"/>
                <w:color w:val="000000"/>
                <w:sz w:val="21"/>
              </w:rPr>
              <w:t>Aged</w:t>
            </w:r>
          </w:p>
        </w:tc>
        <w:tc>
          <w:tcPr>
            <w:tcW w:w="1095" w:type="dxa"/>
            <w:tcBorders>
              <w:top w:val="single" w:sz="5" w:space="0" w:color="000000"/>
              <w:left w:val="single" w:sz="5" w:space="0" w:color="000000"/>
              <w:bottom w:val="single" w:sz="5" w:space="0" w:color="000000"/>
              <w:right w:val="single" w:sz="5" w:space="0" w:color="000000"/>
            </w:tcBorders>
            <w:vAlign w:val="center"/>
          </w:tcPr>
          <w:p w14:paraId="5BA9D4AF" w14:textId="77777777" w:rsidR="00E72E06" w:rsidRDefault="00000000">
            <w:pPr>
              <w:spacing w:before="98" w:after="47" w:line="239" w:lineRule="exact"/>
              <w:ind w:left="115"/>
              <w:textAlignment w:val="baseline"/>
              <w:rPr>
                <w:rFonts w:ascii="Arial" w:eastAsia="Arial" w:hAnsi="Arial"/>
                <w:color w:val="000000"/>
                <w:sz w:val="21"/>
              </w:rPr>
            </w:pPr>
            <w:r>
              <w:rPr>
                <w:rFonts w:ascii="Arial" w:eastAsia="Arial" w:hAnsi="Arial"/>
                <w:color w:val="000000"/>
                <w:sz w:val="21"/>
              </w:rPr>
              <w:t>93.2%</w:t>
            </w:r>
          </w:p>
        </w:tc>
        <w:tc>
          <w:tcPr>
            <w:tcW w:w="1089" w:type="dxa"/>
            <w:tcBorders>
              <w:top w:val="single" w:sz="5" w:space="0" w:color="000000"/>
              <w:left w:val="single" w:sz="5" w:space="0" w:color="000000"/>
              <w:bottom w:val="single" w:sz="5" w:space="0" w:color="000000"/>
              <w:right w:val="single" w:sz="5" w:space="0" w:color="000000"/>
            </w:tcBorders>
            <w:vAlign w:val="center"/>
          </w:tcPr>
          <w:p w14:paraId="1D5115FE" w14:textId="77777777" w:rsidR="00E72E06" w:rsidRDefault="00000000">
            <w:pPr>
              <w:spacing w:before="98" w:after="47" w:line="239" w:lineRule="exact"/>
              <w:ind w:left="114"/>
              <w:textAlignment w:val="baseline"/>
              <w:rPr>
                <w:rFonts w:ascii="Arial" w:eastAsia="Arial" w:hAnsi="Arial"/>
                <w:color w:val="000000"/>
                <w:sz w:val="21"/>
              </w:rPr>
            </w:pPr>
            <w:r>
              <w:rPr>
                <w:rFonts w:ascii="Arial" w:eastAsia="Arial" w:hAnsi="Arial"/>
                <w:color w:val="000000"/>
                <w:sz w:val="21"/>
              </w:rPr>
              <w:t>94.5%</w:t>
            </w:r>
          </w:p>
        </w:tc>
        <w:tc>
          <w:tcPr>
            <w:tcW w:w="1090" w:type="dxa"/>
            <w:tcBorders>
              <w:top w:val="single" w:sz="5" w:space="0" w:color="000000"/>
              <w:left w:val="single" w:sz="5" w:space="0" w:color="000000"/>
              <w:bottom w:val="single" w:sz="5" w:space="0" w:color="000000"/>
              <w:right w:val="single" w:sz="5" w:space="0" w:color="000000"/>
            </w:tcBorders>
            <w:vAlign w:val="center"/>
          </w:tcPr>
          <w:p w14:paraId="4AC571A3" w14:textId="77777777" w:rsidR="00E72E06" w:rsidRDefault="00000000">
            <w:pPr>
              <w:spacing w:before="98" w:after="47" w:line="239" w:lineRule="exact"/>
              <w:ind w:left="115"/>
              <w:textAlignment w:val="baseline"/>
              <w:rPr>
                <w:rFonts w:ascii="Arial" w:eastAsia="Arial" w:hAnsi="Arial"/>
                <w:color w:val="000000"/>
                <w:sz w:val="21"/>
              </w:rPr>
            </w:pPr>
            <w:r>
              <w:rPr>
                <w:rFonts w:ascii="Arial" w:eastAsia="Arial" w:hAnsi="Arial"/>
                <w:color w:val="000000"/>
                <w:sz w:val="21"/>
              </w:rPr>
              <w:t>94.9%</w:t>
            </w:r>
          </w:p>
        </w:tc>
        <w:tc>
          <w:tcPr>
            <w:tcW w:w="1094" w:type="dxa"/>
            <w:tcBorders>
              <w:top w:val="single" w:sz="5" w:space="0" w:color="000000"/>
              <w:left w:val="single" w:sz="5" w:space="0" w:color="000000"/>
              <w:bottom w:val="single" w:sz="5" w:space="0" w:color="000000"/>
              <w:right w:val="single" w:sz="5" w:space="0" w:color="000000"/>
            </w:tcBorders>
            <w:vAlign w:val="center"/>
          </w:tcPr>
          <w:p w14:paraId="13A5552E" w14:textId="77777777" w:rsidR="00E72E06" w:rsidRDefault="00000000">
            <w:pPr>
              <w:spacing w:before="98" w:after="47" w:line="239" w:lineRule="exact"/>
              <w:ind w:left="115"/>
              <w:textAlignment w:val="baseline"/>
              <w:rPr>
                <w:rFonts w:ascii="Arial" w:eastAsia="Arial" w:hAnsi="Arial"/>
                <w:color w:val="000000"/>
                <w:sz w:val="21"/>
              </w:rPr>
            </w:pPr>
            <w:r>
              <w:rPr>
                <w:rFonts w:ascii="Arial" w:eastAsia="Arial" w:hAnsi="Arial"/>
                <w:color w:val="000000"/>
                <w:sz w:val="21"/>
              </w:rPr>
              <w:t>89.4%</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8C18CD1" w14:textId="77777777" w:rsidR="00E72E06" w:rsidRDefault="00000000">
            <w:pPr>
              <w:spacing w:before="98" w:after="47" w:line="239" w:lineRule="exact"/>
              <w:ind w:left="110"/>
              <w:textAlignment w:val="baseline"/>
              <w:rPr>
                <w:rFonts w:ascii="Arial" w:eastAsia="Arial" w:hAnsi="Arial"/>
                <w:color w:val="000000"/>
                <w:sz w:val="21"/>
              </w:rPr>
            </w:pPr>
            <w:r>
              <w:rPr>
                <w:rFonts w:ascii="Arial" w:eastAsia="Arial" w:hAnsi="Arial"/>
                <w:color w:val="000000"/>
                <w:sz w:val="21"/>
              </w:rPr>
              <w:t>88.7%</w:t>
            </w:r>
          </w:p>
        </w:tc>
      </w:tr>
      <w:tr w:rsidR="00E72E06" w14:paraId="5FFD5FBB" w14:textId="77777777">
        <w:tblPrEx>
          <w:tblCellMar>
            <w:top w:w="0" w:type="dxa"/>
            <w:bottom w:w="0" w:type="dxa"/>
          </w:tblCellMar>
        </w:tblPrEx>
        <w:trPr>
          <w:trHeight w:hRule="exact" w:val="389"/>
        </w:trPr>
        <w:tc>
          <w:tcPr>
            <w:tcW w:w="2376" w:type="dxa"/>
            <w:vMerge/>
            <w:tcBorders>
              <w:right w:val="single" w:sz="5" w:space="0" w:color="000000"/>
            </w:tcBorders>
            <w:vAlign w:val="center"/>
          </w:tcPr>
          <w:p w14:paraId="031582EB" w14:textId="77777777" w:rsidR="00E72E06" w:rsidRDefault="00E72E06"/>
        </w:tc>
        <w:tc>
          <w:tcPr>
            <w:tcW w:w="1675" w:type="dxa"/>
            <w:tcBorders>
              <w:top w:val="single" w:sz="5" w:space="0" w:color="000000"/>
              <w:left w:val="single" w:sz="5" w:space="0" w:color="000000"/>
              <w:bottom w:val="single" w:sz="5" w:space="0" w:color="000000"/>
              <w:right w:val="single" w:sz="5" w:space="0" w:color="000000"/>
            </w:tcBorders>
            <w:vAlign w:val="center"/>
          </w:tcPr>
          <w:p w14:paraId="6B4C2EA9" w14:textId="77777777" w:rsidR="00E72E06" w:rsidRDefault="00000000">
            <w:pPr>
              <w:spacing w:before="97" w:after="43" w:line="239" w:lineRule="exact"/>
              <w:ind w:left="105"/>
              <w:textAlignment w:val="baseline"/>
              <w:rPr>
                <w:rFonts w:ascii="Arial" w:eastAsia="Arial" w:hAnsi="Arial"/>
                <w:color w:val="000000"/>
                <w:sz w:val="21"/>
              </w:rPr>
            </w:pPr>
            <w:r>
              <w:rPr>
                <w:rFonts w:ascii="Arial" w:eastAsia="Arial" w:hAnsi="Arial"/>
                <w:color w:val="000000"/>
                <w:sz w:val="21"/>
              </w:rPr>
              <w:t>CAMHS</w:t>
            </w:r>
          </w:p>
        </w:tc>
        <w:tc>
          <w:tcPr>
            <w:tcW w:w="1095" w:type="dxa"/>
            <w:tcBorders>
              <w:top w:val="single" w:sz="5" w:space="0" w:color="000000"/>
              <w:left w:val="single" w:sz="5" w:space="0" w:color="000000"/>
              <w:bottom w:val="single" w:sz="5" w:space="0" w:color="000000"/>
              <w:right w:val="single" w:sz="5" w:space="0" w:color="000000"/>
            </w:tcBorders>
            <w:vAlign w:val="center"/>
          </w:tcPr>
          <w:p w14:paraId="64A6F990" w14:textId="77777777" w:rsidR="00E72E06" w:rsidRDefault="00000000">
            <w:pPr>
              <w:spacing w:before="97" w:after="43" w:line="239" w:lineRule="exact"/>
              <w:ind w:left="115"/>
              <w:textAlignment w:val="baseline"/>
              <w:rPr>
                <w:rFonts w:ascii="Arial" w:eastAsia="Arial" w:hAnsi="Arial"/>
                <w:color w:val="000000"/>
                <w:sz w:val="21"/>
              </w:rPr>
            </w:pPr>
            <w:r>
              <w:rPr>
                <w:rFonts w:ascii="Arial" w:eastAsia="Arial" w:hAnsi="Arial"/>
                <w:color w:val="000000"/>
                <w:sz w:val="21"/>
              </w:rPr>
              <w:t>86.2%</w:t>
            </w:r>
          </w:p>
        </w:tc>
        <w:tc>
          <w:tcPr>
            <w:tcW w:w="1089" w:type="dxa"/>
            <w:tcBorders>
              <w:top w:val="single" w:sz="5" w:space="0" w:color="000000"/>
              <w:left w:val="single" w:sz="5" w:space="0" w:color="000000"/>
              <w:bottom w:val="single" w:sz="5" w:space="0" w:color="000000"/>
              <w:right w:val="single" w:sz="5" w:space="0" w:color="000000"/>
            </w:tcBorders>
            <w:vAlign w:val="center"/>
          </w:tcPr>
          <w:p w14:paraId="74C0F6EE" w14:textId="77777777" w:rsidR="00E72E06" w:rsidRDefault="00000000">
            <w:pPr>
              <w:spacing w:before="97" w:after="43" w:line="239" w:lineRule="exact"/>
              <w:ind w:left="114"/>
              <w:textAlignment w:val="baseline"/>
              <w:rPr>
                <w:rFonts w:ascii="Arial" w:eastAsia="Arial" w:hAnsi="Arial"/>
                <w:color w:val="000000"/>
                <w:sz w:val="21"/>
              </w:rPr>
            </w:pPr>
            <w:r>
              <w:rPr>
                <w:rFonts w:ascii="Arial" w:eastAsia="Arial" w:hAnsi="Arial"/>
                <w:color w:val="000000"/>
                <w:sz w:val="21"/>
              </w:rPr>
              <w:t>87.0%</w:t>
            </w:r>
          </w:p>
        </w:tc>
        <w:tc>
          <w:tcPr>
            <w:tcW w:w="1090" w:type="dxa"/>
            <w:tcBorders>
              <w:top w:val="single" w:sz="5" w:space="0" w:color="000000"/>
              <w:left w:val="single" w:sz="5" w:space="0" w:color="000000"/>
              <w:bottom w:val="single" w:sz="5" w:space="0" w:color="000000"/>
              <w:right w:val="single" w:sz="5" w:space="0" w:color="000000"/>
            </w:tcBorders>
            <w:vAlign w:val="center"/>
          </w:tcPr>
          <w:p w14:paraId="29CDFEB3" w14:textId="77777777" w:rsidR="00E72E06" w:rsidRDefault="00000000">
            <w:pPr>
              <w:spacing w:before="97" w:after="43" w:line="239" w:lineRule="exact"/>
              <w:ind w:left="115"/>
              <w:textAlignment w:val="baseline"/>
              <w:rPr>
                <w:rFonts w:ascii="Arial" w:eastAsia="Arial" w:hAnsi="Arial"/>
                <w:color w:val="000000"/>
                <w:sz w:val="21"/>
              </w:rPr>
            </w:pPr>
            <w:r>
              <w:rPr>
                <w:rFonts w:ascii="Arial" w:eastAsia="Arial" w:hAnsi="Arial"/>
                <w:color w:val="000000"/>
                <w:sz w:val="21"/>
              </w:rPr>
              <w:t>86.6%</w:t>
            </w:r>
          </w:p>
        </w:tc>
        <w:tc>
          <w:tcPr>
            <w:tcW w:w="1094" w:type="dxa"/>
            <w:tcBorders>
              <w:top w:val="single" w:sz="5" w:space="0" w:color="000000"/>
              <w:left w:val="single" w:sz="5" w:space="0" w:color="000000"/>
              <w:bottom w:val="single" w:sz="5" w:space="0" w:color="000000"/>
              <w:right w:val="single" w:sz="5" w:space="0" w:color="000000"/>
            </w:tcBorders>
            <w:vAlign w:val="center"/>
          </w:tcPr>
          <w:p w14:paraId="5EB0E4C7" w14:textId="77777777" w:rsidR="00E72E06" w:rsidRDefault="00000000">
            <w:pPr>
              <w:spacing w:before="97" w:after="43" w:line="239" w:lineRule="exact"/>
              <w:ind w:left="115"/>
              <w:textAlignment w:val="baseline"/>
              <w:rPr>
                <w:rFonts w:ascii="Arial" w:eastAsia="Arial" w:hAnsi="Arial"/>
                <w:color w:val="000000"/>
                <w:sz w:val="21"/>
              </w:rPr>
            </w:pPr>
            <w:r>
              <w:rPr>
                <w:rFonts w:ascii="Arial" w:eastAsia="Arial" w:hAnsi="Arial"/>
                <w:color w:val="000000"/>
                <w:sz w:val="21"/>
              </w:rPr>
              <w:t>86.1%</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34598A2" w14:textId="77777777" w:rsidR="00E72E06" w:rsidRDefault="00000000">
            <w:pPr>
              <w:spacing w:before="97" w:after="43" w:line="239" w:lineRule="exact"/>
              <w:ind w:left="110"/>
              <w:textAlignment w:val="baseline"/>
              <w:rPr>
                <w:rFonts w:ascii="Arial" w:eastAsia="Arial" w:hAnsi="Arial"/>
                <w:color w:val="000000"/>
                <w:sz w:val="21"/>
              </w:rPr>
            </w:pPr>
            <w:r>
              <w:rPr>
                <w:rFonts w:ascii="Arial" w:eastAsia="Arial" w:hAnsi="Arial"/>
                <w:color w:val="000000"/>
                <w:sz w:val="21"/>
              </w:rPr>
              <w:t>86.9%</w:t>
            </w:r>
          </w:p>
        </w:tc>
      </w:tr>
      <w:tr w:rsidR="00E72E06" w14:paraId="45DA44BD" w14:textId="77777777">
        <w:tblPrEx>
          <w:tblCellMar>
            <w:top w:w="0" w:type="dxa"/>
            <w:bottom w:w="0" w:type="dxa"/>
          </w:tblCellMar>
        </w:tblPrEx>
        <w:trPr>
          <w:trHeight w:hRule="exact" w:val="393"/>
        </w:trPr>
        <w:tc>
          <w:tcPr>
            <w:tcW w:w="2376" w:type="dxa"/>
            <w:vMerge/>
            <w:tcBorders>
              <w:right w:val="single" w:sz="5" w:space="0" w:color="000000"/>
            </w:tcBorders>
            <w:vAlign w:val="center"/>
          </w:tcPr>
          <w:p w14:paraId="164E83D2" w14:textId="77777777" w:rsidR="00E72E06" w:rsidRDefault="00E72E06"/>
        </w:tc>
        <w:tc>
          <w:tcPr>
            <w:tcW w:w="1675" w:type="dxa"/>
            <w:tcBorders>
              <w:top w:val="single" w:sz="5" w:space="0" w:color="000000"/>
              <w:left w:val="single" w:sz="5" w:space="0" w:color="000000"/>
              <w:bottom w:val="single" w:sz="5" w:space="0" w:color="000000"/>
              <w:right w:val="single" w:sz="5" w:space="0" w:color="000000"/>
            </w:tcBorders>
            <w:vAlign w:val="center"/>
          </w:tcPr>
          <w:p w14:paraId="5D23BE91" w14:textId="77777777" w:rsidR="00E72E06" w:rsidRDefault="00000000">
            <w:pPr>
              <w:spacing w:before="97" w:after="43" w:line="239" w:lineRule="exact"/>
              <w:ind w:left="105"/>
              <w:textAlignment w:val="baseline"/>
              <w:rPr>
                <w:rFonts w:ascii="Arial" w:eastAsia="Arial" w:hAnsi="Arial"/>
                <w:color w:val="000000"/>
                <w:sz w:val="21"/>
              </w:rPr>
            </w:pPr>
            <w:r>
              <w:rPr>
                <w:rFonts w:ascii="Arial" w:eastAsia="Arial" w:hAnsi="Arial"/>
                <w:color w:val="000000"/>
                <w:sz w:val="21"/>
              </w:rPr>
              <w:t>Forensic</w:t>
            </w:r>
          </w:p>
        </w:tc>
        <w:tc>
          <w:tcPr>
            <w:tcW w:w="1095" w:type="dxa"/>
            <w:tcBorders>
              <w:top w:val="single" w:sz="5" w:space="0" w:color="000000"/>
              <w:left w:val="single" w:sz="5" w:space="0" w:color="000000"/>
              <w:bottom w:val="single" w:sz="5" w:space="0" w:color="000000"/>
              <w:right w:val="single" w:sz="5" w:space="0" w:color="000000"/>
            </w:tcBorders>
            <w:vAlign w:val="center"/>
          </w:tcPr>
          <w:p w14:paraId="3F52B21E" w14:textId="77777777" w:rsidR="00E72E06" w:rsidRDefault="00000000">
            <w:pPr>
              <w:spacing w:before="97" w:after="43" w:line="239" w:lineRule="exact"/>
              <w:ind w:left="115"/>
              <w:textAlignment w:val="baseline"/>
              <w:rPr>
                <w:rFonts w:ascii="Arial" w:eastAsia="Arial" w:hAnsi="Arial"/>
                <w:color w:val="000000"/>
                <w:sz w:val="21"/>
              </w:rPr>
            </w:pPr>
            <w:r>
              <w:rPr>
                <w:rFonts w:ascii="Arial" w:eastAsia="Arial" w:hAnsi="Arial"/>
                <w:color w:val="000000"/>
                <w:sz w:val="21"/>
              </w:rPr>
              <w:t>26.4%</w:t>
            </w:r>
          </w:p>
        </w:tc>
        <w:tc>
          <w:tcPr>
            <w:tcW w:w="1089" w:type="dxa"/>
            <w:tcBorders>
              <w:top w:val="single" w:sz="5" w:space="0" w:color="000000"/>
              <w:left w:val="single" w:sz="5" w:space="0" w:color="000000"/>
              <w:bottom w:val="single" w:sz="5" w:space="0" w:color="000000"/>
              <w:right w:val="single" w:sz="5" w:space="0" w:color="000000"/>
            </w:tcBorders>
            <w:vAlign w:val="center"/>
          </w:tcPr>
          <w:p w14:paraId="628802E3" w14:textId="77777777" w:rsidR="00E72E06" w:rsidRDefault="00000000">
            <w:pPr>
              <w:spacing w:before="97" w:after="43" w:line="239" w:lineRule="exact"/>
              <w:ind w:left="114"/>
              <w:textAlignment w:val="baseline"/>
              <w:rPr>
                <w:rFonts w:ascii="Arial" w:eastAsia="Arial" w:hAnsi="Arial"/>
                <w:color w:val="000000"/>
                <w:sz w:val="21"/>
              </w:rPr>
            </w:pPr>
            <w:r>
              <w:rPr>
                <w:rFonts w:ascii="Arial" w:eastAsia="Arial" w:hAnsi="Arial"/>
                <w:color w:val="000000"/>
                <w:sz w:val="21"/>
              </w:rPr>
              <w:t>28.4%</w:t>
            </w:r>
          </w:p>
        </w:tc>
        <w:tc>
          <w:tcPr>
            <w:tcW w:w="1090" w:type="dxa"/>
            <w:tcBorders>
              <w:top w:val="single" w:sz="5" w:space="0" w:color="000000"/>
              <w:left w:val="single" w:sz="5" w:space="0" w:color="000000"/>
              <w:bottom w:val="single" w:sz="5" w:space="0" w:color="000000"/>
              <w:right w:val="single" w:sz="5" w:space="0" w:color="000000"/>
            </w:tcBorders>
            <w:vAlign w:val="center"/>
          </w:tcPr>
          <w:p w14:paraId="16E39E14" w14:textId="77777777" w:rsidR="00E72E06" w:rsidRDefault="00000000">
            <w:pPr>
              <w:spacing w:before="97" w:after="43" w:line="239" w:lineRule="exact"/>
              <w:ind w:left="115"/>
              <w:textAlignment w:val="baseline"/>
              <w:rPr>
                <w:rFonts w:ascii="Arial" w:eastAsia="Arial" w:hAnsi="Arial"/>
                <w:color w:val="000000"/>
                <w:sz w:val="21"/>
              </w:rPr>
            </w:pPr>
            <w:r>
              <w:rPr>
                <w:rFonts w:ascii="Arial" w:eastAsia="Arial" w:hAnsi="Arial"/>
                <w:color w:val="000000"/>
                <w:sz w:val="21"/>
              </w:rPr>
              <w:t>28.6%</w:t>
            </w:r>
          </w:p>
        </w:tc>
        <w:tc>
          <w:tcPr>
            <w:tcW w:w="1094" w:type="dxa"/>
            <w:tcBorders>
              <w:top w:val="single" w:sz="5" w:space="0" w:color="000000"/>
              <w:left w:val="single" w:sz="5" w:space="0" w:color="000000"/>
              <w:bottom w:val="single" w:sz="5" w:space="0" w:color="000000"/>
              <w:right w:val="single" w:sz="5" w:space="0" w:color="000000"/>
            </w:tcBorders>
            <w:vAlign w:val="center"/>
          </w:tcPr>
          <w:p w14:paraId="3534100D" w14:textId="77777777" w:rsidR="00E72E06" w:rsidRDefault="00000000">
            <w:pPr>
              <w:spacing w:before="97" w:after="43" w:line="239" w:lineRule="exact"/>
              <w:ind w:left="115"/>
              <w:textAlignment w:val="baseline"/>
              <w:rPr>
                <w:rFonts w:ascii="Arial" w:eastAsia="Arial" w:hAnsi="Arial"/>
                <w:color w:val="000000"/>
                <w:sz w:val="21"/>
              </w:rPr>
            </w:pPr>
            <w:r>
              <w:rPr>
                <w:rFonts w:ascii="Arial" w:eastAsia="Arial" w:hAnsi="Arial"/>
                <w:color w:val="000000"/>
                <w:sz w:val="21"/>
              </w:rPr>
              <w:t>37.6%</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295891B3" w14:textId="77777777" w:rsidR="00E72E06" w:rsidRDefault="00000000">
            <w:pPr>
              <w:spacing w:before="97" w:after="43" w:line="239" w:lineRule="exact"/>
              <w:ind w:left="110"/>
              <w:textAlignment w:val="baseline"/>
              <w:rPr>
                <w:rFonts w:ascii="Arial" w:eastAsia="Arial" w:hAnsi="Arial"/>
                <w:color w:val="000000"/>
                <w:sz w:val="21"/>
              </w:rPr>
            </w:pPr>
            <w:r>
              <w:rPr>
                <w:rFonts w:ascii="Arial" w:eastAsia="Arial" w:hAnsi="Arial"/>
                <w:color w:val="000000"/>
                <w:sz w:val="21"/>
              </w:rPr>
              <w:t>64.7%</w:t>
            </w:r>
          </w:p>
        </w:tc>
      </w:tr>
      <w:tr w:rsidR="00E72E06" w14:paraId="6209760D" w14:textId="77777777">
        <w:tblPrEx>
          <w:tblCellMar>
            <w:top w:w="0" w:type="dxa"/>
            <w:bottom w:w="0" w:type="dxa"/>
          </w:tblCellMar>
        </w:tblPrEx>
        <w:trPr>
          <w:trHeight w:hRule="exact" w:val="389"/>
        </w:trPr>
        <w:tc>
          <w:tcPr>
            <w:tcW w:w="2376" w:type="dxa"/>
            <w:vMerge/>
            <w:tcBorders>
              <w:right w:val="single" w:sz="5" w:space="0" w:color="000000"/>
            </w:tcBorders>
            <w:vAlign w:val="center"/>
          </w:tcPr>
          <w:p w14:paraId="618BCFCA" w14:textId="77777777" w:rsidR="00E72E06" w:rsidRDefault="00E72E06"/>
        </w:tc>
        <w:tc>
          <w:tcPr>
            <w:tcW w:w="1675" w:type="dxa"/>
            <w:tcBorders>
              <w:top w:val="single" w:sz="5" w:space="0" w:color="000000"/>
              <w:left w:val="single" w:sz="5" w:space="0" w:color="000000"/>
              <w:bottom w:val="single" w:sz="5" w:space="0" w:color="000000"/>
              <w:right w:val="single" w:sz="5" w:space="0" w:color="000000"/>
            </w:tcBorders>
            <w:vAlign w:val="center"/>
          </w:tcPr>
          <w:p w14:paraId="4BAF5D03" w14:textId="77777777" w:rsidR="00E72E06" w:rsidRDefault="00000000">
            <w:pPr>
              <w:spacing w:before="98" w:after="37" w:line="239" w:lineRule="exact"/>
              <w:ind w:left="105"/>
              <w:textAlignment w:val="baseline"/>
              <w:rPr>
                <w:rFonts w:ascii="Arial" w:eastAsia="Arial" w:hAnsi="Arial"/>
                <w:color w:val="000000"/>
                <w:sz w:val="21"/>
              </w:rPr>
            </w:pPr>
            <w:r>
              <w:rPr>
                <w:rFonts w:ascii="Arial" w:eastAsia="Arial" w:hAnsi="Arial"/>
                <w:color w:val="000000"/>
                <w:sz w:val="21"/>
              </w:rPr>
              <w:t>Specialist</w:t>
            </w:r>
          </w:p>
        </w:tc>
        <w:tc>
          <w:tcPr>
            <w:tcW w:w="1095" w:type="dxa"/>
            <w:tcBorders>
              <w:top w:val="single" w:sz="5" w:space="0" w:color="000000"/>
              <w:left w:val="single" w:sz="5" w:space="0" w:color="000000"/>
              <w:bottom w:val="single" w:sz="5" w:space="0" w:color="000000"/>
              <w:right w:val="single" w:sz="5" w:space="0" w:color="000000"/>
            </w:tcBorders>
            <w:vAlign w:val="center"/>
          </w:tcPr>
          <w:p w14:paraId="219013C2" w14:textId="77777777" w:rsidR="00E72E06" w:rsidRDefault="00000000">
            <w:pPr>
              <w:spacing w:before="98" w:after="37" w:line="239" w:lineRule="exact"/>
              <w:ind w:left="115"/>
              <w:textAlignment w:val="baseline"/>
              <w:rPr>
                <w:rFonts w:ascii="Arial" w:eastAsia="Arial" w:hAnsi="Arial"/>
                <w:color w:val="000000"/>
                <w:sz w:val="21"/>
              </w:rPr>
            </w:pPr>
            <w:r>
              <w:rPr>
                <w:rFonts w:ascii="Arial" w:eastAsia="Arial" w:hAnsi="Arial"/>
                <w:color w:val="000000"/>
                <w:sz w:val="21"/>
              </w:rPr>
              <w:t>53.3%</w:t>
            </w:r>
          </w:p>
        </w:tc>
        <w:tc>
          <w:tcPr>
            <w:tcW w:w="1089" w:type="dxa"/>
            <w:tcBorders>
              <w:top w:val="single" w:sz="5" w:space="0" w:color="000000"/>
              <w:left w:val="single" w:sz="5" w:space="0" w:color="000000"/>
              <w:bottom w:val="single" w:sz="5" w:space="0" w:color="000000"/>
              <w:right w:val="single" w:sz="5" w:space="0" w:color="000000"/>
            </w:tcBorders>
            <w:vAlign w:val="center"/>
          </w:tcPr>
          <w:p w14:paraId="2F52C0E2" w14:textId="77777777" w:rsidR="00E72E06" w:rsidRDefault="00000000">
            <w:pPr>
              <w:spacing w:before="98" w:after="37" w:line="239" w:lineRule="exact"/>
              <w:ind w:left="114"/>
              <w:textAlignment w:val="baseline"/>
              <w:rPr>
                <w:rFonts w:ascii="Arial" w:eastAsia="Arial" w:hAnsi="Arial"/>
                <w:color w:val="000000"/>
                <w:sz w:val="21"/>
              </w:rPr>
            </w:pPr>
            <w:r>
              <w:rPr>
                <w:rFonts w:ascii="Arial" w:eastAsia="Arial" w:hAnsi="Arial"/>
                <w:color w:val="000000"/>
                <w:sz w:val="21"/>
              </w:rPr>
              <w:t>60.9%</w:t>
            </w:r>
          </w:p>
        </w:tc>
        <w:tc>
          <w:tcPr>
            <w:tcW w:w="1090" w:type="dxa"/>
            <w:tcBorders>
              <w:top w:val="single" w:sz="5" w:space="0" w:color="000000"/>
              <w:left w:val="single" w:sz="5" w:space="0" w:color="000000"/>
              <w:bottom w:val="single" w:sz="5" w:space="0" w:color="000000"/>
              <w:right w:val="single" w:sz="5" w:space="0" w:color="000000"/>
            </w:tcBorders>
            <w:vAlign w:val="center"/>
          </w:tcPr>
          <w:p w14:paraId="14BE7BEA" w14:textId="77777777" w:rsidR="00E72E06" w:rsidRDefault="00000000">
            <w:pPr>
              <w:spacing w:before="98" w:after="37" w:line="239" w:lineRule="exact"/>
              <w:ind w:left="115"/>
              <w:textAlignment w:val="baseline"/>
              <w:rPr>
                <w:rFonts w:ascii="Arial" w:eastAsia="Arial" w:hAnsi="Arial"/>
                <w:color w:val="000000"/>
                <w:sz w:val="21"/>
              </w:rPr>
            </w:pPr>
            <w:r>
              <w:rPr>
                <w:rFonts w:ascii="Arial" w:eastAsia="Arial" w:hAnsi="Arial"/>
                <w:color w:val="000000"/>
                <w:sz w:val="21"/>
              </w:rPr>
              <w:t>65.5%</w:t>
            </w:r>
          </w:p>
        </w:tc>
        <w:tc>
          <w:tcPr>
            <w:tcW w:w="1094" w:type="dxa"/>
            <w:tcBorders>
              <w:top w:val="single" w:sz="5" w:space="0" w:color="000000"/>
              <w:left w:val="single" w:sz="5" w:space="0" w:color="000000"/>
              <w:bottom w:val="single" w:sz="5" w:space="0" w:color="000000"/>
              <w:right w:val="single" w:sz="5" w:space="0" w:color="000000"/>
            </w:tcBorders>
            <w:vAlign w:val="center"/>
          </w:tcPr>
          <w:p w14:paraId="6AA4835E" w14:textId="77777777" w:rsidR="00E72E06" w:rsidRDefault="00000000">
            <w:pPr>
              <w:spacing w:before="98" w:after="37" w:line="239" w:lineRule="exact"/>
              <w:ind w:left="115"/>
              <w:textAlignment w:val="baseline"/>
              <w:rPr>
                <w:rFonts w:ascii="Arial" w:eastAsia="Arial" w:hAnsi="Arial"/>
                <w:color w:val="000000"/>
                <w:sz w:val="21"/>
              </w:rPr>
            </w:pPr>
            <w:r>
              <w:rPr>
                <w:rFonts w:ascii="Arial" w:eastAsia="Arial" w:hAnsi="Arial"/>
                <w:color w:val="000000"/>
                <w:sz w:val="21"/>
              </w:rPr>
              <w:t>68.6%</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450924D" w14:textId="77777777" w:rsidR="00E72E06" w:rsidRDefault="00000000">
            <w:pPr>
              <w:spacing w:before="98" w:after="37" w:line="239" w:lineRule="exact"/>
              <w:ind w:left="110"/>
              <w:textAlignment w:val="baseline"/>
              <w:rPr>
                <w:rFonts w:ascii="Arial" w:eastAsia="Arial" w:hAnsi="Arial"/>
                <w:color w:val="000000"/>
                <w:sz w:val="21"/>
              </w:rPr>
            </w:pPr>
            <w:r>
              <w:rPr>
                <w:rFonts w:ascii="Arial" w:eastAsia="Arial" w:hAnsi="Arial"/>
                <w:color w:val="000000"/>
                <w:sz w:val="21"/>
              </w:rPr>
              <w:t>66.8%</w:t>
            </w:r>
          </w:p>
        </w:tc>
      </w:tr>
      <w:tr w:rsidR="00E72E06" w14:paraId="5FDB11FF" w14:textId="77777777">
        <w:tblPrEx>
          <w:tblCellMar>
            <w:top w:w="0" w:type="dxa"/>
            <w:bottom w:w="0" w:type="dxa"/>
          </w:tblCellMar>
        </w:tblPrEx>
        <w:trPr>
          <w:trHeight w:hRule="exact" w:val="394"/>
        </w:trPr>
        <w:tc>
          <w:tcPr>
            <w:tcW w:w="2376" w:type="dxa"/>
            <w:vMerge/>
            <w:tcBorders>
              <w:bottom w:val="single" w:sz="5" w:space="0" w:color="000000"/>
              <w:right w:val="single" w:sz="5" w:space="0" w:color="000000"/>
            </w:tcBorders>
            <w:vAlign w:val="center"/>
          </w:tcPr>
          <w:p w14:paraId="2002C803" w14:textId="77777777" w:rsidR="00E72E06" w:rsidRDefault="00E72E06"/>
        </w:tc>
        <w:tc>
          <w:tcPr>
            <w:tcW w:w="1675" w:type="dxa"/>
            <w:tcBorders>
              <w:top w:val="single" w:sz="5" w:space="0" w:color="000000"/>
              <w:left w:val="single" w:sz="5" w:space="0" w:color="000000"/>
              <w:bottom w:val="single" w:sz="5" w:space="0" w:color="000000"/>
              <w:right w:val="single" w:sz="5" w:space="0" w:color="000000"/>
            </w:tcBorders>
            <w:vAlign w:val="center"/>
          </w:tcPr>
          <w:p w14:paraId="25BFD529" w14:textId="77777777" w:rsidR="00E72E06" w:rsidRDefault="00000000">
            <w:pPr>
              <w:spacing w:before="97" w:after="53" w:line="239" w:lineRule="exact"/>
              <w:ind w:left="105"/>
              <w:textAlignment w:val="baseline"/>
              <w:rPr>
                <w:rFonts w:ascii="Arial" w:eastAsia="Arial" w:hAnsi="Arial"/>
                <w:color w:val="000000"/>
                <w:sz w:val="21"/>
              </w:rPr>
            </w:pPr>
            <w:r>
              <w:rPr>
                <w:rFonts w:ascii="Arial" w:eastAsia="Arial" w:hAnsi="Arial"/>
                <w:color w:val="000000"/>
                <w:sz w:val="21"/>
              </w:rPr>
              <w:t>Total</w:t>
            </w:r>
          </w:p>
        </w:tc>
        <w:tc>
          <w:tcPr>
            <w:tcW w:w="1095" w:type="dxa"/>
            <w:tcBorders>
              <w:top w:val="single" w:sz="5" w:space="0" w:color="000000"/>
              <w:left w:val="single" w:sz="5" w:space="0" w:color="000000"/>
              <w:bottom w:val="single" w:sz="5" w:space="0" w:color="000000"/>
              <w:right w:val="single" w:sz="5" w:space="0" w:color="000000"/>
            </w:tcBorders>
            <w:vAlign w:val="center"/>
          </w:tcPr>
          <w:p w14:paraId="4B6156F7" w14:textId="77777777" w:rsidR="00E72E06" w:rsidRDefault="00000000">
            <w:pPr>
              <w:spacing w:before="97" w:after="53" w:line="239" w:lineRule="exact"/>
              <w:ind w:left="115"/>
              <w:textAlignment w:val="baseline"/>
              <w:rPr>
                <w:rFonts w:ascii="Arial" w:eastAsia="Arial" w:hAnsi="Arial"/>
                <w:color w:val="000000"/>
                <w:sz w:val="21"/>
              </w:rPr>
            </w:pPr>
            <w:r>
              <w:rPr>
                <w:rFonts w:ascii="Arial" w:eastAsia="Arial" w:hAnsi="Arial"/>
                <w:color w:val="000000"/>
                <w:sz w:val="21"/>
              </w:rPr>
              <w:t>86.9%</w:t>
            </w:r>
          </w:p>
        </w:tc>
        <w:tc>
          <w:tcPr>
            <w:tcW w:w="1089" w:type="dxa"/>
            <w:tcBorders>
              <w:top w:val="single" w:sz="5" w:space="0" w:color="000000"/>
              <w:left w:val="single" w:sz="5" w:space="0" w:color="000000"/>
              <w:bottom w:val="single" w:sz="5" w:space="0" w:color="000000"/>
              <w:right w:val="single" w:sz="5" w:space="0" w:color="000000"/>
            </w:tcBorders>
            <w:vAlign w:val="center"/>
          </w:tcPr>
          <w:p w14:paraId="70523019" w14:textId="77777777" w:rsidR="00E72E06" w:rsidRDefault="00000000">
            <w:pPr>
              <w:spacing w:before="97" w:after="53" w:line="239" w:lineRule="exact"/>
              <w:ind w:left="114"/>
              <w:textAlignment w:val="baseline"/>
              <w:rPr>
                <w:rFonts w:ascii="Arial" w:eastAsia="Arial" w:hAnsi="Arial"/>
                <w:color w:val="000000"/>
                <w:sz w:val="21"/>
              </w:rPr>
            </w:pPr>
            <w:r>
              <w:rPr>
                <w:rFonts w:ascii="Arial" w:eastAsia="Arial" w:hAnsi="Arial"/>
                <w:color w:val="000000"/>
                <w:sz w:val="21"/>
              </w:rPr>
              <w:t>88.0%</w:t>
            </w:r>
          </w:p>
        </w:tc>
        <w:tc>
          <w:tcPr>
            <w:tcW w:w="1090" w:type="dxa"/>
            <w:tcBorders>
              <w:top w:val="single" w:sz="5" w:space="0" w:color="000000"/>
              <w:left w:val="single" w:sz="5" w:space="0" w:color="000000"/>
              <w:bottom w:val="single" w:sz="5" w:space="0" w:color="000000"/>
              <w:right w:val="single" w:sz="5" w:space="0" w:color="000000"/>
            </w:tcBorders>
            <w:vAlign w:val="center"/>
          </w:tcPr>
          <w:p w14:paraId="1C0C1E47" w14:textId="77777777" w:rsidR="00E72E06" w:rsidRDefault="00000000">
            <w:pPr>
              <w:spacing w:before="97" w:after="53" w:line="239" w:lineRule="exact"/>
              <w:ind w:left="115"/>
              <w:textAlignment w:val="baseline"/>
              <w:rPr>
                <w:rFonts w:ascii="Arial" w:eastAsia="Arial" w:hAnsi="Arial"/>
                <w:color w:val="000000"/>
                <w:sz w:val="21"/>
              </w:rPr>
            </w:pPr>
            <w:r>
              <w:rPr>
                <w:rFonts w:ascii="Arial" w:eastAsia="Arial" w:hAnsi="Arial"/>
                <w:color w:val="000000"/>
                <w:sz w:val="21"/>
              </w:rPr>
              <w:t>89.4%</w:t>
            </w:r>
          </w:p>
        </w:tc>
        <w:tc>
          <w:tcPr>
            <w:tcW w:w="1094" w:type="dxa"/>
            <w:tcBorders>
              <w:top w:val="single" w:sz="5" w:space="0" w:color="000000"/>
              <w:left w:val="single" w:sz="5" w:space="0" w:color="000000"/>
              <w:bottom w:val="single" w:sz="5" w:space="0" w:color="000000"/>
              <w:right w:val="single" w:sz="5" w:space="0" w:color="000000"/>
            </w:tcBorders>
            <w:vAlign w:val="center"/>
          </w:tcPr>
          <w:p w14:paraId="17F2528D" w14:textId="77777777" w:rsidR="00E72E06" w:rsidRDefault="00000000">
            <w:pPr>
              <w:spacing w:before="97" w:after="53" w:line="239" w:lineRule="exact"/>
              <w:ind w:left="115"/>
              <w:textAlignment w:val="baseline"/>
              <w:rPr>
                <w:rFonts w:ascii="Arial" w:eastAsia="Arial" w:hAnsi="Arial"/>
                <w:color w:val="000000"/>
                <w:sz w:val="21"/>
              </w:rPr>
            </w:pPr>
            <w:r>
              <w:rPr>
                <w:rFonts w:ascii="Arial" w:eastAsia="Arial" w:hAnsi="Arial"/>
                <w:color w:val="000000"/>
                <w:sz w:val="21"/>
              </w:rPr>
              <w:t>84.5%</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655AD02" w14:textId="77777777" w:rsidR="00E72E06" w:rsidRDefault="00000000">
            <w:pPr>
              <w:spacing w:before="97" w:after="53" w:line="239" w:lineRule="exact"/>
              <w:ind w:left="110"/>
              <w:textAlignment w:val="baseline"/>
              <w:rPr>
                <w:rFonts w:ascii="Arial" w:eastAsia="Arial" w:hAnsi="Arial"/>
                <w:color w:val="000000"/>
                <w:sz w:val="21"/>
              </w:rPr>
            </w:pPr>
            <w:r>
              <w:rPr>
                <w:rFonts w:ascii="Arial" w:eastAsia="Arial" w:hAnsi="Arial"/>
                <w:color w:val="000000"/>
                <w:sz w:val="21"/>
              </w:rPr>
              <w:t>84.9%</w:t>
            </w:r>
          </w:p>
        </w:tc>
      </w:tr>
      <w:tr w:rsidR="00E72E06" w14:paraId="6991B47B" w14:textId="77777777">
        <w:tblPrEx>
          <w:tblCellMar>
            <w:top w:w="0" w:type="dxa"/>
            <w:bottom w:w="0" w:type="dxa"/>
          </w:tblCellMar>
        </w:tblPrEx>
        <w:trPr>
          <w:trHeight w:hRule="exact" w:val="388"/>
        </w:trPr>
        <w:tc>
          <w:tcPr>
            <w:tcW w:w="2376" w:type="dxa"/>
            <w:vMerge w:val="restart"/>
            <w:tcBorders>
              <w:top w:val="single" w:sz="5" w:space="0" w:color="000000"/>
              <w:right w:val="single" w:sz="5" w:space="0" w:color="000000"/>
            </w:tcBorders>
            <w:vAlign w:val="center"/>
          </w:tcPr>
          <w:p w14:paraId="724E4F88" w14:textId="77777777" w:rsidR="00E72E06" w:rsidRDefault="00000000">
            <w:pPr>
              <w:spacing w:before="841" w:line="239" w:lineRule="exact"/>
              <w:ind w:left="144"/>
              <w:textAlignment w:val="baseline"/>
              <w:rPr>
                <w:rFonts w:ascii="Arial" w:eastAsia="Arial" w:hAnsi="Arial"/>
                <w:color w:val="000000"/>
                <w:sz w:val="21"/>
              </w:rPr>
            </w:pPr>
            <w:r>
              <w:rPr>
                <w:rFonts w:ascii="Arial" w:eastAsia="Arial" w:hAnsi="Arial"/>
                <w:color w:val="000000"/>
                <w:sz w:val="21"/>
              </w:rPr>
              <w:t>Trimmed average</w:t>
            </w:r>
          </w:p>
          <w:p w14:paraId="414E03D3" w14:textId="77777777" w:rsidR="00E72E06" w:rsidRDefault="00000000">
            <w:pPr>
              <w:spacing w:before="6" w:line="237" w:lineRule="exact"/>
              <w:ind w:left="144"/>
              <w:textAlignment w:val="baseline"/>
              <w:rPr>
                <w:rFonts w:ascii="Arial" w:eastAsia="Arial" w:hAnsi="Arial"/>
                <w:color w:val="000000"/>
                <w:sz w:val="21"/>
              </w:rPr>
            </w:pPr>
            <w:r>
              <w:rPr>
                <w:rFonts w:ascii="Arial" w:eastAsia="Arial" w:hAnsi="Arial"/>
                <w:color w:val="000000"/>
                <w:sz w:val="21"/>
              </w:rPr>
              <w:t>length of stay</w:t>
            </w:r>
          </w:p>
          <w:p w14:paraId="68F59363" w14:textId="77777777" w:rsidR="00E72E06" w:rsidRDefault="00000000">
            <w:pPr>
              <w:spacing w:after="804" w:line="244" w:lineRule="exact"/>
              <w:ind w:left="144"/>
              <w:textAlignment w:val="baseline"/>
              <w:rPr>
                <w:rFonts w:ascii="Arial" w:eastAsia="Arial" w:hAnsi="Arial"/>
                <w:color w:val="000000"/>
                <w:sz w:val="21"/>
              </w:rPr>
            </w:pPr>
            <w:r>
              <w:rPr>
                <w:rFonts w:ascii="Arial" w:eastAsia="Arial" w:hAnsi="Arial"/>
                <w:color w:val="000000"/>
                <w:sz w:val="21"/>
              </w:rPr>
              <w:t>(≤ 35 days)</w:t>
            </w:r>
          </w:p>
        </w:tc>
        <w:tc>
          <w:tcPr>
            <w:tcW w:w="1675" w:type="dxa"/>
            <w:tcBorders>
              <w:top w:val="single" w:sz="5" w:space="0" w:color="000000"/>
              <w:left w:val="single" w:sz="5" w:space="0" w:color="000000"/>
              <w:bottom w:val="single" w:sz="5" w:space="0" w:color="000000"/>
              <w:right w:val="single" w:sz="5" w:space="0" w:color="000000"/>
            </w:tcBorders>
            <w:vAlign w:val="center"/>
          </w:tcPr>
          <w:p w14:paraId="30241FB9" w14:textId="77777777" w:rsidR="00E72E06" w:rsidRDefault="00000000">
            <w:pPr>
              <w:spacing w:before="97" w:after="47" w:line="239" w:lineRule="exact"/>
              <w:ind w:left="105"/>
              <w:textAlignment w:val="baseline"/>
              <w:rPr>
                <w:rFonts w:ascii="Arial" w:eastAsia="Arial" w:hAnsi="Arial"/>
                <w:color w:val="000000"/>
                <w:sz w:val="21"/>
              </w:rPr>
            </w:pPr>
            <w:r>
              <w:rPr>
                <w:rFonts w:ascii="Arial" w:eastAsia="Arial" w:hAnsi="Arial"/>
                <w:color w:val="000000"/>
                <w:sz w:val="21"/>
              </w:rPr>
              <w:t>Adult</w:t>
            </w:r>
          </w:p>
        </w:tc>
        <w:tc>
          <w:tcPr>
            <w:tcW w:w="1095" w:type="dxa"/>
            <w:tcBorders>
              <w:top w:val="single" w:sz="5" w:space="0" w:color="000000"/>
              <w:left w:val="single" w:sz="5" w:space="0" w:color="000000"/>
              <w:bottom w:val="single" w:sz="5" w:space="0" w:color="000000"/>
              <w:right w:val="single" w:sz="5" w:space="0" w:color="000000"/>
            </w:tcBorders>
            <w:vAlign w:val="center"/>
          </w:tcPr>
          <w:p w14:paraId="74E1BF1D" w14:textId="77777777" w:rsidR="00E72E06" w:rsidRDefault="00000000">
            <w:pPr>
              <w:spacing w:before="97" w:after="47" w:line="239" w:lineRule="exact"/>
              <w:ind w:left="115"/>
              <w:textAlignment w:val="baseline"/>
              <w:rPr>
                <w:rFonts w:ascii="Arial" w:eastAsia="Arial" w:hAnsi="Arial"/>
                <w:color w:val="000000"/>
                <w:sz w:val="21"/>
              </w:rPr>
            </w:pPr>
            <w:r>
              <w:rPr>
                <w:rFonts w:ascii="Arial" w:eastAsia="Arial" w:hAnsi="Arial"/>
                <w:color w:val="000000"/>
                <w:sz w:val="21"/>
              </w:rPr>
              <w:t>9.1</w:t>
            </w:r>
          </w:p>
        </w:tc>
        <w:tc>
          <w:tcPr>
            <w:tcW w:w="1089" w:type="dxa"/>
            <w:tcBorders>
              <w:top w:val="single" w:sz="5" w:space="0" w:color="000000"/>
              <w:left w:val="single" w:sz="5" w:space="0" w:color="000000"/>
              <w:bottom w:val="single" w:sz="5" w:space="0" w:color="000000"/>
              <w:right w:val="single" w:sz="5" w:space="0" w:color="000000"/>
            </w:tcBorders>
            <w:vAlign w:val="center"/>
          </w:tcPr>
          <w:p w14:paraId="136DC39C" w14:textId="77777777" w:rsidR="00E72E06" w:rsidRDefault="00000000">
            <w:pPr>
              <w:spacing w:before="97" w:after="47" w:line="239" w:lineRule="exact"/>
              <w:ind w:left="114"/>
              <w:textAlignment w:val="baseline"/>
              <w:rPr>
                <w:rFonts w:ascii="Arial" w:eastAsia="Arial" w:hAnsi="Arial"/>
                <w:color w:val="000000"/>
                <w:sz w:val="21"/>
              </w:rPr>
            </w:pPr>
            <w:r>
              <w:rPr>
                <w:rFonts w:ascii="Arial" w:eastAsia="Arial" w:hAnsi="Arial"/>
                <w:color w:val="000000"/>
                <w:sz w:val="21"/>
              </w:rPr>
              <w:t>9.2</w:t>
            </w:r>
          </w:p>
        </w:tc>
        <w:tc>
          <w:tcPr>
            <w:tcW w:w="1090" w:type="dxa"/>
            <w:tcBorders>
              <w:top w:val="single" w:sz="5" w:space="0" w:color="000000"/>
              <w:left w:val="single" w:sz="5" w:space="0" w:color="000000"/>
              <w:bottom w:val="single" w:sz="5" w:space="0" w:color="000000"/>
              <w:right w:val="single" w:sz="5" w:space="0" w:color="000000"/>
            </w:tcBorders>
            <w:vAlign w:val="center"/>
          </w:tcPr>
          <w:p w14:paraId="74F5E5C0" w14:textId="77777777" w:rsidR="00E72E06" w:rsidRDefault="00000000">
            <w:pPr>
              <w:spacing w:before="97" w:after="47" w:line="239" w:lineRule="exact"/>
              <w:ind w:left="115"/>
              <w:textAlignment w:val="baseline"/>
              <w:rPr>
                <w:rFonts w:ascii="Arial" w:eastAsia="Arial" w:hAnsi="Arial"/>
                <w:color w:val="000000"/>
                <w:sz w:val="21"/>
              </w:rPr>
            </w:pPr>
            <w:r>
              <w:rPr>
                <w:rFonts w:ascii="Arial" w:eastAsia="Arial" w:hAnsi="Arial"/>
                <w:color w:val="000000"/>
                <w:sz w:val="21"/>
              </w:rPr>
              <w:t>9.5</w:t>
            </w:r>
          </w:p>
        </w:tc>
        <w:tc>
          <w:tcPr>
            <w:tcW w:w="1094" w:type="dxa"/>
            <w:tcBorders>
              <w:top w:val="single" w:sz="5" w:space="0" w:color="000000"/>
              <w:left w:val="single" w:sz="5" w:space="0" w:color="000000"/>
              <w:bottom w:val="single" w:sz="5" w:space="0" w:color="000000"/>
              <w:right w:val="single" w:sz="5" w:space="0" w:color="000000"/>
            </w:tcBorders>
            <w:vAlign w:val="center"/>
          </w:tcPr>
          <w:p w14:paraId="187BEBCA" w14:textId="77777777" w:rsidR="00E72E06" w:rsidRDefault="00000000">
            <w:pPr>
              <w:spacing w:before="97" w:after="47" w:line="239" w:lineRule="exact"/>
              <w:ind w:left="115"/>
              <w:textAlignment w:val="baseline"/>
              <w:rPr>
                <w:rFonts w:ascii="Arial" w:eastAsia="Arial" w:hAnsi="Arial"/>
                <w:color w:val="000000"/>
                <w:sz w:val="21"/>
              </w:rPr>
            </w:pPr>
            <w:r>
              <w:rPr>
                <w:rFonts w:ascii="Arial" w:eastAsia="Arial" w:hAnsi="Arial"/>
                <w:color w:val="000000"/>
                <w:sz w:val="21"/>
              </w:rPr>
              <w:t>9.4</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651173BB" w14:textId="77777777" w:rsidR="00E72E06" w:rsidRDefault="00000000">
            <w:pPr>
              <w:spacing w:before="97" w:after="47" w:line="239" w:lineRule="exact"/>
              <w:ind w:left="110"/>
              <w:textAlignment w:val="baseline"/>
              <w:rPr>
                <w:rFonts w:ascii="Arial" w:eastAsia="Arial" w:hAnsi="Arial"/>
                <w:color w:val="000000"/>
                <w:sz w:val="21"/>
              </w:rPr>
            </w:pPr>
            <w:r>
              <w:rPr>
                <w:rFonts w:ascii="Arial" w:eastAsia="Arial" w:hAnsi="Arial"/>
                <w:color w:val="000000"/>
                <w:sz w:val="21"/>
              </w:rPr>
              <w:t>9.5</w:t>
            </w:r>
          </w:p>
        </w:tc>
      </w:tr>
      <w:tr w:rsidR="00E72E06" w14:paraId="04E345B7" w14:textId="77777777">
        <w:tblPrEx>
          <w:tblCellMar>
            <w:top w:w="0" w:type="dxa"/>
            <w:bottom w:w="0" w:type="dxa"/>
          </w:tblCellMar>
        </w:tblPrEx>
        <w:trPr>
          <w:trHeight w:hRule="exact" w:val="394"/>
        </w:trPr>
        <w:tc>
          <w:tcPr>
            <w:tcW w:w="2376" w:type="dxa"/>
            <w:vMerge/>
            <w:tcBorders>
              <w:right w:val="single" w:sz="5" w:space="0" w:color="000000"/>
            </w:tcBorders>
            <w:vAlign w:val="center"/>
          </w:tcPr>
          <w:p w14:paraId="15C5D3F0" w14:textId="77777777" w:rsidR="00E72E06" w:rsidRDefault="00E72E06"/>
        </w:tc>
        <w:tc>
          <w:tcPr>
            <w:tcW w:w="1675" w:type="dxa"/>
            <w:tcBorders>
              <w:top w:val="single" w:sz="5" w:space="0" w:color="000000"/>
              <w:left w:val="single" w:sz="5" w:space="0" w:color="000000"/>
              <w:bottom w:val="single" w:sz="5" w:space="0" w:color="000000"/>
              <w:right w:val="single" w:sz="5" w:space="0" w:color="000000"/>
            </w:tcBorders>
            <w:vAlign w:val="center"/>
          </w:tcPr>
          <w:p w14:paraId="61605E53" w14:textId="77777777" w:rsidR="00E72E06" w:rsidRDefault="00000000">
            <w:pPr>
              <w:spacing w:before="98" w:after="47" w:line="239" w:lineRule="exact"/>
              <w:ind w:left="105"/>
              <w:textAlignment w:val="baseline"/>
              <w:rPr>
                <w:rFonts w:ascii="Arial" w:eastAsia="Arial" w:hAnsi="Arial"/>
                <w:color w:val="000000"/>
                <w:sz w:val="21"/>
              </w:rPr>
            </w:pPr>
            <w:r>
              <w:rPr>
                <w:rFonts w:ascii="Arial" w:eastAsia="Arial" w:hAnsi="Arial"/>
                <w:color w:val="000000"/>
                <w:sz w:val="21"/>
              </w:rPr>
              <w:t>Aged</w:t>
            </w:r>
          </w:p>
        </w:tc>
        <w:tc>
          <w:tcPr>
            <w:tcW w:w="1095" w:type="dxa"/>
            <w:tcBorders>
              <w:top w:val="single" w:sz="5" w:space="0" w:color="000000"/>
              <w:left w:val="single" w:sz="5" w:space="0" w:color="000000"/>
              <w:bottom w:val="single" w:sz="5" w:space="0" w:color="000000"/>
              <w:right w:val="single" w:sz="5" w:space="0" w:color="000000"/>
            </w:tcBorders>
            <w:vAlign w:val="center"/>
          </w:tcPr>
          <w:p w14:paraId="490F8293" w14:textId="77777777" w:rsidR="00E72E06" w:rsidRDefault="00000000">
            <w:pPr>
              <w:spacing w:before="98" w:after="47" w:line="239" w:lineRule="exact"/>
              <w:ind w:left="115"/>
              <w:textAlignment w:val="baseline"/>
              <w:rPr>
                <w:rFonts w:ascii="Arial" w:eastAsia="Arial" w:hAnsi="Arial"/>
                <w:color w:val="000000"/>
                <w:sz w:val="21"/>
              </w:rPr>
            </w:pPr>
            <w:r>
              <w:rPr>
                <w:rFonts w:ascii="Arial" w:eastAsia="Arial" w:hAnsi="Arial"/>
                <w:color w:val="000000"/>
                <w:sz w:val="21"/>
              </w:rPr>
              <w:t>15.5</w:t>
            </w:r>
          </w:p>
        </w:tc>
        <w:tc>
          <w:tcPr>
            <w:tcW w:w="1089" w:type="dxa"/>
            <w:tcBorders>
              <w:top w:val="single" w:sz="5" w:space="0" w:color="000000"/>
              <w:left w:val="single" w:sz="5" w:space="0" w:color="000000"/>
              <w:bottom w:val="single" w:sz="5" w:space="0" w:color="000000"/>
              <w:right w:val="single" w:sz="5" w:space="0" w:color="000000"/>
            </w:tcBorders>
            <w:vAlign w:val="center"/>
          </w:tcPr>
          <w:p w14:paraId="731114DF" w14:textId="77777777" w:rsidR="00E72E06" w:rsidRDefault="00000000">
            <w:pPr>
              <w:spacing w:before="98" w:after="47" w:line="239" w:lineRule="exact"/>
              <w:ind w:left="114"/>
              <w:textAlignment w:val="baseline"/>
              <w:rPr>
                <w:rFonts w:ascii="Arial" w:eastAsia="Arial" w:hAnsi="Arial"/>
                <w:color w:val="000000"/>
                <w:sz w:val="21"/>
              </w:rPr>
            </w:pPr>
            <w:r>
              <w:rPr>
                <w:rFonts w:ascii="Arial" w:eastAsia="Arial" w:hAnsi="Arial"/>
                <w:color w:val="000000"/>
                <w:sz w:val="21"/>
              </w:rPr>
              <w:t>15.1</w:t>
            </w:r>
          </w:p>
        </w:tc>
        <w:tc>
          <w:tcPr>
            <w:tcW w:w="1090" w:type="dxa"/>
            <w:tcBorders>
              <w:top w:val="single" w:sz="5" w:space="0" w:color="000000"/>
              <w:left w:val="single" w:sz="5" w:space="0" w:color="000000"/>
              <w:bottom w:val="single" w:sz="5" w:space="0" w:color="000000"/>
              <w:right w:val="single" w:sz="5" w:space="0" w:color="000000"/>
            </w:tcBorders>
            <w:vAlign w:val="center"/>
          </w:tcPr>
          <w:p w14:paraId="715A962F" w14:textId="77777777" w:rsidR="00E72E06" w:rsidRDefault="00000000">
            <w:pPr>
              <w:spacing w:before="98" w:after="47" w:line="239" w:lineRule="exact"/>
              <w:ind w:left="115"/>
              <w:textAlignment w:val="baseline"/>
              <w:rPr>
                <w:rFonts w:ascii="Arial" w:eastAsia="Arial" w:hAnsi="Arial"/>
                <w:color w:val="000000"/>
                <w:sz w:val="21"/>
              </w:rPr>
            </w:pPr>
            <w:r>
              <w:rPr>
                <w:rFonts w:ascii="Arial" w:eastAsia="Arial" w:hAnsi="Arial"/>
                <w:color w:val="000000"/>
                <w:sz w:val="21"/>
              </w:rPr>
              <w:t>15.4</w:t>
            </w:r>
          </w:p>
        </w:tc>
        <w:tc>
          <w:tcPr>
            <w:tcW w:w="1094" w:type="dxa"/>
            <w:tcBorders>
              <w:top w:val="single" w:sz="5" w:space="0" w:color="000000"/>
              <w:left w:val="single" w:sz="5" w:space="0" w:color="000000"/>
              <w:bottom w:val="single" w:sz="5" w:space="0" w:color="000000"/>
              <w:right w:val="single" w:sz="5" w:space="0" w:color="000000"/>
            </w:tcBorders>
            <w:vAlign w:val="center"/>
          </w:tcPr>
          <w:p w14:paraId="3B408DEC" w14:textId="77777777" w:rsidR="00E72E06" w:rsidRDefault="00000000">
            <w:pPr>
              <w:spacing w:before="98" w:after="47" w:line="239" w:lineRule="exact"/>
              <w:ind w:left="115"/>
              <w:textAlignment w:val="baseline"/>
              <w:rPr>
                <w:rFonts w:ascii="Arial" w:eastAsia="Arial" w:hAnsi="Arial"/>
                <w:color w:val="000000"/>
                <w:sz w:val="21"/>
              </w:rPr>
            </w:pPr>
            <w:r>
              <w:rPr>
                <w:rFonts w:ascii="Arial" w:eastAsia="Arial" w:hAnsi="Arial"/>
                <w:color w:val="000000"/>
                <w:sz w:val="21"/>
              </w:rPr>
              <w:t>15.7</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36917286" w14:textId="77777777" w:rsidR="00E72E06" w:rsidRDefault="00000000">
            <w:pPr>
              <w:spacing w:before="98" w:after="47" w:line="239" w:lineRule="exact"/>
              <w:ind w:left="110"/>
              <w:textAlignment w:val="baseline"/>
              <w:rPr>
                <w:rFonts w:ascii="Arial" w:eastAsia="Arial" w:hAnsi="Arial"/>
                <w:color w:val="000000"/>
                <w:sz w:val="21"/>
              </w:rPr>
            </w:pPr>
            <w:r>
              <w:rPr>
                <w:rFonts w:ascii="Arial" w:eastAsia="Arial" w:hAnsi="Arial"/>
                <w:color w:val="000000"/>
                <w:sz w:val="21"/>
              </w:rPr>
              <w:t>15.1</w:t>
            </w:r>
          </w:p>
        </w:tc>
      </w:tr>
      <w:tr w:rsidR="00E72E06" w14:paraId="39F2A216" w14:textId="77777777">
        <w:tblPrEx>
          <w:tblCellMar>
            <w:top w:w="0" w:type="dxa"/>
            <w:bottom w:w="0" w:type="dxa"/>
          </w:tblCellMar>
        </w:tblPrEx>
        <w:trPr>
          <w:trHeight w:hRule="exact" w:val="389"/>
        </w:trPr>
        <w:tc>
          <w:tcPr>
            <w:tcW w:w="2376" w:type="dxa"/>
            <w:vMerge/>
            <w:tcBorders>
              <w:right w:val="single" w:sz="5" w:space="0" w:color="000000"/>
            </w:tcBorders>
            <w:vAlign w:val="center"/>
          </w:tcPr>
          <w:p w14:paraId="1DF63874" w14:textId="77777777" w:rsidR="00E72E06" w:rsidRDefault="00E72E06"/>
        </w:tc>
        <w:tc>
          <w:tcPr>
            <w:tcW w:w="1675" w:type="dxa"/>
            <w:tcBorders>
              <w:top w:val="single" w:sz="5" w:space="0" w:color="000000"/>
              <w:left w:val="single" w:sz="5" w:space="0" w:color="000000"/>
              <w:bottom w:val="single" w:sz="5" w:space="0" w:color="000000"/>
              <w:right w:val="single" w:sz="5" w:space="0" w:color="000000"/>
            </w:tcBorders>
            <w:vAlign w:val="center"/>
          </w:tcPr>
          <w:p w14:paraId="09E06BBF" w14:textId="77777777" w:rsidR="00E72E06" w:rsidRDefault="00000000">
            <w:pPr>
              <w:spacing w:before="97" w:after="43" w:line="239" w:lineRule="exact"/>
              <w:ind w:left="105"/>
              <w:textAlignment w:val="baseline"/>
              <w:rPr>
                <w:rFonts w:ascii="Arial" w:eastAsia="Arial" w:hAnsi="Arial"/>
                <w:color w:val="000000"/>
                <w:sz w:val="21"/>
              </w:rPr>
            </w:pPr>
            <w:r>
              <w:rPr>
                <w:rFonts w:ascii="Arial" w:eastAsia="Arial" w:hAnsi="Arial"/>
                <w:color w:val="000000"/>
                <w:sz w:val="21"/>
              </w:rPr>
              <w:t>CAMHS</w:t>
            </w:r>
          </w:p>
        </w:tc>
        <w:tc>
          <w:tcPr>
            <w:tcW w:w="1095" w:type="dxa"/>
            <w:tcBorders>
              <w:top w:val="single" w:sz="5" w:space="0" w:color="000000"/>
              <w:left w:val="single" w:sz="5" w:space="0" w:color="000000"/>
              <w:bottom w:val="single" w:sz="5" w:space="0" w:color="000000"/>
              <w:right w:val="single" w:sz="5" w:space="0" w:color="000000"/>
            </w:tcBorders>
            <w:vAlign w:val="center"/>
          </w:tcPr>
          <w:p w14:paraId="01923B4F" w14:textId="77777777" w:rsidR="00E72E06" w:rsidRDefault="00000000">
            <w:pPr>
              <w:spacing w:before="97" w:after="43" w:line="239" w:lineRule="exact"/>
              <w:ind w:left="115"/>
              <w:textAlignment w:val="baseline"/>
              <w:rPr>
                <w:rFonts w:ascii="Arial" w:eastAsia="Arial" w:hAnsi="Arial"/>
                <w:color w:val="000000"/>
                <w:sz w:val="21"/>
              </w:rPr>
            </w:pPr>
            <w:r>
              <w:rPr>
                <w:rFonts w:ascii="Arial" w:eastAsia="Arial" w:hAnsi="Arial"/>
                <w:color w:val="000000"/>
                <w:sz w:val="21"/>
              </w:rPr>
              <w:t>6.6</w:t>
            </w:r>
          </w:p>
        </w:tc>
        <w:tc>
          <w:tcPr>
            <w:tcW w:w="1089" w:type="dxa"/>
            <w:tcBorders>
              <w:top w:val="single" w:sz="5" w:space="0" w:color="000000"/>
              <w:left w:val="single" w:sz="5" w:space="0" w:color="000000"/>
              <w:bottom w:val="single" w:sz="5" w:space="0" w:color="000000"/>
              <w:right w:val="single" w:sz="5" w:space="0" w:color="000000"/>
            </w:tcBorders>
            <w:vAlign w:val="center"/>
          </w:tcPr>
          <w:p w14:paraId="61F9ECA9" w14:textId="77777777" w:rsidR="00E72E06" w:rsidRDefault="00000000">
            <w:pPr>
              <w:spacing w:before="97" w:after="43" w:line="239" w:lineRule="exact"/>
              <w:ind w:left="114"/>
              <w:textAlignment w:val="baseline"/>
              <w:rPr>
                <w:rFonts w:ascii="Arial" w:eastAsia="Arial" w:hAnsi="Arial"/>
                <w:color w:val="000000"/>
                <w:sz w:val="21"/>
              </w:rPr>
            </w:pPr>
            <w:r>
              <w:rPr>
                <w:rFonts w:ascii="Arial" w:eastAsia="Arial" w:hAnsi="Arial"/>
                <w:color w:val="000000"/>
                <w:sz w:val="21"/>
              </w:rPr>
              <w:t>6.4</w:t>
            </w:r>
          </w:p>
        </w:tc>
        <w:tc>
          <w:tcPr>
            <w:tcW w:w="1090" w:type="dxa"/>
            <w:tcBorders>
              <w:top w:val="single" w:sz="5" w:space="0" w:color="000000"/>
              <w:left w:val="single" w:sz="5" w:space="0" w:color="000000"/>
              <w:bottom w:val="single" w:sz="5" w:space="0" w:color="000000"/>
              <w:right w:val="single" w:sz="5" w:space="0" w:color="000000"/>
            </w:tcBorders>
            <w:vAlign w:val="center"/>
          </w:tcPr>
          <w:p w14:paraId="4BF8FA9E" w14:textId="77777777" w:rsidR="00E72E06" w:rsidRDefault="00000000">
            <w:pPr>
              <w:spacing w:before="97" w:after="43" w:line="239" w:lineRule="exact"/>
              <w:ind w:left="115"/>
              <w:textAlignment w:val="baseline"/>
              <w:rPr>
                <w:rFonts w:ascii="Arial" w:eastAsia="Arial" w:hAnsi="Arial"/>
                <w:color w:val="000000"/>
                <w:sz w:val="21"/>
              </w:rPr>
            </w:pPr>
            <w:r>
              <w:rPr>
                <w:rFonts w:ascii="Arial" w:eastAsia="Arial" w:hAnsi="Arial"/>
                <w:color w:val="000000"/>
                <w:sz w:val="21"/>
              </w:rPr>
              <w:t>6.2</w:t>
            </w:r>
          </w:p>
        </w:tc>
        <w:tc>
          <w:tcPr>
            <w:tcW w:w="1094" w:type="dxa"/>
            <w:tcBorders>
              <w:top w:val="single" w:sz="5" w:space="0" w:color="000000"/>
              <w:left w:val="single" w:sz="5" w:space="0" w:color="000000"/>
              <w:bottom w:val="single" w:sz="5" w:space="0" w:color="000000"/>
              <w:right w:val="single" w:sz="5" w:space="0" w:color="000000"/>
            </w:tcBorders>
            <w:vAlign w:val="center"/>
          </w:tcPr>
          <w:p w14:paraId="29B361EE" w14:textId="77777777" w:rsidR="00E72E06" w:rsidRDefault="00000000">
            <w:pPr>
              <w:spacing w:before="97" w:after="43" w:line="239" w:lineRule="exact"/>
              <w:ind w:left="115"/>
              <w:textAlignment w:val="baseline"/>
              <w:rPr>
                <w:rFonts w:ascii="Arial" w:eastAsia="Arial" w:hAnsi="Arial"/>
                <w:color w:val="000000"/>
                <w:sz w:val="21"/>
              </w:rPr>
            </w:pPr>
            <w:r>
              <w:rPr>
                <w:rFonts w:ascii="Arial" w:eastAsia="Arial" w:hAnsi="Arial"/>
                <w:color w:val="000000"/>
                <w:sz w:val="21"/>
              </w:rPr>
              <w:t>5.8</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61C0BBD4" w14:textId="77777777" w:rsidR="00E72E06" w:rsidRDefault="00000000">
            <w:pPr>
              <w:spacing w:before="97" w:after="43" w:line="239" w:lineRule="exact"/>
              <w:ind w:left="110"/>
              <w:textAlignment w:val="baseline"/>
              <w:rPr>
                <w:rFonts w:ascii="Arial" w:eastAsia="Arial" w:hAnsi="Arial"/>
                <w:color w:val="000000"/>
                <w:sz w:val="21"/>
              </w:rPr>
            </w:pPr>
            <w:r>
              <w:rPr>
                <w:rFonts w:ascii="Arial" w:eastAsia="Arial" w:hAnsi="Arial"/>
                <w:color w:val="000000"/>
                <w:sz w:val="21"/>
              </w:rPr>
              <w:t>5.6</w:t>
            </w:r>
          </w:p>
        </w:tc>
      </w:tr>
      <w:tr w:rsidR="00E72E06" w14:paraId="0F6420B9" w14:textId="77777777">
        <w:tblPrEx>
          <w:tblCellMar>
            <w:top w:w="0" w:type="dxa"/>
            <w:bottom w:w="0" w:type="dxa"/>
          </w:tblCellMar>
        </w:tblPrEx>
        <w:trPr>
          <w:trHeight w:hRule="exact" w:val="393"/>
        </w:trPr>
        <w:tc>
          <w:tcPr>
            <w:tcW w:w="2376" w:type="dxa"/>
            <w:vMerge/>
            <w:tcBorders>
              <w:right w:val="single" w:sz="5" w:space="0" w:color="000000"/>
            </w:tcBorders>
            <w:vAlign w:val="center"/>
          </w:tcPr>
          <w:p w14:paraId="2C40F950" w14:textId="77777777" w:rsidR="00E72E06" w:rsidRDefault="00E72E06"/>
        </w:tc>
        <w:tc>
          <w:tcPr>
            <w:tcW w:w="1675" w:type="dxa"/>
            <w:tcBorders>
              <w:top w:val="single" w:sz="5" w:space="0" w:color="000000"/>
              <w:left w:val="single" w:sz="5" w:space="0" w:color="000000"/>
              <w:bottom w:val="single" w:sz="5" w:space="0" w:color="000000"/>
              <w:right w:val="single" w:sz="5" w:space="0" w:color="000000"/>
            </w:tcBorders>
            <w:vAlign w:val="center"/>
          </w:tcPr>
          <w:p w14:paraId="53A94B4D" w14:textId="77777777" w:rsidR="00E72E06" w:rsidRDefault="00000000">
            <w:pPr>
              <w:spacing w:before="102" w:after="38" w:line="239" w:lineRule="exact"/>
              <w:ind w:left="105"/>
              <w:textAlignment w:val="baseline"/>
              <w:rPr>
                <w:rFonts w:ascii="Arial" w:eastAsia="Arial" w:hAnsi="Arial"/>
                <w:color w:val="000000"/>
                <w:sz w:val="21"/>
              </w:rPr>
            </w:pPr>
            <w:r>
              <w:rPr>
                <w:rFonts w:ascii="Arial" w:eastAsia="Arial" w:hAnsi="Arial"/>
                <w:color w:val="000000"/>
                <w:sz w:val="21"/>
              </w:rPr>
              <w:t>Forensic</w:t>
            </w:r>
          </w:p>
        </w:tc>
        <w:tc>
          <w:tcPr>
            <w:tcW w:w="1095" w:type="dxa"/>
            <w:tcBorders>
              <w:top w:val="single" w:sz="5" w:space="0" w:color="000000"/>
              <w:left w:val="single" w:sz="5" w:space="0" w:color="000000"/>
              <w:bottom w:val="single" w:sz="5" w:space="0" w:color="000000"/>
              <w:right w:val="single" w:sz="5" w:space="0" w:color="000000"/>
            </w:tcBorders>
            <w:vAlign w:val="center"/>
          </w:tcPr>
          <w:p w14:paraId="20BAAFA0" w14:textId="77777777" w:rsidR="00E72E06" w:rsidRDefault="00000000">
            <w:pPr>
              <w:spacing w:before="102" w:after="38" w:line="239" w:lineRule="exact"/>
              <w:ind w:left="115"/>
              <w:textAlignment w:val="baseline"/>
              <w:rPr>
                <w:rFonts w:ascii="Arial" w:eastAsia="Arial" w:hAnsi="Arial"/>
                <w:color w:val="000000"/>
                <w:sz w:val="21"/>
              </w:rPr>
            </w:pPr>
            <w:r>
              <w:rPr>
                <w:rFonts w:ascii="Arial" w:eastAsia="Arial" w:hAnsi="Arial"/>
                <w:color w:val="000000"/>
                <w:sz w:val="21"/>
              </w:rPr>
              <w:t>21.7</w:t>
            </w:r>
          </w:p>
        </w:tc>
        <w:tc>
          <w:tcPr>
            <w:tcW w:w="1089" w:type="dxa"/>
            <w:tcBorders>
              <w:top w:val="single" w:sz="5" w:space="0" w:color="000000"/>
              <w:left w:val="single" w:sz="5" w:space="0" w:color="000000"/>
              <w:bottom w:val="single" w:sz="5" w:space="0" w:color="000000"/>
              <w:right w:val="single" w:sz="5" w:space="0" w:color="000000"/>
            </w:tcBorders>
            <w:vAlign w:val="center"/>
          </w:tcPr>
          <w:p w14:paraId="34F0611F" w14:textId="77777777" w:rsidR="00E72E06" w:rsidRDefault="00000000">
            <w:pPr>
              <w:spacing w:before="102" w:after="38" w:line="239" w:lineRule="exact"/>
              <w:ind w:left="114"/>
              <w:textAlignment w:val="baseline"/>
              <w:rPr>
                <w:rFonts w:ascii="Arial" w:eastAsia="Arial" w:hAnsi="Arial"/>
                <w:color w:val="000000"/>
                <w:sz w:val="21"/>
              </w:rPr>
            </w:pPr>
            <w:r>
              <w:rPr>
                <w:rFonts w:ascii="Arial" w:eastAsia="Arial" w:hAnsi="Arial"/>
                <w:color w:val="000000"/>
                <w:sz w:val="21"/>
              </w:rPr>
              <w:t>24.0</w:t>
            </w:r>
          </w:p>
        </w:tc>
        <w:tc>
          <w:tcPr>
            <w:tcW w:w="1090" w:type="dxa"/>
            <w:tcBorders>
              <w:top w:val="single" w:sz="5" w:space="0" w:color="000000"/>
              <w:left w:val="single" w:sz="5" w:space="0" w:color="000000"/>
              <w:bottom w:val="single" w:sz="5" w:space="0" w:color="000000"/>
              <w:right w:val="single" w:sz="5" w:space="0" w:color="000000"/>
            </w:tcBorders>
            <w:vAlign w:val="center"/>
          </w:tcPr>
          <w:p w14:paraId="04CAAD7E" w14:textId="77777777" w:rsidR="00E72E06" w:rsidRDefault="00000000">
            <w:pPr>
              <w:spacing w:before="102" w:after="38" w:line="239" w:lineRule="exact"/>
              <w:ind w:left="115"/>
              <w:textAlignment w:val="baseline"/>
              <w:rPr>
                <w:rFonts w:ascii="Arial" w:eastAsia="Arial" w:hAnsi="Arial"/>
                <w:color w:val="000000"/>
                <w:sz w:val="21"/>
              </w:rPr>
            </w:pPr>
            <w:r>
              <w:rPr>
                <w:rFonts w:ascii="Arial" w:eastAsia="Arial" w:hAnsi="Arial"/>
                <w:color w:val="000000"/>
                <w:sz w:val="21"/>
              </w:rPr>
              <w:t>21.8</w:t>
            </w:r>
          </w:p>
        </w:tc>
        <w:tc>
          <w:tcPr>
            <w:tcW w:w="1094" w:type="dxa"/>
            <w:tcBorders>
              <w:top w:val="single" w:sz="5" w:space="0" w:color="000000"/>
              <w:left w:val="single" w:sz="5" w:space="0" w:color="000000"/>
              <w:bottom w:val="single" w:sz="5" w:space="0" w:color="000000"/>
              <w:right w:val="single" w:sz="5" w:space="0" w:color="000000"/>
            </w:tcBorders>
            <w:vAlign w:val="center"/>
          </w:tcPr>
          <w:p w14:paraId="6E6E7C55" w14:textId="77777777" w:rsidR="00E72E06" w:rsidRDefault="00000000">
            <w:pPr>
              <w:spacing w:before="102" w:after="38" w:line="239" w:lineRule="exact"/>
              <w:ind w:left="115"/>
              <w:textAlignment w:val="baseline"/>
              <w:rPr>
                <w:rFonts w:ascii="Arial" w:eastAsia="Arial" w:hAnsi="Arial"/>
                <w:color w:val="000000"/>
                <w:sz w:val="21"/>
              </w:rPr>
            </w:pPr>
            <w:r>
              <w:rPr>
                <w:rFonts w:ascii="Arial" w:eastAsia="Arial" w:hAnsi="Arial"/>
                <w:color w:val="000000"/>
                <w:sz w:val="21"/>
              </w:rPr>
              <w:t>19.1</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1FA4C69C" w14:textId="77777777" w:rsidR="00E72E06" w:rsidRDefault="00000000">
            <w:pPr>
              <w:spacing w:before="102" w:after="38" w:line="239" w:lineRule="exact"/>
              <w:ind w:left="110"/>
              <w:textAlignment w:val="baseline"/>
              <w:rPr>
                <w:rFonts w:ascii="Arial" w:eastAsia="Arial" w:hAnsi="Arial"/>
                <w:color w:val="000000"/>
                <w:sz w:val="21"/>
              </w:rPr>
            </w:pPr>
            <w:r>
              <w:rPr>
                <w:rFonts w:ascii="Arial" w:eastAsia="Arial" w:hAnsi="Arial"/>
                <w:color w:val="000000"/>
                <w:sz w:val="21"/>
              </w:rPr>
              <w:t>18.5</w:t>
            </w:r>
          </w:p>
        </w:tc>
      </w:tr>
      <w:tr w:rsidR="00E72E06" w14:paraId="2B046BD7" w14:textId="77777777">
        <w:tblPrEx>
          <w:tblCellMar>
            <w:top w:w="0" w:type="dxa"/>
            <w:bottom w:w="0" w:type="dxa"/>
          </w:tblCellMar>
        </w:tblPrEx>
        <w:trPr>
          <w:trHeight w:hRule="exact" w:val="394"/>
        </w:trPr>
        <w:tc>
          <w:tcPr>
            <w:tcW w:w="2376" w:type="dxa"/>
            <w:vMerge/>
            <w:tcBorders>
              <w:right w:val="single" w:sz="5" w:space="0" w:color="000000"/>
            </w:tcBorders>
            <w:vAlign w:val="center"/>
          </w:tcPr>
          <w:p w14:paraId="0F4808B7" w14:textId="77777777" w:rsidR="00E72E06" w:rsidRDefault="00E72E06"/>
        </w:tc>
        <w:tc>
          <w:tcPr>
            <w:tcW w:w="1675" w:type="dxa"/>
            <w:tcBorders>
              <w:top w:val="single" w:sz="5" w:space="0" w:color="000000"/>
              <w:left w:val="single" w:sz="5" w:space="0" w:color="000000"/>
              <w:bottom w:val="single" w:sz="5" w:space="0" w:color="000000"/>
              <w:right w:val="single" w:sz="5" w:space="0" w:color="000000"/>
            </w:tcBorders>
            <w:vAlign w:val="center"/>
          </w:tcPr>
          <w:p w14:paraId="59830E19" w14:textId="77777777" w:rsidR="00E72E06" w:rsidRDefault="00000000">
            <w:pPr>
              <w:spacing w:before="98" w:after="52" w:line="239" w:lineRule="exact"/>
              <w:ind w:left="105"/>
              <w:textAlignment w:val="baseline"/>
              <w:rPr>
                <w:rFonts w:ascii="Arial" w:eastAsia="Arial" w:hAnsi="Arial"/>
                <w:color w:val="000000"/>
                <w:sz w:val="21"/>
              </w:rPr>
            </w:pPr>
            <w:r>
              <w:rPr>
                <w:rFonts w:ascii="Arial" w:eastAsia="Arial" w:hAnsi="Arial"/>
                <w:color w:val="000000"/>
                <w:sz w:val="21"/>
              </w:rPr>
              <w:t>Specialist</w:t>
            </w:r>
          </w:p>
        </w:tc>
        <w:tc>
          <w:tcPr>
            <w:tcW w:w="1095" w:type="dxa"/>
            <w:tcBorders>
              <w:top w:val="single" w:sz="5" w:space="0" w:color="000000"/>
              <w:left w:val="single" w:sz="5" w:space="0" w:color="000000"/>
              <w:bottom w:val="single" w:sz="5" w:space="0" w:color="000000"/>
              <w:right w:val="single" w:sz="5" w:space="0" w:color="000000"/>
            </w:tcBorders>
            <w:vAlign w:val="center"/>
          </w:tcPr>
          <w:p w14:paraId="13C0C913" w14:textId="77777777" w:rsidR="00E72E06" w:rsidRDefault="00000000">
            <w:pPr>
              <w:spacing w:before="98" w:after="52" w:line="239" w:lineRule="exact"/>
              <w:ind w:left="115"/>
              <w:textAlignment w:val="baseline"/>
              <w:rPr>
                <w:rFonts w:ascii="Arial" w:eastAsia="Arial" w:hAnsi="Arial"/>
                <w:color w:val="000000"/>
                <w:sz w:val="21"/>
              </w:rPr>
            </w:pPr>
            <w:r>
              <w:rPr>
                <w:rFonts w:ascii="Arial" w:eastAsia="Arial" w:hAnsi="Arial"/>
                <w:color w:val="000000"/>
                <w:sz w:val="21"/>
              </w:rPr>
              <w:t>15.3</w:t>
            </w:r>
          </w:p>
        </w:tc>
        <w:tc>
          <w:tcPr>
            <w:tcW w:w="1089" w:type="dxa"/>
            <w:tcBorders>
              <w:top w:val="single" w:sz="5" w:space="0" w:color="000000"/>
              <w:left w:val="single" w:sz="5" w:space="0" w:color="000000"/>
              <w:bottom w:val="single" w:sz="5" w:space="0" w:color="000000"/>
              <w:right w:val="single" w:sz="5" w:space="0" w:color="000000"/>
            </w:tcBorders>
            <w:vAlign w:val="center"/>
          </w:tcPr>
          <w:p w14:paraId="65EE9845" w14:textId="77777777" w:rsidR="00E72E06" w:rsidRDefault="00000000">
            <w:pPr>
              <w:spacing w:before="98" w:after="52" w:line="239" w:lineRule="exact"/>
              <w:ind w:left="114"/>
              <w:textAlignment w:val="baseline"/>
              <w:rPr>
                <w:rFonts w:ascii="Arial" w:eastAsia="Arial" w:hAnsi="Arial"/>
                <w:color w:val="000000"/>
                <w:sz w:val="21"/>
              </w:rPr>
            </w:pPr>
            <w:r>
              <w:rPr>
                <w:rFonts w:ascii="Arial" w:eastAsia="Arial" w:hAnsi="Arial"/>
                <w:color w:val="000000"/>
                <w:sz w:val="21"/>
              </w:rPr>
              <w:t>16.0</w:t>
            </w:r>
          </w:p>
        </w:tc>
        <w:tc>
          <w:tcPr>
            <w:tcW w:w="1090" w:type="dxa"/>
            <w:tcBorders>
              <w:top w:val="single" w:sz="5" w:space="0" w:color="000000"/>
              <w:left w:val="single" w:sz="5" w:space="0" w:color="000000"/>
              <w:bottom w:val="single" w:sz="5" w:space="0" w:color="000000"/>
              <w:right w:val="single" w:sz="5" w:space="0" w:color="000000"/>
            </w:tcBorders>
            <w:vAlign w:val="center"/>
          </w:tcPr>
          <w:p w14:paraId="0D547C04" w14:textId="77777777" w:rsidR="00E72E06" w:rsidRDefault="00000000">
            <w:pPr>
              <w:spacing w:before="98" w:after="52" w:line="239" w:lineRule="exact"/>
              <w:ind w:left="115"/>
              <w:textAlignment w:val="baseline"/>
              <w:rPr>
                <w:rFonts w:ascii="Arial" w:eastAsia="Arial" w:hAnsi="Arial"/>
                <w:color w:val="000000"/>
                <w:sz w:val="21"/>
              </w:rPr>
            </w:pPr>
            <w:r>
              <w:rPr>
                <w:rFonts w:ascii="Arial" w:eastAsia="Arial" w:hAnsi="Arial"/>
                <w:color w:val="000000"/>
                <w:sz w:val="21"/>
              </w:rPr>
              <w:t>15.6</w:t>
            </w:r>
          </w:p>
        </w:tc>
        <w:tc>
          <w:tcPr>
            <w:tcW w:w="1094" w:type="dxa"/>
            <w:tcBorders>
              <w:top w:val="single" w:sz="5" w:space="0" w:color="000000"/>
              <w:left w:val="single" w:sz="5" w:space="0" w:color="000000"/>
              <w:bottom w:val="single" w:sz="5" w:space="0" w:color="000000"/>
              <w:right w:val="single" w:sz="5" w:space="0" w:color="000000"/>
            </w:tcBorders>
            <w:vAlign w:val="center"/>
          </w:tcPr>
          <w:p w14:paraId="7D265CF9" w14:textId="77777777" w:rsidR="00E72E06" w:rsidRDefault="00000000">
            <w:pPr>
              <w:spacing w:before="98" w:after="52" w:line="239" w:lineRule="exact"/>
              <w:ind w:left="115"/>
              <w:textAlignment w:val="baseline"/>
              <w:rPr>
                <w:rFonts w:ascii="Arial" w:eastAsia="Arial" w:hAnsi="Arial"/>
                <w:color w:val="000000"/>
                <w:sz w:val="21"/>
              </w:rPr>
            </w:pPr>
            <w:r>
              <w:rPr>
                <w:rFonts w:ascii="Arial" w:eastAsia="Arial" w:hAnsi="Arial"/>
                <w:color w:val="000000"/>
                <w:sz w:val="21"/>
              </w:rPr>
              <w:t>14.9</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3C9AD26" w14:textId="77777777" w:rsidR="00E72E06" w:rsidRDefault="00000000">
            <w:pPr>
              <w:spacing w:before="98" w:after="52" w:line="239" w:lineRule="exact"/>
              <w:ind w:left="110"/>
              <w:textAlignment w:val="baseline"/>
              <w:rPr>
                <w:rFonts w:ascii="Arial" w:eastAsia="Arial" w:hAnsi="Arial"/>
                <w:color w:val="000000"/>
                <w:sz w:val="21"/>
              </w:rPr>
            </w:pPr>
            <w:r>
              <w:rPr>
                <w:rFonts w:ascii="Arial" w:eastAsia="Arial" w:hAnsi="Arial"/>
                <w:color w:val="000000"/>
                <w:sz w:val="21"/>
              </w:rPr>
              <w:t>14.6</w:t>
            </w:r>
          </w:p>
        </w:tc>
      </w:tr>
      <w:tr w:rsidR="00E72E06" w14:paraId="4BEC74C9" w14:textId="77777777">
        <w:tblPrEx>
          <w:tblCellMar>
            <w:top w:w="0" w:type="dxa"/>
            <w:bottom w:w="0" w:type="dxa"/>
          </w:tblCellMar>
        </w:tblPrEx>
        <w:trPr>
          <w:trHeight w:hRule="exact" w:val="413"/>
        </w:trPr>
        <w:tc>
          <w:tcPr>
            <w:tcW w:w="2376" w:type="dxa"/>
            <w:vMerge/>
            <w:tcBorders>
              <w:bottom w:val="single" w:sz="5" w:space="0" w:color="000000"/>
              <w:right w:val="single" w:sz="5" w:space="0" w:color="000000"/>
            </w:tcBorders>
            <w:vAlign w:val="center"/>
          </w:tcPr>
          <w:p w14:paraId="63A9D332" w14:textId="77777777" w:rsidR="00E72E06" w:rsidRDefault="00E72E06"/>
        </w:tc>
        <w:tc>
          <w:tcPr>
            <w:tcW w:w="1675" w:type="dxa"/>
            <w:tcBorders>
              <w:top w:val="single" w:sz="5" w:space="0" w:color="000000"/>
              <w:left w:val="single" w:sz="5" w:space="0" w:color="000000"/>
              <w:bottom w:val="single" w:sz="5" w:space="0" w:color="000000"/>
              <w:right w:val="single" w:sz="5" w:space="0" w:color="000000"/>
            </w:tcBorders>
            <w:vAlign w:val="center"/>
          </w:tcPr>
          <w:p w14:paraId="051818EF" w14:textId="77777777" w:rsidR="00E72E06" w:rsidRDefault="00000000">
            <w:pPr>
              <w:spacing w:before="54" w:after="120" w:line="239" w:lineRule="exact"/>
              <w:ind w:left="105"/>
              <w:textAlignment w:val="baseline"/>
              <w:rPr>
                <w:rFonts w:ascii="Arial" w:eastAsia="Arial" w:hAnsi="Arial"/>
                <w:color w:val="000000"/>
                <w:sz w:val="21"/>
              </w:rPr>
            </w:pPr>
            <w:r>
              <w:rPr>
                <w:rFonts w:ascii="Arial" w:eastAsia="Arial" w:hAnsi="Arial"/>
                <w:color w:val="000000"/>
                <w:sz w:val="21"/>
              </w:rPr>
              <w:t>Total</w:t>
            </w:r>
          </w:p>
        </w:tc>
        <w:tc>
          <w:tcPr>
            <w:tcW w:w="1095" w:type="dxa"/>
            <w:tcBorders>
              <w:top w:val="single" w:sz="5" w:space="0" w:color="000000"/>
              <w:left w:val="single" w:sz="5" w:space="0" w:color="000000"/>
              <w:bottom w:val="single" w:sz="5" w:space="0" w:color="000000"/>
              <w:right w:val="single" w:sz="5" w:space="0" w:color="000000"/>
            </w:tcBorders>
            <w:vAlign w:val="center"/>
          </w:tcPr>
          <w:p w14:paraId="08812E4B" w14:textId="77777777" w:rsidR="00E72E06" w:rsidRDefault="00000000">
            <w:pPr>
              <w:spacing w:before="54" w:after="120" w:line="239" w:lineRule="exact"/>
              <w:ind w:left="115"/>
              <w:textAlignment w:val="baseline"/>
              <w:rPr>
                <w:rFonts w:ascii="Arial" w:eastAsia="Arial" w:hAnsi="Arial"/>
                <w:color w:val="000000"/>
                <w:sz w:val="21"/>
              </w:rPr>
            </w:pPr>
            <w:r>
              <w:rPr>
                <w:rFonts w:ascii="Arial" w:eastAsia="Arial" w:hAnsi="Arial"/>
                <w:color w:val="000000"/>
                <w:sz w:val="21"/>
              </w:rPr>
              <w:t>9.6</w:t>
            </w:r>
          </w:p>
        </w:tc>
        <w:tc>
          <w:tcPr>
            <w:tcW w:w="1089" w:type="dxa"/>
            <w:tcBorders>
              <w:top w:val="single" w:sz="5" w:space="0" w:color="000000"/>
              <w:left w:val="single" w:sz="5" w:space="0" w:color="000000"/>
              <w:bottom w:val="single" w:sz="5" w:space="0" w:color="000000"/>
              <w:right w:val="single" w:sz="5" w:space="0" w:color="000000"/>
            </w:tcBorders>
            <w:vAlign w:val="center"/>
          </w:tcPr>
          <w:p w14:paraId="5ED99FD4" w14:textId="77777777" w:rsidR="00E72E06" w:rsidRDefault="00000000">
            <w:pPr>
              <w:spacing w:before="54" w:after="120" w:line="239" w:lineRule="exact"/>
              <w:ind w:left="114"/>
              <w:textAlignment w:val="baseline"/>
              <w:rPr>
                <w:rFonts w:ascii="Arial" w:eastAsia="Arial" w:hAnsi="Arial"/>
                <w:color w:val="000000"/>
                <w:sz w:val="21"/>
              </w:rPr>
            </w:pPr>
            <w:r>
              <w:rPr>
                <w:rFonts w:ascii="Arial" w:eastAsia="Arial" w:hAnsi="Arial"/>
                <w:color w:val="000000"/>
                <w:sz w:val="21"/>
              </w:rPr>
              <w:t>9.6</w:t>
            </w:r>
          </w:p>
        </w:tc>
        <w:tc>
          <w:tcPr>
            <w:tcW w:w="1090" w:type="dxa"/>
            <w:tcBorders>
              <w:top w:val="single" w:sz="5" w:space="0" w:color="000000"/>
              <w:left w:val="single" w:sz="5" w:space="0" w:color="000000"/>
              <w:bottom w:val="single" w:sz="5" w:space="0" w:color="000000"/>
              <w:right w:val="single" w:sz="5" w:space="0" w:color="000000"/>
            </w:tcBorders>
            <w:vAlign w:val="center"/>
          </w:tcPr>
          <w:p w14:paraId="5DD564C6" w14:textId="77777777" w:rsidR="00E72E06" w:rsidRDefault="00000000">
            <w:pPr>
              <w:spacing w:before="54" w:after="120" w:line="239" w:lineRule="exact"/>
              <w:ind w:left="115"/>
              <w:textAlignment w:val="baseline"/>
              <w:rPr>
                <w:rFonts w:ascii="Arial" w:eastAsia="Arial" w:hAnsi="Arial"/>
                <w:color w:val="000000"/>
                <w:sz w:val="21"/>
              </w:rPr>
            </w:pPr>
            <w:r>
              <w:rPr>
                <w:rFonts w:ascii="Arial" w:eastAsia="Arial" w:hAnsi="Arial"/>
                <w:color w:val="000000"/>
                <w:sz w:val="21"/>
              </w:rPr>
              <w:t>9.8</w:t>
            </w:r>
          </w:p>
        </w:tc>
        <w:tc>
          <w:tcPr>
            <w:tcW w:w="1094" w:type="dxa"/>
            <w:tcBorders>
              <w:top w:val="single" w:sz="5" w:space="0" w:color="000000"/>
              <w:left w:val="single" w:sz="5" w:space="0" w:color="000000"/>
              <w:bottom w:val="single" w:sz="5" w:space="0" w:color="000000"/>
              <w:right w:val="single" w:sz="5" w:space="0" w:color="000000"/>
            </w:tcBorders>
            <w:vAlign w:val="center"/>
          </w:tcPr>
          <w:p w14:paraId="5E87FB2F" w14:textId="77777777" w:rsidR="00E72E06" w:rsidRDefault="00000000">
            <w:pPr>
              <w:spacing w:before="54" w:after="120" w:line="239" w:lineRule="exact"/>
              <w:ind w:left="115"/>
              <w:textAlignment w:val="baseline"/>
              <w:rPr>
                <w:rFonts w:ascii="Arial" w:eastAsia="Arial" w:hAnsi="Arial"/>
                <w:color w:val="000000"/>
                <w:sz w:val="21"/>
              </w:rPr>
            </w:pPr>
            <w:r>
              <w:rPr>
                <w:rFonts w:ascii="Arial" w:eastAsia="Arial" w:hAnsi="Arial"/>
                <w:color w:val="000000"/>
                <w:sz w:val="21"/>
              </w:rPr>
              <w:t>9.7</w:t>
            </w:r>
          </w:p>
        </w:tc>
        <w:tc>
          <w:tcPr>
            <w:tcW w:w="1099"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21BC3290" w14:textId="77777777" w:rsidR="00E72E06" w:rsidRDefault="00000000">
            <w:pPr>
              <w:spacing w:before="54" w:after="120" w:line="239" w:lineRule="exact"/>
              <w:ind w:left="110"/>
              <w:textAlignment w:val="baseline"/>
              <w:rPr>
                <w:rFonts w:ascii="Arial" w:eastAsia="Arial" w:hAnsi="Arial"/>
                <w:color w:val="000000"/>
                <w:sz w:val="21"/>
              </w:rPr>
            </w:pPr>
            <w:r>
              <w:rPr>
                <w:rFonts w:ascii="Arial" w:eastAsia="Arial" w:hAnsi="Arial"/>
                <w:color w:val="000000"/>
                <w:sz w:val="21"/>
              </w:rPr>
              <w:t>9.8</w:t>
            </w:r>
          </w:p>
        </w:tc>
      </w:tr>
    </w:tbl>
    <w:p w14:paraId="49491EE2" w14:textId="77777777" w:rsidR="00E72E06" w:rsidRDefault="00E72E06">
      <w:pPr>
        <w:spacing w:after="244" w:line="20" w:lineRule="exact"/>
      </w:pPr>
    </w:p>
    <w:tbl>
      <w:tblPr>
        <w:tblW w:w="0" w:type="auto"/>
        <w:tblInd w:w="131" w:type="dxa"/>
        <w:tblLayout w:type="fixed"/>
        <w:tblCellMar>
          <w:left w:w="0" w:type="dxa"/>
          <w:right w:w="0" w:type="dxa"/>
        </w:tblCellMar>
        <w:tblLook w:val="04A0" w:firstRow="1" w:lastRow="0" w:firstColumn="1" w:lastColumn="0" w:noHBand="0" w:noVBand="1"/>
      </w:tblPr>
      <w:tblGrid>
        <w:gridCol w:w="2266"/>
        <w:gridCol w:w="1608"/>
        <w:gridCol w:w="1128"/>
        <w:gridCol w:w="1123"/>
        <w:gridCol w:w="1133"/>
        <w:gridCol w:w="1128"/>
        <w:gridCol w:w="1132"/>
      </w:tblGrid>
      <w:tr w:rsidR="00E72E06" w14:paraId="5587215F" w14:textId="77777777">
        <w:tblPrEx>
          <w:tblCellMar>
            <w:top w:w="0" w:type="dxa"/>
            <w:bottom w:w="0" w:type="dxa"/>
          </w:tblCellMar>
        </w:tblPrEx>
        <w:trPr>
          <w:trHeight w:hRule="exact" w:val="648"/>
        </w:trPr>
        <w:tc>
          <w:tcPr>
            <w:tcW w:w="9518" w:type="dxa"/>
            <w:gridSpan w:val="7"/>
            <w:shd w:val="clear" w:color="C5511A" w:fill="C5511A"/>
          </w:tcPr>
          <w:p w14:paraId="1532921B" w14:textId="77777777" w:rsidR="00E72E06" w:rsidRDefault="00000000">
            <w:pPr>
              <w:tabs>
                <w:tab w:val="left" w:pos="2376"/>
                <w:tab w:val="left" w:pos="3960"/>
                <w:tab w:val="left" w:pos="5112"/>
                <w:tab w:val="left" w:pos="6264"/>
                <w:tab w:val="left" w:pos="7344"/>
                <w:tab w:val="left" w:pos="8496"/>
              </w:tabs>
              <w:spacing w:before="130" w:line="271" w:lineRule="exact"/>
              <w:ind w:left="144"/>
              <w:textAlignment w:val="baseline"/>
              <w:rPr>
                <w:rFonts w:ascii="Arial" w:eastAsia="Arial" w:hAnsi="Arial"/>
                <w:b/>
                <w:color w:val="FFFFFF"/>
                <w:sz w:val="21"/>
              </w:rPr>
            </w:pPr>
            <w:r>
              <w:rPr>
                <w:rFonts w:ascii="Arial" w:eastAsia="Arial" w:hAnsi="Arial"/>
                <w:b/>
                <w:color w:val="FFFFFF"/>
                <w:sz w:val="21"/>
              </w:rPr>
              <w:t>Compulsory</w:t>
            </w:r>
            <w:r>
              <w:rPr>
                <w:rFonts w:ascii="Arial" w:eastAsia="Arial" w:hAnsi="Arial"/>
                <w:b/>
                <w:color w:val="FFFFFF"/>
                <w:sz w:val="21"/>
              </w:rPr>
              <w:tab/>
              <w:t>Population</w:t>
            </w:r>
            <w:r>
              <w:rPr>
                <w:rFonts w:ascii="Arial" w:eastAsia="Arial" w:hAnsi="Arial"/>
                <w:b/>
                <w:color w:val="FFFFFF"/>
                <w:sz w:val="21"/>
              </w:rPr>
              <w:tab/>
              <w:t>2017–18</w:t>
            </w:r>
            <w:r>
              <w:rPr>
                <w:rFonts w:ascii="Arial" w:eastAsia="Arial" w:hAnsi="Arial"/>
                <w:b/>
                <w:color w:val="FFFFFF"/>
                <w:sz w:val="21"/>
              </w:rPr>
              <w:tab/>
              <w:t>2018–19</w:t>
            </w:r>
            <w:r>
              <w:rPr>
                <w:rFonts w:ascii="Arial" w:eastAsia="Arial" w:hAnsi="Arial"/>
                <w:b/>
                <w:color w:val="FFFFFF"/>
                <w:sz w:val="21"/>
              </w:rPr>
              <w:tab/>
              <w:t>2019–20</w:t>
            </w:r>
            <w:r>
              <w:rPr>
                <w:rFonts w:ascii="Arial" w:eastAsia="Arial" w:hAnsi="Arial"/>
                <w:b/>
                <w:color w:val="FFFFFF"/>
                <w:sz w:val="21"/>
              </w:rPr>
              <w:tab/>
              <w:t>2020–21</w:t>
            </w:r>
            <w:r>
              <w:rPr>
                <w:rFonts w:ascii="Arial" w:eastAsia="Arial" w:hAnsi="Arial"/>
                <w:b/>
                <w:color w:val="FFFFFF"/>
                <w:sz w:val="21"/>
              </w:rPr>
              <w:tab/>
              <w:t>2021–22</w:t>
            </w:r>
          </w:p>
          <w:p w14:paraId="501BCCA8" w14:textId="77777777" w:rsidR="00E72E06" w:rsidRDefault="00000000">
            <w:pPr>
              <w:spacing w:after="59" w:line="183" w:lineRule="exact"/>
              <w:ind w:left="144"/>
              <w:textAlignment w:val="baseline"/>
              <w:rPr>
                <w:rFonts w:ascii="Arial" w:eastAsia="Arial" w:hAnsi="Arial"/>
                <w:b/>
                <w:color w:val="FFFFFF"/>
                <w:sz w:val="21"/>
              </w:rPr>
            </w:pPr>
            <w:r>
              <w:rPr>
                <w:rFonts w:ascii="Arial" w:eastAsia="Arial" w:hAnsi="Arial"/>
                <w:b/>
                <w:color w:val="FFFFFF"/>
                <w:sz w:val="21"/>
              </w:rPr>
              <w:t>treatment</w:t>
            </w:r>
          </w:p>
        </w:tc>
      </w:tr>
      <w:tr w:rsidR="00E72E06" w14:paraId="787672AA" w14:textId="77777777">
        <w:tblPrEx>
          <w:tblCellMar>
            <w:top w:w="0" w:type="dxa"/>
            <w:bottom w:w="0" w:type="dxa"/>
          </w:tblCellMar>
        </w:tblPrEx>
        <w:trPr>
          <w:trHeight w:hRule="exact" w:val="384"/>
        </w:trPr>
        <w:tc>
          <w:tcPr>
            <w:tcW w:w="2266" w:type="dxa"/>
            <w:vMerge w:val="restart"/>
            <w:tcBorders>
              <w:right w:val="single" w:sz="5" w:space="0" w:color="000000"/>
            </w:tcBorders>
            <w:vAlign w:val="center"/>
          </w:tcPr>
          <w:p w14:paraId="3C181945" w14:textId="77777777" w:rsidR="00E72E06" w:rsidRDefault="00000000">
            <w:pPr>
              <w:spacing w:before="707" w:after="657" w:line="241" w:lineRule="exact"/>
              <w:ind w:left="108"/>
              <w:textAlignment w:val="baseline"/>
              <w:rPr>
                <w:rFonts w:ascii="Arial" w:eastAsia="Arial" w:hAnsi="Arial"/>
                <w:color w:val="000000"/>
                <w:sz w:val="21"/>
              </w:rPr>
            </w:pPr>
            <w:r>
              <w:rPr>
                <w:rFonts w:ascii="Arial" w:eastAsia="Arial" w:hAnsi="Arial"/>
                <w:color w:val="000000"/>
                <w:sz w:val="21"/>
              </w:rPr>
              <w:t>Percentage of open community cases where the consumer was on a CTO</w:t>
            </w:r>
          </w:p>
        </w:tc>
        <w:tc>
          <w:tcPr>
            <w:tcW w:w="1608" w:type="dxa"/>
            <w:tcBorders>
              <w:left w:val="single" w:sz="5" w:space="0" w:color="000000"/>
              <w:bottom w:val="single" w:sz="5" w:space="0" w:color="000000"/>
              <w:right w:val="single" w:sz="5" w:space="0" w:color="000000"/>
            </w:tcBorders>
            <w:vAlign w:val="center"/>
          </w:tcPr>
          <w:p w14:paraId="038E4B28" w14:textId="77777777" w:rsidR="00E72E06" w:rsidRDefault="00000000">
            <w:pPr>
              <w:spacing w:before="88" w:after="43" w:line="239" w:lineRule="exact"/>
              <w:ind w:left="105"/>
              <w:textAlignment w:val="baseline"/>
              <w:rPr>
                <w:rFonts w:ascii="Arial" w:eastAsia="Arial" w:hAnsi="Arial"/>
                <w:color w:val="000000"/>
                <w:sz w:val="21"/>
              </w:rPr>
            </w:pPr>
            <w:r>
              <w:rPr>
                <w:rFonts w:ascii="Arial" w:eastAsia="Arial" w:hAnsi="Arial"/>
                <w:color w:val="000000"/>
                <w:sz w:val="21"/>
              </w:rPr>
              <w:t>Adult</w:t>
            </w:r>
          </w:p>
        </w:tc>
        <w:tc>
          <w:tcPr>
            <w:tcW w:w="1128" w:type="dxa"/>
            <w:tcBorders>
              <w:left w:val="single" w:sz="5" w:space="0" w:color="000000"/>
              <w:bottom w:val="single" w:sz="5" w:space="0" w:color="000000"/>
              <w:right w:val="single" w:sz="5" w:space="0" w:color="000000"/>
            </w:tcBorders>
            <w:vAlign w:val="center"/>
          </w:tcPr>
          <w:p w14:paraId="04E5DDE7" w14:textId="77777777" w:rsidR="00E72E06" w:rsidRDefault="00000000">
            <w:pPr>
              <w:spacing w:before="88" w:after="43" w:line="239" w:lineRule="exact"/>
              <w:ind w:left="105"/>
              <w:textAlignment w:val="baseline"/>
              <w:rPr>
                <w:rFonts w:ascii="Arial" w:eastAsia="Arial" w:hAnsi="Arial"/>
                <w:color w:val="000000"/>
                <w:sz w:val="21"/>
              </w:rPr>
            </w:pPr>
            <w:r>
              <w:rPr>
                <w:rFonts w:ascii="Arial" w:eastAsia="Arial" w:hAnsi="Arial"/>
                <w:color w:val="000000"/>
                <w:sz w:val="21"/>
              </w:rPr>
              <w:t>15.1%</w:t>
            </w:r>
          </w:p>
        </w:tc>
        <w:tc>
          <w:tcPr>
            <w:tcW w:w="1123" w:type="dxa"/>
            <w:tcBorders>
              <w:left w:val="single" w:sz="5" w:space="0" w:color="000000"/>
              <w:bottom w:val="single" w:sz="5" w:space="0" w:color="000000"/>
              <w:right w:val="single" w:sz="5" w:space="0" w:color="000000"/>
            </w:tcBorders>
            <w:vAlign w:val="center"/>
          </w:tcPr>
          <w:p w14:paraId="017EAC61" w14:textId="77777777" w:rsidR="00E72E06" w:rsidRDefault="00000000">
            <w:pPr>
              <w:spacing w:before="88" w:after="43" w:line="239" w:lineRule="exact"/>
              <w:ind w:left="110"/>
              <w:textAlignment w:val="baseline"/>
              <w:rPr>
                <w:rFonts w:ascii="Arial" w:eastAsia="Arial" w:hAnsi="Arial"/>
                <w:color w:val="000000"/>
                <w:sz w:val="21"/>
              </w:rPr>
            </w:pPr>
            <w:r>
              <w:rPr>
                <w:rFonts w:ascii="Arial" w:eastAsia="Arial" w:hAnsi="Arial"/>
                <w:color w:val="000000"/>
                <w:sz w:val="21"/>
              </w:rPr>
              <w:t>14.6%</w:t>
            </w:r>
          </w:p>
        </w:tc>
        <w:tc>
          <w:tcPr>
            <w:tcW w:w="1133" w:type="dxa"/>
            <w:tcBorders>
              <w:left w:val="single" w:sz="5" w:space="0" w:color="000000"/>
              <w:bottom w:val="single" w:sz="5" w:space="0" w:color="000000"/>
              <w:right w:val="single" w:sz="5" w:space="0" w:color="000000"/>
            </w:tcBorders>
            <w:vAlign w:val="center"/>
          </w:tcPr>
          <w:p w14:paraId="73A7C752" w14:textId="77777777" w:rsidR="00E72E06" w:rsidRDefault="00000000">
            <w:pPr>
              <w:spacing w:before="88" w:after="43" w:line="239" w:lineRule="exact"/>
              <w:ind w:left="119"/>
              <w:textAlignment w:val="baseline"/>
              <w:rPr>
                <w:rFonts w:ascii="Arial" w:eastAsia="Arial" w:hAnsi="Arial"/>
                <w:color w:val="000000"/>
                <w:sz w:val="21"/>
              </w:rPr>
            </w:pPr>
            <w:r>
              <w:rPr>
                <w:rFonts w:ascii="Arial" w:eastAsia="Arial" w:hAnsi="Arial"/>
                <w:color w:val="000000"/>
                <w:sz w:val="21"/>
              </w:rPr>
              <w:t>15.1%</w:t>
            </w:r>
          </w:p>
        </w:tc>
        <w:tc>
          <w:tcPr>
            <w:tcW w:w="1128" w:type="dxa"/>
            <w:tcBorders>
              <w:left w:val="single" w:sz="5" w:space="0" w:color="000000"/>
              <w:bottom w:val="single" w:sz="5" w:space="0" w:color="000000"/>
              <w:right w:val="single" w:sz="5" w:space="0" w:color="000000"/>
            </w:tcBorders>
            <w:vAlign w:val="center"/>
          </w:tcPr>
          <w:p w14:paraId="06969CF0" w14:textId="77777777" w:rsidR="00E72E06" w:rsidRDefault="00000000">
            <w:pPr>
              <w:spacing w:before="88" w:after="43" w:line="239" w:lineRule="exact"/>
              <w:ind w:left="105"/>
              <w:textAlignment w:val="baseline"/>
              <w:rPr>
                <w:rFonts w:ascii="Arial" w:eastAsia="Arial" w:hAnsi="Arial"/>
                <w:color w:val="000000"/>
                <w:sz w:val="21"/>
              </w:rPr>
            </w:pPr>
            <w:r>
              <w:rPr>
                <w:rFonts w:ascii="Arial" w:eastAsia="Arial" w:hAnsi="Arial"/>
                <w:color w:val="000000"/>
                <w:sz w:val="21"/>
              </w:rPr>
              <w:t>15.2%</w:t>
            </w:r>
          </w:p>
        </w:tc>
        <w:tc>
          <w:tcPr>
            <w:tcW w:w="1132" w:type="dxa"/>
            <w:tcBorders>
              <w:left w:val="single" w:sz="5" w:space="0" w:color="000000"/>
              <w:bottom w:val="single" w:sz="5" w:space="0" w:color="000000"/>
              <w:right w:val="single" w:sz="5" w:space="0" w:color="000000"/>
            </w:tcBorders>
            <w:shd w:val="clear" w:color="F3DCD1" w:fill="F3DCD1"/>
            <w:vAlign w:val="center"/>
          </w:tcPr>
          <w:p w14:paraId="5B0F63D9" w14:textId="77777777" w:rsidR="00E72E06" w:rsidRDefault="00000000">
            <w:pPr>
              <w:spacing w:before="88" w:after="43" w:line="239" w:lineRule="exact"/>
              <w:ind w:left="110"/>
              <w:textAlignment w:val="baseline"/>
              <w:rPr>
                <w:rFonts w:ascii="Arial" w:eastAsia="Arial" w:hAnsi="Arial"/>
                <w:color w:val="000000"/>
                <w:sz w:val="21"/>
              </w:rPr>
            </w:pPr>
            <w:r>
              <w:rPr>
                <w:rFonts w:ascii="Arial" w:eastAsia="Arial" w:hAnsi="Arial"/>
                <w:color w:val="000000"/>
                <w:sz w:val="21"/>
              </w:rPr>
              <w:t>15.1%</w:t>
            </w:r>
          </w:p>
        </w:tc>
      </w:tr>
      <w:tr w:rsidR="00E72E06" w14:paraId="3D762C6B" w14:textId="77777777">
        <w:tblPrEx>
          <w:tblCellMar>
            <w:top w:w="0" w:type="dxa"/>
            <w:bottom w:w="0" w:type="dxa"/>
          </w:tblCellMar>
        </w:tblPrEx>
        <w:trPr>
          <w:trHeight w:hRule="exact" w:val="389"/>
        </w:trPr>
        <w:tc>
          <w:tcPr>
            <w:tcW w:w="2266" w:type="dxa"/>
            <w:vMerge/>
            <w:tcBorders>
              <w:right w:val="single" w:sz="5" w:space="0" w:color="000000"/>
            </w:tcBorders>
            <w:vAlign w:val="center"/>
          </w:tcPr>
          <w:p w14:paraId="7319E71B" w14:textId="77777777" w:rsidR="00E72E06" w:rsidRDefault="00E72E06"/>
        </w:tc>
        <w:tc>
          <w:tcPr>
            <w:tcW w:w="1608" w:type="dxa"/>
            <w:tcBorders>
              <w:top w:val="single" w:sz="5" w:space="0" w:color="000000"/>
              <w:left w:val="single" w:sz="5" w:space="0" w:color="000000"/>
              <w:bottom w:val="single" w:sz="5" w:space="0" w:color="000000"/>
              <w:right w:val="single" w:sz="5" w:space="0" w:color="000000"/>
            </w:tcBorders>
            <w:vAlign w:val="center"/>
          </w:tcPr>
          <w:p w14:paraId="43C3E0AF" w14:textId="77777777" w:rsidR="00E72E06" w:rsidRDefault="00000000">
            <w:pPr>
              <w:spacing w:before="98" w:after="37" w:line="239" w:lineRule="exact"/>
              <w:ind w:left="105"/>
              <w:textAlignment w:val="baseline"/>
              <w:rPr>
                <w:rFonts w:ascii="Arial" w:eastAsia="Arial" w:hAnsi="Arial"/>
                <w:color w:val="000000"/>
                <w:sz w:val="21"/>
              </w:rPr>
            </w:pPr>
            <w:r>
              <w:rPr>
                <w:rFonts w:ascii="Arial" w:eastAsia="Arial" w:hAnsi="Arial"/>
                <w:color w:val="000000"/>
                <w:sz w:val="21"/>
              </w:rPr>
              <w:t>Aged</w:t>
            </w:r>
          </w:p>
        </w:tc>
        <w:tc>
          <w:tcPr>
            <w:tcW w:w="1128" w:type="dxa"/>
            <w:tcBorders>
              <w:top w:val="single" w:sz="5" w:space="0" w:color="000000"/>
              <w:left w:val="single" w:sz="5" w:space="0" w:color="000000"/>
              <w:bottom w:val="single" w:sz="5" w:space="0" w:color="000000"/>
              <w:right w:val="single" w:sz="5" w:space="0" w:color="000000"/>
            </w:tcBorders>
            <w:vAlign w:val="center"/>
          </w:tcPr>
          <w:p w14:paraId="4C8F6660" w14:textId="77777777" w:rsidR="00E72E06" w:rsidRDefault="00000000">
            <w:pPr>
              <w:spacing w:before="98" w:after="37" w:line="239" w:lineRule="exact"/>
              <w:ind w:left="105"/>
              <w:textAlignment w:val="baseline"/>
              <w:rPr>
                <w:rFonts w:ascii="Arial" w:eastAsia="Arial" w:hAnsi="Arial"/>
                <w:color w:val="000000"/>
                <w:sz w:val="21"/>
              </w:rPr>
            </w:pPr>
            <w:r>
              <w:rPr>
                <w:rFonts w:ascii="Arial" w:eastAsia="Arial" w:hAnsi="Arial"/>
                <w:color w:val="000000"/>
                <w:sz w:val="21"/>
              </w:rPr>
              <w:t>5.1%</w:t>
            </w:r>
          </w:p>
        </w:tc>
        <w:tc>
          <w:tcPr>
            <w:tcW w:w="1123" w:type="dxa"/>
            <w:tcBorders>
              <w:top w:val="single" w:sz="5" w:space="0" w:color="000000"/>
              <w:left w:val="single" w:sz="5" w:space="0" w:color="000000"/>
              <w:bottom w:val="single" w:sz="5" w:space="0" w:color="000000"/>
              <w:right w:val="single" w:sz="5" w:space="0" w:color="000000"/>
            </w:tcBorders>
            <w:vAlign w:val="center"/>
          </w:tcPr>
          <w:p w14:paraId="345751AF" w14:textId="77777777" w:rsidR="00E72E06" w:rsidRDefault="00000000">
            <w:pPr>
              <w:spacing w:before="98" w:after="37" w:line="239" w:lineRule="exact"/>
              <w:ind w:left="110"/>
              <w:textAlignment w:val="baseline"/>
              <w:rPr>
                <w:rFonts w:ascii="Arial" w:eastAsia="Arial" w:hAnsi="Arial"/>
                <w:color w:val="000000"/>
                <w:sz w:val="21"/>
              </w:rPr>
            </w:pPr>
            <w:r>
              <w:rPr>
                <w:rFonts w:ascii="Arial" w:eastAsia="Arial" w:hAnsi="Arial"/>
                <w:color w:val="000000"/>
                <w:sz w:val="21"/>
              </w:rPr>
              <w:t>5.4%</w:t>
            </w:r>
          </w:p>
        </w:tc>
        <w:tc>
          <w:tcPr>
            <w:tcW w:w="1133" w:type="dxa"/>
            <w:tcBorders>
              <w:top w:val="single" w:sz="5" w:space="0" w:color="000000"/>
              <w:left w:val="single" w:sz="5" w:space="0" w:color="000000"/>
              <w:bottom w:val="single" w:sz="5" w:space="0" w:color="000000"/>
              <w:right w:val="single" w:sz="5" w:space="0" w:color="000000"/>
            </w:tcBorders>
            <w:vAlign w:val="center"/>
          </w:tcPr>
          <w:p w14:paraId="14E57421" w14:textId="77777777" w:rsidR="00E72E06" w:rsidRDefault="00000000">
            <w:pPr>
              <w:spacing w:before="98" w:after="37" w:line="239" w:lineRule="exact"/>
              <w:ind w:left="119"/>
              <w:textAlignment w:val="baseline"/>
              <w:rPr>
                <w:rFonts w:ascii="Arial" w:eastAsia="Arial" w:hAnsi="Arial"/>
                <w:color w:val="000000"/>
                <w:sz w:val="21"/>
              </w:rPr>
            </w:pPr>
            <w:r>
              <w:rPr>
                <w:rFonts w:ascii="Arial" w:eastAsia="Arial" w:hAnsi="Arial"/>
                <w:color w:val="000000"/>
                <w:sz w:val="21"/>
              </w:rPr>
              <w:t>5.0%</w:t>
            </w:r>
          </w:p>
        </w:tc>
        <w:tc>
          <w:tcPr>
            <w:tcW w:w="1128" w:type="dxa"/>
            <w:tcBorders>
              <w:top w:val="single" w:sz="5" w:space="0" w:color="000000"/>
              <w:left w:val="single" w:sz="5" w:space="0" w:color="000000"/>
              <w:bottom w:val="single" w:sz="5" w:space="0" w:color="000000"/>
              <w:right w:val="single" w:sz="5" w:space="0" w:color="000000"/>
            </w:tcBorders>
            <w:vAlign w:val="center"/>
          </w:tcPr>
          <w:p w14:paraId="41A4C964" w14:textId="77777777" w:rsidR="00E72E06" w:rsidRDefault="00000000">
            <w:pPr>
              <w:spacing w:before="98" w:after="37" w:line="239" w:lineRule="exact"/>
              <w:ind w:left="105"/>
              <w:textAlignment w:val="baseline"/>
              <w:rPr>
                <w:rFonts w:ascii="Arial" w:eastAsia="Arial" w:hAnsi="Arial"/>
                <w:color w:val="000000"/>
                <w:sz w:val="21"/>
              </w:rPr>
            </w:pPr>
            <w:r>
              <w:rPr>
                <w:rFonts w:ascii="Arial" w:eastAsia="Arial" w:hAnsi="Arial"/>
                <w:color w:val="000000"/>
                <w:sz w:val="21"/>
              </w:rPr>
              <w:t>5.0%</w:t>
            </w:r>
          </w:p>
        </w:tc>
        <w:tc>
          <w:tcPr>
            <w:tcW w:w="1132"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69CECC08" w14:textId="77777777" w:rsidR="00E72E06" w:rsidRDefault="00000000">
            <w:pPr>
              <w:spacing w:before="98" w:after="37" w:line="239" w:lineRule="exact"/>
              <w:ind w:left="110"/>
              <w:textAlignment w:val="baseline"/>
              <w:rPr>
                <w:rFonts w:ascii="Arial" w:eastAsia="Arial" w:hAnsi="Arial"/>
                <w:color w:val="000000"/>
                <w:sz w:val="21"/>
              </w:rPr>
            </w:pPr>
            <w:r>
              <w:rPr>
                <w:rFonts w:ascii="Arial" w:eastAsia="Arial" w:hAnsi="Arial"/>
                <w:color w:val="000000"/>
                <w:sz w:val="21"/>
              </w:rPr>
              <w:t>4.2%</w:t>
            </w:r>
          </w:p>
        </w:tc>
      </w:tr>
      <w:tr w:rsidR="00E72E06" w14:paraId="3C005837" w14:textId="77777777">
        <w:tblPrEx>
          <w:tblCellMar>
            <w:top w:w="0" w:type="dxa"/>
            <w:bottom w:w="0" w:type="dxa"/>
          </w:tblCellMar>
        </w:tblPrEx>
        <w:trPr>
          <w:trHeight w:hRule="exact" w:val="393"/>
        </w:trPr>
        <w:tc>
          <w:tcPr>
            <w:tcW w:w="2266" w:type="dxa"/>
            <w:vMerge/>
            <w:tcBorders>
              <w:right w:val="single" w:sz="5" w:space="0" w:color="000000"/>
            </w:tcBorders>
            <w:vAlign w:val="center"/>
          </w:tcPr>
          <w:p w14:paraId="7992D2B8" w14:textId="77777777" w:rsidR="00E72E06" w:rsidRDefault="00E72E06"/>
        </w:tc>
        <w:tc>
          <w:tcPr>
            <w:tcW w:w="1608" w:type="dxa"/>
            <w:tcBorders>
              <w:top w:val="single" w:sz="5" w:space="0" w:color="000000"/>
              <w:left w:val="single" w:sz="5" w:space="0" w:color="000000"/>
              <w:bottom w:val="single" w:sz="5" w:space="0" w:color="000000"/>
              <w:right w:val="single" w:sz="5" w:space="0" w:color="000000"/>
            </w:tcBorders>
            <w:vAlign w:val="center"/>
          </w:tcPr>
          <w:p w14:paraId="10AAD27C" w14:textId="77777777" w:rsidR="00E72E06" w:rsidRDefault="00000000">
            <w:pPr>
              <w:spacing w:before="97" w:after="53" w:line="239" w:lineRule="exact"/>
              <w:ind w:left="105"/>
              <w:textAlignment w:val="baseline"/>
              <w:rPr>
                <w:rFonts w:ascii="Arial" w:eastAsia="Arial" w:hAnsi="Arial"/>
                <w:color w:val="000000"/>
                <w:sz w:val="21"/>
              </w:rPr>
            </w:pPr>
            <w:r>
              <w:rPr>
                <w:rFonts w:ascii="Arial" w:eastAsia="Arial" w:hAnsi="Arial"/>
                <w:color w:val="000000"/>
                <w:sz w:val="21"/>
              </w:rPr>
              <w:t>CAMHS</w:t>
            </w:r>
          </w:p>
        </w:tc>
        <w:tc>
          <w:tcPr>
            <w:tcW w:w="1128" w:type="dxa"/>
            <w:tcBorders>
              <w:top w:val="single" w:sz="5" w:space="0" w:color="000000"/>
              <w:left w:val="single" w:sz="5" w:space="0" w:color="000000"/>
              <w:bottom w:val="single" w:sz="5" w:space="0" w:color="000000"/>
              <w:right w:val="single" w:sz="5" w:space="0" w:color="000000"/>
            </w:tcBorders>
            <w:vAlign w:val="center"/>
          </w:tcPr>
          <w:p w14:paraId="0459996C" w14:textId="77777777" w:rsidR="00E72E06" w:rsidRDefault="00000000">
            <w:pPr>
              <w:spacing w:before="97" w:after="53" w:line="239" w:lineRule="exact"/>
              <w:ind w:left="105"/>
              <w:textAlignment w:val="baseline"/>
              <w:rPr>
                <w:rFonts w:ascii="Arial" w:eastAsia="Arial" w:hAnsi="Arial"/>
                <w:color w:val="000000"/>
                <w:sz w:val="21"/>
              </w:rPr>
            </w:pPr>
            <w:r>
              <w:rPr>
                <w:rFonts w:ascii="Arial" w:eastAsia="Arial" w:hAnsi="Arial"/>
                <w:color w:val="000000"/>
                <w:sz w:val="21"/>
              </w:rPr>
              <w:t>1.1%</w:t>
            </w:r>
          </w:p>
        </w:tc>
        <w:tc>
          <w:tcPr>
            <w:tcW w:w="1123" w:type="dxa"/>
            <w:tcBorders>
              <w:top w:val="single" w:sz="5" w:space="0" w:color="000000"/>
              <w:left w:val="single" w:sz="5" w:space="0" w:color="000000"/>
              <w:bottom w:val="single" w:sz="5" w:space="0" w:color="000000"/>
              <w:right w:val="single" w:sz="5" w:space="0" w:color="000000"/>
            </w:tcBorders>
            <w:vAlign w:val="center"/>
          </w:tcPr>
          <w:p w14:paraId="7C5F6473" w14:textId="77777777" w:rsidR="00E72E06" w:rsidRDefault="00000000">
            <w:pPr>
              <w:spacing w:before="97" w:after="53" w:line="239" w:lineRule="exact"/>
              <w:ind w:left="110"/>
              <w:textAlignment w:val="baseline"/>
              <w:rPr>
                <w:rFonts w:ascii="Arial" w:eastAsia="Arial" w:hAnsi="Arial"/>
                <w:color w:val="000000"/>
                <w:sz w:val="21"/>
              </w:rPr>
            </w:pPr>
            <w:r>
              <w:rPr>
                <w:rFonts w:ascii="Arial" w:eastAsia="Arial" w:hAnsi="Arial"/>
                <w:color w:val="000000"/>
                <w:sz w:val="21"/>
              </w:rPr>
              <w:t>1.1%</w:t>
            </w:r>
          </w:p>
        </w:tc>
        <w:tc>
          <w:tcPr>
            <w:tcW w:w="1133" w:type="dxa"/>
            <w:tcBorders>
              <w:top w:val="single" w:sz="5" w:space="0" w:color="000000"/>
              <w:left w:val="single" w:sz="5" w:space="0" w:color="000000"/>
              <w:bottom w:val="single" w:sz="5" w:space="0" w:color="000000"/>
              <w:right w:val="single" w:sz="5" w:space="0" w:color="000000"/>
            </w:tcBorders>
            <w:vAlign w:val="center"/>
          </w:tcPr>
          <w:p w14:paraId="729D9406" w14:textId="77777777" w:rsidR="00E72E06" w:rsidRDefault="00000000">
            <w:pPr>
              <w:spacing w:before="97" w:after="53" w:line="239" w:lineRule="exact"/>
              <w:ind w:left="119"/>
              <w:textAlignment w:val="baseline"/>
              <w:rPr>
                <w:rFonts w:ascii="Arial" w:eastAsia="Arial" w:hAnsi="Arial"/>
                <w:color w:val="000000"/>
                <w:sz w:val="21"/>
              </w:rPr>
            </w:pPr>
            <w:r>
              <w:rPr>
                <w:rFonts w:ascii="Arial" w:eastAsia="Arial" w:hAnsi="Arial"/>
                <w:color w:val="000000"/>
                <w:sz w:val="21"/>
              </w:rPr>
              <w:t>1.0%</w:t>
            </w:r>
          </w:p>
        </w:tc>
        <w:tc>
          <w:tcPr>
            <w:tcW w:w="1128" w:type="dxa"/>
            <w:tcBorders>
              <w:top w:val="single" w:sz="5" w:space="0" w:color="000000"/>
              <w:left w:val="single" w:sz="5" w:space="0" w:color="000000"/>
              <w:bottom w:val="single" w:sz="5" w:space="0" w:color="000000"/>
              <w:right w:val="single" w:sz="5" w:space="0" w:color="000000"/>
            </w:tcBorders>
            <w:vAlign w:val="center"/>
          </w:tcPr>
          <w:p w14:paraId="22449AF3" w14:textId="77777777" w:rsidR="00E72E06" w:rsidRDefault="00000000">
            <w:pPr>
              <w:spacing w:before="97" w:after="53" w:line="239" w:lineRule="exact"/>
              <w:ind w:left="105"/>
              <w:textAlignment w:val="baseline"/>
              <w:rPr>
                <w:rFonts w:ascii="Arial" w:eastAsia="Arial" w:hAnsi="Arial"/>
                <w:color w:val="000000"/>
                <w:sz w:val="21"/>
              </w:rPr>
            </w:pPr>
            <w:r>
              <w:rPr>
                <w:rFonts w:ascii="Arial" w:eastAsia="Arial" w:hAnsi="Arial"/>
                <w:color w:val="000000"/>
                <w:sz w:val="21"/>
              </w:rPr>
              <w:t>1.0%</w:t>
            </w:r>
          </w:p>
        </w:tc>
        <w:tc>
          <w:tcPr>
            <w:tcW w:w="1132"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3CF91DFD" w14:textId="77777777" w:rsidR="00E72E06" w:rsidRDefault="00000000">
            <w:pPr>
              <w:spacing w:before="97" w:after="53" w:line="239" w:lineRule="exact"/>
              <w:ind w:left="110"/>
              <w:textAlignment w:val="baseline"/>
              <w:rPr>
                <w:rFonts w:ascii="Arial" w:eastAsia="Arial" w:hAnsi="Arial"/>
                <w:color w:val="000000"/>
                <w:sz w:val="21"/>
              </w:rPr>
            </w:pPr>
            <w:r>
              <w:rPr>
                <w:rFonts w:ascii="Arial" w:eastAsia="Arial" w:hAnsi="Arial"/>
                <w:color w:val="000000"/>
                <w:sz w:val="21"/>
              </w:rPr>
              <w:t>1.3%</w:t>
            </w:r>
          </w:p>
        </w:tc>
      </w:tr>
      <w:tr w:rsidR="00E72E06" w14:paraId="00A78677" w14:textId="77777777">
        <w:tblPrEx>
          <w:tblCellMar>
            <w:top w:w="0" w:type="dxa"/>
            <w:bottom w:w="0" w:type="dxa"/>
          </w:tblCellMar>
        </w:tblPrEx>
        <w:trPr>
          <w:trHeight w:hRule="exact" w:val="394"/>
        </w:trPr>
        <w:tc>
          <w:tcPr>
            <w:tcW w:w="2266" w:type="dxa"/>
            <w:vMerge/>
            <w:tcBorders>
              <w:right w:val="single" w:sz="5" w:space="0" w:color="000000"/>
            </w:tcBorders>
            <w:vAlign w:val="center"/>
          </w:tcPr>
          <w:p w14:paraId="7444FFA2" w14:textId="77777777" w:rsidR="00E72E06" w:rsidRDefault="00E72E06"/>
        </w:tc>
        <w:tc>
          <w:tcPr>
            <w:tcW w:w="1608" w:type="dxa"/>
            <w:tcBorders>
              <w:top w:val="single" w:sz="5" w:space="0" w:color="000000"/>
              <w:left w:val="single" w:sz="5" w:space="0" w:color="000000"/>
              <w:bottom w:val="single" w:sz="5" w:space="0" w:color="000000"/>
              <w:right w:val="single" w:sz="5" w:space="0" w:color="000000"/>
            </w:tcBorders>
            <w:vAlign w:val="center"/>
          </w:tcPr>
          <w:p w14:paraId="160FD8E6" w14:textId="77777777" w:rsidR="00E72E06" w:rsidRDefault="00000000">
            <w:pPr>
              <w:spacing w:before="98" w:after="47" w:line="239" w:lineRule="exact"/>
              <w:ind w:left="105"/>
              <w:textAlignment w:val="baseline"/>
              <w:rPr>
                <w:rFonts w:ascii="Arial" w:eastAsia="Arial" w:hAnsi="Arial"/>
                <w:color w:val="000000"/>
                <w:sz w:val="21"/>
              </w:rPr>
            </w:pPr>
            <w:r>
              <w:rPr>
                <w:rFonts w:ascii="Arial" w:eastAsia="Arial" w:hAnsi="Arial"/>
                <w:color w:val="000000"/>
                <w:sz w:val="21"/>
              </w:rPr>
              <w:t>Forensic</w:t>
            </w:r>
          </w:p>
        </w:tc>
        <w:tc>
          <w:tcPr>
            <w:tcW w:w="1128" w:type="dxa"/>
            <w:tcBorders>
              <w:top w:val="single" w:sz="5" w:space="0" w:color="000000"/>
              <w:left w:val="single" w:sz="5" w:space="0" w:color="000000"/>
              <w:bottom w:val="single" w:sz="5" w:space="0" w:color="000000"/>
              <w:right w:val="single" w:sz="5" w:space="0" w:color="000000"/>
            </w:tcBorders>
            <w:vAlign w:val="center"/>
          </w:tcPr>
          <w:p w14:paraId="7900AA85" w14:textId="77777777" w:rsidR="00E72E06" w:rsidRDefault="00000000">
            <w:pPr>
              <w:spacing w:before="98" w:after="47" w:line="239" w:lineRule="exact"/>
              <w:ind w:left="105"/>
              <w:textAlignment w:val="baseline"/>
              <w:rPr>
                <w:rFonts w:ascii="Arial" w:eastAsia="Arial" w:hAnsi="Arial"/>
                <w:color w:val="000000"/>
                <w:sz w:val="21"/>
              </w:rPr>
            </w:pPr>
            <w:r>
              <w:rPr>
                <w:rFonts w:ascii="Arial" w:eastAsia="Arial" w:hAnsi="Arial"/>
                <w:color w:val="000000"/>
                <w:sz w:val="21"/>
              </w:rPr>
              <w:t>12.8%</w:t>
            </w:r>
          </w:p>
        </w:tc>
        <w:tc>
          <w:tcPr>
            <w:tcW w:w="1123" w:type="dxa"/>
            <w:tcBorders>
              <w:top w:val="single" w:sz="5" w:space="0" w:color="000000"/>
              <w:left w:val="single" w:sz="5" w:space="0" w:color="000000"/>
              <w:bottom w:val="single" w:sz="5" w:space="0" w:color="000000"/>
              <w:right w:val="single" w:sz="5" w:space="0" w:color="000000"/>
            </w:tcBorders>
            <w:vAlign w:val="center"/>
          </w:tcPr>
          <w:p w14:paraId="299AAEA6" w14:textId="77777777" w:rsidR="00E72E06" w:rsidRDefault="00000000">
            <w:pPr>
              <w:spacing w:before="98" w:after="47" w:line="239" w:lineRule="exact"/>
              <w:ind w:left="110"/>
              <w:textAlignment w:val="baseline"/>
              <w:rPr>
                <w:rFonts w:ascii="Arial" w:eastAsia="Arial" w:hAnsi="Arial"/>
                <w:color w:val="000000"/>
                <w:sz w:val="21"/>
              </w:rPr>
            </w:pPr>
            <w:r>
              <w:rPr>
                <w:rFonts w:ascii="Arial" w:eastAsia="Arial" w:hAnsi="Arial"/>
                <w:color w:val="000000"/>
                <w:sz w:val="21"/>
              </w:rPr>
              <w:t>13.8%</w:t>
            </w:r>
          </w:p>
        </w:tc>
        <w:tc>
          <w:tcPr>
            <w:tcW w:w="1133" w:type="dxa"/>
            <w:tcBorders>
              <w:top w:val="single" w:sz="5" w:space="0" w:color="000000"/>
              <w:left w:val="single" w:sz="5" w:space="0" w:color="000000"/>
              <w:bottom w:val="single" w:sz="5" w:space="0" w:color="000000"/>
              <w:right w:val="single" w:sz="5" w:space="0" w:color="000000"/>
            </w:tcBorders>
            <w:vAlign w:val="center"/>
          </w:tcPr>
          <w:p w14:paraId="2E2AD35F" w14:textId="77777777" w:rsidR="00E72E06" w:rsidRDefault="00000000">
            <w:pPr>
              <w:spacing w:before="98" w:after="47" w:line="239" w:lineRule="exact"/>
              <w:ind w:left="119"/>
              <w:textAlignment w:val="baseline"/>
              <w:rPr>
                <w:rFonts w:ascii="Arial" w:eastAsia="Arial" w:hAnsi="Arial"/>
                <w:color w:val="000000"/>
                <w:sz w:val="21"/>
              </w:rPr>
            </w:pPr>
            <w:r>
              <w:rPr>
                <w:rFonts w:ascii="Arial" w:eastAsia="Arial" w:hAnsi="Arial"/>
                <w:color w:val="000000"/>
                <w:sz w:val="21"/>
              </w:rPr>
              <w:t>13.3%</w:t>
            </w:r>
          </w:p>
        </w:tc>
        <w:tc>
          <w:tcPr>
            <w:tcW w:w="1128" w:type="dxa"/>
            <w:tcBorders>
              <w:top w:val="single" w:sz="5" w:space="0" w:color="000000"/>
              <w:left w:val="single" w:sz="5" w:space="0" w:color="000000"/>
              <w:bottom w:val="single" w:sz="5" w:space="0" w:color="000000"/>
              <w:right w:val="single" w:sz="5" w:space="0" w:color="000000"/>
            </w:tcBorders>
            <w:vAlign w:val="center"/>
          </w:tcPr>
          <w:p w14:paraId="3BFBBEC6" w14:textId="77777777" w:rsidR="00E72E06" w:rsidRDefault="00000000">
            <w:pPr>
              <w:spacing w:before="98" w:after="47" w:line="239" w:lineRule="exact"/>
              <w:ind w:left="105"/>
              <w:textAlignment w:val="baseline"/>
              <w:rPr>
                <w:rFonts w:ascii="Arial" w:eastAsia="Arial" w:hAnsi="Arial"/>
                <w:color w:val="000000"/>
                <w:sz w:val="21"/>
              </w:rPr>
            </w:pPr>
            <w:r>
              <w:rPr>
                <w:rFonts w:ascii="Arial" w:eastAsia="Arial" w:hAnsi="Arial"/>
                <w:color w:val="000000"/>
                <w:sz w:val="21"/>
              </w:rPr>
              <w:t>13.8%</w:t>
            </w:r>
          </w:p>
        </w:tc>
        <w:tc>
          <w:tcPr>
            <w:tcW w:w="1132"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3D294E9" w14:textId="77777777" w:rsidR="00E72E06" w:rsidRDefault="00000000">
            <w:pPr>
              <w:spacing w:before="98" w:after="47" w:line="239" w:lineRule="exact"/>
              <w:ind w:left="110"/>
              <w:textAlignment w:val="baseline"/>
              <w:rPr>
                <w:rFonts w:ascii="Arial" w:eastAsia="Arial" w:hAnsi="Arial"/>
                <w:color w:val="000000"/>
                <w:sz w:val="21"/>
              </w:rPr>
            </w:pPr>
            <w:r>
              <w:rPr>
                <w:rFonts w:ascii="Arial" w:eastAsia="Arial" w:hAnsi="Arial"/>
                <w:color w:val="000000"/>
                <w:sz w:val="21"/>
              </w:rPr>
              <w:t>6.3%</w:t>
            </w:r>
          </w:p>
        </w:tc>
      </w:tr>
      <w:tr w:rsidR="00E72E06" w14:paraId="5CFDFA8D" w14:textId="77777777">
        <w:tblPrEx>
          <w:tblCellMar>
            <w:top w:w="0" w:type="dxa"/>
            <w:bottom w:w="0" w:type="dxa"/>
          </w:tblCellMar>
        </w:tblPrEx>
        <w:trPr>
          <w:trHeight w:hRule="exact" w:val="389"/>
        </w:trPr>
        <w:tc>
          <w:tcPr>
            <w:tcW w:w="2266" w:type="dxa"/>
            <w:vMerge/>
            <w:tcBorders>
              <w:right w:val="single" w:sz="5" w:space="0" w:color="000000"/>
            </w:tcBorders>
            <w:vAlign w:val="center"/>
          </w:tcPr>
          <w:p w14:paraId="35DE3236" w14:textId="77777777" w:rsidR="00E72E06" w:rsidRDefault="00E72E06"/>
        </w:tc>
        <w:tc>
          <w:tcPr>
            <w:tcW w:w="1608" w:type="dxa"/>
            <w:tcBorders>
              <w:top w:val="single" w:sz="5" w:space="0" w:color="000000"/>
              <w:left w:val="single" w:sz="5" w:space="0" w:color="000000"/>
              <w:bottom w:val="single" w:sz="5" w:space="0" w:color="000000"/>
              <w:right w:val="single" w:sz="5" w:space="0" w:color="000000"/>
            </w:tcBorders>
            <w:vAlign w:val="center"/>
          </w:tcPr>
          <w:p w14:paraId="28391730" w14:textId="77777777" w:rsidR="00E72E06" w:rsidRDefault="00000000">
            <w:pPr>
              <w:spacing w:before="98" w:after="42" w:line="239" w:lineRule="exact"/>
              <w:ind w:left="105"/>
              <w:textAlignment w:val="baseline"/>
              <w:rPr>
                <w:rFonts w:ascii="Arial" w:eastAsia="Arial" w:hAnsi="Arial"/>
                <w:color w:val="000000"/>
                <w:sz w:val="21"/>
              </w:rPr>
            </w:pPr>
            <w:r>
              <w:rPr>
                <w:rFonts w:ascii="Arial" w:eastAsia="Arial" w:hAnsi="Arial"/>
                <w:color w:val="000000"/>
                <w:sz w:val="21"/>
              </w:rPr>
              <w:t>Specialist</w:t>
            </w:r>
          </w:p>
        </w:tc>
        <w:tc>
          <w:tcPr>
            <w:tcW w:w="1128" w:type="dxa"/>
            <w:tcBorders>
              <w:top w:val="single" w:sz="5" w:space="0" w:color="000000"/>
              <w:left w:val="single" w:sz="5" w:space="0" w:color="000000"/>
              <w:bottom w:val="single" w:sz="5" w:space="0" w:color="000000"/>
              <w:right w:val="single" w:sz="5" w:space="0" w:color="000000"/>
            </w:tcBorders>
            <w:vAlign w:val="center"/>
          </w:tcPr>
          <w:p w14:paraId="313B5C03" w14:textId="77777777" w:rsidR="00E72E06" w:rsidRDefault="00000000">
            <w:pPr>
              <w:spacing w:before="98" w:after="42" w:line="239" w:lineRule="exact"/>
              <w:ind w:left="105"/>
              <w:textAlignment w:val="baseline"/>
              <w:rPr>
                <w:rFonts w:ascii="Arial" w:eastAsia="Arial" w:hAnsi="Arial"/>
                <w:color w:val="000000"/>
                <w:sz w:val="21"/>
              </w:rPr>
            </w:pPr>
            <w:r>
              <w:rPr>
                <w:rFonts w:ascii="Arial" w:eastAsia="Arial" w:hAnsi="Arial"/>
                <w:color w:val="000000"/>
                <w:sz w:val="21"/>
              </w:rPr>
              <w:t>4.7%</w:t>
            </w:r>
          </w:p>
        </w:tc>
        <w:tc>
          <w:tcPr>
            <w:tcW w:w="1123" w:type="dxa"/>
            <w:tcBorders>
              <w:top w:val="single" w:sz="5" w:space="0" w:color="000000"/>
              <w:left w:val="single" w:sz="5" w:space="0" w:color="000000"/>
              <w:bottom w:val="single" w:sz="5" w:space="0" w:color="000000"/>
              <w:right w:val="single" w:sz="5" w:space="0" w:color="000000"/>
            </w:tcBorders>
            <w:vAlign w:val="center"/>
          </w:tcPr>
          <w:p w14:paraId="4D45B52F" w14:textId="77777777" w:rsidR="00E72E06" w:rsidRDefault="00000000">
            <w:pPr>
              <w:spacing w:before="98" w:after="42" w:line="239" w:lineRule="exact"/>
              <w:ind w:left="110"/>
              <w:textAlignment w:val="baseline"/>
              <w:rPr>
                <w:rFonts w:ascii="Arial" w:eastAsia="Arial" w:hAnsi="Arial"/>
                <w:color w:val="000000"/>
                <w:sz w:val="21"/>
              </w:rPr>
            </w:pPr>
            <w:r>
              <w:rPr>
                <w:rFonts w:ascii="Arial" w:eastAsia="Arial" w:hAnsi="Arial"/>
                <w:color w:val="000000"/>
                <w:sz w:val="21"/>
              </w:rPr>
              <w:t>4.0%</w:t>
            </w:r>
          </w:p>
        </w:tc>
        <w:tc>
          <w:tcPr>
            <w:tcW w:w="1133" w:type="dxa"/>
            <w:tcBorders>
              <w:top w:val="single" w:sz="5" w:space="0" w:color="000000"/>
              <w:left w:val="single" w:sz="5" w:space="0" w:color="000000"/>
              <w:bottom w:val="single" w:sz="5" w:space="0" w:color="000000"/>
              <w:right w:val="single" w:sz="5" w:space="0" w:color="000000"/>
            </w:tcBorders>
            <w:vAlign w:val="center"/>
          </w:tcPr>
          <w:p w14:paraId="06449A9A" w14:textId="77777777" w:rsidR="00E72E06" w:rsidRDefault="00000000">
            <w:pPr>
              <w:spacing w:before="98" w:after="42" w:line="239" w:lineRule="exact"/>
              <w:ind w:left="119"/>
              <w:textAlignment w:val="baseline"/>
              <w:rPr>
                <w:rFonts w:ascii="Arial" w:eastAsia="Arial" w:hAnsi="Arial"/>
                <w:color w:val="000000"/>
                <w:sz w:val="21"/>
              </w:rPr>
            </w:pPr>
            <w:r>
              <w:rPr>
                <w:rFonts w:ascii="Arial" w:eastAsia="Arial" w:hAnsi="Arial"/>
                <w:color w:val="000000"/>
                <w:sz w:val="21"/>
              </w:rPr>
              <w:t>3.4%</w:t>
            </w:r>
          </w:p>
        </w:tc>
        <w:tc>
          <w:tcPr>
            <w:tcW w:w="1128" w:type="dxa"/>
            <w:tcBorders>
              <w:top w:val="single" w:sz="5" w:space="0" w:color="000000"/>
              <w:left w:val="single" w:sz="5" w:space="0" w:color="000000"/>
              <w:bottom w:val="single" w:sz="5" w:space="0" w:color="000000"/>
              <w:right w:val="single" w:sz="5" w:space="0" w:color="000000"/>
            </w:tcBorders>
            <w:vAlign w:val="center"/>
          </w:tcPr>
          <w:p w14:paraId="10EBC736" w14:textId="77777777" w:rsidR="00E72E06" w:rsidRDefault="00000000">
            <w:pPr>
              <w:spacing w:before="98" w:after="42" w:line="239" w:lineRule="exact"/>
              <w:ind w:left="105"/>
              <w:textAlignment w:val="baseline"/>
              <w:rPr>
                <w:rFonts w:ascii="Arial" w:eastAsia="Arial" w:hAnsi="Arial"/>
                <w:color w:val="000000"/>
                <w:sz w:val="21"/>
              </w:rPr>
            </w:pPr>
            <w:r>
              <w:rPr>
                <w:rFonts w:ascii="Arial" w:eastAsia="Arial" w:hAnsi="Arial"/>
                <w:color w:val="000000"/>
                <w:sz w:val="21"/>
              </w:rPr>
              <w:t>4.6%</w:t>
            </w:r>
          </w:p>
        </w:tc>
        <w:tc>
          <w:tcPr>
            <w:tcW w:w="1132"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0461E1C" w14:textId="77777777" w:rsidR="00E72E06" w:rsidRDefault="00000000">
            <w:pPr>
              <w:spacing w:before="98" w:after="42" w:line="239" w:lineRule="exact"/>
              <w:ind w:left="110"/>
              <w:textAlignment w:val="baseline"/>
              <w:rPr>
                <w:rFonts w:ascii="Arial" w:eastAsia="Arial" w:hAnsi="Arial"/>
                <w:color w:val="000000"/>
                <w:sz w:val="21"/>
              </w:rPr>
            </w:pPr>
            <w:r>
              <w:rPr>
                <w:rFonts w:ascii="Arial" w:eastAsia="Arial" w:hAnsi="Arial"/>
                <w:color w:val="000000"/>
                <w:sz w:val="21"/>
              </w:rPr>
              <w:t>3.6%</w:t>
            </w:r>
          </w:p>
        </w:tc>
      </w:tr>
      <w:tr w:rsidR="00E72E06" w14:paraId="075EB523" w14:textId="77777777">
        <w:tblPrEx>
          <w:tblCellMar>
            <w:top w:w="0" w:type="dxa"/>
            <w:bottom w:w="0" w:type="dxa"/>
          </w:tblCellMar>
        </w:tblPrEx>
        <w:trPr>
          <w:trHeight w:hRule="exact" w:val="393"/>
        </w:trPr>
        <w:tc>
          <w:tcPr>
            <w:tcW w:w="2266" w:type="dxa"/>
            <w:vMerge/>
            <w:tcBorders>
              <w:bottom w:val="single" w:sz="5" w:space="0" w:color="000000"/>
              <w:right w:val="single" w:sz="5" w:space="0" w:color="000000"/>
            </w:tcBorders>
            <w:vAlign w:val="center"/>
          </w:tcPr>
          <w:p w14:paraId="1681E005" w14:textId="77777777" w:rsidR="00E72E06" w:rsidRDefault="00E72E06"/>
        </w:tc>
        <w:tc>
          <w:tcPr>
            <w:tcW w:w="1608" w:type="dxa"/>
            <w:tcBorders>
              <w:top w:val="single" w:sz="5" w:space="0" w:color="000000"/>
              <w:left w:val="single" w:sz="5" w:space="0" w:color="000000"/>
              <w:bottom w:val="single" w:sz="5" w:space="0" w:color="000000"/>
              <w:right w:val="single" w:sz="5" w:space="0" w:color="000000"/>
            </w:tcBorders>
            <w:vAlign w:val="center"/>
          </w:tcPr>
          <w:p w14:paraId="0F7BEFC5" w14:textId="77777777" w:rsidR="00E72E06" w:rsidRDefault="00000000">
            <w:pPr>
              <w:spacing w:before="97" w:after="43" w:line="239" w:lineRule="exact"/>
              <w:ind w:left="105"/>
              <w:textAlignment w:val="baseline"/>
              <w:rPr>
                <w:rFonts w:ascii="Arial" w:eastAsia="Arial" w:hAnsi="Arial"/>
                <w:color w:val="000000"/>
                <w:sz w:val="21"/>
              </w:rPr>
            </w:pPr>
            <w:r>
              <w:rPr>
                <w:rFonts w:ascii="Arial" w:eastAsia="Arial" w:hAnsi="Arial"/>
                <w:color w:val="000000"/>
                <w:sz w:val="21"/>
              </w:rPr>
              <w:t>Total</w:t>
            </w:r>
          </w:p>
        </w:tc>
        <w:tc>
          <w:tcPr>
            <w:tcW w:w="1128" w:type="dxa"/>
            <w:tcBorders>
              <w:top w:val="single" w:sz="5" w:space="0" w:color="000000"/>
              <w:left w:val="single" w:sz="5" w:space="0" w:color="000000"/>
              <w:bottom w:val="single" w:sz="5" w:space="0" w:color="000000"/>
              <w:right w:val="single" w:sz="5" w:space="0" w:color="000000"/>
            </w:tcBorders>
            <w:vAlign w:val="center"/>
          </w:tcPr>
          <w:p w14:paraId="20AA04C7" w14:textId="77777777" w:rsidR="00E72E06" w:rsidRDefault="00000000">
            <w:pPr>
              <w:spacing w:before="97" w:after="43" w:line="239" w:lineRule="exact"/>
              <w:ind w:left="105"/>
              <w:textAlignment w:val="baseline"/>
              <w:rPr>
                <w:rFonts w:ascii="Arial" w:eastAsia="Arial" w:hAnsi="Arial"/>
                <w:color w:val="000000"/>
                <w:sz w:val="21"/>
              </w:rPr>
            </w:pPr>
            <w:r>
              <w:rPr>
                <w:rFonts w:ascii="Arial" w:eastAsia="Arial" w:hAnsi="Arial"/>
                <w:color w:val="000000"/>
                <w:sz w:val="21"/>
              </w:rPr>
              <w:t>11.5%</w:t>
            </w:r>
          </w:p>
        </w:tc>
        <w:tc>
          <w:tcPr>
            <w:tcW w:w="1123" w:type="dxa"/>
            <w:tcBorders>
              <w:top w:val="single" w:sz="5" w:space="0" w:color="000000"/>
              <w:left w:val="single" w:sz="5" w:space="0" w:color="000000"/>
              <w:bottom w:val="single" w:sz="5" w:space="0" w:color="000000"/>
              <w:right w:val="single" w:sz="5" w:space="0" w:color="000000"/>
            </w:tcBorders>
            <w:vAlign w:val="center"/>
          </w:tcPr>
          <w:p w14:paraId="35860037" w14:textId="77777777" w:rsidR="00E72E06" w:rsidRDefault="00000000">
            <w:pPr>
              <w:spacing w:before="97" w:after="43" w:line="239" w:lineRule="exact"/>
              <w:ind w:left="110"/>
              <w:textAlignment w:val="baseline"/>
              <w:rPr>
                <w:rFonts w:ascii="Arial" w:eastAsia="Arial" w:hAnsi="Arial"/>
                <w:color w:val="000000"/>
                <w:sz w:val="21"/>
              </w:rPr>
            </w:pPr>
            <w:r>
              <w:rPr>
                <w:rFonts w:ascii="Arial" w:eastAsia="Arial" w:hAnsi="Arial"/>
                <w:color w:val="000000"/>
                <w:sz w:val="21"/>
              </w:rPr>
              <w:t>11.1%</w:t>
            </w:r>
          </w:p>
        </w:tc>
        <w:tc>
          <w:tcPr>
            <w:tcW w:w="1133" w:type="dxa"/>
            <w:tcBorders>
              <w:top w:val="single" w:sz="5" w:space="0" w:color="000000"/>
              <w:left w:val="single" w:sz="5" w:space="0" w:color="000000"/>
              <w:bottom w:val="single" w:sz="5" w:space="0" w:color="000000"/>
              <w:right w:val="single" w:sz="5" w:space="0" w:color="000000"/>
            </w:tcBorders>
            <w:vAlign w:val="center"/>
          </w:tcPr>
          <w:p w14:paraId="70C3011D" w14:textId="77777777" w:rsidR="00E72E06" w:rsidRDefault="00000000">
            <w:pPr>
              <w:spacing w:before="97" w:after="43" w:line="239" w:lineRule="exact"/>
              <w:ind w:left="119"/>
              <w:textAlignment w:val="baseline"/>
              <w:rPr>
                <w:rFonts w:ascii="Arial" w:eastAsia="Arial" w:hAnsi="Arial"/>
                <w:color w:val="000000"/>
                <w:sz w:val="21"/>
              </w:rPr>
            </w:pPr>
            <w:r>
              <w:rPr>
                <w:rFonts w:ascii="Arial" w:eastAsia="Arial" w:hAnsi="Arial"/>
                <w:color w:val="000000"/>
                <w:sz w:val="21"/>
              </w:rPr>
              <w:t>11.3%</w:t>
            </w:r>
          </w:p>
        </w:tc>
        <w:tc>
          <w:tcPr>
            <w:tcW w:w="1128" w:type="dxa"/>
            <w:tcBorders>
              <w:top w:val="single" w:sz="5" w:space="0" w:color="000000"/>
              <w:left w:val="single" w:sz="5" w:space="0" w:color="000000"/>
              <w:bottom w:val="single" w:sz="5" w:space="0" w:color="000000"/>
              <w:right w:val="single" w:sz="5" w:space="0" w:color="000000"/>
            </w:tcBorders>
            <w:vAlign w:val="center"/>
          </w:tcPr>
          <w:p w14:paraId="040EAC27" w14:textId="77777777" w:rsidR="00E72E06" w:rsidRDefault="00000000">
            <w:pPr>
              <w:spacing w:before="97" w:after="43" w:line="239" w:lineRule="exact"/>
              <w:ind w:left="105"/>
              <w:textAlignment w:val="baseline"/>
              <w:rPr>
                <w:rFonts w:ascii="Arial" w:eastAsia="Arial" w:hAnsi="Arial"/>
                <w:color w:val="000000"/>
                <w:sz w:val="21"/>
              </w:rPr>
            </w:pPr>
            <w:r>
              <w:rPr>
                <w:rFonts w:ascii="Arial" w:eastAsia="Arial" w:hAnsi="Arial"/>
                <w:color w:val="000000"/>
                <w:sz w:val="21"/>
              </w:rPr>
              <w:t>11.4%</w:t>
            </w:r>
          </w:p>
        </w:tc>
        <w:tc>
          <w:tcPr>
            <w:tcW w:w="1132"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1EEF5F6" w14:textId="77777777" w:rsidR="00E72E06" w:rsidRDefault="00000000">
            <w:pPr>
              <w:spacing w:before="97" w:after="43" w:line="239" w:lineRule="exact"/>
              <w:ind w:left="110"/>
              <w:textAlignment w:val="baseline"/>
              <w:rPr>
                <w:rFonts w:ascii="Arial" w:eastAsia="Arial" w:hAnsi="Arial"/>
                <w:color w:val="000000"/>
                <w:sz w:val="21"/>
              </w:rPr>
            </w:pPr>
            <w:r>
              <w:rPr>
                <w:rFonts w:ascii="Arial" w:eastAsia="Arial" w:hAnsi="Arial"/>
                <w:color w:val="000000"/>
                <w:sz w:val="21"/>
              </w:rPr>
              <w:t>11.1%</w:t>
            </w:r>
          </w:p>
        </w:tc>
      </w:tr>
      <w:tr w:rsidR="00E72E06" w14:paraId="0A95880D" w14:textId="77777777">
        <w:tblPrEx>
          <w:tblCellMar>
            <w:top w:w="0" w:type="dxa"/>
            <w:bottom w:w="0" w:type="dxa"/>
          </w:tblCellMar>
        </w:tblPrEx>
        <w:trPr>
          <w:trHeight w:hRule="exact" w:val="389"/>
        </w:trPr>
        <w:tc>
          <w:tcPr>
            <w:tcW w:w="2266" w:type="dxa"/>
            <w:vMerge w:val="restart"/>
            <w:tcBorders>
              <w:top w:val="single" w:sz="5" w:space="0" w:color="000000"/>
              <w:right w:val="single" w:sz="5" w:space="0" w:color="000000"/>
            </w:tcBorders>
            <w:vAlign w:val="center"/>
          </w:tcPr>
          <w:p w14:paraId="5757C03A" w14:textId="77777777" w:rsidR="00E72E06" w:rsidRDefault="00000000">
            <w:pPr>
              <w:spacing w:before="712" w:after="672" w:line="241" w:lineRule="exact"/>
              <w:ind w:left="108" w:right="144"/>
              <w:textAlignment w:val="baseline"/>
              <w:rPr>
                <w:rFonts w:ascii="Arial" w:eastAsia="Arial" w:hAnsi="Arial"/>
                <w:color w:val="000000"/>
                <w:sz w:val="21"/>
              </w:rPr>
            </w:pPr>
            <w:r>
              <w:rPr>
                <w:rFonts w:ascii="Arial" w:eastAsia="Arial" w:hAnsi="Arial"/>
                <w:color w:val="000000"/>
                <w:sz w:val="21"/>
              </w:rPr>
              <w:t>Percentage of admissions for compulsory treatment – inpatient</w:t>
            </w:r>
          </w:p>
        </w:tc>
        <w:tc>
          <w:tcPr>
            <w:tcW w:w="1608" w:type="dxa"/>
            <w:tcBorders>
              <w:top w:val="single" w:sz="5" w:space="0" w:color="000000"/>
              <w:left w:val="single" w:sz="5" w:space="0" w:color="000000"/>
              <w:bottom w:val="single" w:sz="5" w:space="0" w:color="000000"/>
              <w:right w:val="single" w:sz="5" w:space="0" w:color="000000"/>
            </w:tcBorders>
            <w:vAlign w:val="center"/>
          </w:tcPr>
          <w:p w14:paraId="5C7659F8" w14:textId="77777777" w:rsidR="00E72E06" w:rsidRDefault="00000000">
            <w:pPr>
              <w:spacing w:before="98" w:after="38" w:line="239" w:lineRule="exact"/>
              <w:ind w:left="105"/>
              <w:textAlignment w:val="baseline"/>
              <w:rPr>
                <w:rFonts w:ascii="Arial" w:eastAsia="Arial" w:hAnsi="Arial"/>
                <w:color w:val="000000"/>
                <w:sz w:val="21"/>
              </w:rPr>
            </w:pPr>
            <w:r>
              <w:rPr>
                <w:rFonts w:ascii="Arial" w:eastAsia="Arial" w:hAnsi="Arial"/>
                <w:color w:val="000000"/>
                <w:sz w:val="21"/>
              </w:rPr>
              <w:t>Adult</w:t>
            </w:r>
          </w:p>
        </w:tc>
        <w:tc>
          <w:tcPr>
            <w:tcW w:w="1128" w:type="dxa"/>
            <w:tcBorders>
              <w:top w:val="single" w:sz="5" w:space="0" w:color="000000"/>
              <w:left w:val="single" w:sz="5" w:space="0" w:color="000000"/>
              <w:bottom w:val="single" w:sz="5" w:space="0" w:color="000000"/>
              <w:right w:val="single" w:sz="5" w:space="0" w:color="000000"/>
            </w:tcBorders>
            <w:vAlign w:val="center"/>
          </w:tcPr>
          <w:p w14:paraId="43666452" w14:textId="77777777" w:rsidR="00E72E06" w:rsidRDefault="00000000">
            <w:pPr>
              <w:spacing w:before="98" w:after="38" w:line="239" w:lineRule="exact"/>
              <w:ind w:left="105"/>
              <w:textAlignment w:val="baseline"/>
              <w:rPr>
                <w:rFonts w:ascii="Arial" w:eastAsia="Arial" w:hAnsi="Arial"/>
                <w:color w:val="000000"/>
                <w:sz w:val="21"/>
              </w:rPr>
            </w:pPr>
            <w:r>
              <w:rPr>
                <w:rFonts w:ascii="Arial" w:eastAsia="Arial" w:hAnsi="Arial"/>
                <w:color w:val="000000"/>
                <w:sz w:val="21"/>
              </w:rPr>
              <w:t>55.3%</w:t>
            </w:r>
          </w:p>
        </w:tc>
        <w:tc>
          <w:tcPr>
            <w:tcW w:w="1123" w:type="dxa"/>
            <w:tcBorders>
              <w:top w:val="single" w:sz="5" w:space="0" w:color="000000"/>
              <w:left w:val="single" w:sz="5" w:space="0" w:color="000000"/>
              <w:bottom w:val="single" w:sz="5" w:space="0" w:color="000000"/>
              <w:right w:val="single" w:sz="5" w:space="0" w:color="000000"/>
            </w:tcBorders>
            <w:vAlign w:val="center"/>
          </w:tcPr>
          <w:p w14:paraId="4A2386D7" w14:textId="77777777" w:rsidR="00E72E06" w:rsidRDefault="00000000">
            <w:pPr>
              <w:spacing w:before="98" w:after="38" w:line="239" w:lineRule="exact"/>
              <w:ind w:left="110"/>
              <w:textAlignment w:val="baseline"/>
              <w:rPr>
                <w:rFonts w:ascii="Arial" w:eastAsia="Arial" w:hAnsi="Arial"/>
                <w:color w:val="000000"/>
                <w:sz w:val="21"/>
              </w:rPr>
            </w:pPr>
            <w:r>
              <w:rPr>
                <w:rFonts w:ascii="Arial" w:eastAsia="Arial" w:hAnsi="Arial"/>
                <w:color w:val="000000"/>
                <w:sz w:val="21"/>
              </w:rPr>
              <w:t>54.3%</w:t>
            </w:r>
          </w:p>
        </w:tc>
        <w:tc>
          <w:tcPr>
            <w:tcW w:w="1133" w:type="dxa"/>
            <w:tcBorders>
              <w:top w:val="single" w:sz="5" w:space="0" w:color="000000"/>
              <w:left w:val="single" w:sz="5" w:space="0" w:color="000000"/>
              <w:bottom w:val="single" w:sz="5" w:space="0" w:color="000000"/>
              <w:right w:val="single" w:sz="5" w:space="0" w:color="000000"/>
            </w:tcBorders>
            <w:vAlign w:val="center"/>
          </w:tcPr>
          <w:p w14:paraId="4FF8B2E8" w14:textId="77777777" w:rsidR="00E72E06" w:rsidRDefault="00000000">
            <w:pPr>
              <w:spacing w:before="98" w:after="38" w:line="239" w:lineRule="exact"/>
              <w:ind w:left="119"/>
              <w:textAlignment w:val="baseline"/>
              <w:rPr>
                <w:rFonts w:ascii="Arial" w:eastAsia="Arial" w:hAnsi="Arial"/>
                <w:color w:val="000000"/>
                <w:sz w:val="21"/>
              </w:rPr>
            </w:pPr>
            <w:r>
              <w:rPr>
                <w:rFonts w:ascii="Arial" w:eastAsia="Arial" w:hAnsi="Arial"/>
                <w:color w:val="000000"/>
                <w:sz w:val="21"/>
              </w:rPr>
              <w:t>56.0%</w:t>
            </w:r>
          </w:p>
        </w:tc>
        <w:tc>
          <w:tcPr>
            <w:tcW w:w="1128" w:type="dxa"/>
            <w:tcBorders>
              <w:top w:val="single" w:sz="5" w:space="0" w:color="000000"/>
              <w:left w:val="single" w:sz="5" w:space="0" w:color="000000"/>
              <w:bottom w:val="single" w:sz="5" w:space="0" w:color="000000"/>
              <w:right w:val="single" w:sz="5" w:space="0" w:color="000000"/>
            </w:tcBorders>
            <w:vAlign w:val="center"/>
          </w:tcPr>
          <w:p w14:paraId="12F44F17" w14:textId="77777777" w:rsidR="00E72E06" w:rsidRDefault="00000000">
            <w:pPr>
              <w:spacing w:before="98" w:after="38" w:line="239" w:lineRule="exact"/>
              <w:ind w:left="105"/>
              <w:textAlignment w:val="baseline"/>
              <w:rPr>
                <w:rFonts w:ascii="Arial" w:eastAsia="Arial" w:hAnsi="Arial"/>
                <w:color w:val="000000"/>
                <w:sz w:val="21"/>
              </w:rPr>
            </w:pPr>
            <w:r>
              <w:rPr>
                <w:rFonts w:ascii="Arial" w:eastAsia="Arial" w:hAnsi="Arial"/>
                <w:color w:val="000000"/>
                <w:sz w:val="21"/>
              </w:rPr>
              <w:t>55.5%</w:t>
            </w:r>
          </w:p>
        </w:tc>
        <w:tc>
          <w:tcPr>
            <w:tcW w:w="1132"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18AF2E8" w14:textId="77777777" w:rsidR="00E72E06" w:rsidRDefault="00000000">
            <w:pPr>
              <w:spacing w:before="98" w:after="38" w:line="239" w:lineRule="exact"/>
              <w:ind w:left="110"/>
              <w:textAlignment w:val="baseline"/>
              <w:rPr>
                <w:rFonts w:ascii="Arial" w:eastAsia="Arial" w:hAnsi="Arial"/>
                <w:color w:val="000000"/>
                <w:sz w:val="21"/>
              </w:rPr>
            </w:pPr>
            <w:r>
              <w:rPr>
                <w:rFonts w:ascii="Arial" w:eastAsia="Arial" w:hAnsi="Arial"/>
                <w:color w:val="000000"/>
                <w:sz w:val="21"/>
              </w:rPr>
              <w:t>53.3%</w:t>
            </w:r>
          </w:p>
        </w:tc>
      </w:tr>
      <w:tr w:rsidR="00E72E06" w14:paraId="42F24287" w14:textId="77777777">
        <w:tblPrEx>
          <w:tblCellMar>
            <w:top w:w="0" w:type="dxa"/>
            <w:bottom w:w="0" w:type="dxa"/>
          </w:tblCellMar>
        </w:tblPrEx>
        <w:trPr>
          <w:trHeight w:hRule="exact" w:val="394"/>
        </w:trPr>
        <w:tc>
          <w:tcPr>
            <w:tcW w:w="2266" w:type="dxa"/>
            <w:vMerge/>
            <w:tcBorders>
              <w:right w:val="single" w:sz="5" w:space="0" w:color="000000"/>
            </w:tcBorders>
            <w:vAlign w:val="center"/>
          </w:tcPr>
          <w:p w14:paraId="2590FF11" w14:textId="77777777" w:rsidR="00E72E06" w:rsidRDefault="00E72E06"/>
        </w:tc>
        <w:tc>
          <w:tcPr>
            <w:tcW w:w="1608" w:type="dxa"/>
            <w:tcBorders>
              <w:top w:val="single" w:sz="5" w:space="0" w:color="000000"/>
              <w:left w:val="single" w:sz="5" w:space="0" w:color="000000"/>
              <w:bottom w:val="single" w:sz="5" w:space="0" w:color="000000"/>
              <w:right w:val="single" w:sz="5" w:space="0" w:color="000000"/>
            </w:tcBorders>
            <w:vAlign w:val="center"/>
          </w:tcPr>
          <w:p w14:paraId="4695E653" w14:textId="77777777" w:rsidR="00E72E06" w:rsidRDefault="00000000">
            <w:pPr>
              <w:spacing w:before="98" w:after="52" w:line="239" w:lineRule="exact"/>
              <w:ind w:left="105"/>
              <w:textAlignment w:val="baseline"/>
              <w:rPr>
                <w:rFonts w:ascii="Arial" w:eastAsia="Arial" w:hAnsi="Arial"/>
                <w:color w:val="000000"/>
                <w:sz w:val="21"/>
              </w:rPr>
            </w:pPr>
            <w:r>
              <w:rPr>
                <w:rFonts w:ascii="Arial" w:eastAsia="Arial" w:hAnsi="Arial"/>
                <w:color w:val="000000"/>
                <w:sz w:val="21"/>
              </w:rPr>
              <w:t>Aged</w:t>
            </w:r>
          </w:p>
        </w:tc>
        <w:tc>
          <w:tcPr>
            <w:tcW w:w="1128" w:type="dxa"/>
            <w:tcBorders>
              <w:top w:val="single" w:sz="5" w:space="0" w:color="000000"/>
              <w:left w:val="single" w:sz="5" w:space="0" w:color="000000"/>
              <w:bottom w:val="single" w:sz="5" w:space="0" w:color="000000"/>
              <w:right w:val="single" w:sz="5" w:space="0" w:color="000000"/>
            </w:tcBorders>
            <w:vAlign w:val="center"/>
          </w:tcPr>
          <w:p w14:paraId="7FB1CC00" w14:textId="77777777" w:rsidR="00E72E06" w:rsidRDefault="00000000">
            <w:pPr>
              <w:spacing w:before="98" w:after="52" w:line="239" w:lineRule="exact"/>
              <w:ind w:left="105"/>
              <w:textAlignment w:val="baseline"/>
              <w:rPr>
                <w:rFonts w:ascii="Arial" w:eastAsia="Arial" w:hAnsi="Arial"/>
                <w:color w:val="000000"/>
                <w:sz w:val="21"/>
              </w:rPr>
            </w:pPr>
            <w:r>
              <w:rPr>
                <w:rFonts w:ascii="Arial" w:eastAsia="Arial" w:hAnsi="Arial"/>
                <w:color w:val="000000"/>
                <w:sz w:val="21"/>
              </w:rPr>
              <w:t>46.8%</w:t>
            </w:r>
          </w:p>
        </w:tc>
        <w:tc>
          <w:tcPr>
            <w:tcW w:w="1123" w:type="dxa"/>
            <w:tcBorders>
              <w:top w:val="single" w:sz="5" w:space="0" w:color="000000"/>
              <w:left w:val="single" w:sz="5" w:space="0" w:color="000000"/>
              <w:bottom w:val="single" w:sz="5" w:space="0" w:color="000000"/>
              <w:right w:val="single" w:sz="5" w:space="0" w:color="000000"/>
            </w:tcBorders>
            <w:vAlign w:val="center"/>
          </w:tcPr>
          <w:p w14:paraId="62EC11A3" w14:textId="77777777" w:rsidR="00E72E06" w:rsidRDefault="00000000">
            <w:pPr>
              <w:spacing w:before="98" w:after="52" w:line="239" w:lineRule="exact"/>
              <w:ind w:left="110"/>
              <w:textAlignment w:val="baseline"/>
              <w:rPr>
                <w:rFonts w:ascii="Arial" w:eastAsia="Arial" w:hAnsi="Arial"/>
                <w:color w:val="000000"/>
                <w:sz w:val="21"/>
              </w:rPr>
            </w:pPr>
            <w:r>
              <w:rPr>
                <w:rFonts w:ascii="Arial" w:eastAsia="Arial" w:hAnsi="Arial"/>
                <w:color w:val="000000"/>
                <w:sz w:val="21"/>
              </w:rPr>
              <w:t>46.7%</w:t>
            </w:r>
          </w:p>
        </w:tc>
        <w:tc>
          <w:tcPr>
            <w:tcW w:w="1133" w:type="dxa"/>
            <w:tcBorders>
              <w:top w:val="single" w:sz="5" w:space="0" w:color="000000"/>
              <w:left w:val="single" w:sz="5" w:space="0" w:color="000000"/>
              <w:bottom w:val="single" w:sz="5" w:space="0" w:color="000000"/>
              <w:right w:val="single" w:sz="5" w:space="0" w:color="000000"/>
            </w:tcBorders>
            <w:vAlign w:val="center"/>
          </w:tcPr>
          <w:p w14:paraId="156D7AF3" w14:textId="77777777" w:rsidR="00E72E06" w:rsidRDefault="00000000">
            <w:pPr>
              <w:spacing w:before="98" w:after="52" w:line="239" w:lineRule="exact"/>
              <w:ind w:left="119"/>
              <w:textAlignment w:val="baseline"/>
              <w:rPr>
                <w:rFonts w:ascii="Arial" w:eastAsia="Arial" w:hAnsi="Arial"/>
                <w:color w:val="000000"/>
                <w:sz w:val="21"/>
              </w:rPr>
            </w:pPr>
            <w:r>
              <w:rPr>
                <w:rFonts w:ascii="Arial" w:eastAsia="Arial" w:hAnsi="Arial"/>
                <w:color w:val="000000"/>
                <w:sz w:val="21"/>
              </w:rPr>
              <w:t>50.1%</w:t>
            </w:r>
          </w:p>
        </w:tc>
        <w:tc>
          <w:tcPr>
            <w:tcW w:w="1128" w:type="dxa"/>
            <w:tcBorders>
              <w:top w:val="single" w:sz="5" w:space="0" w:color="000000"/>
              <w:left w:val="single" w:sz="5" w:space="0" w:color="000000"/>
              <w:bottom w:val="single" w:sz="5" w:space="0" w:color="000000"/>
              <w:right w:val="single" w:sz="5" w:space="0" w:color="000000"/>
            </w:tcBorders>
            <w:vAlign w:val="center"/>
          </w:tcPr>
          <w:p w14:paraId="241282DD" w14:textId="77777777" w:rsidR="00E72E06" w:rsidRDefault="00000000">
            <w:pPr>
              <w:spacing w:before="98" w:after="52" w:line="239" w:lineRule="exact"/>
              <w:ind w:left="105"/>
              <w:textAlignment w:val="baseline"/>
              <w:rPr>
                <w:rFonts w:ascii="Arial" w:eastAsia="Arial" w:hAnsi="Arial"/>
                <w:color w:val="000000"/>
                <w:sz w:val="21"/>
              </w:rPr>
            </w:pPr>
            <w:r>
              <w:rPr>
                <w:rFonts w:ascii="Arial" w:eastAsia="Arial" w:hAnsi="Arial"/>
                <w:color w:val="000000"/>
                <w:sz w:val="21"/>
              </w:rPr>
              <w:t>48.7%</w:t>
            </w:r>
          </w:p>
        </w:tc>
        <w:tc>
          <w:tcPr>
            <w:tcW w:w="1132"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75330FCE" w14:textId="77777777" w:rsidR="00E72E06" w:rsidRDefault="00000000">
            <w:pPr>
              <w:spacing w:before="98" w:after="52" w:line="239" w:lineRule="exact"/>
              <w:ind w:left="110"/>
              <w:textAlignment w:val="baseline"/>
              <w:rPr>
                <w:rFonts w:ascii="Arial" w:eastAsia="Arial" w:hAnsi="Arial"/>
                <w:color w:val="000000"/>
                <w:sz w:val="21"/>
              </w:rPr>
            </w:pPr>
            <w:r>
              <w:rPr>
                <w:rFonts w:ascii="Arial" w:eastAsia="Arial" w:hAnsi="Arial"/>
                <w:color w:val="000000"/>
                <w:sz w:val="21"/>
              </w:rPr>
              <w:t>44.6%</w:t>
            </w:r>
          </w:p>
        </w:tc>
      </w:tr>
      <w:tr w:rsidR="00E72E06" w14:paraId="0604FC91" w14:textId="77777777">
        <w:tblPrEx>
          <w:tblCellMar>
            <w:top w:w="0" w:type="dxa"/>
            <w:bottom w:w="0" w:type="dxa"/>
          </w:tblCellMar>
        </w:tblPrEx>
        <w:trPr>
          <w:trHeight w:hRule="exact" w:val="389"/>
        </w:trPr>
        <w:tc>
          <w:tcPr>
            <w:tcW w:w="2266" w:type="dxa"/>
            <w:vMerge/>
            <w:tcBorders>
              <w:right w:val="single" w:sz="5" w:space="0" w:color="000000"/>
            </w:tcBorders>
            <w:vAlign w:val="center"/>
          </w:tcPr>
          <w:p w14:paraId="62EF1613" w14:textId="77777777" w:rsidR="00E72E06" w:rsidRDefault="00E72E06"/>
        </w:tc>
        <w:tc>
          <w:tcPr>
            <w:tcW w:w="1608" w:type="dxa"/>
            <w:tcBorders>
              <w:top w:val="single" w:sz="5" w:space="0" w:color="000000"/>
              <w:left w:val="single" w:sz="5" w:space="0" w:color="000000"/>
              <w:bottom w:val="single" w:sz="5" w:space="0" w:color="000000"/>
              <w:right w:val="single" w:sz="5" w:space="0" w:color="000000"/>
            </w:tcBorders>
            <w:vAlign w:val="center"/>
          </w:tcPr>
          <w:p w14:paraId="092EB95D" w14:textId="77777777" w:rsidR="00E72E06" w:rsidRDefault="00000000">
            <w:pPr>
              <w:spacing w:before="97" w:after="48" w:line="239" w:lineRule="exact"/>
              <w:ind w:left="105"/>
              <w:textAlignment w:val="baseline"/>
              <w:rPr>
                <w:rFonts w:ascii="Arial" w:eastAsia="Arial" w:hAnsi="Arial"/>
                <w:color w:val="000000"/>
                <w:sz w:val="21"/>
              </w:rPr>
            </w:pPr>
            <w:r>
              <w:rPr>
                <w:rFonts w:ascii="Arial" w:eastAsia="Arial" w:hAnsi="Arial"/>
                <w:color w:val="000000"/>
                <w:sz w:val="21"/>
              </w:rPr>
              <w:t>CAMHS</w:t>
            </w:r>
          </w:p>
        </w:tc>
        <w:tc>
          <w:tcPr>
            <w:tcW w:w="1128" w:type="dxa"/>
            <w:tcBorders>
              <w:top w:val="single" w:sz="5" w:space="0" w:color="000000"/>
              <w:left w:val="single" w:sz="5" w:space="0" w:color="000000"/>
              <w:bottom w:val="single" w:sz="5" w:space="0" w:color="000000"/>
              <w:right w:val="single" w:sz="5" w:space="0" w:color="000000"/>
            </w:tcBorders>
            <w:vAlign w:val="center"/>
          </w:tcPr>
          <w:p w14:paraId="6089CBD2" w14:textId="77777777" w:rsidR="00E72E06" w:rsidRDefault="00000000">
            <w:pPr>
              <w:spacing w:before="97" w:after="48" w:line="239" w:lineRule="exact"/>
              <w:ind w:left="105"/>
              <w:textAlignment w:val="baseline"/>
              <w:rPr>
                <w:rFonts w:ascii="Arial" w:eastAsia="Arial" w:hAnsi="Arial"/>
                <w:color w:val="000000"/>
                <w:sz w:val="21"/>
              </w:rPr>
            </w:pPr>
            <w:r>
              <w:rPr>
                <w:rFonts w:ascii="Arial" w:eastAsia="Arial" w:hAnsi="Arial"/>
                <w:color w:val="000000"/>
                <w:sz w:val="21"/>
              </w:rPr>
              <w:t>20.1%</w:t>
            </w:r>
          </w:p>
        </w:tc>
        <w:tc>
          <w:tcPr>
            <w:tcW w:w="1123" w:type="dxa"/>
            <w:tcBorders>
              <w:top w:val="single" w:sz="5" w:space="0" w:color="000000"/>
              <w:left w:val="single" w:sz="5" w:space="0" w:color="000000"/>
              <w:bottom w:val="single" w:sz="5" w:space="0" w:color="000000"/>
              <w:right w:val="single" w:sz="5" w:space="0" w:color="000000"/>
            </w:tcBorders>
            <w:vAlign w:val="center"/>
          </w:tcPr>
          <w:p w14:paraId="215D297B" w14:textId="77777777" w:rsidR="00E72E06" w:rsidRDefault="00000000">
            <w:pPr>
              <w:spacing w:before="97" w:after="48" w:line="239" w:lineRule="exact"/>
              <w:ind w:left="110"/>
              <w:textAlignment w:val="baseline"/>
              <w:rPr>
                <w:rFonts w:ascii="Arial" w:eastAsia="Arial" w:hAnsi="Arial"/>
                <w:color w:val="000000"/>
                <w:sz w:val="21"/>
              </w:rPr>
            </w:pPr>
            <w:r>
              <w:rPr>
                <w:rFonts w:ascii="Arial" w:eastAsia="Arial" w:hAnsi="Arial"/>
                <w:color w:val="000000"/>
                <w:sz w:val="21"/>
              </w:rPr>
              <w:t>21.3%</w:t>
            </w:r>
          </w:p>
        </w:tc>
        <w:tc>
          <w:tcPr>
            <w:tcW w:w="1133" w:type="dxa"/>
            <w:tcBorders>
              <w:top w:val="single" w:sz="5" w:space="0" w:color="000000"/>
              <w:left w:val="single" w:sz="5" w:space="0" w:color="000000"/>
              <w:bottom w:val="single" w:sz="5" w:space="0" w:color="000000"/>
              <w:right w:val="single" w:sz="5" w:space="0" w:color="000000"/>
            </w:tcBorders>
            <w:vAlign w:val="center"/>
          </w:tcPr>
          <w:p w14:paraId="0E0D26A2" w14:textId="77777777" w:rsidR="00E72E06" w:rsidRDefault="00000000">
            <w:pPr>
              <w:spacing w:before="97" w:after="48" w:line="239" w:lineRule="exact"/>
              <w:ind w:left="119"/>
              <w:textAlignment w:val="baseline"/>
              <w:rPr>
                <w:rFonts w:ascii="Arial" w:eastAsia="Arial" w:hAnsi="Arial"/>
                <w:color w:val="000000"/>
                <w:sz w:val="21"/>
              </w:rPr>
            </w:pPr>
            <w:r>
              <w:rPr>
                <w:rFonts w:ascii="Arial" w:eastAsia="Arial" w:hAnsi="Arial"/>
                <w:color w:val="000000"/>
                <w:sz w:val="21"/>
              </w:rPr>
              <w:t>20.3%</w:t>
            </w:r>
          </w:p>
        </w:tc>
        <w:tc>
          <w:tcPr>
            <w:tcW w:w="1128" w:type="dxa"/>
            <w:tcBorders>
              <w:top w:val="single" w:sz="5" w:space="0" w:color="000000"/>
              <w:left w:val="single" w:sz="5" w:space="0" w:color="000000"/>
              <w:bottom w:val="single" w:sz="5" w:space="0" w:color="000000"/>
              <w:right w:val="single" w:sz="5" w:space="0" w:color="000000"/>
            </w:tcBorders>
            <w:vAlign w:val="center"/>
          </w:tcPr>
          <w:p w14:paraId="298FCB40" w14:textId="77777777" w:rsidR="00E72E06" w:rsidRDefault="00000000">
            <w:pPr>
              <w:spacing w:before="97" w:after="48" w:line="239" w:lineRule="exact"/>
              <w:ind w:left="105"/>
              <w:textAlignment w:val="baseline"/>
              <w:rPr>
                <w:rFonts w:ascii="Arial" w:eastAsia="Arial" w:hAnsi="Arial"/>
                <w:color w:val="000000"/>
                <w:sz w:val="21"/>
              </w:rPr>
            </w:pPr>
            <w:r>
              <w:rPr>
                <w:rFonts w:ascii="Arial" w:eastAsia="Arial" w:hAnsi="Arial"/>
                <w:color w:val="000000"/>
                <w:sz w:val="21"/>
              </w:rPr>
              <w:t>21.3%</w:t>
            </w:r>
          </w:p>
        </w:tc>
        <w:tc>
          <w:tcPr>
            <w:tcW w:w="1132"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0C752B26" w14:textId="77777777" w:rsidR="00E72E06" w:rsidRDefault="00000000">
            <w:pPr>
              <w:spacing w:before="97" w:after="48" w:line="239" w:lineRule="exact"/>
              <w:ind w:left="110"/>
              <w:textAlignment w:val="baseline"/>
              <w:rPr>
                <w:rFonts w:ascii="Arial" w:eastAsia="Arial" w:hAnsi="Arial"/>
                <w:color w:val="000000"/>
                <w:sz w:val="21"/>
              </w:rPr>
            </w:pPr>
            <w:r>
              <w:rPr>
                <w:rFonts w:ascii="Arial" w:eastAsia="Arial" w:hAnsi="Arial"/>
                <w:color w:val="000000"/>
                <w:sz w:val="21"/>
              </w:rPr>
              <w:t>18.5%</w:t>
            </w:r>
          </w:p>
        </w:tc>
      </w:tr>
      <w:tr w:rsidR="00E72E06" w14:paraId="6463E819" w14:textId="77777777">
        <w:tblPrEx>
          <w:tblCellMar>
            <w:top w:w="0" w:type="dxa"/>
            <w:bottom w:w="0" w:type="dxa"/>
          </w:tblCellMar>
        </w:tblPrEx>
        <w:trPr>
          <w:trHeight w:hRule="exact" w:val="393"/>
        </w:trPr>
        <w:tc>
          <w:tcPr>
            <w:tcW w:w="2266" w:type="dxa"/>
            <w:vMerge/>
            <w:tcBorders>
              <w:right w:val="single" w:sz="5" w:space="0" w:color="000000"/>
            </w:tcBorders>
            <w:vAlign w:val="center"/>
          </w:tcPr>
          <w:p w14:paraId="0859FD27" w14:textId="77777777" w:rsidR="00E72E06" w:rsidRDefault="00E72E06"/>
        </w:tc>
        <w:tc>
          <w:tcPr>
            <w:tcW w:w="1608" w:type="dxa"/>
            <w:tcBorders>
              <w:top w:val="single" w:sz="5" w:space="0" w:color="000000"/>
              <w:left w:val="single" w:sz="5" w:space="0" w:color="000000"/>
              <w:bottom w:val="single" w:sz="5" w:space="0" w:color="000000"/>
              <w:right w:val="single" w:sz="5" w:space="0" w:color="000000"/>
            </w:tcBorders>
            <w:vAlign w:val="center"/>
          </w:tcPr>
          <w:p w14:paraId="7F5176AA" w14:textId="77777777" w:rsidR="00E72E06" w:rsidRDefault="00000000">
            <w:pPr>
              <w:spacing w:before="97" w:after="48" w:line="239" w:lineRule="exact"/>
              <w:ind w:left="105"/>
              <w:textAlignment w:val="baseline"/>
              <w:rPr>
                <w:rFonts w:ascii="Arial" w:eastAsia="Arial" w:hAnsi="Arial"/>
                <w:color w:val="000000"/>
                <w:sz w:val="21"/>
              </w:rPr>
            </w:pPr>
            <w:r>
              <w:rPr>
                <w:rFonts w:ascii="Arial" w:eastAsia="Arial" w:hAnsi="Arial"/>
                <w:color w:val="000000"/>
                <w:sz w:val="21"/>
              </w:rPr>
              <w:t>Forensic</w:t>
            </w:r>
          </w:p>
        </w:tc>
        <w:tc>
          <w:tcPr>
            <w:tcW w:w="1128" w:type="dxa"/>
            <w:tcBorders>
              <w:top w:val="single" w:sz="5" w:space="0" w:color="000000"/>
              <w:left w:val="single" w:sz="5" w:space="0" w:color="000000"/>
              <w:bottom w:val="single" w:sz="5" w:space="0" w:color="000000"/>
              <w:right w:val="single" w:sz="5" w:space="0" w:color="000000"/>
            </w:tcBorders>
            <w:vAlign w:val="center"/>
          </w:tcPr>
          <w:p w14:paraId="73424C1E" w14:textId="77777777" w:rsidR="00E72E06" w:rsidRDefault="00000000">
            <w:pPr>
              <w:spacing w:before="97" w:after="48" w:line="239" w:lineRule="exact"/>
              <w:ind w:left="105"/>
              <w:textAlignment w:val="baseline"/>
              <w:rPr>
                <w:rFonts w:ascii="Arial" w:eastAsia="Arial" w:hAnsi="Arial"/>
                <w:color w:val="000000"/>
                <w:sz w:val="21"/>
              </w:rPr>
            </w:pPr>
            <w:r>
              <w:rPr>
                <w:rFonts w:ascii="Arial" w:eastAsia="Arial" w:hAnsi="Arial"/>
                <w:color w:val="000000"/>
                <w:sz w:val="21"/>
              </w:rPr>
              <w:t>100.0%</w:t>
            </w:r>
          </w:p>
        </w:tc>
        <w:tc>
          <w:tcPr>
            <w:tcW w:w="1123" w:type="dxa"/>
            <w:tcBorders>
              <w:top w:val="single" w:sz="5" w:space="0" w:color="000000"/>
              <w:left w:val="single" w:sz="5" w:space="0" w:color="000000"/>
              <w:bottom w:val="single" w:sz="5" w:space="0" w:color="000000"/>
              <w:right w:val="single" w:sz="5" w:space="0" w:color="000000"/>
            </w:tcBorders>
            <w:vAlign w:val="center"/>
          </w:tcPr>
          <w:p w14:paraId="516F1E8C" w14:textId="77777777" w:rsidR="00E72E06" w:rsidRDefault="00000000">
            <w:pPr>
              <w:spacing w:before="97" w:after="48" w:line="239" w:lineRule="exact"/>
              <w:ind w:left="110"/>
              <w:textAlignment w:val="baseline"/>
              <w:rPr>
                <w:rFonts w:ascii="Arial" w:eastAsia="Arial" w:hAnsi="Arial"/>
                <w:color w:val="000000"/>
                <w:sz w:val="21"/>
              </w:rPr>
            </w:pPr>
            <w:r>
              <w:rPr>
                <w:rFonts w:ascii="Arial" w:eastAsia="Arial" w:hAnsi="Arial"/>
                <w:color w:val="000000"/>
                <w:sz w:val="21"/>
              </w:rPr>
              <w:t>100.0%</w:t>
            </w:r>
          </w:p>
        </w:tc>
        <w:tc>
          <w:tcPr>
            <w:tcW w:w="1133" w:type="dxa"/>
            <w:tcBorders>
              <w:top w:val="single" w:sz="5" w:space="0" w:color="000000"/>
              <w:left w:val="single" w:sz="5" w:space="0" w:color="000000"/>
              <w:bottom w:val="single" w:sz="5" w:space="0" w:color="000000"/>
              <w:right w:val="single" w:sz="5" w:space="0" w:color="000000"/>
            </w:tcBorders>
            <w:vAlign w:val="center"/>
          </w:tcPr>
          <w:p w14:paraId="2EF3C03F" w14:textId="77777777" w:rsidR="00E72E06" w:rsidRDefault="00000000">
            <w:pPr>
              <w:spacing w:before="97" w:after="48" w:line="239" w:lineRule="exact"/>
              <w:ind w:left="119"/>
              <w:textAlignment w:val="baseline"/>
              <w:rPr>
                <w:rFonts w:ascii="Arial" w:eastAsia="Arial" w:hAnsi="Arial"/>
                <w:color w:val="000000"/>
                <w:sz w:val="21"/>
              </w:rPr>
            </w:pPr>
            <w:r>
              <w:rPr>
                <w:rFonts w:ascii="Arial" w:eastAsia="Arial" w:hAnsi="Arial"/>
                <w:color w:val="000000"/>
                <w:sz w:val="21"/>
              </w:rPr>
              <w:t>100.0%</w:t>
            </w:r>
          </w:p>
        </w:tc>
        <w:tc>
          <w:tcPr>
            <w:tcW w:w="1128" w:type="dxa"/>
            <w:tcBorders>
              <w:top w:val="single" w:sz="5" w:space="0" w:color="000000"/>
              <w:left w:val="single" w:sz="5" w:space="0" w:color="000000"/>
              <w:bottom w:val="single" w:sz="5" w:space="0" w:color="000000"/>
              <w:right w:val="single" w:sz="5" w:space="0" w:color="000000"/>
            </w:tcBorders>
            <w:vAlign w:val="center"/>
          </w:tcPr>
          <w:p w14:paraId="5822ED21" w14:textId="77777777" w:rsidR="00E72E06" w:rsidRDefault="00000000">
            <w:pPr>
              <w:spacing w:before="97" w:after="48" w:line="239" w:lineRule="exact"/>
              <w:ind w:left="105"/>
              <w:textAlignment w:val="baseline"/>
              <w:rPr>
                <w:rFonts w:ascii="Arial" w:eastAsia="Arial" w:hAnsi="Arial"/>
                <w:color w:val="000000"/>
                <w:sz w:val="21"/>
              </w:rPr>
            </w:pPr>
            <w:r>
              <w:rPr>
                <w:rFonts w:ascii="Arial" w:eastAsia="Arial" w:hAnsi="Arial"/>
                <w:color w:val="000000"/>
                <w:sz w:val="21"/>
              </w:rPr>
              <w:t>100.0%</w:t>
            </w:r>
          </w:p>
        </w:tc>
        <w:tc>
          <w:tcPr>
            <w:tcW w:w="1132"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EEFE653" w14:textId="77777777" w:rsidR="00E72E06" w:rsidRDefault="00000000">
            <w:pPr>
              <w:spacing w:before="97" w:after="48" w:line="239" w:lineRule="exact"/>
              <w:ind w:left="110"/>
              <w:textAlignment w:val="baseline"/>
              <w:rPr>
                <w:rFonts w:ascii="Arial" w:eastAsia="Arial" w:hAnsi="Arial"/>
                <w:color w:val="000000"/>
                <w:sz w:val="21"/>
              </w:rPr>
            </w:pPr>
            <w:r>
              <w:rPr>
                <w:rFonts w:ascii="Arial" w:eastAsia="Arial" w:hAnsi="Arial"/>
                <w:color w:val="000000"/>
                <w:sz w:val="21"/>
              </w:rPr>
              <w:t>100.0%</w:t>
            </w:r>
          </w:p>
        </w:tc>
      </w:tr>
      <w:tr w:rsidR="00E72E06" w14:paraId="533654B5" w14:textId="77777777">
        <w:tblPrEx>
          <w:tblCellMar>
            <w:top w:w="0" w:type="dxa"/>
            <w:bottom w:w="0" w:type="dxa"/>
          </w:tblCellMar>
        </w:tblPrEx>
        <w:trPr>
          <w:trHeight w:hRule="exact" w:val="389"/>
        </w:trPr>
        <w:tc>
          <w:tcPr>
            <w:tcW w:w="2266" w:type="dxa"/>
            <w:vMerge/>
            <w:tcBorders>
              <w:right w:val="single" w:sz="5" w:space="0" w:color="000000"/>
            </w:tcBorders>
            <w:vAlign w:val="center"/>
          </w:tcPr>
          <w:p w14:paraId="67CC0123" w14:textId="77777777" w:rsidR="00E72E06" w:rsidRDefault="00E72E06"/>
        </w:tc>
        <w:tc>
          <w:tcPr>
            <w:tcW w:w="1608" w:type="dxa"/>
            <w:tcBorders>
              <w:top w:val="single" w:sz="5" w:space="0" w:color="000000"/>
              <w:left w:val="single" w:sz="5" w:space="0" w:color="000000"/>
              <w:bottom w:val="single" w:sz="5" w:space="0" w:color="000000"/>
              <w:right w:val="single" w:sz="5" w:space="0" w:color="000000"/>
            </w:tcBorders>
            <w:vAlign w:val="center"/>
          </w:tcPr>
          <w:p w14:paraId="185497CD" w14:textId="77777777" w:rsidR="00E72E06" w:rsidRDefault="00000000">
            <w:pPr>
              <w:spacing w:before="98" w:after="42" w:line="239" w:lineRule="exact"/>
              <w:ind w:left="105"/>
              <w:textAlignment w:val="baseline"/>
              <w:rPr>
                <w:rFonts w:ascii="Arial" w:eastAsia="Arial" w:hAnsi="Arial"/>
                <w:color w:val="000000"/>
                <w:sz w:val="21"/>
              </w:rPr>
            </w:pPr>
            <w:r>
              <w:rPr>
                <w:rFonts w:ascii="Arial" w:eastAsia="Arial" w:hAnsi="Arial"/>
                <w:color w:val="000000"/>
                <w:sz w:val="21"/>
              </w:rPr>
              <w:t>Specialist</w:t>
            </w:r>
          </w:p>
        </w:tc>
        <w:tc>
          <w:tcPr>
            <w:tcW w:w="1128" w:type="dxa"/>
            <w:tcBorders>
              <w:top w:val="single" w:sz="5" w:space="0" w:color="000000"/>
              <w:left w:val="single" w:sz="5" w:space="0" w:color="000000"/>
              <w:bottom w:val="single" w:sz="5" w:space="0" w:color="000000"/>
              <w:right w:val="single" w:sz="5" w:space="0" w:color="000000"/>
            </w:tcBorders>
            <w:vAlign w:val="center"/>
          </w:tcPr>
          <w:p w14:paraId="00503F29" w14:textId="77777777" w:rsidR="00E72E06" w:rsidRDefault="00000000">
            <w:pPr>
              <w:spacing w:before="98" w:after="42" w:line="239" w:lineRule="exact"/>
              <w:ind w:left="105"/>
              <w:textAlignment w:val="baseline"/>
              <w:rPr>
                <w:rFonts w:ascii="Arial" w:eastAsia="Arial" w:hAnsi="Arial"/>
                <w:color w:val="000000"/>
                <w:sz w:val="21"/>
              </w:rPr>
            </w:pPr>
            <w:r>
              <w:rPr>
                <w:rFonts w:ascii="Arial" w:eastAsia="Arial" w:hAnsi="Arial"/>
                <w:color w:val="000000"/>
                <w:sz w:val="21"/>
              </w:rPr>
              <w:t>8.9%</w:t>
            </w:r>
          </w:p>
        </w:tc>
        <w:tc>
          <w:tcPr>
            <w:tcW w:w="1123" w:type="dxa"/>
            <w:tcBorders>
              <w:top w:val="single" w:sz="5" w:space="0" w:color="000000"/>
              <w:left w:val="single" w:sz="5" w:space="0" w:color="000000"/>
              <w:bottom w:val="single" w:sz="5" w:space="0" w:color="000000"/>
              <w:right w:val="single" w:sz="5" w:space="0" w:color="000000"/>
            </w:tcBorders>
            <w:vAlign w:val="center"/>
          </w:tcPr>
          <w:p w14:paraId="2193B767" w14:textId="77777777" w:rsidR="00E72E06" w:rsidRDefault="00000000">
            <w:pPr>
              <w:spacing w:before="98" w:after="42" w:line="239" w:lineRule="exact"/>
              <w:ind w:left="110"/>
              <w:textAlignment w:val="baseline"/>
              <w:rPr>
                <w:rFonts w:ascii="Arial" w:eastAsia="Arial" w:hAnsi="Arial"/>
                <w:color w:val="000000"/>
                <w:sz w:val="21"/>
              </w:rPr>
            </w:pPr>
            <w:r>
              <w:rPr>
                <w:rFonts w:ascii="Arial" w:eastAsia="Arial" w:hAnsi="Arial"/>
                <w:color w:val="000000"/>
                <w:sz w:val="21"/>
              </w:rPr>
              <w:t>11.2%</w:t>
            </w:r>
          </w:p>
        </w:tc>
        <w:tc>
          <w:tcPr>
            <w:tcW w:w="1133" w:type="dxa"/>
            <w:tcBorders>
              <w:top w:val="single" w:sz="5" w:space="0" w:color="000000"/>
              <w:left w:val="single" w:sz="5" w:space="0" w:color="000000"/>
              <w:bottom w:val="single" w:sz="5" w:space="0" w:color="000000"/>
              <w:right w:val="single" w:sz="5" w:space="0" w:color="000000"/>
            </w:tcBorders>
            <w:vAlign w:val="center"/>
          </w:tcPr>
          <w:p w14:paraId="3AEFA40A" w14:textId="77777777" w:rsidR="00E72E06" w:rsidRDefault="00000000">
            <w:pPr>
              <w:spacing w:before="98" w:after="42" w:line="239" w:lineRule="exact"/>
              <w:ind w:left="119"/>
              <w:textAlignment w:val="baseline"/>
              <w:rPr>
                <w:rFonts w:ascii="Arial" w:eastAsia="Arial" w:hAnsi="Arial"/>
                <w:color w:val="000000"/>
                <w:sz w:val="21"/>
              </w:rPr>
            </w:pPr>
            <w:r>
              <w:rPr>
                <w:rFonts w:ascii="Arial" w:eastAsia="Arial" w:hAnsi="Arial"/>
                <w:color w:val="000000"/>
                <w:sz w:val="21"/>
              </w:rPr>
              <w:t>9.5%</w:t>
            </w:r>
          </w:p>
        </w:tc>
        <w:tc>
          <w:tcPr>
            <w:tcW w:w="1128" w:type="dxa"/>
            <w:tcBorders>
              <w:top w:val="single" w:sz="5" w:space="0" w:color="000000"/>
              <w:left w:val="single" w:sz="5" w:space="0" w:color="000000"/>
              <w:bottom w:val="single" w:sz="5" w:space="0" w:color="000000"/>
              <w:right w:val="single" w:sz="5" w:space="0" w:color="000000"/>
            </w:tcBorders>
            <w:vAlign w:val="center"/>
          </w:tcPr>
          <w:p w14:paraId="1674EFA6" w14:textId="77777777" w:rsidR="00E72E06" w:rsidRDefault="00000000">
            <w:pPr>
              <w:spacing w:before="98" w:after="42" w:line="239" w:lineRule="exact"/>
              <w:ind w:left="105"/>
              <w:textAlignment w:val="baseline"/>
              <w:rPr>
                <w:rFonts w:ascii="Arial" w:eastAsia="Arial" w:hAnsi="Arial"/>
                <w:color w:val="000000"/>
                <w:sz w:val="21"/>
              </w:rPr>
            </w:pPr>
            <w:r>
              <w:rPr>
                <w:rFonts w:ascii="Arial" w:eastAsia="Arial" w:hAnsi="Arial"/>
                <w:color w:val="000000"/>
                <w:sz w:val="21"/>
              </w:rPr>
              <w:t>8.5%</w:t>
            </w:r>
          </w:p>
        </w:tc>
        <w:tc>
          <w:tcPr>
            <w:tcW w:w="1132"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1F1A68E1" w14:textId="77777777" w:rsidR="00E72E06" w:rsidRDefault="00000000">
            <w:pPr>
              <w:spacing w:before="98" w:after="42" w:line="239" w:lineRule="exact"/>
              <w:ind w:left="110"/>
              <w:textAlignment w:val="baseline"/>
              <w:rPr>
                <w:rFonts w:ascii="Arial" w:eastAsia="Arial" w:hAnsi="Arial"/>
                <w:color w:val="000000"/>
                <w:sz w:val="21"/>
              </w:rPr>
            </w:pPr>
            <w:r>
              <w:rPr>
                <w:rFonts w:ascii="Arial" w:eastAsia="Arial" w:hAnsi="Arial"/>
                <w:color w:val="000000"/>
                <w:sz w:val="21"/>
              </w:rPr>
              <w:t>8.8%</w:t>
            </w:r>
          </w:p>
        </w:tc>
      </w:tr>
      <w:tr w:rsidR="00E72E06" w14:paraId="7FABA1A4" w14:textId="77777777">
        <w:tblPrEx>
          <w:tblCellMar>
            <w:top w:w="0" w:type="dxa"/>
            <w:bottom w:w="0" w:type="dxa"/>
          </w:tblCellMar>
        </w:tblPrEx>
        <w:trPr>
          <w:trHeight w:hRule="exact" w:val="394"/>
        </w:trPr>
        <w:tc>
          <w:tcPr>
            <w:tcW w:w="2266" w:type="dxa"/>
            <w:vMerge/>
            <w:tcBorders>
              <w:bottom w:val="single" w:sz="5" w:space="0" w:color="000000"/>
              <w:right w:val="single" w:sz="5" w:space="0" w:color="000000"/>
            </w:tcBorders>
            <w:vAlign w:val="center"/>
          </w:tcPr>
          <w:p w14:paraId="665C7CD7" w14:textId="77777777" w:rsidR="00E72E06" w:rsidRDefault="00E72E06"/>
        </w:tc>
        <w:tc>
          <w:tcPr>
            <w:tcW w:w="1608" w:type="dxa"/>
            <w:tcBorders>
              <w:top w:val="single" w:sz="5" w:space="0" w:color="000000"/>
              <w:left w:val="single" w:sz="5" w:space="0" w:color="000000"/>
              <w:bottom w:val="single" w:sz="5" w:space="0" w:color="000000"/>
              <w:right w:val="single" w:sz="5" w:space="0" w:color="000000"/>
            </w:tcBorders>
            <w:vAlign w:val="center"/>
          </w:tcPr>
          <w:p w14:paraId="052E4330" w14:textId="77777777" w:rsidR="00E72E06" w:rsidRDefault="00000000">
            <w:pPr>
              <w:spacing w:before="102" w:after="53" w:line="239" w:lineRule="exact"/>
              <w:ind w:left="105"/>
              <w:textAlignment w:val="baseline"/>
              <w:rPr>
                <w:rFonts w:ascii="Arial" w:eastAsia="Arial" w:hAnsi="Arial"/>
                <w:color w:val="000000"/>
                <w:sz w:val="21"/>
              </w:rPr>
            </w:pPr>
            <w:r>
              <w:rPr>
                <w:rFonts w:ascii="Arial" w:eastAsia="Arial" w:hAnsi="Arial"/>
                <w:color w:val="000000"/>
                <w:sz w:val="21"/>
              </w:rPr>
              <w:t>Total</w:t>
            </w:r>
          </w:p>
        </w:tc>
        <w:tc>
          <w:tcPr>
            <w:tcW w:w="1128" w:type="dxa"/>
            <w:tcBorders>
              <w:top w:val="single" w:sz="5" w:space="0" w:color="000000"/>
              <w:left w:val="single" w:sz="5" w:space="0" w:color="000000"/>
              <w:bottom w:val="single" w:sz="5" w:space="0" w:color="000000"/>
              <w:right w:val="single" w:sz="5" w:space="0" w:color="000000"/>
            </w:tcBorders>
            <w:vAlign w:val="center"/>
          </w:tcPr>
          <w:p w14:paraId="5AD43E4F" w14:textId="77777777" w:rsidR="00E72E06" w:rsidRDefault="00000000">
            <w:pPr>
              <w:spacing w:before="102" w:after="53" w:line="239" w:lineRule="exact"/>
              <w:ind w:left="105"/>
              <w:textAlignment w:val="baseline"/>
              <w:rPr>
                <w:rFonts w:ascii="Arial" w:eastAsia="Arial" w:hAnsi="Arial"/>
                <w:color w:val="000000"/>
                <w:sz w:val="21"/>
              </w:rPr>
            </w:pPr>
            <w:r>
              <w:rPr>
                <w:rFonts w:ascii="Arial" w:eastAsia="Arial" w:hAnsi="Arial"/>
                <w:color w:val="000000"/>
                <w:sz w:val="21"/>
              </w:rPr>
              <w:t>50.3%</w:t>
            </w:r>
          </w:p>
        </w:tc>
        <w:tc>
          <w:tcPr>
            <w:tcW w:w="1123" w:type="dxa"/>
            <w:tcBorders>
              <w:top w:val="single" w:sz="5" w:space="0" w:color="000000"/>
              <w:left w:val="single" w:sz="5" w:space="0" w:color="000000"/>
              <w:bottom w:val="single" w:sz="5" w:space="0" w:color="000000"/>
              <w:right w:val="single" w:sz="5" w:space="0" w:color="000000"/>
            </w:tcBorders>
            <w:vAlign w:val="center"/>
          </w:tcPr>
          <w:p w14:paraId="1B674D8B" w14:textId="77777777" w:rsidR="00E72E06" w:rsidRDefault="00000000">
            <w:pPr>
              <w:spacing w:before="102" w:after="53" w:line="239" w:lineRule="exact"/>
              <w:ind w:left="110"/>
              <w:textAlignment w:val="baseline"/>
              <w:rPr>
                <w:rFonts w:ascii="Arial" w:eastAsia="Arial" w:hAnsi="Arial"/>
                <w:color w:val="000000"/>
                <w:sz w:val="21"/>
              </w:rPr>
            </w:pPr>
            <w:r>
              <w:rPr>
                <w:rFonts w:ascii="Arial" w:eastAsia="Arial" w:hAnsi="Arial"/>
                <w:color w:val="000000"/>
                <w:sz w:val="21"/>
              </w:rPr>
              <w:t>49.6%</w:t>
            </w:r>
          </w:p>
        </w:tc>
        <w:tc>
          <w:tcPr>
            <w:tcW w:w="1133" w:type="dxa"/>
            <w:tcBorders>
              <w:top w:val="single" w:sz="5" w:space="0" w:color="000000"/>
              <w:left w:val="single" w:sz="5" w:space="0" w:color="000000"/>
              <w:bottom w:val="single" w:sz="5" w:space="0" w:color="000000"/>
              <w:right w:val="single" w:sz="5" w:space="0" w:color="000000"/>
            </w:tcBorders>
            <w:vAlign w:val="center"/>
          </w:tcPr>
          <w:p w14:paraId="6516961A" w14:textId="77777777" w:rsidR="00E72E06" w:rsidRDefault="00000000">
            <w:pPr>
              <w:spacing w:before="102" w:after="53" w:line="239" w:lineRule="exact"/>
              <w:ind w:left="119"/>
              <w:textAlignment w:val="baseline"/>
              <w:rPr>
                <w:rFonts w:ascii="Arial" w:eastAsia="Arial" w:hAnsi="Arial"/>
                <w:color w:val="000000"/>
                <w:sz w:val="21"/>
              </w:rPr>
            </w:pPr>
            <w:r>
              <w:rPr>
                <w:rFonts w:ascii="Arial" w:eastAsia="Arial" w:hAnsi="Arial"/>
                <w:color w:val="000000"/>
                <w:sz w:val="21"/>
              </w:rPr>
              <w:t>51.0%</w:t>
            </w:r>
          </w:p>
        </w:tc>
        <w:tc>
          <w:tcPr>
            <w:tcW w:w="1128" w:type="dxa"/>
            <w:tcBorders>
              <w:top w:val="single" w:sz="5" w:space="0" w:color="000000"/>
              <w:left w:val="single" w:sz="5" w:space="0" w:color="000000"/>
              <w:bottom w:val="single" w:sz="5" w:space="0" w:color="000000"/>
              <w:right w:val="single" w:sz="5" w:space="0" w:color="000000"/>
            </w:tcBorders>
            <w:vAlign w:val="center"/>
          </w:tcPr>
          <w:p w14:paraId="2E893DA9" w14:textId="77777777" w:rsidR="00E72E06" w:rsidRDefault="00000000">
            <w:pPr>
              <w:spacing w:before="102" w:after="53" w:line="239" w:lineRule="exact"/>
              <w:ind w:left="105"/>
              <w:textAlignment w:val="baseline"/>
              <w:rPr>
                <w:rFonts w:ascii="Arial" w:eastAsia="Arial" w:hAnsi="Arial"/>
                <w:color w:val="000000"/>
                <w:sz w:val="21"/>
              </w:rPr>
            </w:pPr>
            <w:r>
              <w:rPr>
                <w:rFonts w:ascii="Arial" w:eastAsia="Arial" w:hAnsi="Arial"/>
                <w:color w:val="000000"/>
                <w:sz w:val="21"/>
              </w:rPr>
              <w:t>50.2%</w:t>
            </w:r>
          </w:p>
        </w:tc>
        <w:tc>
          <w:tcPr>
            <w:tcW w:w="1132"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620F4A8B" w14:textId="77777777" w:rsidR="00E72E06" w:rsidRDefault="00000000">
            <w:pPr>
              <w:spacing w:before="102" w:after="53" w:line="239" w:lineRule="exact"/>
              <w:ind w:left="110"/>
              <w:textAlignment w:val="baseline"/>
              <w:rPr>
                <w:rFonts w:ascii="Arial" w:eastAsia="Arial" w:hAnsi="Arial"/>
                <w:color w:val="000000"/>
                <w:sz w:val="21"/>
              </w:rPr>
            </w:pPr>
            <w:r>
              <w:rPr>
                <w:rFonts w:ascii="Arial" w:eastAsia="Arial" w:hAnsi="Arial"/>
                <w:color w:val="000000"/>
                <w:sz w:val="21"/>
              </w:rPr>
              <w:t>47.9%</w:t>
            </w:r>
          </w:p>
        </w:tc>
      </w:tr>
      <w:tr w:rsidR="00E72E06" w14:paraId="51ED78DE" w14:textId="77777777">
        <w:tblPrEx>
          <w:tblCellMar>
            <w:top w:w="0" w:type="dxa"/>
            <w:bottom w:w="0" w:type="dxa"/>
          </w:tblCellMar>
        </w:tblPrEx>
        <w:trPr>
          <w:trHeight w:hRule="exact" w:val="873"/>
        </w:trPr>
        <w:tc>
          <w:tcPr>
            <w:tcW w:w="2266" w:type="dxa"/>
            <w:tcBorders>
              <w:top w:val="single" w:sz="5" w:space="0" w:color="000000"/>
              <w:bottom w:val="single" w:sz="5" w:space="0" w:color="000000"/>
              <w:right w:val="single" w:sz="5" w:space="0" w:color="000000"/>
            </w:tcBorders>
            <w:vAlign w:val="center"/>
          </w:tcPr>
          <w:p w14:paraId="76650709" w14:textId="77777777" w:rsidR="00E72E06" w:rsidRDefault="00000000">
            <w:pPr>
              <w:spacing w:before="95" w:after="43" w:line="242" w:lineRule="exact"/>
              <w:ind w:left="108"/>
              <w:textAlignment w:val="baseline"/>
              <w:rPr>
                <w:rFonts w:ascii="Arial" w:eastAsia="Arial" w:hAnsi="Arial"/>
                <w:color w:val="000000"/>
                <w:sz w:val="21"/>
              </w:rPr>
            </w:pPr>
            <w:r>
              <w:rPr>
                <w:rFonts w:ascii="Arial" w:eastAsia="Arial" w:hAnsi="Arial"/>
                <w:color w:val="000000"/>
                <w:sz w:val="21"/>
              </w:rPr>
              <w:t>The average duration (days) of a period of compulsory treatment</w:t>
            </w:r>
          </w:p>
        </w:tc>
        <w:tc>
          <w:tcPr>
            <w:tcW w:w="1608" w:type="dxa"/>
            <w:tcBorders>
              <w:top w:val="single" w:sz="5" w:space="0" w:color="000000"/>
              <w:left w:val="single" w:sz="5" w:space="0" w:color="000000"/>
              <w:bottom w:val="single" w:sz="5" w:space="0" w:color="000000"/>
              <w:right w:val="single" w:sz="5" w:space="0" w:color="000000"/>
            </w:tcBorders>
            <w:vAlign w:val="center"/>
          </w:tcPr>
          <w:p w14:paraId="1CCBEB38" w14:textId="77777777" w:rsidR="00E72E06" w:rsidRDefault="00000000">
            <w:pPr>
              <w:spacing w:before="337" w:after="288" w:line="239" w:lineRule="exact"/>
              <w:ind w:left="105"/>
              <w:textAlignment w:val="baseline"/>
              <w:rPr>
                <w:rFonts w:ascii="Arial" w:eastAsia="Arial" w:hAnsi="Arial"/>
                <w:color w:val="000000"/>
                <w:sz w:val="21"/>
              </w:rPr>
            </w:pPr>
            <w:r>
              <w:rPr>
                <w:rFonts w:ascii="Arial" w:eastAsia="Arial" w:hAnsi="Arial"/>
                <w:color w:val="000000"/>
                <w:sz w:val="21"/>
              </w:rPr>
              <w:t>All</w:t>
            </w:r>
          </w:p>
        </w:tc>
        <w:tc>
          <w:tcPr>
            <w:tcW w:w="1128" w:type="dxa"/>
            <w:tcBorders>
              <w:top w:val="single" w:sz="5" w:space="0" w:color="000000"/>
              <w:left w:val="single" w:sz="5" w:space="0" w:color="000000"/>
              <w:bottom w:val="single" w:sz="5" w:space="0" w:color="000000"/>
              <w:right w:val="single" w:sz="5" w:space="0" w:color="000000"/>
            </w:tcBorders>
            <w:vAlign w:val="center"/>
          </w:tcPr>
          <w:p w14:paraId="560B7C10" w14:textId="77777777" w:rsidR="00E72E06" w:rsidRDefault="00000000">
            <w:pPr>
              <w:spacing w:before="337" w:after="288" w:line="239" w:lineRule="exact"/>
              <w:ind w:left="105"/>
              <w:textAlignment w:val="baseline"/>
              <w:rPr>
                <w:rFonts w:ascii="Arial" w:eastAsia="Arial" w:hAnsi="Arial"/>
                <w:color w:val="000000"/>
                <w:sz w:val="21"/>
              </w:rPr>
            </w:pPr>
            <w:r>
              <w:rPr>
                <w:rFonts w:ascii="Arial" w:eastAsia="Arial" w:hAnsi="Arial"/>
                <w:color w:val="000000"/>
                <w:sz w:val="21"/>
              </w:rPr>
              <w:t>76.6</w:t>
            </w:r>
          </w:p>
        </w:tc>
        <w:tc>
          <w:tcPr>
            <w:tcW w:w="1123" w:type="dxa"/>
            <w:tcBorders>
              <w:top w:val="single" w:sz="5" w:space="0" w:color="000000"/>
              <w:left w:val="single" w:sz="5" w:space="0" w:color="000000"/>
              <w:bottom w:val="single" w:sz="5" w:space="0" w:color="000000"/>
              <w:right w:val="single" w:sz="5" w:space="0" w:color="000000"/>
            </w:tcBorders>
            <w:vAlign w:val="center"/>
          </w:tcPr>
          <w:p w14:paraId="11A35EE9" w14:textId="77777777" w:rsidR="00E72E06" w:rsidRDefault="00000000">
            <w:pPr>
              <w:spacing w:before="337" w:after="288" w:line="239" w:lineRule="exact"/>
              <w:ind w:left="110"/>
              <w:textAlignment w:val="baseline"/>
              <w:rPr>
                <w:rFonts w:ascii="Arial" w:eastAsia="Arial" w:hAnsi="Arial"/>
                <w:color w:val="000000"/>
                <w:sz w:val="21"/>
              </w:rPr>
            </w:pPr>
            <w:r>
              <w:rPr>
                <w:rFonts w:ascii="Arial" w:eastAsia="Arial" w:hAnsi="Arial"/>
                <w:color w:val="000000"/>
                <w:sz w:val="21"/>
              </w:rPr>
              <w:t>75.6</w:t>
            </w:r>
          </w:p>
        </w:tc>
        <w:tc>
          <w:tcPr>
            <w:tcW w:w="1133" w:type="dxa"/>
            <w:tcBorders>
              <w:top w:val="single" w:sz="5" w:space="0" w:color="000000"/>
              <w:left w:val="single" w:sz="5" w:space="0" w:color="000000"/>
              <w:bottom w:val="single" w:sz="5" w:space="0" w:color="000000"/>
              <w:right w:val="single" w:sz="5" w:space="0" w:color="000000"/>
            </w:tcBorders>
            <w:vAlign w:val="center"/>
          </w:tcPr>
          <w:p w14:paraId="437CD61A" w14:textId="77777777" w:rsidR="00E72E06" w:rsidRDefault="00000000">
            <w:pPr>
              <w:spacing w:before="337" w:after="288" w:line="239" w:lineRule="exact"/>
              <w:ind w:left="119"/>
              <w:textAlignment w:val="baseline"/>
              <w:rPr>
                <w:rFonts w:ascii="Arial" w:eastAsia="Arial" w:hAnsi="Arial"/>
                <w:color w:val="000000"/>
                <w:sz w:val="21"/>
              </w:rPr>
            </w:pPr>
            <w:r>
              <w:rPr>
                <w:rFonts w:ascii="Arial" w:eastAsia="Arial" w:hAnsi="Arial"/>
                <w:color w:val="000000"/>
                <w:sz w:val="21"/>
              </w:rPr>
              <w:t>82.9</w:t>
            </w:r>
          </w:p>
        </w:tc>
        <w:tc>
          <w:tcPr>
            <w:tcW w:w="1128" w:type="dxa"/>
            <w:tcBorders>
              <w:top w:val="single" w:sz="5" w:space="0" w:color="000000"/>
              <w:left w:val="single" w:sz="5" w:space="0" w:color="000000"/>
              <w:bottom w:val="single" w:sz="5" w:space="0" w:color="000000"/>
              <w:right w:val="single" w:sz="5" w:space="0" w:color="000000"/>
            </w:tcBorders>
            <w:vAlign w:val="center"/>
          </w:tcPr>
          <w:p w14:paraId="272E8BE6" w14:textId="77777777" w:rsidR="00E72E06" w:rsidRDefault="00000000">
            <w:pPr>
              <w:spacing w:before="337" w:after="288" w:line="239" w:lineRule="exact"/>
              <w:ind w:left="105"/>
              <w:textAlignment w:val="baseline"/>
              <w:rPr>
                <w:rFonts w:ascii="Arial" w:eastAsia="Arial" w:hAnsi="Arial"/>
                <w:color w:val="000000"/>
                <w:sz w:val="21"/>
              </w:rPr>
            </w:pPr>
            <w:r>
              <w:rPr>
                <w:rFonts w:ascii="Arial" w:eastAsia="Arial" w:hAnsi="Arial"/>
                <w:color w:val="000000"/>
                <w:sz w:val="21"/>
              </w:rPr>
              <w:t>78.2</w:t>
            </w:r>
          </w:p>
        </w:tc>
        <w:tc>
          <w:tcPr>
            <w:tcW w:w="1132"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3FB9B1F9" w14:textId="77777777" w:rsidR="00E72E06" w:rsidRDefault="00000000">
            <w:pPr>
              <w:spacing w:before="337" w:after="288" w:line="239" w:lineRule="exact"/>
              <w:ind w:left="110"/>
              <w:textAlignment w:val="baseline"/>
              <w:rPr>
                <w:rFonts w:ascii="Arial" w:eastAsia="Arial" w:hAnsi="Arial"/>
                <w:color w:val="000000"/>
                <w:sz w:val="21"/>
              </w:rPr>
            </w:pPr>
            <w:r>
              <w:rPr>
                <w:rFonts w:ascii="Arial" w:eastAsia="Arial" w:hAnsi="Arial"/>
                <w:color w:val="000000"/>
                <w:sz w:val="21"/>
              </w:rPr>
              <w:t>86.9</w:t>
            </w:r>
          </w:p>
        </w:tc>
      </w:tr>
      <w:tr w:rsidR="00E72E06" w14:paraId="7E1B84B7" w14:textId="77777777">
        <w:tblPrEx>
          <w:tblCellMar>
            <w:top w:w="0" w:type="dxa"/>
            <w:bottom w:w="0" w:type="dxa"/>
          </w:tblCellMar>
        </w:tblPrEx>
        <w:trPr>
          <w:trHeight w:hRule="exact" w:val="874"/>
        </w:trPr>
        <w:tc>
          <w:tcPr>
            <w:tcW w:w="2266" w:type="dxa"/>
            <w:tcBorders>
              <w:top w:val="single" w:sz="5" w:space="0" w:color="000000"/>
              <w:bottom w:val="single" w:sz="5" w:space="0" w:color="000000"/>
              <w:right w:val="single" w:sz="5" w:space="0" w:color="000000"/>
            </w:tcBorders>
            <w:vAlign w:val="center"/>
          </w:tcPr>
          <w:p w14:paraId="1E42CD91" w14:textId="77777777" w:rsidR="00E72E06" w:rsidRDefault="00000000">
            <w:pPr>
              <w:spacing w:before="96" w:after="47" w:line="242" w:lineRule="exact"/>
              <w:ind w:left="108" w:right="360"/>
              <w:textAlignment w:val="baseline"/>
              <w:rPr>
                <w:rFonts w:ascii="Arial" w:eastAsia="Arial" w:hAnsi="Arial"/>
                <w:color w:val="000000"/>
                <w:spacing w:val="-1"/>
                <w:sz w:val="21"/>
              </w:rPr>
            </w:pPr>
            <w:r>
              <w:rPr>
                <w:rFonts w:ascii="Arial" w:eastAsia="Arial" w:hAnsi="Arial"/>
                <w:color w:val="000000"/>
                <w:spacing w:val="-1"/>
                <w:sz w:val="21"/>
              </w:rPr>
              <w:t>Consumers on an order for more than 12 months (%)</w:t>
            </w:r>
          </w:p>
        </w:tc>
        <w:tc>
          <w:tcPr>
            <w:tcW w:w="1608" w:type="dxa"/>
            <w:tcBorders>
              <w:top w:val="single" w:sz="5" w:space="0" w:color="000000"/>
              <w:left w:val="single" w:sz="5" w:space="0" w:color="000000"/>
              <w:bottom w:val="single" w:sz="5" w:space="0" w:color="000000"/>
              <w:right w:val="single" w:sz="5" w:space="0" w:color="000000"/>
            </w:tcBorders>
            <w:vAlign w:val="center"/>
          </w:tcPr>
          <w:p w14:paraId="03D50341" w14:textId="77777777" w:rsidR="00E72E06" w:rsidRDefault="00000000">
            <w:pPr>
              <w:spacing w:before="343" w:after="287" w:line="239" w:lineRule="exact"/>
              <w:ind w:left="105"/>
              <w:textAlignment w:val="baseline"/>
              <w:rPr>
                <w:rFonts w:ascii="Arial" w:eastAsia="Arial" w:hAnsi="Arial"/>
                <w:color w:val="000000"/>
                <w:sz w:val="21"/>
              </w:rPr>
            </w:pPr>
            <w:r>
              <w:rPr>
                <w:rFonts w:ascii="Arial" w:eastAsia="Arial" w:hAnsi="Arial"/>
                <w:color w:val="000000"/>
                <w:sz w:val="21"/>
              </w:rPr>
              <w:t>All</w:t>
            </w:r>
          </w:p>
        </w:tc>
        <w:tc>
          <w:tcPr>
            <w:tcW w:w="1128" w:type="dxa"/>
            <w:tcBorders>
              <w:top w:val="single" w:sz="5" w:space="0" w:color="000000"/>
              <w:left w:val="single" w:sz="5" w:space="0" w:color="000000"/>
              <w:bottom w:val="single" w:sz="5" w:space="0" w:color="000000"/>
              <w:right w:val="single" w:sz="5" w:space="0" w:color="000000"/>
            </w:tcBorders>
            <w:vAlign w:val="center"/>
          </w:tcPr>
          <w:p w14:paraId="1DEA8458" w14:textId="77777777" w:rsidR="00E72E06" w:rsidRDefault="00000000">
            <w:pPr>
              <w:spacing w:before="343" w:after="287" w:line="239" w:lineRule="exact"/>
              <w:ind w:left="105"/>
              <w:textAlignment w:val="baseline"/>
              <w:rPr>
                <w:rFonts w:ascii="Arial" w:eastAsia="Arial" w:hAnsi="Arial"/>
                <w:color w:val="000000"/>
                <w:sz w:val="21"/>
              </w:rPr>
            </w:pPr>
            <w:r>
              <w:rPr>
                <w:rFonts w:ascii="Arial" w:eastAsia="Arial" w:hAnsi="Arial"/>
                <w:color w:val="000000"/>
                <w:sz w:val="21"/>
              </w:rPr>
              <w:t>13.0%</w:t>
            </w:r>
          </w:p>
        </w:tc>
        <w:tc>
          <w:tcPr>
            <w:tcW w:w="1123" w:type="dxa"/>
            <w:tcBorders>
              <w:top w:val="single" w:sz="5" w:space="0" w:color="000000"/>
              <w:left w:val="single" w:sz="5" w:space="0" w:color="000000"/>
              <w:bottom w:val="single" w:sz="5" w:space="0" w:color="000000"/>
              <w:right w:val="single" w:sz="5" w:space="0" w:color="000000"/>
            </w:tcBorders>
            <w:vAlign w:val="center"/>
          </w:tcPr>
          <w:p w14:paraId="48E3F27E" w14:textId="77777777" w:rsidR="00E72E06" w:rsidRDefault="00000000">
            <w:pPr>
              <w:spacing w:before="343" w:after="287" w:line="239" w:lineRule="exact"/>
              <w:ind w:left="110"/>
              <w:textAlignment w:val="baseline"/>
              <w:rPr>
                <w:rFonts w:ascii="Arial" w:eastAsia="Arial" w:hAnsi="Arial"/>
                <w:color w:val="000000"/>
                <w:sz w:val="21"/>
              </w:rPr>
            </w:pPr>
            <w:r>
              <w:rPr>
                <w:rFonts w:ascii="Arial" w:eastAsia="Arial" w:hAnsi="Arial"/>
                <w:color w:val="000000"/>
                <w:sz w:val="21"/>
              </w:rPr>
              <w:t>12.9%</w:t>
            </w:r>
          </w:p>
        </w:tc>
        <w:tc>
          <w:tcPr>
            <w:tcW w:w="1133" w:type="dxa"/>
            <w:tcBorders>
              <w:top w:val="single" w:sz="5" w:space="0" w:color="000000"/>
              <w:left w:val="single" w:sz="5" w:space="0" w:color="000000"/>
              <w:bottom w:val="single" w:sz="5" w:space="0" w:color="000000"/>
              <w:right w:val="single" w:sz="5" w:space="0" w:color="000000"/>
            </w:tcBorders>
            <w:vAlign w:val="center"/>
          </w:tcPr>
          <w:p w14:paraId="6BDAB366" w14:textId="77777777" w:rsidR="00E72E06" w:rsidRDefault="00000000">
            <w:pPr>
              <w:spacing w:before="343" w:after="287" w:line="239" w:lineRule="exact"/>
              <w:ind w:left="119"/>
              <w:textAlignment w:val="baseline"/>
              <w:rPr>
                <w:rFonts w:ascii="Arial" w:eastAsia="Arial" w:hAnsi="Arial"/>
                <w:color w:val="000000"/>
                <w:sz w:val="21"/>
              </w:rPr>
            </w:pPr>
            <w:r>
              <w:rPr>
                <w:rFonts w:ascii="Arial" w:eastAsia="Arial" w:hAnsi="Arial"/>
                <w:color w:val="000000"/>
                <w:sz w:val="21"/>
              </w:rPr>
              <w:t>13.1%</w:t>
            </w:r>
          </w:p>
        </w:tc>
        <w:tc>
          <w:tcPr>
            <w:tcW w:w="1128" w:type="dxa"/>
            <w:tcBorders>
              <w:top w:val="single" w:sz="5" w:space="0" w:color="000000"/>
              <w:left w:val="single" w:sz="5" w:space="0" w:color="000000"/>
              <w:bottom w:val="single" w:sz="5" w:space="0" w:color="000000"/>
              <w:right w:val="single" w:sz="5" w:space="0" w:color="000000"/>
            </w:tcBorders>
            <w:vAlign w:val="center"/>
          </w:tcPr>
          <w:p w14:paraId="402131E9" w14:textId="77777777" w:rsidR="00E72E06" w:rsidRDefault="00000000">
            <w:pPr>
              <w:spacing w:before="343" w:after="287" w:line="239" w:lineRule="exact"/>
              <w:ind w:left="105"/>
              <w:textAlignment w:val="baseline"/>
              <w:rPr>
                <w:rFonts w:ascii="Arial" w:eastAsia="Arial" w:hAnsi="Arial"/>
                <w:color w:val="000000"/>
                <w:sz w:val="21"/>
              </w:rPr>
            </w:pPr>
            <w:r>
              <w:rPr>
                <w:rFonts w:ascii="Arial" w:eastAsia="Arial" w:hAnsi="Arial"/>
                <w:color w:val="000000"/>
                <w:sz w:val="21"/>
              </w:rPr>
              <w:t>13.3%</w:t>
            </w:r>
          </w:p>
        </w:tc>
        <w:tc>
          <w:tcPr>
            <w:tcW w:w="1132"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54849A2D" w14:textId="77777777" w:rsidR="00E72E06" w:rsidRDefault="00000000">
            <w:pPr>
              <w:spacing w:before="343" w:after="287" w:line="239" w:lineRule="exact"/>
              <w:ind w:left="110"/>
              <w:textAlignment w:val="baseline"/>
              <w:rPr>
                <w:rFonts w:ascii="Arial" w:eastAsia="Arial" w:hAnsi="Arial"/>
                <w:color w:val="000000"/>
                <w:sz w:val="21"/>
              </w:rPr>
            </w:pPr>
            <w:r>
              <w:rPr>
                <w:rFonts w:ascii="Arial" w:eastAsia="Arial" w:hAnsi="Arial"/>
                <w:color w:val="000000"/>
                <w:sz w:val="21"/>
              </w:rPr>
              <w:t>14.9%</w:t>
            </w:r>
          </w:p>
        </w:tc>
      </w:tr>
      <w:tr w:rsidR="00E72E06" w14:paraId="362DA905" w14:textId="77777777">
        <w:tblPrEx>
          <w:tblCellMar>
            <w:top w:w="0" w:type="dxa"/>
            <w:bottom w:w="0" w:type="dxa"/>
          </w:tblCellMar>
        </w:tblPrEx>
        <w:trPr>
          <w:trHeight w:hRule="exact" w:val="581"/>
        </w:trPr>
        <w:tc>
          <w:tcPr>
            <w:tcW w:w="2266" w:type="dxa"/>
            <w:tcBorders>
              <w:top w:val="single" w:sz="5" w:space="0" w:color="000000"/>
              <w:bottom w:val="single" w:sz="5" w:space="0" w:color="000000"/>
              <w:right w:val="single" w:sz="5" w:space="0" w:color="000000"/>
            </w:tcBorders>
          </w:tcPr>
          <w:p w14:paraId="00BF4E8E" w14:textId="77777777" w:rsidR="00E72E06" w:rsidRDefault="00000000">
            <w:pPr>
              <w:spacing w:before="97" w:line="239" w:lineRule="exact"/>
              <w:ind w:left="144"/>
              <w:textAlignment w:val="baseline"/>
              <w:rPr>
                <w:rFonts w:ascii="Arial" w:eastAsia="Arial" w:hAnsi="Arial"/>
                <w:color w:val="000000"/>
                <w:sz w:val="21"/>
              </w:rPr>
            </w:pPr>
            <w:r>
              <w:rPr>
                <w:rFonts w:ascii="Arial" w:eastAsia="Arial" w:hAnsi="Arial"/>
                <w:color w:val="000000"/>
                <w:sz w:val="21"/>
              </w:rPr>
              <w:t>Adult (18+)</w:t>
            </w:r>
          </w:p>
          <w:p w14:paraId="46354A9E" w14:textId="77777777" w:rsidR="00E72E06" w:rsidRDefault="00000000">
            <w:pPr>
              <w:spacing w:before="6" w:line="229" w:lineRule="exact"/>
              <w:ind w:left="144"/>
              <w:textAlignment w:val="baseline"/>
              <w:rPr>
                <w:rFonts w:ascii="Arial" w:eastAsia="Arial" w:hAnsi="Arial"/>
                <w:color w:val="000000"/>
                <w:sz w:val="21"/>
              </w:rPr>
            </w:pPr>
            <w:r>
              <w:rPr>
                <w:rFonts w:ascii="Arial" w:eastAsia="Arial" w:hAnsi="Arial"/>
                <w:color w:val="000000"/>
                <w:sz w:val="21"/>
              </w:rPr>
              <w:t>consumers who have</w:t>
            </w:r>
          </w:p>
        </w:tc>
        <w:tc>
          <w:tcPr>
            <w:tcW w:w="1608" w:type="dxa"/>
            <w:tcBorders>
              <w:top w:val="single" w:sz="5" w:space="0" w:color="000000"/>
              <w:left w:val="single" w:sz="5" w:space="0" w:color="000000"/>
              <w:bottom w:val="single" w:sz="5" w:space="0" w:color="000000"/>
              <w:right w:val="single" w:sz="5" w:space="0" w:color="000000"/>
            </w:tcBorders>
            <w:vAlign w:val="center"/>
          </w:tcPr>
          <w:p w14:paraId="057C6F9D" w14:textId="77777777" w:rsidR="00E72E06" w:rsidRDefault="00000000">
            <w:pPr>
              <w:spacing w:before="189" w:after="143" w:line="239" w:lineRule="exact"/>
              <w:ind w:left="105"/>
              <w:textAlignment w:val="baseline"/>
              <w:rPr>
                <w:rFonts w:ascii="Arial" w:eastAsia="Arial" w:hAnsi="Arial"/>
                <w:color w:val="000000"/>
                <w:sz w:val="21"/>
              </w:rPr>
            </w:pPr>
            <w:r>
              <w:rPr>
                <w:rFonts w:ascii="Arial" w:eastAsia="Arial" w:hAnsi="Arial"/>
                <w:color w:val="000000"/>
                <w:sz w:val="21"/>
              </w:rPr>
              <w:t>All</w:t>
            </w:r>
          </w:p>
        </w:tc>
        <w:tc>
          <w:tcPr>
            <w:tcW w:w="1128" w:type="dxa"/>
            <w:tcBorders>
              <w:top w:val="single" w:sz="5" w:space="0" w:color="000000"/>
              <w:left w:val="single" w:sz="5" w:space="0" w:color="000000"/>
              <w:bottom w:val="single" w:sz="5" w:space="0" w:color="000000"/>
              <w:right w:val="single" w:sz="5" w:space="0" w:color="000000"/>
            </w:tcBorders>
            <w:vAlign w:val="center"/>
          </w:tcPr>
          <w:p w14:paraId="11D27B4E" w14:textId="77777777" w:rsidR="00E72E06" w:rsidRDefault="00000000">
            <w:pPr>
              <w:spacing w:before="189" w:after="143" w:line="239" w:lineRule="exact"/>
              <w:ind w:left="105"/>
              <w:textAlignment w:val="baseline"/>
              <w:rPr>
                <w:rFonts w:ascii="Arial" w:eastAsia="Arial" w:hAnsi="Arial"/>
                <w:color w:val="000000"/>
                <w:sz w:val="21"/>
              </w:rPr>
            </w:pPr>
            <w:r>
              <w:rPr>
                <w:rFonts w:ascii="Arial" w:eastAsia="Arial" w:hAnsi="Arial"/>
                <w:color w:val="000000"/>
                <w:sz w:val="21"/>
              </w:rPr>
              <w:t>2.61%</w:t>
            </w:r>
          </w:p>
        </w:tc>
        <w:tc>
          <w:tcPr>
            <w:tcW w:w="1123" w:type="dxa"/>
            <w:tcBorders>
              <w:top w:val="single" w:sz="5" w:space="0" w:color="000000"/>
              <w:left w:val="single" w:sz="5" w:space="0" w:color="000000"/>
              <w:bottom w:val="single" w:sz="5" w:space="0" w:color="000000"/>
              <w:right w:val="single" w:sz="5" w:space="0" w:color="000000"/>
            </w:tcBorders>
            <w:vAlign w:val="center"/>
          </w:tcPr>
          <w:p w14:paraId="52D12BB0" w14:textId="77777777" w:rsidR="00E72E06" w:rsidRDefault="00000000">
            <w:pPr>
              <w:spacing w:before="189" w:after="143" w:line="239" w:lineRule="exact"/>
              <w:ind w:left="110"/>
              <w:textAlignment w:val="baseline"/>
              <w:rPr>
                <w:rFonts w:ascii="Arial" w:eastAsia="Arial" w:hAnsi="Arial"/>
                <w:color w:val="000000"/>
                <w:sz w:val="21"/>
              </w:rPr>
            </w:pPr>
            <w:r>
              <w:rPr>
                <w:rFonts w:ascii="Arial" w:eastAsia="Arial" w:hAnsi="Arial"/>
                <w:color w:val="000000"/>
                <w:sz w:val="21"/>
              </w:rPr>
              <w:t>2.86%</w:t>
            </w:r>
          </w:p>
        </w:tc>
        <w:tc>
          <w:tcPr>
            <w:tcW w:w="1133" w:type="dxa"/>
            <w:tcBorders>
              <w:top w:val="single" w:sz="5" w:space="0" w:color="000000"/>
              <w:left w:val="single" w:sz="5" w:space="0" w:color="000000"/>
              <w:bottom w:val="single" w:sz="5" w:space="0" w:color="000000"/>
              <w:right w:val="single" w:sz="5" w:space="0" w:color="000000"/>
            </w:tcBorders>
            <w:vAlign w:val="center"/>
          </w:tcPr>
          <w:p w14:paraId="3D85DC4C" w14:textId="77777777" w:rsidR="00E72E06" w:rsidRDefault="00000000">
            <w:pPr>
              <w:spacing w:before="189" w:after="143" w:line="239" w:lineRule="exact"/>
              <w:ind w:left="119"/>
              <w:textAlignment w:val="baseline"/>
              <w:rPr>
                <w:rFonts w:ascii="Arial" w:eastAsia="Arial" w:hAnsi="Arial"/>
                <w:color w:val="000000"/>
                <w:sz w:val="21"/>
              </w:rPr>
            </w:pPr>
            <w:r>
              <w:rPr>
                <w:rFonts w:ascii="Arial" w:eastAsia="Arial" w:hAnsi="Arial"/>
                <w:color w:val="000000"/>
                <w:sz w:val="21"/>
              </w:rPr>
              <w:t>2.96%</w:t>
            </w:r>
          </w:p>
        </w:tc>
        <w:tc>
          <w:tcPr>
            <w:tcW w:w="1128" w:type="dxa"/>
            <w:tcBorders>
              <w:top w:val="single" w:sz="5" w:space="0" w:color="000000"/>
              <w:left w:val="single" w:sz="5" w:space="0" w:color="000000"/>
              <w:bottom w:val="single" w:sz="5" w:space="0" w:color="000000"/>
              <w:right w:val="single" w:sz="5" w:space="0" w:color="000000"/>
            </w:tcBorders>
            <w:vAlign w:val="center"/>
          </w:tcPr>
          <w:p w14:paraId="536135E3" w14:textId="77777777" w:rsidR="00E72E06" w:rsidRDefault="00000000">
            <w:pPr>
              <w:spacing w:before="189" w:after="143" w:line="239" w:lineRule="exact"/>
              <w:ind w:left="105"/>
              <w:textAlignment w:val="baseline"/>
              <w:rPr>
                <w:rFonts w:ascii="Arial" w:eastAsia="Arial" w:hAnsi="Arial"/>
                <w:color w:val="000000"/>
                <w:sz w:val="21"/>
              </w:rPr>
            </w:pPr>
            <w:r>
              <w:rPr>
                <w:rFonts w:ascii="Arial" w:eastAsia="Arial" w:hAnsi="Arial"/>
                <w:color w:val="000000"/>
                <w:sz w:val="21"/>
              </w:rPr>
              <w:t>3.20%</w:t>
            </w:r>
          </w:p>
        </w:tc>
        <w:tc>
          <w:tcPr>
            <w:tcW w:w="1132"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535D1CFB" w14:textId="77777777" w:rsidR="00E72E06" w:rsidRDefault="00000000">
            <w:pPr>
              <w:spacing w:before="189" w:after="143" w:line="239" w:lineRule="exact"/>
              <w:ind w:left="110"/>
              <w:textAlignment w:val="baseline"/>
              <w:rPr>
                <w:rFonts w:ascii="Arial" w:eastAsia="Arial" w:hAnsi="Arial"/>
                <w:color w:val="000000"/>
                <w:sz w:val="21"/>
              </w:rPr>
            </w:pPr>
            <w:r>
              <w:rPr>
                <w:rFonts w:ascii="Arial" w:eastAsia="Arial" w:hAnsi="Arial"/>
                <w:color w:val="000000"/>
                <w:sz w:val="21"/>
              </w:rPr>
              <w:t>3.02%</w:t>
            </w:r>
          </w:p>
        </w:tc>
      </w:tr>
    </w:tbl>
    <w:p w14:paraId="10B9E482" w14:textId="77777777" w:rsidR="00E72E06" w:rsidRDefault="00E72E06">
      <w:pPr>
        <w:spacing w:after="418" w:line="20" w:lineRule="exact"/>
      </w:pPr>
    </w:p>
    <w:p w14:paraId="468011D6" w14:textId="77777777" w:rsidR="00E72E06" w:rsidRDefault="00000000">
      <w:pPr>
        <w:spacing w:before="1" w:line="218" w:lineRule="exact"/>
        <w:ind w:right="216"/>
        <w:jc w:val="right"/>
        <w:textAlignment w:val="baseline"/>
        <w:rPr>
          <w:rFonts w:ascii="Arial" w:eastAsia="Arial" w:hAnsi="Arial"/>
          <w:b/>
          <w:color w:val="C5511A"/>
          <w:sz w:val="20"/>
        </w:rPr>
      </w:pPr>
      <w:r>
        <w:rPr>
          <w:rFonts w:ascii="Arial" w:eastAsia="Arial" w:hAnsi="Arial"/>
          <w:b/>
          <w:color w:val="C5511A"/>
          <w:sz w:val="20"/>
        </w:rPr>
        <w:t>66</w:t>
      </w:r>
    </w:p>
    <w:p w14:paraId="3A392AF0" w14:textId="77777777" w:rsidR="00E72E06" w:rsidRDefault="00000000">
      <w:pPr>
        <w:spacing w:line="218" w:lineRule="exact"/>
        <w:jc w:val="center"/>
        <w:textAlignment w:val="baseline"/>
        <w:rPr>
          <w:rFonts w:ascii="Arial" w:eastAsia="Arial" w:hAnsi="Arial"/>
          <w:b/>
          <w:color w:val="000000"/>
          <w:sz w:val="20"/>
        </w:rPr>
      </w:pPr>
      <w:r>
        <w:rPr>
          <w:rFonts w:ascii="Arial" w:eastAsia="Arial" w:hAnsi="Arial"/>
          <w:b/>
          <w:color w:val="000000"/>
          <w:sz w:val="20"/>
        </w:rPr>
        <w:t>OFFICIAL</w:t>
      </w:r>
    </w:p>
    <w:p w14:paraId="3E311E1E" w14:textId="77777777" w:rsidR="00E72E06" w:rsidRDefault="00E72E06">
      <w:pPr>
        <w:sectPr w:rsidR="00E72E06">
          <w:pgSz w:w="11904" w:h="16843"/>
          <w:pgMar w:top="680" w:right="949" w:bottom="121" w:left="1175" w:header="720" w:footer="720" w:gutter="0"/>
          <w:cols w:space="720"/>
        </w:sectPr>
      </w:pPr>
    </w:p>
    <w:p w14:paraId="7D5D3212" w14:textId="77777777" w:rsidR="00E72E06" w:rsidRDefault="00000000">
      <w:pPr>
        <w:tabs>
          <w:tab w:val="left" w:pos="9216"/>
        </w:tabs>
        <w:spacing w:before="9" w:after="502" w:line="205" w:lineRule="exact"/>
        <w:ind w:left="144"/>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67</w:t>
      </w:r>
    </w:p>
    <w:tbl>
      <w:tblPr>
        <w:tblW w:w="0" w:type="auto"/>
        <w:tblInd w:w="131" w:type="dxa"/>
        <w:tblLayout w:type="fixed"/>
        <w:tblCellMar>
          <w:left w:w="0" w:type="dxa"/>
          <w:right w:w="0" w:type="dxa"/>
        </w:tblCellMar>
        <w:tblLook w:val="04A0" w:firstRow="1" w:lastRow="0" w:firstColumn="1" w:lastColumn="0" w:noHBand="0" w:noVBand="1"/>
      </w:tblPr>
      <w:tblGrid>
        <w:gridCol w:w="2266"/>
        <w:gridCol w:w="1608"/>
        <w:gridCol w:w="1128"/>
        <w:gridCol w:w="1123"/>
        <w:gridCol w:w="1133"/>
        <w:gridCol w:w="1128"/>
        <w:gridCol w:w="1132"/>
      </w:tblGrid>
      <w:tr w:rsidR="00E72E06" w14:paraId="41C16A68" w14:textId="77777777">
        <w:tblPrEx>
          <w:tblCellMar>
            <w:top w:w="0" w:type="dxa"/>
            <w:bottom w:w="0" w:type="dxa"/>
          </w:tblCellMar>
        </w:tblPrEx>
        <w:trPr>
          <w:trHeight w:hRule="exact" w:val="648"/>
        </w:trPr>
        <w:tc>
          <w:tcPr>
            <w:tcW w:w="2266" w:type="dxa"/>
            <w:tcBorders>
              <w:right w:val="single" w:sz="5" w:space="0" w:color="000000"/>
            </w:tcBorders>
            <w:shd w:val="clear" w:color="C5511A" w:fill="C5511A"/>
            <w:vAlign w:val="center"/>
          </w:tcPr>
          <w:p w14:paraId="7B56E02F" w14:textId="77777777" w:rsidR="00E72E06" w:rsidRDefault="00000000">
            <w:pPr>
              <w:spacing w:before="93" w:after="50" w:line="245" w:lineRule="exact"/>
              <w:ind w:left="108"/>
              <w:textAlignment w:val="baseline"/>
              <w:rPr>
                <w:rFonts w:ascii="Arial" w:eastAsia="Arial" w:hAnsi="Arial"/>
                <w:b/>
                <w:color w:val="FFFFFF"/>
                <w:sz w:val="21"/>
              </w:rPr>
            </w:pPr>
            <w:r>
              <w:rPr>
                <w:rFonts w:ascii="Arial" w:eastAsia="Arial" w:hAnsi="Arial"/>
                <w:b/>
                <w:color w:val="FFFFFF"/>
                <w:sz w:val="21"/>
              </w:rPr>
              <w:t>Compulsory treatment</w:t>
            </w:r>
          </w:p>
        </w:tc>
        <w:tc>
          <w:tcPr>
            <w:tcW w:w="1608" w:type="dxa"/>
            <w:tcBorders>
              <w:left w:val="single" w:sz="5" w:space="0" w:color="000000"/>
              <w:right w:val="single" w:sz="5" w:space="0" w:color="000000"/>
            </w:tcBorders>
            <w:shd w:val="clear" w:color="C5511A" w:fill="C5511A"/>
            <w:vAlign w:val="center"/>
          </w:tcPr>
          <w:p w14:paraId="4EE370D2" w14:textId="77777777" w:rsidR="00E72E06" w:rsidRDefault="00000000">
            <w:pPr>
              <w:spacing w:before="222" w:after="175" w:line="236" w:lineRule="exact"/>
              <w:ind w:left="105"/>
              <w:textAlignment w:val="baseline"/>
              <w:rPr>
                <w:rFonts w:ascii="Arial" w:eastAsia="Arial" w:hAnsi="Arial"/>
                <w:b/>
                <w:color w:val="FFFFFF"/>
                <w:sz w:val="21"/>
              </w:rPr>
            </w:pPr>
            <w:r>
              <w:rPr>
                <w:rFonts w:ascii="Arial" w:eastAsia="Arial" w:hAnsi="Arial"/>
                <w:b/>
                <w:color w:val="FFFFFF"/>
                <w:sz w:val="21"/>
              </w:rPr>
              <w:t>Population</w:t>
            </w:r>
          </w:p>
        </w:tc>
        <w:tc>
          <w:tcPr>
            <w:tcW w:w="1128" w:type="dxa"/>
            <w:tcBorders>
              <w:left w:val="single" w:sz="5" w:space="0" w:color="000000"/>
              <w:right w:val="single" w:sz="5" w:space="0" w:color="000000"/>
            </w:tcBorders>
            <w:shd w:val="clear" w:color="C5511A" w:fill="C5511A"/>
            <w:vAlign w:val="center"/>
          </w:tcPr>
          <w:p w14:paraId="066C0AF9" w14:textId="77777777" w:rsidR="00E72E06" w:rsidRDefault="00000000">
            <w:pPr>
              <w:spacing w:before="222" w:after="175" w:line="236" w:lineRule="exact"/>
              <w:ind w:left="110"/>
              <w:textAlignment w:val="baseline"/>
              <w:rPr>
                <w:rFonts w:ascii="Arial" w:eastAsia="Arial" w:hAnsi="Arial"/>
                <w:b/>
                <w:color w:val="FFFFFF"/>
                <w:sz w:val="21"/>
              </w:rPr>
            </w:pPr>
            <w:r>
              <w:rPr>
                <w:rFonts w:ascii="Arial" w:eastAsia="Arial" w:hAnsi="Arial"/>
                <w:b/>
                <w:color w:val="FFFFFF"/>
                <w:sz w:val="21"/>
              </w:rPr>
              <w:t>2017–18</w:t>
            </w:r>
          </w:p>
        </w:tc>
        <w:tc>
          <w:tcPr>
            <w:tcW w:w="1123" w:type="dxa"/>
            <w:tcBorders>
              <w:left w:val="single" w:sz="5" w:space="0" w:color="000000"/>
              <w:right w:val="single" w:sz="5" w:space="0" w:color="000000"/>
            </w:tcBorders>
            <w:shd w:val="clear" w:color="C5511A" w:fill="C5511A"/>
            <w:vAlign w:val="center"/>
          </w:tcPr>
          <w:p w14:paraId="79EDAE65" w14:textId="77777777" w:rsidR="00E72E06" w:rsidRDefault="00000000">
            <w:pPr>
              <w:spacing w:before="222" w:after="175" w:line="236" w:lineRule="exact"/>
              <w:ind w:left="114"/>
              <w:textAlignment w:val="baseline"/>
              <w:rPr>
                <w:rFonts w:ascii="Arial" w:eastAsia="Arial" w:hAnsi="Arial"/>
                <w:b/>
                <w:color w:val="FFFFFF"/>
                <w:sz w:val="21"/>
              </w:rPr>
            </w:pPr>
            <w:r>
              <w:rPr>
                <w:rFonts w:ascii="Arial" w:eastAsia="Arial" w:hAnsi="Arial"/>
                <w:b/>
                <w:color w:val="FFFFFF"/>
                <w:sz w:val="21"/>
              </w:rPr>
              <w:t>2018–19</w:t>
            </w:r>
          </w:p>
        </w:tc>
        <w:tc>
          <w:tcPr>
            <w:tcW w:w="1133" w:type="dxa"/>
            <w:tcBorders>
              <w:left w:val="single" w:sz="5" w:space="0" w:color="000000"/>
              <w:right w:val="single" w:sz="5" w:space="0" w:color="000000"/>
            </w:tcBorders>
            <w:shd w:val="clear" w:color="C5511A" w:fill="C5511A"/>
            <w:vAlign w:val="center"/>
          </w:tcPr>
          <w:p w14:paraId="2E4864E2" w14:textId="77777777" w:rsidR="00E72E06" w:rsidRDefault="00000000">
            <w:pPr>
              <w:spacing w:before="222" w:after="175" w:line="236" w:lineRule="exact"/>
              <w:ind w:left="119"/>
              <w:textAlignment w:val="baseline"/>
              <w:rPr>
                <w:rFonts w:ascii="Arial" w:eastAsia="Arial" w:hAnsi="Arial"/>
                <w:b/>
                <w:color w:val="FFFFFF"/>
                <w:sz w:val="21"/>
              </w:rPr>
            </w:pPr>
            <w:r>
              <w:rPr>
                <w:rFonts w:ascii="Arial" w:eastAsia="Arial" w:hAnsi="Arial"/>
                <w:b/>
                <w:color w:val="FFFFFF"/>
                <w:sz w:val="21"/>
              </w:rPr>
              <w:t>2019–20</w:t>
            </w:r>
          </w:p>
        </w:tc>
        <w:tc>
          <w:tcPr>
            <w:tcW w:w="1128" w:type="dxa"/>
            <w:tcBorders>
              <w:left w:val="single" w:sz="5" w:space="0" w:color="000000"/>
              <w:right w:val="single" w:sz="5" w:space="0" w:color="000000"/>
            </w:tcBorders>
            <w:shd w:val="clear" w:color="C5511A" w:fill="C5511A"/>
            <w:vAlign w:val="center"/>
          </w:tcPr>
          <w:p w14:paraId="2A53063F" w14:textId="77777777" w:rsidR="00E72E06" w:rsidRDefault="00000000">
            <w:pPr>
              <w:spacing w:before="222" w:after="175" w:line="236" w:lineRule="exact"/>
              <w:ind w:left="110"/>
              <w:textAlignment w:val="baseline"/>
              <w:rPr>
                <w:rFonts w:ascii="Arial" w:eastAsia="Arial" w:hAnsi="Arial"/>
                <w:b/>
                <w:color w:val="FFFFFF"/>
                <w:sz w:val="21"/>
              </w:rPr>
            </w:pPr>
            <w:r>
              <w:rPr>
                <w:rFonts w:ascii="Arial" w:eastAsia="Arial" w:hAnsi="Arial"/>
                <w:b/>
                <w:color w:val="FFFFFF"/>
                <w:sz w:val="21"/>
              </w:rPr>
              <w:t>2020–21</w:t>
            </w:r>
          </w:p>
        </w:tc>
        <w:tc>
          <w:tcPr>
            <w:tcW w:w="1132" w:type="dxa"/>
            <w:tcBorders>
              <w:left w:val="single" w:sz="5" w:space="0" w:color="000000"/>
              <w:right w:val="single" w:sz="5" w:space="0" w:color="000000"/>
            </w:tcBorders>
            <w:shd w:val="clear" w:color="C5511A" w:fill="C5511A"/>
            <w:vAlign w:val="center"/>
          </w:tcPr>
          <w:p w14:paraId="4E23780D" w14:textId="77777777" w:rsidR="00E72E06" w:rsidRDefault="00000000">
            <w:pPr>
              <w:spacing w:before="222" w:after="175" w:line="236" w:lineRule="exact"/>
              <w:ind w:left="114"/>
              <w:textAlignment w:val="baseline"/>
              <w:rPr>
                <w:rFonts w:ascii="Arial" w:eastAsia="Arial" w:hAnsi="Arial"/>
                <w:b/>
                <w:color w:val="FFFFFF"/>
                <w:sz w:val="21"/>
              </w:rPr>
            </w:pPr>
            <w:r>
              <w:rPr>
                <w:rFonts w:ascii="Arial" w:eastAsia="Arial" w:hAnsi="Arial"/>
                <w:b/>
                <w:color w:val="FFFFFF"/>
                <w:sz w:val="21"/>
              </w:rPr>
              <w:t>2021–22</w:t>
            </w:r>
          </w:p>
        </w:tc>
      </w:tr>
      <w:tr w:rsidR="00E72E06" w14:paraId="586A3C12" w14:textId="77777777">
        <w:tblPrEx>
          <w:tblCellMar>
            <w:top w:w="0" w:type="dxa"/>
            <w:bottom w:w="0" w:type="dxa"/>
          </w:tblCellMar>
        </w:tblPrEx>
        <w:trPr>
          <w:trHeight w:hRule="exact" w:val="787"/>
        </w:trPr>
        <w:tc>
          <w:tcPr>
            <w:tcW w:w="2266" w:type="dxa"/>
            <w:tcBorders>
              <w:bottom w:val="single" w:sz="5" w:space="0" w:color="000000"/>
              <w:right w:val="single" w:sz="5" w:space="0" w:color="000000"/>
            </w:tcBorders>
          </w:tcPr>
          <w:p w14:paraId="341BEFE6" w14:textId="77777777" w:rsidR="00E72E06" w:rsidRDefault="00000000">
            <w:pPr>
              <w:spacing w:line="239" w:lineRule="exact"/>
              <w:ind w:left="144"/>
              <w:textAlignment w:val="baseline"/>
              <w:rPr>
                <w:rFonts w:ascii="Arial" w:eastAsia="Arial" w:hAnsi="Arial"/>
                <w:color w:val="000000"/>
                <w:sz w:val="21"/>
              </w:rPr>
            </w:pPr>
            <w:r>
              <w:rPr>
                <w:rFonts w:ascii="Arial" w:eastAsia="Arial" w:hAnsi="Arial"/>
                <w:color w:val="000000"/>
                <w:sz w:val="21"/>
              </w:rPr>
              <w:t>an advance</w:t>
            </w:r>
          </w:p>
          <w:p w14:paraId="2ECF1569" w14:textId="77777777" w:rsidR="00E72E06" w:rsidRDefault="00000000">
            <w:pPr>
              <w:spacing w:before="5" w:after="47" w:line="240" w:lineRule="exact"/>
              <w:ind w:left="144" w:right="360"/>
              <w:textAlignment w:val="baseline"/>
              <w:rPr>
                <w:rFonts w:ascii="Arial" w:eastAsia="Arial" w:hAnsi="Arial"/>
                <w:color w:val="000000"/>
                <w:spacing w:val="-3"/>
                <w:sz w:val="21"/>
              </w:rPr>
            </w:pPr>
            <w:r>
              <w:rPr>
                <w:rFonts w:ascii="Arial" w:eastAsia="Arial" w:hAnsi="Arial"/>
                <w:color w:val="000000"/>
                <w:spacing w:val="-3"/>
                <w:sz w:val="21"/>
              </w:rPr>
              <w:t>statement recorded (%)</w:t>
            </w:r>
          </w:p>
        </w:tc>
        <w:tc>
          <w:tcPr>
            <w:tcW w:w="1608" w:type="dxa"/>
            <w:tcBorders>
              <w:left w:val="single" w:sz="5" w:space="0" w:color="000000"/>
              <w:bottom w:val="single" w:sz="5" w:space="0" w:color="000000"/>
              <w:right w:val="single" w:sz="5" w:space="0" w:color="000000"/>
            </w:tcBorders>
          </w:tcPr>
          <w:p w14:paraId="5975223A"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28" w:type="dxa"/>
            <w:tcBorders>
              <w:left w:val="single" w:sz="5" w:space="0" w:color="000000"/>
              <w:bottom w:val="single" w:sz="5" w:space="0" w:color="000000"/>
              <w:right w:val="single" w:sz="5" w:space="0" w:color="000000"/>
            </w:tcBorders>
          </w:tcPr>
          <w:p w14:paraId="7DAEF70A"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23" w:type="dxa"/>
            <w:tcBorders>
              <w:left w:val="single" w:sz="5" w:space="0" w:color="000000"/>
              <w:bottom w:val="single" w:sz="5" w:space="0" w:color="000000"/>
              <w:right w:val="single" w:sz="5" w:space="0" w:color="000000"/>
            </w:tcBorders>
          </w:tcPr>
          <w:p w14:paraId="3C483105"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33" w:type="dxa"/>
            <w:tcBorders>
              <w:left w:val="single" w:sz="5" w:space="0" w:color="000000"/>
              <w:bottom w:val="single" w:sz="5" w:space="0" w:color="000000"/>
              <w:right w:val="single" w:sz="5" w:space="0" w:color="000000"/>
            </w:tcBorders>
          </w:tcPr>
          <w:p w14:paraId="388D665B"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28" w:type="dxa"/>
            <w:tcBorders>
              <w:left w:val="single" w:sz="5" w:space="0" w:color="000000"/>
              <w:bottom w:val="single" w:sz="5" w:space="0" w:color="000000"/>
              <w:right w:val="single" w:sz="5" w:space="0" w:color="000000"/>
            </w:tcBorders>
          </w:tcPr>
          <w:p w14:paraId="239C8D39"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32" w:type="dxa"/>
            <w:tcBorders>
              <w:left w:val="single" w:sz="5" w:space="0" w:color="000000"/>
              <w:bottom w:val="single" w:sz="5" w:space="0" w:color="000000"/>
              <w:right w:val="single" w:sz="5" w:space="0" w:color="000000"/>
            </w:tcBorders>
            <w:shd w:val="clear" w:color="F3DCD1" w:fill="F3DCD1"/>
          </w:tcPr>
          <w:p w14:paraId="47E28738"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72E06" w14:paraId="4244E22D" w14:textId="77777777">
        <w:tblPrEx>
          <w:tblCellMar>
            <w:top w:w="0" w:type="dxa"/>
            <w:bottom w:w="0" w:type="dxa"/>
          </w:tblCellMar>
        </w:tblPrEx>
        <w:trPr>
          <w:trHeight w:hRule="exact" w:val="1119"/>
        </w:trPr>
        <w:tc>
          <w:tcPr>
            <w:tcW w:w="2266" w:type="dxa"/>
            <w:tcBorders>
              <w:top w:val="single" w:sz="5" w:space="0" w:color="000000"/>
              <w:bottom w:val="single" w:sz="5" w:space="0" w:color="000000"/>
              <w:right w:val="single" w:sz="5" w:space="0" w:color="000000"/>
            </w:tcBorders>
          </w:tcPr>
          <w:p w14:paraId="7E8F5860" w14:textId="77777777" w:rsidR="00E72E06" w:rsidRDefault="00000000">
            <w:pPr>
              <w:spacing w:before="97" w:after="53" w:line="241" w:lineRule="exact"/>
              <w:ind w:left="108" w:right="180"/>
              <w:textAlignment w:val="baseline"/>
              <w:rPr>
                <w:rFonts w:ascii="Arial" w:eastAsia="Arial" w:hAnsi="Arial"/>
                <w:color w:val="000000"/>
                <w:sz w:val="21"/>
              </w:rPr>
            </w:pPr>
            <w:r>
              <w:rPr>
                <w:rFonts w:ascii="Arial" w:eastAsia="Arial" w:hAnsi="Arial"/>
                <w:color w:val="000000"/>
                <w:sz w:val="21"/>
              </w:rPr>
              <w:t>Adult (18+) consumers who have a nominated person recorded (%)</w:t>
            </w:r>
          </w:p>
        </w:tc>
        <w:tc>
          <w:tcPr>
            <w:tcW w:w="1608" w:type="dxa"/>
            <w:tcBorders>
              <w:top w:val="single" w:sz="5" w:space="0" w:color="000000"/>
              <w:left w:val="single" w:sz="5" w:space="0" w:color="000000"/>
              <w:bottom w:val="single" w:sz="5" w:space="0" w:color="000000"/>
              <w:right w:val="single" w:sz="5" w:space="0" w:color="000000"/>
            </w:tcBorders>
            <w:vAlign w:val="center"/>
          </w:tcPr>
          <w:p w14:paraId="5C3E52E9" w14:textId="77777777" w:rsidR="00E72E06" w:rsidRDefault="00000000">
            <w:pPr>
              <w:spacing w:before="458" w:after="417" w:line="239" w:lineRule="exact"/>
              <w:ind w:left="105"/>
              <w:textAlignment w:val="baseline"/>
              <w:rPr>
                <w:rFonts w:ascii="Arial" w:eastAsia="Arial" w:hAnsi="Arial"/>
                <w:color w:val="000000"/>
                <w:sz w:val="21"/>
              </w:rPr>
            </w:pPr>
            <w:r>
              <w:rPr>
                <w:rFonts w:ascii="Arial" w:eastAsia="Arial" w:hAnsi="Arial"/>
                <w:color w:val="000000"/>
                <w:sz w:val="21"/>
              </w:rPr>
              <w:t>All</w:t>
            </w:r>
          </w:p>
        </w:tc>
        <w:tc>
          <w:tcPr>
            <w:tcW w:w="1128" w:type="dxa"/>
            <w:tcBorders>
              <w:top w:val="single" w:sz="5" w:space="0" w:color="000000"/>
              <w:left w:val="single" w:sz="5" w:space="0" w:color="000000"/>
              <w:bottom w:val="single" w:sz="5" w:space="0" w:color="000000"/>
              <w:right w:val="single" w:sz="5" w:space="0" w:color="000000"/>
            </w:tcBorders>
            <w:vAlign w:val="center"/>
          </w:tcPr>
          <w:p w14:paraId="5DFF8E2F" w14:textId="77777777" w:rsidR="00E72E06" w:rsidRDefault="00000000">
            <w:pPr>
              <w:spacing w:before="458" w:after="417" w:line="239" w:lineRule="exact"/>
              <w:ind w:left="110"/>
              <w:textAlignment w:val="baseline"/>
              <w:rPr>
                <w:rFonts w:ascii="Arial" w:eastAsia="Arial" w:hAnsi="Arial"/>
                <w:color w:val="000000"/>
                <w:sz w:val="21"/>
              </w:rPr>
            </w:pPr>
            <w:r>
              <w:rPr>
                <w:rFonts w:ascii="Arial" w:eastAsia="Arial" w:hAnsi="Arial"/>
                <w:color w:val="000000"/>
                <w:sz w:val="21"/>
              </w:rPr>
              <w:t>2.41%</w:t>
            </w:r>
          </w:p>
        </w:tc>
        <w:tc>
          <w:tcPr>
            <w:tcW w:w="1123" w:type="dxa"/>
            <w:tcBorders>
              <w:top w:val="single" w:sz="5" w:space="0" w:color="000000"/>
              <w:left w:val="single" w:sz="5" w:space="0" w:color="000000"/>
              <w:bottom w:val="single" w:sz="5" w:space="0" w:color="000000"/>
              <w:right w:val="single" w:sz="5" w:space="0" w:color="000000"/>
            </w:tcBorders>
            <w:vAlign w:val="center"/>
          </w:tcPr>
          <w:p w14:paraId="2FFE7D3D" w14:textId="77777777" w:rsidR="00E72E06" w:rsidRDefault="00000000">
            <w:pPr>
              <w:spacing w:before="458" w:after="417" w:line="239" w:lineRule="exact"/>
              <w:ind w:left="114"/>
              <w:textAlignment w:val="baseline"/>
              <w:rPr>
                <w:rFonts w:ascii="Arial" w:eastAsia="Arial" w:hAnsi="Arial"/>
                <w:color w:val="000000"/>
                <w:sz w:val="21"/>
              </w:rPr>
            </w:pPr>
            <w:r>
              <w:rPr>
                <w:rFonts w:ascii="Arial" w:eastAsia="Arial" w:hAnsi="Arial"/>
                <w:color w:val="000000"/>
                <w:sz w:val="21"/>
              </w:rPr>
              <w:t>2.57%</w:t>
            </w:r>
          </w:p>
        </w:tc>
        <w:tc>
          <w:tcPr>
            <w:tcW w:w="1133" w:type="dxa"/>
            <w:tcBorders>
              <w:top w:val="single" w:sz="5" w:space="0" w:color="000000"/>
              <w:left w:val="single" w:sz="5" w:space="0" w:color="000000"/>
              <w:bottom w:val="single" w:sz="5" w:space="0" w:color="000000"/>
              <w:right w:val="single" w:sz="5" w:space="0" w:color="000000"/>
            </w:tcBorders>
            <w:vAlign w:val="center"/>
          </w:tcPr>
          <w:p w14:paraId="511750AB" w14:textId="77777777" w:rsidR="00E72E06" w:rsidRDefault="00000000">
            <w:pPr>
              <w:spacing w:before="458" w:after="417" w:line="239" w:lineRule="exact"/>
              <w:ind w:left="119"/>
              <w:textAlignment w:val="baseline"/>
              <w:rPr>
                <w:rFonts w:ascii="Arial" w:eastAsia="Arial" w:hAnsi="Arial"/>
                <w:color w:val="000000"/>
                <w:sz w:val="21"/>
              </w:rPr>
            </w:pPr>
            <w:r>
              <w:rPr>
                <w:rFonts w:ascii="Arial" w:eastAsia="Arial" w:hAnsi="Arial"/>
                <w:color w:val="000000"/>
                <w:sz w:val="21"/>
              </w:rPr>
              <w:t>2.51%</w:t>
            </w:r>
          </w:p>
        </w:tc>
        <w:tc>
          <w:tcPr>
            <w:tcW w:w="1128" w:type="dxa"/>
            <w:tcBorders>
              <w:top w:val="single" w:sz="5" w:space="0" w:color="000000"/>
              <w:left w:val="single" w:sz="5" w:space="0" w:color="000000"/>
              <w:bottom w:val="single" w:sz="5" w:space="0" w:color="000000"/>
              <w:right w:val="single" w:sz="5" w:space="0" w:color="000000"/>
            </w:tcBorders>
            <w:vAlign w:val="center"/>
          </w:tcPr>
          <w:p w14:paraId="067EA337" w14:textId="77777777" w:rsidR="00E72E06" w:rsidRDefault="00000000">
            <w:pPr>
              <w:spacing w:before="458" w:after="417" w:line="239" w:lineRule="exact"/>
              <w:ind w:left="110"/>
              <w:textAlignment w:val="baseline"/>
              <w:rPr>
                <w:rFonts w:ascii="Arial" w:eastAsia="Arial" w:hAnsi="Arial"/>
                <w:color w:val="000000"/>
                <w:sz w:val="21"/>
              </w:rPr>
            </w:pPr>
            <w:r>
              <w:rPr>
                <w:rFonts w:ascii="Arial" w:eastAsia="Arial" w:hAnsi="Arial"/>
                <w:color w:val="000000"/>
                <w:sz w:val="21"/>
              </w:rPr>
              <w:t>2.51%</w:t>
            </w:r>
          </w:p>
        </w:tc>
        <w:tc>
          <w:tcPr>
            <w:tcW w:w="1132"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3482875" w14:textId="77777777" w:rsidR="00E72E06" w:rsidRDefault="00000000">
            <w:pPr>
              <w:spacing w:before="458" w:after="417" w:line="239" w:lineRule="exact"/>
              <w:ind w:left="114"/>
              <w:textAlignment w:val="baseline"/>
              <w:rPr>
                <w:rFonts w:ascii="Arial" w:eastAsia="Arial" w:hAnsi="Arial"/>
                <w:color w:val="000000"/>
                <w:sz w:val="21"/>
              </w:rPr>
            </w:pPr>
            <w:r>
              <w:rPr>
                <w:rFonts w:ascii="Arial" w:eastAsia="Arial" w:hAnsi="Arial"/>
                <w:color w:val="000000"/>
                <w:sz w:val="21"/>
              </w:rPr>
              <w:t>2.36%</w:t>
            </w:r>
          </w:p>
        </w:tc>
      </w:tr>
    </w:tbl>
    <w:p w14:paraId="67A5B1BC" w14:textId="77777777" w:rsidR="00E72E06" w:rsidRDefault="00E72E06">
      <w:pPr>
        <w:spacing w:after="244" w:line="20" w:lineRule="exact"/>
      </w:pPr>
    </w:p>
    <w:tbl>
      <w:tblPr>
        <w:tblW w:w="0" w:type="auto"/>
        <w:tblInd w:w="131" w:type="dxa"/>
        <w:tblLayout w:type="fixed"/>
        <w:tblCellMar>
          <w:left w:w="0" w:type="dxa"/>
          <w:right w:w="0" w:type="dxa"/>
        </w:tblCellMar>
        <w:tblLook w:val="04A0" w:firstRow="1" w:lastRow="0" w:firstColumn="1" w:lastColumn="0" w:noHBand="0" w:noVBand="1"/>
      </w:tblPr>
      <w:tblGrid>
        <w:gridCol w:w="2318"/>
        <w:gridCol w:w="1556"/>
        <w:gridCol w:w="1128"/>
        <w:gridCol w:w="1123"/>
        <w:gridCol w:w="1133"/>
        <w:gridCol w:w="1128"/>
        <w:gridCol w:w="1127"/>
      </w:tblGrid>
      <w:tr w:rsidR="00E72E06" w14:paraId="57A46937" w14:textId="77777777">
        <w:tblPrEx>
          <w:tblCellMar>
            <w:top w:w="0" w:type="dxa"/>
            <w:bottom w:w="0" w:type="dxa"/>
          </w:tblCellMar>
        </w:tblPrEx>
        <w:trPr>
          <w:trHeight w:hRule="exact" w:val="408"/>
        </w:trPr>
        <w:tc>
          <w:tcPr>
            <w:tcW w:w="9513" w:type="dxa"/>
            <w:gridSpan w:val="7"/>
            <w:shd w:val="clear" w:color="C5511A" w:fill="C5511A"/>
            <w:vAlign w:val="center"/>
          </w:tcPr>
          <w:p w14:paraId="5AA06DE2" w14:textId="77777777" w:rsidR="00E72E06" w:rsidRDefault="00000000">
            <w:pPr>
              <w:tabs>
                <w:tab w:val="left" w:pos="2448"/>
                <w:tab w:val="left" w:pos="3960"/>
                <w:tab w:val="left" w:pos="5112"/>
                <w:tab w:val="left" w:pos="6264"/>
                <w:tab w:val="left" w:pos="7344"/>
                <w:tab w:val="left" w:pos="8496"/>
              </w:tabs>
              <w:spacing w:before="107" w:after="50" w:line="236" w:lineRule="exact"/>
              <w:ind w:left="115"/>
              <w:textAlignment w:val="baseline"/>
              <w:rPr>
                <w:rFonts w:ascii="Arial" w:eastAsia="Arial" w:hAnsi="Arial"/>
                <w:b/>
                <w:color w:val="FFFFFF"/>
                <w:sz w:val="21"/>
              </w:rPr>
            </w:pPr>
            <w:r>
              <w:rPr>
                <w:rFonts w:ascii="Arial" w:eastAsia="Arial" w:hAnsi="Arial"/>
                <w:b/>
                <w:color w:val="FFFFFF"/>
                <w:sz w:val="21"/>
              </w:rPr>
              <w:t>Restrictive practice</w:t>
            </w:r>
            <w:r>
              <w:rPr>
                <w:rFonts w:ascii="Arial" w:eastAsia="Arial" w:hAnsi="Arial"/>
                <w:b/>
                <w:color w:val="FFFFFF"/>
                <w:sz w:val="21"/>
              </w:rPr>
              <w:tab/>
              <w:t>Population</w:t>
            </w:r>
            <w:r>
              <w:rPr>
                <w:rFonts w:ascii="Arial" w:eastAsia="Arial" w:hAnsi="Arial"/>
                <w:b/>
                <w:color w:val="FFFFFF"/>
                <w:sz w:val="21"/>
              </w:rPr>
              <w:tab/>
              <w:t>2017–18</w:t>
            </w:r>
            <w:r>
              <w:rPr>
                <w:rFonts w:ascii="Arial" w:eastAsia="Arial" w:hAnsi="Arial"/>
                <w:b/>
                <w:color w:val="FFFFFF"/>
                <w:sz w:val="21"/>
              </w:rPr>
              <w:tab/>
              <w:t>2018–19</w:t>
            </w:r>
            <w:r>
              <w:rPr>
                <w:rFonts w:ascii="Arial" w:eastAsia="Arial" w:hAnsi="Arial"/>
                <w:b/>
                <w:color w:val="FFFFFF"/>
                <w:sz w:val="21"/>
              </w:rPr>
              <w:tab/>
              <w:t>2019–20</w:t>
            </w:r>
            <w:r>
              <w:rPr>
                <w:rFonts w:ascii="Arial" w:eastAsia="Arial" w:hAnsi="Arial"/>
                <w:b/>
                <w:color w:val="FFFFFF"/>
                <w:sz w:val="21"/>
              </w:rPr>
              <w:tab/>
              <w:t>2020–21</w:t>
            </w:r>
            <w:r>
              <w:rPr>
                <w:rFonts w:ascii="Arial" w:eastAsia="Arial" w:hAnsi="Arial"/>
                <w:b/>
                <w:color w:val="FFFFFF"/>
                <w:sz w:val="21"/>
              </w:rPr>
              <w:tab/>
              <w:t>2021–22</w:t>
            </w:r>
          </w:p>
        </w:tc>
      </w:tr>
      <w:tr w:rsidR="00E72E06" w14:paraId="5908F17D" w14:textId="77777777">
        <w:tblPrEx>
          <w:tblCellMar>
            <w:top w:w="0" w:type="dxa"/>
            <w:bottom w:w="0" w:type="dxa"/>
          </w:tblCellMar>
        </w:tblPrEx>
        <w:trPr>
          <w:trHeight w:hRule="exact" w:val="1109"/>
        </w:trPr>
        <w:tc>
          <w:tcPr>
            <w:tcW w:w="2318" w:type="dxa"/>
            <w:tcBorders>
              <w:bottom w:val="single" w:sz="5" w:space="0" w:color="000000"/>
              <w:right w:val="single" w:sz="5" w:space="0" w:color="000000"/>
            </w:tcBorders>
          </w:tcPr>
          <w:p w14:paraId="59655552" w14:textId="77777777" w:rsidR="00E72E06" w:rsidRDefault="00000000">
            <w:pPr>
              <w:spacing w:before="88" w:after="57" w:line="241" w:lineRule="exact"/>
              <w:ind w:left="108"/>
              <w:textAlignment w:val="baseline"/>
              <w:rPr>
                <w:rFonts w:ascii="Arial" w:eastAsia="Arial" w:hAnsi="Arial"/>
                <w:color w:val="000000"/>
                <w:sz w:val="21"/>
              </w:rPr>
            </w:pPr>
            <w:r>
              <w:rPr>
                <w:rFonts w:ascii="Arial" w:eastAsia="Arial" w:hAnsi="Arial"/>
                <w:color w:val="000000"/>
                <w:sz w:val="21"/>
              </w:rPr>
              <w:t>Rate of seclusion episodes per 1,000 occupied bed days – inpatient</w:t>
            </w:r>
          </w:p>
        </w:tc>
        <w:tc>
          <w:tcPr>
            <w:tcW w:w="1556" w:type="dxa"/>
            <w:tcBorders>
              <w:left w:val="single" w:sz="5" w:space="0" w:color="000000"/>
              <w:bottom w:val="single" w:sz="5" w:space="0" w:color="000000"/>
              <w:right w:val="single" w:sz="5" w:space="0" w:color="000000"/>
            </w:tcBorders>
            <w:vAlign w:val="center"/>
          </w:tcPr>
          <w:p w14:paraId="1F870BAC" w14:textId="77777777" w:rsidR="00E72E06" w:rsidRDefault="00000000">
            <w:pPr>
              <w:spacing w:before="453" w:after="417" w:line="239" w:lineRule="exact"/>
              <w:ind w:right="985"/>
              <w:jc w:val="right"/>
              <w:textAlignment w:val="baseline"/>
              <w:rPr>
                <w:rFonts w:ascii="Arial" w:eastAsia="Arial" w:hAnsi="Arial"/>
                <w:color w:val="000000"/>
                <w:sz w:val="21"/>
              </w:rPr>
            </w:pPr>
            <w:r>
              <w:rPr>
                <w:rFonts w:ascii="Arial" w:eastAsia="Arial" w:hAnsi="Arial"/>
                <w:color w:val="000000"/>
                <w:sz w:val="21"/>
              </w:rPr>
              <w:t>Total</w:t>
            </w:r>
          </w:p>
        </w:tc>
        <w:tc>
          <w:tcPr>
            <w:tcW w:w="1128" w:type="dxa"/>
            <w:tcBorders>
              <w:left w:val="single" w:sz="5" w:space="0" w:color="000000"/>
              <w:bottom w:val="single" w:sz="5" w:space="0" w:color="000000"/>
              <w:right w:val="single" w:sz="5" w:space="0" w:color="000000"/>
            </w:tcBorders>
            <w:vAlign w:val="center"/>
          </w:tcPr>
          <w:p w14:paraId="1AD79A02" w14:textId="77777777" w:rsidR="00E72E06" w:rsidRDefault="00000000">
            <w:pPr>
              <w:spacing w:before="453" w:after="417" w:line="239" w:lineRule="exact"/>
              <w:ind w:right="580"/>
              <w:jc w:val="right"/>
              <w:textAlignment w:val="baseline"/>
              <w:rPr>
                <w:rFonts w:ascii="Arial" w:eastAsia="Arial" w:hAnsi="Arial"/>
                <w:color w:val="000000"/>
                <w:sz w:val="21"/>
              </w:rPr>
            </w:pPr>
            <w:r>
              <w:rPr>
                <w:rFonts w:ascii="Arial" w:eastAsia="Arial" w:hAnsi="Arial"/>
                <w:color w:val="000000"/>
                <w:sz w:val="21"/>
              </w:rPr>
              <w:t>9.9</w:t>
            </w:r>
          </w:p>
        </w:tc>
        <w:tc>
          <w:tcPr>
            <w:tcW w:w="1123" w:type="dxa"/>
            <w:tcBorders>
              <w:left w:val="single" w:sz="5" w:space="0" w:color="000000"/>
              <w:bottom w:val="single" w:sz="5" w:space="0" w:color="000000"/>
              <w:right w:val="single" w:sz="5" w:space="0" w:color="000000"/>
            </w:tcBorders>
            <w:vAlign w:val="center"/>
          </w:tcPr>
          <w:p w14:paraId="5C3BEE01" w14:textId="77777777" w:rsidR="00E72E06" w:rsidRDefault="00000000">
            <w:pPr>
              <w:spacing w:before="453" w:after="417" w:line="239" w:lineRule="exact"/>
              <w:ind w:right="575"/>
              <w:jc w:val="right"/>
              <w:textAlignment w:val="baseline"/>
              <w:rPr>
                <w:rFonts w:ascii="Arial" w:eastAsia="Arial" w:hAnsi="Arial"/>
                <w:color w:val="000000"/>
                <w:sz w:val="21"/>
              </w:rPr>
            </w:pPr>
            <w:r>
              <w:rPr>
                <w:rFonts w:ascii="Arial" w:eastAsia="Arial" w:hAnsi="Arial"/>
                <w:color w:val="000000"/>
                <w:sz w:val="21"/>
              </w:rPr>
              <w:t>8.8</w:t>
            </w:r>
          </w:p>
        </w:tc>
        <w:tc>
          <w:tcPr>
            <w:tcW w:w="1133" w:type="dxa"/>
            <w:tcBorders>
              <w:left w:val="single" w:sz="5" w:space="0" w:color="000000"/>
              <w:bottom w:val="single" w:sz="5" w:space="0" w:color="000000"/>
              <w:right w:val="single" w:sz="5" w:space="0" w:color="000000"/>
            </w:tcBorders>
            <w:vAlign w:val="center"/>
          </w:tcPr>
          <w:p w14:paraId="02268DCF" w14:textId="77777777" w:rsidR="00E72E06" w:rsidRDefault="00000000">
            <w:pPr>
              <w:spacing w:before="453" w:after="417" w:line="239" w:lineRule="exact"/>
              <w:ind w:right="585"/>
              <w:jc w:val="right"/>
              <w:textAlignment w:val="baseline"/>
              <w:rPr>
                <w:rFonts w:ascii="Arial" w:eastAsia="Arial" w:hAnsi="Arial"/>
                <w:color w:val="000000"/>
                <w:sz w:val="21"/>
              </w:rPr>
            </w:pPr>
            <w:r>
              <w:rPr>
                <w:rFonts w:ascii="Arial" w:eastAsia="Arial" w:hAnsi="Arial"/>
                <w:color w:val="000000"/>
                <w:sz w:val="21"/>
              </w:rPr>
              <w:t>10.0</w:t>
            </w:r>
          </w:p>
        </w:tc>
        <w:tc>
          <w:tcPr>
            <w:tcW w:w="1128" w:type="dxa"/>
            <w:tcBorders>
              <w:left w:val="single" w:sz="5" w:space="0" w:color="000000"/>
              <w:bottom w:val="single" w:sz="5" w:space="0" w:color="000000"/>
              <w:right w:val="single" w:sz="5" w:space="0" w:color="000000"/>
            </w:tcBorders>
            <w:vAlign w:val="center"/>
          </w:tcPr>
          <w:p w14:paraId="1C1AF1D4" w14:textId="77777777" w:rsidR="00E72E06" w:rsidRDefault="00000000">
            <w:pPr>
              <w:spacing w:before="453" w:after="417" w:line="239" w:lineRule="exact"/>
              <w:ind w:right="580"/>
              <w:jc w:val="right"/>
              <w:textAlignment w:val="baseline"/>
              <w:rPr>
                <w:rFonts w:ascii="Arial" w:eastAsia="Arial" w:hAnsi="Arial"/>
                <w:color w:val="000000"/>
                <w:sz w:val="21"/>
              </w:rPr>
            </w:pPr>
            <w:r>
              <w:rPr>
                <w:rFonts w:ascii="Arial" w:eastAsia="Arial" w:hAnsi="Arial"/>
                <w:color w:val="000000"/>
                <w:sz w:val="21"/>
              </w:rPr>
              <w:t>10.3</w:t>
            </w:r>
          </w:p>
        </w:tc>
        <w:tc>
          <w:tcPr>
            <w:tcW w:w="1127" w:type="dxa"/>
            <w:tcBorders>
              <w:left w:val="single" w:sz="5" w:space="0" w:color="000000"/>
              <w:bottom w:val="single" w:sz="5" w:space="0" w:color="000000"/>
              <w:right w:val="single" w:sz="5" w:space="0" w:color="000000"/>
            </w:tcBorders>
            <w:shd w:val="clear" w:color="F3DCD1" w:fill="F3DCD1"/>
            <w:vAlign w:val="center"/>
          </w:tcPr>
          <w:p w14:paraId="50BC0B43" w14:textId="77777777" w:rsidR="00E72E06" w:rsidRDefault="00000000">
            <w:pPr>
              <w:spacing w:before="453" w:after="417" w:line="239" w:lineRule="exact"/>
              <w:ind w:right="579"/>
              <w:jc w:val="right"/>
              <w:textAlignment w:val="baseline"/>
              <w:rPr>
                <w:rFonts w:ascii="Arial" w:eastAsia="Arial" w:hAnsi="Arial"/>
                <w:color w:val="000000"/>
                <w:sz w:val="21"/>
              </w:rPr>
            </w:pPr>
            <w:r>
              <w:rPr>
                <w:rFonts w:ascii="Arial" w:eastAsia="Arial" w:hAnsi="Arial"/>
                <w:color w:val="000000"/>
                <w:sz w:val="21"/>
              </w:rPr>
              <w:t>9.8</w:t>
            </w:r>
          </w:p>
        </w:tc>
      </w:tr>
      <w:tr w:rsidR="00E72E06" w14:paraId="2D419EFB" w14:textId="77777777">
        <w:tblPrEx>
          <w:tblCellMar>
            <w:top w:w="0" w:type="dxa"/>
            <w:bottom w:w="0" w:type="dxa"/>
          </w:tblCellMar>
        </w:tblPrEx>
        <w:trPr>
          <w:trHeight w:hRule="exact" w:val="873"/>
        </w:trPr>
        <w:tc>
          <w:tcPr>
            <w:tcW w:w="2318" w:type="dxa"/>
            <w:tcBorders>
              <w:top w:val="single" w:sz="5" w:space="0" w:color="000000"/>
              <w:bottom w:val="single" w:sz="5" w:space="0" w:color="000000"/>
              <w:right w:val="single" w:sz="5" w:space="0" w:color="000000"/>
            </w:tcBorders>
            <w:vAlign w:val="center"/>
          </w:tcPr>
          <w:p w14:paraId="472534AE" w14:textId="77777777" w:rsidR="00E72E06" w:rsidRDefault="00000000">
            <w:pPr>
              <w:spacing w:before="96" w:after="48" w:line="240" w:lineRule="exact"/>
              <w:ind w:left="108"/>
              <w:textAlignment w:val="baseline"/>
              <w:rPr>
                <w:rFonts w:ascii="Arial" w:eastAsia="Arial" w:hAnsi="Arial"/>
                <w:color w:val="000000"/>
                <w:sz w:val="21"/>
              </w:rPr>
            </w:pPr>
            <w:r>
              <w:rPr>
                <w:rFonts w:ascii="Arial" w:eastAsia="Arial" w:hAnsi="Arial"/>
                <w:color w:val="000000"/>
                <w:sz w:val="21"/>
              </w:rPr>
              <w:t>Average duration (hours) of seclusion episodes – inpatient</w:t>
            </w:r>
          </w:p>
        </w:tc>
        <w:tc>
          <w:tcPr>
            <w:tcW w:w="1556" w:type="dxa"/>
            <w:tcBorders>
              <w:top w:val="single" w:sz="5" w:space="0" w:color="000000"/>
              <w:left w:val="single" w:sz="5" w:space="0" w:color="000000"/>
              <w:bottom w:val="single" w:sz="5" w:space="0" w:color="000000"/>
              <w:right w:val="single" w:sz="5" w:space="0" w:color="000000"/>
            </w:tcBorders>
            <w:vAlign w:val="center"/>
          </w:tcPr>
          <w:p w14:paraId="7962E31B" w14:textId="77777777" w:rsidR="00E72E06" w:rsidRDefault="00000000">
            <w:pPr>
              <w:spacing w:before="337" w:after="288" w:line="239" w:lineRule="exact"/>
              <w:ind w:right="985"/>
              <w:jc w:val="right"/>
              <w:textAlignment w:val="baseline"/>
              <w:rPr>
                <w:rFonts w:ascii="Arial" w:eastAsia="Arial" w:hAnsi="Arial"/>
                <w:color w:val="000000"/>
                <w:sz w:val="21"/>
              </w:rPr>
            </w:pPr>
            <w:r>
              <w:rPr>
                <w:rFonts w:ascii="Arial" w:eastAsia="Arial" w:hAnsi="Arial"/>
                <w:color w:val="000000"/>
                <w:sz w:val="21"/>
              </w:rPr>
              <w:t>Total</w:t>
            </w:r>
          </w:p>
        </w:tc>
        <w:tc>
          <w:tcPr>
            <w:tcW w:w="1128" w:type="dxa"/>
            <w:tcBorders>
              <w:top w:val="single" w:sz="5" w:space="0" w:color="000000"/>
              <w:left w:val="single" w:sz="5" w:space="0" w:color="000000"/>
              <w:bottom w:val="single" w:sz="5" w:space="0" w:color="000000"/>
              <w:right w:val="single" w:sz="5" w:space="0" w:color="000000"/>
            </w:tcBorders>
            <w:vAlign w:val="center"/>
          </w:tcPr>
          <w:p w14:paraId="61AF723A" w14:textId="77777777" w:rsidR="00E72E06" w:rsidRDefault="00000000">
            <w:pPr>
              <w:spacing w:before="337" w:after="288" w:line="239" w:lineRule="exact"/>
              <w:ind w:right="580"/>
              <w:jc w:val="right"/>
              <w:textAlignment w:val="baseline"/>
              <w:rPr>
                <w:rFonts w:ascii="Arial" w:eastAsia="Arial" w:hAnsi="Arial"/>
                <w:color w:val="000000"/>
                <w:sz w:val="21"/>
              </w:rPr>
            </w:pPr>
            <w:r>
              <w:rPr>
                <w:rFonts w:ascii="Arial" w:eastAsia="Arial" w:hAnsi="Arial"/>
                <w:color w:val="000000"/>
                <w:sz w:val="21"/>
              </w:rPr>
              <w:t>16.7</w:t>
            </w:r>
          </w:p>
        </w:tc>
        <w:tc>
          <w:tcPr>
            <w:tcW w:w="1123" w:type="dxa"/>
            <w:tcBorders>
              <w:top w:val="single" w:sz="5" w:space="0" w:color="000000"/>
              <w:left w:val="single" w:sz="5" w:space="0" w:color="000000"/>
              <w:bottom w:val="single" w:sz="5" w:space="0" w:color="000000"/>
              <w:right w:val="single" w:sz="5" w:space="0" w:color="000000"/>
            </w:tcBorders>
            <w:vAlign w:val="center"/>
          </w:tcPr>
          <w:p w14:paraId="22BDF8CF" w14:textId="77777777" w:rsidR="00E72E06" w:rsidRDefault="00000000">
            <w:pPr>
              <w:spacing w:before="337" w:after="288" w:line="239" w:lineRule="exact"/>
              <w:ind w:right="575"/>
              <w:jc w:val="right"/>
              <w:textAlignment w:val="baseline"/>
              <w:rPr>
                <w:rFonts w:ascii="Arial" w:eastAsia="Arial" w:hAnsi="Arial"/>
                <w:color w:val="000000"/>
                <w:sz w:val="21"/>
              </w:rPr>
            </w:pPr>
            <w:r>
              <w:rPr>
                <w:rFonts w:ascii="Arial" w:eastAsia="Arial" w:hAnsi="Arial"/>
                <w:color w:val="000000"/>
                <w:sz w:val="21"/>
              </w:rPr>
              <w:t>20.0</w:t>
            </w:r>
          </w:p>
        </w:tc>
        <w:tc>
          <w:tcPr>
            <w:tcW w:w="1133" w:type="dxa"/>
            <w:tcBorders>
              <w:top w:val="single" w:sz="5" w:space="0" w:color="000000"/>
              <w:left w:val="single" w:sz="5" w:space="0" w:color="000000"/>
              <w:bottom w:val="single" w:sz="5" w:space="0" w:color="000000"/>
              <w:right w:val="single" w:sz="5" w:space="0" w:color="000000"/>
            </w:tcBorders>
            <w:vAlign w:val="center"/>
          </w:tcPr>
          <w:p w14:paraId="6CFED997" w14:textId="77777777" w:rsidR="00E72E06" w:rsidRDefault="00000000">
            <w:pPr>
              <w:spacing w:before="337" w:after="288" w:line="239" w:lineRule="exact"/>
              <w:ind w:right="585"/>
              <w:jc w:val="right"/>
              <w:textAlignment w:val="baseline"/>
              <w:rPr>
                <w:rFonts w:ascii="Arial" w:eastAsia="Arial" w:hAnsi="Arial"/>
                <w:color w:val="000000"/>
                <w:sz w:val="21"/>
              </w:rPr>
            </w:pPr>
            <w:r>
              <w:rPr>
                <w:rFonts w:ascii="Arial" w:eastAsia="Arial" w:hAnsi="Arial"/>
                <w:color w:val="000000"/>
                <w:sz w:val="21"/>
              </w:rPr>
              <w:t>13.8</w:t>
            </w:r>
          </w:p>
        </w:tc>
        <w:tc>
          <w:tcPr>
            <w:tcW w:w="1128" w:type="dxa"/>
            <w:tcBorders>
              <w:top w:val="single" w:sz="5" w:space="0" w:color="000000"/>
              <w:left w:val="single" w:sz="5" w:space="0" w:color="000000"/>
              <w:bottom w:val="single" w:sz="5" w:space="0" w:color="000000"/>
              <w:right w:val="single" w:sz="5" w:space="0" w:color="000000"/>
            </w:tcBorders>
            <w:vAlign w:val="center"/>
          </w:tcPr>
          <w:p w14:paraId="07EE5F22" w14:textId="77777777" w:rsidR="00E72E06" w:rsidRDefault="00000000">
            <w:pPr>
              <w:spacing w:before="337" w:after="288" w:line="239" w:lineRule="exact"/>
              <w:ind w:right="580"/>
              <w:jc w:val="right"/>
              <w:textAlignment w:val="baseline"/>
              <w:rPr>
                <w:rFonts w:ascii="Arial" w:eastAsia="Arial" w:hAnsi="Arial"/>
                <w:color w:val="000000"/>
                <w:sz w:val="21"/>
              </w:rPr>
            </w:pPr>
            <w:r>
              <w:rPr>
                <w:rFonts w:ascii="Arial" w:eastAsia="Arial" w:hAnsi="Arial"/>
                <w:color w:val="000000"/>
                <w:sz w:val="21"/>
              </w:rPr>
              <w:t>15.3</w:t>
            </w:r>
          </w:p>
        </w:tc>
        <w:tc>
          <w:tcPr>
            <w:tcW w:w="1127"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5EC456C5" w14:textId="77777777" w:rsidR="00E72E06" w:rsidRDefault="00000000">
            <w:pPr>
              <w:spacing w:before="337" w:after="288" w:line="239" w:lineRule="exact"/>
              <w:ind w:right="579"/>
              <w:jc w:val="right"/>
              <w:textAlignment w:val="baseline"/>
              <w:rPr>
                <w:rFonts w:ascii="Arial" w:eastAsia="Arial" w:hAnsi="Arial"/>
                <w:color w:val="000000"/>
                <w:sz w:val="21"/>
              </w:rPr>
            </w:pPr>
            <w:r>
              <w:rPr>
                <w:rFonts w:ascii="Arial" w:eastAsia="Arial" w:hAnsi="Arial"/>
                <w:color w:val="000000"/>
                <w:sz w:val="21"/>
              </w:rPr>
              <w:t>18.5</w:t>
            </w:r>
          </w:p>
        </w:tc>
      </w:tr>
      <w:tr w:rsidR="00E72E06" w14:paraId="11E55C97" w14:textId="77777777">
        <w:tblPrEx>
          <w:tblCellMar>
            <w:top w:w="0" w:type="dxa"/>
            <w:bottom w:w="0" w:type="dxa"/>
          </w:tblCellMar>
        </w:tblPrEx>
        <w:trPr>
          <w:trHeight w:hRule="exact" w:val="1114"/>
        </w:trPr>
        <w:tc>
          <w:tcPr>
            <w:tcW w:w="2318" w:type="dxa"/>
            <w:tcBorders>
              <w:top w:val="single" w:sz="5" w:space="0" w:color="000000"/>
              <w:bottom w:val="single" w:sz="5" w:space="0" w:color="000000"/>
              <w:right w:val="single" w:sz="5" w:space="0" w:color="000000"/>
            </w:tcBorders>
          </w:tcPr>
          <w:p w14:paraId="497CCDBD" w14:textId="77777777" w:rsidR="00E72E06" w:rsidRDefault="00000000">
            <w:pPr>
              <w:spacing w:before="98" w:after="37" w:line="241" w:lineRule="exact"/>
              <w:ind w:left="108" w:right="180"/>
              <w:textAlignment w:val="baseline"/>
              <w:rPr>
                <w:rFonts w:ascii="Arial" w:eastAsia="Arial" w:hAnsi="Arial"/>
                <w:color w:val="000000"/>
                <w:sz w:val="21"/>
              </w:rPr>
            </w:pPr>
            <w:r>
              <w:rPr>
                <w:rFonts w:ascii="Arial" w:eastAsia="Arial" w:hAnsi="Arial"/>
                <w:color w:val="000000"/>
                <w:sz w:val="21"/>
              </w:rPr>
              <w:t>Rate of bodily restraint episodes per 1,000 occupied bed days – inpatient</w:t>
            </w:r>
          </w:p>
        </w:tc>
        <w:tc>
          <w:tcPr>
            <w:tcW w:w="1556" w:type="dxa"/>
            <w:tcBorders>
              <w:top w:val="single" w:sz="5" w:space="0" w:color="000000"/>
              <w:left w:val="single" w:sz="5" w:space="0" w:color="000000"/>
              <w:bottom w:val="single" w:sz="5" w:space="0" w:color="000000"/>
              <w:right w:val="single" w:sz="5" w:space="0" w:color="000000"/>
            </w:tcBorders>
            <w:vAlign w:val="center"/>
          </w:tcPr>
          <w:p w14:paraId="53ED9B3C" w14:textId="77777777" w:rsidR="00E72E06" w:rsidRDefault="00000000">
            <w:pPr>
              <w:spacing w:before="458" w:after="402" w:line="239" w:lineRule="exact"/>
              <w:ind w:right="985"/>
              <w:jc w:val="right"/>
              <w:textAlignment w:val="baseline"/>
              <w:rPr>
                <w:rFonts w:ascii="Arial" w:eastAsia="Arial" w:hAnsi="Arial"/>
                <w:color w:val="000000"/>
                <w:sz w:val="21"/>
              </w:rPr>
            </w:pPr>
            <w:r>
              <w:rPr>
                <w:rFonts w:ascii="Arial" w:eastAsia="Arial" w:hAnsi="Arial"/>
                <w:color w:val="000000"/>
                <w:sz w:val="21"/>
              </w:rPr>
              <w:t>Total</w:t>
            </w:r>
          </w:p>
        </w:tc>
        <w:tc>
          <w:tcPr>
            <w:tcW w:w="1128" w:type="dxa"/>
            <w:tcBorders>
              <w:top w:val="single" w:sz="5" w:space="0" w:color="000000"/>
              <w:left w:val="single" w:sz="5" w:space="0" w:color="000000"/>
              <w:bottom w:val="single" w:sz="5" w:space="0" w:color="000000"/>
              <w:right w:val="single" w:sz="5" w:space="0" w:color="000000"/>
            </w:tcBorders>
            <w:vAlign w:val="center"/>
          </w:tcPr>
          <w:p w14:paraId="5D6922E3" w14:textId="77777777" w:rsidR="00E72E06" w:rsidRDefault="00000000">
            <w:pPr>
              <w:spacing w:before="458" w:after="402" w:line="239" w:lineRule="exact"/>
              <w:ind w:right="580"/>
              <w:jc w:val="right"/>
              <w:textAlignment w:val="baseline"/>
              <w:rPr>
                <w:rFonts w:ascii="Arial" w:eastAsia="Arial" w:hAnsi="Arial"/>
                <w:color w:val="000000"/>
                <w:sz w:val="21"/>
              </w:rPr>
            </w:pPr>
            <w:r>
              <w:rPr>
                <w:rFonts w:ascii="Arial" w:eastAsia="Arial" w:hAnsi="Arial"/>
                <w:color w:val="000000"/>
                <w:sz w:val="21"/>
              </w:rPr>
              <w:t>22.7</w:t>
            </w:r>
          </w:p>
        </w:tc>
        <w:tc>
          <w:tcPr>
            <w:tcW w:w="1123" w:type="dxa"/>
            <w:tcBorders>
              <w:top w:val="single" w:sz="5" w:space="0" w:color="000000"/>
              <w:left w:val="single" w:sz="5" w:space="0" w:color="000000"/>
              <w:bottom w:val="single" w:sz="5" w:space="0" w:color="000000"/>
              <w:right w:val="single" w:sz="5" w:space="0" w:color="000000"/>
            </w:tcBorders>
            <w:vAlign w:val="center"/>
          </w:tcPr>
          <w:p w14:paraId="256C535B" w14:textId="77777777" w:rsidR="00E72E06" w:rsidRDefault="00000000">
            <w:pPr>
              <w:spacing w:before="458" w:after="402" w:line="239" w:lineRule="exact"/>
              <w:ind w:right="575"/>
              <w:jc w:val="right"/>
              <w:textAlignment w:val="baseline"/>
              <w:rPr>
                <w:rFonts w:ascii="Arial" w:eastAsia="Arial" w:hAnsi="Arial"/>
                <w:color w:val="000000"/>
                <w:sz w:val="21"/>
              </w:rPr>
            </w:pPr>
            <w:r>
              <w:rPr>
                <w:rFonts w:ascii="Arial" w:eastAsia="Arial" w:hAnsi="Arial"/>
                <w:color w:val="000000"/>
                <w:sz w:val="21"/>
              </w:rPr>
              <w:t>25.8</w:t>
            </w:r>
          </w:p>
        </w:tc>
        <w:tc>
          <w:tcPr>
            <w:tcW w:w="1133" w:type="dxa"/>
            <w:tcBorders>
              <w:top w:val="single" w:sz="5" w:space="0" w:color="000000"/>
              <w:left w:val="single" w:sz="5" w:space="0" w:color="000000"/>
              <w:bottom w:val="single" w:sz="5" w:space="0" w:color="000000"/>
              <w:right w:val="single" w:sz="5" w:space="0" w:color="000000"/>
            </w:tcBorders>
            <w:vAlign w:val="center"/>
          </w:tcPr>
          <w:p w14:paraId="47C68B52" w14:textId="77777777" w:rsidR="00E72E06" w:rsidRDefault="00000000">
            <w:pPr>
              <w:spacing w:before="458" w:after="402" w:line="239" w:lineRule="exact"/>
              <w:ind w:right="585"/>
              <w:jc w:val="right"/>
              <w:textAlignment w:val="baseline"/>
              <w:rPr>
                <w:rFonts w:ascii="Arial" w:eastAsia="Arial" w:hAnsi="Arial"/>
                <w:color w:val="000000"/>
                <w:sz w:val="21"/>
              </w:rPr>
            </w:pPr>
            <w:r>
              <w:rPr>
                <w:rFonts w:ascii="Arial" w:eastAsia="Arial" w:hAnsi="Arial"/>
                <w:color w:val="000000"/>
                <w:sz w:val="21"/>
              </w:rPr>
              <w:t>20.7</w:t>
            </w:r>
          </w:p>
        </w:tc>
        <w:tc>
          <w:tcPr>
            <w:tcW w:w="1128" w:type="dxa"/>
            <w:tcBorders>
              <w:top w:val="single" w:sz="5" w:space="0" w:color="000000"/>
              <w:left w:val="single" w:sz="5" w:space="0" w:color="000000"/>
              <w:bottom w:val="single" w:sz="5" w:space="0" w:color="000000"/>
              <w:right w:val="single" w:sz="5" w:space="0" w:color="000000"/>
            </w:tcBorders>
            <w:vAlign w:val="center"/>
          </w:tcPr>
          <w:p w14:paraId="26DBAAA6" w14:textId="77777777" w:rsidR="00E72E06" w:rsidRDefault="00000000">
            <w:pPr>
              <w:spacing w:before="458" w:after="402" w:line="239" w:lineRule="exact"/>
              <w:ind w:right="580"/>
              <w:jc w:val="right"/>
              <w:textAlignment w:val="baseline"/>
              <w:rPr>
                <w:rFonts w:ascii="Arial" w:eastAsia="Arial" w:hAnsi="Arial"/>
                <w:color w:val="000000"/>
                <w:sz w:val="21"/>
              </w:rPr>
            </w:pPr>
            <w:r>
              <w:rPr>
                <w:rFonts w:ascii="Arial" w:eastAsia="Arial" w:hAnsi="Arial"/>
                <w:color w:val="000000"/>
                <w:sz w:val="21"/>
              </w:rPr>
              <w:t>20.9</w:t>
            </w:r>
          </w:p>
        </w:tc>
        <w:tc>
          <w:tcPr>
            <w:tcW w:w="1127"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542E5E52" w14:textId="77777777" w:rsidR="00E72E06" w:rsidRDefault="00000000">
            <w:pPr>
              <w:spacing w:before="458" w:after="402" w:line="239" w:lineRule="exact"/>
              <w:ind w:right="579"/>
              <w:jc w:val="right"/>
              <w:textAlignment w:val="baseline"/>
              <w:rPr>
                <w:rFonts w:ascii="Arial" w:eastAsia="Arial" w:hAnsi="Arial"/>
                <w:color w:val="000000"/>
                <w:sz w:val="21"/>
              </w:rPr>
            </w:pPr>
            <w:r>
              <w:rPr>
                <w:rFonts w:ascii="Arial" w:eastAsia="Arial" w:hAnsi="Arial"/>
                <w:color w:val="000000"/>
                <w:sz w:val="21"/>
              </w:rPr>
              <w:t>19.8</w:t>
            </w:r>
          </w:p>
        </w:tc>
      </w:tr>
      <w:tr w:rsidR="00E72E06" w14:paraId="51260587" w14:textId="77777777">
        <w:tblPrEx>
          <w:tblCellMar>
            <w:top w:w="0" w:type="dxa"/>
            <w:bottom w:w="0" w:type="dxa"/>
          </w:tblCellMar>
        </w:tblPrEx>
        <w:trPr>
          <w:trHeight w:hRule="exact" w:val="1123"/>
        </w:trPr>
        <w:tc>
          <w:tcPr>
            <w:tcW w:w="2318" w:type="dxa"/>
            <w:tcBorders>
              <w:top w:val="single" w:sz="5" w:space="0" w:color="000000"/>
              <w:bottom w:val="single" w:sz="5" w:space="0" w:color="000000"/>
              <w:right w:val="single" w:sz="5" w:space="0" w:color="000000"/>
            </w:tcBorders>
          </w:tcPr>
          <w:p w14:paraId="271DB671" w14:textId="77777777" w:rsidR="00E72E06" w:rsidRDefault="00000000">
            <w:pPr>
              <w:spacing w:before="97" w:after="48" w:line="241" w:lineRule="exact"/>
              <w:ind w:left="108"/>
              <w:textAlignment w:val="baseline"/>
              <w:rPr>
                <w:rFonts w:ascii="Arial" w:eastAsia="Arial" w:hAnsi="Arial"/>
                <w:color w:val="000000"/>
                <w:sz w:val="21"/>
              </w:rPr>
            </w:pPr>
            <w:r>
              <w:rPr>
                <w:rFonts w:ascii="Arial" w:eastAsia="Arial" w:hAnsi="Arial"/>
                <w:color w:val="000000"/>
                <w:sz w:val="21"/>
              </w:rPr>
              <w:t>Average duration (hours) of bodily restraint episodes – inpatient</w:t>
            </w:r>
          </w:p>
        </w:tc>
        <w:tc>
          <w:tcPr>
            <w:tcW w:w="1556" w:type="dxa"/>
            <w:tcBorders>
              <w:top w:val="single" w:sz="5" w:space="0" w:color="000000"/>
              <w:left w:val="single" w:sz="5" w:space="0" w:color="000000"/>
              <w:bottom w:val="single" w:sz="5" w:space="0" w:color="000000"/>
              <w:right w:val="single" w:sz="5" w:space="0" w:color="000000"/>
            </w:tcBorders>
            <w:vAlign w:val="center"/>
          </w:tcPr>
          <w:p w14:paraId="39ECDF9F" w14:textId="77777777" w:rsidR="00E72E06" w:rsidRDefault="00000000">
            <w:pPr>
              <w:spacing w:before="462" w:after="408" w:line="239" w:lineRule="exact"/>
              <w:ind w:right="985"/>
              <w:jc w:val="right"/>
              <w:textAlignment w:val="baseline"/>
              <w:rPr>
                <w:rFonts w:ascii="Arial" w:eastAsia="Arial" w:hAnsi="Arial"/>
                <w:color w:val="000000"/>
                <w:sz w:val="21"/>
              </w:rPr>
            </w:pPr>
            <w:r>
              <w:rPr>
                <w:rFonts w:ascii="Arial" w:eastAsia="Arial" w:hAnsi="Arial"/>
                <w:color w:val="000000"/>
                <w:sz w:val="21"/>
              </w:rPr>
              <w:t>Total</w:t>
            </w:r>
          </w:p>
        </w:tc>
        <w:tc>
          <w:tcPr>
            <w:tcW w:w="1128" w:type="dxa"/>
            <w:tcBorders>
              <w:top w:val="single" w:sz="5" w:space="0" w:color="000000"/>
              <w:left w:val="single" w:sz="5" w:space="0" w:color="000000"/>
              <w:bottom w:val="single" w:sz="5" w:space="0" w:color="000000"/>
              <w:right w:val="single" w:sz="5" w:space="0" w:color="000000"/>
            </w:tcBorders>
            <w:vAlign w:val="center"/>
          </w:tcPr>
          <w:p w14:paraId="4F4BB70B" w14:textId="77777777" w:rsidR="00E72E06" w:rsidRDefault="00000000">
            <w:pPr>
              <w:spacing w:before="462" w:after="408" w:line="239" w:lineRule="exact"/>
              <w:ind w:right="580"/>
              <w:jc w:val="right"/>
              <w:textAlignment w:val="baseline"/>
              <w:rPr>
                <w:rFonts w:ascii="Arial" w:eastAsia="Arial" w:hAnsi="Arial"/>
                <w:color w:val="000000"/>
                <w:sz w:val="21"/>
              </w:rPr>
            </w:pPr>
            <w:r>
              <w:rPr>
                <w:rFonts w:ascii="Arial" w:eastAsia="Arial" w:hAnsi="Arial"/>
                <w:color w:val="000000"/>
                <w:sz w:val="21"/>
              </w:rPr>
              <w:t>0.3</w:t>
            </w:r>
          </w:p>
        </w:tc>
        <w:tc>
          <w:tcPr>
            <w:tcW w:w="1123" w:type="dxa"/>
            <w:tcBorders>
              <w:top w:val="single" w:sz="5" w:space="0" w:color="000000"/>
              <w:left w:val="single" w:sz="5" w:space="0" w:color="000000"/>
              <w:bottom w:val="single" w:sz="5" w:space="0" w:color="000000"/>
              <w:right w:val="single" w:sz="5" w:space="0" w:color="000000"/>
            </w:tcBorders>
            <w:vAlign w:val="center"/>
          </w:tcPr>
          <w:p w14:paraId="26BA0A7F" w14:textId="77777777" w:rsidR="00E72E06" w:rsidRDefault="00000000">
            <w:pPr>
              <w:spacing w:before="462" w:after="408" w:line="239" w:lineRule="exact"/>
              <w:ind w:right="575"/>
              <w:jc w:val="right"/>
              <w:textAlignment w:val="baseline"/>
              <w:rPr>
                <w:rFonts w:ascii="Arial" w:eastAsia="Arial" w:hAnsi="Arial"/>
                <w:color w:val="000000"/>
                <w:sz w:val="21"/>
              </w:rPr>
            </w:pPr>
            <w:r>
              <w:rPr>
                <w:rFonts w:ascii="Arial" w:eastAsia="Arial" w:hAnsi="Arial"/>
                <w:color w:val="000000"/>
                <w:sz w:val="21"/>
              </w:rPr>
              <w:t>0.2</w:t>
            </w:r>
          </w:p>
        </w:tc>
        <w:tc>
          <w:tcPr>
            <w:tcW w:w="1133" w:type="dxa"/>
            <w:tcBorders>
              <w:top w:val="single" w:sz="5" w:space="0" w:color="000000"/>
              <w:left w:val="single" w:sz="5" w:space="0" w:color="000000"/>
              <w:bottom w:val="single" w:sz="5" w:space="0" w:color="000000"/>
              <w:right w:val="single" w:sz="5" w:space="0" w:color="000000"/>
            </w:tcBorders>
            <w:vAlign w:val="center"/>
          </w:tcPr>
          <w:p w14:paraId="4A317A62" w14:textId="77777777" w:rsidR="00E72E06" w:rsidRDefault="00000000">
            <w:pPr>
              <w:spacing w:before="462" w:after="408" w:line="239" w:lineRule="exact"/>
              <w:ind w:right="585"/>
              <w:jc w:val="right"/>
              <w:textAlignment w:val="baseline"/>
              <w:rPr>
                <w:rFonts w:ascii="Arial" w:eastAsia="Arial" w:hAnsi="Arial"/>
                <w:color w:val="000000"/>
                <w:sz w:val="21"/>
              </w:rPr>
            </w:pPr>
            <w:r>
              <w:rPr>
                <w:rFonts w:ascii="Arial" w:eastAsia="Arial" w:hAnsi="Arial"/>
                <w:color w:val="000000"/>
                <w:sz w:val="21"/>
              </w:rPr>
              <w:t>0.3</w:t>
            </w:r>
          </w:p>
        </w:tc>
        <w:tc>
          <w:tcPr>
            <w:tcW w:w="1128" w:type="dxa"/>
            <w:tcBorders>
              <w:top w:val="single" w:sz="5" w:space="0" w:color="000000"/>
              <w:left w:val="single" w:sz="5" w:space="0" w:color="000000"/>
              <w:bottom w:val="single" w:sz="5" w:space="0" w:color="000000"/>
              <w:right w:val="single" w:sz="5" w:space="0" w:color="000000"/>
            </w:tcBorders>
            <w:vAlign w:val="center"/>
          </w:tcPr>
          <w:p w14:paraId="6730F00B" w14:textId="77777777" w:rsidR="00E72E06" w:rsidRDefault="00000000">
            <w:pPr>
              <w:spacing w:before="462" w:after="408" w:line="239" w:lineRule="exact"/>
              <w:ind w:right="580"/>
              <w:jc w:val="right"/>
              <w:textAlignment w:val="baseline"/>
              <w:rPr>
                <w:rFonts w:ascii="Arial" w:eastAsia="Arial" w:hAnsi="Arial"/>
                <w:color w:val="000000"/>
                <w:sz w:val="21"/>
              </w:rPr>
            </w:pPr>
            <w:r>
              <w:rPr>
                <w:rFonts w:ascii="Arial" w:eastAsia="Arial" w:hAnsi="Arial"/>
                <w:color w:val="000000"/>
                <w:sz w:val="21"/>
              </w:rPr>
              <w:t>0.2</w:t>
            </w:r>
          </w:p>
        </w:tc>
        <w:tc>
          <w:tcPr>
            <w:tcW w:w="1127"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5B75CC28" w14:textId="77777777" w:rsidR="00E72E06" w:rsidRDefault="00000000">
            <w:pPr>
              <w:spacing w:before="462" w:after="408" w:line="239" w:lineRule="exact"/>
              <w:ind w:right="579"/>
              <w:jc w:val="right"/>
              <w:textAlignment w:val="baseline"/>
              <w:rPr>
                <w:rFonts w:ascii="Arial" w:eastAsia="Arial" w:hAnsi="Arial"/>
                <w:color w:val="000000"/>
                <w:sz w:val="21"/>
              </w:rPr>
            </w:pPr>
            <w:r>
              <w:rPr>
                <w:rFonts w:ascii="Arial" w:eastAsia="Arial" w:hAnsi="Arial"/>
                <w:color w:val="000000"/>
                <w:sz w:val="21"/>
              </w:rPr>
              <w:t>0.3</w:t>
            </w:r>
          </w:p>
        </w:tc>
      </w:tr>
    </w:tbl>
    <w:p w14:paraId="3AAEF492" w14:textId="77777777" w:rsidR="00E72E06" w:rsidRDefault="00E72E06">
      <w:pPr>
        <w:spacing w:after="259" w:line="20" w:lineRule="exact"/>
      </w:pPr>
    </w:p>
    <w:tbl>
      <w:tblPr>
        <w:tblW w:w="0" w:type="auto"/>
        <w:tblInd w:w="131" w:type="dxa"/>
        <w:tblLayout w:type="fixed"/>
        <w:tblCellMar>
          <w:left w:w="0" w:type="dxa"/>
          <w:right w:w="0" w:type="dxa"/>
        </w:tblCellMar>
        <w:tblLook w:val="04A0" w:firstRow="1" w:lastRow="0" w:firstColumn="1" w:lastColumn="0" w:noHBand="0" w:noVBand="1"/>
      </w:tblPr>
      <w:tblGrid>
        <w:gridCol w:w="2342"/>
        <w:gridCol w:w="1800"/>
        <w:gridCol w:w="1076"/>
        <w:gridCol w:w="1070"/>
        <w:gridCol w:w="1075"/>
        <w:gridCol w:w="1075"/>
        <w:gridCol w:w="1080"/>
      </w:tblGrid>
      <w:tr w:rsidR="00E72E06" w14:paraId="36E3B0C2" w14:textId="77777777">
        <w:tblPrEx>
          <w:tblCellMar>
            <w:top w:w="0" w:type="dxa"/>
            <w:bottom w:w="0" w:type="dxa"/>
          </w:tblCellMar>
        </w:tblPrEx>
        <w:trPr>
          <w:trHeight w:hRule="exact" w:val="648"/>
        </w:trPr>
        <w:tc>
          <w:tcPr>
            <w:tcW w:w="9518" w:type="dxa"/>
            <w:gridSpan w:val="7"/>
            <w:shd w:val="clear" w:color="C5511A" w:fill="C5511A"/>
          </w:tcPr>
          <w:p w14:paraId="64E9476C" w14:textId="77777777" w:rsidR="00E72E06" w:rsidRDefault="00000000">
            <w:pPr>
              <w:tabs>
                <w:tab w:val="left" w:pos="2448"/>
                <w:tab w:val="left" w:pos="4248"/>
                <w:tab w:val="left" w:pos="5328"/>
                <w:tab w:val="left" w:pos="6408"/>
                <w:tab w:val="left" w:pos="7488"/>
                <w:tab w:val="right" w:pos="9360"/>
              </w:tabs>
              <w:spacing w:before="129" w:line="270" w:lineRule="exact"/>
              <w:ind w:left="144"/>
              <w:textAlignment w:val="baseline"/>
              <w:rPr>
                <w:rFonts w:ascii="Arial" w:eastAsia="Arial" w:hAnsi="Arial"/>
                <w:b/>
                <w:color w:val="FFFFFF"/>
                <w:sz w:val="21"/>
              </w:rPr>
            </w:pPr>
            <w:r>
              <w:rPr>
                <w:rFonts w:ascii="Arial" w:eastAsia="Arial" w:hAnsi="Arial"/>
                <w:b/>
                <w:color w:val="FFFFFF"/>
                <w:sz w:val="21"/>
              </w:rPr>
              <w:t>Clinician-reported</w:t>
            </w:r>
            <w:r>
              <w:rPr>
                <w:rFonts w:ascii="Arial" w:eastAsia="Arial" w:hAnsi="Arial"/>
                <w:b/>
                <w:color w:val="FFFFFF"/>
                <w:sz w:val="21"/>
              </w:rPr>
              <w:tab/>
              <w:t>Population</w:t>
            </w:r>
            <w:r>
              <w:rPr>
                <w:rFonts w:ascii="Arial" w:eastAsia="Arial" w:hAnsi="Arial"/>
                <w:b/>
                <w:color w:val="FFFFFF"/>
                <w:sz w:val="21"/>
              </w:rPr>
              <w:tab/>
              <w:t>2017–18</w:t>
            </w:r>
            <w:r>
              <w:rPr>
                <w:rFonts w:ascii="Arial" w:eastAsia="Arial" w:hAnsi="Arial"/>
                <w:b/>
                <w:color w:val="FFFFFF"/>
                <w:sz w:val="21"/>
              </w:rPr>
              <w:tab/>
              <w:t>2018–19</w:t>
            </w:r>
            <w:r>
              <w:rPr>
                <w:rFonts w:ascii="Arial" w:eastAsia="Arial" w:hAnsi="Arial"/>
                <w:b/>
                <w:color w:val="FFFFFF"/>
                <w:sz w:val="21"/>
              </w:rPr>
              <w:tab/>
              <w:t>2019–20</w:t>
            </w:r>
            <w:r>
              <w:rPr>
                <w:rFonts w:ascii="Arial" w:eastAsia="Arial" w:hAnsi="Arial"/>
                <w:b/>
                <w:color w:val="FFFFFF"/>
                <w:sz w:val="21"/>
              </w:rPr>
              <w:tab/>
              <w:t>2020–21</w:t>
            </w:r>
            <w:r>
              <w:rPr>
                <w:rFonts w:ascii="Arial" w:eastAsia="Arial" w:hAnsi="Arial"/>
                <w:b/>
                <w:color w:val="FFFFFF"/>
                <w:sz w:val="21"/>
              </w:rPr>
              <w:tab/>
              <w:t>2021–22</w:t>
            </w:r>
          </w:p>
          <w:p w14:paraId="6465F7E3" w14:textId="77777777" w:rsidR="00E72E06" w:rsidRDefault="00000000">
            <w:pPr>
              <w:spacing w:after="60" w:line="184" w:lineRule="exact"/>
              <w:ind w:left="144"/>
              <w:textAlignment w:val="baseline"/>
              <w:rPr>
                <w:rFonts w:ascii="Arial" w:eastAsia="Arial" w:hAnsi="Arial"/>
                <w:b/>
                <w:color w:val="FFFFFF"/>
                <w:sz w:val="21"/>
              </w:rPr>
            </w:pPr>
            <w:r>
              <w:rPr>
                <w:rFonts w:ascii="Arial" w:eastAsia="Arial" w:hAnsi="Arial"/>
                <w:b/>
                <w:color w:val="FFFFFF"/>
                <w:sz w:val="21"/>
              </w:rPr>
              <w:t>outcome</w:t>
            </w:r>
          </w:p>
        </w:tc>
      </w:tr>
      <w:tr w:rsidR="00E72E06" w14:paraId="043AF534" w14:textId="77777777">
        <w:tblPrEx>
          <w:tblCellMar>
            <w:top w:w="0" w:type="dxa"/>
            <w:bottom w:w="0" w:type="dxa"/>
          </w:tblCellMar>
        </w:tblPrEx>
        <w:trPr>
          <w:trHeight w:hRule="exact" w:val="384"/>
        </w:trPr>
        <w:tc>
          <w:tcPr>
            <w:tcW w:w="2342" w:type="dxa"/>
            <w:vMerge w:val="restart"/>
            <w:tcBorders>
              <w:right w:val="single" w:sz="5" w:space="0" w:color="000000"/>
            </w:tcBorders>
            <w:vAlign w:val="center"/>
          </w:tcPr>
          <w:p w14:paraId="5800CE87" w14:textId="77777777" w:rsidR="00E72E06" w:rsidRDefault="00000000">
            <w:pPr>
              <w:spacing w:before="581" w:after="546" w:line="240" w:lineRule="exact"/>
              <w:ind w:left="108" w:right="180"/>
              <w:textAlignment w:val="baseline"/>
              <w:rPr>
                <w:rFonts w:ascii="Arial" w:eastAsia="Arial" w:hAnsi="Arial"/>
                <w:color w:val="000000"/>
                <w:sz w:val="21"/>
              </w:rPr>
            </w:pPr>
            <w:r>
              <w:rPr>
                <w:rFonts w:ascii="Arial" w:eastAsia="Arial" w:hAnsi="Arial"/>
                <w:color w:val="000000"/>
                <w:sz w:val="21"/>
              </w:rPr>
              <w:t>Percentage of closed community cases with significant improvement at case closure</w:t>
            </w:r>
            <w:r>
              <w:rPr>
                <w:rFonts w:ascii="Arial" w:eastAsia="Arial" w:hAnsi="Arial"/>
                <w:color w:val="000000"/>
                <w:sz w:val="14"/>
              </w:rPr>
              <w:t>‡</w:t>
            </w:r>
          </w:p>
        </w:tc>
        <w:tc>
          <w:tcPr>
            <w:tcW w:w="1800" w:type="dxa"/>
            <w:tcBorders>
              <w:left w:val="single" w:sz="5" w:space="0" w:color="000000"/>
              <w:bottom w:val="single" w:sz="5" w:space="0" w:color="000000"/>
              <w:right w:val="single" w:sz="5" w:space="0" w:color="000000"/>
            </w:tcBorders>
            <w:vAlign w:val="center"/>
          </w:tcPr>
          <w:p w14:paraId="31FFF8E5" w14:textId="77777777" w:rsidR="00E72E06" w:rsidRDefault="00000000">
            <w:pPr>
              <w:spacing w:before="87" w:after="57" w:line="239" w:lineRule="exact"/>
              <w:ind w:left="106"/>
              <w:textAlignment w:val="baseline"/>
              <w:rPr>
                <w:rFonts w:ascii="Arial" w:eastAsia="Arial" w:hAnsi="Arial"/>
                <w:color w:val="000000"/>
                <w:sz w:val="21"/>
              </w:rPr>
            </w:pPr>
            <w:r>
              <w:rPr>
                <w:rFonts w:ascii="Arial" w:eastAsia="Arial" w:hAnsi="Arial"/>
                <w:color w:val="000000"/>
                <w:sz w:val="21"/>
              </w:rPr>
              <w:t>Adult</w:t>
            </w:r>
          </w:p>
        </w:tc>
        <w:tc>
          <w:tcPr>
            <w:tcW w:w="1076" w:type="dxa"/>
            <w:tcBorders>
              <w:left w:val="single" w:sz="5" w:space="0" w:color="000000"/>
              <w:bottom w:val="single" w:sz="5" w:space="0" w:color="000000"/>
              <w:right w:val="single" w:sz="5" w:space="0" w:color="000000"/>
            </w:tcBorders>
            <w:vAlign w:val="center"/>
          </w:tcPr>
          <w:p w14:paraId="43FC3997" w14:textId="77777777" w:rsidR="00E72E06" w:rsidRDefault="00000000">
            <w:pPr>
              <w:spacing w:before="87" w:after="57" w:line="239" w:lineRule="exact"/>
              <w:ind w:left="110"/>
              <w:textAlignment w:val="baseline"/>
              <w:rPr>
                <w:rFonts w:ascii="Arial" w:eastAsia="Arial" w:hAnsi="Arial"/>
                <w:color w:val="000000"/>
                <w:sz w:val="21"/>
              </w:rPr>
            </w:pPr>
            <w:r>
              <w:rPr>
                <w:rFonts w:ascii="Arial" w:eastAsia="Arial" w:hAnsi="Arial"/>
                <w:color w:val="000000"/>
                <w:sz w:val="21"/>
              </w:rPr>
              <w:t>53.3%</w:t>
            </w:r>
          </w:p>
        </w:tc>
        <w:tc>
          <w:tcPr>
            <w:tcW w:w="1070" w:type="dxa"/>
            <w:tcBorders>
              <w:left w:val="single" w:sz="5" w:space="0" w:color="000000"/>
              <w:bottom w:val="single" w:sz="5" w:space="0" w:color="000000"/>
              <w:right w:val="single" w:sz="5" w:space="0" w:color="000000"/>
            </w:tcBorders>
            <w:vAlign w:val="center"/>
          </w:tcPr>
          <w:p w14:paraId="3E3A2BE0" w14:textId="77777777" w:rsidR="00E72E06" w:rsidRDefault="00000000">
            <w:pPr>
              <w:spacing w:before="87" w:after="57" w:line="239" w:lineRule="exact"/>
              <w:ind w:left="105"/>
              <w:textAlignment w:val="baseline"/>
              <w:rPr>
                <w:rFonts w:ascii="Arial" w:eastAsia="Arial" w:hAnsi="Arial"/>
                <w:color w:val="000000"/>
                <w:sz w:val="21"/>
              </w:rPr>
            </w:pPr>
            <w:r>
              <w:rPr>
                <w:rFonts w:ascii="Arial" w:eastAsia="Arial" w:hAnsi="Arial"/>
                <w:color w:val="000000"/>
                <w:sz w:val="21"/>
              </w:rPr>
              <w:t>52.0%</w:t>
            </w:r>
          </w:p>
        </w:tc>
        <w:tc>
          <w:tcPr>
            <w:tcW w:w="1075" w:type="dxa"/>
            <w:tcBorders>
              <w:left w:val="single" w:sz="5" w:space="0" w:color="000000"/>
              <w:bottom w:val="single" w:sz="5" w:space="0" w:color="000000"/>
              <w:right w:val="single" w:sz="5" w:space="0" w:color="000000"/>
            </w:tcBorders>
            <w:vAlign w:val="center"/>
          </w:tcPr>
          <w:p w14:paraId="58B1F7EE" w14:textId="77777777" w:rsidR="00E72E06" w:rsidRDefault="00000000">
            <w:pPr>
              <w:spacing w:before="87" w:after="57" w:line="239" w:lineRule="exact"/>
              <w:ind w:left="110"/>
              <w:textAlignment w:val="baseline"/>
              <w:rPr>
                <w:rFonts w:ascii="Arial" w:eastAsia="Arial" w:hAnsi="Arial"/>
                <w:color w:val="000000"/>
                <w:sz w:val="21"/>
              </w:rPr>
            </w:pPr>
            <w:r>
              <w:rPr>
                <w:rFonts w:ascii="Arial" w:eastAsia="Arial" w:hAnsi="Arial"/>
                <w:color w:val="000000"/>
                <w:sz w:val="21"/>
              </w:rPr>
              <w:t>54.1%</w:t>
            </w:r>
          </w:p>
        </w:tc>
        <w:tc>
          <w:tcPr>
            <w:tcW w:w="1075" w:type="dxa"/>
            <w:tcBorders>
              <w:left w:val="single" w:sz="5" w:space="0" w:color="000000"/>
              <w:bottom w:val="single" w:sz="5" w:space="0" w:color="000000"/>
              <w:right w:val="single" w:sz="5" w:space="0" w:color="000000"/>
            </w:tcBorders>
            <w:vAlign w:val="center"/>
          </w:tcPr>
          <w:p w14:paraId="3E815135" w14:textId="77777777" w:rsidR="00E72E06" w:rsidRDefault="00000000">
            <w:pPr>
              <w:spacing w:before="87" w:after="57" w:line="239" w:lineRule="exact"/>
              <w:ind w:left="110"/>
              <w:textAlignment w:val="baseline"/>
              <w:rPr>
                <w:rFonts w:ascii="Arial" w:eastAsia="Arial" w:hAnsi="Arial"/>
                <w:color w:val="000000"/>
                <w:sz w:val="21"/>
              </w:rPr>
            </w:pPr>
            <w:r>
              <w:rPr>
                <w:rFonts w:ascii="Arial" w:eastAsia="Arial" w:hAnsi="Arial"/>
                <w:color w:val="000000"/>
                <w:sz w:val="21"/>
              </w:rPr>
              <w:t>55.5%</w:t>
            </w:r>
          </w:p>
        </w:tc>
        <w:tc>
          <w:tcPr>
            <w:tcW w:w="1080" w:type="dxa"/>
            <w:tcBorders>
              <w:left w:val="single" w:sz="5" w:space="0" w:color="000000"/>
              <w:bottom w:val="single" w:sz="5" w:space="0" w:color="000000"/>
              <w:right w:val="single" w:sz="5" w:space="0" w:color="000000"/>
            </w:tcBorders>
            <w:shd w:val="clear" w:color="F3DCD1" w:fill="F3DCD1"/>
            <w:vAlign w:val="center"/>
          </w:tcPr>
          <w:p w14:paraId="02153FBD" w14:textId="77777777" w:rsidR="00E72E06" w:rsidRDefault="00000000">
            <w:pPr>
              <w:spacing w:before="87" w:after="57" w:line="239" w:lineRule="exact"/>
              <w:ind w:left="110"/>
              <w:textAlignment w:val="baseline"/>
              <w:rPr>
                <w:rFonts w:ascii="Arial" w:eastAsia="Arial" w:hAnsi="Arial"/>
                <w:color w:val="000000"/>
                <w:sz w:val="21"/>
              </w:rPr>
            </w:pPr>
            <w:r>
              <w:rPr>
                <w:rFonts w:ascii="Arial" w:eastAsia="Arial" w:hAnsi="Arial"/>
                <w:color w:val="000000"/>
                <w:sz w:val="21"/>
              </w:rPr>
              <w:t>54.9%</w:t>
            </w:r>
          </w:p>
        </w:tc>
      </w:tr>
      <w:tr w:rsidR="00E72E06" w14:paraId="37BDEF32" w14:textId="77777777">
        <w:tblPrEx>
          <w:tblCellMar>
            <w:top w:w="0" w:type="dxa"/>
            <w:bottom w:w="0" w:type="dxa"/>
          </w:tblCellMar>
        </w:tblPrEx>
        <w:trPr>
          <w:trHeight w:hRule="exact" w:val="389"/>
        </w:trPr>
        <w:tc>
          <w:tcPr>
            <w:tcW w:w="2342" w:type="dxa"/>
            <w:vMerge/>
            <w:tcBorders>
              <w:right w:val="single" w:sz="5" w:space="0" w:color="000000"/>
            </w:tcBorders>
            <w:vAlign w:val="center"/>
          </w:tcPr>
          <w:p w14:paraId="64DD8091" w14:textId="77777777" w:rsidR="00E72E06" w:rsidRDefault="00E72E06"/>
        </w:tc>
        <w:tc>
          <w:tcPr>
            <w:tcW w:w="1800" w:type="dxa"/>
            <w:tcBorders>
              <w:top w:val="single" w:sz="5" w:space="0" w:color="000000"/>
              <w:left w:val="single" w:sz="5" w:space="0" w:color="000000"/>
              <w:bottom w:val="single" w:sz="5" w:space="0" w:color="000000"/>
              <w:right w:val="single" w:sz="5" w:space="0" w:color="000000"/>
            </w:tcBorders>
            <w:vAlign w:val="center"/>
          </w:tcPr>
          <w:p w14:paraId="209A1FBF" w14:textId="77777777" w:rsidR="00E72E06" w:rsidRDefault="00000000">
            <w:pPr>
              <w:spacing w:before="97" w:after="52" w:line="239" w:lineRule="exact"/>
              <w:ind w:left="106"/>
              <w:textAlignment w:val="baseline"/>
              <w:rPr>
                <w:rFonts w:ascii="Arial" w:eastAsia="Arial" w:hAnsi="Arial"/>
                <w:color w:val="000000"/>
                <w:sz w:val="21"/>
              </w:rPr>
            </w:pPr>
            <w:r>
              <w:rPr>
                <w:rFonts w:ascii="Arial" w:eastAsia="Arial" w:hAnsi="Arial"/>
                <w:color w:val="000000"/>
                <w:sz w:val="21"/>
              </w:rPr>
              <w:t>Aged</w:t>
            </w:r>
          </w:p>
        </w:tc>
        <w:tc>
          <w:tcPr>
            <w:tcW w:w="1076" w:type="dxa"/>
            <w:tcBorders>
              <w:top w:val="single" w:sz="5" w:space="0" w:color="000000"/>
              <w:left w:val="single" w:sz="5" w:space="0" w:color="000000"/>
              <w:bottom w:val="single" w:sz="5" w:space="0" w:color="000000"/>
              <w:right w:val="single" w:sz="5" w:space="0" w:color="000000"/>
            </w:tcBorders>
            <w:vAlign w:val="center"/>
          </w:tcPr>
          <w:p w14:paraId="53C0AE37" w14:textId="77777777" w:rsidR="00E72E06" w:rsidRDefault="00000000">
            <w:pPr>
              <w:spacing w:before="97" w:after="52" w:line="239" w:lineRule="exact"/>
              <w:ind w:left="110"/>
              <w:textAlignment w:val="baseline"/>
              <w:rPr>
                <w:rFonts w:ascii="Arial" w:eastAsia="Arial" w:hAnsi="Arial"/>
                <w:color w:val="000000"/>
                <w:sz w:val="21"/>
              </w:rPr>
            </w:pPr>
            <w:r>
              <w:rPr>
                <w:rFonts w:ascii="Arial" w:eastAsia="Arial" w:hAnsi="Arial"/>
                <w:color w:val="000000"/>
                <w:sz w:val="21"/>
              </w:rPr>
              <w:t>56.4%</w:t>
            </w:r>
          </w:p>
        </w:tc>
        <w:tc>
          <w:tcPr>
            <w:tcW w:w="1070" w:type="dxa"/>
            <w:tcBorders>
              <w:top w:val="single" w:sz="5" w:space="0" w:color="000000"/>
              <w:left w:val="single" w:sz="5" w:space="0" w:color="000000"/>
              <w:bottom w:val="single" w:sz="5" w:space="0" w:color="000000"/>
              <w:right w:val="single" w:sz="5" w:space="0" w:color="000000"/>
            </w:tcBorders>
            <w:vAlign w:val="center"/>
          </w:tcPr>
          <w:p w14:paraId="21E846EE" w14:textId="77777777" w:rsidR="00E72E06" w:rsidRDefault="00000000">
            <w:pPr>
              <w:spacing w:before="97" w:after="52" w:line="239" w:lineRule="exact"/>
              <w:ind w:left="105"/>
              <w:textAlignment w:val="baseline"/>
              <w:rPr>
                <w:rFonts w:ascii="Arial" w:eastAsia="Arial" w:hAnsi="Arial"/>
                <w:color w:val="000000"/>
                <w:sz w:val="21"/>
              </w:rPr>
            </w:pPr>
            <w:r>
              <w:rPr>
                <w:rFonts w:ascii="Arial" w:eastAsia="Arial" w:hAnsi="Arial"/>
                <w:color w:val="000000"/>
                <w:sz w:val="21"/>
              </w:rPr>
              <w:t>58.9%</w:t>
            </w:r>
          </w:p>
        </w:tc>
        <w:tc>
          <w:tcPr>
            <w:tcW w:w="1075" w:type="dxa"/>
            <w:tcBorders>
              <w:top w:val="single" w:sz="5" w:space="0" w:color="000000"/>
              <w:left w:val="single" w:sz="5" w:space="0" w:color="000000"/>
              <w:bottom w:val="single" w:sz="5" w:space="0" w:color="000000"/>
              <w:right w:val="single" w:sz="5" w:space="0" w:color="000000"/>
            </w:tcBorders>
            <w:vAlign w:val="center"/>
          </w:tcPr>
          <w:p w14:paraId="66F5CEDB" w14:textId="77777777" w:rsidR="00E72E06" w:rsidRDefault="00000000">
            <w:pPr>
              <w:spacing w:before="97" w:after="52" w:line="239" w:lineRule="exact"/>
              <w:ind w:left="110"/>
              <w:textAlignment w:val="baseline"/>
              <w:rPr>
                <w:rFonts w:ascii="Arial" w:eastAsia="Arial" w:hAnsi="Arial"/>
                <w:color w:val="000000"/>
                <w:sz w:val="21"/>
              </w:rPr>
            </w:pPr>
            <w:r>
              <w:rPr>
                <w:rFonts w:ascii="Arial" w:eastAsia="Arial" w:hAnsi="Arial"/>
                <w:color w:val="000000"/>
                <w:sz w:val="21"/>
              </w:rPr>
              <w:t>59.8%</w:t>
            </w:r>
          </w:p>
        </w:tc>
        <w:tc>
          <w:tcPr>
            <w:tcW w:w="1075" w:type="dxa"/>
            <w:tcBorders>
              <w:top w:val="single" w:sz="5" w:space="0" w:color="000000"/>
              <w:left w:val="single" w:sz="5" w:space="0" w:color="000000"/>
              <w:bottom w:val="single" w:sz="5" w:space="0" w:color="000000"/>
              <w:right w:val="single" w:sz="5" w:space="0" w:color="000000"/>
            </w:tcBorders>
            <w:vAlign w:val="center"/>
          </w:tcPr>
          <w:p w14:paraId="7F0DA2D0" w14:textId="77777777" w:rsidR="00E72E06" w:rsidRDefault="00000000">
            <w:pPr>
              <w:spacing w:before="97" w:after="52" w:line="239" w:lineRule="exact"/>
              <w:ind w:left="110"/>
              <w:textAlignment w:val="baseline"/>
              <w:rPr>
                <w:rFonts w:ascii="Arial" w:eastAsia="Arial" w:hAnsi="Arial"/>
                <w:color w:val="000000"/>
                <w:sz w:val="21"/>
              </w:rPr>
            </w:pPr>
            <w:r>
              <w:rPr>
                <w:rFonts w:ascii="Arial" w:eastAsia="Arial" w:hAnsi="Arial"/>
                <w:color w:val="000000"/>
                <w:sz w:val="21"/>
              </w:rPr>
              <w:t>60.6%</w:t>
            </w:r>
          </w:p>
        </w:tc>
        <w:tc>
          <w:tcPr>
            <w:tcW w:w="1080"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92BFE0C" w14:textId="77777777" w:rsidR="00E72E06" w:rsidRDefault="00000000">
            <w:pPr>
              <w:spacing w:before="97" w:after="52" w:line="239" w:lineRule="exact"/>
              <w:ind w:left="110"/>
              <w:textAlignment w:val="baseline"/>
              <w:rPr>
                <w:rFonts w:ascii="Arial" w:eastAsia="Arial" w:hAnsi="Arial"/>
                <w:color w:val="000000"/>
                <w:sz w:val="21"/>
              </w:rPr>
            </w:pPr>
            <w:r>
              <w:rPr>
                <w:rFonts w:ascii="Arial" w:eastAsia="Arial" w:hAnsi="Arial"/>
                <w:color w:val="000000"/>
                <w:sz w:val="21"/>
              </w:rPr>
              <w:t>54.3%</w:t>
            </w:r>
          </w:p>
        </w:tc>
      </w:tr>
      <w:tr w:rsidR="00E72E06" w14:paraId="31931432" w14:textId="77777777">
        <w:tblPrEx>
          <w:tblCellMar>
            <w:top w:w="0" w:type="dxa"/>
            <w:bottom w:w="0" w:type="dxa"/>
          </w:tblCellMar>
        </w:tblPrEx>
        <w:trPr>
          <w:trHeight w:hRule="exact" w:val="393"/>
        </w:trPr>
        <w:tc>
          <w:tcPr>
            <w:tcW w:w="2342" w:type="dxa"/>
            <w:vMerge/>
            <w:tcBorders>
              <w:right w:val="single" w:sz="5" w:space="0" w:color="000000"/>
            </w:tcBorders>
            <w:vAlign w:val="center"/>
          </w:tcPr>
          <w:p w14:paraId="0C8E2D08" w14:textId="77777777" w:rsidR="00E72E06" w:rsidRDefault="00E72E06"/>
        </w:tc>
        <w:tc>
          <w:tcPr>
            <w:tcW w:w="1800" w:type="dxa"/>
            <w:tcBorders>
              <w:top w:val="single" w:sz="5" w:space="0" w:color="000000"/>
              <w:left w:val="single" w:sz="5" w:space="0" w:color="000000"/>
              <w:bottom w:val="single" w:sz="5" w:space="0" w:color="000000"/>
              <w:right w:val="single" w:sz="5" w:space="0" w:color="000000"/>
            </w:tcBorders>
            <w:vAlign w:val="center"/>
          </w:tcPr>
          <w:p w14:paraId="4562338B" w14:textId="77777777" w:rsidR="00E72E06" w:rsidRDefault="00000000">
            <w:pPr>
              <w:spacing w:before="97" w:after="52" w:line="239" w:lineRule="exact"/>
              <w:ind w:left="106"/>
              <w:textAlignment w:val="baseline"/>
              <w:rPr>
                <w:rFonts w:ascii="Arial" w:eastAsia="Arial" w:hAnsi="Arial"/>
                <w:color w:val="000000"/>
                <w:sz w:val="21"/>
              </w:rPr>
            </w:pPr>
            <w:r>
              <w:rPr>
                <w:rFonts w:ascii="Arial" w:eastAsia="Arial" w:hAnsi="Arial"/>
                <w:color w:val="000000"/>
                <w:sz w:val="21"/>
              </w:rPr>
              <w:t>CAMHS/CYMHS</w:t>
            </w:r>
          </w:p>
        </w:tc>
        <w:tc>
          <w:tcPr>
            <w:tcW w:w="1076" w:type="dxa"/>
            <w:tcBorders>
              <w:top w:val="single" w:sz="5" w:space="0" w:color="000000"/>
              <w:left w:val="single" w:sz="5" w:space="0" w:color="000000"/>
              <w:bottom w:val="single" w:sz="5" w:space="0" w:color="000000"/>
              <w:right w:val="single" w:sz="5" w:space="0" w:color="000000"/>
            </w:tcBorders>
            <w:vAlign w:val="center"/>
          </w:tcPr>
          <w:p w14:paraId="636038B4" w14:textId="77777777" w:rsidR="00E72E06" w:rsidRDefault="00000000">
            <w:pPr>
              <w:spacing w:before="97" w:after="52" w:line="239" w:lineRule="exact"/>
              <w:ind w:left="110"/>
              <w:textAlignment w:val="baseline"/>
              <w:rPr>
                <w:rFonts w:ascii="Arial" w:eastAsia="Arial" w:hAnsi="Arial"/>
                <w:color w:val="000000"/>
                <w:sz w:val="21"/>
              </w:rPr>
            </w:pPr>
            <w:r>
              <w:rPr>
                <w:rFonts w:ascii="Arial" w:eastAsia="Arial" w:hAnsi="Arial"/>
                <w:color w:val="000000"/>
                <w:sz w:val="21"/>
              </w:rPr>
              <w:t>44.7%</w:t>
            </w:r>
          </w:p>
        </w:tc>
        <w:tc>
          <w:tcPr>
            <w:tcW w:w="1070" w:type="dxa"/>
            <w:tcBorders>
              <w:top w:val="single" w:sz="5" w:space="0" w:color="000000"/>
              <w:left w:val="single" w:sz="5" w:space="0" w:color="000000"/>
              <w:bottom w:val="single" w:sz="5" w:space="0" w:color="000000"/>
              <w:right w:val="single" w:sz="5" w:space="0" w:color="000000"/>
            </w:tcBorders>
            <w:vAlign w:val="center"/>
          </w:tcPr>
          <w:p w14:paraId="7D6C5017" w14:textId="77777777" w:rsidR="00E72E06" w:rsidRDefault="00000000">
            <w:pPr>
              <w:spacing w:before="97" w:after="52" w:line="239" w:lineRule="exact"/>
              <w:ind w:left="105"/>
              <w:textAlignment w:val="baseline"/>
              <w:rPr>
                <w:rFonts w:ascii="Arial" w:eastAsia="Arial" w:hAnsi="Arial"/>
                <w:color w:val="000000"/>
                <w:sz w:val="21"/>
              </w:rPr>
            </w:pPr>
            <w:r>
              <w:rPr>
                <w:rFonts w:ascii="Arial" w:eastAsia="Arial" w:hAnsi="Arial"/>
                <w:color w:val="000000"/>
                <w:sz w:val="21"/>
              </w:rPr>
              <w:t>44.2%</w:t>
            </w:r>
          </w:p>
        </w:tc>
        <w:tc>
          <w:tcPr>
            <w:tcW w:w="1075" w:type="dxa"/>
            <w:tcBorders>
              <w:top w:val="single" w:sz="5" w:space="0" w:color="000000"/>
              <w:left w:val="single" w:sz="5" w:space="0" w:color="000000"/>
              <w:bottom w:val="single" w:sz="5" w:space="0" w:color="000000"/>
              <w:right w:val="single" w:sz="5" w:space="0" w:color="000000"/>
            </w:tcBorders>
            <w:vAlign w:val="center"/>
          </w:tcPr>
          <w:p w14:paraId="3F49887A" w14:textId="77777777" w:rsidR="00E72E06" w:rsidRDefault="00000000">
            <w:pPr>
              <w:spacing w:before="97" w:after="52" w:line="239" w:lineRule="exact"/>
              <w:ind w:left="110"/>
              <w:textAlignment w:val="baseline"/>
              <w:rPr>
                <w:rFonts w:ascii="Arial" w:eastAsia="Arial" w:hAnsi="Arial"/>
                <w:color w:val="000000"/>
                <w:sz w:val="21"/>
              </w:rPr>
            </w:pPr>
            <w:r>
              <w:rPr>
                <w:rFonts w:ascii="Arial" w:eastAsia="Arial" w:hAnsi="Arial"/>
                <w:color w:val="000000"/>
                <w:sz w:val="21"/>
              </w:rPr>
              <w:t>47.8%</w:t>
            </w:r>
          </w:p>
        </w:tc>
        <w:tc>
          <w:tcPr>
            <w:tcW w:w="1075" w:type="dxa"/>
            <w:tcBorders>
              <w:top w:val="single" w:sz="5" w:space="0" w:color="000000"/>
              <w:left w:val="single" w:sz="5" w:space="0" w:color="000000"/>
              <w:bottom w:val="single" w:sz="5" w:space="0" w:color="000000"/>
              <w:right w:val="single" w:sz="5" w:space="0" w:color="000000"/>
            </w:tcBorders>
            <w:vAlign w:val="center"/>
          </w:tcPr>
          <w:p w14:paraId="03058F8F" w14:textId="77777777" w:rsidR="00E72E06" w:rsidRDefault="00000000">
            <w:pPr>
              <w:spacing w:before="97" w:after="52" w:line="239" w:lineRule="exact"/>
              <w:ind w:left="110"/>
              <w:textAlignment w:val="baseline"/>
              <w:rPr>
                <w:rFonts w:ascii="Arial" w:eastAsia="Arial" w:hAnsi="Arial"/>
                <w:color w:val="000000"/>
                <w:sz w:val="21"/>
              </w:rPr>
            </w:pPr>
            <w:r>
              <w:rPr>
                <w:rFonts w:ascii="Arial" w:eastAsia="Arial" w:hAnsi="Arial"/>
                <w:color w:val="000000"/>
                <w:sz w:val="21"/>
              </w:rPr>
              <w:t>45.8%</w:t>
            </w:r>
          </w:p>
        </w:tc>
        <w:tc>
          <w:tcPr>
            <w:tcW w:w="1080"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07610F42" w14:textId="77777777" w:rsidR="00E72E06" w:rsidRDefault="00000000">
            <w:pPr>
              <w:spacing w:before="97" w:after="52" w:line="239" w:lineRule="exact"/>
              <w:ind w:left="110"/>
              <w:textAlignment w:val="baseline"/>
              <w:rPr>
                <w:rFonts w:ascii="Arial" w:eastAsia="Arial" w:hAnsi="Arial"/>
                <w:color w:val="000000"/>
                <w:sz w:val="21"/>
              </w:rPr>
            </w:pPr>
            <w:r>
              <w:rPr>
                <w:rFonts w:ascii="Arial" w:eastAsia="Arial" w:hAnsi="Arial"/>
                <w:color w:val="000000"/>
                <w:sz w:val="21"/>
              </w:rPr>
              <w:t>40.8%</w:t>
            </w:r>
          </w:p>
        </w:tc>
      </w:tr>
      <w:tr w:rsidR="00E72E06" w14:paraId="003D4F41" w14:textId="77777777">
        <w:tblPrEx>
          <w:tblCellMar>
            <w:top w:w="0" w:type="dxa"/>
            <w:bottom w:w="0" w:type="dxa"/>
          </w:tblCellMar>
        </w:tblPrEx>
        <w:trPr>
          <w:trHeight w:hRule="exact" w:val="389"/>
        </w:trPr>
        <w:tc>
          <w:tcPr>
            <w:tcW w:w="2342" w:type="dxa"/>
            <w:vMerge/>
            <w:tcBorders>
              <w:right w:val="single" w:sz="5" w:space="0" w:color="000000"/>
            </w:tcBorders>
            <w:vAlign w:val="center"/>
          </w:tcPr>
          <w:p w14:paraId="727A9BFE" w14:textId="77777777" w:rsidR="00E72E06" w:rsidRDefault="00E72E06"/>
        </w:tc>
        <w:tc>
          <w:tcPr>
            <w:tcW w:w="1800" w:type="dxa"/>
            <w:tcBorders>
              <w:top w:val="single" w:sz="5" w:space="0" w:color="000000"/>
              <w:left w:val="single" w:sz="5" w:space="0" w:color="000000"/>
              <w:bottom w:val="single" w:sz="5" w:space="0" w:color="000000"/>
              <w:right w:val="single" w:sz="5" w:space="0" w:color="000000"/>
            </w:tcBorders>
            <w:vAlign w:val="center"/>
          </w:tcPr>
          <w:p w14:paraId="64BF480F" w14:textId="77777777" w:rsidR="00E72E06" w:rsidRDefault="00000000">
            <w:pPr>
              <w:spacing w:before="97" w:after="48" w:line="239" w:lineRule="exact"/>
              <w:ind w:left="106"/>
              <w:textAlignment w:val="baseline"/>
              <w:rPr>
                <w:rFonts w:ascii="Arial" w:eastAsia="Arial" w:hAnsi="Arial"/>
                <w:color w:val="000000"/>
                <w:sz w:val="21"/>
              </w:rPr>
            </w:pPr>
            <w:r>
              <w:rPr>
                <w:rFonts w:ascii="Arial" w:eastAsia="Arial" w:hAnsi="Arial"/>
                <w:color w:val="000000"/>
                <w:sz w:val="21"/>
              </w:rPr>
              <w:t>Forensic</w:t>
            </w:r>
          </w:p>
        </w:tc>
        <w:tc>
          <w:tcPr>
            <w:tcW w:w="1076" w:type="dxa"/>
            <w:tcBorders>
              <w:top w:val="single" w:sz="5" w:space="0" w:color="000000"/>
              <w:left w:val="single" w:sz="5" w:space="0" w:color="000000"/>
              <w:bottom w:val="single" w:sz="5" w:space="0" w:color="000000"/>
              <w:right w:val="single" w:sz="5" w:space="0" w:color="000000"/>
            </w:tcBorders>
            <w:vAlign w:val="center"/>
          </w:tcPr>
          <w:p w14:paraId="193C5586" w14:textId="77777777" w:rsidR="00E72E06" w:rsidRDefault="00000000">
            <w:pPr>
              <w:spacing w:before="97" w:after="48" w:line="239" w:lineRule="exact"/>
              <w:ind w:left="110"/>
              <w:textAlignment w:val="baseline"/>
              <w:rPr>
                <w:rFonts w:ascii="Arial" w:eastAsia="Arial" w:hAnsi="Arial"/>
                <w:color w:val="000000"/>
                <w:sz w:val="21"/>
              </w:rPr>
            </w:pPr>
            <w:r>
              <w:rPr>
                <w:rFonts w:ascii="Arial" w:eastAsia="Arial" w:hAnsi="Arial"/>
                <w:color w:val="000000"/>
                <w:sz w:val="21"/>
              </w:rPr>
              <w:t>**</w:t>
            </w:r>
          </w:p>
        </w:tc>
        <w:tc>
          <w:tcPr>
            <w:tcW w:w="1070" w:type="dxa"/>
            <w:tcBorders>
              <w:top w:val="single" w:sz="5" w:space="0" w:color="000000"/>
              <w:left w:val="single" w:sz="5" w:space="0" w:color="000000"/>
              <w:bottom w:val="single" w:sz="5" w:space="0" w:color="000000"/>
              <w:right w:val="single" w:sz="5" w:space="0" w:color="000000"/>
            </w:tcBorders>
            <w:vAlign w:val="center"/>
          </w:tcPr>
          <w:p w14:paraId="3AA9A2A3" w14:textId="77777777" w:rsidR="00E72E06" w:rsidRDefault="00000000">
            <w:pPr>
              <w:spacing w:before="97" w:after="48" w:line="239" w:lineRule="exact"/>
              <w:ind w:left="105"/>
              <w:textAlignment w:val="baseline"/>
              <w:rPr>
                <w:rFonts w:ascii="Arial" w:eastAsia="Arial" w:hAnsi="Arial"/>
                <w:color w:val="000000"/>
                <w:sz w:val="21"/>
              </w:rPr>
            </w:pPr>
            <w:r>
              <w:rPr>
                <w:rFonts w:ascii="Arial" w:eastAsia="Arial" w:hAnsi="Arial"/>
                <w:color w:val="000000"/>
                <w:sz w:val="21"/>
              </w:rPr>
              <w:t>**</w:t>
            </w:r>
          </w:p>
        </w:tc>
        <w:tc>
          <w:tcPr>
            <w:tcW w:w="1075" w:type="dxa"/>
            <w:tcBorders>
              <w:top w:val="single" w:sz="5" w:space="0" w:color="000000"/>
              <w:left w:val="single" w:sz="5" w:space="0" w:color="000000"/>
              <w:bottom w:val="single" w:sz="5" w:space="0" w:color="000000"/>
              <w:right w:val="single" w:sz="5" w:space="0" w:color="000000"/>
            </w:tcBorders>
            <w:vAlign w:val="center"/>
          </w:tcPr>
          <w:p w14:paraId="18D12075" w14:textId="77777777" w:rsidR="00E72E06" w:rsidRDefault="00000000">
            <w:pPr>
              <w:spacing w:before="97" w:after="48" w:line="239" w:lineRule="exact"/>
              <w:ind w:left="110"/>
              <w:textAlignment w:val="baseline"/>
              <w:rPr>
                <w:rFonts w:ascii="Arial" w:eastAsia="Arial" w:hAnsi="Arial"/>
                <w:color w:val="000000"/>
                <w:sz w:val="21"/>
              </w:rPr>
            </w:pPr>
            <w:r>
              <w:rPr>
                <w:rFonts w:ascii="Arial" w:eastAsia="Arial" w:hAnsi="Arial"/>
                <w:color w:val="000000"/>
                <w:sz w:val="21"/>
              </w:rPr>
              <w:t>**</w:t>
            </w:r>
          </w:p>
        </w:tc>
        <w:tc>
          <w:tcPr>
            <w:tcW w:w="1075" w:type="dxa"/>
            <w:tcBorders>
              <w:top w:val="single" w:sz="5" w:space="0" w:color="000000"/>
              <w:left w:val="single" w:sz="5" w:space="0" w:color="000000"/>
              <w:bottom w:val="single" w:sz="5" w:space="0" w:color="000000"/>
              <w:right w:val="single" w:sz="5" w:space="0" w:color="000000"/>
            </w:tcBorders>
            <w:vAlign w:val="center"/>
          </w:tcPr>
          <w:p w14:paraId="29D6E8CB" w14:textId="77777777" w:rsidR="00E72E06" w:rsidRDefault="00000000">
            <w:pPr>
              <w:spacing w:before="97" w:after="48" w:line="239" w:lineRule="exact"/>
              <w:ind w:left="110"/>
              <w:textAlignment w:val="baseline"/>
              <w:rPr>
                <w:rFonts w:ascii="Arial" w:eastAsia="Arial" w:hAnsi="Arial"/>
                <w:color w:val="000000"/>
                <w:sz w:val="21"/>
              </w:rPr>
            </w:pPr>
            <w:r>
              <w:rPr>
                <w:rFonts w:ascii="Arial" w:eastAsia="Arial" w:hAnsi="Arial"/>
                <w:color w:val="000000"/>
                <w:sz w:val="21"/>
              </w:rPr>
              <w:t>**</w:t>
            </w:r>
          </w:p>
        </w:tc>
        <w:tc>
          <w:tcPr>
            <w:tcW w:w="1080"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34AD87BE" w14:textId="77777777" w:rsidR="00E72E06" w:rsidRDefault="00000000">
            <w:pPr>
              <w:spacing w:before="97" w:after="48" w:line="239" w:lineRule="exact"/>
              <w:ind w:left="110"/>
              <w:textAlignment w:val="baseline"/>
              <w:rPr>
                <w:rFonts w:ascii="Arial" w:eastAsia="Arial" w:hAnsi="Arial"/>
                <w:color w:val="000000"/>
                <w:sz w:val="21"/>
              </w:rPr>
            </w:pPr>
            <w:r>
              <w:rPr>
                <w:rFonts w:ascii="Arial" w:eastAsia="Arial" w:hAnsi="Arial"/>
                <w:color w:val="000000"/>
                <w:sz w:val="21"/>
              </w:rPr>
              <w:t>**</w:t>
            </w:r>
          </w:p>
        </w:tc>
      </w:tr>
      <w:tr w:rsidR="00E72E06" w14:paraId="7E9967DE" w14:textId="77777777">
        <w:tblPrEx>
          <w:tblCellMar>
            <w:top w:w="0" w:type="dxa"/>
            <w:bottom w:w="0" w:type="dxa"/>
          </w:tblCellMar>
        </w:tblPrEx>
        <w:trPr>
          <w:trHeight w:hRule="exact" w:val="394"/>
        </w:trPr>
        <w:tc>
          <w:tcPr>
            <w:tcW w:w="2342" w:type="dxa"/>
            <w:vMerge/>
            <w:tcBorders>
              <w:right w:val="single" w:sz="5" w:space="0" w:color="000000"/>
            </w:tcBorders>
            <w:vAlign w:val="center"/>
          </w:tcPr>
          <w:p w14:paraId="4B16322D" w14:textId="77777777" w:rsidR="00E72E06" w:rsidRDefault="00E72E06"/>
        </w:tc>
        <w:tc>
          <w:tcPr>
            <w:tcW w:w="1800" w:type="dxa"/>
            <w:tcBorders>
              <w:top w:val="single" w:sz="5" w:space="0" w:color="000000"/>
              <w:left w:val="single" w:sz="5" w:space="0" w:color="000000"/>
              <w:bottom w:val="single" w:sz="5" w:space="0" w:color="000000"/>
              <w:right w:val="single" w:sz="5" w:space="0" w:color="000000"/>
            </w:tcBorders>
            <w:vAlign w:val="center"/>
          </w:tcPr>
          <w:p w14:paraId="2D8FBFB8" w14:textId="77777777" w:rsidR="00E72E06" w:rsidRDefault="00000000">
            <w:pPr>
              <w:spacing w:before="97" w:after="48" w:line="239" w:lineRule="exact"/>
              <w:ind w:left="106"/>
              <w:textAlignment w:val="baseline"/>
              <w:rPr>
                <w:rFonts w:ascii="Arial" w:eastAsia="Arial" w:hAnsi="Arial"/>
                <w:color w:val="000000"/>
                <w:sz w:val="21"/>
              </w:rPr>
            </w:pPr>
            <w:r>
              <w:rPr>
                <w:rFonts w:ascii="Arial" w:eastAsia="Arial" w:hAnsi="Arial"/>
                <w:color w:val="000000"/>
                <w:sz w:val="21"/>
              </w:rPr>
              <w:t>Specialist</w:t>
            </w:r>
          </w:p>
        </w:tc>
        <w:tc>
          <w:tcPr>
            <w:tcW w:w="1076" w:type="dxa"/>
            <w:tcBorders>
              <w:top w:val="single" w:sz="5" w:space="0" w:color="000000"/>
              <w:left w:val="single" w:sz="5" w:space="0" w:color="000000"/>
              <w:bottom w:val="single" w:sz="5" w:space="0" w:color="000000"/>
              <w:right w:val="single" w:sz="5" w:space="0" w:color="000000"/>
            </w:tcBorders>
            <w:vAlign w:val="center"/>
          </w:tcPr>
          <w:p w14:paraId="7EBAAFC3" w14:textId="77777777" w:rsidR="00E72E06" w:rsidRDefault="00000000">
            <w:pPr>
              <w:spacing w:before="97" w:after="48" w:line="239" w:lineRule="exact"/>
              <w:ind w:left="110"/>
              <w:textAlignment w:val="baseline"/>
              <w:rPr>
                <w:rFonts w:ascii="Arial" w:eastAsia="Arial" w:hAnsi="Arial"/>
                <w:color w:val="000000"/>
                <w:sz w:val="21"/>
              </w:rPr>
            </w:pPr>
            <w:r>
              <w:rPr>
                <w:rFonts w:ascii="Arial" w:eastAsia="Arial" w:hAnsi="Arial"/>
                <w:color w:val="000000"/>
                <w:sz w:val="21"/>
              </w:rPr>
              <w:t>31.0%</w:t>
            </w:r>
          </w:p>
        </w:tc>
        <w:tc>
          <w:tcPr>
            <w:tcW w:w="1070" w:type="dxa"/>
            <w:tcBorders>
              <w:top w:val="single" w:sz="5" w:space="0" w:color="000000"/>
              <w:left w:val="single" w:sz="5" w:space="0" w:color="000000"/>
              <w:bottom w:val="single" w:sz="5" w:space="0" w:color="000000"/>
              <w:right w:val="single" w:sz="5" w:space="0" w:color="000000"/>
            </w:tcBorders>
            <w:vAlign w:val="center"/>
          </w:tcPr>
          <w:p w14:paraId="5AF5B556" w14:textId="77777777" w:rsidR="00E72E06" w:rsidRDefault="00000000">
            <w:pPr>
              <w:spacing w:before="97" w:after="48" w:line="239" w:lineRule="exact"/>
              <w:ind w:left="105"/>
              <w:textAlignment w:val="baseline"/>
              <w:rPr>
                <w:rFonts w:ascii="Arial" w:eastAsia="Arial" w:hAnsi="Arial"/>
                <w:color w:val="000000"/>
                <w:sz w:val="21"/>
              </w:rPr>
            </w:pPr>
            <w:r>
              <w:rPr>
                <w:rFonts w:ascii="Arial" w:eastAsia="Arial" w:hAnsi="Arial"/>
                <w:color w:val="000000"/>
                <w:sz w:val="21"/>
              </w:rPr>
              <w:t>37.5%</w:t>
            </w:r>
          </w:p>
        </w:tc>
        <w:tc>
          <w:tcPr>
            <w:tcW w:w="1075" w:type="dxa"/>
            <w:tcBorders>
              <w:top w:val="single" w:sz="5" w:space="0" w:color="000000"/>
              <w:left w:val="single" w:sz="5" w:space="0" w:color="000000"/>
              <w:bottom w:val="single" w:sz="5" w:space="0" w:color="000000"/>
              <w:right w:val="single" w:sz="5" w:space="0" w:color="000000"/>
            </w:tcBorders>
            <w:vAlign w:val="center"/>
          </w:tcPr>
          <w:p w14:paraId="1F3A9ADB" w14:textId="77777777" w:rsidR="00E72E06" w:rsidRDefault="00000000">
            <w:pPr>
              <w:spacing w:before="97" w:after="48" w:line="239" w:lineRule="exact"/>
              <w:ind w:left="110"/>
              <w:textAlignment w:val="baseline"/>
              <w:rPr>
                <w:rFonts w:ascii="Arial" w:eastAsia="Arial" w:hAnsi="Arial"/>
                <w:color w:val="000000"/>
                <w:sz w:val="21"/>
              </w:rPr>
            </w:pPr>
            <w:r>
              <w:rPr>
                <w:rFonts w:ascii="Arial" w:eastAsia="Arial" w:hAnsi="Arial"/>
                <w:color w:val="000000"/>
                <w:sz w:val="21"/>
              </w:rPr>
              <w:t>41.9%</w:t>
            </w:r>
          </w:p>
        </w:tc>
        <w:tc>
          <w:tcPr>
            <w:tcW w:w="1075" w:type="dxa"/>
            <w:tcBorders>
              <w:top w:val="single" w:sz="5" w:space="0" w:color="000000"/>
              <w:left w:val="single" w:sz="5" w:space="0" w:color="000000"/>
              <w:bottom w:val="single" w:sz="5" w:space="0" w:color="000000"/>
              <w:right w:val="single" w:sz="5" w:space="0" w:color="000000"/>
            </w:tcBorders>
            <w:vAlign w:val="center"/>
          </w:tcPr>
          <w:p w14:paraId="26538BA4" w14:textId="77777777" w:rsidR="00E72E06" w:rsidRDefault="00000000">
            <w:pPr>
              <w:spacing w:before="97" w:after="48" w:line="239" w:lineRule="exact"/>
              <w:ind w:left="110"/>
              <w:textAlignment w:val="baseline"/>
              <w:rPr>
                <w:rFonts w:ascii="Arial" w:eastAsia="Arial" w:hAnsi="Arial"/>
                <w:color w:val="000000"/>
                <w:sz w:val="21"/>
              </w:rPr>
            </w:pPr>
            <w:r>
              <w:rPr>
                <w:rFonts w:ascii="Arial" w:eastAsia="Arial" w:hAnsi="Arial"/>
                <w:color w:val="000000"/>
                <w:sz w:val="21"/>
              </w:rPr>
              <w:t>47.2%</w:t>
            </w:r>
          </w:p>
        </w:tc>
        <w:tc>
          <w:tcPr>
            <w:tcW w:w="1080"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6E20E260" w14:textId="77777777" w:rsidR="00E72E06" w:rsidRDefault="00000000">
            <w:pPr>
              <w:spacing w:before="97" w:after="48" w:line="239" w:lineRule="exact"/>
              <w:ind w:left="110"/>
              <w:textAlignment w:val="baseline"/>
              <w:rPr>
                <w:rFonts w:ascii="Arial" w:eastAsia="Arial" w:hAnsi="Arial"/>
                <w:color w:val="000000"/>
                <w:sz w:val="21"/>
              </w:rPr>
            </w:pPr>
            <w:r>
              <w:rPr>
                <w:rFonts w:ascii="Arial" w:eastAsia="Arial" w:hAnsi="Arial"/>
                <w:color w:val="000000"/>
                <w:sz w:val="21"/>
              </w:rPr>
              <w:t>51.0%</w:t>
            </w:r>
          </w:p>
        </w:tc>
      </w:tr>
      <w:tr w:rsidR="00E72E06" w14:paraId="02720560" w14:textId="77777777">
        <w:tblPrEx>
          <w:tblCellMar>
            <w:top w:w="0" w:type="dxa"/>
            <w:bottom w:w="0" w:type="dxa"/>
          </w:tblCellMar>
        </w:tblPrEx>
        <w:trPr>
          <w:trHeight w:hRule="exact" w:val="389"/>
        </w:trPr>
        <w:tc>
          <w:tcPr>
            <w:tcW w:w="2342" w:type="dxa"/>
            <w:vMerge/>
            <w:tcBorders>
              <w:bottom w:val="single" w:sz="5" w:space="0" w:color="000000"/>
              <w:right w:val="single" w:sz="5" w:space="0" w:color="000000"/>
            </w:tcBorders>
            <w:vAlign w:val="center"/>
          </w:tcPr>
          <w:p w14:paraId="5E32BE89" w14:textId="77777777" w:rsidR="00E72E06" w:rsidRDefault="00E72E06"/>
        </w:tc>
        <w:tc>
          <w:tcPr>
            <w:tcW w:w="1800" w:type="dxa"/>
            <w:tcBorders>
              <w:top w:val="single" w:sz="5" w:space="0" w:color="000000"/>
              <w:left w:val="single" w:sz="5" w:space="0" w:color="000000"/>
              <w:bottom w:val="single" w:sz="5" w:space="0" w:color="000000"/>
              <w:right w:val="single" w:sz="5" w:space="0" w:color="000000"/>
            </w:tcBorders>
            <w:vAlign w:val="center"/>
          </w:tcPr>
          <w:p w14:paraId="5BC47698" w14:textId="77777777" w:rsidR="00E72E06" w:rsidRDefault="00000000">
            <w:pPr>
              <w:spacing w:before="97" w:after="42" w:line="239" w:lineRule="exact"/>
              <w:ind w:left="106"/>
              <w:textAlignment w:val="baseline"/>
              <w:rPr>
                <w:rFonts w:ascii="Arial" w:eastAsia="Arial" w:hAnsi="Arial"/>
                <w:color w:val="000000"/>
                <w:sz w:val="21"/>
              </w:rPr>
            </w:pPr>
            <w:r>
              <w:rPr>
                <w:rFonts w:ascii="Arial" w:eastAsia="Arial" w:hAnsi="Arial"/>
                <w:color w:val="000000"/>
                <w:sz w:val="21"/>
              </w:rPr>
              <w:t>Total</w:t>
            </w:r>
          </w:p>
        </w:tc>
        <w:tc>
          <w:tcPr>
            <w:tcW w:w="1076" w:type="dxa"/>
            <w:tcBorders>
              <w:top w:val="single" w:sz="5" w:space="0" w:color="000000"/>
              <w:left w:val="single" w:sz="5" w:space="0" w:color="000000"/>
              <w:bottom w:val="single" w:sz="5" w:space="0" w:color="000000"/>
              <w:right w:val="single" w:sz="5" w:space="0" w:color="000000"/>
            </w:tcBorders>
            <w:vAlign w:val="center"/>
          </w:tcPr>
          <w:p w14:paraId="1B06837B" w14:textId="77777777" w:rsidR="00E72E06" w:rsidRDefault="00000000">
            <w:pPr>
              <w:spacing w:before="97" w:after="42" w:line="239" w:lineRule="exact"/>
              <w:ind w:left="110"/>
              <w:textAlignment w:val="baseline"/>
              <w:rPr>
                <w:rFonts w:ascii="Arial" w:eastAsia="Arial" w:hAnsi="Arial"/>
                <w:color w:val="000000"/>
                <w:sz w:val="21"/>
              </w:rPr>
            </w:pPr>
            <w:r>
              <w:rPr>
                <w:rFonts w:ascii="Arial" w:eastAsia="Arial" w:hAnsi="Arial"/>
                <w:color w:val="000000"/>
                <w:sz w:val="21"/>
              </w:rPr>
              <w:t>51.9%</w:t>
            </w:r>
          </w:p>
        </w:tc>
        <w:tc>
          <w:tcPr>
            <w:tcW w:w="1070" w:type="dxa"/>
            <w:tcBorders>
              <w:top w:val="single" w:sz="5" w:space="0" w:color="000000"/>
              <w:left w:val="single" w:sz="5" w:space="0" w:color="000000"/>
              <w:bottom w:val="single" w:sz="5" w:space="0" w:color="000000"/>
              <w:right w:val="single" w:sz="5" w:space="0" w:color="000000"/>
            </w:tcBorders>
            <w:vAlign w:val="center"/>
          </w:tcPr>
          <w:p w14:paraId="63EECC7D" w14:textId="77777777" w:rsidR="00E72E06" w:rsidRDefault="00000000">
            <w:pPr>
              <w:spacing w:before="97" w:after="42" w:line="239" w:lineRule="exact"/>
              <w:ind w:left="105"/>
              <w:textAlignment w:val="baseline"/>
              <w:rPr>
                <w:rFonts w:ascii="Arial" w:eastAsia="Arial" w:hAnsi="Arial"/>
                <w:color w:val="000000"/>
                <w:sz w:val="21"/>
              </w:rPr>
            </w:pPr>
            <w:r>
              <w:rPr>
                <w:rFonts w:ascii="Arial" w:eastAsia="Arial" w:hAnsi="Arial"/>
                <w:color w:val="000000"/>
                <w:sz w:val="21"/>
              </w:rPr>
              <w:t>51.5%</w:t>
            </w:r>
          </w:p>
        </w:tc>
        <w:tc>
          <w:tcPr>
            <w:tcW w:w="1075" w:type="dxa"/>
            <w:tcBorders>
              <w:top w:val="single" w:sz="5" w:space="0" w:color="000000"/>
              <w:left w:val="single" w:sz="5" w:space="0" w:color="000000"/>
              <w:bottom w:val="single" w:sz="5" w:space="0" w:color="000000"/>
              <w:right w:val="single" w:sz="5" w:space="0" w:color="000000"/>
            </w:tcBorders>
            <w:vAlign w:val="center"/>
          </w:tcPr>
          <w:p w14:paraId="5B27CA33" w14:textId="77777777" w:rsidR="00E72E06" w:rsidRDefault="00000000">
            <w:pPr>
              <w:spacing w:before="97" w:after="42" w:line="239" w:lineRule="exact"/>
              <w:ind w:left="110"/>
              <w:textAlignment w:val="baseline"/>
              <w:rPr>
                <w:rFonts w:ascii="Arial" w:eastAsia="Arial" w:hAnsi="Arial"/>
                <w:color w:val="000000"/>
                <w:sz w:val="21"/>
              </w:rPr>
            </w:pPr>
            <w:r>
              <w:rPr>
                <w:rFonts w:ascii="Arial" w:eastAsia="Arial" w:hAnsi="Arial"/>
                <w:color w:val="000000"/>
                <w:sz w:val="21"/>
              </w:rPr>
              <w:t>53.7%</w:t>
            </w:r>
          </w:p>
        </w:tc>
        <w:tc>
          <w:tcPr>
            <w:tcW w:w="1075" w:type="dxa"/>
            <w:tcBorders>
              <w:top w:val="single" w:sz="5" w:space="0" w:color="000000"/>
              <w:left w:val="single" w:sz="5" w:space="0" w:color="000000"/>
              <w:bottom w:val="single" w:sz="5" w:space="0" w:color="000000"/>
              <w:right w:val="single" w:sz="5" w:space="0" w:color="000000"/>
            </w:tcBorders>
            <w:vAlign w:val="center"/>
          </w:tcPr>
          <w:p w14:paraId="2084EADC" w14:textId="77777777" w:rsidR="00E72E06" w:rsidRDefault="00000000">
            <w:pPr>
              <w:spacing w:before="97" w:after="42" w:line="239" w:lineRule="exact"/>
              <w:ind w:left="110"/>
              <w:textAlignment w:val="baseline"/>
              <w:rPr>
                <w:rFonts w:ascii="Arial" w:eastAsia="Arial" w:hAnsi="Arial"/>
                <w:color w:val="000000"/>
                <w:sz w:val="21"/>
              </w:rPr>
            </w:pPr>
            <w:r>
              <w:rPr>
                <w:rFonts w:ascii="Arial" w:eastAsia="Arial" w:hAnsi="Arial"/>
                <w:color w:val="000000"/>
                <w:sz w:val="21"/>
              </w:rPr>
              <w:t>54.3%</w:t>
            </w:r>
          </w:p>
        </w:tc>
        <w:tc>
          <w:tcPr>
            <w:tcW w:w="1080"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2632B5B7" w14:textId="77777777" w:rsidR="00E72E06" w:rsidRDefault="00000000">
            <w:pPr>
              <w:spacing w:before="97" w:after="42" w:line="239" w:lineRule="exact"/>
              <w:ind w:left="110"/>
              <w:textAlignment w:val="baseline"/>
              <w:rPr>
                <w:rFonts w:ascii="Arial" w:eastAsia="Arial" w:hAnsi="Arial"/>
                <w:color w:val="000000"/>
                <w:sz w:val="21"/>
              </w:rPr>
            </w:pPr>
            <w:r>
              <w:rPr>
                <w:rFonts w:ascii="Arial" w:eastAsia="Arial" w:hAnsi="Arial"/>
                <w:color w:val="000000"/>
                <w:sz w:val="21"/>
              </w:rPr>
              <w:t>52.0%</w:t>
            </w:r>
          </w:p>
        </w:tc>
      </w:tr>
      <w:tr w:rsidR="00E72E06" w14:paraId="3F1470F6" w14:textId="77777777">
        <w:tblPrEx>
          <w:tblCellMar>
            <w:top w:w="0" w:type="dxa"/>
            <w:bottom w:w="0" w:type="dxa"/>
          </w:tblCellMar>
        </w:tblPrEx>
        <w:trPr>
          <w:trHeight w:hRule="exact" w:val="393"/>
        </w:trPr>
        <w:tc>
          <w:tcPr>
            <w:tcW w:w="2342" w:type="dxa"/>
            <w:vMerge w:val="restart"/>
            <w:tcBorders>
              <w:top w:val="single" w:sz="5" w:space="0" w:color="000000"/>
              <w:right w:val="single" w:sz="5" w:space="0" w:color="000000"/>
            </w:tcBorders>
            <w:vAlign w:val="center"/>
          </w:tcPr>
          <w:p w14:paraId="6B44E9D2" w14:textId="77777777" w:rsidR="00E72E06" w:rsidRDefault="00000000">
            <w:pPr>
              <w:spacing w:before="474" w:after="437" w:line="240" w:lineRule="exact"/>
              <w:ind w:left="108" w:right="216"/>
              <w:textAlignment w:val="baseline"/>
              <w:rPr>
                <w:rFonts w:ascii="Arial" w:eastAsia="Arial" w:hAnsi="Arial"/>
                <w:color w:val="000000"/>
                <w:spacing w:val="-2"/>
                <w:sz w:val="21"/>
              </w:rPr>
            </w:pPr>
            <w:r>
              <w:rPr>
                <w:rFonts w:ascii="Arial" w:eastAsia="Arial" w:hAnsi="Arial"/>
                <w:color w:val="000000"/>
                <w:spacing w:val="-2"/>
                <w:sz w:val="21"/>
              </w:rPr>
              <w:t>Percentage of community cases closed with no ‘significant’ change in HoNOS score at case start and end</w:t>
            </w:r>
            <w:r>
              <w:rPr>
                <w:rFonts w:ascii="Arial" w:eastAsia="Arial" w:hAnsi="Arial"/>
                <w:color w:val="000000"/>
                <w:spacing w:val="-2"/>
                <w:sz w:val="14"/>
              </w:rPr>
              <w:t>‡</w:t>
            </w:r>
          </w:p>
        </w:tc>
        <w:tc>
          <w:tcPr>
            <w:tcW w:w="1800" w:type="dxa"/>
            <w:tcBorders>
              <w:top w:val="single" w:sz="5" w:space="0" w:color="000000"/>
              <w:left w:val="single" w:sz="5" w:space="0" w:color="000000"/>
              <w:bottom w:val="single" w:sz="5" w:space="0" w:color="000000"/>
              <w:right w:val="single" w:sz="5" w:space="0" w:color="000000"/>
            </w:tcBorders>
            <w:vAlign w:val="center"/>
          </w:tcPr>
          <w:p w14:paraId="4DCB151A" w14:textId="77777777" w:rsidR="00E72E06" w:rsidRDefault="00000000">
            <w:pPr>
              <w:spacing w:before="97" w:after="57" w:line="239" w:lineRule="exact"/>
              <w:ind w:left="106"/>
              <w:textAlignment w:val="baseline"/>
              <w:rPr>
                <w:rFonts w:ascii="Arial" w:eastAsia="Arial" w:hAnsi="Arial"/>
                <w:color w:val="000000"/>
                <w:sz w:val="21"/>
              </w:rPr>
            </w:pPr>
            <w:r>
              <w:rPr>
                <w:rFonts w:ascii="Arial" w:eastAsia="Arial" w:hAnsi="Arial"/>
                <w:color w:val="000000"/>
                <w:sz w:val="21"/>
              </w:rPr>
              <w:t>Adult</w:t>
            </w:r>
          </w:p>
        </w:tc>
        <w:tc>
          <w:tcPr>
            <w:tcW w:w="1076" w:type="dxa"/>
            <w:tcBorders>
              <w:top w:val="single" w:sz="5" w:space="0" w:color="000000"/>
              <w:left w:val="single" w:sz="5" w:space="0" w:color="000000"/>
              <w:bottom w:val="single" w:sz="5" w:space="0" w:color="000000"/>
              <w:right w:val="single" w:sz="5" w:space="0" w:color="000000"/>
            </w:tcBorders>
            <w:vAlign w:val="center"/>
          </w:tcPr>
          <w:p w14:paraId="02F561F0" w14:textId="77777777" w:rsidR="00E72E06" w:rsidRDefault="00000000">
            <w:pPr>
              <w:spacing w:before="97" w:after="57" w:line="239" w:lineRule="exact"/>
              <w:ind w:left="110"/>
              <w:textAlignment w:val="baseline"/>
              <w:rPr>
                <w:rFonts w:ascii="Arial" w:eastAsia="Arial" w:hAnsi="Arial"/>
                <w:color w:val="000000"/>
                <w:sz w:val="21"/>
              </w:rPr>
            </w:pPr>
            <w:r>
              <w:rPr>
                <w:rFonts w:ascii="Arial" w:eastAsia="Arial" w:hAnsi="Arial"/>
                <w:color w:val="000000"/>
                <w:sz w:val="21"/>
              </w:rPr>
              <w:t>37.8%</w:t>
            </w:r>
          </w:p>
        </w:tc>
        <w:tc>
          <w:tcPr>
            <w:tcW w:w="1070" w:type="dxa"/>
            <w:tcBorders>
              <w:top w:val="single" w:sz="5" w:space="0" w:color="000000"/>
              <w:left w:val="single" w:sz="5" w:space="0" w:color="000000"/>
              <w:bottom w:val="single" w:sz="5" w:space="0" w:color="000000"/>
              <w:right w:val="single" w:sz="5" w:space="0" w:color="000000"/>
            </w:tcBorders>
            <w:vAlign w:val="center"/>
          </w:tcPr>
          <w:p w14:paraId="1ABADF59" w14:textId="77777777" w:rsidR="00E72E06" w:rsidRDefault="00000000">
            <w:pPr>
              <w:spacing w:before="97" w:after="57" w:line="239" w:lineRule="exact"/>
              <w:ind w:left="105"/>
              <w:textAlignment w:val="baseline"/>
              <w:rPr>
                <w:rFonts w:ascii="Arial" w:eastAsia="Arial" w:hAnsi="Arial"/>
                <w:color w:val="000000"/>
                <w:sz w:val="21"/>
              </w:rPr>
            </w:pPr>
            <w:r>
              <w:rPr>
                <w:rFonts w:ascii="Arial" w:eastAsia="Arial" w:hAnsi="Arial"/>
                <w:color w:val="000000"/>
                <w:sz w:val="21"/>
              </w:rPr>
              <w:t>39.2%</w:t>
            </w:r>
          </w:p>
        </w:tc>
        <w:tc>
          <w:tcPr>
            <w:tcW w:w="1075" w:type="dxa"/>
            <w:tcBorders>
              <w:top w:val="single" w:sz="5" w:space="0" w:color="000000"/>
              <w:left w:val="single" w:sz="5" w:space="0" w:color="000000"/>
              <w:bottom w:val="single" w:sz="5" w:space="0" w:color="000000"/>
              <w:right w:val="single" w:sz="5" w:space="0" w:color="000000"/>
            </w:tcBorders>
            <w:vAlign w:val="center"/>
          </w:tcPr>
          <w:p w14:paraId="0E1724CA" w14:textId="77777777" w:rsidR="00E72E06" w:rsidRDefault="00000000">
            <w:pPr>
              <w:spacing w:before="97" w:after="57" w:line="239" w:lineRule="exact"/>
              <w:ind w:left="110"/>
              <w:textAlignment w:val="baseline"/>
              <w:rPr>
                <w:rFonts w:ascii="Arial" w:eastAsia="Arial" w:hAnsi="Arial"/>
                <w:color w:val="000000"/>
                <w:sz w:val="21"/>
              </w:rPr>
            </w:pPr>
            <w:r>
              <w:rPr>
                <w:rFonts w:ascii="Arial" w:eastAsia="Arial" w:hAnsi="Arial"/>
                <w:color w:val="000000"/>
                <w:sz w:val="21"/>
              </w:rPr>
              <w:t>37.0%</w:t>
            </w:r>
          </w:p>
        </w:tc>
        <w:tc>
          <w:tcPr>
            <w:tcW w:w="1075" w:type="dxa"/>
            <w:tcBorders>
              <w:top w:val="single" w:sz="5" w:space="0" w:color="000000"/>
              <w:left w:val="single" w:sz="5" w:space="0" w:color="000000"/>
              <w:bottom w:val="single" w:sz="5" w:space="0" w:color="000000"/>
              <w:right w:val="single" w:sz="5" w:space="0" w:color="000000"/>
            </w:tcBorders>
            <w:vAlign w:val="center"/>
          </w:tcPr>
          <w:p w14:paraId="28EB207E" w14:textId="77777777" w:rsidR="00E72E06" w:rsidRDefault="00000000">
            <w:pPr>
              <w:spacing w:before="97" w:after="57" w:line="239" w:lineRule="exact"/>
              <w:ind w:left="110"/>
              <w:textAlignment w:val="baseline"/>
              <w:rPr>
                <w:rFonts w:ascii="Arial" w:eastAsia="Arial" w:hAnsi="Arial"/>
                <w:color w:val="000000"/>
                <w:sz w:val="21"/>
              </w:rPr>
            </w:pPr>
            <w:r>
              <w:rPr>
                <w:rFonts w:ascii="Arial" w:eastAsia="Arial" w:hAnsi="Arial"/>
                <w:color w:val="000000"/>
                <w:sz w:val="21"/>
              </w:rPr>
              <w:t>37.5%</w:t>
            </w:r>
          </w:p>
        </w:tc>
        <w:tc>
          <w:tcPr>
            <w:tcW w:w="1080"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5F4A43B5" w14:textId="77777777" w:rsidR="00E72E06" w:rsidRDefault="00000000">
            <w:pPr>
              <w:spacing w:before="97" w:after="57" w:line="239" w:lineRule="exact"/>
              <w:ind w:left="110"/>
              <w:textAlignment w:val="baseline"/>
              <w:rPr>
                <w:rFonts w:ascii="Arial" w:eastAsia="Arial" w:hAnsi="Arial"/>
                <w:color w:val="000000"/>
                <w:sz w:val="21"/>
              </w:rPr>
            </w:pPr>
            <w:r>
              <w:rPr>
                <w:rFonts w:ascii="Arial" w:eastAsia="Arial" w:hAnsi="Arial"/>
                <w:color w:val="000000"/>
                <w:sz w:val="21"/>
              </w:rPr>
              <w:t>35.3%</w:t>
            </w:r>
          </w:p>
        </w:tc>
      </w:tr>
      <w:tr w:rsidR="00E72E06" w14:paraId="476D7CAE" w14:textId="77777777">
        <w:tblPrEx>
          <w:tblCellMar>
            <w:top w:w="0" w:type="dxa"/>
            <w:bottom w:w="0" w:type="dxa"/>
          </w:tblCellMar>
        </w:tblPrEx>
        <w:trPr>
          <w:trHeight w:hRule="exact" w:val="389"/>
        </w:trPr>
        <w:tc>
          <w:tcPr>
            <w:tcW w:w="2342" w:type="dxa"/>
            <w:vMerge/>
            <w:tcBorders>
              <w:right w:val="single" w:sz="5" w:space="0" w:color="000000"/>
            </w:tcBorders>
            <w:vAlign w:val="center"/>
          </w:tcPr>
          <w:p w14:paraId="0E3E7106" w14:textId="77777777" w:rsidR="00E72E06" w:rsidRDefault="00E72E06"/>
        </w:tc>
        <w:tc>
          <w:tcPr>
            <w:tcW w:w="1800" w:type="dxa"/>
            <w:tcBorders>
              <w:top w:val="single" w:sz="5" w:space="0" w:color="000000"/>
              <w:left w:val="single" w:sz="5" w:space="0" w:color="000000"/>
              <w:bottom w:val="single" w:sz="5" w:space="0" w:color="000000"/>
              <w:right w:val="single" w:sz="5" w:space="0" w:color="000000"/>
            </w:tcBorders>
            <w:vAlign w:val="center"/>
          </w:tcPr>
          <w:p w14:paraId="0C82BCFD" w14:textId="77777777" w:rsidR="00E72E06" w:rsidRDefault="00000000">
            <w:pPr>
              <w:spacing w:before="97" w:after="52" w:line="239" w:lineRule="exact"/>
              <w:ind w:left="106"/>
              <w:textAlignment w:val="baseline"/>
              <w:rPr>
                <w:rFonts w:ascii="Arial" w:eastAsia="Arial" w:hAnsi="Arial"/>
                <w:color w:val="000000"/>
                <w:sz w:val="21"/>
              </w:rPr>
            </w:pPr>
            <w:r>
              <w:rPr>
                <w:rFonts w:ascii="Arial" w:eastAsia="Arial" w:hAnsi="Arial"/>
                <w:color w:val="000000"/>
                <w:sz w:val="21"/>
              </w:rPr>
              <w:t>Aged</w:t>
            </w:r>
          </w:p>
        </w:tc>
        <w:tc>
          <w:tcPr>
            <w:tcW w:w="1076" w:type="dxa"/>
            <w:tcBorders>
              <w:top w:val="single" w:sz="5" w:space="0" w:color="000000"/>
              <w:left w:val="single" w:sz="5" w:space="0" w:color="000000"/>
              <w:bottom w:val="single" w:sz="5" w:space="0" w:color="000000"/>
              <w:right w:val="single" w:sz="5" w:space="0" w:color="000000"/>
            </w:tcBorders>
            <w:vAlign w:val="center"/>
          </w:tcPr>
          <w:p w14:paraId="0E98E62B" w14:textId="77777777" w:rsidR="00E72E06" w:rsidRDefault="00000000">
            <w:pPr>
              <w:spacing w:before="97" w:after="52" w:line="239" w:lineRule="exact"/>
              <w:ind w:left="110"/>
              <w:textAlignment w:val="baseline"/>
              <w:rPr>
                <w:rFonts w:ascii="Arial" w:eastAsia="Arial" w:hAnsi="Arial"/>
                <w:color w:val="000000"/>
                <w:sz w:val="21"/>
              </w:rPr>
            </w:pPr>
            <w:r>
              <w:rPr>
                <w:rFonts w:ascii="Arial" w:eastAsia="Arial" w:hAnsi="Arial"/>
                <w:color w:val="000000"/>
                <w:sz w:val="21"/>
              </w:rPr>
              <w:t>36.1%</w:t>
            </w:r>
          </w:p>
        </w:tc>
        <w:tc>
          <w:tcPr>
            <w:tcW w:w="1070" w:type="dxa"/>
            <w:tcBorders>
              <w:top w:val="single" w:sz="5" w:space="0" w:color="000000"/>
              <w:left w:val="single" w:sz="5" w:space="0" w:color="000000"/>
              <w:bottom w:val="single" w:sz="5" w:space="0" w:color="000000"/>
              <w:right w:val="single" w:sz="5" w:space="0" w:color="000000"/>
            </w:tcBorders>
            <w:vAlign w:val="center"/>
          </w:tcPr>
          <w:p w14:paraId="1AC2B233" w14:textId="77777777" w:rsidR="00E72E06" w:rsidRDefault="00000000">
            <w:pPr>
              <w:spacing w:before="97" w:after="52" w:line="239" w:lineRule="exact"/>
              <w:ind w:left="105"/>
              <w:textAlignment w:val="baseline"/>
              <w:rPr>
                <w:rFonts w:ascii="Arial" w:eastAsia="Arial" w:hAnsi="Arial"/>
                <w:color w:val="000000"/>
                <w:sz w:val="21"/>
              </w:rPr>
            </w:pPr>
            <w:r>
              <w:rPr>
                <w:rFonts w:ascii="Arial" w:eastAsia="Arial" w:hAnsi="Arial"/>
                <w:color w:val="000000"/>
                <w:sz w:val="21"/>
              </w:rPr>
              <w:t>34.6%</w:t>
            </w:r>
          </w:p>
        </w:tc>
        <w:tc>
          <w:tcPr>
            <w:tcW w:w="1075" w:type="dxa"/>
            <w:tcBorders>
              <w:top w:val="single" w:sz="5" w:space="0" w:color="000000"/>
              <w:left w:val="single" w:sz="5" w:space="0" w:color="000000"/>
              <w:bottom w:val="single" w:sz="5" w:space="0" w:color="000000"/>
              <w:right w:val="single" w:sz="5" w:space="0" w:color="000000"/>
            </w:tcBorders>
            <w:vAlign w:val="center"/>
          </w:tcPr>
          <w:p w14:paraId="3A3B194E" w14:textId="77777777" w:rsidR="00E72E06" w:rsidRDefault="00000000">
            <w:pPr>
              <w:spacing w:before="97" w:after="52" w:line="239" w:lineRule="exact"/>
              <w:ind w:left="110"/>
              <w:textAlignment w:val="baseline"/>
              <w:rPr>
                <w:rFonts w:ascii="Arial" w:eastAsia="Arial" w:hAnsi="Arial"/>
                <w:color w:val="000000"/>
                <w:sz w:val="21"/>
              </w:rPr>
            </w:pPr>
            <w:r>
              <w:rPr>
                <w:rFonts w:ascii="Arial" w:eastAsia="Arial" w:hAnsi="Arial"/>
                <w:color w:val="000000"/>
                <w:sz w:val="21"/>
              </w:rPr>
              <w:t>33.7%</w:t>
            </w:r>
          </w:p>
        </w:tc>
        <w:tc>
          <w:tcPr>
            <w:tcW w:w="1075" w:type="dxa"/>
            <w:tcBorders>
              <w:top w:val="single" w:sz="5" w:space="0" w:color="000000"/>
              <w:left w:val="single" w:sz="5" w:space="0" w:color="000000"/>
              <w:bottom w:val="single" w:sz="5" w:space="0" w:color="000000"/>
              <w:right w:val="single" w:sz="5" w:space="0" w:color="000000"/>
            </w:tcBorders>
            <w:vAlign w:val="center"/>
          </w:tcPr>
          <w:p w14:paraId="0846A9D2" w14:textId="77777777" w:rsidR="00E72E06" w:rsidRDefault="00000000">
            <w:pPr>
              <w:spacing w:before="97" w:after="52" w:line="239" w:lineRule="exact"/>
              <w:ind w:left="110"/>
              <w:textAlignment w:val="baseline"/>
              <w:rPr>
                <w:rFonts w:ascii="Arial" w:eastAsia="Arial" w:hAnsi="Arial"/>
                <w:color w:val="000000"/>
                <w:sz w:val="21"/>
              </w:rPr>
            </w:pPr>
            <w:r>
              <w:rPr>
                <w:rFonts w:ascii="Arial" w:eastAsia="Arial" w:hAnsi="Arial"/>
                <w:color w:val="000000"/>
                <w:sz w:val="21"/>
              </w:rPr>
              <w:t>37.0%</w:t>
            </w:r>
          </w:p>
        </w:tc>
        <w:tc>
          <w:tcPr>
            <w:tcW w:w="1080"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19ED80A8" w14:textId="77777777" w:rsidR="00E72E06" w:rsidRDefault="00000000">
            <w:pPr>
              <w:spacing w:before="97" w:after="52" w:line="239" w:lineRule="exact"/>
              <w:ind w:left="110"/>
              <w:textAlignment w:val="baseline"/>
              <w:rPr>
                <w:rFonts w:ascii="Arial" w:eastAsia="Arial" w:hAnsi="Arial"/>
                <w:color w:val="000000"/>
                <w:sz w:val="21"/>
              </w:rPr>
            </w:pPr>
            <w:r>
              <w:rPr>
                <w:rFonts w:ascii="Arial" w:eastAsia="Arial" w:hAnsi="Arial"/>
                <w:color w:val="000000"/>
                <w:sz w:val="21"/>
              </w:rPr>
              <w:t>37.2%</w:t>
            </w:r>
          </w:p>
        </w:tc>
      </w:tr>
      <w:tr w:rsidR="00E72E06" w14:paraId="36E5AA2B" w14:textId="77777777">
        <w:tblPrEx>
          <w:tblCellMar>
            <w:top w:w="0" w:type="dxa"/>
            <w:bottom w:w="0" w:type="dxa"/>
          </w:tblCellMar>
        </w:tblPrEx>
        <w:trPr>
          <w:trHeight w:hRule="exact" w:val="394"/>
        </w:trPr>
        <w:tc>
          <w:tcPr>
            <w:tcW w:w="2342" w:type="dxa"/>
            <w:vMerge/>
            <w:tcBorders>
              <w:right w:val="single" w:sz="5" w:space="0" w:color="000000"/>
            </w:tcBorders>
            <w:vAlign w:val="center"/>
          </w:tcPr>
          <w:p w14:paraId="4E54FC45" w14:textId="77777777" w:rsidR="00E72E06" w:rsidRDefault="00E72E06"/>
        </w:tc>
        <w:tc>
          <w:tcPr>
            <w:tcW w:w="1800" w:type="dxa"/>
            <w:tcBorders>
              <w:top w:val="single" w:sz="5" w:space="0" w:color="000000"/>
              <w:left w:val="single" w:sz="5" w:space="0" w:color="000000"/>
              <w:bottom w:val="single" w:sz="5" w:space="0" w:color="000000"/>
              <w:right w:val="single" w:sz="5" w:space="0" w:color="000000"/>
            </w:tcBorders>
            <w:vAlign w:val="center"/>
          </w:tcPr>
          <w:p w14:paraId="2D5ED3D6" w14:textId="77777777" w:rsidR="00E72E06" w:rsidRDefault="00000000">
            <w:pPr>
              <w:spacing w:before="97" w:after="52" w:line="239" w:lineRule="exact"/>
              <w:ind w:left="106"/>
              <w:textAlignment w:val="baseline"/>
              <w:rPr>
                <w:rFonts w:ascii="Arial" w:eastAsia="Arial" w:hAnsi="Arial"/>
                <w:color w:val="000000"/>
                <w:sz w:val="21"/>
              </w:rPr>
            </w:pPr>
            <w:r>
              <w:rPr>
                <w:rFonts w:ascii="Arial" w:eastAsia="Arial" w:hAnsi="Arial"/>
                <w:color w:val="000000"/>
                <w:sz w:val="21"/>
              </w:rPr>
              <w:t>CAMHS/CYMHS</w:t>
            </w:r>
          </w:p>
        </w:tc>
        <w:tc>
          <w:tcPr>
            <w:tcW w:w="1076" w:type="dxa"/>
            <w:tcBorders>
              <w:top w:val="single" w:sz="5" w:space="0" w:color="000000"/>
              <w:left w:val="single" w:sz="5" w:space="0" w:color="000000"/>
              <w:bottom w:val="single" w:sz="5" w:space="0" w:color="000000"/>
              <w:right w:val="single" w:sz="5" w:space="0" w:color="000000"/>
            </w:tcBorders>
            <w:vAlign w:val="center"/>
          </w:tcPr>
          <w:p w14:paraId="29F17A62" w14:textId="77777777" w:rsidR="00E72E06" w:rsidRDefault="00000000">
            <w:pPr>
              <w:spacing w:before="97" w:after="52" w:line="239" w:lineRule="exact"/>
              <w:ind w:left="110"/>
              <w:textAlignment w:val="baseline"/>
              <w:rPr>
                <w:rFonts w:ascii="Arial" w:eastAsia="Arial" w:hAnsi="Arial"/>
                <w:color w:val="000000"/>
                <w:sz w:val="21"/>
              </w:rPr>
            </w:pPr>
            <w:r>
              <w:rPr>
                <w:rFonts w:ascii="Arial" w:eastAsia="Arial" w:hAnsi="Arial"/>
                <w:color w:val="000000"/>
                <w:sz w:val="21"/>
              </w:rPr>
              <w:t>46.1%</w:t>
            </w:r>
          </w:p>
        </w:tc>
        <w:tc>
          <w:tcPr>
            <w:tcW w:w="1070" w:type="dxa"/>
            <w:tcBorders>
              <w:top w:val="single" w:sz="5" w:space="0" w:color="000000"/>
              <w:left w:val="single" w:sz="5" w:space="0" w:color="000000"/>
              <w:bottom w:val="single" w:sz="5" w:space="0" w:color="000000"/>
              <w:right w:val="single" w:sz="5" w:space="0" w:color="000000"/>
            </w:tcBorders>
            <w:vAlign w:val="center"/>
          </w:tcPr>
          <w:p w14:paraId="2FF0B993" w14:textId="77777777" w:rsidR="00E72E06" w:rsidRDefault="00000000">
            <w:pPr>
              <w:spacing w:before="97" w:after="52" w:line="239" w:lineRule="exact"/>
              <w:ind w:left="105"/>
              <w:textAlignment w:val="baseline"/>
              <w:rPr>
                <w:rFonts w:ascii="Arial" w:eastAsia="Arial" w:hAnsi="Arial"/>
                <w:color w:val="000000"/>
                <w:sz w:val="21"/>
              </w:rPr>
            </w:pPr>
            <w:r>
              <w:rPr>
                <w:rFonts w:ascii="Arial" w:eastAsia="Arial" w:hAnsi="Arial"/>
                <w:color w:val="000000"/>
                <w:sz w:val="21"/>
              </w:rPr>
              <w:t>46.8%</w:t>
            </w:r>
          </w:p>
        </w:tc>
        <w:tc>
          <w:tcPr>
            <w:tcW w:w="1075" w:type="dxa"/>
            <w:tcBorders>
              <w:top w:val="single" w:sz="5" w:space="0" w:color="000000"/>
              <w:left w:val="single" w:sz="5" w:space="0" w:color="000000"/>
              <w:bottom w:val="single" w:sz="5" w:space="0" w:color="000000"/>
              <w:right w:val="single" w:sz="5" w:space="0" w:color="000000"/>
            </w:tcBorders>
            <w:vAlign w:val="center"/>
          </w:tcPr>
          <w:p w14:paraId="410C0A2E" w14:textId="77777777" w:rsidR="00E72E06" w:rsidRDefault="00000000">
            <w:pPr>
              <w:spacing w:before="97" w:after="52" w:line="239" w:lineRule="exact"/>
              <w:ind w:left="110"/>
              <w:textAlignment w:val="baseline"/>
              <w:rPr>
                <w:rFonts w:ascii="Arial" w:eastAsia="Arial" w:hAnsi="Arial"/>
                <w:color w:val="000000"/>
                <w:sz w:val="21"/>
              </w:rPr>
            </w:pPr>
            <w:r>
              <w:rPr>
                <w:rFonts w:ascii="Arial" w:eastAsia="Arial" w:hAnsi="Arial"/>
                <w:color w:val="000000"/>
                <w:sz w:val="21"/>
              </w:rPr>
              <w:t>43.4%</w:t>
            </w:r>
          </w:p>
        </w:tc>
        <w:tc>
          <w:tcPr>
            <w:tcW w:w="1075" w:type="dxa"/>
            <w:tcBorders>
              <w:top w:val="single" w:sz="5" w:space="0" w:color="000000"/>
              <w:left w:val="single" w:sz="5" w:space="0" w:color="000000"/>
              <w:bottom w:val="single" w:sz="5" w:space="0" w:color="000000"/>
              <w:right w:val="single" w:sz="5" w:space="0" w:color="000000"/>
            </w:tcBorders>
            <w:vAlign w:val="center"/>
          </w:tcPr>
          <w:p w14:paraId="05EF4F05" w14:textId="77777777" w:rsidR="00E72E06" w:rsidRDefault="00000000">
            <w:pPr>
              <w:spacing w:before="97" w:after="52" w:line="239" w:lineRule="exact"/>
              <w:ind w:left="110"/>
              <w:textAlignment w:val="baseline"/>
              <w:rPr>
                <w:rFonts w:ascii="Arial" w:eastAsia="Arial" w:hAnsi="Arial"/>
                <w:color w:val="000000"/>
                <w:sz w:val="21"/>
              </w:rPr>
            </w:pPr>
            <w:r>
              <w:rPr>
                <w:rFonts w:ascii="Arial" w:eastAsia="Arial" w:hAnsi="Arial"/>
                <w:color w:val="000000"/>
                <w:sz w:val="21"/>
              </w:rPr>
              <w:t>48.2%</w:t>
            </w:r>
          </w:p>
        </w:tc>
        <w:tc>
          <w:tcPr>
            <w:tcW w:w="1080"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8B73128" w14:textId="77777777" w:rsidR="00E72E06" w:rsidRDefault="00000000">
            <w:pPr>
              <w:spacing w:before="97" w:after="52" w:line="239" w:lineRule="exact"/>
              <w:ind w:left="110"/>
              <w:textAlignment w:val="baseline"/>
              <w:rPr>
                <w:rFonts w:ascii="Arial" w:eastAsia="Arial" w:hAnsi="Arial"/>
                <w:color w:val="000000"/>
                <w:sz w:val="21"/>
              </w:rPr>
            </w:pPr>
            <w:r>
              <w:rPr>
                <w:rFonts w:ascii="Arial" w:eastAsia="Arial" w:hAnsi="Arial"/>
                <w:color w:val="000000"/>
                <w:sz w:val="21"/>
              </w:rPr>
              <w:t>48.6%</w:t>
            </w:r>
          </w:p>
        </w:tc>
      </w:tr>
      <w:tr w:rsidR="00E72E06" w14:paraId="4E43401B" w14:textId="77777777">
        <w:tblPrEx>
          <w:tblCellMar>
            <w:top w:w="0" w:type="dxa"/>
            <w:bottom w:w="0" w:type="dxa"/>
          </w:tblCellMar>
        </w:tblPrEx>
        <w:trPr>
          <w:trHeight w:hRule="exact" w:val="393"/>
        </w:trPr>
        <w:tc>
          <w:tcPr>
            <w:tcW w:w="2342" w:type="dxa"/>
            <w:vMerge/>
            <w:tcBorders>
              <w:right w:val="single" w:sz="5" w:space="0" w:color="000000"/>
            </w:tcBorders>
            <w:vAlign w:val="center"/>
          </w:tcPr>
          <w:p w14:paraId="23BDF6E9" w14:textId="77777777" w:rsidR="00E72E06" w:rsidRDefault="00E72E06"/>
        </w:tc>
        <w:tc>
          <w:tcPr>
            <w:tcW w:w="1800" w:type="dxa"/>
            <w:tcBorders>
              <w:top w:val="single" w:sz="5" w:space="0" w:color="000000"/>
              <w:left w:val="single" w:sz="5" w:space="0" w:color="000000"/>
              <w:bottom w:val="single" w:sz="5" w:space="0" w:color="000000"/>
              <w:right w:val="single" w:sz="5" w:space="0" w:color="000000"/>
            </w:tcBorders>
            <w:vAlign w:val="center"/>
          </w:tcPr>
          <w:p w14:paraId="49B60077" w14:textId="77777777" w:rsidR="00E72E06" w:rsidRDefault="00000000">
            <w:pPr>
              <w:spacing w:before="97" w:after="47" w:line="239" w:lineRule="exact"/>
              <w:ind w:left="106"/>
              <w:textAlignment w:val="baseline"/>
              <w:rPr>
                <w:rFonts w:ascii="Arial" w:eastAsia="Arial" w:hAnsi="Arial"/>
                <w:color w:val="000000"/>
                <w:sz w:val="21"/>
              </w:rPr>
            </w:pPr>
            <w:r>
              <w:rPr>
                <w:rFonts w:ascii="Arial" w:eastAsia="Arial" w:hAnsi="Arial"/>
                <w:color w:val="000000"/>
                <w:sz w:val="21"/>
              </w:rPr>
              <w:t>Forensic</w:t>
            </w:r>
          </w:p>
        </w:tc>
        <w:tc>
          <w:tcPr>
            <w:tcW w:w="1076" w:type="dxa"/>
            <w:tcBorders>
              <w:top w:val="single" w:sz="5" w:space="0" w:color="000000"/>
              <w:left w:val="single" w:sz="5" w:space="0" w:color="000000"/>
              <w:bottom w:val="single" w:sz="5" w:space="0" w:color="000000"/>
              <w:right w:val="single" w:sz="5" w:space="0" w:color="000000"/>
            </w:tcBorders>
            <w:vAlign w:val="center"/>
          </w:tcPr>
          <w:p w14:paraId="663CBB6E" w14:textId="77777777" w:rsidR="00E72E06" w:rsidRDefault="00000000">
            <w:pPr>
              <w:spacing w:before="97" w:after="47" w:line="239" w:lineRule="exact"/>
              <w:ind w:left="110"/>
              <w:textAlignment w:val="baseline"/>
              <w:rPr>
                <w:rFonts w:ascii="Arial" w:eastAsia="Arial" w:hAnsi="Arial"/>
                <w:color w:val="000000"/>
                <w:sz w:val="21"/>
              </w:rPr>
            </w:pPr>
            <w:r>
              <w:rPr>
                <w:rFonts w:ascii="Arial" w:eastAsia="Arial" w:hAnsi="Arial"/>
                <w:color w:val="000000"/>
                <w:sz w:val="21"/>
              </w:rPr>
              <w:t>**</w:t>
            </w:r>
          </w:p>
        </w:tc>
        <w:tc>
          <w:tcPr>
            <w:tcW w:w="1070" w:type="dxa"/>
            <w:tcBorders>
              <w:top w:val="single" w:sz="5" w:space="0" w:color="000000"/>
              <w:left w:val="single" w:sz="5" w:space="0" w:color="000000"/>
              <w:bottom w:val="single" w:sz="5" w:space="0" w:color="000000"/>
              <w:right w:val="single" w:sz="5" w:space="0" w:color="000000"/>
            </w:tcBorders>
            <w:vAlign w:val="center"/>
          </w:tcPr>
          <w:p w14:paraId="42EF61DF" w14:textId="77777777" w:rsidR="00E72E06" w:rsidRDefault="00000000">
            <w:pPr>
              <w:spacing w:before="97" w:after="47" w:line="239" w:lineRule="exact"/>
              <w:ind w:left="105"/>
              <w:textAlignment w:val="baseline"/>
              <w:rPr>
                <w:rFonts w:ascii="Arial" w:eastAsia="Arial" w:hAnsi="Arial"/>
                <w:color w:val="000000"/>
                <w:sz w:val="21"/>
              </w:rPr>
            </w:pPr>
            <w:r>
              <w:rPr>
                <w:rFonts w:ascii="Arial" w:eastAsia="Arial" w:hAnsi="Arial"/>
                <w:color w:val="000000"/>
                <w:sz w:val="21"/>
              </w:rPr>
              <w:t>**</w:t>
            </w:r>
          </w:p>
        </w:tc>
        <w:tc>
          <w:tcPr>
            <w:tcW w:w="1075" w:type="dxa"/>
            <w:tcBorders>
              <w:top w:val="single" w:sz="5" w:space="0" w:color="000000"/>
              <w:left w:val="single" w:sz="5" w:space="0" w:color="000000"/>
              <w:bottom w:val="single" w:sz="5" w:space="0" w:color="000000"/>
              <w:right w:val="single" w:sz="5" w:space="0" w:color="000000"/>
            </w:tcBorders>
            <w:vAlign w:val="center"/>
          </w:tcPr>
          <w:p w14:paraId="748A8BF7" w14:textId="77777777" w:rsidR="00E72E06" w:rsidRDefault="00000000">
            <w:pPr>
              <w:spacing w:before="97" w:after="47" w:line="239" w:lineRule="exact"/>
              <w:ind w:left="110"/>
              <w:textAlignment w:val="baseline"/>
              <w:rPr>
                <w:rFonts w:ascii="Arial" w:eastAsia="Arial" w:hAnsi="Arial"/>
                <w:color w:val="000000"/>
                <w:sz w:val="21"/>
              </w:rPr>
            </w:pPr>
            <w:r>
              <w:rPr>
                <w:rFonts w:ascii="Arial" w:eastAsia="Arial" w:hAnsi="Arial"/>
                <w:color w:val="000000"/>
                <w:sz w:val="21"/>
              </w:rPr>
              <w:t>**</w:t>
            </w:r>
          </w:p>
        </w:tc>
        <w:tc>
          <w:tcPr>
            <w:tcW w:w="1075" w:type="dxa"/>
            <w:tcBorders>
              <w:top w:val="single" w:sz="5" w:space="0" w:color="000000"/>
              <w:left w:val="single" w:sz="5" w:space="0" w:color="000000"/>
              <w:bottom w:val="single" w:sz="5" w:space="0" w:color="000000"/>
              <w:right w:val="single" w:sz="5" w:space="0" w:color="000000"/>
            </w:tcBorders>
            <w:vAlign w:val="center"/>
          </w:tcPr>
          <w:p w14:paraId="0228686A" w14:textId="77777777" w:rsidR="00E72E06" w:rsidRDefault="00000000">
            <w:pPr>
              <w:spacing w:before="97" w:after="47" w:line="239" w:lineRule="exact"/>
              <w:ind w:left="110"/>
              <w:textAlignment w:val="baseline"/>
              <w:rPr>
                <w:rFonts w:ascii="Arial" w:eastAsia="Arial" w:hAnsi="Arial"/>
                <w:color w:val="000000"/>
                <w:sz w:val="21"/>
              </w:rPr>
            </w:pPr>
            <w:r>
              <w:rPr>
                <w:rFonts w:ascii="Arial" w:eastAsia="Arial" w:hAnsi="Arial"/>
                <w:color w:val="000000"/>
                <w:sz w:val="21"/>
              </w:rPr>
              <w:t>**</w:t>
            </w:r>
          </w:p>
        </w:tc>
        <w:tc>
          <w:tcPr>
            <w:tcW w:w="1080"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633A4A5A" w14:textId="77777777" w:rsidR="00E72E06" w:rsidRDefault="00000000">
            <w:pPr>
              <w:spacing w:before="97" w:after="47" w:line="239" w:lineRule="exact"/>
              <w:ind w:left="110"/>
              <w:textAlignment w:val="baseline"/>
              <w:rPr>
                <w:rFonts w:ascii="Arial" w:eastAsia="Arial" w:hAnsi="Arial"/>
                <w:color w:val="000000"/>
                <w:sz w:val="21"/>
              </w:rPr>
            </w:pPr>
            <w:r>
              <w:rPr>
                <w:rFonts w:ascii="Arial" w:eastAsia="Arial" w:hAnsi="Arial"/>
                <w:color w:val="000000"/>
                <w:sz w:val="21"/>
              </w:rPr>
              <w:t>**</w:t>
            </w:r>
          </w:p>
        </w:tc>
      </w:tr>
      <w:tr w:rsidR="00E72E06" w14:paraId="406543C3" w14:textId="77777777">
        <w:tblPrEx>
          <w:tblCellMar>
            <w:top w:w="0" w:type="dxa"/>
            <w:bottom w:w="0" w:type="dxa"/>
          </w:tblCellMar>
        </w:tblPrEx>
        <w:trPr>
          <w:trHeight w:hRule="exact" w:val="389"/>
        </w:trPr>
        <w:tc>
          <w:tcPr>
            <w:tcW w:w="2342" w:type="dxa"/>
            <w:vMerge/>
            <w:tcBorders>
              <w:right w:val="single" w:sz="5" w:space="0" w:color="000000"/>
            </w:tcBorders>
            <w:vAlign w:val="center"/>
          </w:tcPr>
          <w:p w14:paraId="04FF1B63" w14:textId="77777777" w:rsidR="00E72E06" w:rsidRDefault="00E72E06"/>
        </w:tc>
        <w:tc>
          <w:tcPr>
            <w:tcW w:w="1800" w:type="dxa"/>
            <w:tcBorders>
              <w:top w:val="single" w:sz="5" w:space="0" w:color="000000"/>
              <w:left w:val="single" w:sz="5" w:space="0" w:color="000000"/>
              <w:bottom w:val="single" w:sz="5" w:space="0" w:color="000000"/>
              <w:right w:val="single" w:sz="5" w:space="0" w:color="000000"/>
            </w:tcBorders>
            <w:vAlign w:val="center"/>
          </w:tcPr>
          <w:p w14:paraId="49CA54B2" w14:textId="77777777" w:rsidR="00E72E06" w:rsidRDefault="00000000">
            <w:pPr>
              <w:spacing w:before="97" w:after="43" w:line="239" w:lineRule="exact"/>
              <w:ind w:left="106"/>
              <w:textAlignment w:val="baseline"/>
              <w:rPr>
                <w:rFonts w:ascii="Arial" w:eastAsia="Arial" w:hAnsi="Arial"/>
                <w:color w:val="000000"/>
                <w:sz w:val="21"/>
              </w:rPr>
            </w:pPr>
            <w:r>
              <w:rPr>
                <w:rFonts w:ascii="Arial" w:eastAsia="Arial" w:hAnsi="Arial"/>
                <w:color w:val="000000"/>
                <w:sz w:val="21"/>
              </w:rPr>
              <w:t>Specialist</w:t>
            </w:r>
          </w:p>
        </w:tc>
        <w:tc>
          <w:tcPr>
            <w:tcW w:w="1076" w:type="dxa"/>
            <w:tcBorders>
              <w:top w:val="single" w:sz="5" w:space="0" w:color="000000"/>
              <w:left w:val="single" w:sz="5" w:space="0" w:color="000000"/>
              <w:bottom w:val="single" w:sz="5" w:space="0" w:color="000000"/>
              <w:right w:val="single" w:sz="5" w:space="0" w:color="000000"/>
            </w:tcBorders>
            <w:vAlign w:val="center"/>
          </w:tcPr>
          <w:p w14:paraId="721FFF30" w14:textId="77777777" w:rsidR="00E72E06" w:rsidRDefault="00000000">
            <w:pPr>
              <w:spacing w:before="97" w:after="43" w:line="239" w:lineRule="exact"/>
              <w:ind w:left="110"/>
              <w:textAlignment w:val="baseline"/>
              <w:rPr>
                <w:rFonts w:ascii="Arial" w:eastAsia="Arial" w:hAnsi="Arial"/>
                <w:color w:val="000000"/>
                <w:sz w:val="21"/>
              </w:rPr>
            </w:pPr>
            <w:r>
              <w:rPr>
                <w:rFonts w:ascii="Arial" w:eastAsia="Arial" w:hAnsi="Arial"/>
                <w:color w:val="000000"/>
                <w:sz w:val="21"/>
              </w:rPr>
              <w:t>64.2%</w:t>
            </w:r>
          </w:p>
        </w:tc>
        <w:tc>
          <w:tcPr>
            <w:tcW w:w="1070" w:type="dxa"/>
            <w:tcBorders>
              <w:top w:val="single" w:sz="5" w:space="0" w:color="000000"/>
              <w:left w:val="single" w:sz="5" w:space="0" w:color="000000"/>
              <w:bottom w:val="single" w:sz="5" w:space="0" w:color="000000"/>
              <w:right w:val="single" w:sz="5" w:space="0" w:color="000000"/>
            </w:tcBorders>
            <w:vAlign w:val="center"/>
          </w:tcPr>
          <w:p w14:paraId="508DBC10" w14:textId="77777777" w:rsidR="00E72E06" w:rsidRDefault="00000000">
            <w:pPr>
              <w:spacing w:before="97" w:after="43" w:line="239" w:lineRule="exact"/>
              <w:ind w:left="105"/>
              <w:textAlignment w:val="baseline"/>
              <w:rPr>
                <w:rFonts w:ascii="Arial" w:eastAsia="Arial" w:hAnsi="Arial"/>
                <w:color w:val="000000"/>
                <w:sz w:val="21"/>
              </w:rPr>
            </w:pPr>
            <w:r>
              <w:rPr>
                <w:rFonts w:ascii="Arial" w:eastAsia="Arial" w:hAnsi="Arial"/>
                <w:color w:val="000000"/>
                <w:sz w:val="21"/>
              </w:rPr>
              <w:t>57.2%</w:t>
            </w:r>
          </w:p>
        </w:tc>
        <w:tc>
          <w:tcPr>
            <w:tcW w:w="1075" w:type="dxa"/>
            <w:tcBorders>
              <w:top w:val="single" w:sz="5" w:space="0" w:color="000000"/>
              <w:left w:val="single" w:sz="5" w:space="0" w:color="000000"/>
              <w:bottom w:val="single" w:sz="5" w:space="0" w:color="000000"/>
              <w:right w:val="single" w:sz="5" w:space="0" w:color="000000"/>
            </w:tcBorders>
            <w:vAlign w:val="center"/>
          </w:tcPr>
          <w:p w14:paraId="687493BE" w14:textId="77777777" w:rsidR="00E72E06" w:rsidRDefault="00000000">
            <w:pPr>
              <w:spacing w:before="97" w:after="43" w:line="239" w:lineRule="exact"/>
              <w:ind w:left="110"/>
              <w:textAlignment w:val="baseline"/>
              <w:rPr>
                <w:rFonts w:ascii="Arial" w:eastAsia="Arial" w:hAnsi="Arial"/>
                <w:color w:val="000000"/>
                <w:sz w:val="21"/>
              </w:rPr>
            </w:pPr>
            <w:r>
              <w:rPr>
                <w:rFonts w:ascii="Arial" w:eastAsia="Arial" w:hAnsi="Arial"/>
                <w:color w:val="000000"/>
                <w:sz w:val="21"/>
              </w:rPr>
              <w:t>45.5%</w:t>
            </w:r>
          </w:p>
        </w:tc>
        <w:tc>
          <w:tcPr>
            <w:tcW w:w="1075" w:type="dxa"/>
            <w:tcBorders>
              <w:top w:val="single" w:sz="5" w:space="0" w:color="000000"/>
              <w:left w:val="single" w:sz="5" w:space="0" w:color="000000"/>
              <w:bottom w:val="single" w:sz="5" w:space="0" w:color="000000"/>
              <w:right w:val="single" w:sz="5" w:space="0" w:color="000000"/>
            </w:tcBorders>
            <w:vAlign w:val="center"/>
          </w:tcPr>
          <w:p w14:paraId="5B54C95F" w14:textId="77777777" w:rsidR="00E72E06" w:rsidRDefault="00000000">
            <w:pPr>
              <w:spacing w:before="97" w:after="43" w:line="239" w:lineRule="exact"/>
              <w:ind w:left="110"/>
              <w:textAlignment w:val="baseline"/>
              <w:rPr>
                <w:rFonts w:ascii="Arial" w:eastAsia="Arial" w:hAnsi="Arial"/>
                <w:color w:val="000000"/>
                <w:sz w:val="21"/>
              </w:rPr>
            </w:pPr>
            <w:r>
              <w:rPr>
                <w:rFonts w:ascii="Arial" w:eastAsia="Arial" w:hAnsi="Arial"/>
                <w:color w:val="000000"/>
                <w:sz w:val="21"/>
              </w:rPr>
              <w:t>45.6%</w:t>
            </w:r>
          </w:p>
        </w:tc>
        <w:tc>
          <w:tcPr>
            <w:tcW w:w="1080"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5EBE2A2F" w14:textId="77777777" w:rsidR="00E72E06" w:rsidRDefault="00000000">
            <w:pPr>
              <w:spacing w:before="97" w:after="43" w:line="239" w:lineRule="exact"/>
              <w:ind w:left="110"/>
              <w:textAlignment w:val="baseline"/>
              <w:rPr>
                <w:rFonts w:ascii="Arial" w:eastAsia="Arial" w:hAnsi="Arial"/>
                <w:color w:val="000000"/>
                <w:sz w:val="21"/>
              </w:rPr>
            </w:pPr>
            <w:r>
              <w:rPr>
                <w:rFonts w:ascii="Arial" w:eastAsia="Arial" w:hAnsi="Arial"/>
                <w:color w:val="000000"/>
                <w:sz w:val="21"/>
              </w:rPr>
              <w:t>42.6%</w:t>
            </w:r>
          </w:p>
        </w:tc>
      </w:tr>
      <w:tr w:rsidR="00E72E06" w14:paraId="478D5CC1" w14:textId="77777777">
        <w:tblPrEx>
          <w:tblCellMar>
            <w:top w:w="0" w:type="dxa"/>
            <w:bottom w:w="0" w:type="dxa"/>
          </w:tblCellMar>
        </w:tblPrEx>
        <w:trPr>
          <w:trHeight w:hRule="exact" w:val="394"/>
        </w:trPr>
        <w:tc>
          <w:tcPr>
            <w:tcW w:w="2342" w:type="dxa"/>
            <w:vMerge/>
            <w:tcBorders>
              <w:bottom w:val="single" w:sz="5" w:space="0" w:color="000000"/>
              <w:right w:val="single" w:sz="5" w:space="0" w:color="000000"/>
            </w:tcBorders>
            <w:vAlign w:val="center"/>
          </w:tcPr>
          <w:p w14:paraId="07E55EE5" w14:textId="77777777" w:rsidR="00E72E06" w:rsidRDefault="00E72E06"/>
        </w:tc>
        <w:tc>
          <w:tcPr>
            <w:tcW w:w="1800" w:type="dxa"/>
            <w:tcBorders>
              <w:top w:val="single" w:sz="5" w:space="0" w:color="000000"/>
              <w:left w:val="single" w:sz="5" w:space="0" w:color="000000"/>
              <w:bottom w:val="single" w:sz="5" w:space="0" w:color="000000"/>
              <w:right w:val="single" w:sz="5" w:space="0" w:color="000000"/>
            </w:tcBorders>
            <w:vAlign w:val="center"/>
          </w:tcPr>
          <w:p w14:paraId="05761C82" w14:textId="77777777" w:rsidR="00E72E06" w:rsidRDefault="00000000">
            <w:pPr>
              <w:spacing w:before="97" w:after="57" w:line="239" w:lineRule="exact"/>
              <w:ind w:left="106"/>
              <w:textAlignment w:val="baseline"/>
              <w:rPr>
                <w:rFonts w:ascii="Arial" w:eastAsia="Arial" w:hAnsi="Arial"/>
                <w:color w:val="000000"/>
                <w:sz w:val="21"/>
              </w:rPr>
            </w:pPr>
            <w:r>
              <w:rPr>
                <w:rFonts w:ascii="Arial" w:eastAsia="Arial" w:hAnsi="Arial"/>
                <w:color w:val="000000"/>
                <w:sz w:val="21"/>
              </w:rPr>
              <w:t>Total</w:t>
            </w:r>
          </w:p>
        </w:tc>
        <w:tc>
          <w:tcPr>
            <w:tcW w:w="1076" w:type="dxa"/>
            <w:tcBorders>
              <w:top w:val="single" w:sz="5" w:space="0" w:color="000000"/>
              <w:left w:val="single" w:sz="5" w:space="0" w:color="000000"/>
              <w:bottom w:val="single" w:sz="5" w:space="0" w:color="000000"/>
              <w:right w:val="single" w:sz="5" w:space="0" w:color="000000"/>
            </w:tcBorders>
            <w:vAlign w:val="center"/>
          </w:tcPr>
          <w:p w14:paraId="1F306C3D" w14:textId="77777777" w:rsidR="00E72E06" w:rsidRDefault="00000000">
            <w:pPr>
              <w:spacing w:before="97" w:after="57" w:line="239" w:lineRule="exact"/>
              <w:ind w:left="110"/>
              <w:textAlignment w:val="baseline"/>
              <w:rPr>
                <w:rFonts w:ascii="Arial" w:eastAsia="Arial" w:hAnsi="Arial"/>
                <w:color w:val="000000"/>
                <w:sz w:val="21"/>
              </w:rPr>
            </w:pPr>
            <w:r>
              <w:rPr>
                <w:rFonts w:ascii="Arial" w:eastAsia="Arial" w:hAnsi="Arial"/>
                <w:color w:val="000000"/>
                <w:sz w:val="21"/>
              </w:rPr>
              <w:t>39.5%</w:t>
            </w:r>
          </w:p>
        </w:tc>
        <w:tc>
          <w:tcPr>
            <w:tcW w:w="1070" w:type="dxa"/>
            <w:tcBorders>
              <w:top w:val="single" w:sz="5" w:space="0" w:color="000000"/>
              <w:left w:val="single" w:sz="5" w:space="0" w:color="000000"/>
              <w:bottom w:val="single" w:sz="5" w:space="0" w:color="000000"/>
              <w:right w:val="single" w:sz="5" w:space="0" w:color="000000"/>
            </w:tcBorders>
            <w:vAlign w:val="center"/>
          </w:tcPr>
          <w:p w14:paraId="1FB51ECD" w14:textId="77777777" w:rsidR="00E72E06" w:rsidRDefault="00000000">
            <w:pPr>
              <w:spacing w:before="97" w:after="57" w:line="239" w:lineRule="exact"/>
              <w:ind w:left="105"/>
              <w:textAlignment w:val="baseline"/>
              <w:rPr>
                <w:rFonts w:ascii="Arial" w:eastAsia="Arial" w:hAnsi="Arial"/>
                <w:color w:val="000000"/>
                <w:sz w:val="21"/>
              </w:rPr>
            </w:pPr>
            <w:r>
              <w:rPr>
                <w:rFonts w:ascii="Arial" w:eastAsia="Arial" w:hAnsi="Arial"/>
                <w:color w:val="000000"/>
                <w:sz w:val="21"/>
              </w:rPr>
              <w:t>40.1%</w:t>
            </w:r>
          </w:p>
        </w:tc>
        <w:tc>
          <w:tcPr>
            <w:tcW w:w="1075" w:type="dxa"/>
            <w:tcBorders>
              <w:top w:val="single" w:sz="5" w:space="0" w:color="000000"/>
              <w:left w:val="single" w:sz="5" w:space="0" w:color="000000"/>
              <w:bottom w:val="single" w:sz="5" w:space="0" w:color="000000"/>
              <w:right w:val="single" w:sz="5" w:space="0" w:color="000000"/>
            </w:tcBorders>
            <w:vAlign w:val="center"/>
          </w:tcPr>
          <w:p w14:paraId="026B729F" w14:textId="77777777" w:rsidR="00E72E06" w:rsidRDefault="00000000">
            <w:pPr>
              <w:spacing w:before="97" w:after="57" w:line="239" w:lineRule="exact"/>
              <w:ind w:left="110"/>
              <w:textAlignment w:val="baseline"/>
              <w:rPr>
                <w:rFonts w:ascii="Arial" w:eastAsia="Arial" w:hAnsi="Arial"/>
                <w:color w:val="000000"/>
                <w:sz w:val="21"/>
              </w:rPr>
            </w:pPr>
            <w:r>
              <w:rPr>
                <w:rFonts w:ascii="Arial" w:eastAsia="Arial" w:hAnsi="Arial"/>
                <w:color w:val="000000"/>
                <w:sz w:val="21"/>
              </w:rPr>
              <w:t>37.7%</w:t>
            </w:r>
          </w:p>
        </w:tc>
        <w:tc>
          <w:tcPr>
            <w:tcW w:w="1075" w:type="dxa"/>
            <w:tcBorders>
              <w:top w:val="single" w:sz="5" w:space="0" w:color="000000"/>
              <w:left w:val="single" w:sz="5" w:space="0" w:color="000000"/>
              <w:bottom w:val="single" w:sz="5" w:space="0" w:color="000000"/>
              <w:right w:val="single" w:sz="5" w:space="0" w:color="000000"/>
            </w:tcBorders>
            <w:vAlign w:val="center"/>
          </w:tcPr>
          <w:p w14:paraId="6F18F090" w14:textId="77777777" w:rsidR="00E72E06" w:rsidRDefault="00000000">
            <w:pPr>
              <w:spacing w:before="97" w:after="57" w:line="239" w:lineRule="exact"/>
              <w:ind w:left="110"/>
              <w:textAlignment w:val="baseline"/>
              <w:rPr>
                <w:rFonts w:ascii="Arial" w:eastAsia="Arial" w:hAnsi="Arial"/>
                <w:color w:val="000000"/>
                <w:sz w:val="21"/>
              </w:rPr>
            </w:pPr>
            <w:r>
              <w:rPr>
                <w:rFonts w:ascii="Arial" w:eastAsia="Arial" w:hAnsi="Arial"/>
                <w:color w:val="000000"/>
                <w:sz w:val="21"/>
              </w:rPr>
              <w:t>39.6%</w:t>
            </w:r>
          </w:p>
        </w:tc>
        <w:tc>
          <w:tcPr>
            <w:tcW w:w="1080"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2AD1A400" w14:textId="77777777" w:rsidR="00E72E06" w:rsidRDefault="00000000">
            <w:pPr>
              <w:spacing w:before="97" w:after="57" w:line="239" w:lineRule="exact"/>
              <w:ind w:left="110"/>
              <w:textAlignment w:val="baseline"/>
              <w:rPr>
                <w:rFonts w:ascii="Arial" w:eastAsia="Arial" w:hAnsi="Arial"/>
                <w:color w:val="000000"/>
                <w:sz w:val="21"/>
              </w:rPr>
            </w:pPr>
            <w:r>
              <w:rPr>
                <w:rFonts w:ascii="Arial" w:eastAsia="Arial" w:hAnsi="Arial"/>
                <w:color w:val="000000"/>
                <w:sz w:val="21"/>
              </w:rPr>
              <w:t>38.4%</w:t>
            </w:r>
          </w:p>
        </w:tc>
      </w:tr>
      <w:tr w:rsidR="00E72E06" w14:paraId="48AC96BC" w14:textId="77777777">
        <w:tblPrEx>
          <w:tblCellMar>
            <w:top w:w="0" w:type="dxa"/>
            <w:bottom w:w="0" w:type="dxa"/>
          </w:tblCellMar>
        </w:tblPrEx>
        <w:trPr>
          <w:trHeight w:hRule="exact" w:val="388"/>
        </w:trPr>
        <w:tc>
          <w:tcPr>
            <w:tcW w:w="2342" w:type="dxa"/>
            <w:vMerge w:val="restart"/>
            <w:tcBorders>
              <w:top w:val="single" w:sz="5" w:space="0" w:color="000000"/>
              <w:right w:val="single" w:sz="5" w:space="0" w:color="000000"/>
            </w:tcBorders>
          </w:tcPr>
          <w:p w14:paraId="152C4044" w14:textId="77777777" w:rsidR="00E72E06" w:rsidRDefault="00000000">
            <w:pPr>
              <w:spacing w:before="154" w:after="47" w:line="241" w:lineRule="exact"/>
              <w:ind w:left="108" w:right="180"/>
              <w:textAlignment w:val="baseline"/>
              <w:rPr>
                <w:rFonts w:ascii="Arial" w:eastAsia="Arial" w:hAnsi="Arial"/>
                <w:color w:val="000000"/>
                <w:sz w:val="21"/>
              </w:rPr>
            </w:pPr>
            <w:r>
              <w:rPr>
                <w:rFonts w:ascii="Arial" w:eastAsia="Arial" w:hAnsi="Arial"/>
                <w:color w:val="000000"/>
                <w:sz w:val="21"/>
              </w:rPr>
              <w:t>Percentage of community cases with ‘significant deterioration’ in</w:t>
            </w:r>
          </w:p>
        </w:tc>
        <w:tc>
          <w:tcPr>
            <w:tcW w:w="1800" w:type="dxa"/>
            <w:tcBorders>
              <w:top w:val="single" w:sz="5" w:space="0" w:color="000000"/>
              <w:left w:val="single" w:sz="5" w:space="0" w:color="000000"/>
              <w:bottom w:val="single" w:sz="5" w:space="0" w:color="000000"/>
              <w:right w:val="single" w:sz="5" w:space="0" w:color="000000"/>
            </w:tcBorders>
            <w:vAlign w:val="center"/>
          </w:tcPr>
          <w:p w14:paraId="5DAA369C" w14:textId="77777777" w:rsidR="00E72E06" w:rsidRDefault="00000000">
            <w:pPr>
              <w:spacing w:before="97" w:after="37" w:line="239" w:lineRule="exact"/>
              <w:ind w:left="106"/>
              <w:textAlignment w:val="baseline"/>
              <w:rPr>
                <w:rFonts w:ascii="Arial" w:eastAsia="Arial" w:hAnsi="Arial"/>
                <w:color w:val="000000"/>
                <w:sz w:val="21"/>
              </w:rPr>
            </w:pPr>
            <w:r>
              <w:rPr>
                <w:rFonts w:ascii="Arial" w:eastAsia="Arial" w:hAnsi="Arial"/>
                <w:color w:val="000000"/>
                <w:sz w:val="21"/>
              </w:rPr>
              <w:t>Adult</w:t>
            </w:r>
          </w:p>
        </w:tc>
        <w:tc>
          <w:tcPr>
            <w:tcW w:w="1076" w:type="dxa"/>
            <w:tcBorders>
              <w:top w:val="single" w:sz="5" w:space="0" w:color="000000"/>
              <w:left w:val="single" w:sz="5" w:space="0" w:color="000000"/>
              <w:bottom w:val="single" w:sz="5" w:space="0" w:color="000000"/>
              <w:right w:val="single" w:sz="5" w:space="0" w:color="000000"/>
            </w:tcBorders>
            <w:vAlign w:val="center"/>
          </w:tcPr>
          <w:p w14:paraId="65FDEA91" w14:textId="77777777" w:rsidR="00E72E06" w:rsidRDefault="00000000">
            <w:pPr>
              <w:spacing w:before="97" w:after="37" w:line="239" w:lineRule="exact"/>
              <w:ind w:left="110"/>
              <w:textAlignment w:val="baseline"/>
              <w:rPr>
                <w:rFonts w:ascii="Arial" w:eastAsia="Arial" w:hAnsi="Arial"/>
                <w:color w:val="000000"/>
                <w:sz w:val="21"/>
              </w:rPr>
            </w:pPr>
            <w:r>
              <w:rPr>
                <w:rFonts w:ascii="Arial" w:eastAsia="Arial" w:hAnsi="Arial"/>
                <w:color w:val="000000"/>
                <w:sz w:val="21"/>
              </w:rPr>
              <w:t>8.9%</w:t>
            </w:r>
          </w:p>
        </w:tc>
        <w:tc>
          <w:tcPr>
            <w:tcW w:w="1070" w:type="dxa"/>
            <w:tcBorders>
              <w:top w:val="single" w:sz="5" w:space="0" w:color="000000"/>
              <w:left w:val="single" w:sz="5" w:space="0" w:color="000000"/>
              <w:bottom w:val="single" w:sz="5" w:space="0" w:color="000000"/>
              <w:right w:val="single" w:sz="5" w:space="0" w:color="000000"/>
            </w:tcBorders>
            <w:vAlign w:val="center"/>
          </w:tcPr>
          <w:p w14:paraId="591CAC18" w14:textId="77777777" w:rsidR="00E72E06" w:rsidRDefault="00000000">
            <w:pPr>
              <w:spacing w:before="97" w:after="37" w:line="239" w:lineRule="exact"/>
              <w:ind w:left="105"/>
              <w:textAlignment w:val="baseline"/>
              <w:rPr>
                <w:rFonts w:ascii="Arial" w:eastAsia="Arial" w:hAnsi="Arial"/>
                <w:color w:val="000000"/>
                <w:sz w:val="21"/>
              </w:rPr>
            </w:pPr>
            <w:r>
              <w:rPr>
                <w:rFonts w:ascii="Arial" w:eastAsia="Arial" w:hAnsi="Arial"/>
                <w:color w:val="000000"/>
                <w:sz w:val="21"/>
              </w:rPr>
              <w:t>8.8%</w:t>
            </w:r>
          </w:p>
        </w:tc>
        <w:tc>
          <w:tcPr>
            <w:tcW w:w="1075" w:type="dxa"/>
            <w:tcBorders>
              <w:top w:val="single" w:sz="5" w:space="0" w:color="000000"/>
              <w:left w:val="single" w:sz="5" w:space="0" w:color="000000"/>
              <w:bottom w:val="single" w:sz="5" w:space="0" w:color="000000"/>
              <w:right w:val="single" w:sz="5" w:space="0" w:color="000000"/>
            </w:tcBorders>
            <w:vAlign w:val="center"/>
          </w:tcPr>
          <w:p w14:paraId="3C02F261" w14:textId="77777777" w:rsidR="00E72E06" w:rsidRDefault="00000000">
            <w:pPr>
              <w:spacing w:before="97" w:after="37" w:line="239" w:lineRule="exact"/>
              <w:ind w:left="110"/>
              <w:textAlignment w:val="baseline"/>
              <w:rPr>
                <w:rFonts w:ascii="Arial" w:eastAsia="Arial" w:hAnsi="Arial"/>
                <w:color w:val="000000"/>
                <w:sz w:val="21"/>
              </w:rPr>
            </w:pPr>
            <w:r>
              <w:rPr>
                <w:rFonts w:ascii="Arial" w:eastAsia="Arial" w:hAnsi="Arial"/>
                <w:color w:val="000000"/>
                <w:sz w:val="21"/>
              </w:rPr>
              <w:t>8.9%</w:t>
            </w:r>
          </w:p>
        </w:tc>
        <w:tc>
          <w:tcPr>
            <w:tcW w:w="1075" w:type="dxa"/>
            <w:tcBorders>
              <w:top w:val="single" w:sz="5" w:space="0" w:color="000000"/>
              <w:left w:val="single" w:sz="5" w:space="0" w:color="000000"/>
              <w:bottom w:val="single" w:sz="5" w:space="0" w:color="000000"/>
              <w:right w:val="single" w:sz="5" w:space="0" w:color="000000"/>
            </w:tcBorders>
            <w:vAlign w:val="center"/>
          </w:tcPr>
          <w:p w14:paraId="58194F06" w14:textId="77777777" w:rsidR="00E72E06" w:rsidRDefault="00000000">
            <w:pPr>
              <w:spacing w:before="97" w:after="37" w:line="239" w:lineRule="exact"/>
              <w:ind w:left="110"/>
              <w:textAlignment w:val="baseline"/>
              <w:rPr>
                <w:rFonts w:ascii="Arial" w:eastAsia="Arial" w:hAnsi="Arial"/>
                <w:color w:val="000000"/>
                <w:sz w:val="21"/>
              </w:rPr>
            </w:pPr>
            <w:r>
              <w:rPr>
                <w:rFonts w:ascii="Arial" w:eastAsia="Arial" w:hAnsi="Arial"/>
                <w:color w:val="000000"/>
                <w:sz w:val="21"/>
              </w:rPr>
              <w:t>8.5%</w:t>
            </w:r>
          </w:p>
        </w:tc>
        <w:tc>
          <w:tcPr>
            <w:tcW w:w="1080"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5DF98693" w14:textId="77777777" w:rsidR="00E72E06" w:rsidRDefault="00000000">
            <w:pPr>
              <w:spacing w:before="97" w:after="37" w:line="239" w:lineRule="exact"/>
              <w:ind w:left="110"/>
              <w:textAlignment w:val="baseline"/>
              <w:rPr>
                <w:rFonts w:ascii="Arial" w:eastAsia="Arial" w:hAnsi="Arial"/>
                <w:color w:val="000000"/>
                <w:sz w:val="21"/>
              </w:rPr>
            </w:pPr>
            <w:r>
              <w:rPr>
                <w:rFonts w:ascii="Arial" w:eastAsia="Arial" w:hAnsi="Arial"/>
                <w:color w:val="000000"/>
                <w:sz w:val="21"/>
              </w:rPr>
              <w:t>9.1%</w:t>
            </w:r>
          </w:p>
        </w:tc>
      </w:tr>
      <w:tr w:rsidR="00E72E06" w14:paraId="0E44EE34" w14:textId="77777777">
        <w:tblPrEx>
          <w:tblCellMar>
            <w:top w:w="0" w:type="dxa"/>
            <w:bottom w:w="0" w:type="dxa"/>
          </w:tblCellMar>
        </w:tblPrEx>
        <w:trPr>
          <w:trHeight w:hRule="exact" w:val="394"/>
        </w:trPr>
        <w:tc>
          <w:tcPr>
            <w:tcW w:w="2342" w:type="dxa"/>
            <w:vMerge/>
            <w:tcBorders>
              <w:right w:val="single" w:sz="5" w:space="0" w:color="000000"/>
            </w:tcBorders>
          </w:tcPr>
          <w:p w14:paraId="201F8244" w14:textId="77777777" w:rsidR="00E72E06" w:rsidRDefault="00E72E06"/>
        </w:tc>
        <w:tc>
          <w:tcPr>
            <w:tcW w:w="1800" w:type="dxa"/>
            <w:tcBorders>
              <w:top w:val="single" w:sz="5" w:space="0" w:color="000000"/>
              <w:left w:val="single" w:sz="5" w:space="0" w:color="000000"/>
              <w:bottom w:val="single" w:sz="5" w:space="0" w:color="000000"/>
              <w:right w:val="single" w:sz="5" w:space="0" w:color="000000"/>
            </w:tcBorders>
            <w:vAlign w:val="center"/>
          </w:tcPr>
          <w:p w14:paraId="73D5279E" w14:textId="77777777" w:rsidR="00E72E06" w:rsidRDefault="00000000">
            <w:pPr>
              <w:spacing w:before="97" w:after="53" w:line="239" w:lineRule="exact"/>
              <w:ind w:left="106"/>
              <w:textAlignment w:val="baseline"/>
              <w:rPr>
                <w:rFonts w:ascii="Arial" w:eastAsia="Arial" w:hAnsi="Arial"/>
                <w:color w:val="000000"/>
                <w:sz w:val="21"/>
              </w:rPr>
            </w:pPr>
            <w:r>
              <w:rPr>
                <w:rFonts w:ascii="Arial" w:eastAsia="Arial" w:hAnsi="Arial"/>
                <w:color w:val="000000"/>
                <w:sz w:val="21"/>
              </w:rPr>
              <w:t>Aged</w:t>
            </w:r>
          </w:p>
        </w:tc>
        <w:tc>
          <w:tcPr>
            <w:tcW w:w="1076" w:type="dxa"/>
            <w:tcBorders>
              <w:top w:val="single" w:sz="5" w:space="0" w:color="000000"/>
              <w:left w:val="single" w:sz="5" w:space="0" w:color="000000"/>
              <w:bottom w:val="single" w:sz="5" w:space="0" w:color="000000"/>
              <w:right w:val="single" w:sz="5" w:space="0" w:color="000000"/>
            </w:tcBorders>
            <w:vAlign w:val="center"/>
          </w:tcPr>
          <w:p w14:paraId="535DCC16" w14:textId="77777777" w:rsidR="00E72E06" w:rsidRDefault="00000000">
            <w:pPr>
              <w:spacing w:before="97" w:after="53" w:line="239" w:lineRule="exact"/>
              <w:ind w:left="110"/>
              <w:textAlignment w:val="baseline"/>
              <w:rPr>
                <w:rFonts w:ascii="Arial" w:eastAsia="Arial" w:hAnsi="Arial"/>
                <w:color w:val="000000"/>
                <w:sz w:val="21"/>
              </w:rPr>
            </w:pPr>
            <w:r>
              <w:rPr>
                <w:rFonts w:ascii="Arial" w:eastAsia="Arial" w:hAnsi="Arial"/>
                <w:color w:val="000000"/>
                <w:sz w:val="21"/>
              </w:rPr>
              <w:t>7.5%</w:t>
            </w:r>
          </w:p>
        </w:tc>
        <w:tc>
          <w:tcPr>
            <w:tcW w:w="1070" w:type="dxa"/>
            <w:tcBorders>
              <w:top w:val="single" w:sz="5" w:space="0" w:color="000000"/>
              <w:left w:val="single" w:sz="5" w:space="0" w:color="000000"/>
              <w:bottom w:val="single" w:sz="5" w:space="0" w:color="000000"/>
              <w:right w:val="single" w:sz="5" w:space="0" w:color="000000"/>
            </w:tcBorders>
            <w:vAlign w:val="center"/>
          </w:tcPr>
          <w:p w14:paraId="506B5337" w14:textId="77777777" w:rsidR="00E72E06" w:rsidRDefault="00000000">
            <w:pPr>
              <w:spacing w:before="97" w:after="53" w:line="239" w:lineRule="exact"/>
              <w:ind w:left="105"/>
              <w:textAlignment w:val="baseline"/>
              <w:rPr>
                <w:rFonts w:ascii="Arial" w:eastAsia="Arial" w:hAnsi="Arial"/>
                <w:color w:val="000000"/>
                <w:sz w:val="21"/>
              </w:rPr>
            </w:pPr>
            <w:r>
              <w:rPr>
                <w:rFonts w:ascii="Arial" w:eastAsia="Arial" w:hAnsi="Arial"/>
                <w:color w:val="000000"/>
                <w:sz w:val="21"/>
              </w:rPr>
              <w:t>6.4%</w:t>
            </w:r>
          </w:p>
        </w:tc>
        <w:tc>
          <w:tcPr>
            <w:tcW w:w="1075" w:type="dxa"/>
            <w:tcBorders>
              <w:top w:val="single" w:sz="5" w:space="0" w:color="000000"/>
              <w:left w:val="single" w:sz="5" w:space="0" w:color="000000"/>
              <w:bottom w:val="single" w:sz="5" w:space="0" w:color="000000"/>
              <w:right w:val="single" w:sz="5" w:space="0" w:color="000000"/>
            </w:tcBorders>
            <w:vAlign w:val="center"/>
          </w:tcPr>
          <w:p w14:paraId="40643C0C" w14:textId="77777777" w:rsidR="00E72E06" w:rsidRDefault="00000000">
            <w:pPr>
              <w:spacing w:before="97" w:after="53" w:line="239" w:lineRule="exact"/>
              <w:ind w:left="110"/>
              <w:textAlignment w:val="baseline"/>
              <w:rPr>
                <w:rFonts w:ascii="Arial" w:eastAsia="Arial" w:hAnsi="Arial"/>
                <w:color w:val="000000"/>
                <w:sz w:val="21"/>
              </w:rPr>
            </w:pPr>
            <w:r>
              <w:rPr>
                <w:rFonts w:ascii="Arial" w:eastAsia="Arial" w:hAnsi="Arial"/>
                <w:color w:val="000000"/>
                <w:sz w:val="21"/>
              </w:rPr>
              <w:t>6.5%</w:t>
            </w:r>
          </w:p>
        </w:tc>
        <w:tc>
          <w:tcPr>
            <w:tcW w:w="1075" w:type="dxa"/>
            <w:tcBorders>
              <w:top w:val="single" w:sz="5" w:space="0" w:color="000000"/>
              <w:left w:val="single" w:sz="5" w:space="0" w:color="000000"/>
              <w:bottom w:val="single" w:sz="5" w:space="0" w:color="000000"/>
              <w:right w:val="single" w:sz="5" w:space="0" w:color="000000"/>
            </w:tcBorders>
            <w:vAlign w:val="center"/>
          </w:tcPr>
          <w:p w14:paraId="606074BF" w14:textId="77777777" w:rsidR="00E72E06" w:rsidRDefault="00000000">
            <w:pPr>
              <w:spacing w:before="97" w:after="53" w:line="239" w:lineRule="exact"/>
              <w:ind w:left="110"/>
              <w:textAlignment w:val="baseline"/>
              <w:rPr>
                <w:rFonts w:ascii="Arial" w:eastAsia="Arial" w:hAnsi="Arial"/>
                <w:color w:val="000000"/>
                <w:sz w:val="21"/>
              </w:rPr>
            </w:pPr>
            <w:r>
              <w:rPr>
                <w:rFonts w:ascii="Arial" w:eastAsia="Arial" w:hAnsi="Arial"/>
                <w:color w:val="000000"/>
                <w:sz w:val="21"/>
              </w:rPr>
              <w:t>6.3%</w:t>
            </w:r>
          </w:p>
        </w:tc>
        <w:tc>
          <w:tcPr>
            <w:tcW w:w="1080"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6F6B9BCD" w14:textId="77777777" w:rsidR="00E72E06" w:rsidRDefault="00000000">
            <w:pPr>
              <w:spacing w:before="97" w:after="53" w:line="239" w:lineRule="exact"/>
              <w:ind w:left="110"/>
              <w:textAlignment w:val="baseline"/>
              <w:rPr>
                <w:rFonts w:ascii="Arial" w:eastAsia="Arial" w:hAnsi="Arial"/>
                <w:color w:val="000000"/>
                <w:sz w:val="21"/>
              </w:rPr>
            </w:pPr>
            <w:r>
              <w:rPr>
                <w:rFonts w:ascii="Arial" w:eastAsia="Arial" w:hAnsi="Arial"/>
                <w:color w:val="000000"/>
                <w:sz w:val="21"/>
              </w:rPr>
              <w:t>5.8%</w:t>
            </w:r>
          </w:p>
        </w:tc>
      </w:tr>
      <w:tr w:rsidR="00E72E06" w14:paraId="33C209E3" w14:textId="77777777">
        <w:tblPrEx>
          <w:tblCellMar>
            <w:top w:w="0" w:type="dxa"/>
            <w:bottom w:w="0" w:type="dxa"/>
          </w:tblCellMar>
        </w:tblPrEx>
        <w:trPr>
          <w:trHeight w:hRule="exact" w:val="393"/>
        </w:trPr>
        <w:tc>
          <w:tcPr>
            <w:tcW w:w="2342" w:type="dxa"/>
            <w:vMerge/>
            <w:tcBorders>
              <w:bottom w:val="single" w:sz="5" w:space="0" w:color="000000"/>
              <w:right w:val="single" w:sz="5" w:space="0" w:color="000000"/>
            </w:tcBorders>
          </w:tcPr>
          <w:p w14:paraId="0572F592" w14:textId="77777777" w:rsidR="00E72E06" w:rsidRDefault="00E72E06"/>
        </w:tc>
        <w:tc>
          <w:tcPr>
            <w:tcW w:w="1800" w:type="dxa"/>
            <w:tcBorders>
              <w:top w:val="single" w:sz="5" w:space="0" w:color="000000"/>
              <w:left w:val="single" w:sz="5" w:space="0" w:color="000000"/>
              <w:bottom w:val="single" w:sz="5" w:space="0" w:color="000000"/>
              <w:right w:val="single" w:sz="5" w:space="0" w:color="000000"/>
            </w:tcBorders>
            <w:vAlign w:val="center"/>
          </w:tcPr>
          <w:p w14:paraId="264389C1" w14:textId="77777777" w:rsidR="00E72E06" w:rsidRDefault="00000000">
            <w:pPr>
              <w:spacing w:before="97" w:after="47" w:line="239" w:lineRule="exact"/>
              <w:ind w:left="106"/>
              <w:textAlignment w:val="baseline"/>
              <w:rPr>
                <w:rFonts w:ascii="Arial" w:eastAsia="Arial" w:hAnsi="Arial"/>
                <w:color w:val="000000"/>
                <w:sz w:val="21"/>
              </w:rPr>
            </w:pPr>
            <w:r>
              <w:rPr>
                <w:rFonts w:ascii="Arial" w:eastAsia="Arial" w:hAnsi="Arial"/>
                <w:color w:val="000000"/>
                <w:sz w:val="21"/>
              </w:rPr>
              <w:t>CAMHS/CYMHS</w:t>
            </w:r>
          </w:p>
        </w:tc>
        <w:tc>
          <w:tcPr>
            <w:tcW w:w="1076" w:type="dxa"/>
            <w:tcBorders>
              <w:top w:val="single" w:sz="5" w:space="0" w:color="000000"/>
              <w:left w:val="single" w:sz="5" w:space="0" w:color="000000"/>
              <w:bottom w:val="single" w:sz="5" w:space="0" w:color="000000"/>
              <w:right w:val="single" w:sz="5" w:space="0" w:color="000000"/>
            </w:tcBorders>
            <w:vAlign w:val="center"/>
          </w:tcPr>
          <w:p w14:paraId="08086EEF" w14:textId="77777777" w:rsidR="00E72E06" w:rsidRDefault="00000000">
            <w:pPr>
              <w:spacing w:before="97" w:after="47" w:line="239" w:lineRule="exact"/>
              <w:ind w:left="110"/>
              <w:textAlignment w:val="baseline"/>
              <w:rPr>
                <w:rFonts w:ascii="Arial" w:eastAsia="Arial" w:hAnsi="Arial"/>
                <w:color w:val="000000"/>
                <w:sz w:val="21"/>
              </w:rPr>
            </w:pPr>
            <w:r>
              <w:rPr>
                <w:rFonts w:ascii="Arial" w:eastAsia="Arial" w:hAnsi="Arial"/>
                <w:color w:val="000000"/>
                <w:sz w:val="21"/>
              </w:rPr>
              <w:t>9.3%</w:t>
            </w:r>
          </w:p>
        </w:tc>
        <w:tc>
          <w:tcPr>
            <w:tcW w:w="1070" w:type="dxa"/>
            <w:tcBorders>
              <w:top w:val="single" w:sz="5" w:space="0" w:color="000000"/>
              <w:left w:val="single" w:sz="5" w:space="0" w:color="000000"/>
              <w:bottom w:val="single" w:sz="5" w:space="0" w:color="000000"/>
              <w:right w:val="single" w:sz="5" w:space="0" w:color="000000"/>
            </w:tcBorders>
            <w:vAlign w:val="center"/>
          </w:tcPr>
          <w:p w14:paraId="469474AE" w14:textId="77777777" w:rsidR="00E72E06" w:rsidRDefault="00000000">
            <w:pPr>
              <w:spacing w:before="97" w:after="47" w:line="239" w:lineRule="exact"/>
              <w:ind w:left="105"/>
              <w:textAlignment w:val="baseline"/>
              <w:rPr>
                <w:rFonts w:ascii="Arial" w:eastAsia="Arial" w:hAnsi="Arial"/>
                <w:color w:val="000000"/>
                <w:sz w:val="21"/>
              </w:rPr>
            </w:pPr>
            <w:r>
              <w:rPr>
                <w:rFonts w:ascii="Arial" w:eastAsia="Arial" w:hAnsi="Arial"/>
                <w:color w:val="000000"/>
                <w:sz w:val="21"/>
              </w:rPr>
              <w:t>9.0%</w:t>
            </w:r>
          </w:p>
        </w:tc>
        <w:tc>
          <w:tcPr>
            <w:tcW w:w="1075" w:type="dxa"/>
            <w:tcBorders>
              <w:top w:val="single" w:sz="5" w:space="0" w:color="000000"/>
              <w:left w:val="single" w:sz="5" w:space="0" w:color="000000"/>
              <w:bottom w:val="single" w:sz="5" w:space="0" w:color="000000"/>
              <w:right w:val="single" w:sz="5" w:space="0" w:color="000000"/>
            </w:tcBorders>
            <w:vAlign w:val="center"/>
          </w:tcPr>
          <w:p w14:paraId="484D1758" w14:textId="77777777" w:rsidR="00E72E06" w:rsidRDefault="00000000">
            <w:pPr>
              <w:spacing w:before="97" w:after="47" w:line="239" w:lineRule="exact"/>
              <w:ind w:left="110"/>
              <w:textAlignment w:val="baseline"/>
              <w:rPr>
                <w:rFonts w:ascii="Arial" w:eastAsia="Arial" w:hAnsi="Arial"/>
                <w:color w:val="000000"/>
                <w:sz w:val="21"/>
              </w:rPr>
            </w:pPr>
            <w:r>
              <w:rPr>
                <w:rFonts w:ascii="Arial" w:eastAsia="Arial" w:hAnsi="Arial"/>
                <w:color w:val="000000"/>
                <w:sz w:val="21"/>
              </w:rPr>
              <w:t>8.8%</w:t>
            </w:r>
          </w:p>
        </w:tc>
        <w:tc>
          <w:tcPr>
            <w:tcW w:w="1075" w:type="dxa"/>
            <w:tcBorders>
              <w:top w:val="single" w:sz="5" w:space="0" w:color="000000"/>
              <w:left w:val="single" w:sz="5" w:space="0" w:color="000000"/>
              <w:bottom w:val="single" w:sz="5" w:space="0" w:color="000000"/>
              <w:right w:val="single" w:sz="5" w:space="0" w:color="000000"/>
            </w:tcBorders>
            <w:vAlign w:val="center"/>
          </w:tcPr>
          <w:p w14:paraId="50856688" w14:textId="77777777" w:rsidR="00E72E06" w:rsidRDefault="00000000">
            <w:pPr>
              <w:spacing w:before="97" w:after="47" w:line="239" w:lineRule="exact"/>
              <w:ind w:left="110"/>
              <w:textAlignment w:val="baseline"/>
              <w:rPr>
                <w:rFonts w:ascii="Arial" w:eastAsia="Arial" w:hAnsi="Arial"/>
                <w:color w:val="000000"/>
                <w:sz w:val="21"/>
              </w:rPr>
            </w:pPr>
            <w:r>
              <w:rPr>
                <w:rFonts w:ascii="Arial" w:eastAsia="Arial" w:hAnsi="Arial"/>
                <w:color w:val="000000"/>
                <w:sz w:val="21"/>
              </w:rPr>
              <w:t>9.2%</w:t>
            </w:r>
          </w:p>
        </w:tc>
        <w:tc>
          <w:tcPr>
            <w:tcW w:w="1080"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28BB47E6" w14:textId="77777777" w:rsidR="00E72E06" w:rsidRDefault="00000000">
            <w:pPr>
              <w:spacing w:before="97" w:after="47" w:line="239" w:lineRule="exact"/>
              <w:ind w:left="110"/>
              <w:textAlignment w:val="baseline"/>
              <w:rPr>
                <w:rFonts w:ascii="Arial" w:eastAsia="Arial" w:hAnsi="Arial"/>
                <w:color w:val="000000"/>
                <w:sz w:val="21"/>
              </w:rPr>
            </w:pPr>
            <w:r>
              <w:rPr>
                <w:rFonts w:ascii="Arial" w:eastAsia="Arial" w:hAnsi="Arial"/>
                <w:color w:val="000000"/>
                <w:sz w:val="21"/>
              </w:rPr>
              <w:t>9.0%</w:t>
            </w:r>
          </w:p>
        </w:tc>
      </w:tr>
    </w:tbl>
    <w:p w14:paraId="3602204F" w14:textId="77777777" w:rsidR="00E72E06" w:rsidRDefault="00E72E06">
      <w:pPr>
        <w:spacing w:after="404" w:line="20" w:lineRule="exact"/>
      </w:pPr>
    </w:p>
    <w:p w14:paraId="0A9E3E2F" w14:textId="77777777" w:rsidR="00E72E06" w:rsidRDefault="00000000">
      <w:pPr>
        <w:spacing w:line="218" w:lineRule="exact"/>
        <w:ind w:right="216"/>
        <w:jc w:val="right"/>
        <w:textAlignment w:val="baseline"/>
        <w:rPr>
          <w:rFonts w:ascii="Arial" w:eastAsia="Arial" w:hAnsi="Arial"/>
          <w:b/>
          <w:color w:val="C5511A"/>
          <w:sz w:val="20"/>
        </w:rPr>
      </w:pPr>
      <w:r>
        <w:rPr>
          <w:rFonts w:ascii="Arial" w:eastAsia="Arial" w:hAnsi="Arial"/>
          <w:b/>
          <w:color w:val="C5511A"/>
          <w:sz w:val="20"/>
        </w:rPr>
        <w:t>67</w:t>
      </w:r>
    </w:p>
    <w:p w14:paraId="73C44F7D" w14:textId="77777777" w:rsidR="00E72E06" w:rsidRDefault="00000000">
      <w:pPr>
        <w:spacing w:line="218" w:lineRule="exact"/>
        <w:jc w:val="center"/>
        <w:textAlignment w:val="baseline"/>
        <w:rPr>
          <w:rFonts w:ascii="Arial" w:eastAsia="Arial" w:hAnsi="Arial"/>
          <w:b/>
          <w:color w:val="000000"/>
          <w:sz w:val="20"/>
        </w:rPr>
      </w:pPr>
      <w:r>
        <w:rPr>
          <w:rFonts w:ascii="Arial" w:eastAsia="Arial" w:hAnsi="Arial"/>
          <w:b/>
          <w:color w:val="000000"/>
          <w:sz w:val="20"/>
        </w:rPr>
        <w:t>OFFICIAL</w:t>
      </w:r>
    </w:p>
    <w:p w14:paraId="4D2A5403" w14:textId="77777777" w:rsidR="00E72E06" w:rsidRDefault="00E72E06">
      <w:pPr>
        <w:sectPr w:rsidR="00E72E06">
          <w:pgSz w:w="11904" w:h="16843"/>
          <w:pgMar w:top="680" w:right="949" w:bottom="121" w:left="1175" w:header="720" w:footer="720" w:gutter="0"/>
          <w:cols w:space="720"/>
        </w:sectPr>
      </w:pPr>
    </w:p>
    <w:p w14:paraId="6BE5DC9E" w14:textId="77777777" w:rsidR="00E72E06" w:rsidRDefault="00000000">
      <w:pPr>
        <w:tabs>
          <w:tab w:val="left" w:pos="9216"/>
        </w:tabs>
        <w:spacing w:before="9" w:after="502" w:line="205" w:lineRule="exact"/>
        <w:ind w:left="72"/>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68</w:t>
      </w:r>
    </w:p>
    <w:tbl>
      <w:tblPr>
        <w:tblW w:w="0" w:type="auto"/>
        <w:tblLayout w:type="fixed"/>
        <w:tblCellMar>
          <w:left w:w="0" w:type="dxa"/>
          <w:right w:w="0" w:type="dxa"/>
        </w:tblCellMar>
        <w:tblLook w:val="04A0" w:firstRow="1" w:lastRow="0" w:firstColumn="1" w:lastColumn="0" w:noHBand="0" w:noVBand="1"/>
      </w:tblPr>
      <w:tblGrid>
        <w:gridCol w:w="2456"/>
        <w:gridCol w:w="1800"/>
        <w:gridCol w:w="1076"/>
        <w:gridCol w:w="1070"/>
        <w:gridCol w:w="1070"/>
        <w:gridCol w:w="1080"/>
        <w:gridCol w:w="1228"/>
      </w:tblGrid>
      <w:tr w:rsidR="00E72E06" w14:paraId="5B94DFB2" w14:textId="77777777">
        <w:tblPrEx>
          <w:tblCellMar>
            <w:top w:w="0" w:type="dxa"/>
            <w:bottom w:w="0" w:type="dxa"/>
          </w:tblCellMar>
        </w:tblPrEx>
        <w:trPr>
          <w:trHeight w:hRule="exact" w:val="648"/>
        </w:trPr>
        <w:tc>
          <w:tcPr>
            <w:tcW w:w="9780" w:type="dxa"/>
            <w:gridSpan w:val="7"/>
            <w:shd w:val="clear" w:color="C5511A" w:fill="C5511A"/>
          </w:tcPr>
          <w:p w14:paraId="6C4D77F5" w14:textId="77777777" w:rsidR="00E72E06" w:rsidRDefault="00000000">
            <w:pPr>
              <w:tabs>
                <w:tab w:val="left" w:pos="2592"/>
                <w:tab w:val="left" w:pos="4392"/>
                <w:tab w:val="left" w:pos="5472"/>
                <w:tab w:val="left" w:pos="6552"/>
                <w:tab w:val="left" w:pos="7560"/>
                <w:tab w:val="left" w:pos="8640"/>
              </w:tabs>
              <w:spacing w:before="130" w:line="269" w:lineRule="exact"/>
              <w:ind w:left="216"/>
              <w:textAlignment w:val="baseline"/>
              <w:rPr>
                <w:rFonts w:ascii="Arial" w:eastAsia="Arial" w:hAnsi="Arial"/>
                <w:b/>
                <w:color w:val="FFFFFF"/>
                <w:sz w:val="21"/>
              </w:rPr>
            </w:pPr>
            <w:r>
              <w:rPr>
                <w:rFonts w:ascii="Arial" w:eastAsia="Arial" w:hAnsi="Arial"/>
                <w:b/>
                <w:color w:val="FFFFFF"/>
                <w:sz w:val="21"/>
              </w:rPr>
              <w:t>Clinician-reported</w:t>
            </w:r>
            <w:r>
              <w:rPr>
                <w:rFonts w:ascii="Arial" w:eastAsia="Arial" w:hAnsi="Arial"/>
                <w:b/>
                <w:color w:val="FFFFFF"/>
                <w:sz w:val="21"/>
              </w:rPr>
              <w:tab/>
              <w:t>Population</w:t>
            </w:r>
            <w:r>
              <w:rPr>
                <w:rFonts w:ascii="Arial" w:eastAsia="Arial" w:hAnsi="Arial"/>
                <w:b/>
                <w:color w:val="FFFFFF"/>
                <w:sz w:val="21"/>
              </w:rPr>
              <w:tab/>
              <w:t>2017–18</w:t>
            </w:r>
            <w:r>
              <w:rPr>
                <w:rFonts w:ascii="Arial" w:eastAsia="Arial" w:hAnsi="Arial"/>
                <w:b/>
                <w:color w:val="FFFFFF"/>
                <w:sz w:val="21"/>
              </w:rPr>
              <w:tab/>
              <w:t>2018–19</w:t>
            </w:r>
            <w:r>
              <w:rPr>
                <w:rFonts w:ascii="Arial" w:eastAsia="Arial" w:hAnsi="Arial"/>
                <w:b/>
                <w:color w:val="FFFFFF"/>
                <w:sz w:val="21"/>
              </w:rPr>
              <w:tab/>
              <w:t>2019–20</w:t>
            </w:r>
            <w:r>
              <w:rPr>
                <w:rFonts w:ascii="Arial" w:eastAsia="Arial" w:hAnsi="Arial"/>
                <w:b/>
                <w:color w:val="FFFFFF"/>
                <w:sz w:val="21"/>
              </w:rPr>
              <w:tab/>
              <w:t>2020–21</w:t>
            </w:r>
            <w:r>
              <w:rPr>
                <w:rFonts w:ascii="Arial" w:eastAsia="Arial" w:hAnsi="Arial"/>
                <w:b/>
                <w:color w:val="FFFFFF"/>
                <w:sz w:val="21"/>
              </w:rPr>
              <w:tab/>
              <w:t>2021–22</w:t>
            </w:r>
          </w:p>
          <w:p w14:paraId="72FFD4D5" w14:textId="77777777" w:rsidR="00E72E06" w:rsidRDefault="00000000">
            <w:pPr>
              <w:spacing w:after="49" w:line="185" w:lineRule="exact"/>
              <w:ind w:left="216"/>
              <w:textAlignment w:val="baseline"/>
              <w:rPr>
                <w:rFonts w:ascii="Arial" w:eastAsia="Arial" w:hAnsi="Arial"/>
                <w:b/>
                <w:color w:val="FFFFFF"/>
                <w:sz w:val="21"/>
              </w:rPr>
            </w:pPr>
            <w:r>
              <w:rPr>
                <w:rFonts w:ascii="Arial" w:eastAsia="Arial" w:hAnsi="Arial"/>
                <w:b/>
                <w:color w:val="FFFFFF"/>
                <w:sz w:val="21"/>
              </w:rPr>
              <w:t>outcome</w:t>
            </w:r>
          </w:p>
        </w:tc>
      </w:tr>
      <w:tr w:rsidR="00E72E06" w14:paraId="35960EBB" w14:textId="77777777">
        <w:tblPrEx>
          <w:tblCellMar>
            <w:top w:w="0" w:type="dxa"/>
            <w:bottom w:w="0" w:type="dxa"/>
          </w:tblCellMar>
        </w:tblPrEx>
        <w:trPr>
          <w:trHeight w:hRule="exact" w:val="379"/>
        </w:trPr>
        <w:tc>
          <w:tcPr>
            <w:tcW w:w="2456" w:type="dxa"/>
            <w:vMerge w:val="restart"/>
          </w:tcPr>
          <w:p w14:paraId="7956944A" w14:textId="77777777" w:rsidR="00E72E06" w:rsidRDefault="00000000">
            <w:pPr>
              <w:spacing w:line="230" w:lineRule="exact"/>
              <w:ind w:left="216"/>
              <w:textAlignment w:val="baseline"/>
              <w:rPr>
                <w:rFonts w:ascii="Arial" w:eastAsia="Arial" w:hAnsi="Arial"/>
                <w:color w:val="000000"/>
                <w:sz w:val="21"/>
              </w:rPr>
            </w:pPr>
            <w:r>
              <w:rPr>
                <w:rFonts w:ascii="Arial" w:eastAsia="Arial" w:hAnsi="Arial"/>
                <w:color w:val="000000"/>
                <w:sz w:val="21"/>
              </w:rPr>
              <w:t>HoNOS scales at case closure</w:t>
            </w:r>
            <w:r>
              <w:rPr>
                <w:rFonts w:ascii="Arial" w:eastAsia="Arial" w:hAnsi="Arial"/>
                <w:color w:val="000000"/>
                <w:sz w:val="14"/>
              </w:rPr>
              <w:t>‡</w:t>
            </w:r>
          </w:p>
        </w:tc>
        <w:tc>
          <w:tcPr>
            <w:tcW w:w="1800" w:type="dxa"/>
            <w:vAlign w:val="center"/>
          </w:tcPr>
          <w:p w14:paraId="0983D8EA" w14:textId="77777777" w:rsidR="00E72E06" w:rsidRDefault="00000000">
            <w:pPr>
              <w:spacing w:before="88" w:after="57" w:line="229" w:lineRule="exact"/>
              <w:ind w:left="115"/>
              <w:textAlignment w:val="baseline"/>
              <w:rPr>
                <w:rFonts w:ascii="Arial" w:eastAsia="Arial" w:hAnsi="Arial"/>
                <w:color w:val="000000"/>
                <w:sz w:val="21"/>
              </w:rPr>
            </w:pPr>
            <w:r>
              <w:rPr>
                <w:rFonts w:ascii="Arial" w:eastAsia="Arial" w:hAnsi="Arial"/>
                <w:color w:val="000000"/>
                <w:sz w:val="21"/>
              </w:rPr>
              <w:t>Forensic</w:t>
            </w:r>
          </w:p>
        </w:tc>
        <w:tc>
          <w:tcPr>
            <w:tcW w:w="1076" w:type="dxa"/>
            <w:vAlign w:val="center"/>
          </w:tcPr>
          <w:p w14:paraId="22255091" w14:textId="77777777" w:rsidR="00E72E06" w:rsidRDefault="00000000">
            <w:pPr>
              <w:spacing w:before="88" w:after="57" w:line="229" w:lineRule="exact"/>
              <w:ind w:right="495"/>
              <w:jc w:val="right"/>
              <w:textAlignment w:val="baseline"/>
              <w:rPr>
                <w:rFonts w:ascii="Arial" w:eastAsia="Arial" w:hAnsi="Arial"/>
                <w:color w:val="000000"/>
                <w:sz w:val="21"/>
              </w:rPr>
            </w:pPr>
            <w:r>
              <w:rPr>
                <w:rFonts w:ascii="Arial" w:eastAsia="Arial" w:hAnsi="Arial"/>
                <w:color w:val="000000"/>
                <w:sz w:val="21"/>
              </w:rPr>
              <w:t>**</w:t>
            </w:r>
          </w:p>
        </w:tc>
        <w:tc>
          <w:tcPr>
            <w:tcW w:w="1070" w:type="dxa"/>
            <w:vAlign w:val="center"/>
          </w:tcPr>
          <w:p w14:paraId="0C909010" w14:textId="77777777" w:rsidR="00E72E06" w:rsidRDefault="00000000">
            <w:pPr>
              <w:spacing w:before="88" w:after="57" w:line="229" w:lineRule="exact"/>
              <w:ind w:right="495"/>
              <w:jc w:val="right"/>
              <w:textAlignment w:val="baseline"/>
              <w:rPr>
                <w:rFonts w:ascii="Arial" w:eastAsia="Arial" w:hAnsi="Arial"/>
                <w:color w:val="000000"/>
                <w:sz w:val="21"/>
              </w:rPr>
            </w:pPr>
            <w:r>
              <w:rPr>
                <w:rFonts w:ascii="Arial" w:eastAsia="Arial" w:hAnsi="Arial"/>
                <w:color w:val="000000"/>
                <w:sz w:val="21"/>
              </w:rPr>
              <w:t>**</w:t>
            </w:r>
          </w:p>
        </w:tc>
        <w:tc>
          <w:tcPr>
            <w:tcW w:w="1070" w:type="dxa"/>
            <w:vAlign w:val="center"/>
          </w:tcPr>
          <w:p w14:paraId="20F370EF" w14:textId="77777777" w:rsidR="00E72E06" w:rsidRDefault="00000000">
            <w:pPr>
              <w:spacing w:before="88" w:after="57" w:line="229" w:lineRule="exact"/>
              <w:ind w:left="115"/>
              <w:textAlignment w:val="baseline"/>
              <w:rPr>
                <w:rFonts w:ascii="Arial" w:eastAsia="Arial" w:hAnsi="Arial"/>
                <w:color w:val="000000"/>
                <w:sz w:val="21"/>
              </w:rPr>
            </w:pPr>
            <w:r>
              <w:rPr>
                <w:rFonts w:ascii="Arial" w:eastAsia="Arial" w:hAnsi="Arial"/>
                <w:color w:val="000000"/>
                <w:sz w:val="21"/>
              </w:rPr>
              <w:t>**</w:t>
            </w:r>
          </w:p>
        </w:tc>
        <w:tc>
          <w:tcPr>
            <w:tcW w:w="1080" w:type="dxa"/>
            <w:vAlign w:val="center"/>
          </w:tcPr>
          <w:p w14:paraId="3640405D" w14:textId="77777777" w:rsidR="00E72E06" w:rsidRDefault="00000000">
            <w:pPr>
              <w:spacing w:before="88" w:after="57" w:line="229" w:lineRule="exact"/>
              <w:ind w:right="494"/>
              <w:jc w:val="right"/>
              <w:textAlignment w:val="baseline"/>
              <w:rPr>
                <w:rFonts w:ascii="Arial" w:eastAsia="Arial" w:hAnsi="Arial"/>
                <w:color w:val="000000"/>
                <w:sz w:val="21"/>
              </w:rPr>
            </w:pPr>
            <w:r>
              <w:rPr>
                <w:rFonts w:ascii="Arial" w:eastAsia="Arial" w:hAnsi="Arial"/>
                <w:color w:val="000000"/>
                <w:sz w:val="21"/>
              </w:rPr>
              <w:t>**</w:t>
            </w:r>
          </w:p>
        </w:tc>
        <w:tc>
          <w:tcPr>
            <w:tcW w:w="1228" w:type="dxa"/>
            <w:shd w:val="clear" w:color="F3DCD1" w:fill="F3DCD1"/>
            <w:vAlign w:val="center"/>
          </w:tcPr>
          <w:p w14:paraId="59F20AD2" w14:textId="77777777" w:rsidR="00E72E06" w:rsidRDefault="00000000">
            <w:pPr>
              <w:spacing w:before="88" w:after="57" w:line="229" w:lineRule="exact"/>
              <w:ind w:right="652"/>
              <w:jc w:val="right"/>
              <w:textAlignment w:val="baseline"/>
              <w:rPr>
                <w:rFonts w:ascii="Arial" w:eastAsia="Arial" w:hAnsi="Arial"/>
                <w:color w:val="000000"/>
                <w:sz w:val="21"/>
              </w:rPr>
            </w:pPr>
            <w:r>
              <w:rPr>
                <w:rFonts w:ascii="Arial" w:eastAsia="Arial" w:hAnsi="Arial"/>
                <w:color w:val="000000"/>
                <w:sz w:val="21"/>
              </w:rPr>
              <w:t>**</w:t>
            </w:r>
          </w:p>
        </w:tc>
      </w:tr>
      <w:tr w:rsidR="00E72E06" w14:paraId="4EA0CF68" w14:textId="77777777">
        <w:tblPrEx>
          <w:tblCellMar>
            <w:top w:w="0" w:type="dxa"/>
            <w:bottom w:w="0" w:type="dxa"/>
          </w:tblCellMar>
        </w:tblPrEx>
        <w:trPr>
          <w:trHeight w:hRule="exact" w:val="96"/>
        </w:trPr>
        <w:tc>
          <w:tcPr>
            <w:tcW w:w="2456" w:type="dxa"/>
            <w:vMerge/>
          </w:tcPr>
          <w:p w14:paraId="58BFD9C0" w14:textId="77777777" w:rsidR="00E72E06" w:rsidRDefault="00E72E06"/>
        </w:tc>
        <w:tc>
          <w:tcPr>
            <w:tcW w:w="1800" w:type="dxa"/>
          </w:tcPr>
          <w:p w14:paraId="53116EF8"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76" w:type="dxa"/>
          </w:tcPr>
          <w:p w14:paraId="5EDB003A"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70" w:type="dxa"/>
          </w:tcPr>
          <w:p w14:paraId="12A48CA3"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70" w:type="dxa"/>
          </w:tcPr>
          <w:p w14:paraId="4DB3FB57"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80" w:type="dxa"/>
          </w:tcPr>
          <w:p w14:paraId="0CBE264E"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228" w:type="dxa"/>
            <w:shd w:val="clear" w:color="F3DCD1" w:fill="F3DCD1"/>
          </w:tcPr>
          <w:p w14:paraId="75D02ED0"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72E06" w14:paraId="1E118E12" w14:textId="77777777">
        <w:tblPrEx>
          <w:tblCellMar>
            <w:top w:w="0" w:type="dxa"/>
            <w:bottom w:w="0" w:type="dxa"/>
          </w:tblCellMar>
        </w:tblPrEx>
        <w:trPr>
          <w:trHeight w:hRule="exact" w:val="293"/>
        </w:trPr>
        <w:tc>
          <w:tcPr>
            <w:tcW w:w="2456" w:type="dxa"/>
          </w:tcPr>
          <w:p w14:paraId="0A41ADB7"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800" w:type="dxa"/>
            <w:vAlign w:val="center"/>
          </w:tcPr>
          <w:p w14:paraId="14B1EC4C" w14:textId="77777777" w:rsidR="00E72E06" w:rsidRDefault="00000000">
            <w:pPr>
              <w:spacing w:after="52" w:line="230" w:lineRule="exact"/>
              <w:ind w:left="115"/>
              <w:textAlignment w:val="baseline"/>
              <w:rPr>
                <w:rFonts w:ascii="Arial" w:eastAsia="Arial" w:hAnsi="Arial"/>
                <w:color w:val="000000"/>
                <w:sz w:val="21"/>
              </w:rPr>
            </w:pPr>
            <w:r>
              <w:rPr>
                <w:rFonts w:ascii="Arial" w:eastAsia="Arial" w:hAnsi="Arial"/>
                <w:color w:val="000000"/>
                <w:sz w:val="21"/>
              </w:rPr>
              <w:t>Specialist</w:t>
            </w:r>
          </w:p>
        </w:tc>
        <w:tc>
          <w:tcPr>
            <w:tcW w:w="1076" w:type="dxa"/>
            <w:vAlign w:val="center"/>
          </w:tcPr>
          <w:p w14:paraId="08C2D689" w14:textId="77777777" w:rsidR="00E72E06" w:rsidRDefault="00000000">
            <w:pPr>
              <w:spacing w:after="53" w:line="229" w:lineRule="exact"/>
              <w:ind w:right="495"/>
              <w:jc w:val="right"/>
              <w:textAlignment w:val="baseline"/>
              <w:rPr>
                <w:rFonts w:ascii="Arial" w:eastAsia="Arial" w:hAnsi="Arial"/>
                <w:color w:val="000000"/>
                <w:sz w:val="21"/>
              </w:rPr>
            </w:pPr>
            <w:r>
              <w:rPr>
                <w:rFonts w:ascii="Arial" w:eastAsia="Arial" w:hAnsi="Arial"/>
                <w:color w:val="000000"/>
                <w:sz w:val="21"/>
              </w:rPr>
              <w:t>4.8%</w:t>
            </w:r>
          </w:p>
        </w:tc>
        <w:tc>
          <w:tcPr>
            <w:tcW w:w="1070" w:type="dxa"/>
            <w:vAlign w:val="center"/>
          </w:tcPr>
          <w:p w14:paraId="35ACFEB7" w14:textId="77777777" w:rsidR="00E72E06" w:rsidRDefault="00000000">
            <w:pPr>
              <w:spacing w:after="53" w:line="229" w:lineRule="exact"/>
              <w:ind w:right="495"/>
              <w:jc w:val="right"/>
              <w:textAlignment w:val="baseline"/>
              <w:rPr>
                <w:rFonts w:ascii="Arial" w:eastAsia="Arial" w:hAnsi="Arial"/>
                <w:color w:val="000000"/>
                <w:sz w:val="21"/>
              </w:rPr>
            </w:pPr>
            <w:r>
              <w:rPr>
                <w:rFonts w:ascii="Arial" w:eastAsia="Arial" w:hAnsi="Arial"/>
                <w:color w:val="000000"/>
                <w:sz w:val="21"/>
              </w:rPr>
              <w:t>5.3%</w:t>
            </w:r>
          </w:p>
        </w:tc>
        <w:tc>
          <w:tcPr>
            <w:tcW w:w="1070" w:type="dxa"/>
            <w:vAlign w:val="center"/>
          </w:tcPr>
          <w:p w14:paraId="48B48E1E" w14:textId="77777777" w:rsidR="00E72E06" w:rsidRDefault="00000000">
            <w:pPr>
              <w:spacing w:after="53" w:line="229" w:lineRule="exact"/>
              <w:ind w:left="115"/>
              <w:textAlignment w:val="baseline"/>
              <w:rPr>
                <w:rFonts w:ascii="Arial" w:eastAsia="Arial" w:hAnsi="Arial"/>
                <w:color w:val="000000"/>
                <w:sz w:val="21"/>
              </w:rPr>
            </w:pPr>
            <w:r>
              <w:rPr>
                <w:rFonts w:ascii="Arial" w:eastAsia="Arial" w:hAnsi="Arial"/>
                <w:color w:val="000000"/>
                <w:sz w:val="21"/>
              </w:rPr>
              <w:t>12.6%</w:t>
            </w:r>
          </w:p>
        </w:tc>
        <w:tc>
          <w:tcPr>
            <w:tcW w:w="1080" w:type="dxa"/>
            <w:vAlign w:val="center"/>
          </w:tcPr>
          <w:p w14:paraId="51BCF45B" w14:textId="77777777" w:rsidR="00E72E06" w:rsidRDefault="00000000">
            <w:pPr>
              <w:spacing w:after="53" w:line="229" w:lineRule="exact"/>
              <w:ind w:right="494"/>
              <w:jc w:val="right"/>
              <w:textAlignment w:val="baseline"/>
              <w:rPr>
                <w:rFonts w:ascii="Arial" w:eastAsia="Arial" w:hAnsi="Arial"/>
                <w:color w:val="000000"/>
                <w:sz w:val="21"/>
              </w:rPr>
            </w:pPr>
            <w:r>
              <w:rPr>
                <w:rFonts w:ascii="Arial" w:eastAsia="Arial" w:hAnsi="Arial"/>
                <w:color w:val="000000"/>
                <w:sz w:val="21"/>
              </w:rPr>
              <w:t>9.5%</w:t>
            </w:r>
          </w:p>
        </w:tc>
        <w:tc>
          <w:tcPr>
            <w:tcW w:w="1228" w:type="dxa"/>
            <w:shd w:val="clear" w:color="F3DCD1" w:fill="F3DCD1"/>
            <w:vAlign w:val="center"/>
          </w:tcPr>
          <w:p w14:paraId="58F730A2" w14:textId="77777777" w:rsidR="00E72E06" w:rsidRDefault="00000000">
            <w:pPr>
              <w:spacing w:after="53" w:line="229" w:lineRule="exact"/>
              <w:ind w:right="652"/>
              <w:jc w:val="right"/>
              <w:textAlignment w:val="baseline"/>
              <w:rPr>
                <w:rFonts w:ascii="Arial" w:eastAsia="Arial" w:hAnsi="Arial"/>
                <w:color w:val="000000"/>
                <w:sz w:val="21"/>
              </w:rPr>
            </w:pPr>
            <w:r>
              <w:rPr>
                <w:rFonts w:ascii="Arial" w:eastAsia="Arial" w:hAnsi="Arial"/>
                <w:color w:val="000000"/>
                <w:sz w:val="21"/>
              </w:rPr>
              <w:t>3.7%</w:t>
            </w:r>
          </w:p>
        </w:tc>
      </w:tr>
      <w:tr w:rsidR="00E72E06" w14:paraId="11077090" w14:textId="77777777">
        <w:tblPrEx>
          <w:tblCellMar>
            <w:top w:w="0" w:type="dxa"/>
            <w:bottom w:w="0" w:type="dxa"/>
          </w:tblCellMar>
        </w:tblPrEx>
        <w:trPr>
          <w:trHeight w:hRule="exact" w:val="408"/>
        </w:trPr>
        <w:tc>
          <w:tcPr>
            <w:tcW w:w="2456" w:type="dxa"/>
          </w:tcPr>
          <w:p w14:paraId="22840C80"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800" w:type="dxa"/>
            <w:vAlign w:val="center"/>
          </w:tcPr>
          <w:p w14:paraId="3EE05AAC" w14:textId="77777777" w:rsidR="00E72E06" w:rsidRDefault="00000000">
            <w:pPr>
              <w:spacing w:before="102" w:after="67" w:line="229" w:lineRule="exact"/>
              <w:ind w:left="115"/>
              <w:textAlignment w:val="baseline"/>
              <w:rPr>
                <w:rFonts w:ascii="Arial" w:eastAsia="Arial" w:hAnsi="Arial"/>
                <w:color w:val="000000"/>
                <w:sz w:val="21"/>
              </w:rPr>
            </w:pPr>
            <w:r>
              <w:rPr>
                <w:rFonts w:ascii="Arial" w:eastAsia="Arial" w:hAnsi="Arial"/>
                <w:color w:val="000000"/>
                <w:sz w:val="21"/>
              </w:rPr>
              <w:t>Total</w:t>
            </w:r>
          </w:p>
        </w:tc>
        <w:tc>
          <w:tcPr>
            <w:tcW w:w="1076" w:type="dxa"/>
            <w:vAlign w:val="center"/>
          </w:tcPr>
          <w:p w14:paraId="40035FF6" w14:textId="77777777" w:rsidR="00E72E06" w:rsidRDefault="00000000">
            <w:pPr>
              <w:spacing w:before="102" w:after="67" w:line="229" w:lineRule="exact"/>
              <w:ind w:right="495"/>
              <w:jc w:val="right"/>
              <w:textAlignment w:val="baseline"/>
              <w:rPr>
                <w:rFonts w:ascii="Arial" w:eastAsia="Arial" w:hAnsi="Arial"/>
                <w:color w:val="000000"/>
                <w:sz w:val="21"/>
              </w:rPr>
            </w:pPr>
            <w:r>
              <w:rPr>
                <w:rFonts w:ascii="Arial" w:eastAsia="Arial" w:hAnsi="Arial"/>
                <w:color w:val="000000"/>
                <w:sz w:val="21"/>
              </w:rPr>
              <w:t>8.6%</w:t>
            </w:r>
          </w:p>
        </w:tc>
        <w:tc>
          <w:tcPr>
            <w:tcW w:w="1070" w:type="dxa"/>
            <w:vAlign w:val="center"/>
          </w:tcPr>
          <w:p w14:paraId="5C853449" w14:textId="77777777" w:rsidR="00E72E06" w:rsidRDefault="00000000">
            <w:pPr>
              <w:spacing w:before="102" w:after="67" w:line="229" w:lineRule="exact"/>
              <w:ind w:right="495"/>
              <w:jc w:val="right"/>
              <w:textAlignment w:val="baseline"/>
              <w:rPr>
                <w:rFonts w:ascii="Arial" w:eastAsia="Arial" w:hAnsi="Arial"/>
                <w:color w:val="000000"/>
                <w:sz w:val="21"/>
              </w:rPr>
            </w:pPr>
            <w:r>
              <w:rPr>
                <w:rFonts w:ascii="Arial" w:eastAsia="Arial" w:hAnsi="Arial"/>
                <w:color w:val="000000"/>
                <w:sz w:val="21"/>
              </w:rPr>
              <w:t>8.4%</w:t>
            </w:r>
          </w:p>
        </w:tc>
        <w:tc>
          <w:tcPr>
            <w:tcW w:w="1070" w:type="dxa"/>
            <w:vAlign w:val="center"/>
          </w:tcPr>
          <w:p w14:paraId="7D33BF24" w14:textId="77777777" w:rsidR="00E72E06" w:rsidRDefault="00000000">
            <w:pPr>
              <w:spacing w:before="102" w:after="67" w:line="229" w:lineRule="exact"/>
              <w:ind w:left="115"/>
              <w:textAlignment w:val="baseline"/>
              <w:rPr>
                <w:rFonts w:ascii="Arial" w:eastAsia="Arial" w:hAnsi="Arial"/>
                <w:color w:val="000000"/>
                <w:sz w:val="21"/>
              </w:rPr>
            </w:pPr>
            <w:r>
              <w:rPr>
                <w:rFonts w:ascii="Arial" w:eastAsia="Arial" w:hAnsi="Arial"/>
                <w:color w:val="000000"/>
                <w:sz w:val="21"/>
              </w:rPr>
              <w:t>8.6%</w:t>
            </w:r>
          </w:p>
        </w:tc>
        <w:tc>
          <w:tcPr>
            <w:tcW w:w="1080" w:type="dxa"/>
            <w:vAlign w:val="center"/>
          </w:tcPr>
          <w:p w14:paraId="4538B420" w14:textId="77777777" w:rsidR="00E72E06" w:rsidRDefault="00000000">
            <w:pPr>
              <w:spacing w:before="102" w:after="67" w:line="229" w:lineRule="exact"/>
              <w:ind w:right="494"/>
              <w:jc w:val="right"/>
              <w:textAlignment w:val="baseline"/>
              <w:rPr>
                <w:rFonts w:ascii="Arial" w:eastAsia="Arial" w:hAnsi="Arial"/>
                <w:color w:val="000000"/>
                <w:sz w:val="21"/>
              </w:rPr>
            </w:pPr>
            <w:r>
              <w:rPr>
                <w:rFonts w:ascii="Arial" w:eastAsia="Arial" w:hAnsi="Arial"/>
                <w:color w:val="000000"/>
                <w:sz w:val="21"/>
              </w:rPr>
              <w:t>8.3%</w:t>
            </w:r>
          </w:p>
        </w:tc>
        <w:tc>
          <w:tcPr>
            <w:tcW w:w="1228" w:type="dxa"/>
            <w:shd w:val="clear" w:color="F3DCD1" w:fill="F3DCD1"/>
            <w:vAlign w:val="center"/>
          </w:tcPr>
          <w:p w14:paraId="2B6306C5" w14:textId="77777777" w:rsidR="00E72E06" w:rsidRDefault="00000000">
            <w:pPr>
              <w:spacing w:before="102" w:after="67" w:line="229" w:lineRule="exact"/>
              <w:ind w:right="652"/>
              <w:jc w:val="right"/>
              <w:textAlignment w:val="baseline"/>
              <w:rPr>
                <w:rFonts w:ascii="Arial" w:eastAsia="Arial" w:hAnsi="Arial"/>
                <w:color w:val="000000"/>
                <w:sz w:val="21"/>
              </w:rPr>
            </w:pPr>
            <w:r>
              <w:rPr>
                <w:rFonts w:ascii="Arial" w:eastAsia="Arial" w:hAnsi="Arial"/>
                <w:color w:val="000000"/>
                <w:sz w:val="21"/>
              </w:rPr>
              <w:t>8.5%</w:t>
            </w:r>
          </w:p>
        </w:tc>
      </w:tr>
    </w:tbl>
    <w:p w14:paraId="6575F23E" w14:textId="77777777" w:rsidR="00E72E06" w:rsidRDefault="00E72E06">
      <w:pPr>
        <w:spacing w:after="40" w:line="20" w:lineRule="exact"/>
      </w:pPr>
    </w:p>
    <w:p w14:paraId="78DB1B9F" w14:textId="77777777" w:rsidR="00E72E06" w:rsidRDefault="00000000">
      <w:pPr>
        <w:spacing w:after="333" w:line="240" w:lineRule="exact"/>
        <w:ind w:left="72" w:right="792"/>
        <w:textAlignment w:val="baseline"/>
        <w:rPr>
          <w:rFonts w:ascii="Arial" w:eastAsia="Arial" w:hAnsi="Arial"/>
          <w:color w:val="000000"/>
          <w:sz w:val="20"/>
        </w:rPr>
      </w:pPr>
      <w:r>
        <w:rPr>
          <w:rFonts w:ascii="Arial" w:eastAsia="Arial" w:hAnsi="Arial"/>
          <w:color w:val="000000"/>
          <w:sz w:val="20"/>
        </w:rPr>
        <w:t>Note: Data for forensic patients has been excluded from the above table because further analysis of clinical outcomes data for these clients indicates that the sample size is too low for the data to be reliable.</w:t>
      </w:r>
    </w:p>
    <w:tbl>
      <w:tblPr>
        <w:tblW w:w="0" w:type="auto"/>
        <w:tblInd w:w="114" w:type="dxa"/>
        <w:tblLayout w:type="fixed"/>
        <w:tblCellMar>
          <w:left w:w="0" w:type="dxa"/>
          <w:right w:w="0" w:type="dxa"/>
        </w:tblCellMar>
        <w:tblLook w:val="04A0" w:firstRow="1" w:lastRow="0" w:firstColumn="1" w:lastColumn="0" w:noHBand="0" w:noVBand="1"/>
      </w:tblPr>
      <w:tblGrid>
        <w:gridCol w:w="2242"/>
        <w:gridCol w:w="1900"/>
        <w:gridCol w:w="1076"/>
        <w:gridCol w:w="1070"/>
        <w:gridCol w:w="1075"/>
        <w:gridCol w:w="1075"/>
        <w:gridCol w:w="1080"/>
      </w:tblGrid>
      <w:tr w:rsidR="00E72E06" w14:paraId="5891E748" w14:textId="77777777">
        <w:tblPrEx>
          <w:tblCellMar>
            <w:top w:w="0" w:type="dxa"/>
            <w:bottom w:w="0" w:type="dxa"/>
          </w:tblCellMar>
        </w:tblPrEx>
        <w:trPr>
          <w:trHeight w:hRule="exact" w:val="408"/>
        </w:trPr>
        <w:tc>
          <w:tcPr>
            <w:tcW w:w="2242" w:type="dxa"/>
            <w:tcBorders>
              <w:right w:val="single" w:sz="5" w:space="0" w:color="000000"/>
            </w:tcBorders>
            <w:shd w:val="clear" w:color="C5511A" w:fill="C5511A"/>
            <w:vAlign w:val="center"/>
          </w:tcPr>
          <w:p w14:paraId="08BFA092" w14:textId="77777777" w:rsidR="00E72E06" w:rsidRDefault="00000000">
            <w:pPr>
              <w:spacing w:before="102" w:after="64" w:line="237" w:lineRule="exact"/>
              <w:ind w:left="124"/>
              <w:textAlignment w:val="baseline"/>
              <w:rPr>
                <w:rFonts w:ascii="Arial" w:eastAsia="Arial" w:hAnsi="Arial"/>
                <w:b/>
                <w:color w:val="FFFFFF"/>
                <w:sz w:val="21"/>
              </w:rPr>
            </w:pPr>
            <w:r>
              <w:rPr>
                <w:rFonts w:ascii="Arial" w:eastAsia="Arial" w:hAnsi="Arial"/>
                <w:b/>
                <w:color w:val="FFFFFF"/>
                <w:sz w:val="21"/>
              </w:rPr>
              <w:t>Funding</w:t>
            </w:r>
          </w:p>
        </w:tc>
        <w:tc>
          <w:tcPr>
            <w:tcW w:w="1900" w:type="dxa"/>
            <w:tcBorders>
              <w:left w:val="single" w:sz="5" w:space="0" w:color="000000"/>
              <w:right w:val="single" w:sz="5" w:space="0" w:color="000000"/>
            </w:tcBorders>
            <w:shd w:val="clear" w:color="C5511A" w:fill="C5511A"/>
          </w:tcPr>
          <w:p w14:paraId="3A7FB39E"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76" w:type="dxa"/>
            <w:tcBorders>
              <w:left w:val="single" w:sz="5" w:space="0" w:color="000000"/>
              <w:right w:val="single" w:sz="5" w:space="0" w:color="000000"/>
            </w:tcBorders>
            <w:shd w:val="clear" w:color="C5511A" w:fill="C5511A"/>
            <w:vAlign w:val="center"/>
          </w:tcPr>
          <w:p w14:paraId="501A7F2D" w14:textId="77777777" w:rsidR="00E72E06" w:rsidRDefault="00000000">
            <w:pPr>
              <w:spacing w:before="102" w:after="64" w:line="237" w:lineRule="exact"/>
              <w:ind w:left="115"/>
              <w:textAlignment w:val="baseline"/>
              <w:rPr>
                <w:rFonts w:ascii="Arial" w:eastAsia="Arial" w:hAnsi="Arial"/>
                <w:b/>
                <w:color w:val="FFFFFF"/>
                <w:sz w:val="21"/>
              </w:rPr>
            </w:pPr>
            <w:r>
              <w:rPr>
                <w:rFonts w:ascii="Arial" w:eastAsia="Arial" w:hAnsi="Arial"/>
                <w:b/>
                <w:color w:val="FFFFFF"/>
                <w:sz w:val="21"/>
              </w:rPr>
              <w:t>2017–18</w:t>
            </w:r>
          </w:p>
        </w:tc>
        <w:tc>
          <w:tcPr>
            <w:tcW w:w="1070" w:type="dxa"/>
            <w:tcBorders>
              <w:left w:val="single" w:sz="5" w:space="0" w:color="000000"/>
              <w:right w:val="single" w:sz="5" w:space="0" w:color="000000"/>
            </w:tcBorders>
            <w:shd w:val="clear" w:color="C5511A" w:fill="C5511A"/>
            <w:vAlign w:val="center"/>
          </w:tcPr>
          <w:p w14:paraId="238DC5D4" w14:textId="77777777" w:rsidR="00E72E06" w:rsidRDefault="00000000">
            <w:pPr>
              <w:spacing w:before="102" w:after="64" w:line="237" w:lineRule="exact"/>
              <w:ind w:left="110"/>
              <w:textAlignment w:val="baseline"/>
              <w:rPr>
                <w:rFonts w:ascii="Arial" w:eastAsia="Arial" w:hAnsi="Arial"/>
                <w:b/>
                <w:color w:val="FFFFFF"/>
                <w:sz w:val="21"/>
              </w:rPr>
            </w:pPr>
            <w:r>
              <w:rPr>
                <w:rFonts w:ascii="Arial" w:eastAsia="Arial" w:hAnsi="Arial"/>
                <w:b/>
                <w:color w:val="FFFFFF"/>
                <w:sz w:val="21"/>
              </w:rPr>
              <w:t>2018–19</w:t>
            </w:r>
          </w:p>
        </w:tc>
        <w:tc>
          <w:tcPr>
            <w:tcW w:w="1075" w:type="dxa"/>
            <w:tcBorders>
              <w:left w:val="single" w:sz="5" w:space="0" w:color="000000"/>
              <w:right w:val="single" w:sz="5" w:space="0" w:color="000000"/>
            </w:tcBorders>
            <w:shd w:val="clear" w:color="C5511A" w:fill="C5511A"/>
            <w:vAlign w:val="center"/>
          </w:tcPr>
          <w:p w14:paraId="10EB1FC0" w14:textId="77777777" w:rsidR="00E72E06" w:rsidRDefault="00000000">
            <w:pPr>
              <w:spacing w:before="102" w:after="64" w:line="237" w:lineRule="exact"/>
              <w:ind w:left="115"/>
              <w:textAlignment w:val="baseline"/>
              <w:rPr>
                <w:rFonts w:ascii="Arial" w:eastAsia="Arial" w:hAnsi="Arial"/>
                <w:b/>
                <w:color w:val="FFFFFF"/>
                <w:sz w:val="21"/>
              </w:rPr>
            </w:pPr>
            <w:r>
              <w:rPr>
                <w:rFonts w:ascii="Arial" w:eastAsia="Arial" w:hAnsi="Arial"/>
                <w:b/>
                <w:color w:val="FFFFFF"/>
                <w:sz w:val="21"/>
              </w:rPr>
              <w:t>2019–20</w:t>
            </w:r>
          </w:p>
        </w:tc>
        <w:tc>
          <w:tcPr>
            <w:tcW w:w="1075" w:type="dxa"/>
            <w:tcBorders>
              <w:left w:val="single" w:sz="5" w:space="0" w:color="000000"/>
              <w:right w:val="single" w:sz="5" w:space="0" w:color="000000"/>
            </w:tcBorders>
            <w:shd w:val="clear" w:color="C5511A" w:fill="C5511A"/>
            <w:vAlign w:val="center"/>
          </w:tcPr>
          <w:p w14:paraId="272DB20A" w14:textId="77777777" w:rsidR="00E72E06" w:rsidRDefault="00000000">
            <w:pPr>
              <w:spacing w:before="102" w:after="64" w:line="237" w:lineRule="exact"/>
              <w:ind w:left="115"/>
              <w:textAlignment w:val="baseline"/>
              <w:rPr>
                <w:rFonts w:ascii="Arial" w:eastAsia="Arial" w:hAnsi="Arial"/>
                <w:b/>
                <w:color w:val="FFFFFF"/>
                <w:sz w:val="21"/>
              </w:rPr>
            </w:pPr>
            <w:r>
              <w:rPr>
                <w:rFonts w:ascii="Arial" w:eastAsia="Arial" w:hAnsi="Arial"/>
                <w:b/>
                <w:color w:val="FFFFFF"/>
                <w:sz w:val="21"/>
              </w:rPr>
              <w:t>2020–21</w:t>
            </w:r>
          </w:p>
        </w:tc>
        <w:tc>
          <w:tcPr>
            <w:tcW w:w="1080" w:type="dxa"/>
            <w:tcBorders>
              <w:left w:val="single" w:sz="5" w:space="0" w:color="000000"/>
              <w:right w:val="single" w:sz="5" w:space="0" w:color="000000"/>
            </w:tcBorders>
            <w:shd w:val="clear" w:color="C5511A" w:fill="C5511A"/>
            <w:vAlign w:val="center"/>
          </w:tcPr>
          <w:p w14:paraId="1F13E055" w14:textId="77777777" w:rsidR="00E72E06" w:rsidRDefault="00000000">
            <w:pPr>
              <w:spacing w:before="102" w:after="64" w:line="237" w:lineRule="exact"/>
              <w:ind w:left="115"/>
              <w:textAlignment w:val="baseline"/>
              <w:rPr>
                <w:rFonts w:ascii="Arial" w:eastAsia="Arial" w:hAnsi="Arial"/>
                <w:b/>
                <w:color w:val="FFFFFF"/>
                <w:sz w:val="21"/>
              </w:rPr>
            </w:pPr>
            <w:r>
              <w:rPr>
                <w:rFonts w:ascii="Arial" w:eastAsia="Arial" w:hAnsi="Arial"/>
                <w:b/>
                <w:color w:val="FFFFFF"/>
                <w:sz w:val="21"/>
              </w:rPr>
              <w:t>2021–22</w:t>
            </w:r>
          </w:p>
        </w:tc>
      </w:tr>
      <w:tr w:rsidR="00E72E06" w14:paraId="0C38271B" w14:textId="77777777">
        <w:tblPrEx>
          <w:tblCellMar>
            <w:top w:w="0" w:type="dxa"/>
            <w:bottom w:w="0" w:type="dxa"/>
          </w:tblCellMar>
        </w:tblPrEx>
        <w:trPr>
          <w:trHeight w:hRule="exact" w:val="624"/>
        </w:trPr>
        <w:tc>
          <w:tcPr>
            <w:tcW w:w="2242" w:type="dxa"/>
            <w:vMerge w:val="restart"/>
            <w:tcBorders>
              <w:right w:val="single" w:sz="5" w:space="0" w:color="000000"/>
            </w:tcBorders>
            <w:vAlign w:val="center"/>
          </w:tcPr>
          <w:p w14:paraId="70629D27" w14:textId="77777777" w:rsidR="00E72E06" w:rsidRDefault="00000000">
            <w:pPr>
              <w:spacing w:before="421" w:after="369" w:line="234" w:lineRule="exact"/>
              <w:ind w:left="108"/>
              <w:textAlignment w:val="baseline"/>
              <w:rPr>
                <w:rFonts w:ascii="Arial" w:eastAsia="Arial" w:hAnsi="Arial"/>
                <w:color w:val="000000"/>
                <w:sz w:val="21"/>
              </w:rPr>
            </w:pPr>
            <w:r>
              <w:rPr>
                <w:rFonts w:ascii="Arial" w:eastAsia="Arial" w:hAnsi="Arial"/>
                <w:color w:val="000000"/>
                <w:sz w:val="21"/>
              </w:rPr>
              <w:t>Total output cost (Budget Paper No. 3) ($ million)</w:t>
            </w:r>
            <w:r>
              <w:rPr>
                <w:rFonts w:ascii="Arial" w:eastAsia="Arial" w:hAnsi="Arial"/>
                <w:color w:val="000000"/>
                <w:sz w:val="14"/>
              </w:rPr>
              <w:t># ††</w:t>
            </w:r>
          </w:p>
        </w:tc>
        <w:tc>
          <w:tcPr>
            <w:tcW w:w="1900" w:type="dxa"/>
            <w:tcBorders>
              <w:left w:val="single" w:sz="5" w:space="0" w:color="000000"/>
              <w:bottom w:val="single" w:sz="5" w:space="0" w:color="000000"/>
              <w:right w:val="single" w:sz="5" w:space="0" w:color="000000"/>
            </w:tcBorders>
          </w:tcPr>
          <w:p w14:paraId="1233E5DE" w14:textId="77777777" w:rsidR="00E72E06" w:rsidRDefault="00000000">
            <w:pPr>
              <w:spacing w:before="76" w:after="58" w:line="240" w:lineRule="exact"/>
              <w:ind w:left="108"/>
              <w:textAlignment w:val="baseline"/>
              <w:rPr>
                <w:rFonts w:ascii="Arial" w:eastAsia="Arial" w:hAnsi="Arial"/>
                <w:color w:val="000000"/>
                <w:sz w:val="21"/>
              </w:rPr>
            </w:pPr>
            <w:r>
              <w:rPr>
                <w:rFonts w:ascii="Arial" w:eastAsia="Arial" w:hAnsi="Arial"/>
                <w:color w:val="000000"/>
                <w:sz w:val="21"/>
              </w:rPr>
              <w:t>Clinical mental health</w:t>
            </w:r>
          </w:p>
        </w:tc>
        <w:tc>
          <w:tcPr>
            <w:tcW w:w="1076" w:type="dxa"/>
            <w:tcBorders>
              <w:left w:val="single" w:sz="5" w:space="0" w:color="000000"/>
              <w:bottom w:val="single" w:sz="5" w:space="0" w:color="000000"/>
              <w:right w:val="single" w:sz="5" w:space="0" w:color="000000"/>
            </w:tcBorders>
          </w:tcPr>
          <w:p w14:paraId="6C06437F" w14:textId="77777777" w:rsidR="00E72E06" w:rsidRDefault="00000000">
            <w:pPr>
              <w:spacing w:before="87" w:after="298" w:line="229" w:lineRule="exact"/>
              <w:ind w:left="115"/>
              <w:textAlignment w:val="baseline"/>
              <w:rPr>
                <w:rFonts w:ascii="Arial" w:eastAsia="Arial" w:hAnsi="Arial"/>
                <w:color w:val="000000"/>
                <w:sz w:val="21"/>
              </w:rPr>
            </w:pPr>
            <w:r>
              <w:rPr>
                <w:rFonts w:ascii="Arial" w:eastAsia="Arial" w:hAnsi="Arial"/>
                <w:color w:val="000000"/>
                <w:sz w:val="21"/>
              </w:rPr>
              <w:t>1,372.7</w:t>
            </w:r>
          </w:p>
        </w:tc>
        <w:tc>
          <w:tcPr>
            <w:tcW w:w="1070" w:type="dxa"/>
            <w:tcBorders>
              <w:left w:val="single" w:sz="5" w:space="0" w:color="000000"/>
              <w:bottom w:val="single" w:sz="5" w:space="0" w:color="000000"/>
              <w:right w:val="single" w:sz="5" w:space="0" w:color="000000"/>
            </w:tcBorders>
          </w:tcPr>
          <w:p w14:paraId="475854C6" w14:textId="77777777" w:rsidR="00E72E06" w:rsidRDefault="00000000">
            <w:pPr>
              <w:spacing w:before="87" w:after="298" w:line="229" w:lineRule="exact"/>
              <w:ind w:left="110"/>
              <w:textAlignment w:val="baseline"/>
              <w:rPr>
                <w:rFonts w:ascii="Arial" w:eastAsia="Arial" w:hAnsi="Arial"/>
                <w:color w:val="000000"/>
                <w:sz w:val="21"/>
              </w:rPr>
            </w:pPr>
            <w:r>
              <w:rPr>
                <w:rFonts w:ascii="Arial" w:eastAsia="Arial" w:hAnsi="Arial"/>
                <w:color w:val="000000"/>
                <w:sz w:val="21"/>
              </w:rPr>
              <w:t>1,542.1</w:t>
            </w:r>
          </w:p>
        </w:tc>
        <w:tc>
          <w:tcPr>
            <w:tcW w:w="1075" w:type="dxa"/>
            <w:tcBorders>
              <w:left w:val="single" w:sz="5" w:space="0" w:color="000000"/>
              <w:bottom w:val="single" w:sz="5" w:space="0" w:color="000000"/>
              <w:right w:val="single" w:sz="5" w:space="0" w:color="000000"/>
            </w:tcBorders>
          </w:tcPr>
          <w:p w14:paraId="22B910AA" w14:textId="77777777" w:rsidR="00E72E06" w:rsidRDefault="00000000">
            <w:pPr>
              <w:spacing w:before="87" w:after="298" w:line="229" w:lineRule="exact"/>
              <w:ind w:left="115"/>
              <w:textAlignment w:val="baseline"/>
              <w:rPr>
                <w:rFonts w:ascii="Arial" w:eastAsia="Arial" w:hAnsi="Arial"/>
                <w:color w:val="000000"/>
                <w:sz w:val="21"/>
              </w:rPr>
            </w:pPr>
            <w:r>
              <w:rPr>
                <w:rFonts w:ascii="Arial" w:eastAsia="Arial" w:hAnsi="Arial"/>
                <w:color w:val="000000"/>
                <w:sz w:val="21"/>
              </w:rPr>
              <w:t>1,650.0</w:t>
            </w:r>
          </w:p>
        </w:tc>
        <w:tc>
          <w:tcPr>
            <w:tcW w:w="1075" w:type="dxa"/>
            <w:tcBorders>
              <w:left w:val="single" w:sz="5" w:space="0" w:color="000000"/>
              <w:bottom w:val="single" w:sz="5" w:space="0" w:color="000000"/>
              <w:right w:val="single" w:sz="5" w:space="0" w:color="000000"/>
            </w:tcBorders>
          </w:tcPr>
          <w:p w14:paraId="30C11057" w14:textId="77777777" w:rsidR="00E72E06" w:rsidRDefault="00000000">
            <w:pPr>
              <w:spacing w:before="87" w:after="298" w:line="229" w:lineRule="exact"/>
              <w:ind w:left="115"/>
              <w:textAlignment w:val="baseline"/>
              <w:rPr>
                <w:rFonts w:ascii="Arial" w:eastAsia="Arial" w:hAnsi="Arial"/>
                <w:color w:val="000000"/>
                <w:sz w:val="21"/>
              </w:rPr>
            </w:pPr>
            <w:r>
              <w:rPr>
                <w:rFonts w:ascii="Arial" w:eastAsia="Arial" w:hAnsi="Arial"/>
                <w:color w:val="000000"/>
                <w:sz w:val="21"/>
              </w:rPr>
              <w:t>1,937.6</w:t>
            </w:r>
          </w:p>
        </w:tc>
        <w:tc>
          <w:tcPr>
            <w:tcW w:w="1080" w:type="dxa"/>
            <w:tcBorders>
              <w:left w:val="single" w:sz="5" w:space="0" w:color="000000"/>
              <w:bottom w:val="single" w:sz="5" w:space="0" w:color="000000"/>
              <w:right w:val="single" w:sz="5" w:space="0" w:color="000000"/>
            </w:tcBorders>
            <w:shd w:val="clear" w:color="F3DCD1" w:fill="F3DCD1"/>
          </w:tcPr>
          <w:p w14:paraId="799CB77D" w14:textId="77777777" w:rsidR="00E72E06" w:rsidRDefault="00000000">
            <w:pPr>
              <w:spacing w:before="87" w:after="298" w:line="229" w:lineRule="exact"/>
              <w:ind w:left="115"/>
              <w:textAlignment w:val="baseline"/>
              <w:rPr>
                <w:rFonts w:ascii="Arial" w:eastAsia="Arial" w:hAnsi="Arial"/>
                <w:color w:val="000000"/>
                <w:sz w:val="21"/>
              </w:rPr>
            </w:pPr>
            <w:r>
              <w:rPr>
                <w:rFonts w:ascii="Arial" w:eastAsia="Arial" w:hAnsi="Arial"/>
                <w:color w:val="000000"/>
                <w:sz w:val="21"/>
              </w:rPr>
              <w:t>2,178.6</w:t>
            </w:r>
          </w:p>
        </w:tc>
      </w:tr>
      <w:tr w:rsidR="00E72E06" w14:paraId="57F0C516" w14:textId="77777777">
        <w:tblPrEx>
          <w:tblCellMar>
            <w:top w:w="0" w:type="dxa"/>
            <w:bottom w:w="0" w:type="dxa"/>
          </w:tblCellMar>
        </w:tblPrEx>
        <w:trPr>
          <w:trHeight w:hRule="exact" w:val="878"/>
        </w:trPr>
        <w:tc>
          <w:tcPr>
            <w:tcW w:w="2242" w:type="dxa"/>
            <w:vMerge/>
            <w:tcBorders>
              <w:bottom w:val="single" w:sz="5" w:space="0" w:color="000000"/>
              <w:right w:val="single" w:sz="5" w:space="0" w:color="000000"/>
            </w:tcBorders>
            <w:vAlign w:val="center"/>
          </w:tcPr>
          <w:p w14:paraId="6140F17A" w14:textId="77777777" w:rsidR="00E72E06" w:rsidRDefault="00E72E06"/>
        </w:tc>
        <w:tc>
          <w:tcPr>
            <w:tcW w:w="1900" w:type="dxa"/>
            <w:tcBorders>
              <w:top w:val="single" w:sz="5" w:space="0" w:color="000000"/>
              <w:left w:val="single" w:sz="5" w:space="0" w:color="000000"/>
              <w:bottom w:val="single" w:sz="5" w:space="0" w:color="000000"/>
              <w:right w:val="single" w:sz="5" w:space="0" w:color="000000"/>
            </w:tcBorders>
          </w:tcPr>
          <w:p w14:paraId="137CB7C7" w14:textId="77777777" w:rsidR="00E72E06" w:rsidRDefault="00000000">
            <w:pPr>
              <w:spacing w:before="86" w:after="62" w:line="240" w:lineRule="exact"/>
              <w:ind w:left="108" w:right="252"/>
              <w:textAlignment w:val="baseline"/>
              <w:rPr>
                <w:rFonts w:ascii="Arial" w:eastAsia="Arial" w:hAnsi="Arial"/>
                <w:color w:val="000000"/>
                <w:sz w:val="21"/>
              </w:rPr>
            </w:pPr>
            <w:r>
              <w:rPr>
                <w:rFonts w:ascii="Arial" w:eastAsia="Arial" w:hAnsi="Arial"/>
                <w:color w:val="000000"/>
                <w:sz w:val="21"/>
              </w:rPr>
              <w:t>Mental health community support services</w:t>
            </w:r>
          </w:p>
        </w:tc>
        <w:tc>
          <w:tcPr>
            <w:tcW w:w="1076" w:type="dxa"/>
            <w:tcBorders>
              <w:top w:val="single" w:sz="5" w:space="0" w:color="000000"/>
              <w:left w:val="single" w:sz="5" w:space="0" w:color="000000"/>
              <w:bottom w:val="single" w:sz="5" w:space="0" w:color="000000"/>
              <w:right w:val="single" w:sz="5" w:space="0" w:color="000000"/>
            </w:tcBorders>
          </w:tcPr>
          <w:p w14:paraId="32A31AB2" w14:textId="77777777" w:rsidR="00E72E06" w:rsidRDefault="00000000">
            <w:pPr>
              <w:spacing w:before="97" w:after="542" w:line="229" w:lineRule="exact"/>
              <w:ind w:left="115"/>
              <w:textAlignment w:val="baseline"/>
              <w:rPr>
                <w:rFonts w:ascii="Arial" w:eastAsia="Arial" w:hAnsi="Arial"/>
                <w:color w:val="000000"/>
                <w:sz w:val="21"/>
              </w:rPr>
            </w:pPr>
            <w:r>
              <w:rPr>
                <w:rFonts w:ascii="Arial" w:eastAsia="Arial" w:hAnsi="Arial"/>
                <w:color w:val="000000"/>
                <w:sz w:val="21"/>
              </w:rPr>
              <w:t>120.0</w:t>
            </w:r>
          </w:p>
        </w:tc>
        <w:tc>
          <w:tcPr>
            <w:tcW w:w="1070" w:type="dxa"/>
            <w:tcBorders>
              <w:top w:val="single" w:sz="5" w:space="0" w:color="000000"/>
              <w:left w:val="single" w:sz="5" w:space="0" w:color="000000"/>
              <w:bottom w:val="single" w:sz="5" w:space="0" w:color="000000"/>
              <w:right w:val="single" w:sz="5" w:space="0" w:color="000000"/>
            </w:tcBorders>
          </w:tcPr>
          <w:p w14:paraId="3643EA7E" w14:textId="77777777" w:rsidR="00E72E06" w:rsidRDefault="00000000">
            <w:pPr>
              <w:spacing w:before="97" w:after="542" w:line="229" w:lineRule="exact"/>
              <w:ind w:left="110"/>
              <w:textAlignment w:val="baseline"/>
              <w:rPr>
                <w:rFonts w:ascii="Arial" w:eastAsia="Arial" w:hAnsi="Arial"/>
                <w:color w:val="000000"/>
                <w:sz w:val="21"/>
              </w:rPr>
            </w:pPr>
            <w:r>
              <w:rPr>
                <w:rFonts w:ascii="Arial" w:eastAsia="Arial" w:hAnsi="Arial"/>
                <w:color w:val="000000"/>
                <w:sz w:val="21"/>
              </w:rPr>
              <w:t>118.5</w:t>
            </w:r>
          </w:p>
        </w:tc>
        <w:tc>
          <w:tcPr>
            <w:tcW w:w="1075" w:type="dxa"/>
            <w:tcBorders>
              <w:top w:val="single" w:sz="5" w:space="0" w:color="000000"/>
              <w:left w:val="single" w:sz="5" w:space="0" w:color="000000"/>
              <w:bottom w:val="single" w:sz="5" w:space="0" w:color="000000"/>
              <w:right w:val="single" w:sz="5" w:space="0" w:color="000000"/>
            </w:tcBorders>
          </w:tcPr>
          <w:p w14:paraId="6687B6B8" w14:textId="77777777" w:rsidR="00E72E06" w:rsidRDefault="00000000">
            <w:pPr>
              <w:spacing w:before="97" w:after="542" w:line="229" w:lineRule="exact"/>
              <w:ind w:left="115"/>
              <w:textAlignment w:val="baseline"/>
              <w:rPr>
                <w:rFonts w:ascii="Arial" w:eastAsia="Arial" w:hAnsi="Arial"/>
                <w:color w:val="000000"/>
                <w:sz w:val="21"/>
              </w:rPr>
            </w:pPr>
            <w:r>
              <w:rPr>
                <w:rFonts w:ascii="Arial" w:eastAsia="Arial" w:hAnsi="Arial"/>
                <w:color w:val="000000"/>
                <w:sz w:val="21"/>
              </w:rPr>
              <w:t>111.0</w:t>
            </w:r>
          </w:p>
        </w:tc>
        <w:tc>
          <w:tcPr>
            <w:tcW w:w="1075" w:type="dxa"/>
            <w:tcBorders>
              <w:top w:val="single" w:sz="5" w:space="0" w:color="000000"/>
              <w:left w:val="single" w:sz="5" w:space="0" w:color="000000"/>
              <w:bottom w:val="single" w:sz="5" w:space="0" w:color="000000"/>
              <w:right w:val="single" w:sz="5" w:space="0" w:color="000000"/>
            </w:tcBorders>
          </w:tcPr>
          <w:p w14:paraId="7F798D9A" w14:textId="77777777" w:rsidR="00E72E06" w:rsidRDefault="00000000">
            <w:pPr>
              <w:spacing w:before="97" w:after="542" w:line="229" w:lineRule="exact"/>
              <w:ind w:left="115"/>
              <w:textAlignment w:val="baseline"/>
              <w:rPr>
                <w:rFonts w:ascii="Arial" w:eastAsia="Arial" w:hAnsi="Arial"/>
                <w:color w:val="000000"/>
                <w:sz w:val="21"/>
              </w:rPr>
            </w:pPr>
            <w:r>
              <w:rPr>
                <w:rFonts w:ascii="Arial" w:eastAsia="Arial" w:hAnsi="Arial"/>
                <w:color w:val="000000"/>
                <w:sz w:val="21"/>
              </w:rPr>
              <w:t>121.8</w:t>
            </w:r>
          </w:p>
        </w:tc>
        <w:tc>
          <w:tcPr>
            <w:tcW w:w="1080" w:type="dxa"/>
            <w:tcBorders>
              <w:top w:val="single" w:sz="5" w:space="0" w:color="000000"/>
              <w:left w:val="single" w:sz="5" w:space="0" w:color="000000"/>
              <w:bottom w:val="single" w:sz="5" w:space="0" w:color="000000"/>
              <w:right w:val="single" w:sz="5" w:space="0" w:color="000000"/>
            </w:tcBorders>
            <w:shd w:val="clear" w:color="F3DCD1" w:fill="F3DCD1"/>
          </w:tcPr>
          <w:p w14:paraId="753A4833" w14:textId="77777777" w:rsidR="00E72E06" w:rsidRDefault="00000000">
            <w:pPr>
              <w:spacing w:before="97" w:after="542" w:line="229" w:lineRule="exact"/>
              <w:ind w:left="115"/>
              <w:textAlignment w:val="baseline"/>
              <w:rPr>
                <w:rFonts w:ascii="Arial" w:eastAsia="Arial" w:hAnsi="Arial"/>
                <w:color w:val="000000"/>
                <w:sz w:val="21"/>
              </w:rPr>
            </w:pPr>
            <w:r>
              <w:rPr>
                <w:rFonts w:ascii="Arial" w:eastAsia="Arial" w:hAnsi="Arial"/>
                <w:color w:val="000000"/>
                <w:sz w:val="21"/>
              </w:rPr>
              <w:t>173.7</w:t>
            </w:r>
          </w:p>
        </w:tc>
      </w:tr>
    </w:tbl>
    <w:p w14:paraId="4AC5C0DF" w14:textId="77777777" w:rsidR="00E72E06" w:rsidRDefault="00E72E06">
      <w:pPr>
        <w:spacing w:after="259" w:line="20" w:lineRule="exact"/>
      </w:pPr>
    </w:p>
    <w:tbl>
      <w:tblPr>
        <w:tblW w:w="0" w:type="auto"/>
        <w:tblInd w:w="114" w:type="dxa"/>
        <w:tblLayout w:type="fixed"/>
        <w:tblCellMar>
          <w:left w:w="0" w:type="dxa"/>
          <w:right w:w="0" w:type="dxa"/>
        </w:tblCellMar>
        <w:tblLook w:val="04A0" w:firstRow="1" w:lastRow="0" w:firstColumn="1" w:lastColumn="0" w:noHBand="0" w:noVBand="1"/>
      </w:tblPr>
      <w:tblGrid>
        <w:gridCol w:w="2218"/>
        <w:gridCol w:w="1924"/>
        <w:gridCol w:w="1080"/>
        <w:gridCol w:w="1080"/>
        <w:gridCol w:w="1080"/>
        <w:gridCol w:w="1080"/>
        <w:gridCol w:w="1090"/>
      </w:tblGrid>
      <w:tr w:rsidR="00E72E06" w14:paraId="4DD2C876" w14:textId="77777777">
        <w:tblPrEx>
          <w:tblCellMar>
            <w:top w:w="0" w:type="dxa"/>
            <w:bottom w:w="0" w:type="dxa"/>
          </w:tblCellMar>
        </w:tblPrEx>
        <w:trPr>
          <w:trHeight w:hRule="exact" w:val="408"/>
        </w:trPr>
        <w:tc>
          <w:tcPr>
            <w:tcW w:w="9552" w:type="dxa"/>
            <w:gridSpan w:val="7"/>
            <w:shd w:val="clear" w:color="C5511A" w:fill="C5511A"/>
            <w:vAlign w:val="center"/>
          </w:tcPr>
          <w:p w14:paraId="1F8509B9" w14:textId="77777777" w:rsidR="00E72E06" w:rsidRDefault="00000000">
            <w:pPr>
              <w:tabs>
                <w:tab w:val="left" w:pos="4248"/>
                <w:tab w:val="left" w:pos="5328"/>
                <w:tab w:val="left" w:pos="6408"/>
                <w:tab w:val="left" w:pos="7488"/>
                <w:tab w:val="right" w:pos="9432"/>
              </w:tabs>
              <w:spacing w:before="102" w:after="63" w:line="237" w:lineRule="exact"/>
              <w:ind w:left="120"/>
              <w:textAlignment w:val="baseline"/>
              <w:rPr>
                <w:rFonts w:ascii="Arial" w:eastAsia="Arial" w:hAnsi="Arial"/>
                <w:b/>
                <w:color w:val="FFFFFF"/>
                <w:sz w:val="21"/>
              </w:rPr>
            </w:pPr>
            <w:r>
              <w:rPr>
                <w:rFonts w:ascii="Arial" w:eastAsia="Arial" w:hAnsi="Arial"/>
                <w:b/>
                <w:color w:val="FFFFFF"/>
                <w:sz w:val="21"/>
              </w:rPr>
              <w:t>Service inputs</w:t>
            </w:r>
            <w:r>
              <w:rPr>
                <w:rFonts w:ascii="Arial" w:eastAsia="Arial" w:hAnsi="Arial"/>
                <w:b/>
                <w:color w:val="FFFFFF"/>
                <w:sz w:val="21"/>
              </w:rPr>
              <w:tab/>
              <w:t>2017–18</w:t>
            </w:r>
            <w:r>
              <w:rPr>
                <w:rFonts w:ascii="Arial" w:eastAsia="Arial" w:hAnsi="Arial"/>
                <w:b/>
                <w:color w:val="FFFFFF"/>
                <w:sz w:val="21"/>
              </w:rPr>
              <w:tab/>
              <w:t>2018–19</w:t>
            </w:r>
            <w:r>
              <w:rPr>
                <w:rFonts w:ascii="Arial" w:eastAsia="Arial" w:hAnsi="Arial"/>
                <w:b/>
                <w:color w:val="FFFFFF"/>
                <w:sz w:val="21"/>
              </w:rPr>
              <w:tab/>
              <w:t>2019–20</w:t>
            </w:r>
            <w:r>
              <w:rPr>
                <w:rFonts w:ascii="Arial" w:eastAsia="Arial" w:hAnsi="Arial"/>
                <w:b/>
                <w:color w:val="FFFFFF"/>
                <w:sz w:val="21"/>
              </w:rPr>
              <w:tab/>
              <w:t>2020–21</w:t>
            </w:r>
            <w:r>
              <w:rPr>
                <w:rFonts w:ascii="Arial" w:eastAsia="Arial" w:hAnsi="Arial"/>
                <w:b/>
                <w:color w:val="FFFFFF"/>
                <w:sz w:val="21"/>
              </w:rPr>
              <w:tab/>
              <w:t>2021–22</w:t>
            </w:r>
          </w:p>
        </w:tc>
      </w:tr>
      <w:tr w:rsidR="00E72E06" w14:paraId="0AA00E07" w14:textId="77777777">
        <w:tblPrEx>
          <w:tblCellMar>
            <w:top w:w="0" w:type="dxa"/>
            <w:bottom w:w="0" w:type="dxa"/>
          </w:tblCellMar>
        </w:tblPrEx>
        <w:trPr>
          <w:trHeight w:hRule="exact" w:val="379"/>
        </w:trPr>
        <w:tc>
          <w:tcPr>
            <w:tcW w:w="2218" w:type="dxa"/>
            <w:vMerge w:val="restart"/>
            <w:tcBorders>
              <w:right w:val="single" w:sz="5" w:space="0" w:color="000000"/>
            </w:tcBorders>
            <w:vAlign w:val="center"/>
          </w:tcPr>
          <w:p w14:paraId="2A6130EF" w14:textId="77777777" w:rsidR="00E72E06" w:rsidRDefault="00000000">
            <w:pPr>
              <w:spacing w:before="1695" w:after="1670" w:line="241" w:lineRule="exact"/>
              <w:ind w:left="108"/>
              <w:textAlignment w:val="baseline"/>
              <w:rPr>
                <w:rFonts w:ascii="Arial" w:eastAsia="Arial" w:hAnsi="Arial"/>
                <w:color w:val="000000"/>
                <w:sz w:val="21"/>
              </w:rPr>
            </w:pPr>
            <w:r>
              <w:rPr>
                <w:rFonts w:ascii="Arial" w:eastAsia="Arial" w:hAnsi="Arial"/>
                <w:color w:val="000000"/>
                <w:sz w:val="21"/>
              </w:rPr>
              <w:t>Specialist mental health beds (from policy and funding guidelines)</w:t>
            </w:r>
          </w:p>
        </w:tc>
        <w:tc>
          <w:tcPr>
            <w:tcW w:w="1924" w:type="dxa"/>
            <w:tcBorders>
              <w:left w:val="single" w:sz="5" w:space="0" w:color="000000"/>
              <w:bottom w:val="single" w:sz="5" w:space="0" w:color="000000"/>
              <w:right w:val="single" w:sz="5" w:space="0" w:color="000000"/>
            </w:tcBorders>
            <w:vAlign w:val="center"/>
          </w:tcPr>
          <w:p w14:paraId="6D9F0109" w14:textId="77777777" w:rsidR="00E72E06" w:rsidRDefault="00000000">
            <w:pPr>
              <w:spacing w:before="87" w:after="53" w:line="229" w:lineRule="exact"/>
              <w:ind w:left="100"/>
              <w:textAlignment w:val="baseline"/>
              <w:rPr>
                <w:rFonts w:ascii="Arial" w:eastAsia="Arial" w:hAnsi="Arial"/>
                <w:color w:val="000000"/>
                <w:sz w:val="21"/>
              </w:rPr>
            </w:pPr>
            <w:r>
              <w:rPr>
                <w:rFonts w:ascii="Arial" w:eastAsia="Arial" w:hAnsi="Arial"/>
                <w:color w:val="000000"/>
                <w:sz w:val="21"/>
              </w:rPr>
              <w:t>Admitted – acute</w:t>
            </w:r>
          </w:p>
        </w:tc>
        <w:tc>
          <w:tcPr>
            <w:tcW w:w="1080" w:type="dxa"/>
            <w:tcBorders>
              <w:left w:val="single" w:sz="5" w:space="0" w:color="000000"/>
              <w:bottom w:val="single" w:sz="5" w:space="0" w:color="000000"/>
              <w:right w:val="single" w:sz="5" w:space="0" w:color="000000"/>
            </w:tcBorders>
            <w:vAlign w:val="center"/>
          </w:tcPr>
          <w:p w14:paraId="07F7A9AA" w14:textId="77777777" w:rsidR="00E72E06" w:rsidRDefault="00000000">
            <w:pPr>
              <w:spacing w:before="87" w:after="53" w:line="229" w:lineRule="exact"/>
              <w:ind w:right="446"/>
              <w:jc w:val="right"/>
              <w:textAlignment w:val="baseline"/>
              <w:rPr>
                <w:rFonts w:ascii="Arial" w:eastAsia="Arial" w:hAnsi="Arial"/>
                <w:color w:val="000000"/>
                <w:sz w:val="21"/>
              </w:rPr>
            </w:pPr>
            <w:r>
              <w:rPr>
                <w:rFonts w:ascii="Arial" w:eastAsia="Arial" w:hAnsi="Arial"/>
                <w:color w:val="000000"/>
                <w:sz w:val="21"/>
              </w:rPr>
              <w:t>1,174</w:t>
            </w:r>
          </w:p>
        </w:tc>
        <w:tc>
          <w:tcPr>
            <w:tcW w:w="1080" w:type="dxa"/>
            <w:tcBorders>
              <w:left w:val="single" w:sz="5" w:space="0" w:color="000000"/>
              <w:bottom w:val="single" w:sz="5" w:space="0" w:color="000000"/>
              <w:right w:val="single" w:sz="5" w:space="0" w:color="000000"/>
            </w:tcBorders>
            <w:vAlign w:val="center"/>
          </w:tcPr>
          <w:p w14:paraId="433487BE" w14:textId="77777777" w:rsidR="00E72E06" w:rsidRDefault="00000000">
            <w:pPr>
              <w:spacing w:before="87" w:after="53" w:line="229" w:lineRule="exact"/>
              <w:ind w:right="451"/>
              <w:jc w:val="right"/>
              <w:textAlignment w:val="baseline"/>
              <w:rPr>
                <w:rFonts w:ascii="Arial" w:eastAsia="Arial" w:hAnsi="Arial"/>
                <w:color w:val="000000"/>
                <w:sz w:val="21"/>
              </w:rPr>
            </w:pPr>
            <w:r>
              <w:rPr>
                <w:rFonts w:ascii="Arial" w:eastAsia="Arial" w:hAnsi="Arial"/>
                <w:color w:val="000000"/>
                <w:sz w:val="21"/>
              </w:rPr>
              <w:t>1,205</w:t>
            </w:r>
          </w:p>
        </w:tc>
        <w:tc>
          <w:tcPr>
            <w:tcW w:w="1080" w:type="dxa"/>
            <w:tcBorders>
              <w:left w:val="single" w:sz="5" w:space="0" w:color="000000"/>
              <w:bottom w:val="single" w:sz="5" w:space="0" w:color="000000"/>
              <w:right w:val="single" w:sz="5" w:space="0" w:color="000000"/>
            </w:tcBorders>
            <w:vAlign w:val="center"/>
          </w:tcPr>
          <w:p w14:paraId="51486B93" w14:textId="77777777" w:rsidR="00E72E06" w:rsidRDefault="00000000">
            <w:pPr>
              <w:spacing w:before="87" w:after="53" w:line="229" w:lineRule="exact"/>
              <w:ind w:right="451"/>
              <w:jc w:val="right"/>
              <w:textAlignment w:val="baseline"/>
              <w:rPr>
                <w:rFonts w:ascii="Arial" w:eastAsia="Arial" w:hAnsi="Arial"/>
                <w:color w:val="000000"/>
                <w:sz w:val="21"/>
              </w:rPr>
            </w:pPr>
            <w:r>
              <w:rPr>
                <w:rFonts w:ascii="Arial" w:eastAsia="Arial" w:hAnsi="Arial"/>
                <w:color w:val="000000"/>
                <w:sz w:val="21"/>
              </w:rPr>
              <w:t>1,211</w:t>
            </w:r>
          </w:p>
        </w:tc>
        <w:tc>
          <w:tcPr>
            <w:tcW w:w="1080" w:type="dxa"/>
            <w:tcBorders>
              <w:left w:val="single" w:sz="5" w:space="0" w:color="000000"/>
              <w:bottom w:val="single" w:sz="5" w:space="0" w:color="000000"/>
              <w:right w:val="single" w:sz="5" w:space="0" w:color="000000"/>
            </w:tcBorders>
            <w:vAlign w:val="center"/>
          </w:tcPr>
          <w:p w14:paraId="6253C14A" w14:textId="77777777" w:rsidR="00E72E06" w:rsidRDefault="00000000">
            <w:pPr>
              <w:spacing w:before="87" w:after="53" w:line="229" w:lineRule="exact"/>
              <w:ind w:right="451"/>
              <w:jc w:val="right"/>
              <w:textAlignment w:val="baseline"/>
              <w:rPr>
                <w:rFonts w:ascii="Arial" w:eastAsia="Arial" w:hAnsi="Arial"/>
                <w:color w:val="000000"/>
                <w:sz w:val="21"/>
              </w:rPr>
            </w:pPr>
            <w:r>
              <w:rPr>
                <w:rFonts w:ascii="Arial" w:eastAsia="Arial" w:hAnsi="Arial"/>
                <w:color w:val="000000"/>
                <w:sz w:val="21"/>
              </w:rPr>
              <w:t>1,212</w:t>
            </w:r>
          </w:p>
        </w:tc>
        <w:tc>
          <w:tcPr>
            <w:tcW w:w="1090" w:type="dxa"/>
            <w:tcBorders>
              <w:left w:val="single" w:sz="5" w:space="0" w:color="000000"/>
              <w:bottom w:val="single" w:sz="5" w:space="0" w:color="000000"/>
              <w:right w:val="single" w:sz="5" w:space="0" w:color="000000"/>
            </w:tcBorders>
            <w:shd w:val="clear" w:color="F3DCD1" w:fill="F3DCD1"/>
            <w:vAlign w:val="center"/>
          </w:tcPr>
          <w:p w14:paraId="422B1A63" w14:textId="77777777" w:rsidR="00E72E06" w:rsidRDefault="00000000">
            <w:pPr>
              <w:spacing w:before="87" w:after="53" w:line="229" w:lineRule="exact"/>
              <w:ind w:right="461"/>
              <w:jc w:val="right"/>
              <w:textAlignment w:val="baseline"/>
              <w:rPr>
                <w:rFonts w:ascii="Arial" w:eastAsia="Arial" w:hAnsi="Arial"/>
                <w:color w:val="000000"/>
                <w:sz w:val="21"/>
              </w:rPr>
            </w:pPr>
            <w:r>
              <w:rPr>
                <w:rFonts w:ascii="Arial" w:eastAsia="Arial" w:hAnsi="Arial"/>
                <w:color w:val="000000"/>
                <w:sz w:val="21"/>
              </w:rPr>
              <w:t>1,212</w:t>
            </w:r>
          </w:p>
        </w:tc>
      </w:tr>
      <w:tr w:rsidR="00E72E06" w14:paraId="4C19BC39" w14:textId="77777777">
        <w:tblPrEx>
          <w:tblCellMar>
            <w:top w:w="0" w:type="dxa"/>
            <w:bottom w:w="0" w:type="dxa"/>
          </w:tblCellMar>
        </w:tblPrEx>
        <w:trPr>
          <w:trHeight w:hRule="exact" w:val="634"/>
        </w:trPr>
        <w:tc>
          <w:tcPr>
            <w:tcW w:w="2218" w:type="dxa"/>
            <w:vMerge/>
            <w:tcBorders>
              <w:right w:val="single" w:sz="5" w:space="0" w:color="000000"/>
            </w:tcBorders>
            <w:vAlign w:val="center"/>
          </w:tcPr>
          <w:p w14:paraId="3946CFA7" w14:textId="77777777" w:rsidR="00E72E06" w:rsidRDefault="00E72E06"/>
        </w:tc>
        <w:tc>
          <w:tcPr>
            <w:tcW w:w="1924" w:type="dxa"/>
            <w:tcBorders>
              <w:top w:val="single" w:sz="5" w:space="0" w:color="000000"/>
              <w:left w:val="single" w:sz="5" w:space="0" w:color="000000"/>
              <w:bottom w:val="single" w:sz="5" w:space="0" w:color="000000"/>
              <w:right w:val="single" w:sz="5" w:space="0" w:color="000000"/>
            </w:tcBorders>
            <w:vAlign w:val="center"/>
          </w:tcPr>
          <w:p w14:paraId="6C98FA7B" w14:textId="77777777" w:rsidR="00E72E06" w:rsidRDefault="00000000">
            <w:pPr>
              <w:spacing w:before="81" w:after="52" w:line="245" w:lineRule="exact"/>
              <w:ind w:left="108"/>
              <w:textAlignment w:val="baseline"/>
              <w:rPr>
                <w:rFonts w:ascii="Arial" w:eastAsia="Arial" w:hAnsi="Arial"/>
                <w:color w:val="000000"/>
                <w:sz w:val="21"/>
              </w:rPr>
            </w:pPr>
            <w:r>
              <w:rPr>
                <w:rFonts w:ascii="Arial" w:eastAsia="Arial" w:hAnsi="Arial"/>
                <w:color w:val="000000"/>
                <w:sz w:val="21"/>
              </w:rPr>
              <w:t>Admitted – non- acute</w:t>
            </w:r>
          </w:p>
        </w:tc>
        <w:tc>
          <w:tcPr>
            <w:tcW w:w="1080" w:type="dxa"/>
            <w:tcBorders>
              <w:top w:val="single" w:sz="5" w:space="0" w:color="000000"/>
              <w:left w:val="single" w:sz="5" w:space="0" w:color="000000"/>
              <w:bottom w:val="single" w:sz="5" w:space="0" w:color="000000"/>
              <w:right w:val="single" w:sz="5" w:space="0" w:color="000000"/>
            </w:tcBorders>
          </w:tcPr>
          <w:p w14:paraId="43CE1F18" w14:textId="77777777" w:rsidR="00E72E06" w:rsidRDefault="00000000">
            <w:pPr>
              <w:spacing w:before="97" w:after="297" w:line="229" w:lineRule="exact"/>
              <w:ind w:right="446"/>
              <w:jc w:val="right"/>
              <w:textAlignment w:val="baseline"/>
              <w:rPr>
                <w:rFonts w:ascii="Arial" w:eastAsia="Arial" w:hAnsi="Arial"/>
                <w:color w:val="000000"/>
                <w:sz w:val="21"/>
              </w:rPr>
            </w:pPr>
            <w:r>
              <w:rPr>
                <w:rFonts w:ascii="Arial" w:eastAsia="Arial" w:hAnsi="Arial"/>
                <w:color w:val="000000"/>
                <w:sz w:val="21"/>
              </w:rPr>
              <w:t>244</w:t>
            </w:r>
          </w:p>
        </w:tc>
        <w:tc>
          <w:tcPr>
            <w:tcW w:w="1080" w:type="dxa"/>
            <w:tcBorders>
              <w:top w:val="single" w:sz="5" w:space="0" w:color="000000"/>
              <w:left w:val="single" w:sz="5" w:space="0" w:color="000000"/>
              <w:bottom w:val="single" w:sz="5" w:space="0" w:color="000000"/>
              <w:right w:val="single" w:sz="5" w:space="0" w:color="000000"/>
            </w:tcBorders>
          </w:tcPr>
          <w:p w14:paraId="558BB076" w14:textId="77777777" w:rsidR="00E72E06" w:rsidRDefault="00000000">
            <w:pPr>
              <w:spacing w:before="97" w:after="297" w:line="229" w:lineRule="exact"/>
              <w:ind w:right="451"/>
              <w:jc w:val="right"/>
              <w:textAlignment w:val="baseline"/>
              <w:rPr>
                <w:rFonts w:ascii="Arial" w:eastAsia="Arial" w:hAnsi="Arial"/>
                <w:color w:val="000000"/>
                <w:sz w:val="21"/>
              </w:rPr>
            </w:pPr>
            <w:r>
              <w:rPr>
                <w:rFonts w:ascii="Arial" w:eastAsia="Arial" w:hAnsi="Arial"/>
                <w:color w:val="000000"/>
                <w:sz w:val="21"/>
              </w:rPr>
              <w:t>250</w:t>
            </w:r>
          </w:p>
        </w:tc>
        <w:tc>
          <w:tcPr>
            <w:tcW w:w="1080" w:type="dxa"/>
            <w:tcBorders>
              <w:top w:val="single" w:sz="5" w:space="0" w:color="000000"/>
              <w:left w:val="single" w:sz="5" w:space="0" w:color="000000"/>
              <w:bottom w:val="single" w:sz="5" w:space="0" w:color="000000"/>
              <w:right w:val="single" w:sz="5" w:space="0" w:color="000000"/>
            </w:tcBorders>
          </w:tcPr>
          <w:p w14:paraId="6AFD896A" w14:textId="77777777" w:rsidR="00E72E06" w:rsidRDefault="00000000">
            <w:pPr>
              <w:spacing w:before="97" w:after="297" w:line="229" w:lineRule="exact"/>
              <w:ind w:right="451"/>
              <w:jc w:val="right"/>
              <w:textAlignment w:val="baseline"/>
              <w:rPr>
                <w:rFonts w:ascii="Arial" w:eastAsia="Arial" w:hAnsi="Arial"/>
                <w:color w:val="000000"/>
                <w:sz w:val="21"/>
              </w:rPr>
            </w:pPr>
            <w:r>
              <w:rPr>
                <w:rFonts w:ascii="Arial" w:eastAsia="Arial" w:hAnsi="Arial"/>
                <w:color w:val="000000"/>
                <w:sz w:val="21"/>
              </w:rPr>
              <w:t>250</w:t>
            </w:r>
          </w:p>
        </w:tc>
        <w:tc>
          <w:tcPr>
            <w:tcW w:w="1080" w:type="dxa"/>
            <w:tcBorders>
              <w:top w:val="single" w:sz="5" w:space="0" w:color="000000"/>
              <w:left w:val="single" w:sz="5" w:space="0" w:color="000000"/>
              <w:bottom w:val="single" w:sz="5" w:space="0" w:color="000000"/>
              <w:right w:val="single" w:sz="5" w:space="0" w:color="000000"/>
            </w:tcBorders>
          </w:tcPr>
          <w:p w14:paraId="1B8D8C97" w14:textId="77777777" w:rsidR="00E72E06" w:rsidRDefault="00000000">
            <w:pPr>
              <w:spacing w:before="97" w:after="297" w:line="229" w:lineRule="exact"/>
              <w:ind w:right="451"/>
              <w:jc w:val="right"/>
              <w:textAlignment w:val="baseline"/>
              <w:rPr>
                <w:rFonts w:ascii="Arial" w:eastAsia="Arial" w:hAnsi="Arial"/>
                <w:color w:val="000000"/>
                <w:sz w:val="21"/>
              </w:rPr>
            </w:pPr>
            <w:r>
              <w:rPr>
                <w:rFonts w:ascii="Arial" w:eastAsia="Arial" w:hAnsi="Arial"/>
                <w:color w:val="000000"/>
                <w:sz w:val="21"/>
              </w:rPr>
              <w:t>250</w:t>
            </w:r>
          </w:p>
        </w:tc>
        <w:tc>
          <w:tcPr>
            <w:tcW w:w="1090" w:type="dxa"/>
            <w:tcBorders>
              <w:top w:val="single" w:sz="5" w:space="0" w:color="000000"/>
              <w:left w:val="single" w:sz="5" w:space="0" w:color="000000"/>
              <w:bottom w:val="single" w:sz="5" w:space="0" w:color="000000"/>
              <w:right w:val="single" w:sz="5" w:space="0" w:color="000000"/>
            </w:tcBorders>
            <w:shd w:val="clear" w:color="F3DCD1" w:fill="F3DCD1"/>
          </w:tcPr>
          <w:p w14:paraId="205731AF" w14:textId="77777777" w:rsidR="00E72E06" w:rsidRDefault="00000000">
            <w:pPr>
              <w:spacing w:before="97" w:after="297" w:line="229" w:lineRule="exact"/>
              <w:ind w:right="461"/>
              <w:jc w:val="right"/>
              <w:textAlignment w:val="baseline"/>
              <w:rPr>
                <w:rFonts w:ascii="Arial" w:eastAsia="Arial" w:hAnsi="Arial"/>
                <w:color w:val="000000"/>
                <w:sz w:val="21"/>
              </w:rPr>
            </w:pPr>
            <w:r>
              <w:rPr>
                <w:rFonts w:ascii="Arial" w:eastAsia="Arial" w:hAnsi="Arial"/>
                <w:color w:val="000000"/>
                <w:sz w:val="21"/>
              </w:rPr>
              <w:t>250</w:t>
            </w:r>
          </w:p>
        </w:tc>
      </w:tr>
      <w:tr w:rsidR="00E72E06" w14:paraId="033EC6D1" w14:textId="77777777">
        <w:tblPrEx>
          <w:tblCellMar>
            <w:top w:w="0" w:type="dxa"/>
            <w:bottom w:w="0" w:type="dxa"/>
          </w:tblCellMar>
        </w:tblPrEx>
        <w:trPr>
          <w:trHeight w:hRule="exact" w:val="393"/>
        </w:trPr>
        <w:tc>
          <w:tcPr>
            <w:tcW w:w="2218" w:type="dxa"/>
            <w:vMerge/>
            <w:tcBorders>
              <w:right w:val="single" w:sz="5" w:space="0" w:color="000000"/>
            </w:tcBorders>
            <w:vAlign w:val="center"/>
          </w:tcPr>
          <w:p w14:paraId="1256B2A6" w14:textId="77777777" w:rsidR="00E72E06" w:rsidRDefault="00E72E06"/>
        </w:tc>
        <w:tc>
          <w:tcPr>
            <w:tcW w:w="1924" w:type="dxa"/>
            <w:tcBorders>
              <w:top w:val="single" w:sz="5" w:space="0" w:color="000000"/>
              <w:left w:val="single" w:sz="5" w:space="0" w:color="000000"/>
              <w:bottom w:val="single" w:sz="5" w:space="0" w:color="000000"/>
              <w:right w:val="single" w:sz="5" w:space="0" w:color="000000"/>
            </w:tcBorders>
            <w:vAlign w:val="center"/>
          </w:tcPr>
          <w:p w14:paraId="231038EA" w14:textId="77777777" w:rsidR="00E72E06" w:rsidRDefault="00000000">
            <w:pPr>
              <w:spacing w:before="97" w:after="67" w:line="229" w:lineRule="exact"/>
              <w:ind w:left="100"/>
              <w:textAlignment w:val="baseline"/>
              <w:rPr>
                <w:rFonts w:ascii="Arial" w:eastAsia="Arial" w:hAnsi="Arial"/>
                <w:color w:val="000000"/>
                <w:sz w:val="21"/>
              </w:rPr>
            </w:pPr>
            <w:r>
              <w:rPr>
                <w:rFonts w:ascii="Arial" w:eastAsia="Arial" w:hAnsi="Arial"/>
                <w:color w:val="000000"/>
                <w:sz w:val="21"/>
              </w:rPr>
              <w:t>Admitted total</w:t>
            </w:r>
          </w:p>
        </w:tc>
        <w:tc>
          <w:tcPr>
            <w:tcW w:w="1080" w:type="dxa"/>
            <w:tcBorders>
              <w:top w:val="single" w:sz="5" w:space="0" w:color="000000"/>
              <w:left w:val="single" w:sz="5" w:space="0" w:color="000000"/>
              <w:bottom w:val="single" w:sz="5" w:space="0" w:color="000000"/>
              <w:right w:val="single" w:sz="5" w:space="0" w:color="000000"/>
            </w:tcBorders>
            <w:vAlign w:val="center"/>
          </w:tcPr>
          <w:p w14:paraId="40641BBC" w14:textId="77777777" w:rsidR="00E72E06" w:rsidRDefault="00000000">
            <w:pPr>
              <w:spacing w:before="97" w:after="67" w:line="229" w:lineRule="exact"/>
              <w:ind w:right="446"/>
              <w:jc w:val="right"/>
              <w:textAlignment w:val="baseline"/>
              <w:rPr>
                <w:rFonts w:ascii="Arial" w:eastAsia="Arial" w:hAnsi="Arial"/>
                <w:color w:val="000000"/>
                <w:sz w:val="21"/>
              </w:rPr>
            </w:pPr>
            <w:r>
              <w:rPr>
                <w:rFonts w:ascii="Arial" w:eastAsia="Arial" w:hAnsi="Arial"/>
                <w:color w:val="000000"/>
                <w:sz w:val="21"/>
              </w:rPr>
              <w:t>1,418</w:t>
            </w:r>
          </w:p>
        </w:tc>
        <w:tc>
          <w:tcPr>
            <w:tcW w:w="1080" w:type="dxa"/>
            <w:tcBorders>
              <w:top w:val="single" w:sz="5" w:space="0" w:color="000000"/>
              <w:left w:val="single" w:sz="5" w:space="0" w:color="000000"/>
              <w:bottom w:val="single" w:sz="5" w:space="0" w:color="000000"/>
              <w:right w:val="single" w:sz="5" w:space="0" w:color="000000"/>
            </w:tcBorders>
            <w:vAlign w:val="center"/>
          </w:tcPr>
          <w:p w14:paraId="5B88D403" w14:textId="77777777" w:rsidR="00E72E06" w:rsidRDefault="00000000">
            <w:pPr>
              <w:spacing w:before="97" w:after="67" w:line="229" w:lineRule="exact"/>
              <w:ind w:right="451"/>
              <w:jc w:val="right"/>
              <w:textAlignment w:val="baseline"/>
              <w:rPr>
                <w:rFonts w:ascii="Arial" w:eastAsia="Arial" w:hAnsi="Arial"/>
                <w:color w:val="000000"/>
                <w:sz w:val="21"/>
              </w:rPr>
            </w:pPr>
            <w:r>
              <w:rPr>
                <w:rFonts w:ascii="Arial" w:eastAsia="Arial" w:hAnsi="Arial"/>
                <w:color w:val="000000"/>
                <w:sz w:val="21"/>
              </w:rPr>
              <w:t>1,455</w:t>
            </w:r>
          </w:p>
        </w:tc>
        <w:tc>
          <w:tcPr>
            <w:tcW w:w="1080" w:type="dxa"/>
            <w:tcBorders>
              <w:top w:val="single" w:sz="5" w:space="0" w:color="000000"/>
              <w:left w:val="single" w:sz="5" w:space="0" w:color="000000"/>
              <w:bottom w:val="single" w:sz="5" w:space="0" w:color="000000"/>
              <w:right w:val="single" w:sz="5" w:space="0" w:color="000000"/>
            </w:tcBorders>
            <w:vAlign w:val="center"/>
          </w:tcPr>
          <w:p w14:paraId="2B3A5354" w14:textId="77777777" w:rsidR="00E72E06" w:rsidRDefault="00000000">
            <w:pPr>
              <w:spacing w:before="97" w:after="67" w:line="229" w:lineRule="exact"/>
              <w:ind w:right="451"/>
              <w:jc w:val="right"/>
              <w:textAlignment w:val="baseline"/>
              <w:rPr>
                <w:rFonts w:ascii="Arial" w:eastAsia="Arial" w:hAnsi="Arial"/>
                <w:color w:val="000000"/>
                <w:sz w:val="21"/>
              </w:rPr>
            </w:pPr>
            <w:r>
              <w:rPr>
                <w:rFonts w:ascii="Arial" w:eastAsia="Arial" w:hAnsi="Arial"/>
                <w:color w:val="000000"/>
                <w:sz w:val="21"/>
              </w:rPr>
              <w:t>1,461</w:t>
            </w:r>
          </w:p>
        </w:tc>
        <w:tc>
          <w:tcPr>
            <w:tcW w:w="1080" w:type="dxa"/>
            <w:tcBorders>
              <w:top w:val="single" w:sz="5" w:space="0" w:color="000000"/>
              <w:left w:val="single" w:sz="5" w:space="0" w:color="000000"/>
              <w:bottom w:val="single" w:sz="5" w:space="0" w:color="000000"/>
              <w:right w:val="single" w:sz="5" w:space="0" w:color="000000"/>
            </w:tcBorders>
            <w:vAlign w:val="center"/>
          </w:tcPr>
          <w:p w14:paraId="779B87FE" w14:textId="77777777" w:rsidR="00E72E06" w:rsidRDefault="00000000">
            <w:pPr>
              <w:spacing w:before="97" w:after="67" w:line="229" w:lineRule="exact"/>
              <w:ind w:right="451"/>
              <w:jc w:val="right"/>
              <w:textAlignment w:val="baseline"/>
              <w:rPr>
                <w:rFonts w:ascii="Arial" w:eastAsia="Arial" w:hAnsi="Arial"/>
                <w:color w:val="000000"/>
                <w:sz w:val="21"/>
              </w:rPr>
            </w:pPr>
            <w:r>
              <w:rPr>
                <w:rFonts w:ascii="Arial" w:eastAsia="Arial" w:hAnsi="Arial"/>
                <w:color w:val="000000"/>
                <w:sz w:val="21"/>
              </w:rPr>
              <w:t>1,462</w:t>
            </w:r>
          </w:p>
        </w:tc>
        <w:tc>
          <w:tcPr>
            <w:tcW w:w="1090"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24BD0A3F" w14:textId="77777777" w:rsidR="00E72E06" w:rsidRDefault="00000000">
            <w:pPr>
              <w:spacing w:before="97" w:after="67" w:line="229" w:lineRule="exact"/>
              <w:ind w:right="461"/>
              <w:jc w:val="right"/>
              <w:textAlignment w:val="baseline"/>
              <w:rPr>
                <w:rFonts w:ascii="Arial" w:eastAsia="Arial" w:hAnsi="Arial"/>
                <w:color w:val="000000"/>
                <w:sz w:val="21"/>
              </w:rPr>
            </w:pPr>
            <w:r>
              <w:rPr>
                <w:rFonts w:ascii="Arial" w:eastAsia="Arial" w:hAnsi="Arial"/>
                <w:color w:val="000000"/>
                <w:sz w:val="21"/>
              </w:rPr>
              <w:t>1,462</w:t>
            </w:r>
          </w:p>
        </w:tc>
      </w:tr>
      <w:tr w:rsidR="00E72E06" w14:paraId="0E089C0E" w14:textId="77777777">
        <w:tblPrEx>
          <w:tblCellMar>
            <w:top w:w="0" w:type="dxa"/>
            <w:bottom w:w="0" w:type="dxa"/>
          </w:tblCellMar>
        </w:tblPrEx>
        <w:trPr>
          <w:trHeight w:hRule="exact" w:val="634"/>
        </w:trPr>
        <w:tc>
          <w:tcPr>
            <w:tcW w:w="2218" w:type="dxa"/>
            <w:vMerge/>
            <w:tcBorders>
              <w:right w:val="single" w:sz="5" w:space="0" w:color="000000"/>
            </w:tcBorders>
            <w:vAlign w:val="center"/>
          </w:tcPr>
          <w:p w14:paraId="1A5DEEAF" w14:textId="77777777" w:rsidR="00E72E06" w:rsidRDefault="00E72E06"/>
        </w:tc>
        <w:tc>
          <w:tcPr>
            <w:tcW w:w="1924" w:type="dxa"/>
            <w:tcBorders>
              <w:top w:val="single" w:sz="5" w:space="0" w:color="000000"/>
              <w:left w:val="single" w:sz="5" w:space="0" w:color="000000"/>
              <w:bottom w:val="single" w:sz="5" w:space="0" w:color="000000"/>
              <w:right w:val="single" w:sz="5" w:space="0" w:color="000000"/>
            </w:tcBorders>
            <w:vAlign w:val="center"/>
          </w:tcPr>
          <w:p w14:paraId="209A703E" w14:textId="77777777" w:rsidR="00E72E06" w:rsidRDefault="00000000">
            <w:pPr>
              <w:spacing w:before="86" w:after="67" w:line="240" w:lineRule="exact"/>
              <w:ind w:left="108"/>
              <w:textAlignment w:val="baseline"/>
              <w:rPr>
                <w:rFonts w:ascii="Arial" w:eastAsia="Arial" w:hAnsi="Arial"/>
                <w:color w:val="000000"/>
                <w:sz w:val="21"/>
              </w:rPr>
            </w:pPr>
            <w:r>
              <w:rPr>
                <w:rFonts w:ascii="Arial" w:eastAsia="Arial" w:hAnsi="Arial"/>
                <w:color w:val="000000"/>
                <w:sz w:val="21"/>
              </w:rPr>
              <w:t>Non-admitted – bed-based</w:t>
            </w:r>
          </w:p>
        </w:tc>
        <w:tc>
          <w:tcPr>
            <w:tcW w:w="1080" w:type="dxa"/>
            <w:tcBorders>
              <w:top w:val="single" w:sz="5" w:space="0" w:color="000000"/>
              <w:left w:val="single" w:sz="5" w:space="0" w:color="000000"/>
              <w:bottom w:val="single" w:sz="5" w:space="0" w:color="000000"/>
              <w:right w:val="single" w:sz="5" w:space="0" w:color="000000"/>
            </w:tcBorders>
          </w:tcPr>
          <w:p w14:paraId="5FD0BBA2" w14:textId="77777777" w:rsidR="00E72E06" w:rsidRDefault="00000000">
            <w:pPr>
              <w:spacing w:before="97" w:after="307" w:line="229" w:lineRule="exact"/>
              <w:ind w:right="446"/>
              <w:jc w:val="right"/>
              <w:textAlignment w:val="baseline"/>
              <w:rPr>
                <w:rFonts w:ascii="Arial" w:eastAsia="Arial" w:hAnsi="Arial"/>
                <w:color w:val="000000"/>
                <w:sz w:val="21"/>
              </w:rPr>
            </w:pPr>
            <w:r>
              <w:rPr>
                <w:rFonts w:ascii="Arial" w:eastAsia="Arial" w:hAnsi="Arial"/>
                <w:color w:val="000000"/>
                <w:sz w:val="21"/>
              </w:rPr>
              <w:t>495</w:t>
            </w:r>
          </w:p>
        </w:tc>
        <w:tc>
          <w:tcPr>
            <w:tcW w:w="1080" w:type="dxa"/>
            <w:tcBorders>
              <w:top w:val="single" w:sz="5" w:space="0" w:color="000000"/>
              <w:left w:val="single" w:sz="5" w:space="0" w:color="000000"/>
              <w:bottom w:val="single" w:sz="5" w:space="0" w:color="000000"/>
              <w:right w:val="single" w:sz="5" w:space="0" w:color="000000"/>
            </w:tcBorders>
          </w:tcPr>
          <w:p w14:paraId="65BB3022" w14:textId="77777777" w:rsidR="00E72E06" w:rsidRDefault="00000000">
            <w:pPr>
              <w:spacing w:before="97" w:after="307" w:line="229" w:lineRule="exact"/>
              <w:ind w:right="451"/>
              <w:jc w:val="right"/>
              <w:textAlignment w:val="baseline"/>
              <w:rPr>
                <w:rFonts w:ascii="Arial" w:eastAsia="Arial" w:hAnsi="Arial"/>
                <w:color w:val="000000"/>
                <w:sz w:val="21"/>
              </w:rPr>
            </w:pPr>
            <w:r>
              <w:rPr>
                <w:rFonts w:ascii="Arial" w:eastAsia="Arial" w:hAnsi="Arial"/>
                <w:color w:val="000000"/>
                <w:sz w:val="21"/>
              </w:rPr>
              <w:t>495</w:t>
            </w:r>
          </w:p>
        </w:tc>
        <w:tc>
          <w:tcPr>
            <w:tcW w:w="1080" w:type="dxa"/>
            <w:tcBorders>
              <w:top w:val="single" w:sz="5" w:space="0" w:color="000000"/>
              <w:left w:val="single" w:sz="5" w:space="0" w:color="000000"/>
              <w:bottom w:val="single" w:sz="5" w:space="0" w:color="000000"/>
              <w:right w:val="single" w:sz="5" w:space="0" w:color="000000"/>
            </w:tcBorders>
          </w:tcPr>
          <w:p w14:paraId="593272F9" w14:textId="77777777" w:rsidR="00E72E06" w:rsidRDefault="00000000">
            <w:pPr>
              <w:spacing w:before="97" w:after="307" w:line="229" w:lineRule="exact"/>
              <w:ind w:right="451"/>
              <w:jc w:val="right"/>
              <w:textAlignment w:val="baseline"/>
              <w:rPr>
                <w:rFonts w:ascii="Arial" w:eastAsia="Arial" w:hAnsi="Arial"/>
                <w:color w:val="000000"/>
                <w:sz w:val="21"/>
              </w:rPr>
            </w:pPr>
            <w:r>
              <w:rPr>
                <w:rFonts w:ascii="Arial" w:eastAsia="Arial" w:hAnsi="Arial"/>
                <w:color w:val="000000"/>
                <w:sz w:val="21"/>
              </w:rPr>
              <w:t>495</w:t>
            </w:r>
          </w:p>
        </w:tc>
        <w:tc>
          <w:tcPr>
            <w:tcW w:w="1080" w:type="dxa"/>
            <w:tcBorders>
              <w:top w:val="single" w:sz="5" w:space="0" w:color="000000"/>
              <w:left w:val="single" w:sz="5" w:space="0" w:color="000000"/>
              <w:bottom w:val="single" w:sz="5" w:space="0" w:color="000000"/>
              <w:right w:val="single" w:sz="5" w:space="0" w:color="000000"/>
            </w:tcBorders>
          </w:tcPr>
          <w:p w14:paraId="7F71A680" w14:textId="77777777" w:rsidR="00E72E06" w:rsidRDefault="00000000">
            <w:pPr>
              <w:spacing w:before="97" w:after="307" w:line="229" w:lineRule="exact"/>
              <w:ind w:right="451"/>
              <w:jc w:val="right"/>
              <w:textAlignment w:val="baseline"/>
              <w:rPr>
                <w:rFonts w:ascii="Arial" w:eastAsia="Arial" w:hAnsi="Arial"/>
                <w:color w:val="000000"/>
                <w:sz w:val="21"/>
              </w:rPr>
            </w:pPr>
            <w:r>
              <w:rPr>
                <w:rFonts w:ascii="Arial" w:eastAsia="Arial" w:hAnsi="Arial"/>
                <w:color w:val="000000"/>
                <w:sz w:val="21"/>
              </w:rPr>
              <w:t>491</w:t>
            </w:r>
          </w:p>
        </w:tc>
        <w:tc>
          <w:tcPr>
            <w:tcW w:w="1090" w:type="dxa"/>
            <w:tcBorders>
              <w:top w:val="single" w:sz="5" w:space="0" w:color="000000"/>
              <w:left w:val="single" w:sz="5" w:space="0" w:color="000000"/>
              <w:bottom w:val="single" w:sz="5" w:space="0" w:color="000000"/>
              <w:right w:val="single" w:sz="5" w:space="0" w:color="000000"/>
            </w:tcBorders>
            <w:shd w:val="clear" w:color="F3DCD1" w:fill="F3DCD1"/>
          </w:tcPr>
          <w:p w14:paraId="460D79DB" w14:textId="77777777" w:rsidR="00E72E06" w:rsidRDefault="00000000">
            <w:pPr>
              <w:spacing w:before="97" w:after="307" w:line="229" w:lineRule="exact"/>
              <w:ind w:right="461"/>
              <w:jc w:val="right"/>
              <w:textAlignment w:val="baseline"/>
              <w:rPr>
                <w:rFonts w:ascii="Arial" w:eastAsia="Arial" w:hAnsi="Arial"/>
                <w:color w:val="000000"/>
                <w:sz w:val="21"/>
              </w:rPr>
            </w:pPr>
            <w:r>
              <w:rPr>
                <w:rFonts w:ascii="Arial" w:eastAsia="Arial" w:hAnsi="Arial"/>
                <w:color w:val="000000"/>
                <w:sz w:val="21"/>
              </w:rPr>
              <w:t>491</w:t>
            </w:r>
          </w:p>
        </w:tc>
      </w:tr>
      <w:tr w:rsidR="00E72E06" w14:paraId="699DE734" w14:textId="77777777">
        <w:tblPrEx>
          <w:tblCellMar>
            <w:top w:w="0" w:type="dxa"/>
            <w:bottom w:w="0" w:type="dxa"/>
          </w:tblCellMar>
        </w:tblPrEx>
        <w:trPr>
          <w:trHeight w:hRule="exact" w:val="629"/>
        </w:trPr>
        <w:tc>
          <w:tcPr>
            <w:tcW w:w="2218" w:type="dxa"/>
            <w:vMerge/>
            <w:tcBorders>
              <w:right w:val="single" w:sz="5" w:space="0" w:color="000000"/>
            </w:tcBorders>
            <w:vAlign w:val="center"/>
          </w:tcPr>
          <w:p w14:paraId="7B578239" w14:textId="77777777" w:rsidR="00E72E06" w:rsidRDefault="00E72E06"/>
        </w:tc>
        <w:tc>
          <w:tcPr>
            <w:tcW w:w="1924" w:type="dxa"/>
            <w:tcBorders>
              <w:top w:val="single" w:sz="5" w:space="0" w:color="000000"/>
              <w:left w:val="single" w:sz="5" w:space="0" w:color="000000"/>
              <w:bottom w:val="single" w:sz="5" w:space="0" w:color="000000"/>
              <w:right w:val="single" w:sz="5" w:space="0" w:color="000000"/>
            </w:tcBorders>
            <w:vAlign w:val="center"/>
          </w:tcPr>
          <w:p w14:paraId="672BCD4D" w14:textId="77777777" w:rsidR="00E72E06" w:rsidRDefault="00000000">
            <w:pPr>
              <w:spacing w:before="91" w:after="47" w:line="240" w:lineRule="exact"/>
              <w:ind w:left="108"/>
              <w:textAlignment w:val="baseline"/>
              <w:rPr>
                <w:rFonts w:ascii="Arial" w:eastAsia="Arial" w:hAnsi="Arial"/>
                <w:color w:val="000000"/>
                <w:sz w:val="21"/>
              </w:rPr>
            </w:pPr>
            <w:r>
              <w:rPr>
                <w:rFonts w:ascii="Arial" w:eastAsia="Arial" w:hAnsi="Arial"/>
                <w:color w:val="000000"/>
                <w:sz w:val="21"/>
              </w:rPr>
              <w:t>Non-admitted – subacute (CCU)</w:t>
            </w:r>
          </w:p>
        </w:tc>
        <w:tc>
          <w:tcPr>
            <w:tcW w:w="1080" w:type="dxa"/>
            <w:tcBorders>
              <w:top w:val="single" w:sz="5" w:space="0" w:color="000000"/>
              <w:left w:val="single" w:sz="5" w:space="0" w:color="000000"/>
              <w:bottom w:val="single" w:sz="5" w:space="0" w:color="000000"/>
              <w:right w:val="single" w:sz="5" w:space="0" w:color="000000"/>
            </w:tcBorders>
          </w:tcPr>
          <w:p w14:paraId="166FE1E9" w14:textId="77777777" w:rsidR="00E72E06" w:rsidRDefault="00000000">
            <w:pPr>
              <w:spacing w:before="97" w:after="292" w:line="229" w:lineRule="exact"/>
              <w:ind w:right="446"/>
              <w:jc w:val="right"/>
              <w:textAlignment w:val="baseline"/>
              <w:rPr>
                <w:rFonts w:ascii="Arial" w:eastAsia="Arial" w:hAnsi="Arial"/>
                <w:color w:val="000000"/>
                <w:sz w:val="21"/>
              </w:rPr>
            </w:pPr>
            <w:r>
              <w:rPr>
                <w:rFonts w:ascii="Arial" w:eastAsia="Arial" w:hAnsi="Arial"/>
                <w:color w:val="000000"/>
                <w:sz w:val="21"/>
              </w:rPr>
              <w:t>358</w:t>
            </w:r>
          </w:p>
        </w:tc>
        <w:tc>
          <w:tcPr>
            <w:tcW w:w="1080" w:type="dxa"/>
            <w:tcBorders>
              <w:top w:val="single" w:sz="5" w:space="0" w:color="000000"/>
              <w:left w:val="single" w:sz="5" w:space="0" w:color="000000"/>
              <w:bottom w:val="single" w:sz="5" w:space="0" w:color="000000"/>
              <w:right w:val="single" w:sz="5" w:space="0" w:color="000000"/>
            </w:tcBorders>
          </w:tcPr>
          <w:p w14:paraId="5D3A6070" w14:textId="77777777" w:rsidR="00E72E06" w:rsidRDefault="00000000">
            <w:pPr>
              <w:spacing w:before="97" w:after="292" w:line="229" w:lineRule="exact"/>
              <w:ind w:right="451"/>
              <w:jc w:val="right"/>
              <w:textAlignment w:val="baseline"/>
              <w:rPr>
                <w:rFonts w:ascii="Arial" w:eastAsia="Arial" w:hAnsi="Arial"/>
                <w:color w:val="000000"/>
                <w:sz w:val="21"/>
              </w:rPr>
            </w:pPr>
            <w:r>
              <w:rPr>
                <w:rFonts w:ascii="Arial" w:eastAsia="Arial" w:hAnsi="Arial"/>
                <w:color w:val="000000"/>
                <w:sz w:val="21"/>
              </w:rPr>
              <w:t>348</w:t>
            </w:r>
          </w:p>
        </w:tc>
        <w:tc>
          <w:tcPr>
            <w:tcW w:w="1080" w:type="dxa"/>
            <w:tcBorders>
              <w:top w:val="single" w:sz="5" w:space="0" w:color="000000"/>
              <w:left w:val="single" w:sz="5" w:space="0" w:color="000000"/>
              <w:bottom w:val="single" w:sz="5" w:space="0" w:color="000000"/>
              <w:right w:val="single" w:sz="5" w:space="0" w:color="000000"/>
            </w:tcBorders>
          </w:tcPr>
          <w:p w14:paraId="23929CC1" w14:textId="77777777" w:rsidR="00E72E06" w:rsidRDefault="00000000">
            <w:pPr>
              <w:spacing w:before="97" w:after="292" w:line="229" w:lineRule="exact"/>
              <w:ind w:right="451"/>
              <w:jc w:val="right"/>
              <w:textAlignment w:val="baseline"/>
              <w:rPr>
                <w:rFonts w:ascii="Arial" w:eastAsia="Arial" w:hAnsi="Arial"/>
                <w:color w:val="000000"/>
                <w:sz w:val="21"/>
              </w:rPr>
            </w:pPr>
            <w:r>
              <w:rPr>
                <w:rFonts w:ascii="Arial" w:eastAsia="Arial" w:hAnsi="Arial"/>
                <w:color w:val="000000"/>
                <w:sz w:val="21"/>
              </w:rPr>
              <w:t>348</w:t>
            </w:r>
          </w:p>
        </w:tc>
        <w:tc>
          <w:tcPr>
            <w:tcW w:w="1080" w:type="dxa"/>
            <w:tcBorders>
              <w:top w:val="single" w:sz="5" w:space="0" w:color="000000"/>
              <w:left w:val="single" w:sz="5" w:space="0" w:color="000000"/>
              <w:bottom w:val="single" w:sz="5" w:space="0" w:color="000000"/>
              <w:right w:val="single" w:sz="5" w:space="0" w:color="000000"/>
            </w:tcBorders>
          </w:tcPr>
          <w:p w14:paraId="4A945973" w14:textId="77777777" w:rsidR="00E72E06" w:rsidRDefault="00000000">
            <w:pPr>
              <w:spacing w:before="97" w:after="292" w:line="229" w:lineRule="exact"/>
              <w:ind w:right="451"/>
              <w:jc w:val="right"/>
              <w:textAlignment w:val="baseline"/>
              <w:rPr>
                <w:rFonts w:ascii="Arial" w:eastAsia="Arial" w:hAnsi="Arial"/>
                <w:color w:val="000000"/>
                <w:sz w:val="21"/>
              </w:rPr>
            </w:pPr>
            <w:r>
              <w:rPr>
                <w:rFonts w:ascii="Arial" w:eastAsia="Arial" w:hAnsi="Arial"/>
                <w:color w:val="000000"/>
                <w:sz w:val="21"/>
              </w:rPr>
              <w:t>338</w:t>
            </w:r>
          </w:p>
        </w:tc>
        <w:tc>
          <w:tcPr>
            <w:tcW w:w="1090" w:type="dxa"/>
            <w:tcBorders>
              <w:top w:val="single" w:sz="5" w:space="0" w:color="000000"/>
              <w:left w:val="single" w:sz="5" w:space="0" w:color="000000"/>
              <w:bottom w:val="single" w:sz="5" w:space="0" w:color="000000"/>
              <w:right w:val="single" w:sz="5" w:space="0" w:color="000000"/>
            </w:tcBorders>
            <w:shd w:val="clear" w:color="F3DCD1" w:fill="F3DCD1"/>
          </w:tcPr>
          <w:p w14:paraId="3838799A" w14:textId="77777777" w:rsidR="00E72E06" w:rsidRDefault="00000000">
            <w:pPr>
              <w:spacing w:before="97" w:after="292" w:line="229" w:lineRule="exact"/>
              <w:ind w:right="461"/>
              <w:jc w:val="right"/>
              <w:textAlignment w:val="baseline"/>
              <w:rPr>
                <w:rFonts w:ascii="Arial" w:eastAsia="Arial" w:hAnsi="Arial"/>
                <w:color w:val="000000"/>
                <w:sz w:val="21"/>
              </w:rPr>
            </w:pPr>
            <w:r>
              <w:rPr>
                <w:rFonts w:ascii="Arial" w:eastAsia="Arial" w:hAnsi="Arial"/>
                <w:color w:val="000000"/>
                <w:sz w:val="21"/>
              </w:rPr>
              <w:t>338</w:t>
            </w:r>
          </w:p>
        </w:tc>
      </w:tr>
      <w:tr w:rsidR="00E72E06" w14:paraId="4C433CAB" w14:textId="77777777">
        <w:tblPrEx>
          <w:tblCellMar>
            <w:top w:w="0" w:type="dxa"/>
            <w:bottom w:w="0" w:type="dxa"/>
          </w:tblCellMar>
        </w:tblPrEx>
        <w:trPr>
          <w:trHeight w:hRule="exact" w:val="633"/>
        </w:trPr>
        <w:tc>
          <w:tcPr>
            <w:tcW w:w="2218" w:type="dxa"/>
            <w:vMerge/>
            <w:tcBorders>
              <w:right w:val="single" w:sz="5" w:space="0" w:color="000000"/>
            </w:tcBorders>
            <w:vAlign w:val="center"/>
          </w:tcPr>
          <w:p w14:paraId="69BBA30F" w14:textId="77777777" w:rsidR="00E72E06" w:rsidRDefault="00E72E06"/>
        </w:tc>
        <w:tc>
          <w:tcPr>
            <w:tcW w:w="1924" w:type="dxa"/>
            <w:tcBorders>
              <w:top w:val="single" w:sz="5" w:space="0" w:color="000000"/>
              <w:left w:val="single" w:sz="5" w:space="0" w:color="000000"/>
              <w:bottom w:val="single" w:sz="5" w:space="0" w:color="000000"/>
              <w:right w:val="single" w:sz="5" w:space="0" w:color="000000"/>
            </w:tcBorders>
            <w:vAlign w:val="center"/>
          </w:tcPr>
          <w:p w14:paraId="5E6B693D" w14:textId="77777777" w:rsidR="00E72E06" w:rsidRDefault="00000000">
            <w:pPr>
              <w:spacing w:before="95" w:after="48" w:line="240" w:lineRule="exact"/>
              <w:ind w:left="108"/>
              <w:textAlignment w:val="baseline"/>
              <w:rPr>
                <w:rFonts w:ascii="Arial" w:eastAsia="Arial" w:hAnsi="Arial"/>
                <w:color w:val="000000"/>
                <w:sz w:val="21"/>
              </w:rPr>
            </w:pPr>
            <w:r>
              <w:rPr>
                <w:rFonts w:ascii="Arial" w:eastAsia="Arial" w:hAnsi="Arial"/>
                <w:color w:val="000000"/>
                <w:sz w:val="21"/>
              </w:rPr>
              <w:t>Non-admitted – subacute (PARC)</w:t>
            </w:r>
          </w:p>
        </w:tc>
        <w:tc>
          <w:tcPr>
            <w:tcW w:w="1080" w:type="dxa"/>
            <w:tcBorders>
              <w:top w:val="single" w:sz="5" w:space="0" w:color="000000"/>
              <w:left w:val="single" w:sz="5" w:space="0" w:color="000000"/>
              <w:bottom w:val="single" w:sz="5" w:space="0" w:color="000000"/>
              <w:right w:val="single" w:sz="5" w:space="0" w:color="000000"/>
            </w:tcBorders>
          </w:tcPr>
          <w:p w14:paraId="59B12D7D" w14:textId="77777777" w:rsidR="00E72E06" w:rsidRDefault="00000000">
            <w:pPr>
              <w:spacing w:before="101" w:after="293" w:line="229" w:lineRule="exact"/>
              <w:ind w:right="446"/>
              <w:jc w:val="right"/>
              <w:textAlignment w:val="baseline"/>
              <w:rPr>
                <w:rFonts w:ascii="Arial" w:eastAsia="Arial" w:hAnsi="Arial"/>
                <w:color w:val="000000"/>
                <w:sz w:val="21"/>
              </w:rPr>
            </w:pPr>
            <w:r>
              <w:rPr>
                <w:rFonts w:ascii="Arial" w:eastAsia="Arial" w:hAnsi="Arial"/>
                <w:color w:val="000000"/>
                <w:sz w:val="21"/>
              </w:rPr>
              <w:t>250</w:t>
            </w:r>
          </w:p>
        </w:tc>
        <w:tc>
          <w:tcPr>
            <w:tcW w:w="1080" w:type="dxa"/>
            <w:tcBorders>
              <w:top w:val="single" w:sz="5" w:space="0" w:color="000000"/>
              <w:left w:val="single" w:sz="5" w:space="0" w:color="000000"/>
              <w:bottom w:val="single" w:sz="5" w:space="0" w:color="000000"/>
              <w:right w:val="single" w:sz="5" w:space="0" w:color="000000"/>
            </w:tcBorders>
          </w:tcPr>
          <w:p w14:paraId="7D2AF690" w14:textId="77777777" w:rsidR="00E72E06" w:rsidRDefault="00000000">
            <w:pPr>
              <w:spacing w:before="101" w:after="293" w:line="229" w:lineRule="exact"/>
              <w:ind w:right="451"/>
              <w:jc w:val="right"/>
              <w:textAlignment w:val="baseline"/>
              <w:rPr>
                <w:rFonts w:ascii="Arial" w:eastAsia="Arial" w:hAnsi="Arial"/>
                <w:color w:val="000000"/>
                <w:sz w:val="21"/>
              </w:rPr>
            </w:pPr>
            <w:r>
              <w:rPr>
                <w:rFonts w:ascii="Arial" w:eastAsia="Arial" w:hAnsi="Arial"/>
                <w:color w:val="000000"/>
                <w:sz w:val="21"/>
              </w:rPr>
              <w:t>250</w:t>
            </w:r>
          </w:p>
        </w:tc>
        <w:tc>
          <w:tcPr>
            <w:tcW w:w="1080" w:type="dxa"/>
            <w:tcBorders>
              <w:top w:val="single" w:sz="5" w:space="0" w:color="000000"/>
              <w:left w:val="single" w:sz="5" w:space="0" w:color="000000"/>
              <w:bottom w:val="single" w:sz="5" w:space="0" w:color="000000"/>
              <w:right w:val="single" w:sz="5" w:space="0" w:color="000000"/>
            </w:tcBorders>
          </w:tcPr>
          <w:p w14:paraId="7441F090" w14:textId="77777777" w:rsidR="00E72E06" w:rsidRDefault="00000000">
            <w:pPr>
              <w:spacing w:before="101" w:after="293" w:line="229" w:lineRule="exact"/>
              <w:ind w:right="451"/>
              <w:jc w:val="right"/>
              <w:textAlignment w:val="baseline"/>
              <w:rPr>
                <w:rFonts w:ascii="Arial" w:eastAsia="Arial" w:hAnsi="Arial"/>
                <w:color w:val="000000"/>
                <w:sz w:val="21"/>
              </w:rPr>
            </w:pPr>
            <w:r>
              <w:rPr>
                <w:rFonts w:ascii="Arial" w:eastAsia="Arial" w:hAnsi="Arial"/>
                <w:color w:val="000000"/>
                <w:sz w:val="21"/>
              </w:rPr>
              <w:t>252</w:t>
            </w:r>
          </w:p>
        </w:tc>
        <w:tc>
          <w:tcPr>
            <w:tcW w:w="1080" w:type="dxa"/>
            <w:tcBorders>
              <w:top w:val="single" w:sz="5" w:space="0" w:color="000000"/>
              <w:left w:val="single" w:sz="5" w:space="0" w:color="000000"/>
              <w:bottom w:val="single" w:sz="5" w:space="0" w:color="000000"/>
              <w:right w:val="single" w:sz="5" w:space="0" w:color="000000"/>
            </w:tcBorders>
          </w:tcPr>
          <w:p w14:paraId="20B6C711" w14:textId="77777777" w:rsidR="00E72E06" w:rsidRDefault="00000000">
            <w:pPr>
              <w:spacing w:before="101" w:after="293" w:line="229" w:lineRule="exact"/>
              <w:ind w:right="451"/>
              <w:jc w:val="right"/>
              <w:textAlignment w:val="baseline"/>
              <w:rPr>
                <w:rFonts w:ascii="Arial" w:eastAsia="Arial" w:hAnsi="Arial"/>
                <w:color w:val="000000"/>
                <w:sz w:val="21"/>
              </w:rPr>
            </w:pPr>
            <w:r>
              <w:rPr>
                <w:rFonts w:ascii="Arial" w:eastAsia="Arial" w:hAnsi="Arial"/>
                <w:color w:val="000000"/>
                <w:sz w:val="21"/>
              </w:rPr>
              <w:t>264</w:t>
            </w:r>
          </w:p>
        </w:tc>
        <w:tc>
          <w:tcPr>
            <w:tcW w:w="1090" w:type="dxa"/>
            <w:tcBorders>
              <w:top w:val="single" w:sz="5" w:space="0" w:color="000000"/>
              <w:left w:val="single" w:sz="5" w:space="0" w:color="000000"/>
              <w:bottom w:val="single" w:sz="5" w:space="0" w:color="000000"/>
              <w:right w:val="single" w:sz="5" w:space="0" w:color="000000"/>
            </w:tcBorders>
            <w:shd w:val="clear" w:color="F3DCD1" w:fill="F3DCD1"/>
          </w:tcPr>
          <w:p w14:paraId="1EFF894E" w14:textId="77777777" w:rsidR="00E72E06" w:rsidRDefault="00000000">
            <w:pPr>
              <w:spacing w:before="101" w:after="293" w:line="229" w:lineRule="exact"/>
              <w:ind w:right="461"/>
              <w:jc w:val="right"/>
              <w:textAlignment w:val="baseline"/>
              <w:rPr>
                <w:rFonts w:ascii="Arial" w:eastAsia="Arial" w:hAnsi="Arial"/>
                <w:color w:val="000000"/>
                <w:sz w:val="21"/>
              </w:rPr>
            </w:pPr>
            <w:r>
              <w:rPr>
                <w:rFonts w:ascii="Arial" w:eastAsia="Arial" w:hAnsi="Arial"/>
                <w:color w:val="000000"/>
                <w:sz w:val="21"/>
              </w:rPr>
              <w:t>264</w:t>
            </w:r>
          </w:p>
        </w:tc>
      </w:tr>
      <w:tr w:rsidR="00E72E06" w14:paraId="2DD1A72F" w14:textId="77777777">
        <w:tblPrEx>
          <w:tblCellMar>
            <w:top w:w="0" w:type="dxa"/>
            <w:bottom w:w="0" w:type="dxa"/>
          </w:tblCellMar>
        </w:tblPrEx>
        <w:trPr>
          <w:trHeight w:hRule="exact" w:val="634"/>
        </w:trPr>
        <w:tc>
          <w:tcPr>
            <w:tcW w:w="2218" w:type="dxa"/>
            <w:vMerge/>
            <w:tcBorders>
              <w:right w:val="single" w:sz="5" w:space="0" w:color="000000"/>
            </w:tcBorders>
            <w:vAlign w:val="center"/>
          </w:tcPr>
          <w:p w14:paraId="4A7B42F6" w14:textId="77777777" w:rsidR="00E72E06" w:rsidRDefault="00E72E06"/>
        </w:tc>
        <w:tc>
          <w:tcPr>
            <w:tcW w:w="1924" w:type="dxa"/>
            <w:tcBorders>
              <w:top w:val="single" w:sz="5" w:space="0" w:color="000000"/>
              <w:left w:val="single" w:sz="5" w:space="0" w:color="000000"/>
              <w:bottom w:val="single" w:sz="5" w:space="0" w:color="000000"/>
              <w:right w:val="single" w:sz="5" w:space="0" w:color="000000"/>
            </w:tcBorders>
            <w:vAlign w:val="center"/>
          </w:tcPr>
          <w:p w14:paraId="75C4C536" w14:textId="77777777" w:rsidR="00E72E06" w:rsidRDefault="00000000">
            <w:pPr>
              <w:spacing w:before="81" w:after="53" w:line="245" w:lineRule="exact"/>
              <w:ind w:left="108"/>
              <w:textAlignment w:val="baseline"/>
              <w:rPr>
                <w:rFonts w:ascii="Arial" w:eastAsia="Arial" w:hAnsi="Arial"/>
                <w:color w:val="000000"/>
                <w:sz w:val="21"/>
              </w:rPr>
            </w:pPr>
            <w:r>
              <w:rPr>
                <w:rFonts w:ascii="Arial" w:eastAsia="Arial" w:hAnsi="Arial"/>
                <w:color w:val="000000"/>
                <w:sz w:val="21"/>
              </w:rPr>
              <w:t xml:space="preserve">Non-admitted </w:t>
            </w:r>
            <w:r>
              <w:rPr>
                <w:rFonts w:ascii="Arial" w:eastAsia="Arial" w:hAnsi="Arial"/>
                <w:color w:val="000000"/>
                <w:sz w:val="21"/>
              </w:rPr>
              <w:br/>
              <w:t>total</w:t>
            </w:r>
          </w:p>
        </w:tc>
        <w:tc>
          <w:tcPr>
            <w:tcW w:w="1080" w:type="dxa"/>
            <w:tcBorders>
              <w:top w:val="single" w:sz="5" w:space="0" w:color="000000"/>
              <w:left w:val="single" w:sz="5" w:space="0" w:color="000000"/>
              <w:bottom w:val="single" w:sz="5" w:space="0" w:color="000000"/>
              <w:right w:val="single" w:sz="5" w:space="0" w:color="000000"/>
            </w:tcBorders>
          </w:tcPr>
          <w:p w14:paraId="18CE8D66" w14:textId="77777777" w:rsidR="00E72E06" w:rsidRDefault="00000000">
            <w:pPr>
              <w:spacing w:before="97" w:after="298" w:line="229" w:lineRule="exact"/>
              <w:ind w:right="446"/>
              <w:jc w:val="right"/>
              <w:textAlignment w:val="baseline"/>
              <w:rPr>
                <w:rFonts w:ascii="Arial" w:eastAsia="Arial" w:hAnsi="Arial"/>
                <w:color w:val="000000"/>
                <w:sz w:val="21"/>
              </w:rPr>
            </w:pPr>
            <w:r>
              <w:rPr>
                <w:rFonts w:ascii="Arial" w:eastAsia="Arial" w:hAnsi="Arial"/>
                <w:color w:val="000000"/>
                <w:sz w:val="21"/>
              </w:rPr>
              <w:t>1,103</w:t>
            </w:r>
          </w:p>
        </w:tc>
        <w:tc>
          <w:tcPr>
            <w:tcW w:w="1080" w:type="dxa"/>
            <w:tcBorders>
              <w:top w:val="single" w:sz="5" w:space="0" w:color="000000"/>
              <w:left w:val="single" w:sz="5" w:space="0" w:color="000000"/>
              <w:bottom w:val="single" w:sz="5" w:space="0" w:color="000000"/>
              <w:right w:val="single" w:sz="5" w:space="0" w:color="000000"/>
            </w:tcBorders>
          </w:tcPr>
          <w:p w14:paraId="4713415E" w14:textId="77777777" w:rsidR="00E72E06" w:rsidRDefault="00000000">
            <w:pPr>
              <w:spacing w:before="97" w:after="298" w:line="229" w:lineRule="exact"/>
              <w:ind w:right="451"/>
              <w:jc w:val="right"/>
              <w:textAlignment w:val="baseline"/>
              <w:rPr>
                <w:rFonts w:ascii="Arial" w:eastAsia="Arial" w:hAnsi="Arial"/>
                <w:color w:val="000000"/>
                <w:sz w:val="21"/>
              </w:rPr>
            </w:pPr>
            <w:r>
              <w:rPr>
                <w:rFonts w:ascii="Arial" w:eastAsia="Arial" w:hAnsi="Arial"/>
                <w:color w:val="000000"/>
                <w:sz w:val="21"/>
              </w:rPr>
              <w:t>1,093</w:t>
            </w:r>
          </w:p>
        </w:tc>
        <w:tc>
          <w:tcPr>
            <w:tcW w:w="1080" w:type="dxa"/>
            <w:tcBorders>
              <w:top w:val="single" w:sz="5" w:space="0" w:color="000000"/>
              <w:left w:val="single" w:sz="5" w:space="0" w:color="000000"/>
              <w:bottom w:val="single" w:sz="5" w:space="0" w:color="000000"/>
              <w:right w:val="single" w:sz="5" w:space="0" w:color="000000"/>
            </w:tcBorders>
          </w:tcPr>
          <w:p w14:paraId="48BF9FA5" w14:textId="77777777" w:rsidR="00E72E06" w:rsidRDefault="00000000">
            <w:pPr>
              <w:spacing w:before="97" w:after="298" w:line="229" w:lineRule="exact"/>
              <w:ind w:right="451"/>
              <w:jc w:val="right"/>
              <w:textAlignment w:val="baseline"/>
              <w:rPr>
                <w:rFonts w:ascii="Arial" w:eastAsia="Arial" w:hAnsi="Arial"/>
                <w:color w:val="000000"/>
                <w:sz w:val="21"/>
              </w:rPr>
            </w:pPr>
            <w:r>
              <w:rPr>
                <w:rFonts w:ascii="Arial" w:eastAsia="Arial" w:hAnsi="Arial"/>
                <w:color w:val="000000"/>
                <w:sz w:val="21"/>
              </w:rPr>
              <w:t>1,095</w:t>
            </w:r>
          </w:p>
        </w:tc>
        <w:tc>
          <w:tcPr>
            <w:tcW w:w="1080" w:type="dxa"/>
            <w:tcBorders>
              <w:top w:val="single" w:sz="5" w:space="0" w:color="000000"/>
              <w:left w:val="single" w:sz="5" w:space="0" w:color="000000"/>
              <w:bottom w:val="single" w:sz="5" w:space="0" w:color="000000"/>
              <w:right w:val="single" w:sz="5" w:space="0" w:color="000000"/>
            </w:tcBorders>
          </w:tcPr>
          <w:p w14:paraId="7A5C5760" w14:textId="77777777" w:rsidR="00E72E06" w:rsidRDefault="00000000">
            <w:pPr>
              <w:spacing w:before="97" w:after="298" w:line="229" w:lineRule="exact"/>
              <w:ind w:right="451"/>
              <w:jc w:val="right"/>
              <w:textAlignment w:val="baseline"/>
              <w:rPr>
                <w:rFonts w:ascii="Arial" w:eastAsia="Arial" w:hAnsi="Arial"/>
                <w:color w:val="000000"/>
                <w:sz w:val="21"/>
              </w:rPr>
            </w:pPr>
            <w:r>
              <w:rPr>
                <w:rFonts w:ascii="Arial" w:eastAsia="Arial" w:hAnsi="Arial"/>
                <w:color w:val="000000"/>
                <w:sz w:val="21"/>
              </w:rPr>
              <w:t>1,093</w:t>
            </w:r>
          </w:p>
        </w:tc>
        <w:tc>
          <w:tcPr>
            <w:tcW w:w="1090" w:type="dxa"/>
            <w:tcBorders>
              <w:top w:val="single" w:sz="5" w:space="0" w:color="000000"/>
              <w:left w:val="single" w:sz="5" w:space="0" w:color="000000"/>
              <w:bottom w:val="single" w:sz="5" w:space="0" w:color="000000"/>
              <w:right w:val="single" w:sz="5" w:space="0" w:color="000000"/>
            </w:tcBorders>
            <w:shd w:val="clear" w:color="F3DCD1" w:fill="F3DCD1"/>
          </w:tcPr>
          <w:p w14:paraId="4391074B" w14:textId="77777777" w:rsidR="00E72E06" w:rsidRDefault="00000000">
            <w:pPr>
              <w:spacing w:before="97" w:after="298" w:line="229" w:lineRule="exact"/>
              <w:ind w:right="461"/>
              <w:jc w:val="right"/>
              <w:textAlignment w:val="baseline"/>
              <w:rPr>
                <w:rFonts w:ascii="Arial" w:eastAsia="Arial" w:hAnsi="Arial"/>
                <w:color w:val="000000"/>
                <w:sz w:val="21"/>
              </w:rPr>
            </w:pPr>
            <w:r>
              <w:rPr>
                <w:rFonts w:ascii="Arial" w:eastAsia="Arial" w:hAnsi="Arial"/>
                <w:color w:val="000000"/>
                <w:sz w:val="21"/>
              </w:rPr>
              <w:t>1,093</w:t>
            </w:r>
          </w:p>
        </w:tc>
      </w:tr>
      <w:tr w:rsidR="00E72E06" w14:paraId="51CB8E23" w14:textId="77777777">
        <w:tblPrEx>
          <w:tblCellMar>
            <w:top w:w="0" w:type="dxa"/>
            <w:bottom w:w="0" w:type="dxa"/>
          </w:tblCellMar>
        </w:tblPrEx>
        <w:trPr>
          <w:trHeight w:hRule="exact" w:val="394"/>
        </w:trPr>
        <w:tc>
          <w:tcPr>
            <w:tcW w:w="2218" w:type="dxa"/>
            <w:vMerge/>
            <w:tcBorders>
              <w:bottom w:val="single" w:sz="5" w:space="0" w:color="000000"/>
              <w:right w:val="single" w:sz="5" w:space="0" w:color="000000"/>
            </w:tcBorders>
            <w:vAlign w:val="center"/>
          </w:tcPr>
          <w:p w14:paraId="5F076EDE" w14:textId="77777777" w:rsidR="00E72E06" w:rsidRDefault="00E72E06"/>
        </w:tc>
        <w:tc>
          <w:tcPr>
            <w:tcW w:w="1924" w:type="dxa"/>
            <w:tcBorders>
              <w:top w:val="single" w:sz="5" w:space="0" w:color="000000"/>
              <w:left w:val="single" w:sz="5" w:space="0" w:color="000000"/>
              <w:bottom w:val="single" w:sz="5" w:space="0" w:color="000000"/>
              <w:right w:val="single" w:sz="5" w:space="0" w:color="000000"/>
            </w:tcBorders>
            <w:vAlign w:val="center"/>
          </w:tcPr>
          <w:p w14:paraId="3B352EB7" w14:textId="77777777" w:rsidR="00E72E06" w:rsidRDefault="00000000">
            <w:pPr>
              <w:spacing w:before="97" w:after="67" w:line="229" w:lineRule="exact"/>
              <w:ind w:left="100"/>
              <w:textAlignment w:val="baseline"/>
              <w:rPr>
                <w:rFonts w:ascii="Arial" w:eastAsia="Arial" w:hAnsi="Arial"/>
                <w:color w:val="000000"/>
                <w:sz w:val="21"/>
              </w:rPr>
            </w:pPr>
            <w:r>
              <w:rPr>
                <w:rFonts w:ascii="Arial" w:eastAsia="Arial" w:hAnsi="Arial"/>
                <w:color w:val="000000"/>
                <w:sz w:val="21"/>
              </w:rPr>
              <w:t>Total</w:t>
            </w:r>
          </w:p>
        </w:tc>
        <w:tc>
          <w:tcPr>
            <w:tcW w:w="1080" w:type="dxa"/>
            <w:tcBorders>
              <w:top w:val="single" w:sz="5" w:space="0" w:color="000000"/>
              <w:left w:val="single" w:sz="5" w:space="0" w:color="000000"/>
              <w:bottom w:val="single" w:sz="5" w:space="0" w:color="000000"/>
              <w:right w:val="single" w:sz="5" w:space="0" w:color="000000"/>
            </w:tcBorders>
            <w:vAlign w:val="center"/>
          </w:tcPr>
          <w:p w14:paraId="024DE3D2" w14:textId="77777777" w:rsidR="00E72E06" w:rsidRDefault="00000000">
            <w:pPr>
              <w:spacing w:before="97" w:after="67" w:line="229" w:lineRule="exact"/>
              <w:ind w:right="446"/>
              <w:jc w:val="right"/>
              <w:textAlignment w:val="baseline"/>
              <w:rPr>
                <w:rFonts w:ascii="Arial" w:eastAsia="Arial" w:hAnsi="Arial"/>
                <w:color w:val="000000"/>
                <w:sz w:val="21"/>
              </w:rPr>
            </w:pPr>
            <w:r>
              <w:rPr>
                <w:rFonts w:ascii="Arial" w:eastAsia="Arial" w:hAnsi="Arial"/>
                <w:color w:val="000000"/>
                <w:sz w:val="21"/>
              </w:rPr>
              <w:t>2,521</w:t>
            </w:r>
          </w:p>
        </w:tc>
        <w:tc>
          <w:tcPr>
            <w:tcW w:w="1080" w:type="dxa"/>
            <w:tcBorders>
              <w:top w:val="single" w:sz="5" w:space="0" w:color="000000"/>
              <w:left w:val="single" w:sz="5" w:space="0" w:color="000000"/>
              <w:bottom w:val="single" w:sz="5" w:space="0" w:color="000000"/>
              <w:right w:val="single" w:sz="5" w:space="0" w:color="000000"/>
            </w:tcBorders>
            <w:vAlign w:val="center"/>
          </w:tcPr>
          <w:p w14:paraId="0129B1C1" w14:textId="77777777" w:rsidR="00E72E06" w:rsidRDefault="00000000">
            <w:pPr>
              <w:spacing w:before="97" w:after="67" w:line="229" w:lineRule="exact"/>
              <w:ind w:right="451"/>
              <w:jc w:val="right"/>
              <w:textAlignment w:val="baseline"/>
              <w:rPr>
                <w:rFonts w:ascii="Arial" w:eastAsia="Arial" w:hAnsi="Arial"/>
                <w:color w:val="000000"/>
                <w:sz w:val="21"/>
              </w:rPr>
            </w:pPr>
            <w:r>
              <w:rPr>
                <w:rFonts w:ascii="Arial" w:eastAsia="Arial" w:hAnsi="Arial"/>
                <w:color w:val="000000"/>
                <w:sz w:val="21"/>
              </w:rPr>
              <w:t>2,548</w:t>
            </w:r>
          </w:p>
        </w:tc>
        <w:tc>
          <w:tcPr>
            <w:tcW w:w="1080" w:type="dxa"/>
            <w:tcBorders>
              <w:top w:val="single" w:sz="5" w:space="0" w:color="000000"/>
              <w:left w:val="single" w:sz="5" w:space="0" w:color="000000"/>
              <w:bottom w:val="single" w:sz="5" w:space="0" w:color="000000"/>
              <w:right w:val="single" w:sz="5" w:space="0" w:color="000000"/>
            </w:tcBorders>
            <w:vAlign w:val="center"/>
          </w:tcPr>
          <w:p w14:paraId="3794F103" w14:textId="77777777" w:rsidR="00E72E06" w:rsidRDefault="00000000">
            <w:pPr>
              <w:spacing w:before="97" w:after="67" w:line="229" w:lineRule="exact"/>
              <w:ind w:right="451"/>
              <w:jc w:val="right"/>
              <w:textAlignment w:val="baseline"/>
              <w:rPr>
                <w:rFonts w:ascii="Arial" w:eastAsia="Arial" w:hAnsi="Arial"/>
                <w:color w:val="000000"/>
                <w:sz w:val="21"/>
              </w:rPr>
            </w:pPr>
            <w:r>
              <w:rPr>
                <w:rFonts w:ascii="Arial" w:eastAsia="Arial" w:hAnsi="Arial"/>
                <w:color w:val="000000"/>
                <w:sz w:val="21"/>
              </w:rPr>
              <w:t>2,556</w:t>
            </w:r>
          </w:p>
        </w:tc>
        <w:tc>
          <w:tcPr>
            <w:tcW w:w="1080" w:type="dxa"/>
            <w:tcBorders>
              <w:top w:val="single" w:sz="5" w:space="0" w:color="000000"/>
              <w:left w:val="single" w:sz="5" w:space="0" w:color="000000"/>
              <w:bottom w:val="single" w:sz="5" w:space="0" w:color="000000"/>
              <w:right w:val="single" w:sz="5" w:space="0" w:color="000000"/>
            </w:tcBorders>
            <w:vAlign w:val="center"/>
          </w:tcPr>
          <w:p w14:paraId="67EEDDE4" w14:textId="77777777" w:rsidR="00E72E06" w:rsidRDefault="00000000">
            <w:pPr>
              <w:spacing w:before="97" w:after="67" w:line="229" w:lineRule="exact"/>
              <w:ind w:right="451"/>
              <w:jc w:val="right"/>
              <w:textAlignment w:val="baseline"/>
              <w:rPr>
                <w:rFonts w:ascii="Arial" w:eastAsia="Arial" w:hAnsi="Arial"/>
                <w:color w:val="000000"/>
                <w:sz w:val="21"/>
              </w:rPr>
            </w:pPr>
            <w:r>
              <w:rPr>
                <w:rFonts w:ascii="Arial" w:eastAsia="Arial" w:hAnsi="Arial"/>
                <w:color w:val="000000"/>
                <w:sz w:val="21"/>
              </w:rPr>
              <w:t>2,555</w:t>
            </w:r>
          </w:p>
        </w:tc>
        <w:tc>
          <w:tcPr>
            <w:tcW w:w="1090"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51C370CF" w14:textId="77777777" w:rsidR="00E72E06" w:rsidRDefault="00000000">
            <w:pPr>
              <w:spacing w:before="97" w:after="67" w:line="229" w:lineRule="exact"/>
              <w:ind w:right="461"/>
              <w:jc w:val="right"/>
              <w:textAlignment w:val="baseline"/>
              <w:rPr>
                <w:rFonts w:ascii="Arial" w:eastAsia="Arial" w:hAnsi="Arial"/>
                <w:color w:val="000000"/>
                <w:sz w:val="21"/>
              </w:rPr>
            </w:pPr>
            <w:r>
              <w:rPr>
                <w:rFonts w:ascii="Arial" w:eastAsia="Arial" w:hAnsi="Arial"/>
                <w:color w:val="000000"/>
                <w:sz w:val="21"/>
              </w:rPr>
              <w:t>2,555</w:t>
            </w:r>
          </w:p>
        </w:tc>
      </w:tr>
      <w:tr w:rsidR="00E72E06" w14:paraId="6BE24402" w14:textId="77777777">
        <w:tblPrEx>
          <w:tblCellMar>
            <w:top w:w="0" w:type="dxa"/>
            <w:bottom w:w="0" w:type="dxa"/>
          </w:tblCellMar>
        </w:tblPrEx>
        <w:trPr>
          <w:trHeight w:hRule="exact" w:val="633"/>
        </w:trPr>
        <w:tc>
          <w:tcPr>
            <w:tcW w:w="2218" w:type="dxa"/>
            <w:vMerge w:val="restart"/>
            <w:tcBorders>
              <w:top w:val="single" w:sz="5" w:space="0" w:color="000000"/>
              <w:right w:val="single" w:sz="5" w:space="0" w:color="000000"/>
            </w:tcBorders>
            <w:vAlign w:val="center"/>
          </w:tcPr>
          <w:p w14:paraId="0918C5DC" w14:textId="77777777" w:rsidR="00E72E06" w:rsidRDefault="00000000">
            <w:pPr>
              <w:spacing w:before="1843" w:after="1785" w:line="235" w:lineRule="exact"/>
              <w:ind w:left="108" w:right="288"/>
              <w:textAlignment w:val="baseline"/>
              <w:rPr>
                <w:rFonts w:ascii="Arial" w:eastAsia="Arial" w:hAnsi="Arial"/>
                <w:color w:val="000000"/>
                <w:sz w:val="21"/>
              </w:rPr>
            </w:pPr>
            <w:r>
              <w:rPr>
                <w:rFonts w:ascii="Arial" w:eastAsia="Arial" w:hAnsi="Arial"/>
                <w:color w:val="000000"/>
                <w:sz w:val="21"/>
              </w:rPr>
              <w:t>Full-time equivalent staff by workforce type</w:t>
            </w:r>
            <w:r>
              <w:rPr>
                <w:rFonts w:ascii="Arial" w:eastAsia="Arial" w:hAnsi="Arial"/>
                <w:color w:val="000000"/>
                <w:sz w:val="14"/>
              </w:rPr>
              <w:t>§</w:t>
            </w:r>
          </w:p>
        </w:tc>
        <w:tc>
          <w:tcPr>
            <w:tcW w:w="1924" w:type="dxa"/>
            <w:tcBorders>
              <w:top w:val="single" w:sz="5" w:space="0" w:color="000000"/>
              <w:left w:val="single" w:sz="5" w:space="0" w:color="000000"/>
              <w:bottom w:val="single" w:sz="5" w:space="0" w:color="000000"/>
              <w:right w:val="single" w:sz="5" w:space="0" w:color="000000"/>
            </w:tcBorders>
            <w:vAlign w:val="center"/>
          </w:tcPr>
          <w:p w14:paraId="166B470A" w14:textId="77777777" w:rsidR="00E72E06" w:rsidRDefault="00000000">
            <w:pPr>
              <w:spacing w:before="85" w:after="67" w:line="240" w:lineRule="exact"/>
              <w:ind w:left="108" w:right="288"/>
              <w:textAlignment w:val="baseline"/>
              <w:rPr>
                <w:rFonts w:ascii="Arial" w:eastAsia="Arial" w:hAnsi="Arial"/>
                <w:color w:val="000000"/>
                <w:spacing w:val="-1"/>
                <w:sz w:val="21"/>
              </w:rPr>
            </w:pPr>
            <w:r>
              <w:rPr>
                <w:rFonts w:ascii="Arial" w:eastAsia="Arial" w:hAnsi="Arial"/>
                <w:color w:val="000000"/>
                <w:spacing w:val="-1"/>
                <w:sz w:val="21"/>
              </w:rPr>
              <w:t>Administrative and clerical staff</w:t>
            </w:r>
          </w:p>
        </w:tc>
        <w:tc>
          <w:tcPr>
            <w:tcW w:w="1080" w:type="dxa"/>
            <w:tcBorders>
              <w:top w:val="single" w:sz="5" w:space="0" w:color="000000"/>
              <w:left w:val="single" w:sz="5" w:space="0" w:color="000000"/>
              <w:bottom w:val="single" w:sz="5" w:space="0" w:color="000000"/>
              <w:right w:val="single" w:sz="5" w:space="0" w:color="000000"/>
            </w:tcBorders>
          </w:tcPr>
          <w:p w14:paraId="2C91145D" w14:textId="77777777" w:rsidR="00E72E06" w:rsidRDefault="00000000">
            <w:pPr>
              <w:spacing w:before="96" w:after="307" w:line="229" w:lineRule="exact"/>
              <w:ind w:right="446"/>
              <w:jc w:val="right"/>
              <w:textAlignment w:val="baseline"/>
              <w:rPr>
                <w:rFonts w:ascii="Arial" w:eastAsia="Arial" w:hAnsi="Arial"/>
                <w:color w:val="000000"/>
                <w:sz w:val="21"/>
              </w:rPr>
            </w:pPr>
            <w:r>
              <w:rPr>
                <w:rFonts w:ascii="Arial" w:eastAsia="Arial" w:hAnsi="Arial"/>
                <w:color w:val="000000"/>
                <w:sz w:val="21"/>
              </w:rPr>
              <w:t>440</w:t>
            </w:r>
          </w:p>
        </w:tc>
        <w:tc>
          <w:tcPr>
            <w:tcW w:w="1080" w:type="dxa"/>
            <w:tcBorders>
              <w:top w:val="single" w:sz="5" w:space="0" w:color="000000"/>
              <w:left w:val="single" w:sz="5" w:space="0" w:color="000000"/>
              <w:bottom w:val="single" w:sz="5" w:space="0" w:color="000000"/>
              <w:right w:val="single" w:sz="5" w:space="0" w:color="000000"/>
            </w:tcBorders>
          </w:tcPr>
          <w:p w14:paraId="54C7036F" w14:textId="77777777" w:rsidR="00E72E06" w:rsidRDefault="00000000">
            <w:pPr>
              <w:spacing w:before="96" w:after="307" w:line="229" w:lineRule="exact"/>
              <w:ind w:right="451"/>
              <w:jc w:val="right"/>
              <w:textAlignment w:val="baseline"/>
              <w:rPr>
                <w:rFonts w:ascii="Arial" w:eastAsia="Arial" w:hAnsi="Arial"/>
                <w:color w:val="000000"/>
                <w:sz w:val="21"/>
              </w:rPr>
            </w:pPr>
            <w:r>
              <w:rPr>
                <w:rFonts w:ascii="Arial" w:eastAsia="Arial" w:hAnsi="Arial"/>
                <w:color w:val="000000"/>
                <w:sz w:val="21"/>
              </w:rPr>
              <w:t>451</w:t>
            </w:r>
          </w:p>
        </w:tc>
        <w:tc>
          <w:tcPr>
            <w:tcW w:w="1080" w:type="dxa"/>
            <w:tcBorders>
              <w:top w:val="single" w:sz="5" w:space="0" w:color="000000"/>
              <w:left w:val="single" w:sz="5" w:space="0" w:color="000000"/>
              <w:bottom w:val="single" w:sz="5" w:space="0" w:color="000000"/>
              <w:right w:val="single" w:sz="5" w:space="0" w:color="000000"/>
            </w:tcBorders>
          </w:tcPr>
          <w:p w14:paraId="71DB9662" w14:textId="77777777" w:rsidR="00E72E06" w:rsidRDefault="00000000">
            <w:pPr>
              <w:spacing w:before="96" w:after="307" w:line="229" w:lineRule="exact"/>
              <w:ind w:right="451"/>
              <w:jc w:val="right"/>
              <w:textAlignment w:val="baseline"/>
              <w:rPr>
                <w:rFonts w:ascii="Arial" w:eastAsia="Arial" w:hAnsi="Arial"/>
                <w:color w:val="000000"/>
                <w:sz w:val="21"/>
              </w:rPr>
            </w:pPr>
            <w:r>
              <w:rPr>
                <w:rFonts w:ascii="Arial" w:eastAsia="Arial" w:hAnsi="Arial"/>
                <w:color w:val="000000"/>
                <w:sz w:val="21"/>
              </w:rPr>
              <w:t>711</w:t>
            </w:r>
          </w:p>
        </w:tc>
        <w:tc>
          <w:tcPr>
            <w:tcW w:w="1080" w:type="dxa"/>
            <w:tcBorders>
              <w:top w:val="single" w:sz="5" w:space="0" w:color="000000"/>
              <w:left w:val="single" w:sz="5" w:space="0" w:color="000000"/>
              <w:bottom w:val="single" w:sz="5" w:space="0" w:color="000000"/>
              <w:right w:val="single" w:sz="5" w:space="0" w:color="000000"/>
            </w:tcBorders>
          </w:tcPr>
          <w:p w14:paraId="10251E5F" w14:textId="77777777" w:rsidR="00E72E06" w:rsidRDefault="00000000">
            <w:pPr>
              <w:spacing w:before="96" w:after="307" w:line="229" w:lineRule="exact"/>
              <w:ind w:right="451"/>
              <w:jc w:val="right"/>
              <w:textAlignment w:val="baseline"/>
              <w:rPr>
                <w:rFonts w:ascii="Arial" w:eastAsia="Arial" w:hAnsi="Arial"/>
                <w:color w:val="000000"/>
                <w:sz w:val="21"/>
              </w:rPr>
            </w:pPr>
            <w:r>
              <w:rPr>
                <w:rFonts w:ascii="Arial" w:eastAsia="Arial" w:hAnsi="Arial"/>
                <w:color w:val="000000"/>
                <w:sz w:val="21"/>
              </w:rPr>
              <w:t>n/a</w:t>
            </w:r>
          </w:p>
        </w:tc>
        <w:tc>
          <w:tcPr>
            <w:tcW w:w="1090" w:type="dxa"/>
            <w:tcBorders>
              <w:top w:val="single" w:sz="5" w:space="0" w:color="000000"/>
              <w:left w:val="single" w:sz="5" w:space="0" w:color="000000"/>
              <w:bottom w:val="single" w:sz="5" w:space="0" w:color="000000"/>
              <w:right w:val="single" w:sz="5" w:space="0" w:color="000000"/>
            </w:tcBorders>
            <w:shd w:val="clear" w:color="F3DCD1" w:fill="F3DCD1"/>
          </w:tcPr>
          <w:p w14:paraId="7B0AE438" w14:textId="77777777" w:rsidR="00E72E06" w:rsidRDefault="00000000">
            <w:pPr>
              <w:spacing w:before="96" w:after="307" w:line="229" w:lineRule="exact"/>
              <w:ind w:right="461"/>
              <w:jc w:val="right"/>
              <w:textAlignment w:val="baseline"/>
              <w:rPr>
                <w:rFonts w:ascii="Arial" w:eastAsia="Arial" w:hAnsi="Arial"/>
                <w:color w:val="000000"/>
                <w:sz w:val="21"/>
              </w:rPr>
            </w:pPr>
            <w:r>
              <w:rPr>
                <w:rFonts w:ascii="Arial" w:eastAsia="Arial" w:hAnsi="Arial"/>
                <w:color w:val="000000"/>
                <w:sz w:val="21"/>
              </w:rPr>
              <w:t>n/a</w:t>
            </w:r>
          </w:p>
        </w:tc>
      </w:tr>
      <w:tr w:rsidR="00E72E06" w14:paraId="4E4C8BB1" w14:textId="77777777">
        <w:tblPrEx>
          <w:tblCellMar>
            <w:top w:w="0" w:type="dxa"/>
            <w:bottom w:w="0" w:type="dxa"/>
          </w:tblCellMar>
        </w:tblPrEx>
        <w:trPr>
          <w:trHeight w:hRule="exact" w:val="874"/>
        </w:trPr>
        <w:tc>
          <w:tcPr>
            <w:tcW w:w="2218" w:type="dxa"/>
            <w:vMerge/>
            <w:tcBorders>
              <w:right w:val="single" w:sz="5" w:space="0" w:color="000000"/>
            </w:tcBorders>
            <w:vAlign w:val="center"/>
          </w:tcPr>
          <w:p w14:paraId="6257F0BE" w14:textId="77777777" w:rsidR="00E72E06" w:rsidRDefault="00E72E06"/>
        </w:tc>
        <w:tc>
          <w:tcPr>
            <w:tcW w:w="1924" w:type="dxa"/>
            <w:tcBorders>
              <w:top w:val="single" w:sz="5" w:space="0" w:color="000000"/>
              <w:left w:val="single" w:sz="5" w:space="0" w:color="000000"/>
              <w:bottom w:val="single" w:sz="5" w:space="0" w:color="000000"/>
              <w:right w:val="single" w:sz="5" w:space="0" w:color="000000"/>
            </w:tcBorders>
            <w:vAlign w:val="center"/>
          </w:tcPr>
          <w:p w14:paraId="62BB9824" w14:textId="77777777" w:rsidR="00E72E06" w:rsidRDefault="00000000">
            <w:pPr>
              <w:spacing w:before="86" w:after="57" w:line="240" w:lineRule="exact"/>
              <w:ind w:left="108"/>
              <w:textAlignment w:val="baseline"/>
              <w:rPr>
                <w:rFonts w:ascii="Arial" w:eastAsia="Arial" w:hAnsi="Arial"/>
                <w:color w:val="000000"/>
                <w:sz w:val="21"/>
              </w:rPr>
            </w:pPr>
            <w:r>
              <w:rPr>
                <w:rFonts w:ascii="Arial" w:eastAsia="Arial" w:hAnsi="Arial"/>
                <w:color w:val="000000"/>
                <w:sz w:val="21"/>
              </w:rPr>
              <w:t>Allied health and diagnostic professionals</w:t>
            </w:r>
          </w:p>
        </w:tc>
        <w:tc>
          <w:tcPr>
            <w:tcW w:w="1080" w:type="dxa"/>
            <w:tcBorders>
              <w:top w:val="single" w:sz="5" w:space="0" w:color="000000"/>
              <w:left w:val="single" w:sz="5" w:space="0" w:color="000000"/>
              <w:bottom w:val="single" w:sz="5" w:space="0" w:color="000000"/>
              <w:right w:val="single" w:sz="5" w:space="0" w:color="000000"/>
            </w:tcBorders>
          </w:tcPr>
          <w:p w14:paraId="51C8853A" w14:textId="77777777" w:rsidR="00E72E06" w:rsidRDefault="00000000">
            <w:pPr>
              <w:spacing w:before="97" w:after="537" w:line="229" w:lineRule="exact"/>
              <w:ind w:right="446"/>
              <w:jc w:val="right"/>
              <w:textAlignment w:val="baseline"/>
              <w:rPr>
                <w:rFonts w:ascii="Arial" w:eastAsia="Arial" w:hAnsi="Arial"/>
                <w:color w:val="000000"/>
                <w:sz w:val="21"/>
              </w:rPr>
            </w:pPr>
            <w:r>
              <w:rPr>
                <w:rFonts w:ascii="Arial" w:eastAsia="Arial" w:hAnsi="Arial"/>
                <w:color w:val="000000"/>
                <w:sz w:val="21"/>
              </w:rPr>
              <w:t>1,590</w:t>
            </w:r>
          </w:p>
        </w:tc>
        <w:tc>
          <w:tcPr>
            <w:tcW w:w="1080" w:type="dxa"/>
            <w:tcBorders>
              <w:top w:val="single" w:sz="5" w:space="0" w:color="000000"/>
              <w:left w:val="single" w:sz="5" w:space="0" w:color="000000"/>
              <w:bottom w:val="single" w:sz="5" w:space="0" w:color="000000"/>
              <w:right w:val="single" w:sz="5" w:space="0" w:color="000000"/>
            </w:tcBorders>
          </w:tcPr>
          <w:p w14:paraId="14ABEE58" w14:textId="77777777" w:rsidR="00E72E06" w:rsidRDefault="00000000">
            <w:pPr>
              <w:spacing w:before="97" w:after="537" w:line="229" w:lineRule="exact"/>
              <w:ind w:right="451"/>
              <w:jc w:val="right"/>
              <w:textAlignment w:val="baseline"/>
              <w:rPr>
                <w:rFonts w:ascii="Arial" w:eastAsia="Arial" w:hAnsi="Arial"/>
                <w:color w:val="000000"/>
                <w:sz w:val="21"/>
              </w:rPr>
            </w:pPr>
            <w:r>
              <w:rPr>
                <w:rFonts w:ascii="Arial" w:eastAsia="Arial" w:hAnsi="Arial"/>
                <w:color w:val="000000"/>
                <w:sz w:val="21"/>
              </w:rPr>
              <w:t>1,636</w:t>
            </w:r>
          </w:p>
        </w:tc>
        <w:tc>
          <w:tcPr>
            <w:tcW w:w="1080" w:type="dxa"/>
            <w:tcBorders>
              <w:top w:val="single" w:sz="5" w:space="0" w:color="000000"/>
              <w:left w:val="single" w:sz="5" w:space="0" w:color="000000"/>
              <w:bottom w:val="single" w:sz="5" w:space="0" w:color="000000"/>
              <w:right w:val="single" w:sz="5" w:space="0" w:color="000000"/>
            </w:tcBorders>
          </w:tcPr>
          <w:p w14:paraId="22E36B81" w14:textId="77777777" w:rsidR="00E72E06" w:rsidRDefault="00000000">
            <w:pPr>
              <w:spacing w:before="97" w:after="537" w:line="229" w:lineRule="exact"/>
              <w:ind w:right="451"/>
              <w:jc w:val="right"/>
              <w:textAlignment w:val="baseline"/>
              <w:rPr>
                <w:rFonts w:ascii="Arial" w:eastAsia="Arial" w:hAnsi="Arial"/>
                <w:color w:val="000000"/>
                <w:sz w:val="21"/>
              </w:rPr>
            </w:pPr>
            <w:r>
              <w:rPr>
                <w:rFonts w:ascii="Arial" w:eastAsia="Arial" w:hAnsi="Arial"/>
                <w:color w:val="000000"/>
                <w:sz w:val="21"/>
              </w:rPr>
              <w:t>1,800</w:t>
            </w:r>
          </w:p>
        </w:tc>
        <w:tc>
          <w:tcPr>
            <w:tcW w:w="1080" w:type="dxa"/>
            <w:tcBorders>
              <w:top w:val="single" w:sz="5" w:space="0" w:color="000000"/>
              <w:left w:val="single" w:sz="5" w:space="0" w:color="000000"/>
              <w:bottom w:val="single" w:sz="5" w:space="0" w:color="000000"/>
              <w:right w:val="single" w:sz="5" w:space="0" w:color="000000"/>
            </w:tcBorders>
          </w:tcPr>
          <w:p w14:paraId="099FFCEC" w14:textId="77777777" w:rsidR="00E72E06" w:rsidRDefault="00000000">
            <w:pPr>
              <w:spacing w:before="97" w:after="537" w:line="229" w:lineRule="exact"/>
              <w:ind w:right="451"/>
              <w:jc w:val="right"/>
              <w:textAlignment w:val="baseline"/>
              <w:rPr>
                <w:rFonts w:ascii="Arial" w:eastAsia="Arial" w:hAnsi="Arial"/>
                <w:color w:val="000000"/>
                <w:sz w:val="21"/>
              </w:rPr>
            </w:pPr>
            <w:r>
              <w:rPr>
                <w:rFonts w:ascii="Arial" w:eastAsia="Arial" w:hAnsi="Arial"/>
                <w:color w:val="000000"/>
                <w:sz w:val="21"/>
              </w:rPr>
              <w:t>n/a</w:t>
            </w:r>
          </w:p>
        </w:tc>
        <w:tc>
          <w:tcPr>
            <w:tcW w:w="1090" w:type="dxa"/>
            <w:tcBorders>
              <w:top w:val="single" w:sz="5" w:space="0" w:color="000000"/>
              <w:left w:val="single" w:sz="5" w:space="0" w:color="000000"/>
              <w:bottom w:val="single" w:sz="5" w:space="0" w:color="000000"/>
              <w:right w:val="single" w:sz="5" w:space="0" w:color="000000"/>
            </w:tcBorders>
            <w:shd w:val="clear" w:color="F3DCD1" w:fill="F3DCD1"/>
          </w:tcPr>
          <w:p w14:paraId="59B6A108" w14:textId="77777777" w:rsidR="00E72E06" w:rsidRDefault="00000000">
            <w:pPr>
              <w:spacing w:before="97" w:after="537" w:line="229" w:lineRule="exact"/>
              <w:ind w:right="461"/>
              <w:jc w:val="right"/>
              <w:textAlignment w:val="baseline"/>
              <w:rPr>
                <w:rFonts w:ascii="Arial" w:eastAsia="Arial" w:hAnsi="Arial"/>
                <w:color w:val="000000"/>
                <w:sz w:val="21"/>
              </w:rPr>
            </w:pPr>
            <w:r>
              <w:rPr>
                <w:rFonts w:ascii="Arial" w:eastAsia="Arial" w:hAnsi="Arial"/>
                <w:color w:val="000000"/>
                <w:sz w:val="21"/>
              </w:rPr>
              <w:t>n/a</w:t>
            </w:r>
          </w:p>
        </w:tc>
      </w:tr>
      <w:tr w:rsidR="00E72E06" w14:paraId="4189347E" w14:textId="77777777">
        <w:tblPrEx>
          <w:tblCellMar>
            <w:top w:w="0" w:type="dxa"/>
            <w:bottom w:w="0" w:type="dxa"/>
          </w:tblCellMar>
        </w:tblPrEx>
        <w:trPr>
          <w:trHeight w:hRule="exact" w:val="389"/>
        </w:trPr>
        <w:tc>
          <w:tcPr>
            <w:tcW w:w="2218" w:type="dxa"/>
            <w:vMerge/>
            <w:tcBorders>
              <w:right w:val="single" w:sz="5" w:space="0" w:color="000000"/>
            </w:tcBorders>
            <w:vAlign w:val="center"/>
          </w:tcPr>
          <w:p w14:paraId="6997F2B2" w14:textId="77777777" w:rsidR="00E72E06" w:rsidRDefault="00E72E06"/>
        </w:tc>
        <w:tc>
          <w:tcPr>
            <w:tcW w:w="1924" w:type="dxa"/>
            <w:tcBorders>
              <w:top w:val="single" w:sz="5" w:space="0" w:color="000000"/>
              <w:left w:val="single" w:sz="5" w:space="0" w:color="000000"/>
              <w:bottom w:val="single" w:sz="5" w:space="0" w:color="000000"/>
              <w:right w:val="single" w:sz="5" w:space="0" w:color="000000"/>
            </w:tcBorders>
            <w:vAlign w:val="center"/>
          </w:tcPr>
          <w:p w14:paraId="05467800" w14:textId="77777777" w:rsidR="00E72E06" w:rsidRDefault="00000000">
            <w:pPr>
              <w:spacing w:before="97" w:after="52" w:line="229" w:lineRule="exact"/>
              <w:ind w:left="100"/>
              <w:textAlignment w:val="baseline"/>
              <w:rPr>
                <w:rFonts w:ascii="Arial" w:eastAsia="Arial" w:hAnsi="Arial"/>
                <w:color w:val="000000"/>
                <w:sz w:val="21"/>
              </w:rPr>
            </w:pPr>
            <w:r>
              <w:rPr>
                <w:rFonts w:ascii="Arial" w:eastAsia="Arial" w:hAnsi="Arial"/>
                <w:color w:val="000000"/>
                <w:sz w:val="21"/>
              </w:rPr>
              <w:t>Carer workers</w:t>
            </w:r>
          </w:p>
        </w:tc>
        <w:tc>
          <w:tcPr>
            <w:tcW w:w="1080" w:type="dxa"/>
            <w:tcBorders>
              <w:top w:val="single" w:sz="5" w:space="0" w:color="000000"/>
              <w:left w:val="single" w:sz="5" w:space="0" w:color="000000"/>
              <w:bottom w:val="single" w:sz="5" w:space="0" w:color="000000"/>
              <w:right w:val="single" w:sz="5" w:space="0" w:color="000000"/>
            </w:tcBorders>
            <w:vAlign w:val="center"/>
          </w:tcPr>
          <w:p w14:paraId="7B764999" w14:textId="77777777" w:rsidR="00E72E06" w:rsidRDefault="00000000">
            <w:pPr>
              <w:spacing w:before="97" w:after="52" w:line="229" w:lineRule="exact"/>
              <w:ind w:right="446"/>
              <w:jc w:val="right"/>
              <w:textAlignment w:val="baseline"/>
              <w:rPr>
                <w:rFonts w:ascii="Arial" w:eastAsia="Arial" w:hAnsi="Arial"/>
                <w:color w:val="000000"/>
                <w:sz w:val="21"/>
              </w:rPr>
            </w:pPr>
            <w:r>
              <w:rPr>
                <w:rFonts w:ascii="Arial" w:eastAsia="Arial" w:hAnsi="Arial"/>
                <w:color w:val="000000"/>
                <w:sz w:val="21"/>
              </w:rPr>
              <w:t>35</w:t>
            </w:r>
          </w:p>
        </w:tc>
        <w:tc>
          <w:tcPr>
            <w:tcW w:w="1080" w:type="dxa"/>
            <w:tcBorders>
              <w:top w:val="single" w:sz="5" w:space="0" w:color="000000"/>
              <w:left w:val="single" w:sz="5" w:space="0" w:color="000000"/>
              <w:bottom w:val="single" w:sz="5" w:space="0" w:color="000000"/>
              <w:right w:val="single" w:sz="5" w:space="0" w:color="000000"/>
            </w:tcBorders>
            <w:vAlign w:val="center"/>
          </w:tcPr>
          <w:p w14:paraId="03F27C3B" w14:textId="77777777" w:rsidR="00E72E06" w:rsidRDefault="00000000">
            <w:pPr>
              <w:spacing w:before="97" w:after="52" w:line="229" w:lineRule="exact"/>
              <w:ind w:right="451"/>
              <w:jc w:val="right"/>
              <w:textAlignment w:val="baseline"/>
              <w:rPr>
                <w:rFonts w:ascii="Arial" w:eastAsia="Arial" w:hAnsi="Arial"/>
                <w:color w:val="000000"/>
                <w:sz w:val="21"/>
              </w:rPr>
            </w:pPr>
            <w:r>
              <w:rPr>
                <w:rFonts w:ascii="Arial" w:eastAsia="Arial" w:hAnsi="Arial"/>
                <w:color w:val="000000"/>
                <w:sz w:val="21"/>
              </w:rPr>
              <w:t>31</w:t>
            </w:r>
          </w:p>
        </w:tc>
        <w:tc>
          <w:tcPr>
            <w:tcW w:w="1080" w:type="dxa"/>
            <w:tcBorders>
              <w:top w:val="single" w:sz="5" w:space="0" w:color="000000"/>
              <w:left w:val="single" w:sz="5" w:space="0" w:color="000000"/>
              <w:bottom w:val="single" w:sz="5" w:space="0" w:color="000000"/>
              <w:right w:val="single" w:sz="5" w:space="0" w:color="000000"/>
            </w:tcBorders>
            <w:vAlign w:val="center"/>
          </w:tcPr>
          <w:p w14:paraId="08948A7A" w14:textId="77777777" w:rsidR="00E72E06" w:rsidRDefault="00000000">
            <w:pPr>
              <w:spacing w:before="97" w:after="52" w:line="229" w:lineRule="exact"/>
              <w:ind w:right="451"/>
              <w:jc w:val="right"/>
              <w:textAlignment w:val="baseline"/>
              <w:rPr>
                <w:rFonts w:ascii="Arial" w:eastAsia="Arial" w:hAnsi="Arial"/>
                <w:color w:val="000000"/>
                <w:sz w:val="21"/>
              </w:rPr>
            </w:pPr>
            <w:r>
              <w:rPr>
                <w:rFonts w:ascii="Arial" w:eastAsia="Arial" w:hAnsi="Arial"/>
                <w:color w:val="000000"/>
                <w:sz w:val="21"/>
              </w:rPr>
              <w:t>34</w:t>
            </w:r>
          </w:p>
        </w:tc>
        <w:tc>
          <w:tcPr>
            <w:tcW w:w="1080" w:type="dxa"/>
            <w:tcBorders>
              <w:top w:val="single" w:sz="5" w:space="0" w:color="000000"/>
              <w:left w:val="single" w:sz="5" w:space="0" w:color="000000"/>
              <w:bottom w:val="single" w:sz="5" w:space="0" w:color="000000"/>
              <w:right w:val="single" w:sz="5" w:space="0" w:color="000000"/>
            </w:tcBorders>
            <w:vAlign w:val="center"/>
          </w:tcPr>
          <w:p w14:paraId="45910FC9" w14:textId="77777777" w:rsidR="00E72E06" w:rsidRDefault="00000000">
            <w:pPr>
              <w:spacing w:before="97" w:after="52" w:line="229" w:lineRule="exact"/>
              <w:ind w:right="451"/>
              <w:jc w:val="right"/>
              <w:textAlignment w:val="baseline"/>
              <w:rPr>
                <w:rFonts w:ascii="Arial" w:eastAsia="Arial" w:hAnsi="Arial"/>
                <w:color w:val="000000"/>
                <w:sz w:val="21"/>
              </w:rPr>
            </w:pPr>
            <w:r>
              <w:rPr>
                <w:rFonts w:ascii="Arial" w:eastAsia="Arial" w:hAnsi="Arial"/>
                <w:color w:val="000000"/>
                <w:sz w:val="21"/>
              </w:rPr>
              <w:t>n/a</w:t>
            </w:r>
          </w:p>
        </w:tc>
        <w:tc>
          <w:tcPr>
            <w:tcW w:w="1090"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691764F7" w14:textId="77777777" w:rsidR="00E72E06" w:rsidRDefault="00000000">
            <w:pPr>
              <w:spacing w:before="97" w:after="52" w:line="229" w:lineRule="exact"/>
              <w:ind w:right="461"/>
              <w:jc w:val="right"/>
              <w:textAlignment w:val="baseline"/>
              <w:rPr>
                <w:rFonts w:ascii="Arial" w:eastAsia="Arial" w:hAnsi="Arial"/>
                <w:color w:val="000000"/>
                <w:sz w:val="21"/>
              </w:rPr>
            </w:pPr>
            <w:r>
              <w:rPr>
                <w:rFonts w:ascii="Arial" w:eastAsia="Arial" w:hAnsi="Arial"/>
                <w:color w:val="000000"/>
                <w:sz w:val="21"/>
              </w:rPr>
              <w:t>n/a</w:t>
            </w:r>
          </w:p>
        </w:tc>
      </w:tr>
      <w:tr w:rsidR="00E72E06" w14:paraId="22D5293F" w14:textId="77777777">
        <w:tblPrEx>
          <w:tblCellMar>
            <w:top w:w="0" w:type="dxa"/>
            <w:bottom w:w="0" w:type="dxa"/>
          </w:tblCellMar>
        </w:tblPrEx>
        <w:trPr>
          <w:trHeight w:hRule="exact" w:val="633"/>
        </w:trPr>
        <w:tc>
          <w:tcPr>
            <w:tcW w:w="2218" w:type="dxa"/>
            <w:vMerge/>
            <w:tcBorders>
              <w:right w:val="single" w:sz="5" w:space="0" w:color="000000"/>
            </w:tcBorders>
            <w:vAlign w:val="center"/>
          </w:tcPr>
          <w:p w14:paraId="47AF9AAB" w14:textId="77777777" w:rsidR="00E72E06" w:rsidRDefault="00E72E06"/>
        </w:tc>
        <w:tc>
          <w:tcPr>
            <w:tcW w:w="1924" w:type="dxa"/>
            <w:tcBorders>
              <w:top w:val="single" w:sz="5" w:space="0" w:color="000000"/>
              <w:left w:val="single" w:sz="5" w:space="0" w:color="000000"/>
              <w:bottom w:val="single" w:sz="5" w:space="0" w:color="000000"/>
              <w:right w:val="single" w:sz="5" w:space="0" w:color="000000"/>
            </w:tcBorders>
            <w:vAlign w:val="center"/>
          </w:tcPr>
          <w:p w14:paraId="36CD643E" w14:textId="77777777" w:rsidR="00E72E06" w:rsidRDefault="00000000">
            <w:pPr>
              <w:spacing w:before="80" w:after="53" w:line="245" w:lineRule="exact"/>
              <w:ind w:left="108"/>
              <w:textAlignment w:val="baseline"/>
              <w:rPr>
                <w:rFonts w:ascii="Arial" w:eastAsia="Arial" w:hAnsi="Arial"/>
                <w:color w:val="000000"/>
                <w:sz w:val="21"/>
              </w:rPr>
            </w:pPr>
            <w:r>
              <w:rPr>
                <w:rFonts w:ascii="Arial" w:eastAsia="Arial" w:hAnsi="Arial"/>
                <w:color w:val="000000"/>
                <w:sz w:val="21"/>
              </w:rPr>
              <w:t xml:space="preserve">Consumer </w:t>
            </w:r>
            <w:r>
              <w:rPr>
                <w:rFonts w:ascii="Arial" w:eastAsia="Arial" w:hAnsi="Arial"/>
                <w:color w:val="000000"/>
                <w:sz w:val="21"/>
              </w:rPr>
              <w:br/>
              <w:t>workers</w:t>
            </w:r>
          </w:p>
        </w:tc>
        <w:tc>
          <w:tcPr>
            <w:tcW w:w="1080" w:type="dxa"/>
            <w:tcBorders>
              <w:top w:val="single" w:sz="5" w:space="0" w:color="000000"/>
              <w:left w:val="single" w:sz="5" w:space="0" w:color="000000"/>
              <w:bottom w:val="single" w:sz="5" w:space="0" w:color="000000"/>
              <w:right w:val="single" w:sz="5" w:space="0" w:color="000000"/>
            </w:tcBorders>
          </w:tcPr>
          <w:p w14:paraId="008B7B5D" w14:textId="77777777" w:rsidR="00E72E06" w:rsidRDefault="00000000">
            <w:pPr>
              <w:spacing w:before="96" w:after="298" w:line="229" w:lineRule="exact"/>
              <w:ind w:right="446"/>
              <w:jc w:val="right"/>
              <w:textAlignment w:val="baseline"/>
              <w:rPr>
                <w:rFonts w:ascii="Arial" w:eastAsia="Arial" w:hAnsi="Arial"/>
                <w:color w:val="000000"/>
                <w:sz w:val="21"/>
              </w:rPr>
            </w:pPr>
            <w:r>
              <w:rPr>
                <w:rFonts w:ascii="Arial" w:eastAsia="Arial" w:hAnsi="Arial"/>
                <w:color w:val="000000"/>
                <w:sz w:val="21"/>
              </w:rPr>
              <w:t>42</w:t>
            </w:r>
          </w:p>
        </w:tc>
        <w:tc>
          <w:tcPr>
            <w:tcW w:w="1080" w:type="dxa"/>
            <w:tcBorders>
              <w:top w:val="single" w:sz="5" w:space="0" w:color="000000"/>
              <w:left w:val="single" w:sz="5" w:space="0" w:color="000000"/>
              <w:bottom w:val="single" w:sz="5" w:space="0" w:color="000000"/>
              <w:right w:val="single" w:sz="5" w:space="0" w:color="000000"/>
            </w:tcBorders>
          </w:tcPr>
          <w:p w14:paraId="0208544A" w14:textId="77777777" w:rsidR="00E72E06" w:rsidRDefault="00000000">
            <w:pPr>
              <w:spacing w:before="96" w:after="298" w:line="229" w:lineRule="exact"/>
              <w:ind w:right="451"/>
              <w:jc w:val="right"/>
              <w:textAlignment w:val="baseline"/>
              <w:rPr>
                <w:rFonts w:ascii="Arial" w:eastAsia="Arial" w:hAnsi="Arial"/>
                <w:color w:val="000000"/>
                <w:sz w:val="21"/>
              </w:rPr>
            </w:pPr>
            <w:r>
              <w:rPr>
                <w:rFonts w:ascii="Arial" w:eastAsia="Arial" w:hAnsi="Arial"/>
                <w:color w:val="000000"/>
                <w:sz w:val="21"/>
              </w:rPr>
              <w:t>39</w:t>
            </w:r>
          </w:p>
        </w:tc>
        <w:tc>
          <w:tcPr>
            <w:tcW w:w="1080" w:type="dxa"/>
            <w:tcBorders>
              <w:top w:val="single" w:sz="5" w:space="0" w:color="000000"/>
              <w:left w:val="single" w:sz="5" w:space="0" w:color="000000"/>
              <w:bottom w:val="single" w:sz="5" w:space="0" w:color="000000"/>
              <w:right w:val="single" w:sz="5" w:space="0" w:color="000000"/>
            </w:tcBorders>
          </w:tcPr>
          <w:p w14:paraId="14964286" w14:textId="77777777" w:rsidR="00E72E06" w:rsidRDefault="00000000">
            <w:pPr>
              <w:spacing w:before="96" w:after="298" w:line="229" w:lineRule="exact"/>
              <w:ind w:right="451"/>
              <w:jc w:val="right"/>
              <w:textAlignment w:val="baseline"/>
              <w:rPr>
                <w:rFonts w:ascii="Arial" w:eastAsia="Arial" w:hAnsi="Arial"/>
                <w:color w:val="000000"/>
                <w:sz w:val="21"/>
              </w:rPr>
            </w:pPr>
            <w:r>
              <w:rPr>
                <w:rFonts w:ascii="Arial" w:eastAsia="Arial" w:hAnsi="Arial"/>
                <w:color w:val="000000"/>
                <w:sz w:val="21"/>
              </w:rPr>
              <w:t>40</w:t>
            </w:r>
          </w:p>
        </w:tc>
        <w:tc>
          <w:tcPr>
            <w:tcW w:w="1080" w:type="dxa"/>
            <w:tcBorders>
              <w:top w:val="single" w:sz="5" w:space="0" w:color="000000"/>
              <w:left w:val="single" w:sz="5" w:space="0" w:color="000000"/>
              <w:bottom w:val="single" w:sz="5" w:space="0" w:color="000000"/>
              <w:right w:val="single" w:sz="5" w:space="0" w:color="000000"/>
            </w:tcBorders>
          </w:tcPr>
          <w:p w14:paraId="6382D106" w14:textId="77777777" w:rsidR="00E72E06" w:rsidRDefault="00000000">
            <w:pPr>
              <w:spacing w:before="96" w:after="298" w:line="229" w:lineRule="exact"/>
              <w:ind w:right="451"/>
              <w:jc w:val="right"/>
              <w:textAlignment w:val="baseline"/>
              <w:rPr>
                <w:rFonts w:ascii="Arial" w:eastAsia="Arial" w:hAnsi="Arial"/>
                <w:color w:val="000000"/>
                <w:sz w:val="21"/>
              </w:rPr>
            </w:pPr>
            <w:r>
              <w:rPr>
                <w:rFonts w:ascii="Arial" w:eastAsia="Arial" w:hAnsi="Arial"/>
                <w:color w:val="000000"/>
                <w:sz w:val="21"/>
              </w:rPr>
              <w:t>n/a</w:t>
            </w:r>
          </w:p>
        </w:tc>
        <w:tc>
          <w:tcPr>
            <w:tcW w:w="1090" w:type="dxa"/>
            <w:tcBorders>
              <w:top w:val="single" w:sz="5" w:space="0" w:color="000000"/>
              <w:left w:val="single" w:sz="5" w:space="0" w:color="000000"/>
              <w:bottom w:val="single" w:sz="5" w:space="0" w:color="000000"/>
              <w:right w:val="single" w:sz="5" w:space="0" w:color="000000"/>
            </w:tcBorders>
            <w:shd w:val="clear" w:color="F3DCD1" w:fill="F3DCD1"/>
          </w:tcPr>
          <w:p w14:paraId="2C99C988" w14:textId="77777777" w:rsidR="00E72E06" w:rsidRDefault="00000000">
            <w:pPr>
              <w:spacing w:before="96" w:after="298" w:line="229" w:lineRule="exact"/>
              <w:ind w:right="461"/>
              <w:jc w:val="right"/>
              <w:textAlignment w:val="baseline"/>
              <w:rPr>
                <w:rFonts w:ascii="Arial" w:eastAsia="Arial" w:hAnsi="Arial"/>
                <w:color w:val="000000"/>
                <w:sz w:val="21"/>
              </w:rPr>
            </w:pPr>
            <w:r>
              <w:rPr>
                <w:rFonts w:ascii="Arial" w:eastAsia="Arial" w:hAnsi="Arial"/>
                <w:color w:val="000000"/>
                <w:sz w:val="21"/>
              </w:rPr>
              <w:t>n/a</w:t>
            </w:r>
          </w:p>
        </w:tc>
      </w:tr>
      <w:tr w:rsidR="00E72E06" w14:paraId="72232A00" w14:textId="77777777">
        <w:tblPrEx>
          <w:tblCellMar>
            <w:top w:w="0" w:type="dxa"/>
            <w:bottom w:w="0" w:type="dxa"/>
          </w:tblCellMar>
        </w:tblPrEx>
        <w:trPr>
          <w:trHeight w:hRule="exact" w:val="394"/>
        </w:trPr>
        <w:tc>
          <w:tcPr>
            <w:tcW w:w="2218" w:type="dxa"/>
            <w:vMerge/>
            <w:tcBorders>
              <w:right w:val="single" w:sz="5" w:space="0" w:color="000000"/>
            </w:tcBorders>
            <w:vAlign w:val="center"/>
          </w:tcPr>
          <w:p w14:paraId="669C0A42" w14:textId="77777777" w:rsidR="00E72E06" w:rsidRDefault="00E72E06"/>
        </w:tc>
        <w:tc>
          <w:tcPr>
            <w:tcW w:w="1924" w:type="dxa"/>
            <w:tcBorders>
              <w:top w:val="single" w:sz="5" w:space="0" w:color="000000"/>
              <w:left w:val="single" w:sz="5" w:space="0" w:color="000000"/>
              <w:bottom w:val="single" w:sz="5" w:space="0" w:color="000000"/>
              <w:right w:val="single" w:sz="5" w:space="0" w:color="000000"/>
            </w:tcBorders>
            <w:vAlign w:val="center"/>
          </w:tcPr>
          <w:p w14:paraId="0B4284E9" w14:textId="77777777" w:rsidR="00E72E06" w:rsidRDefault="00000000">
            <w:pPr>
              <w:spacing w:before="97" w:after="67" w:line="229" w:lineRule="exact"/>
              <w:ind w:left="100"/>
              <w:textAlignment w:val="baseline"/>
              <w:rPr>
                <w:rFonts w:ascii="Arial" w:eastAsia="Arial" w:hAnsi="Arial"/>
                <w:color w:val="000000"/>
                <w:sz w:val="21"/>
              </w:rPr>
            </w:pPr>
            <w:r>
              <w:rPr>
                <w:rFonts w:ascii="Arial" w:eastAsia="Arial" w:hAnsi="Arial"/>
                <w:color w:val="000000"/>
                <w:sz w:val="21"/>
              </w:rPr>
              <w:t>Domestic staff</w:t>
            </w:r>
          </w:p>
        </w:tc>
        <w:tc>
          <w:tcPr>
            <w:tcW w:w="1080" w:type="dxa"/>
            <w:tcBorders>
              <w:top w:val="single" w:sz="5" w:space="0" w:color="000000"/>
              <w:left w:val="single" w:sz="5" w:space="0" w:color="000000"/>
              <w:bottom w:val="single" w:sz="5" w:space="0" w:color="000000"/>
              <w:right w:val="single" w:sz="5" w:space="0" w:color="000000"/>
            </w:tcBorders>
            <w:vAlign w:val="center"/>
          </w:tcPr>
          <w:p w14:paraId="11F18696" w14:textId="77777777" w:rsidR="00E72E06" w:rsidRDefault="00000000">
            <w:pPr>
              <w:spacing w:before="97" w:after="67" w:line="229" w:lineRule="exact"/>
              <w:ind w:right="446"/>
              <w:jc w:val="right"/>
              <w:textAlignment w:val="baseline"/>
              <w:rPr>
                <w:rFonts w:ascii="Arial" w:eastAsia="Arial" w:hAnsi="Arial"/>
                <w:color w:val="000000"/>
                <w:sz w:val="21"/>
              </w:rPr>
            </w:pPr>
            <w:r>
              <w:rPr>
                <w:rFonts w:ascii="Arial" w:eastAsia="Arial" w:hAnsi="Arial"/>
                <w:color w:val="000000"/>
                <w:sz w:val="21"/>
              </w:rPr>
              <w:t>158</w:t>
            </w:r>
          </w:p>
        </w:tc>
        <w:tc>
          <w:tcPr>
            <w:tcW w:w="1080" w:type="dxa"/>
            <w:tcBorders>
              <w:top w:val="single" w:sz="5" w:space="0" w:color="000000"/>
              <w:left w:val="single" w:sz="5" w:space="0" w:color="000000"/>
              <w:bottom w:val="single" w:sz="5" w:space="0" w:color="000000"/>
              <w:right w:val="single" w:sz="5" w:space="0" w:color="000000"/>
            </w:tcBorders>
            <w:vAlign w:val="center"/>
          </w:tcPr>
          <w:p w14:paraId="79C4D4D9" w14:textId="77777777" w:rsidR="00E72E06" w:rsidRDefault="00000000">
            <w:pPr>
              <w:spacing w:before="97" w:after="67" w:line="229" w:lineRule="exact"/>
              <w:ind w:right="451"/>
              <w:jc w:val="right"/>
              <w:textAlignment w:val="baseline"/>
              <w:rPr>
                <w:rFonts w:ascii="Arial" w:eastAsia="Arial" w:hAnsi="Arial"/>
                <w:color w:val="000000"/>
                <w:sz w:val="21"/>
              </w:rPr>
            </w:pPr>
            <w:r>
              <w:rPr>
                <w:rFonts w:ascii="Arial" w:eastAsia="Arial" w:hAnsi="Arial"/>
                <w:color w:val="000000"/>
                <w:sz w:val="21"/>
              </w:rPr>
              <w:t>118</w:t>
            </w:r>
          </w:p>
        </w:tc>
        <w:tc>
          <w:tcPr>
            <w:tcW w:w="1080" w:type="dxa"/>
            <w:tcBorders>
              <w:top w:val="single" w:sz="5" w:space="0" w:color="000000"/>
              <w:left w:val="single" w:sz="5" w:space="0" w:color="000000"/>
              <w:bottom w:val="single" w:sz="5" w:space="0" w:color="000000"/>
              <w:right w:val="single" w:sz="5" w:space="0" w:color="000000"/>
            </w:tcBorders>
            <w:vAlign w:val="center"/>
          </w:tcPr>
          <w:p w14:paraId="0F26770E" w14:textId="77777777" w:rsidR="00E72E06" w:rsidRDefault="00000000">
            <w:pPr>
              <w:spacing w:before="97" w:after="67" w:line="229" w:lineRule="exact"/>
              <w:ind w:right="451"/>
              <w:jc w:val="right"/>
              <w:textAlignment w:val="baseline"/>
              <w:rPr>
                <w:rFonts w:ascii="Arial" w:eastAsia="Arial" w:hAnsi="Arial"/>
                <w:color w:val="000000"/>
                <w:sz w:val="21"/>
              </w:rPr>
            </w:pPr>
            <w:r>
              <w:rPr>
                <w:rFonts w:ascii="Arial" w:eastAsia="Arial" w:hAnsi="Arial"/>
                <w:color w:val="000000"/>
                <w:sz w:val="21"/>
              </w:rPr>
              <w:t>151</w:t>
            </w:r>
          </w:p>
        </w:tc>
        <w:tc>
          <w:tcPr>
            <w:tcW w:w="1080" w:type="dxa"/>
            <w:tcBorders>
              <w:top w:val="single" w:sz="5" w:space="0" w:color="000000"/>
              <w:left w:val="single" w:sz="5" w:space="0" w:color="000000"/>
              <w:bottom w:val="single" w:sz="5" w:space="0" w:color="000000"/>
              <w:right w:val="single" w:sz="5" w:space="0" w:color="000000"/>
            </w:tcBorders>
            <w:vAlign w:val="center"/>
          </w:tcPr>
          <w:p w14:paraId="51B20F0E" w14:textId="77777777" w:rsidR="00E72E06" w:rsidRDefault="00000000">
            <w:pPr>
              <w:spacing w:before="97" w:after="67" w:line="229" w:lineRule="exact"/>
              <w:ind w:right="451"/>
              <w:jc w:val="right"/>
              <w:textAlignment w:val="baseline"/>
              <w:rPr>
                <w:rFonts w:ascii="Arial" w:eastAsia="Arial" w:hAnsi="Arial"/>
                <w:color w:val="000000"/>
                <w:sz w:val="21"/>
              </w:rPr>
            </w:pPr>
            <w:r>
              <w:rPr>
                <w:rFonts w:ascii="Arial" w:eastAsia="Arial" w:hAnsi="Arial"/>
                <w:color w:val="000000"/>
                <w:sz w:val="21"/>
              </w:rPr>
              <w:t>n/a</w:t>
            </w:r>
          </w:p>
        </w:tc>
        <w:tc>
          <w:tcPr>
            <w:tcW w:w="1090"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36F8640D" w14:textId="77777777" w:rsidR="00E72E06" w:rsidRDefault="00000000">
            <w:pPr>
              <w:spacing w:before="97" w:after="67" w:line="229" w:lineRule="exact"/>
              <w:ind w:right="461"/>
              <w:jc w:val="right"/>
              <w:textAlignment w:val="baseline"/>
              <w:rPr>
                <w:rFonts w:ascii="Arial" w:eastAsia="Arial" w:hAnsi="Arial"/>
                <w:color w:val="000000"/>
                <w:sz w:val="21"/>
              </w:rPr>
            </w:pPr>
            <w:r>
              <w:rPr>
                <w:rFonts w:ascii="Arial" w:eastAsia="Arial" w:hAnsi="Arial"/>
                <w:color w:val="000000"/>
                <w:sz w:val="21"/>
              </w:rPr>
              <w:t>n/a</w:t>
            </w:r>
          </w:p>
        </w:tc>
      </w:tr>
      <w:tr w:rsidR="00E72E06" w14:paraId="1964D984" w14:textId="77777777">
        <w:tblPrEx>
          <w:tblCellMar>
            <w:top w:w="0" w:type="dxa"/>
            <w:bottom w:w="0" w:type="dxa"/>
          </w:tblCellMar>
        </w:tblPrEx>
        <w:trPr>
          <w:trHeight w:hRule="exact" w:val="389"/>
        </w:trPr>
        <w:tc>
          <w:tcPr>
            <w:tcW w:w="2218" w:type="dxa"/>
            <w:vMerge/>
            <w:tcBorders>
              <w:right w:val="single" w:sz="5" w:space="0" w:color="000000"/>
            </w:tcBorders>
            <w:vAlign w:val="center"/>
          </w:tcPr>
          <w:p w14:paraId="4A0F35B0" w14:textId="77777777" w:rsidR="00E72E06" w:rsidRDefault="00E72E06"/>
        </w:tc>
        <w:tc>
          <w:tcPr>
            <w:tcW w:w="1924" w:type="dxa"/>
            <w:tcBorders>
              <w:top w:val="single" w:sz="5" w:space="0" w:color="000000"/>
              <w:left w:val="single" w:sz="5" w:space="0" w:color="000000"/>
              <w:bottom w:val="single" w:sz="5" w:space="0" w:color="000000"/>
              <w:right w:val="single" w:sz="5" w:space="0" w:color="000000"/>
            </w:tcBorders>
            <w:vAlign w:val="center"/>
          </w:tcPr>
          <w:p w14:paraId="448B8C29" w14:textId="77777777" w:rsidR="00E72E06" w:rsidRDefault="00000000">
            <w:pPr>
              <w:spacing w:before="97" w:after="62" w:line="229" w:lineRule="exact"/>
              <w:ind w:left="100"/>
              <w:textAlignment w:val="baseline"/>
              <w:rPr>
                <w:rFonts w:ascii="Arial" w:eastAsia="Arial" w:hAnsi="Arial"/>
                <w:color w:val="000000"/>
                <w:sz w:val="21"/>
              </w:rPr>
            </w:pPr>
            <w:r>
              <w:rPr>
                <w:rFonts w:ascii="Arial" w:eastAsia="Arial" w:hAnsi="Arial"/>
                <w:color w:val="000000"/>
                <w:sz w:val="21"/>
              </w:rPr>
              <w:t>Medical officers</w:t>
            </w:r>
          </w:p>
        </w:tc>
        <w:tc>
          <w:tcPr>
            <w:tcW w:w="1080" w:type="dxa"/>
            <w:tcBorders>
              <w:top w:val="single" w:sz="5" w:space="0" w:color="000000"/>
              <w:left w:val="single" w:sz="5" w:space="0" w:color="000000"/>
              <w:bottom w:val="single" w:sz="5" w:space="0" w:color="000000"/>
              <w:right w:val="single" w:sz="5" w:space="0" w:color="000000"/>
            </w:tcBorders>
            <w:vAlign w:val="center"/>
          </w:tcPr>
          <w:p w14:paraId="388CD7F6" w14:textId="77777777" w:rsidR="00E72E06" w:rsidRDefault="00000000">
            <w:pPr>
              <w:spacing w:before="97" w:after="62" w:line="229" w:lineRule="exact"/>
              <w:ind w:right="446"/>
              <w:jc w:val="right"/>
              <w:textAlignment w:val="baseline"/>
              <w:rPr>
                <w:rFonts w:ascii="Arial" w:eastAsia="Arial" w:hAnsi="Arial"/>
                <w:color w:val="000000"/>
                <w:sz w:val="21"/>
              </w:rPr>
            </w:pPr>
            <w:r>
              <w:rPr>
                <w:rFonts w:ascii="Arial" w:eastAsia="Arial" w:hAnsi="Arial"/>
                <w:color w:val="000000"/>
                <w:sz w:val="21"/>
              </w:rPr>
              <w:t>871</w:t>
            </w:r>
          </w:p>
        </w:tc>
        <w:tc>
          <w:tcPr>
            <w:tcW w:w="1080" w:type="dxa"/>
            <w:tcBorders>
              <w:top w:val="single" w:sz="5" w:space="0" w:color="000000"/>
              <w:left w:val="single" w:sz="5" w:space="0" w:color="000000"/>
              <w:bottom w:val="single" w:sz="5" w:space="0" w:color="000000"/>
              <w:right w:val="single" w:sz="5" w:space="0" w:color="000000"/>
            </w:tcBorders>
            <w:vAlign w:val="center"/>
          </w:tcPr>
          <w:p w14:paraId="0E45D4C2" w14:textId="77777777" w:rsidR="00E72E06" w:rsidRDefault="00000000">
            <w:pPr>
              <w:spacing w:before="97" w:after="62" w:line="229" w:lineRule="exact"/>
              <w:ind w:right="451"/>
              <w:jc w:val="right"/>
              <w:textAlignment w:val="baseline"/>
              <w:rPr>
                <w:rFonts w:ascii="Arial" w:eastAsia="Arial" w:hAnsi="Arial"/>
                <w:color w:val="000000"/>
                <w:sz w:val="21"/>
              </w:rPr>
            </w:pPr>
            <w:r>
              <w:rPr>
                <w:rFonts w:ascii="Arial" w:eastAsia="Arial" w:hAnsi="Arial"/>
                <w:color w:val="000000"/>
                <w:sz w:val="21"/>
              </w:rPr>
              <w:t>915</w:t>
            </w:r>
          </w:p>
        </w:tc>
        <w:tc>
          <w:tcPr>
            <w:tcW w:w="1080" w:type="dxa"/>
            <w:tcBorders>
              <w:top w:val="single" w:sz="5" w:space="0" w:color="000000"/>
              <w:left w:val="single" w:sz="5" w:space="0" w:color="000000"/>
              <w:bottom w:val="single" w:sz="5" w:space="0" w:color="000000"/>
              <w:right w:val="single" w:sz="5" w:space="0" w:color="000000"/>
            </w:tcBorders>
            <w:vAlign w:val="center"/>
          </w:tcPr>
          <w:p w14:paraId="27FFC888" w14:textId="77777777" w:rsidR="00E72E06" w:rsidRDefault="00000000">
            <w:pPr>
              <w:spacing w:before="97" w:after="62" w:line="229" w:lineRule="exact"/>
              <w:ind w:right="451"/>
              <w:jc w:val="right"/>
              <w:textAlignment w:val="baseline"/>
              <w:rPr>
                <w:rFonts w:ascii="Arial" w:eastAsia="Arial" w:hAnsi="Arial"/>
                <w:color w:val="000000"/>
                <w:sz w:val="21"/>
              </w:rPr>
            </w:pPr>
            <w:r>
              <w:rPr>
                <w:rFonts w:ascii="Arial" w:eastAsia="Arial" w:hAnsi="Arial"/>
                <w:color w:val="000000"/>
                <w:sz w:val="21"/>
              </w:rPr>
              <w:t>985</w:t>
            </w:r>
          </w:p>
        </w:tc>
        <w:tc>
          <w:tcPr>
            <w:tcW w:w="1080" w:type="dxa"/>
            <w:tcBorders>
              <w:top w:val="single" w:sz="5" w:space="0" w:color="000000"/>
              <w:left w:val="single" w:sz="5" w:space="0" w:color="000000"/>
              <w:bottom w:val="single" w:sz="5" w:space="0" w:color="000000"/>
              <w:right w:val="single" w:sz="5" w:space="0" w:color="000000"/>
            </w:tcBorders>
            <w:vAlign w:val="center"/>
          </w:tcPr>
          <w:p w14:paraId="1ABCC9C6" w14:textId="77777777" w:rsidR="00E72E06" w:rsidRDefault="00000000">
            <w:pPr>
              <w:spacing w:before="97" w:after="62" w:line="229" w:lineRule="exact"/>
              <w:ind w:right="451"/>
              <w:jc w:val="right"/>
              <w:textAlignment w:val="baseline"/>
              <w:rPr>
                <w:rFonts w:ascii="Arial" w:eastAsia="Arial" w:hAnsi="Arial"/>
                <w:color w:val="000000"/>
                <w:sz w:val="21"/>
              </w:rPr>
            </w:pPr>
            <w:r>
              <w:rPr>
                <w:rFonts w:ascii="Arial" w:eastAsia="Arial" w:hAnsi="Arial"/>
                <w:color w:val="000000"/>
                <w:sz w:val="21"/>
              </w:rPr>
              <w:t>n/a</w:t>
            </w:r>
          </w:p>
        </w:tc>
        <w:tc>
          <w:tcPr>
            <w:tcW w:w="1090"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57956587" w14:textId="77777777" w:rsidR="00E72E06" w:rsidRDefault="00000000">
            <w:pPr>
              <w:spacing w:before="97" w:after="62" w:line="229" w:lineRule="exact"/>
              <w:ind w:right="461"/>
              <w:jc w:val="right"/>
              <w:textAlignment w:val="baseline"/>
              <w:rPr>
                <w:rFonts w:ascii="Arial" w:eastAsia="Arial" w:hAnsi="Arial"/>
                <w:color w:val="000000"/>
                <w:sz w:val="21"/>
              </w:rPr>
            </w:pPr>
            <w:r>
              <w:rPr>
                <w:rFonts w:ascii="Arial" w:eastAsia="Arial" w:hAnsi="Arial"/>
                <w:color w:val="000000"/>
                <w:sz w:val="21"/>
              </w:rPr>
              <w:t>n/a</w:t>
            </w:r>
          </w:p>
        </w:tc>
      </w:tr>
      <w:tr w:rsidR="00E72E06" w14:paraId="06071698" w14:textId="77777777">
        <w:tblPrEx>
          <w:tblCellMar>
            <w:top w:w="0" w:type="dxa"/>
            <w:bottom w:w="0" w:type="dxa"/>
          </w:tblCellMar>
        </w:tblPrEx>
        <w:trPr>
          <w:trHeight w:hRule="exact" w:val="393"/>
        </w:trPr>
        <w:tc>
          <w:tcPr>
            <w:tcW w:w="2218" w:type="dxa"/>
            <w:vMerge/>
            <w:tcBorders>
              <w:right w:val="single" w:sz="5" w:space="0" w:color="000000"/>
            </w:tcBorders>
            <w:vAlign w:val="center"/>
          </w:tcPr>
          <w:p w14:paraId="4CF95EE4" w14:textId="77777777" w:rsidR="00E72E06" w:rsidRDefault="00E72E06"/>
        </w:tc>
        <w:tc>
          <w:tcPr>
            <w:tcW w:w="1924" w:type="dxa"/>
            <w:tcBorders>
              <w:top w:val="single" w:sz="5" w:space="0" w:color="000000"/>
              <w:left w:val="single" w:sz="5" w:space="0" w:color="000000"/>
              <w:bottom w:val="single" w:sz="5" w:space="0" w:color="000000"/>
              <w:right w:val="single" w:sz="5" w:space="0" w:color="000000"/>
            </w:tcBorders>
            <w:vAlign w:val="center"/>
          </w:tcPr>
          <w:p w14:paraId="15BA24AD" w14:textId="77777777" w:rsidR="00E72E06" w:rsidRDefault="00000000">
            <w:pPr>
              <w:spacing w:before="96" w:after="63" w:line="229" w:lineRule="exact"/>
              <w:ind w:left="100"/>
              <w:textAlignment w:val="baseline"/>
              <w:rPr>
                <w:rFonts w:ascii="Arial" w:eastAsia="Arial" w:hAnsi="Arial"/>
                <w:color w:val="000000"/>
                <w:sz w:val="21"/>
              </w:rPr>
            </w:pPr>
            <w:r>
              <w:rPr>
                <w:rFonts w:ascii="Arial" w:eastAsia="Arial" w:hAnsi="Arial"/>
                <w:color w:val="000000"/>
                <w:sz w:val="21"/>
              </w:rPr>
              <w:t>Nurses</w:t>
            </w:r>
          </w:p>
        </w:tc>
        <w:tc>
          <w:tcPr>
            <w:tcW w:w="1080" w:type="dxa"/>
            <w:tcBorders>
              <w:top w:val="single" w:sz="5" w:space="0" w:color="000000"/>
              <w:left w:val="single" w:sz="5" w:space="0" w:color="000000"/>
              <w:bottom w:val="single" w:sz="5" w:space="0" w:color="000000"/>
              <w:right w:val="single" w:sz="5" w:space="0" w:color="000000"/>
            </w:tcBorders>
            <w:vAlign w:val="center"/>
          </w:tcPr>
          <w:p w14:paraId="211DBE24" w14:textId="77777777" w:rsidR="00E72E06" w:rsidRDefault="00000000">
            <w:pPr>
              <w:spacing w:before="96" w:after="63" w:line="229" w:lineRule="exact"/>
              <w:ind w:right="446"/>
              <w:jc w:val="right"/>
              <w:textAlignment w:val="baseline"/>
              <w:rPr>
                <w:rFonts w:ascii="Arial" w:eastAsia="Arial" w:hAnsi="Arial"/>
                <w:color w:val="000000"/>
                <w:sz w:val="21"/>
              </w:rPr>
            </w:pPr>
            <w:r>
              <w:rPr>
                <w:rFonts w:ascii="Arial" w:eastAsia="Arial" w:hAnsi="Arial"/>
                <w:color w:val="000000"/>
                <w:sz w:val="21"/>
              </w:rPr>
              <w:t>4,260</w:t>
            </w:r>
          </w:p>
        </w:tc>
        <w:tc>
          <w:tcPr>
            <w:tcW w:w="1080" w:type="dxa"/>
            <w:tcBorders>
              <w:top w:val="single" w:sz="5" w:space="0" w:color="000000"/>
              <w:left w:val="single" w:sz="5" w:space="0" w:color="000000"/>
              <w:bottom w:val="single" w:sz="5" w:space="0" w:color="000000"/>
              <w:right w:val="single" w:sz="5" w:space="0" w:color="000000"/>
            </w:tcBorders>
            <w:vAlign w:val="center"/>
          </w:tcPr>
          <w:p w14:paraId="0D1434E3" w14:textId="77777777" w:rsidR="00E72E06" w:rsidRDefault="00000000">
            <w:pPr>
              <w:spacing w:before="96" w:after="63" w:line="229" w:lineRule="exact"/>
              <w:ind w:right="451"/>
              <w:jc w:val="right"/>
              <w:textAlignment w:val="baseline"/>
              <w:rPr>
                <w:rFonts w:ascii="Arial" w:eastAsia="Arial" w:hAnsi="Arial"/>
                <w:color w:val="000000"/>
                <w:sz w:val="21"/>
              </w:rPr>
            </w:pPr>
            <w:r>
              <w:rPr>
                <w:rFonts w:ascii="Arial" w:eastAsia="Arial" w:hAnsi="Arial"/>
                <w:color w:val="000000"/>
                <w:sz w:val="21"/>
              </w:rPr>
              <w:t>4,548</w:t>
            </w:r>
          </w:p>
        </w:tc>
        <w:tc>
          <w:tcPr>
            <w:tcW w:w="1080" w:type="dxa"/>
            <w:tcBorders>
              <w:top w:val="single" w:sz="5" w:space="0" w:color="000000"/>
              <w:left w:val="single" w:sz="5" w:space="0" w:color="000000"/>
              <w:bottom w:val="single" w:sz="5" w:space="0" w:color="000000"/>
              <w:right w:val="single" w:sz="5" w:space="0" w:color="000000"/>
            </w:tcBorders>
            <w:vAlign w:val="center"/>
          </w:tcPr>
          <w:p w14:paraId="5B3D98B8" w14:textId="77777777" w:rsidR="00E72E06" w:rsidRDefault="00000000">
            <w:pPr>
              <w:spacing w:before="96" w:after="63" w:line="229" w:lineRule="exact"/>
              <w:ind w:right="451"/>
              <w:jc w:val="right"/>
              <w:textAlignment w:val="baseline"/>
              <w:rPr>
                <w:rFonts w:ascii="Arial" w:eastAsia="Arial" w:hAnsi="Arial"/>
                <w:color w:val="000000"/>
                <w:sz w:val="21"/>
              </w:rPr>
            </w:pPr>
            <w:r>
              <w:rPr>
                <w:rFonts w:ascii="Arial" w:eastAsia="Arial" w:hAnsi="Arial"/>
                <w:color w:val="000000"/>
                <w:sz w:val="21"/>
              </w:rPr>
              <w:t>4,909</w:t>
            </w:r>
          </w:p>
        </w:tc>
        <w:tc>
          <w:tcPr>
            <w:tcW w:w="1080" w:type="dxa"/>
            <w:tcBorders>
              <w:top w:val="single" w:sz="5" w:space="0" w:color="000000"/>
              <w:left w:val="single" w:sz="5" w:space="0" w:color="000000"/>
              <w:bottom w:val="single" w:sz="5" w:space="0" w:color="000000"/>
              <w:right w:val="single" w:sz="5" w:space="0" w:color="000000"/>
            </w:tcBorders>
            <w:vAlign w:val="center"/>
          </w:tcPr>
          <w:p w14:paraId="6518A3C8" w14:textId="77777777" w:rsidR="00E72E06" w:rsidRDefault="00000000">
            <w:pPr>
              <w:spacing w:before="96" w:after="63" w:line="229" w:lineRule="exact"/>
              <w:ind w:right="451"/>
              <w:jc w:val="right"/>
              <w:textAlignment w:val="baseline"/>
              <w:rPr>
                <w:rFonts w:ascii="Arial" w:eastAsia="Arial" w:hAnsi="Arial"/>
                <w:color w:val="000000"/>
                <w:sz w:val="21"/>
              </w:rPr>
            </w:pPr>
            <w:r>
              <w:rPr>
                <w:rFonts w:ascii="Arial" w:eastAsia="Arial" w:hAnsi="Arial"/>
                <w:color w:val="000000"/>
                <w:sz w:val="21"/>
              </w:rPr>
              <w:t>n/a</w:t>
            </w:r>
          </w:p>
        </w:tc>
        <w:tc>
          <w:tcPr>
            <w:tcW w:w="1090"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7D5020CB" w14:textId="77777777" w:rsidR="00E72E06" w:rsidRDefault="00000000">
            <w:pPr>
              <w:spacing w:before="96" w:after="63" w:line="229" w:lineRule="exact"/>
              <w:ind w:right="461"/>
              <w:jc w:val="right"/>
              <w:textAlignment w:val="baseline"/>
              <w:rPr>
                <w:rFonts w:ascii="Arial" w:eastAsia="Arial" w:hAnsi="Arial"/>
                <w:color w:val="000000"/>
                <w:sz w:val="21"/>
              </w:rPr>
            </w:pPr>
            <w:r>
              <w:rPr>
                <w:rFonts w:ascii="Arial" w:eastAsia="Arial" w:hAnsi="Arial"/>
                <w:color w:val="000000"/>
                <w:sz w:val="21"/>
              </w:rPr>
              <w:t>n/a</w:t>
            </w:r>
          </w:p>
        </w:tc>
      </w:tr>
      <w:tr w:rsidR="00E72E06" w14:paraId="143914DF" w14:textId="77777777">
        <w:tblPrEx>
          <w:tblCellMar>
            <w:top w:w="0" w:type="dxa"/>
            <w:bottom w:w="0" w:type="dxa"/>
          </w:tblCellMar>
        </w:tblPrEx>
        <w:trPr>
          <w:trHeight w:hRule="exact" w:val="638"/>
        </w:trPr>
        <w:tc>
          <w:tcPr>
            <w:tcW w:w="2218" w:type="dxa"/>
            <w:vMerge/>
            <w:tcBorders>
              <w:bottom w:val="single" w:sz="5" w:space="0" w:color="000000"/>
              <w:right w:val="single" w:sz="5" w:space="0" w:color="000000"/>
            </w:tcBorders>
            <w:vAlign w:val="center"/>
          </w:tcPr>
          <w:p w14:paraId="58FA68A9" w14:textId="77777777" w:rsidR="00E72E06" w:rsidRDefault="00E72E06"/>
        </w:tc>
        <w:tc>
          <w:tcPr>
            <w:tcW w:w="1924" w:type="dxa"/>
            <w:tcBorders>
              <w:top w:val="single" w:sz="5" w:space="0" w:color="000000"/>
              <w:left w:val="single" w:sz="5" w:space="0" w:color="000000"/>
              <w:bottom w:val="single" w:sz="5" w:space="0" w:color="000000"/>
              <w:right w:val="single" w:sz="5" w:space="0" w:color="000000"/>
            </w:tcBorders>
          </w:tcPr>
          <w:p w14:paraId="198DF204" w14:textId="77777777" w:rsidR="00E72E06" w:rsidRDefault="00000000">
            <w:pPr>
              <w:spacing w:before="86" w:after="62" w:line="240" w:lineRule="exact"/>
              <w:ind w:left="108" w:right="432"/>
              <w:textAlignment w:val="baseline"/>
              <w:rPr>
                <w:rFonts w:ascii="Arial" w:eastAsia="Arial" w:hAnsi="Arial"/>
                <w:color w:val="000000"/>
                <w:spacing w:val="-2"/>
                <w:sz w:val="21"/>
              </w:rPr>
            </w:pPr>
            <w:r>
              <w:rPr>
                <w:rFonts w:ascii="Arial" w:eastAsia="Arial" w:hAnsi="Arial"/>
                <w:color w:val="000000"/>
                <w:spacing w:val="-2"/>
                <w:sz w:val="21"/>
              </w:rPr>
              <w:t>Other personal care staff</w:t>
            </w:r>
          </w:p>
        </w:tc>
        <w:tc>
          <w:tcPr>
            <w:tcW w:w="1080" w:type="dxa"/>
            <w:tcBorders>
              <w:top w:val="single" w:sz="5" w:space="0" w:color="000000"/>
              <w:left w:val="single" w:sz="5" w:space="0" w:color="000000"/>
              <w:bottom w:val="single" w:sz="5" w:space="0" w:color="000000"/>
              <w:right w:val="single" w:sz="5" w:space="0" w:color="000000"/>
            </w:tcBorders>
          </w:tcPr>
          <w:p w14:paraId="758A3607" w14:textId="77777777" w:rsidR="00E72E06" w:rsidRDefault="00000000">
            <w:pPr>
              <w:spacing w:before="97" w:after="302" w:line="229" w:lineRule="exact"/>
              <w:ind w:right="446"/>
              <w:jc w:val="right"/>
              <w:textAlignment w:val="baseline"/>
              <w:rPr>
                <w:rFonts w:ascii="Arial" w:eastAsia="Arial" w:hAnsi="Arial"/>
                <w:color w:val="000000"/>
                <w:sz w:val="21"/>
              </w:rPr>
            </w:pPr>
            <w:r>
              <w:rPr>
                <w:rFonts w:ascii="Arial" w:eastAsia="Arial" w:hAnsi="Arial"/>
                <w:color w:val="000000"/>
                <w:sz w:val="21"/>
              </w:rPr>
              <w:t>195</w:t>
            </w:r>
          </w:p>
        </w:tc>
        <w:tc>
          <w:tcPr>
            <w:tcW w:w="1080" w:type="dxa"/>
            <w:tcBorders>
              <w:top w:val="single" w:sz="5" w:space="0" w:color="000000"/>
              <w:left w:val="single" w:sz="5" w:space="0" w:color="000000"/>
              <w:bottom w:val="single" w:sz="5" w:space="0" w:color="000000"/>
              <w:right w:val="single" w:sz="5" w:space="0" w:color="000000"/>
            </w:tcBorders>
          </w:tcPr>
          <w:p w14:paraId="52479BAF" w14:textId="77777777" w:rsidR="00E72E06" w:rsidRDefault="00000000">
            <w:pPr>
              <w:spacing w:before="97" w:after="302" w:line="229" w:lineRule="exact"/>
              <w:ind w:right="451"/>
              <w:jc w:val="right"/>
              <w:textAlignment w:val="baseline"/>
              <w:rPr>
                <w:rFonts w:ascii="Arial" w:eastAsia="Arial" w:hAnsi="Arial"/>
                <w:color w:val="000000"/>
                <w:sz w:val="21"/>
              </w:rPr>
            </w:pPr>
            <w:r>
              <w:rPr>
                <w:rFonts w:ascii="Arial" w:eastAsia="Arial" w:hAnsi="Arial"/>
                <w:color w:val="000000"/>
                <w:sz w:val="21"/>
              </w:rPr>
              <w:t>248</w:t>
            </w:r>
          </w:p>
        </w:tc>
        <w:tc>
          <w:tcPr>
            <w:tcW w:w="1080" w:type="dxa"/>
            <w:tcBorders>
              <w:top w:val="single" w:sz="5" w:space="0" w:color="000000"/>
              <w:left w:val="single" w:sz="5" w:space="0" w:color="000000"/>
              <w:bottom w:val="single" w:sz="5" w:space="0" w:color="000000"/>
              <w:right w:val="single" w:sz="5" w:space="0" w:color="000000"/>
            </w:tcBorders>
          </w:tcPr>
          <w:p w14:paraId="202C6D35" w14:textId="77777777" w:rsidR="00E72E06" w:rsidRDefault="00000000">
            <w:pPr>
              <w:spacing w:before="97" w:after="302" w:line="229" w:lineRule="exact"/>
              <w:ind w:right="451"/>
              <w:jc w:val="right"/>
              <w:textAlignment w:val="baseline"/>
              <w:rPr>
                <w:rFonts w:ascii="Arial" w:eastAsia="Arial" w:hAnsi="Arial"/>
                <w:color w:val="000000"/>
                <w:sz w:val="21"/>
              </w:rPr>
            </w:pPr>
            <w:r>
              <w:rPr>
                <w:rFonts w:ascii="Arial" w:eastAsia="Arial" w:hAnsi="Arial"/>
                <w:color w:val="000000"/>
                <w:sz w:val="21"/>
              </w:rPr>
              <w:t>190</w:t>
            </w:r>
          </w:p>
        </w:tc>
        <w:tc>
          <w:tcPr>
            <w:tcW w:w="1080" w:type="dxa"/>
            <w:tcBorders>
              <w:top w:val="single" w:sz="5" w:space="0" w:color="000000"/>
              <w:left w:val="single" w:sz="5" w:space="0" w:color="000000"/>
              <w:bottom w:val="single" w:sz="5" w:space="0" w:color="000000"/>
              <w:right w:val="single" w:sz="5" w:space="0" w:color="000000"/>
            </w:tcBorders>
          </w:tcPr>
          <w:p w14:paraId="63663B8E" w14:textId="77777777" w:rsidR="00E72E06" w:rsidRDefault="00000000">
            <w:pPr>
              <w:spacing w:before="97" w:after="302" w:line="229" w:lineRule="exact"/>
              <w:ind w:right="451"/>
              <w:jc w:val="right"/>
              <w:textAlignment w:val="baseline"/>
              <w:rPr>
                <w:rFonts w:ascii="Arial" w:eastAsia="Arial" w:hAnsi="Arial"/>
                <w:color w:val="000000"/>
                <w:sz w:val="21"/>
              </w:rPr>
            </w:pPr>
            <w:r>
              <w:rPr>
                <w:rFonts w:ascii="Arial" w:eastAsia="Arial" w:hAnsi="Arial"/>
                <w:color w:val="000000"/>
                <w:sz w:val="21"/>
              </w:rPr>
              <w:t>n/a</w:t>
            </w:r>
          </w:p>
        </w:tc>
        <w:tc>
          <w:tcPr>
            <w:tcW w:w="1090" w:type="dxa"/>
            <w:tcBorders>
              <w:top w:val="single" w:sz="5" w:space="0" w:color="000000"/>
              <w:left w:val="single" w:sz="5" w:space="0" w:color="000000"/>
              <w:bottom w:val="single" w:sz="5" w:space="0" w:color="000000"/>
              <w:right w:val="single" w:sz="5" w:space="0" w:color="000000"/>
            </w:tcBorders>
            <w:shd w:val="clear" w:color="F3DCD1" w:fill="F3DCD1"/>
          </w:tcPr>
          <w:p w14:paraId="6407A45B" w14:textId="77777777" w:rsidR="00E72E06" w:rsidRDefault="00000000">
            <w:pPr>
              <w:spacing w:before="97" w:after="302" w:line="229" w:lineRule="exact"/>
              <w:ind w:right="461"/>
              <w:jc w:val="right"/>
              <w:textAlignment w:val="baseline"/>
              <w:rPr>
                <w:rFonts w:ascii="Arial" w:eastAsia="Arial" w:hAnsi="Arial"/>
                <w:color w:val="000000"/>
                <w:sz w:val="21"/>
              </w:rPr>
            </w:pPr>
            <w:r>
              <w:rPr>
                <w:rFonts w:ascii="Arial" w:eastAsia="Arial" w:hAnsi="Arial"/>
                <w:color w:val="000000"/>
                <w:sz w:val="21"/>
              </w:rPr>
              <w:t>n/a</w:t>
            </w:r>
          </w:p>
        </w:tc>
      </w:tr>
    </w:tbl>
    <w:p w14:paraId="6CE2725F" w14:textId="77777777" w:rsidR="00E72E06" w:rsidRDefault="00E72E06">
      <w:pPr>
        <w:spacing w:after="447" w:line="20" w:lineRule="exact"/>
      </w:pPr>
    </w:p>
    <w:p w14:paraId="464A8BAA" w14:textId="77777777" w:rsidR="00E72E06" w:rsidRDefault="00000000">
      <w:pPr>
        <w:spacing w:line="218" w:lineRule="exact"/>
        <w:ind w:right="252"/>
        <w:jc w:val="right"/>
        <w:textAlignment w:val="baseline"/>
        <w:rPr>
          <w:rFonts w:ascii="Arial" w:eastAsia="Arial" w:hAnsi="Arial"/>
          <w:b/>
          <w:color w:val="C5511A"/>
          <w:sz w:val="20"/>
        </w:rPr>
      </w:pPr>
      <w:r>
        <w:rPr>
          <w:rFonts w:ascii="Arial" w:eastAsia="Arial" w:hAnsi="Arial"/>
          <w:b/>
          <w:color w:val="C5511A"/>
          <w:sz w:val="20"/>
        </w:rPr>
        <w:t>68</w:t>
      </w:r>
    </w:p>
    <w:p w14:paraId="34DCDAFD" w14:textId="77777777" w:rsidR="00E72E06" w:rsidRDefault="00000000">
      <w:pPr>
        <w:spacing w:line="218" w:lineRule="exact"/>
        <w:jc w:val="center"/>
        <w:textAlignment w:val="baseline"/>
        <w:rPr>
          <w:rFonts w:ascii="Arial" w:eastAsia="Arial" w:hAnsi="Arial"/>
          <w:b/>
          <w:color w:val="000000"/>
          <w:sz w:val="20"/>
        </w:rPr>
      </w:pPr>
      <w:r>
        <w:rPr>
          <w:rFonts w:ascii="Arial" w:eastAsia="Arial" w:hAnsi="Arial"/>
          <w:b/>
          <w:color w:val="000000"/>
          <w:sz w:val="20"/>
        </w:rPr>
        <w:t>OFFICIAL</w:t>
      </w:r>
    </w:p>
    <w:p w14:paraId="17C9FAC6" w14:textId="77777777" w:rsidR="00E72E06" w:rsidRDefault="00E72E06">
      <w:pPr>
        <w:sectPr w:rsidR="00E72E06">
          <w:pgSz w:w="11904" w:h="16843"/>
          <w:pgMar w:top="680" w:right="932" w:bottom="121" w:left="1192" w:header="720" w:footer="720" w:gutter="0"/>
          <w:cols w:space="720"/>
        </w:sectPr>
      </w:pPr>
    </w:p>
    <w:p w14:paraId="3AA62FC2" w14:textId="77777777" w:rsidR="00E72E06" w:rsidRDefault="00000000">
      <w:pPr>
        <w:tabs>
          <w:tab w:val="left" w:pos="9216"/>
        </w:tabs>
        <w:spacing w:before="9" w:line="205" w:lineRule="exact"/>
        <w:ind w:left="72"/>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69</w:t>
      </w:r>
    </w:p>
    <w:p w14:paraId="1482F74D" w14:textId="77777777" w:rsidR="00E72E06" w:rsidRDefault="00000000">
      <w:pPr>
        <w:spacing w:before="542" w:after="98" w:line="237" w:lineRule="exact"/>
        <w:ind w:left="72"/>
        <w:textAlignment w:val="baseline"/>
        <w:rPr>
          <w:rFonts w:ascii="Arial" w:eastAsia="Arial" w:hAnsi="Arial"/>
          <w:b/>
          <w:color w:val="000000"/>
          <w:sz w:val="21"/>
        </w:rPr>
      </w:pPr>
      <w:r>
        <w:rPr>
          <w:rFonts w:ascii="Arial" w:eastAsia="Arial" w:hAnsi="Arial"/>
          <w:b/>
          <w:color w:val="000000"/>
          <w:sz w:val="21"/>
        </w:rPr>
        <w:t>People accessing mental health community support services</w:t>
      </w:r>
    </w:p>
    <w:tbl>
      <w:tblPr>
        <w:tblW w:w="0" w:type="auto"/>
        <w:tblInd w:w="114" w:type="dxa"/>
        <w:tblLayout w:type="fixed"/>
        <w:tblCellMar>
          <w:left w:w="0" w:type="dxa"/>
          <w:right w:w="0" w:type="dxa"/>
        </w:tblCellMar>
        <w:tblLook w:val="04A0" w:firstRow="1" w:lastRow="0" w:firstColumn="1" w:lastColumn="0" w:noHBand="0" w:noVBand="1"/>
      </w:tblPr>
      <w:tblGrid>
        <w:gridCol w:w="4142"/>
        <w:gridCol w:w="1080"/>
        <w:gridCol w:w="1080"/>
        <w:gridCol w:w="1080"/>
        <w:gridCol w:w="1080"/>
        <w:gridCol w:w="1090"/>
      </w:tblGrid>
      <w:tr w:rsidR="00E72E06" w14:paraId="213D39AC" w14:textId="77777777">
        <w:tblPrEx>
          <w:tblCellMar>
            <w:top w:w="0" w:type="dxa"/>
            <w:bottom w:w="0" w:type="dxa"/>
          </w:tblCellMar>
        </w:tblPrEx>
        <w:trPr>
          <w:trHeight w:hRule="exact" w:val="408"/>
        </w:trPr>
        <w:tc>
          <w:tcPr>
            <w:tcW w:w="4142" w:type="dxa"/>
            <w:tcBorders>
              <w:right w:val="single" w:sz="5" w:space="0" w:color="000000"/>
            </w:tcBorders>
            <w:shd w:val="clear" w:color="C5511A" w:fill="C5511A"/>
            <w:vAlign w:val="center"/>
          </w:tcPr>
          <w:p w14:paraId="7F5605EF" w14:textId="77777777" w:rsidR="00E72E06" w:rsidRDefault="00000000">
            <w:pPr>
              <w:spacing w:before="102" w:after="68" w:line="237" w:lineRule="exact"/>
              <w:ind w:left="124"/>
              <w:textAlignment w:val="baseline"/>
              <w:rPr>
                <w:rFonts w:ascii="Arial" w:eastAsia="Arial" w:hAnsi="Arial"/>
                <w:b/>
                <w:color w:val="FFFFFF"/>
                <w:sz w:val="21"/>
              </w:rPr>
            </w:pPr>
            <w:r>
              <w:rPr>
                <w:rFonts w:ascii="Arial" w:eastAsia="Arial" w:hAnsi="Arial"/>
                <w:b/>
                <w:color w:val="FFFFFF"/>
                <w:sz w:val="21"/>
              </w:rPr>
              <w:t>Consumers</w:t>
            </w:r>
          </w:p>
        </w:tc>
        <w:tc>
          <w:tcPr>
            <w:tcW w:w="1080" w:type="dxa"/>
            <w:tcBorders>
              <w:left w:val="single" w:sz="5" w:space="0" w:color="000000"/>
              <w:right w:val="single" w:sz="5" w:space="0" w:color="000000"/>
            </w:tcBorders>
            <w:shd w:val="clear" w:color="C5511A" w:fill="C5511A"/>
            <w:vAlign w:val="center"/>
          </w:tcPr>
          <w:p w14:paraId="222E8E2C" w14:textId="77777777" w:rsidR="00E72E06" w:rsidRDefault="00000000">
            <w:pPr>
              <w:spacing w:before="102" w:after="68" w:line="237" w:lineRule="exact"/>
              <w:ind w:left="115"/>
              <w:textAlignment w:val="baseline"/>
              <w:rPr>
                <w:rFonts w:ascii="Arial" w:eastAsia="Arial" w:hAnsi="Arial"/>
                <w:b/>
                <w:color w:val="FFFFFF"/>
                <w:sz w:val="21"/>
              </w:rPr>
            </w:pPr>
            <w:r>
              <w:rPr>
                <w:rFonts w:ascii="Arial" w:eastAsia="Arial" w:hAnsi="Arial"/>
                <w:b/>
                <w:color w:val="FFFFFF"/>
                <w:sz w:val="21"/>
              </w:rPr>
              <w:t>2017–18</w:t>
            </w:r>
          </w:p>
        </w:tc>
        <w:tc>
          <w:tcPr>
            <w:tcW w:w="1080" w:type="dxa"/>
            <w:tcBorders>
              <w:left w:val="single" w:sz="5" w:space="0" w:color="000000"/>
              <w:right w:val="single" w:sz="5" w:space="0" w:color="000000"/>
            </w:tcBorders>
            <w:shd w:val="clear" w:color="C5511A" w:fill="C5511A"/>
            <w:vAlign w:val="center"/>
          </w:tcPr>
          <w:p w14:paraId="6F10FAA2" w14:textId="77777777" w:rsidR="00E72E06" w:rsidRDefault="00000000">
            <w:pPr>
              <w:spacing w:before="102" w:after="68" w:line="237" w:lineRule="exact"/>
              <w:ind w:left="115"/>
              <w:textAlignment w:val="baseline"/>
              <w:rPr>
                <w:rFonts w:ascii="Arial" w:eastAsia="Arial" w:hAnsi="Arial"/>
                <w:b/>
                <w:color w:val="FFFFFF"/>
                <w:sz w:val="21"/>
              </w:rPr>
            </w:pPr>
            <w:r>
              <w:rPr>
                <w:rFonts w:ascii="Arial" w:eastAsia="Arial" w:hAnsi="Arial"/>
                <w:b/>
                <w:color w:val="FFFFFF"/>
                <w:sz w:val="21"/>
              </w:rPr>
              <w:t>2018–19</w:t>
            </w:r>
          </w:p>
        </w:tc>
        <w:tc>
          <w:tcPr>
            <w:tcW w:w="1080" w:type="dxa"/>
            <w:tcBorders>
              <w:left w:val="single" w:sz="5" w:space="0" w:color="000000"/>
              <w:right w:val="single" w:sz="5" w:space="0" w:color="000000"/>
            </w:tcBorders>
            <w:shd w:val="clear" w:color="C5511A" w:fill="C5511A"/>
            <w:vAlign w:val="center"/>
          </w:tcPr>
          <w:p w14:paraId="796C1215" w14:textId="77777777" w:rsidR="00E72E06" w:rsidRDefault="00000000">
            <w:pPr>
              <w:spacing w:before="102" w:after="68" w:line="237" w:lineRule="exact"/>
              <w:ind w:left="115"/>
              <w:textAlignment w:val="baseline"/>
              <w:rPr>
                <w:rFonts w:ascii="Arial" w:eastAsia="Arial" w:hAnsi="Arial"/>
                <w:b/>
                <w:color w:val="FFFFFF"/>
                <w:sz w:val="21"/>
              </w:rPr>
            </w:pPr>
            <w:r>
              <w:rPr>
                <w:rFonts w:ascii="Arial" w:eastAsia="Arial" w:hAnsi="Arial"/>
                <w:b/>
                <w:color w:val="FFFFFF"/>
                <w:sz w:val="21"/>
              </w:rPr>
              <w:t>2019–20</w:t>
            </w:r>
          </w:p>
        </w:tc>
        <w:tc>
          <w:tcPr>
            <w:tcW w:w="1080" w:type="dxa"/>
            <w:tcBorders>
              <w:left w:val="single" w:sz="5" w:space="0" w:color="000000"/>
              <w:right w:val="single" w:sz="5" w:space="0" w:color="000000"/>
            </w:tcBorders>
            <w:shd w:val="clear" w:color="C5511A" w:fill="C5511A"/>
            <w:vAlign w:val="center"/>
          </w:tcPr>
          <w:p w14:paraId="41FEABEF" w14:textId="77777777" w:rsidR="00E72E06" w:rsidRDefault="00000000">
            <w:pPr>
              <w:spacing w:before="102" w:after="68" w:line="237" w:lineRule="exact"/>
              <w:ind w:left="115"/>
              <w:textAlignment w:val="baseline"/>
              <w:rPr>
                <w:rFonts w:ascii="Arial" w:eastAsia="Arial" w:hAnsi="Arial"/>
                <w:b/>
                <w:color w:val="FFFFFF"/>
                <w:sz w:val="21"/>
              </w:rPr>
            </w:pPr>
            <w:r>
              <w:rPr>
                <w:rFonts w:ascii="Arial" w:eastAsia="Arial" w:hAnsi="Arial"/>
                <w:b/>
                <w:color w:val="FFFFFF"/>
                <w:sz w:val="21"/>
              </w:rPr>
              <w:t>2020–21</w:t>
            </w:r>
          </w:p>
        </w:tc>
        <w:tc>
          <w:tcPr>
            <w:tcW w:w="1090" w:type="dxa"/>
            <w:tcBorders>
              <w:left w:val="single" w:sz="5" w:space="0" w:color="000000"/>
              <w:right w:val="single" w:sz="5" w:space="0" w:color="000000"/>
            </w:tcBorders>
            <w:shd w:val="clear" w:color="C5511A" w:fill="C5511A"/>
            <w:vAlign w:val="center"/>
          </w:tcPr>
          <w:p w14:paraId="6216D6D9" w14:textId="77777777" w:rsidR="00E72E06" w:rsidRDefault="00000000">
            <w:pPr>
              <w:spacing w:before="102" w:after="68" w:line="237" w:lineRule="exact"/>
              <w:ind w:left="115"/>
              <w:textAlignment w:val="baseline"/>
              <w:rPr>
                <w:rFonts w:ascii="Arial" w:eastAsia="Arial" w:hAnsi="Arial"/>
                <w:b/>
                <w:color w:val="FFFFFF"/>
                <w:sz w:val="21"/>
              </w:rPr>
            </w:pPr>
            <w:r>
              <w:rPr>
                <w:rFonts w:ascii="Arial" w:eastAsia="Arial" w:hAnsi="Arial"/>
                <w:b/>
                <w:color w:val="FFFFFF"/>
                <w:sz w:val="21"/>
              </w:rPr>
              <w:t>2021–22</w:t>
            </w:r>
          </w:p>
        </w:tc>
      </w:tr>
      <w:tr w:rsidR="00E72E06" w14:paraId="08F00132" w14:textId="77777777">
        <w:tblPrEx>
          <w:tblCellMar>
            <w:top w:w="0" w:type="dxa"/>
            <w:bottom w:w="0" w:type="dxa"/>
          </w:tblCellMar>
        </w:tblPrEx>
        <w:trPr>
          <w:trHeight w:hRule="exact" w:val="629"/>
        </w:trPr>
        <w:tc>
          <w:tcPr>
            <w:tcW w:w="4142" w:type="dxa"/>
            <w:tcBorders>
              <w:bottom w:val="single" w:sz="5" w:space="0" w:color="000000"/>
              <w:right w:val="single" w:sz="5" w:space="0" w:color="000000"/>
            </w:tcBorders>
          </w:tcPr>
          <w:p w14:paraId="44DA321B" w14:textId="77777777" w:rsidR="00E72E06" w:rsidRDefault="00000000">
            <w:pPr>
              <w:spacing w:before="90" w:after="55" w:line="237" w:lineRule="exact"/>
              <w:ind w:left="108" w:right="180"/>
              <w:jc w:val="both"/>
              <w:textAlignment w:val="baseline"/>
              <w:rPr>
                <w:rFonts w:ascii="Arial" w:eastAsia="Arial" w:hAnsi="Arial"/>
                <w:color w:val="000000"/>
                <w:sz w:val="21"/>
              </w:rPr>
            </w:pPr>
            <w:r>
              <w:rPr>
                <w:rFonts w:ascii="Arial" w:eastAsia="Arial" w:hAnsi="Arial"/>
                <w:color w:val="000000"/>
                <w:sz w:val="21"/>
              </w:rPr>
              <w:t>Total consumers accessing mental health community support services</w:t>
            </w:r>
            <w:r>
              <w:rPr>
                <w:rFonts w:ascii="Arial" w:eastAsia="Arial" w:hAnsi="Arial"/>
                <w:color w:val="000000"/>
                <w:sz w:val="21"/>
                <w:vertAlign w:val="superscript"/>
              </w:rPr>
              <w:t>#</w:t>
            </w:r>
            <w:r>
              <w:rPr>
                <w:rFonts w:ascii="Arial" w:eastAsia="Arial" w:hAnsi="Arial"/>
                <w:color w:val="000000"/>
                <w:sz w:val="14"/>
              </w:rPr>
              <w:t xml:space="preserve"> </w:t>
            </w:r>
          </w:p>
        </w:tc>
        <w:tc>
          <w:tcPr>
            <w:tcW w:w="1080" w:type="dxa"/>
            <w:tcBorders>
              <w:left w:val="single" w:sz="5" w:space="0" w:color="000000"/>
              <w:bottom w:val="single" w:sz="5" w:space="0" w:color="000000"/>
              <w:right w:val="single" w:sz="5" w:space="0" w:color="000000"/>
            </w:tcBorders>
          </w:tcPr>
          <w:p w14:paraId="01C11F9D" w14:textId="77777777" w:rsidR="00E72E06" w:rsidRDefault="00000000">
            <w:pPr>
              <w:spacing w:before="87" w:after="292" w:line="240" w:lineRule="exact"/>
              <w:ind w:left="115"/>
              <w:textAlignment w:val="baseline"/>
              <w:rPr>
                <w:rFonts w:ascii="Arial" w:eastAsia="Arial" w:hAnsi="Arial"/>
                <w:color w:val="000000"/>
                <w:sz w:val="21"/>
              </w:rPr>
            </w:pPr>
            <w:r>
              <w:rPr>
                <w:rFonts w:ascii="Arial" w:eastAsia="Arial" w:hAnsi="Arial"/>
                <w:color w:val="000000"/>
                <w:sz w:val="21"/>
              </w:rPr>
              <w:t>8,605</w:t>
            </w:r>
          </w:p>
        </w:tc>
        <w:tc>
          <w:tcPr>
            <w:tcW w:w="1080" w:type="dxa"/>
            <w:tcBorders>
              <w:left w:val="single" w:sz="5" w:space="0" w:color="000000"/>
              <w:bottom w:val="single" w:sz="5" w:space="0" w:color="000000"/>
              <w:right w:val="single" w:sz="5" w:space="0" w:color="000000"/>
            </w:tcBorders>
          </w:tcPr>
          <w:p w14:paraId="68E6696E" w14:textId="77777777" w:rsidR="00E72E06" w:rsidRDefault="00000000">
            <w:pPr>
              <w:spacing w:before="87" w:after="292" w:line="240" w:lineRule="exact"/>
              <w:ind w:left="115"/>
              <w:textAlignment w:val="baseline"/>
              <w:rPr>
                <w:rFonts w:ascii="Arial" w:eastAsia="Arial" w:hAnsi="Arial"/>
                <w:color w:val="000000"/>
                <w:sz w:val="21"/>
              </w:rPr>
            </w:pPr>
            <w:r>
              <w:rPr>
                <w:rFonts w:ascii="Arial" w:eastAsia="Arial" w:hAnsi="Arial"/>
                <w:color w:val="000000"/>
                <w:sz w:val="21"/>
              </w:rPr>
              <w:t>5,732</w:t>
            </w:r>
          </w:p>
        </w:tc>
        <w:tc>
          <w:tcPr>
            <w:tcW w:w="1080" w:type="dxa"/>
            <w:tcBorders>
              <w:left w:val="single" w:sz="5" w:space="0" w:color="000000"/>
              <w:bottom w:val="single" w:sz="5" w:space="0" w:color="000000"/>
              <w:right w:val="single" w:sz="5" w:space="0" w:color="000000"/>
            </w:tcBorders>
          </w:tcPr>
          <w:p w14:paraId="6A677EEC" w14:textId="77777777" w:rsidR="00E72E06" w:rsidRDefault="00000000">
            <w:pPr>
              <w:spacing w:before="87" w:after="292" w:line="240" w:lineRule="exact"/>
              <w:ind w:left="115"/>
              <w:textAlignment w:val="baseline"/>
              <w:rPr>
                <w:rFonts w:ascii="Arial" w:eastAsia="Arial" w:hAnsi="Arial"/>
                <w:color w:val="000000"/>
                <w:sz w:val="21"/>
              </w:rPr>
            </w:pPr>
            <w:r>
              <w:rPr>
                <w:rFonts w:ascii="Arial" w:eastAsia="Arial" w:hAnsi="Arial"/>
                <w:color w:val="000000"/>
                <w:sz w:val="21"/>
              </w:rPr>
              <w:t>5,818</w:t>
            </w:r>
          </w:p>
        </w:tc>
        <w:tc>
          <w:tcPr>
            <w:tcW w:w="1080" w:type="dxa"/>
            <w:tcBorders>
              <w:left w:val="single" w:sz="5" w:space="0" w:color="000000"/>
              <w:bottom w:val="single" w:sz="5" w:space="0" w:color="000000"/>
              <w:right w:val="single" w:sz="5" w:space="0" w:color="000000"/>
            </w:tcBorders>
          </w:tcPr>
          <w:p w14:paraId="1F7D0C09" w14:textId="77777777" w:rsidR="00E72E06" w:rsidRDefault="00000000">
            <w:pPr>
              <w:spacing w:before="87" w:after="292" w:line="240" w:lineRule="exact"/>
              <w:ind w:left="115"/>
              <w:textAlignment w:val="baseline"/>
              <w:rPr>
                <w:rFonts w:ascii="Arial" w:eastAsia="Arial" w:hAnsi="Arial"/>
                <w:color w:val="000000"/>
                <w:sz w:val="21"/>
              </w:rPr>
            </w:pPr>
            <w:r>
              <w:rPr>
                <w:rFonts w:ascii="Arial" w:eastAsia="Arial" w:hAnsi="Arial"/>
                <w:color w:val="000000"/>
                <w:sz w:val="21"/>
              </w:rPr>
              <w:t>3,180</w:t>
            </w:r>
          </w:p>
        </w:tc>
        <w:tc>
          <w:tcPr>
            <w:tcW w:w="1090" w:type="dxa"/>
            <w:tcBorders>
              <w:left w:val="single" w:sz="5" w:space="0" w:color="000000"/>
              <w:bottom w:val="single" w:sz="5" w:space="0" w:color="000000"/>
              <w:right w:val="single" w:sz="5" w:space="0" w:color="000000"/>
            </w:tcBorders>
            <w:shd w:val="clear" w:color="F3DCD1" w:fill="F3DCD1"/>
          </w:tcPr>
          <w:p w14:paraId="1B43891E" w14:textId="77777777" w:rsidR="00E72E06" w:rsidRDefault="00000000">
            <w:pPr>
              <w:spacing w:before="87" w:after="292" w:line="240" w:lineRule="exact"/>
              <w:ind w:left="115"/>
              <w:textAlignment w:val="baseline"/>
              <w:rPr>
                <w:rFonts w:ascii="Arial" w:eastAsia="Arial" w:hAnsi="Arial"/>
                <w:color w:val="000000"/>
                <w:sz w:val="21"/>
              </w:rPr>
            </w:pPr>
            <w:r>
              <w:rPr>
                <w:rFonts w:ascii="Arial" w:eastAsia="Arial" w:hAnsi="Arial"/>
                <w:color w:val="000000"/>
                <w:sz w:val="21"/>
              </w:rPr>
              <w:t>2,535</w:t>
            </w:r>
          </w:p>
        </w:tc>
      </w:tr>
    </w:tbl>
    <w:p w14:paraId="7A6A7E9A" w14:textId="77777777" w:rsidR="00E72E06" w:rsidRDefault="00E72E06">
      <w:pPr>
        <w:spacing w:after="244" w:line="20" w:lineRule="exact"/>
      </w:pPr>
    </w:p>
    <w:tbl>
      <w:tblPr>
        <w:tblW w:w="0" w:type="auto"/>
        <w:tblInd w:w="114" w:type="dxa"/>
        <w:tblLayout w:type="fixed"/>
        <w:tblCellMar>
          <w:left w:w="0" w:type="dxa"/>
          <w:right w:w="0" w:type="dxa"/>
        </w:tblCellMar>
        <w:tblLook w:val="04A0" w:firstRow="1" w:lastRow="0" w:firstColumn="1" w:lastColumn="0" w:noHBand="0" w:noVBand="1"/>
      </w:tblPr>
      <w:tblGrid>
        <w:gridCol w:w="2338"/>
        <w:gridCol w:w="1641"/>
        <w:gridCol w:w="1109"/>
        <w:gridCol w:w="1114"/>
        <w:gridCol w:w="1113"/>
        <w:gridCol w:w="1114"/>
        <w:gridCol w:w="1123"/>
      </w:tblGrid>
      <w:tr w:rsidR="00E72E06" w14:paraId="79131968" w14:textId="77777777">
        <w:tblPrEx>
          <w:tblCellMar>
            <w:top w:w="0" w:type="dxa"/>
            <w:bottom w:w="0" w:type="dxa"/>
          </w:tblCellMar>
        </w:tblPrEx>
        <w:trPr>
          <w:trHeight w:hRule="exact" w:val="648"/>
        </w:trPr>
        <w:tc>
          <w:tcPr>
            <w:tcW w:w="9552" w:type="dxa"/>
            <w:gridSpan w:val="7"/>
            <w:shd w:val="clear" w:color="C5511A" w:fill="C5511A"/>
          </w:tcPr>
          <w:p w14:paraId="6287D6ED" w14:textId="77777777" w:rsidR="00E72E06" w:rsidRDefault="00000000">
            <w:pPr>
              <w:spacing w:before="102" w:line="191" w:lineRule="exact"/>
              <w:ind w:left="144"/>
              <w:textAlignment w:val="baseline"/>
              <w:rPr>
                <w:rFonts w:ascii="Arial" w:eastAsia="Arial" w:hAnsi="Arial"/>
                <w:b/>
                <w:color w:val="FFFFFF"/>
                <w:sz w:val="21"/>
              </w:rPr>
            </w:pPr>
            <w:r>
              <w:rPr>
                <w:rFonts w:ascii="Arial" w:eastAsia="Arial" w:hAnsi="Arial"/>
                <w:b/>
                <w:color w:val="FFFFFF"/>
                <w:sz w:val="21"/>
              </w:rPr>
              <w:t>Consumer</w:t>
            </w:r>
          </w:p>
          <w:p w14:paraId="104D1B0A" w14:textId="77777777" w:rsidR="00E72E06" w:rsidRDefault="00000000">
            <w:pPr>
              <w:tabs>
                <w:tab w:val="left" w:pos="2448"/>
                <w:tab w:val="left" w:pos="4104"/>
                <w:tab w:val="left" w:pos="5184"/>
                <w:tab w:val="left" w:pos="6336"/>
                <w:tab w:val="left" w:pos="7416"/>
                <w:tab w:val="left" w:pos="8568"/>
              </w:tabs>
              <w:spacing w:after="67" w:line="288" w:lineRule="exact"/>
              <w:ind w:left="144"/>
              <w:textAlignment w:val="baseline"/>
              <w:rPr>
                <w:rFonts w:ascii="Arial" w:eastAsia="Arial" w:hAnsi="Arial"/>
                <w:b/>
                <w:color w:val="FFFFFF"/>
                <w:sz w:val="21"/>
              </w:rPr>
            </w:pPr>
            <w:r>
              <w:rPr>
                <w:rFonts w:ascii="Arial" w:eastAsia="Arial" w:hAnsi="Arial"/>
                <w:b/>
                <w:color w:val="FFFFFF"/>
                <w:sz w:val="21"/>
              </w:rPr>
              <w:t xml:space="preserve">demographics </w:t>
            </w:r>
            <w:r>
              <w:rPr>
                <w:rFonts w:ascii="Arial" w:eastAsia="Arial" w:hAnsi="Arial"/>
                <w:b/>
                <w:color w:val="FFFFFF"/>
                <w:sz w:val="14"/>
              </w:rPr>
              <w:t>§§§</w:t>
            </w:r>
            <w:r>
              <w:rPr>
                <w:rFonts w:ascii="Arial" w:eastAsia="Arial" w:hAnsi="Arial"/>
                <w:b/>
                <w:color w:val="FFFFFF"/>
                <w:sz w:val="14"/>
              </w:rPr>
              <w:tab/>
            </w:r>
            <w:r>
              <w:rPr>
                <w:rFonts w:ascii="Arial" w:eastAsia="Arial" w:hAnsi="Arial"/>
                <w:b/>
                <w:color w:val="FFFFFF"/>
                <w:sz w:val="21"/>
              </w:rPr>
              <w:t>Description</w:t>
            </w:r>
            <w:r>
              <w:rPr>
                <w:rFonts w:ascii="Arial" w:eastAsia="Arial" w:hAnsi="Arial"/>
                <w:b/>
                <w:color w:val="FFFFFF"/>
                <w:sz w:val="21"/>
              </w:rPr>
              <w:tab/>
              <w:t>2017–18</w:t>
            </w:r>
            <w:r>
              <w:rPr>
                <w:rFonts w:ascii="Arial" w:eastAsia="Arial" w:hAnsi="Arial"/>
                <w:b/>
                <w:color w:val="FFFFFF"/>
                <w:sz w:val="21"/>
              </w:rPr>
              <w:tab/>
              <w:t>2018–19</w:t>
            </w:r>
            <w:r>
              <w:rPr>
                <w:rFonts w:ascii="Arial" w:eastAsia="Arial" w:hAnsi="Arial"/>
                <w:b/>
                <w:color w:val="FFFFFF"/>
                <w:sz w:val="21"/>
              </w:rPr>
              <w:tab/>
              <w:t>2019–20</w:t>
            </w:r>
            <w:r>
              <w:rPr>
                <w:rFonts w:ascii="Arial" w:eastAsia="Arial" w:hAnsi="Arial"/>
                <w:b/>
                <w:color w:val="FFFFFF"/>
                <w:sz w:val="21"/>
              </w:rPr>
              <w:tab/>
              <w:t>2020–21</w:t>
            </w:r>
            <w:r>
              <w:rPr>
                <w:rFonts w:ascii="Arial" w:eastAsia="Arial" w:hAnsi="Arial"/>
                <w:b/>
                <w:color w:val="FFFFFF"/>
                <w:sz w:val="21"/>
              </w:rPr>
              <w:tab/>
              <w:t>2021–22</w:t>
            </w:r>
          </w:p>
        </w:tc>
      </w:tr>
      <w:tr w:rsidR="00E72E06" w14:paraId="18D8E639" w14:textId="77777777">
        <w:tblPrEx>
          <w:tblCellMar>
            <w:top w:w="0" w:type="dxa"/>
            <w:bottom w:w="0" w:type="dxa"/>
          </w:tblCellMar>
        </w:tblPrEx>
        <w:trPr>
          <w:trHeight w:hRule="exact" w:val="384"/>
        </w:trPr>
        <w:tc>
          <w:tcPr>
            <w:tcW w:w="2338" w:type="dxa"/>
            <w:vMerge w:val="restart"/>
            <w:tcBorders>
              <w:right w:val="single" w:sz="5" w:space="0" w:color="000000"/>
            </w:tcBorders>
            <w:vAlign w:val="center"/>
          </w:tcPr>
          <w:p w14:paraId="6CC2B59F" w14:textId="77777777" w:rsidR="00E72E06" w:rsidRDefault="00000000">
            <w:pPr>
              <w:spacing w:before="481" w:after="431" w:line="240" w:lineRule="exact"/>
              <w:ind w:left="115"/>
              <w:textAlignment w:val="baseline"/>
              <w:rPr>
                <w:rFonts w:ascii="Arial" w:eastAsia="Arial" w:hAnsi="Arial"/>
                <w:color w:val="000000"/>
                <w:sz w:val="21"/>
              </w:rPr>
            </w:pPr>
            <w:r>
              <w:rPr>
                <w:rFonts w:ascii="Arial" w:eastAsia="Arial" w:hAnsi="Arial"/>
                <w:color w:val="000000"/>
                <w:sz w:val="21"/>
              </w:rPr>
              <w:t>Gender (%)</w:t>
            </w:r>
          </w:p>
        </w:tc>
        <w:tc>
          <w:tcPr>
            <w:tcW w:w="1641" w:type="dxa"/>
            <w:tcBorders>
              <w:left w:val="single" w:sz="5" w:space="0" w:color="000000"/>
              <w:bottom w:val="single" w:sz="5" w:space="0" w:color="000000"/>
              <w:right w:val="single" w:sz="5" w:space="0" w:color="000000"/>
            </w:tcBorders>
            <w:vAlign w:val="center"/>
          </w:tcPr>
          <w:p w14:paraId="04BE84EF" w14:textId="77777777" w:rsidR="00E72E06" w:rsidRDefault="00000000">
            <w:pPr>
              <w:spacing w:before="88" w:after="46" w:line="240" w:lineRule="exact"/>
              <w:ind w:left="105"/>
              <w:textAlignment w:val="baseline"/>
              <w:rPr>
                <w:rFonts w:ascii="Arial" w:eastAsia="Arial" w:hAnsi="Arial"/>
                <w:color w:val="000000"/>
                <w:sz w:val="21"/>
              </w:rPr>
            </w:pPr>
            <w:r>
              <w:rPr>
                <w:rFonts w:ascii="Arial" w:eastAsia="Arial" w:hAnsi="Arial"/>
                <w:color w:val="000000"/>
                <w:sz w:val="21"/>
              </w:rPr>
              <w:t>Female</w:t>
            </w:r>
          </w:p>
        </w:tc>
        <w:tc>
          <w:tcPr>
            <w:tcW w:w="1109" w:type="dxa"/>
            <w:tcBorders>
              <w:left w:val="single" w:sz="5" w:space="0" w:color="000000"/>
              <w:bottom w:val="single" w:sz="5" w:space="0" w:color="000000"/>
              <w:right w:val="single" w:sz="5" w:space="0" w:color="000000"/>
            </w:tcBorders>
            <w:vAlign w:val="center"/>
          </w:tcPr>
          <w:p w14:paraId="1BFE7528" w14:textId="77777777" w:rsidR="00E72E06" w:rsidRDefault="00000000">
            <w:pPr>
              <w:spacing w:before="88" w:after="46" w:line="240" w:lineRule="exact"/>
              <w:ind w:left="110"/>
              <w:textAlignment w:val="baseline"/>
              <w:rPr>
                <w:rFonts w:ascii="Arial" w:eastAsia="Arial" w:hAnsi="Arial"/>
                <w:color w:val="000000"/>
                <w:sz w:val="21"/>
              </w:rPr>
            </w:pPr>
            <w:r>
              <w:rPr>
                <w:rFonts w:ascii="Arial" w:eastAsia="Arial" w:hAnsi="Arial"/>
                <w:color w:val="000000"/>
                <w:sz w:val="21"/>
              </w:rPr>
              <w:t>57.3%</w:t>
            </w:r>
          </w:p>
        </w:tc>
        <w:tc>
          <w:tcPr>
            <w:tcW w:w="1114" w:type="dxa"/>
            <w:tcBorders>
              <w:left w:val="single" w:sz="5" w:space="0" w:color="000000"/>
              <w:bottom w:val="single" w:sz="5" w:space="0" w:color="000000"/>
              <w:right w:val="single" w:sz="5" w:space="0" w:color="000000"/>
            </w:tcBorders>
            <w:vAlign w:val="center"/>
          </w:tcPr>
          <w:p w14:paraId="0BE13914" w14:textId="77777777" w:rsidR="00E72E06" w:rsidRDefault="00000000">
            <w:pPr>
              <w:spacing w:before="88" w:after="46" w:line="240" w:lineRule="exact"/>
              <w:ind w:left="110"/>
              <w:textAlignment w:val="baseline"/>
              <w:rPr>
                <w:rFonts w:ascii="Arial" w:eastAsia="Arial" w:hAnsi="Arial"/>
                <w:color w:val="000000"/>
                <w:sz w:val="21"/>
              </w:rPr>
            </w:pPr>
            <w:r>
              <w:rPr>
                <w:rFonts w:ascii="Arial" w:eastAsia="Arial" w:hAnsi="Arial"/>
                <w:color w:val="000000"/>
                <w:sz w:val="21"/>
              </w:rPr>
              <w:t>57.3%</w:t>
            </w:r>
          </w:p>
        </w:tc>
        <w:tc>
          <w:tcPr>
            <w:tcW w:w="1113" w:type="dxa"/>
            <w:tcBorders>
              <w:left w:val="single" w:sz="5" w:space="0" w:color="000000"/>
              <w:bottom w:val="single" w:sz="5" w:space="0" w:color="000000"/>
              <w:right w:val="single" w:sz="5" w:space="0" w:color="000000"/>
            </w:tcBorders>
            <w:vAlign w:val="center"/>
          </w:tcPr>
          <w:p w14:paraId="5A577AEC" w14:textId="77777777" w:rsidR="00E72E06" w:rsidRDefault="00000000">
            <w:pPr>
              <w:spacing w:before="88" w:after="46" w:line="240" w:lineRule="exact"/>
              <w:ind w:left="110"/>
              <w:textAlignment w:val="baseline"/>
              <w:rPr>
                <w:rFonts w:ascii="Arial" w:eastAsia="Arial" w:hAnsi="Arial"/>
                <w:color w:val="000000"/>
                <w:sz w:val="21"/>
              </w:rPr>
            </w:pPr>
            <w:r>
              <w:rPr>
                <w:rFonts w:ascii="Arial" w:eastAsia="Arial" w:hAnsi="Arial"/>
                <w:color w:val="000000"/>
                <w:sz w:val="21"/>
              </w:rPr>
              <w:t>54.3%</w:t>
            </w:r>
          </w:p>
        </w:tc>
        <w:tc>
          <w:tcPr>
            <w:tcW w:w="1114" w:type="dxa"/>
            <w:tcBorders>
              <w:left w:val="single" w:sz="5" w:space="0" w:color="000000"/>
              <w:bottom w:val="single" w:sz="5" w:space="0" w:color="000000"/>
              <w:right w:val="single" w:sz="5" w:space="0" w:color="000000"/>
            </w:tcBorders>
            <w:vAlign w:val="center"/>
          </w:tcPr>
          <w:p w14:paraId="69139496" w14:textId="77777777" w:rsidR="00E72E06" w:rsidRDefault="00000000">
            <w:pPr>
              <w:spacing w:before="88" w:after="46" w:line="240" w:lineRule="exact"/>
              <w:ind w:left="110"/>
              <w:textAlignment w:val="baseline"/>
              <w:rPr>
                <w:rFonts w:ascii="Arial" w:eastAsia="Arial" w:hAnsi="Arial"/>
                <w:color w:val="000000"/>
                <w:sz w:val="21"/>
              </w:rPr>
            </w:pPr>
            <w:r>
              <w:rPr>
                <w:rFonts w:ascii="Arial" w:eastAsia="Arial" w:hAnsi="Arial"/>
                <w:color w:val="000000"/>
                <w:sz w:val="21"/>
              </w:rPr>
              <w:t>54.8%</w:t>
            </w:r>
          </w:p>
        </w:tc>
        <w:tc>
          <w:tcPr>
            <w:tcW w:w="1123" w:type="dxa"/>
            <w:tcBorders>
              <w:left w:val="single" w:sz="5" w:space="0" w:color="000000"/>
              <w:bottom w:val="single" w:sz="5" w:space="0" w:color="000000"/>
              <w:right w:val="single" w:sz="5" w:space="0" w:color="000000"/>
            </w:tcBorders>
            <w:shd w:val="clear" w:color="F3DCD1" w:fill="F3DCD1"/>
            <w:vAlign w:val="center"/>
          </w:tcPr>
          <w:p w14:paraId="2F382B11" w14:textId="77777777" w:rsidR="00E72E06" w:rsidRDefault="00000000">
            <w:pPr>
              <w:spacing w:before="88" w:after="46" w:line="240" w:lineRule="exact"/>
              <w:ind w:right="575"/>
              <w:jc w:val="right"/>
              <w:textAlignment w:val="baseline"/>
              <w:rPr>
                <w:rFonts w:ascii="Arial" w:eastAsia="Arial" w:hAnsi="Arial"/>
                <w:color w:val="000000"/>
                <w:sz w:val="21"/>
              </w:rPr>
            </w:pPr>
            <w:r>
              <w:rPr>
                <w:rFonts w:ascii="Arial" w:eastAsia="Arial" w:hAnsi="Arial"/>
                <w:color w:val="000000"/>
                <w:sz w:val="21"/>
              </w:rPr>
              <w:t>n/a</w:t>
            </w:r>
          </w:p>
        </w:tc>
      </w:tr>
      <w:tr w:rsidR="00E72E06" w14:paraId="48071CC6" w14:textId="77777777">
        <w:tblPrEx>
          <w:tblCellMar>
            <w:top w:w="0" w:type="dxa"/>
            <w:bottom w:w="0" w:type="dxa"/>
          </w:tblCellMar>
        </w:tblPrEx>
        <w:trPr>
          <w:trHeight w:hRule="exact" w:val="389"/>
        </w:trPr>
        <w:tc>
          <w:tcPr>
            <w:tcW w:w="2338" w:type="dxa"/>
            <w:vMerge/>
            <w:tcBorders>
              <w:right w:val="single" w:sz="5" w:space="0" w:color="000000"/>
            </w:tcBorders>
            <w:vAlign w:val="center"/>
          </w:tcPr>
          <w:p w14:paraId="5404D147" w14:textId="77777777" w:rsidR="00E72E06" w:rsidRDefault="00E72E06"/>
        </w:tc>
        <w:tc>
          <w:tcPr>
            <w:tcW w:w="1641" w:type="dxa"/>
            <w:tcBorders>
              <w:top w:val="single" w:sz="5" w:space="0" w:color="000000"/>
              <w:left w:val="single" w:sz="5" w:space="0" w:color="000000"/>
              <w:bottom w:val="single" w:sz="5" w:space="0" w:color="000000"/>
              <w:right w:val="single" w:sz="5" w:space="0" w:color="000000"/>
            </w:tcBorders>
            <w:vAlign w:val="center"/>
          </w:tcPr>
          <w:p w14:paraId="57DD6FF3" w14:textId="77777777" w:rsidR="00E72E06" w:rsidRDefault="00000000">
            <w:pPr>
              <w:spacing w:before="97" w:after="42" w:line="240" w:lineRule="exact"/>
              <w:ind w:left="105"/>
              <w:textAlignment w:val="baseline"/>
              <w:rPr>
                <w:rFonts w:ascii="Arial" w:eastAsia="Arial" w:hAnsi="Arial"/>
                <w:color w:val="000000"/>
                <w:sz w:val="21"/>
              </w:rPr>
            </w:pPr>
            <w:r>
              <w:rPr>
                <w:rFonts w:ascii="Arial" w:eastAsia="Arial" w:hAnsi="Arial"/>
                <w:color w:val="000000"/>
                <w:sz w:val="21"/>
              </w:rPr>
              <w:t>Male</w:t>
            </w:r>
          </w:p>
        </w:tc>
        <w:tc>
          <w:tcPr>
            <w:tcW w:w="1109" w:type="dxa"/>
            <w:tcBorders>
              <w:top w:val="single" w:sz="5" w:space="0" w:color="000000"/>
              <w:left w:val="single" w:sz="5" w:space="0" w:color="000000"/>
              <w:bottom w:val="single" w:sz="5" w:space="0" w:color="000000"/>
              <w:right w:val="single" w:sz="5" w:space="0" w:color="000000"/>
            </w:tcBorders>
            <w:vAlign w:val="center"/>
          </w:tcPr>
          <w:p w14:paraId="651CB157"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41.9%</w:t>
            </w:r>
          </w:p>
        </w:tc>
        <w:tc>
          <w:tcPr>
            <w:tcW w:w="1114" w:type="dxa"/>
            <w:tcBorders>
              <w:top w:val="single" w:sz="5" w:space="0" w:color="000000"/>
              <w:left w:val="single" w:sz="5" w:space="0" w:color="000000"/>
              <w:bottom w:val="single" w:sz="5" w:space="0" w:color="000000"/>
              <w:right w:val="single" w:sz="5" w:space="0" w:color="000000"/>
            </w:tcBorders>
            <w:vAlign w:val="center"/>
          </w:tcPr>
          <w:p w14:paraId="18CC3E4F"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41.8%</w:t>
            </w:r>
          </w:p>
        </w:tc>
        <w:tc>
          <w:tcPr>
            <w:tcW w:w="1113" w:type="dxa"/>
            <w:tcBorders>
              <w:top w:val="single" w:sz="5" w:space="0" w:color="000000"/>
              <w:left w:val="single" w:sz="5" w:space="0" w:color="000000"/>
              <w:bottom w:val="single" w:sz="5" w:space="0" w:color="000000"/>
              <w:right w:val="single" w:sz="5" w:space="0" w:color="000000"/>
            </w:tcBorders>
            <w:vAlign w:val="center"/>
          </w:tcPr>
          <w:p w14:paraId="6E7F1F28"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44.2%</w:t>
            </w:r>
          </w:p>
        </w:tc>
        <w:tc>
          <w:tcPr>
            <w:tcW w:w="1114" w:type="dxa"/>
            <w:tcBorders>
              <w:top w:val="single" w:sz="5" w:space="0" w:color="000000"/>
              <w:left w:val="single" w:sz="5" w:space="0" w:color="000000"/>
              <w:bottom w:val="single" w:sz="5" w:space="0" w:color="000000"/>
              <w:right w:val="single" w:sz="5" w:space="0" w:color="000000"/>
            </w:tcBorders>
            <w:vAlign w:val="center"/>
          </w:tcPr>
          <w:p w14:paraId="1DDB4628"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43.7%</w:t>
            </w:r>
          </w:p>
        </w:tc>
        <w:tc>
          <w:tcPr>
            <w:tcW w:w="1123"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001F337E" w14:textId="77777777" w:rsidR="00E72E06" w:rsidRDefault="00000000">
            <w:pPr>
              <w:spacing w:before="97" w:after="42" w:line="240" w:lineRule="exact"/>
              <w:ind w:right="575"/>
              <w:jc w:val="right"/>
              <w:textAlignment w:val="baseline"/>
              <w:rPr>
                <w:rFonts w:ascii="Arial" w:eastAsia="Arial" w:hAnsi="Arial"/>
                <w:color w:val="000000"/>
                <w:sz w:val="21"/>
              </w:rPr>
            </w:pPr>
            <w:r>
              <w:rPr>
                <w:rFonts w:ascii="Arial" w:eastAsia="Arial" w:hAnsi="Arial"/>
                <w:color w:val="000000"/>
                <w:sz w:val="21"/>
              </w:rPr>
              <w:t>n/a</w:t>
            </w:r>
          </w:p>
        </w:tc>
      </w:tr>
      <w:tr w:rsidR="00E72E06" w14:paraId="4D54C649" w14:textId="77777777">
        <w:tblPrEx>
          <w:tblCellMar>
            <w:top w:w="0" w:type="dxa"/>
            <w:bottom w:w="0" w:type="dxa"/>
          </w:tblCellMar>
        </w:tblPrEx>
        <w:trPr>
          <w:trHeight w:hRule="exact" w:val="393"/>
        </w:trPr>
        <w:tc>
          <w:tcPr>
            <w:tcW w:w="2338" w:type="dxa"/>
            <w:vMerge/>
            <w:tcBorders>
              <w:bottom w:val="single" w:sz="5" w:space="0" w:color="000000"/>
              <w:right w:val="single" w:sz="5" w:space="0" w:color="000000"/>
            </w:tcBorders>
            <w:vAlign w:val="center"/>
          </w:tcPr>
          <w:p w14:paraId="53E7B404" w14:textId="77777777" w:rsidR="00E72E06" w:rsidRDefault="00E72E06"/>
        </w:tc>
        <w:tc>
          <w:tcPr>
            <w:tcW w:w="1641" w:type="dxa"/>
            <w:tcBorders>
              <w:top w:val="single" w:sz="5" w:space="0" w:color="000000"/>
              <w:left w:val="single" w:sz="5" w:space="0" w:color="000000"/>
              <w:bottom w:val="single" w:sz="5" w:space="0" w:color="000000"/>
              <w:right w:val="single" w:sz="5" w:space="0" w:color="000000"/>
            </w:tcBorders>
            <w:vAlign w:val="center"/>
          </w:tcPr>
          <w:p w14:paraId="7AF1EEBE" w14:textId="77777777" w:rsidR="00E72E06" w:rsidRDefault="00000000">
            <w:pPr>
              <w:spacing w:before="97" w:after="42" w:line="240" w:lineRule="exact"/>
              <w:ind w:left="105"/>
              <w:textAlignment w:val="baseline"/>
              <w:rPr>
                <w:rFonts w:ascii="Arial" w:eastAsia="Arial" w:hAnsi="Arial"/>
                <w:color w:val="000000"/>
                <w:sz w:val="21"/>
              </w:rPr>
            </w:pPr>
            <w:r>
              <w:rPr>
                <w:rFonts w:ascii="Arial" w:eastAsia="Arial" w:hAnsi="Arial"/>
                <w:color w:val="000000"/>
                <w:sz w:val="21"/>
              </w:rPr>
              <w:t>Other/unknown</w:t>
            </w:r>
          </w:p>
        </w:tc>
        <w:tc>
          <w:tcPr>
            <w:tcW w:w="1109" w:type="dxa"/>
            <w:tcBorders>
              <w:top w:val="single" w:sz="5" w:space="0" w:color="000000"/>
              <w:left w:val="single" w:sz="5" w:space="0" w:color="000000"/>
              <w:bottom w:val="single" w:sz="5" w:space="0" w:color="000000"/>
              <w:right w:val="single" w:sz="5" w:space="0" w:color="000000"/>
            </w:tcBorders>
            <w:vAlign w:val="center"/>
          </w:tcPr>
          <w:p w14:paraId="2E60E171"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0.7%</w:t>
            </w:r>
          </w:p>
        </w:tc>
        <w:tc>
          <w:tcPr>
            <w:tcW w:w="1114" w:type="dxa"/>
            <w:tcBorders>
              <w:top w:val="single" w:sz="5" w:space="0" w:color="000000"/>
              <w:left w:val="single" w:sz="5" w:space="0" w:color="000000"/>
              <w:bottom w:val="single" w:sz="5" w:space="0" w:color="000000"/>
              <w:right w:val="single" w:sz="5" w:space="0" w:color="000000"/>
            </w:tcBorders>
            <w:vAlign w:val="center"/>
          </w:tcPr>
          <w:p w14:paraId="55B56D9D"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0.8%</w:t>
            </w:r>
          </w:p>
        </w:tc>
        <w:tc>
          <w:tcPr>
            <w:tcW w:w="1113" w:type="dxa"/>
            <w:tcBorders>
              <w:top w:val="single" w:sz="5" w:space="0" w:color="000000"/>
              <w:left w:val="single" w:sz="5" w:space="0" w:color="000000"/>
              <w:bottom w:val="single" w:sz="5" w:space="0" w:color="000000"/>
              <w:right w:val="single" w:sz="5" w:space="0" w:color="000000"/>
            </w:tcBorders>
            <w:vAlign w:val="center"/>
          </w:tcPr>
          <w:p w14:paraId="2C3AF767"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1.5%</w:t>
            </w:r>
          </w:p>
        </w:tc>
        <w:tc>
          <w:tcPr>
            <w:tcW w:w="1114" w:type="dxa"/>
            <w:tcBorders>
              <w:top w:val="single" w:sz="5" w:space="0" w:color="000000"/>
              <w:left w:val="single" w:sz="5" w:space="0" w:color="000000"/>
              <w:bottom w:val="single" w:sz="5" w:space="0" w:color="000000"/>
              <w:right w:val="single" w:sz="5" w:space="0" w:color="000000"/>
            </w:tcBorders>
            <w:vAlign w:val="center"/>
          </w:tcPr>
          <w:p w14:paraId="6D31FC50"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1.6%</w:t>
            </w:r>
          </w:p>
        </w:tc>
        <w:tc>
          <w:tcPr>
            <w:tcW w:w="1123"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31A9775C" w14:textId="77777777" w:rsidR="00E72E06" w:rsidRDefault="00000000">
            <w:pPr>
              <w:spacing w:before="97" w:after="42" w:line="240" w:lineRule="exact"/>
              <w:ind w:right="575"/>
              <w:jc w:val="right"/>
              <w:textAlignment w:val="baseline"/>
              <w:rPr>
                <w:rFonts w:ascii="Arial" w:eastAsia="Arial" w:hAnsi="Arial"/>
                <w:color w:val="000000"/>
                <w:sz w:val="21"/>
              </w:rPr>
            </w:pPr>
            <w:r>
              <w:rPr>
                <w:rFonts w:ascii="Arial" w:eastAsia="Arial" w:hAnsi="Arial"/>
                <w:color w:val="000000"/>
                <w:sz w:val="21"/>
              </w:rPr>
              <w:t>n/a</w:t>
            </w:r>
          </w:p>
        </w:tc>
      </w:tr>
      <w:tr w:rsidR="00E72E06" w14:paraId="12BAC448" w14:textId="77777777">
        <w:tblPrEx>
          <w:tblCellMar>
            <w:top w:w="0" w:type="dxa"/>
            <w:bottom w:w="0" w:type="dxa"/>
          </w:tblCellMar>
        </w:tblPrEx>
        <w:trPr>
          <w:trHeight w:hRule="exact" w:val="389"/>
        </w:trPr>
        <w:tc>
          <w:tcPr>
            <w:tcW w:w="2338" w:type="dxa"/>
            <w:vMerge w:val="restart"/>
            <w:tcBorders>
              <w:top w:val="single" w:sz="5" w:space="0" w:color="000000"/>
              <w:right w:val="single" w:sz="5" w:space="0" w:color="000000"/>
            </w:tcBorders>
            <w:vAlign w:val="center"/>
          </w:tcPr>
          <w:p w14:paraId="4847AB65" w14:textId="77777777" w:rsidR="00E72E06" w:rsidRDefault="00000000">
            <w:pPr>
              <w:spacing w:before="2248" w:after="2206" w:line="240" w:lineRule="exact"/>
              <w:ind w:left="115"/>
              <w:textAlignment w:val="baseline"/>
              <w:rPr>
                <w:rFonts w:ascii="Arial" w:eastAsia="Arial" w:hAnsi="Arial"/>
                <w:color w:val="000000"/>
                <w:sz w:val="21"/>
              </w:rPr>
            </w:pPr>
            <w:r>
              <w:rPr>
                <w:rFonts w:ascii="Arial" w:eastAsia="Arial" w:hAnsi="Arial"/>
                <w:color w:val="000000"/>
                <w:sz w:val="21"/>
              </w:rPr>
              <w:t>Age group (%)</w:t>
            </w:r>
          </w:p>
        </w:tc>
        <w:tc>
          <w:tcPr>
            <w:tcW w:w="1641" w:type="dxa"/>
            <w:tcBorders>
              <w:top w:val="single" w:sz="5" w:space="0" w:color="000000"/>
              <w:left w:val="single" w:sz="5" w:space="0" w:color="000000"/>
              <w:bottom w:val="single" w:sz="5" w:space="0" w:color="000000"/>
              <w:right w:val="single" w:sz="5" w:space="0" w:color="000000"/>
            </w:tcBorders>
            <w:vAlign w:val="center"/>
          </w:tcPr>
          <w:p w14:paraId="00872979" w14:textId="77777777" w:rsidR="00E72E06" w:rsidRDefault="00000000">
            <w:pPr>
              <w:spacing w:before="98" w:after="36" w:line="240" w:lineRule="exact"/>
              <w:ind w:left="105"/>
              <w:textAlignment w:val="baseline"/>
              <w:rPr>
                <w:rFonts w:ascii="Arial" w:eastAsia="Arial" w:hAnsi="Arial"/>
                <w:color w:val="000000"/>
                <w:sz w:val="21"/>
              </w:rPr>
            </w:pPr>
            <w:r>
              <w:rPr>
                <w:rFonts w:ascii="Arial" w:eastAsia="Arial" w:hAnsi="Arial"/>
                <w:color w:val="000000"/>
                <w:sz w:val="21"/>
              </w:rPr>
              <w:t>0–4</w:t>
            </w:r>
          </w:p>
        </w:tc>
        <w:tc>
          <w:tcPr>
            <w:tcW w:w="1109" w:type="dxa"/>
            <w:tcBorders>
              <w:top w:val="single" w:sz="5" w:space="0" w:color="000000"/>
              <w:left w:val="single" w:sz="5" w:space="0" w:color="000000"/>
              <w:bottom w:val="single" w:sz="5" w:space="0" w:color="000000"/>
              <w:right w:val="single" w:sz="5" w:space="0" w:color="000000"/>
            </w:tcBorders>
            <w:vAlign w:val="center"/>
          </w:tcPr>
          <w:p w14:paraId="5C4EAA06" w14:textId="77777777" w:rsidR="00E72E06" w:rsidRDefault="00000000">
            <w:pPr>
              <w:spacing w:before="98" w:after="36" w:line="240" w:lineRule="exact"/>
              <w:ind w:left="110"/>
              <w:textAlignment w:val="baseline"/>
              <w:rPr>
                <w:rFonts w:ascii="Arial" w:eastAsia="Arial" w:hAnsi="Arial"/>
                <w:color w:val="000000"/>
                <w:sz w:val="21"/>
              </w:rPr>
            </w:pPr>
            <w:r>
              <w:rPr>
                <w:rFonts w:ascii="Arial" w:eastAsia="Arial" w:hAnsi="Arial"/>
                <w:color w:val="000000"/>
                <w:sz w:val="21"/>
              </w:rPr>
              <w:t>0.3%</w:t>
            </w:r>
          </w:p>
        </w:tc>
        <w:tc>
          <w:tcPr>
            <w:tcW w:w="1114" w:type="dxa"/>
            <w:tcBorders>
              <w:top w:val="single" w:sz="5" w:space="0" w:color="000000"/>
              <w:left w:val="single" w:sz="5" w:space="0" w:color="000000"/>
              <w:bottom w:val="single" w:sz="5" w:space="0" w:color="000000"/>
              <w:right w:val="single" w:sz="5" w:space="0" w:color="000000"/>
            </w:tcBorders>
            <w:vAlign w:val="center"/>
          </w:tcPr>
          <w:p w14:paraId="50DD8252" w14:textId="77777777" w:rsidR="00E72E06" w:rsidRDefault="00000000">
            <w:pPr>
              <w:spacing w:before="98" w:after="36" w:line="240" w:lineRule="exact"/>
              <w:ind w:left="110"/>
              <w:textAlignment w:val="baseline"/>
              <w:rPr>
                <w:rFonts w:ascii="Arial" w:eastAsia="Arial" w:hAnsi="Arial"/>
                <w:color w:val="000000"/>
                <w:sz w:val="21"/>
              </w:rPr>
            </w:pPr>
            <w:r>
              <w:rPr>
                <w:rFonts w:ascii="Arial" w:eastAsia="Arial" w:hAnsi="Arial"/>
                <w:color w:val="000000"/>
                <w:sz w:val="21"/>
              </w:rPr>
              <w:t>0.2%</w:t>
            </w:r>
          </w:p>
        </w:tc>
        <w:tc>
          <w:tcPr>
            <w:tcW w:w="1113" w:type="dxa"/>
            <w:tcBorders>
              <w:top w:val="single" w:sz="5" w:space="0" w:color="000000"/>
              <w:left w:val="single" w:sz="5" w:space="0" w:color="000000"/>
              <w:bottom w:val="single" w:sz="5" w:space="0" w:color="000000"/>
              <w:right w:val="single" w:sz="5" w:space="0" w:color="000000"/>
            </w:tcBorders>
            <w:vAlign w:val="center"/>
          </w:tcPr>
          <w:p w14:paraId="5CDD566F" w14:textId="77777777" w:rsidR="00E72E06" w:rsidRDefault="00000000">
            <w:pPr>
              <w:spacing w:before="98" w:after="36" w:line="240" w:lineRule="exact"/>
              <w:ind w:left="110"/>
              <w:textAlignment w:val="baseline"/>
              <w:rPr>
                <w:rFonts w:ascii="Arial" w:eastAsia="Arial" w:hAnsi="Arial"/>
                <w:color w:val="000000"/>
                <w:sz w:val="21"/>
              </w:rPr>
            </w:pPr>
            <w:r>
              <w:rPr>
                <w:rFonts w:ascii="Arial" w:eastAsia="Arial" w:hAnsi="Arial"/>
                <w:color w:val="000000"/>
                <w:sz w:val="21"/>
              </w:rPr>
              <w:t>0.3%</w:t>
            </w:r>
          </w:p>
        </w:tc>
        <w:tc>
          <w:tcPr>
            <w:tcW w:w="1114" w:type="dxa"/>
            <w:tcBorders>
              <w:top w:val="single" w:sz="5" w:space="0" w:color="000000"/>
              <w:left w:val="single" w:sz="5" w:space="0" w:color="000000"/>
              <w:bottom w:val="single" w:sz="5" w:space="0" w:color="000000"/>
              <w:right w:val="single" w:sz="5" w:space="0" w:color="000000"/>
            </w:tcBorders>
            <w:vAlign w:val="center"/>
          </w:tcPr>
          <w:p w14:paraId="3249C794" w14:textId="77777777" w:rsidR="00E72E06" w:rsidRDefault="00000000">
            <w:pPr>
              <w:spacing w:before="98" w:after="36" w:line="240" w:lineRule="exact"/>
              <w:ind w:left="110"/>
              <w:textAlignment w:val="baseline"/>
              <w:rPr>
                <w:rFonts w:ascii="Arial" w:eastAsia="Arial" w:hAnsi="Arial"/>
                <w:color w:val="000000"/>
                <w:sz w:val="21"/>
              </w:rPr>
            </w:pPr>
            <w:r>
              <w:rPr>
                <w:rFonts w:ascii="Arial" w:eastAsia="Arial" w:hAnsi="Arial"/>
                <w:color w:val="000000"/>
                <w:sz w:val="21"/>
              </w:rPr>
              <w:t>0.1%</w:t>
            </w:r>
          </w:p>
        </w:tc>
        <w:tc>
          <w:tcPr>
            <w:tcW w:w="1123"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537A37C8" w14:textId="77777777" w:rsidR="00E72E06" w:rsidRDefault="00000000">
            <w:pPr>
              <w:spacing w:before="98" w:after="36" w:line="240" w:lineRule="exact"/>
              <w:ind w:right="575"/>
              <w:jc w:val="right"/>
              <w:textAlignment w:val="baseline"/>
              <w:rPr>
                <w:rFonts w:ascii="Arial" w:eastAsia="Arial" w:hAnsi="Arial"/>
                <w:color w:val="000000"/>
                <w:sz w:val="21"/>
              </w:rPr>
            </w:pPr>
            <w:r>
              <w:rPr>
                <w:rFonts w:ascii="Arial" w:eastAsia="Arial" w:hAnsi="Arial"/>
                <w:color w:val="000000"/>
                <w:sz w:val="21"/>
              </w:rPr>
              <w:t>n/a</w:t>
            </w:r>
          </w:p>
        </w:tc>
      </w:tr>
      <w:tr w:rsidR="00E72E06" w14:paraId="706DC029" w14:textId="77777777">
        <w:tblPrEx>
          <w:tblCellMar>
            <w:top w:w="0" w:type="dxa"/>
            <w:bottom w:w="0" w:type="dxa"/>
          </w:tblCellMar>
        </w:tblPrEx>
        <w:trPr>
          <w:trHeight w:hRule="exact" w:val="394"/>
        </w:trPr>
        <w:tc>
          <w:tcPr>
            <w:tcW w:w="2338" w:type="dxa"/>
            <w:vMerge/>
            <w:tcBorders>
              <w:right w:val="single" w:sz="5" w:space="0" w:color="000000"/>
            </w:tcBorders>
            <w:vAlign w:val="center"/>
          </w:tcPr>
          <w:p w14:paraId="2208C2B8" w14:textId="77777777" w:rsidR="00E72E06" w:rsidRDefault="00E72E06"/>
        </w:tc>
        <w:tc>
          <w:tcPr>
            <w:tcW w:w="1641" w:type="dxa"/>
            <w:tcBorders>
              <w:top w:val="single" w:sz="5" w:space="0" w:color="000000"/>
              <w:left w:val="single" w:sz="5" w:space="0" w:color="000000"/>
              <w:bottom w:val="single" w:sz="5" w:space="0" w:color="000000"/>
              <w:right w:val="single" w:sz="5" w:space="0" w:color="000000"/>
            </w:tcBorders>
            <w:vAlign w:val="center"/>
          </w:tcPr>
          <w:p w14:paraId="4522C80A" w14:textId="77777777" w:rsidR="00E72E06" w:rsidRDefault="00000000">
            <w:pPr>
              <w:spacing w:before="97" w:after="52" w:line="240" w:lineRule="exact"/>
              <w:ind w:left="105"/>
              <w:textAlignment w:val="baseline"/>
              <w:rPr>
                <w:rFonts w:ascii="Arial" w:eastAsia="Arial" w:hAnsi="Arial"/>
                <w:color w:val="000000"/>
                <w:sz w:val="21"/>
              </w:rPr>
            </w:pPr>
            <w:r>
              <w:rPr>
                <w:rFonts w:ascii="Arial" w:eastAsia="Arial" w:hAnsi="Arial"/>
                <w:color w:val="000000"/>
                <w:sz w:val="21"/>
              </w:rPr>
              <w:t>5–14</w:t>
            </w:r>
          </w:p>
        </w:tc>
        <w:tc>
          <w:tcPr>
            <w:tcW w:w="1109" w:type="dxa"/>
            <w:tcBorders>
              <w:top w:val="single" w:sz="5" w:space="0" w:color="000000"/>
              <w:left w:val="single" w:sz="5" w:space="0" w:color="000000"/>
              <w:bottom w:val="single" w:sz="5" w:space="0" w:color="000000"/>
              <w:right w:val="single" w:sz="5" w:space="0" w:color="000000"/>
            </w:tcBorders>
            <w:vAlign w:val="center"/>
          </w:tcPr>
          <w:p w14:paraId="6260EE23" w14:textId="77777777" w:rsidR="00E72E06" w:rsidRDefault="00000000">
            <w:pPr>
              <w:spacing w:before="97" w:after="52" w:line="240" w:lineRule="exact"/>
              <w:ind w:left="110"/>
              <w:textAlignment w:val="baseline"/>
              <w:rPr>
                <w:rFonts w:ascii="Arial" w:eastAsia="Arial" w:hAnsi="Arial"/>
                <w:color w:val="000000"/>
                <w:sz w:val="21"/>
              </w:rPr>
            </w:pPr>
            <w:r>
              <w:rPr>
                <w:rFonts w:ascii="Arial" w:eastAsia="Arial" w:hAnsi="Arial"/>
                <w:color w:val="000000"/>
                <w:sz w:val="21"/>
              </w:rPr>
              <w:t>2.1%</w:t>
            </w:r>
          </w:p>
        </w:tc>
        <w:tc>
          <w:tcPr>
            <w:tcW w:w="1114" w:type="dxa"/>
            <w:tcBorders>
              <w:top w:val="single" w:sz="5" w:space="0" w:color="000000"/>
              <w:left w:val="single" w:sz="5" w:space="0" w:color="000000"/>
              <w:bottom w:val="single" w:sz="5" w:space="0" w:color="000000"/>
              <w:right w:val="single" w:sz="5" w:space="0" w:color="000000"/>
            </w:tcBorders>
            <w:vAlign w:val="center"/>
          </w:tcPr>
          <w:p w14:paraId="3B9CB1FF" w14:textId="77777777" w:rsidR="00E72E06" w:rsidRDefault="00000000">
            <w:pPr>
              <w:spacing w:before="97" w:after="52" w:line="240" w:lineRule="exact"/>
              <w:ind w:left="110"/>
              <w:textAlignment w:val="baseline"/>
              <w:rPr>
                <w:rFonts w:ascii="Arial" w:eastAsia="Arial" w:hAnsi="Arial"/>
                <w:color w:val="000000"/>
                <w:sz w:val="21"/>
              </w:rPr>
            </w:pPr>
            <w:r>
              <w:rPr>
                <w:rFonts w:ascii="Arial" w:eastAsia="Arial" w:hAnsi="Arial"/>
                <w:color w:val="000000"/>
                <w:sz w:val="21"/>
              </w:rPr>
              <w:t>3.4%</w:t>
            </w:r>
          </w:p>
        </w:tc>
        <w:tc>
          <w:tcPr>
            <w:tcW w:w="1113" w:type="dxa"/>
            <w:tcBorders>
              <w:top w:val="single" w:sz="5" w:space="0" w:color="000000"/>
              <w:left w:val="single" w:sz="5" w:space="0" w:color="000000"/>
              <w:bottom w:val="single" w:sz="5" w:space="0" w:color="000000"/>
              <w:right w:val="single" w:sz="5" w:space="0" w:color="000000"/>
            </w:tcBorders>
            <w:vAlign w:val="center"/>
          </w:tcPr>
          <w:p w14:paraId="05655217" w14:textId="77777777" w:rsidR="00E72E06" w:rsidRDefault="00000000">
            <w:pPr>
              <w:spacing w:before="97" w:after="52" w:line="240" w:lineRule="exact"/>
              <w:ind w:left="110"/>
              <w:textAlignment w:val="baseline"/>
              <w:rPr>
                <w:rFonts w:ascii="Arial" w:eastAsia="Arial" w:hAnsi="Arial"/>
                <w:color w:val="000000"/>
                <w:sz w:val="21"/>
              </w:rPr>
            </w:pPr>
            <w:r>
              <w:rPr>
                <w:rFonts w:ascii="Arial" w:eastAsia="Arial" w:hAnsi="Arial"/>
                <w:color w:val="000000"/>
                <w:sz w:val="21"/>
              </w:rPr>
              <w:t>6.2%</w:t>
            </w:r>
          </w:p>
        </w:tc>
        <w:tc>
          <w:tcPr>
            <w:tcW w:w="1114" w:type="dxa"/>
            <w:tcBorders>
              <w:top w:val="single" w:sz="5" w:space="0" w:color="000000"/>
              <w:left w:val="single" w:sz="5" w:space="0" w:color="000000"/>
              <w:bottom w:val="single" w:sz="5" w:space="0" w:color="000000"/>
              <w:right w:val="single" w:sz="5" w:space="0" w:color="000000"/>
            </w:tcBorders>
            <w:vAlign w:val="center"/>
          </w:tcPr>
          <w:p w14:paraId="1B0AF6A7" w14:textId="77777777" w:rsidR="00E72E06" w:rsidRDefault="00000000">
            <w:pPr>
              <w:spacing w:before="97" w:after="52" w:line="240" w:lineRule="exact"/>
              <w:ind w:left="110"/>
              <w:textAlignment w:val="baseline"/>
              <w:rPr>
                <w:rFonts w:ascii="Arial" w:eastAsia="Arial" w:hAnsi="Arial"/>
                <w:color w:val="000000"/>
                <w:sz w:val="21"/>
              </w:rPr>
            </w:pPr>
            <w:r>
              <w:rPr>
                <w:rFonts w:ascii="Arial" w:eastAsia="Arial" w:hAnsi="Arial"/>
                <w:color w:val="000000"/>
                <w:sz w:val="21"/>
              </w:rPr>
              <w:t>0.3%</w:t>
            </w:r>
          </w:p>
        </w:tc>
        <w:tc>
          <w:tcPr>
            <w:tcW w:w="1123"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0EA52449" w14:textId="77777777" w:rsidR="00E72E06" w:rsidRDefault="00000000">
            <w:pPr>
              <w:spacing w:before="97" w:after="52" w:line="240" w:lineRule="exact"/>
              <w:ind w:right="575"/>
              <w:jc w:val="right"/>
              <w:textAlignment w:val="baseline"/>
              <w:rPr>
                <w:rFonts w:ascii="Arial" w:eastAsia="Arial" w:hAnsi="Arial"/>
                <w:color w:val="000000"/>
                <w:sz w:val="21"/>
              </w:rPr>
            </w:pPr>
            <w:r>
              <w:rPr>
                <w:rFonts w:ascii="Arial" w:eastAsia="Arial" w:hAnsi="Arial"/>
                <w:color w:val="000000"/>
                <w:sz w:val="21"/>
              </w:rPr>
              <w:t>n/a</w:t>
            </w:r>
          </w:p>
        </w:tc>
      </w:tr>
      <w:tr w:rsidR="00E72E06" w14:paraId="69943BE9" w14:textId="77777777">
        <w:tblPrEx>
          <w:tblCellMar>
            <w:top w:w="0" w:type="dxa"/>
            <w:bottom w:w="0" w:type="dxa"/>
          </w:tblCellMar>
        </w:tblPrEx>
        <w:trPr>
          <w:trHeight w:hRule="exact" w:val="389"/>
        </w:trPr>
        <w:tc>
          <w:tcPr>
            <w:tcW w:w="2338" w:type="dxa"/>
            <w:vMerge/>
            <w:tcBorders>
              <w:right w:val="single" w:sz="5" w:space="0" w:color="000000"/>
            </w:tcBorders>
            <w:vAlign w:val="center"/>
          </w:tcPr>
          <w:p w14:paraId="3D71D536" w14:textId="77777777" w:rsidR="00E72E06" w:rsidRDefault="00E72E06"/>
        </w:tc>
        <w:tc>
          <w:tcPr>
            <w:tcW w:w="1641" w:type="dxa"/>
            <w:tcBorders>
              <w:top w:val="single" w:sz="5" w:space="0" w:color="000000"/>
              <w:left w:val="single" w:sz="5" w:space="0" w:color="000000"/>
              <w:bottom w:val="single" w:sz="5" w:space="0" w:color="000000"/>
              <w:right w:val="single" w:sz="5" w:space="0" w:color="000000"/>
            </w:tcBorders>
            <w:vAlign w:val="center"/>
          </w:tcPr>
          <w:p w14:paraId="530D5D3F" w14:textId="77777777" w:rsidR="00E72E06" w:rsidRDefault="00000000">
            <w:pPr>
              <w:spacing w:before="97" w:after="46" w:line="240" w:lineRule="exact"/>
              <w:ind w:left="105"/>
              <w:textAlignment w:val="baseline"/>
              <w:rPr>
                <w:rFonts w:ascii="Arial" w:eastAsia="Arial" w:hAnsi="Arial"/>
                <w:color w:val="000000"/>
                <w:sz w:val="21"/>
              </w:rPr>
            </w:pPr>
            <w:r>
              <w:rPr>
                <w:rFonts w:ascii="Arial" w:eastAsia="Arial" w:hAnsi="Arial"/>
                <w:color w:val="000000"/>
                <w:sz w:val="21"/>
              </w:rPr>
              <w:t>15–24</w:t>
            </w:r>
          </w:p>
        </w:tc>
        <w:tc>
          <w:tcPr>
            <w:tcW w:w="1109" w:type="dxa"/>
            <w:tcBorders>
              <w:top w:val="single" w:sz="5" w:space="0" w:color="000000"/>
              <w:left w:val="single" w:sz="5" w:space="0" w:color="000000"/>
              <w:bottom w:val="single" w:sz="5" w:space="0" w:color="000000"/>
              <w:right w:val="single" w:sz="5" w:space="0" w:color="000000"/>
            </w:tcBorders>
            <w:vAlign w:val="center"/>
          </w:tcPr>
          <w:p w14:paraId="42BF118E" w14:textId="77777777" w:rsidR="00E72E06" w:rsidRDefault="00000000">
            <w:pPr>
              <w:spacing w:before="97" w:after="46" w:line="240" w:lineRule="exact"/>
              <w:ind w:left="110"/>
              <w:textAlignment w:val="baseline"/>
              <w:rPr>
                <w:rFonts w:ascii="Arial" w:eastAsia="Arial" w:hAnsi="Arial"/>
                <w:color w:val="000000"/>
                <w:sz w:val="21"/>
              </w:rPr>
            </w:pPr>
            <w:r>
              <w:rPr>
                <w:rFonts w:ascii="Arial" w:eastAsia="Arial" w:hAnsi="Arial"/>
                <w:color w:val="000000"/>
                <w:sz w:val="21"/>
              </w:rPr>
              <w:t>13.1%</w:t>
            </w:r>
          </w:p>
        </w:tc>
        <w:tc>
          <w:tcPr>
            <w:tcW w:w="1114" w:type="dxa"/>
            <w:tcBorders>
              <w:top w:val="single" w:sz="5" w:space="0" w:color="000000"/>
              <w:left w:val="single" w:sz="5" w:space="0" w:color="000000"/>
              <w:bottom w:val="single" w:sz="5" w:space="0" w:color="000000"/>
              <w:right w:val="single" w:sz="5" w:space="0" w:color="000000"/>
            </w:tcBorders>
            <w:vAlign w:val="center"/>
          </w:tcPr>
          <w:p w14:paraId="37113BFE" w14:textId="77777777" w:rsidR="00E72E06" w:rsidRDefault="00000000">
            <w:pPr>
              <w:spacing w:before="97" w:after="46" w:line="240" w:lineRule="exact"/>
              <w:ind w:left="110"/>
              <w:textAlignment w:val="baseline"/>
              <w:rPr>
                <w:rFonts w:ascii="Arial" w:eastAsia="Arial" w:hAnsi="Arial"/>
                <w:color w:val="000000"/>
                <w:sz w:val="21"/>
              </w:rPr>
            </w:pPr>
            <w:r>
              <w:rPr>
                <w:rFonts w:ascii="Arial" w:eastAsia="Arial" w:hAnsi="Arial"/>
                <w:color w:val="000000"/>
                <w:sz w:val="21"/>
              </w:rPr>
              <w:t>13.9%</w:t>
            </w:r>
          </w:p>
        </w:tc>
        <w:tc>
          <w:tcPr>
            <w:tcW w:w="1113" w:type="dxa"/>
            <w:tcBorders>
              <w:top w:val="single" w:sz="5" w:space="0" w:color="000000"/>
              <w:left w:val="single" w:sz="5" w:space="0" w:color="000000"/>
              <w:bottom w:val="single" w:sz="5" w:space="0" w:color="000000"/>
              <w:right w:val="single" w:sz="5" w:space="0" w:color="000000"/>
            </w:tcBorders>
            <w:vAlign w:val="center"/>
          </w:tcPr>
          <w:p w14:paraId="2B375D16" w14:textId="77777777" w:rsidR="00E72E06" w:rsidRDefault="00000000">
            <w:pPr>
              <w:spacing w:before="97" w:after="46" w:line="240" w:lineRule="exact"/>
              <w:ind w:left="110"/>
              <w:textAlignment w:val="baseline"/>
              <w:rPr>
                <w:rFonts w:ascii="Arial" w:eastAsia="Arial" w:hAnsi="Arial"/>
                <w:color w:val="000000"/>
                <w:sz w:val="21"/>
              </w:rPr>
            </w:pPr>
            <w:r>
              <w:rPr>
                <w:rFonts w:ascii="Arial" w:eastAsia="Arial" w:hAnsi="Arial"/>
                <w:color w:val="000000"/>
                <w:sz w:val="21"/>
              </w:rPr>
              <w:t>19.2%</w:t>
            </w:r>
          </w:p>
        </w:tc>
        <w:tc>
          <w:tcPr>
            <w:tcW w:w="1114" w:type="dxa"/>
            <w:tcBorders>
              <w:top w:val="single" w:sz="5" w:space="0" w:color="000000"/>
              <w:left w:val="single" w:sz="5" w:space="0" w:color="000000"/>
              <w:bottom w:val="single" w:sz="5" w:space="0" w:color="000000"/>
              <w:right w:val="single" w:sz="5" w:space="0" w:color="000000"/>
            </w:tcBorders>
            <w:vAlign w:val="center"/>
          </w:tcPr>
          <w:p w14:paraId="05FAD85B" w14:textId="77777777" w:rsidR="00E72E06" w:rsidRDefault="00000000">
            <w:pPr>
              <w:spacing w:before="97" w:after="46" w:line="240" w:lineRule="exact"/>
              <w:ind w:left="110"/>
              <w:textAlignment w:val="baseline"/>
              <w:rPr>
                <w:rFonts w:ascii="Arial" w:eastAsia="Arial" w:hAnsi="Arial"/>
                <w:color w:val="000000"/>
                <w:sz w:val="21"/>
              </w:rPr>
            </w:pPr>
            <w:r>
              <w:rPr>
                <w:rFonts w:ascii="Arial" w:eastAsia="Arial" w:hAnsi="Arial"/>
                <w:color w:val="000000"/>
                <w:sz w:val="21"/>
              </w:rPr>
              <w:t>20.4%</w:t>
            </w:r>
          </w:p>
        </w:tc>
        <w:tc>
          <w:tcPr>
            <w:tcW w:w="1123"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034AD9DA" w14:textId="77777777" w:rsidR="00E72E06" w:rsidRDefault="00000000">
            <w:pPr>
              <w:spacing w:before="97" w:after="46" w:line="240" w:lineRule="exact"/>
              <w:ind w:right="575"/>
              <w:jc w:val="right"/>
              <w:textAlignment w:val="baseline"/>
              <w:rPr>
                <w:rFonts w:ascii="Arial" w:eastAsia="Arial" w:hAnsi="Arial"/>
                <w:color w:val="000000"/>
                <w:sz w:val="21"/>
              </w:rPr>
            </w:pPr>
            <w:r>
              <w:rPr>
                <w:rFonts w:ascii="Arial" w:eastAsia="Arial" w:hAnsi="Arial"/>
                <w:color w:val="000000"/>
                <w:sz w:val="21"/>
              </w:rPr>
              <w:t>n/a</w:t>
            </w:r>
          </w:p>
        </w:tc>
      </w:tr>
      <w:tr w:rsidR="00E72E06" w14:paraId="306BC1BD" w14:textId="77777777">
        <w:tblPrEx>
          <w:tblCellMar>
            <w:top w:w="0" w:type="dxa"/>
            <w:bottom w:w="0" w:type="dxa"/>
          </w:tblCellMar>
        </w:tblPrEx>
        <w:trPr>
          <w:trHeight w:hRule="exact" w:val="393"/>
        </w:trPr>
        <w:tc>
          <w:tcPr>
            <w:tcW w:w="2338" w:type="dxa"/>
            <w:vMerge/>
            <w:tcBorders>
              <w:right w:val="single" w:sz="5" w:space="0" w:color="000000"/>
            </w:tcBorders>
            <w:vAlign w:val="center"/>
          </w:tcPr>
          <w:p w14:paraId="76CB50EE" w14:textId="77777777" w:rsidR="00E72E06" w:rsidRDefault="00E72E06"/>
        </w:tc>
        <w:tc>
          <w:tcPr>
            <w:tcW w:w="1641" w:type="dxa"/>
            <w:tcBorders>
              <w:top w:val="single" w:sz="5" w:space="0" w:color="000000"/>
              <w:left w:val="single" w:sz="5" w:space="0" w:color="000000"/>
              <w:bottom w:val="single" w:sz="5" w:space="0" w:color="000000"/>
              <w:right w:val="single" w:sz="5" w:space="0" w:color="000000"/>
            </w:tcBorders>
            <w:vAlign w:val="center"/>
          </w:tcPr>
          <w:p w14:paraId="70ECB1E5" w14:textId="77777777" w:rsidR="00E72E06" w:rsidRDefault="00000000">
            <w:pPr>
              <w:spacing w:before="97" w:after="46" w:line="240" w:lineRule="exact"/>
              <w:ind w:left="105"/>
              <w:textAlignment w:val="baseline"/>
              <w:rPr>
                <w:rFonts w:ascii="Arial" w:eastAsia="Arial" w:hAnsi="Arial"/>
                <w:color w:val="000000"/>
                <w:sz w:val="21"/>
              </w:rPr>
            </w:pPr>
            <w:r>
              <w:rPr>
                <w:rFonts w:ascii="Arial" w:eastAsia="Arial" w:hAnsi="Arial"/>
                <w:color w:val="000000"/>
                <w:sz w:val="21"/>
              </w:rPr>
              <w:t>25–34</w:t>
            </w:r>
          </w:p>
        </w:tc>
        <w:tc>
          <w:tcPr>
            <w:tcW w:w="1109" w:type="dxa"/>
            <w:tcBorders>
              <w:top w:val="single" w:sz="5" w:space="0" w:color="000000"/>
              <w:left w:val="single" w:sz="5" w:space="0" w:color="000000"/>
              <w:bottom w:val="single" w:sz="5" w:space="0" w:color="000000"/>
              <w:right w:val="single" w:sz="5" w:space="0" w:color="000000"/>
            </w:tcBorders>
            <w:vAlign w:val="center"/>
          </w:tcPr>
          <w:p w14:paraId="43718CB6" w14:textId="77777777" w:rsidR="00E72E06" w:rsidRDefault="00000000">
            <w:pPr>
              <w:spacing w:before="97" w:after="46" w:line="240" w:lineRule="exact"/>
              <w:ind w:left="110"/>
              <w:textAlignment w:val="baseline"/>
              <w:rPr>
                <w:rFonts w:ascii="Arial" w:eastAsia="Arial" w:hAnsi="Arial"/>
                <w:color w:val="000000"/>
                <w:sz w:val="21"/>
              </w:rPr>
            </w:pPr>
            <w:r>
              <w:rPr>
                <w:rFonts w:ascii="Arial" w:eastAsia="Arial" w:hAnsi="Arial"/>
                <w:color w:val="000000"/>
                <w:sz w:val="21"/>
              </w:rPr>
              <w:t>18.8%</w:t>
            </w:r>
          </w:p>
        </w:tc>
        <w:tc>
          <w:tcPr>
            <w:tcW w:w="1114" w:type="dxa"/>
            <w:tcBorders>
              <w:top w:val="single" w:sz="5" w:space="0" w:color="000000"/>
              <w:left w:val="single" w:sz="5" w:space="0" w:color="000000"/>
              <w:bottom w:val="single" w:sz="5" w:space="0" w:color="000000"/>
              <w:right w:val="single" w:sz="5" w:space="0" w:color="000000"/>
            </w:tcBorders>
            <w:vAlign w:val="center"/>
          </w:tcPr>
          <w:p w14:paraId="762FF8F5" w14:textId="77777777" w:rsidR="00E72E06" w:rsidRDefault="00000000">
            <w:pPr>
              <w:spacing w:before="97" w:after="46" w:line="240" w:lineRule="exact"/>
              <w:ind w:left="110"/>
              <w:textAlignment w:val="baseline"/>
              <w:rPr>
                <w:rFonts w:ascii="Arial" w:eastAsia="Arial" w:hAnsi="Arial"/>
                <w:color w:val="000000"/>
                <w:sz w:val="21"/>
              </w:rPr>
            </w:pPr>
            <w:r>
              <w:rPr>
                <w:rFonts w:ascii="Arial" w:eastAsia="Arial" w:hAnsi="Arial"/>
                <w:color w:val="000000"/>
                <w:sz w:val="21"/>
              </w:rPr>
              <w:t>17.2%</w:t>
            </w:r>
          </w:p>
        </w:tc>
        <w:tc>
          <w:tcPr>
            <w:tcW w:w="1113" w:type="dxa"/>
            <w:tcBorders>
              <w:top w:val="single" w:sz="5" w:space="0" w:color="000000"/>
              <w:left w:val="single" w:sz="5" w:space="0" w:color="000000"/>
              <w:bottom w:val="single" w:sz="5" w:space="0" w:color="000000"/>
              <w:right w:val="single" w:sz="5" w:space="0" w:color="000000"/>
            </w:tcBorders>
            <w:vAlign w:val="center"/>
          </w:tcPr>
          <w:p w14:paraId="296EBCDA" w14:textId="77777777" w:rsidR="00E72E06" w:rsidRDefault="00000000">
            <w:pPr>
              <w:spacing w:before="97" w:after="46" w:line="240" w:lineRule="exact"/>
              <w:ind w:left="110"/>
              <w:textAlignment w:val="baseline"/>
              <w:rPr>
                <w:rFonts w:ascii="Arial" w:eastAsia="Arial" w:hAnsi="Arial"/>
                <w:color w:val="000000"/>
                <w:sz w:val="21"/>
              </w:rPr>
            </w:pPr>
            <w:r>
              <w:rPr>
                <w:rFonts w:ascii="Arial" w:eastAsia="Arial" w:hAnsi="Arial"/>
                <w:color w:val="000000"/>
                <w:sz w:val="21"/>
              </w:rPr>
              <w:t>14.9%</w:t>
            </w:r>
          </w:p>
        </w:tc>
        <w:tc>
          <w:tcPr>
            <w:tcW w:w="1114" w:type="dxa"/>
            <w:tcBorders>
              <w:top w:val="single" w:sz="5" w:space="0" w:color="000000"/>
              <w:left w:val="single" w:sz="5" w:space="0" w:color="000000"/>
              <w:bottom w:val="single" w:sz="5" w:space="0" w:color="000000"/>
              <w:right w:val="single" w:sz="5" w:space="0" w:color="000000"/>
            </w:tcBorders>
            <w:vAlign w:val="center"/>
          </w:tcPr>
          <w:p w14:paraId="184FB5C3" w14:textId="77777777" w:rsidR="00E72E06" w:rsidRDefault="00000000">
            <w:pPr>
              <w:spacing w:before="97" w:after="46" w:line="240" w:lineRule="exact"/>
              <w:ind w:left="110"/>
              <w:textAlignment w:val="baseline"/>
              <w:rPr>
                <w:rFonts w:ascii="Arial" w:eastAsia="Arial" w:hAnsi="Arial"/>
                <w:color w:val="000000"/>
                <w:sz w:val="21"/>
              </w:rPr>
            </w:pPr>
            <w:r>
              <w:rPr>
                <w:rFonts w:ascii="Arial" w:eastAsia="Arial" w:hAnsi="Arial"/>
                <w:color w:val="000000"/>
                <w:sz w:val="21"/>
              </w:rPr>
              <w:t>16.3%</w:t>
            </w:r>
          </w:p>
        </w:tc>
        <w:tc>
          <w:tcPr>
            <w:tcW w:w="1123"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4FCC704" w14:textId="77777777" w:rsidR="00E72E06" w:rsidRDefault="00000000">
            <w:pPr>
              <w:spacing w:before="97" w:after="46" w:line="240" w:lineRule="exact"/>
              <w:ind w:right="575"/>
              <w:jc w:val="right"/>
              <w:textAlignment w:val="baseline"/>
              <w:rPr>
                <w:rFonts w:ascii="Arial" w:eastAsia="Arial" w:hAnsi="Arial"/>
                <w:color w:val="000000"/>
                <w:sz w:val="21"/>
              </w:rPr>
            </w:pPr>
            <w:r>
              <w:rPr>
                <w:rFonts w:ascii="Arial" w:eastAsia="Arial" w:hAnsi="Arial"/>
                <w:color w:val="000000"/>
                <w:sz w:val="21"/>
              </w:rPr>
              <w:t>n/a</w:t>
            </w:r>
          </w:p>
        </w:tc>
      </w:tr>
      <w:tr w:rsidR="00E72E06" w14:paraId="6821044A" w14:textId="77777777">
        <w:tblPrEx>
          <w:tblCellMar>
            <w:top w:w="0" w:type="dxa"/>
            <w:bottom w:w="0" w:type="dxa"/>
          </w:tblCellMar>
        </w:tblPrEx>
        <w:trPr>
          <w:trHeight w:hRule="exact" w:val="389"/>
        </w:trPr>
        <w:tc>
          <w:tcPr>
            <w:tcW w:w="2338" w:type="dxa"/>
            <w:vMerge/>
            <w:tcBorders>
              <w:right w:val="single" w:sz="5" w:space="0" w:color="000000"/>
            </w:tcBorders>
            <w:vAlign w:val="center"/>
          </w:tcPr>
          <w:p w14:paraId="30F44EF8" w14:textId="77777777" w:rsidR="00E72E06" w:rsidRDefault="00E72E06"/>
        </w:tc>
        <w:tc>
          <w:tcPr>
            <w:tcW w:w="1641" w:type="dxa"/>
            <w:tcBorders>
              <w:top w:val="single" w:sz="5" w:space="0" w:color="000000"/>
              <w:left w:val="single" w:sz="5" w:space="0" w:color="000000"/>
              <w:bottom w:val="single" w:sz="5" w:space="0" w:color="000000"/>
              <w:right w:val="single" w:sz="5" w:space="0" w:color="000000"/>
            </w:tcBorders>
            <w:vAlign w:val="center"/>
          </w:tcPr>
          <w:p w14:paraId="27865BBC" w14:textId="77777777" w:rsidR="00E72E06" w:rsidRDefault="00000000">
            <w:pPr>
              <w:spacing w:before="97" w:after="42" w:line="240" w:lineRule="exact"/>
              <w:ind w:left="105"/>
              <w:textAlignment w:val="baseline"/>
              <w:rPr>
                <w:rFonts w:ascii="Arial" w:eastAsia="Arial" w:hAnsi="Arial"/>
                <w:color w:val="000000"/>
                <w:sz w:val="21"/>
              </w:rPr>
            </w:pPr>
            <w:r>
              <w:rPr>
                <w:rFonts w:ascii="Arial" w:eastAsia="Arial" w:hAnsi="Arial"/>
                <w:color w:val="000000"/>
                <w:sz w:val="21"/>
              </w:rPr>
              <w:t>35–44</w:t>
            </w:r>
          </w:p>
        </w:tc>
        <w:tc>
          <w:tcPr>
            <w:tcW w:w="1109" w:type="dxa"/>
            <w:tcBorders>
              <w:top w:val="single" w:sz="5" w:space="0" w:color="000000"/>
              <w:left w:val="single" w:sz="5" w:space="0" w:color="000000"/>
              <w:bottom w:val="single" w:sz="5" w:space="0" w:color="000000"/>
              <w:right w:val="single" w:sz="5" w:space="0" w:color="000000"/>
            </w:tcBorders>
            <w:vAlign w:val="center"/>
          </w:tcPr>
          <w:p w14:paraId="6879F464"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22.6%</w:t>
            </w:r>
          </w:p>
        </w:tc>
        <w:tc>
          <w:tcPr>
            <w:tcW w:w="1114" w:type="dxa"/>
            <w:tcBorders>
              <w:top w:val="single" w:sz="5" w:space="0" w:color="000000"/>
              <w:left w:val="single" w:sz="5" w:space="0" w:color="000000"/>
              <w:bottom w:val="single" w:sz="5" w:space="0" w:color="000000"/>
              <w:right w:val="single" w:sz="5" w:space="0" w:color="000000"/>
            </w:tcBorders>
            <w:vAlign w:val="center"/>
          </w:tcPr>
          <w:p w14:paraId="29A189E7"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20.6%</w:t>
            </w:r>
          </w:p>
        </w:tc>
        <w:tc>
          <w:tcPr>
            <w:tcW w:w="1113" w:type="dxa"/>
            <w:tcBorders>
              <w:top w:val="single" w:sz="5" w:space="0" w:color="000000"/>
              <w:left w:val="single" w:sz="5" w:space="0" w:color="000000"/>
              <w:bottom w:val="single" w:sz="5" w:space="0" w:color="000000"/>
              <w:right w:val="single" w:sz="5" w:space="0" w:color="000000"/>
            </w:tcBorders>
            <w:vAlign w:val="center"/>
          </w:tcPr>
          <w:p w14:paraId="35343A23"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17.7%</w:t>
            </w:r>
          </w:p>
        </w:tc>
        <w:tc>
          <w:tcPr>
            <w:tcW w:w="1114" w:type="dxa"/>
            <w:tcBorders>
              <w:top w:val="single" w:sz="5" w:space="0" w:color="000000"/>
              <w:left w:val="single" w:sz="5" w:space="0" w:color="000000"/>
              <w:bottom w:val="single" w:sz="5" w:space="0" w:color="000000"/>
              <w:right w:val="single" w:sz="5" w:space="0" w:color="000000"/>
            </w:tcBorders>
            <w:vAlign w:val="center"/>
          </w:tcPr>
          <w:p w14:paraId="2FA714AD" w14:textId="77777777" w:rsidR="00E72E06" w:rsidRDefault="00000000">
            <w:pPr>
              <w:spacing w:before="97" w:after="42" w:line="240" w:lineRule="exact"/>
              <w:ind w:left="110"/>
              <w:textAlignment w:val="baseline"/>
              <w:rPr>
                <w:rFonts w:ascii="Arial" w:eastAsia="Arial" w:hAnsi="Arial"/>
                <w:color w:val="000000"/>
                <w:sz w:val="21"/>
              </w:rPr>
            </w:pPr>
            <w:r>
              <w:rPr>
                <w:rFonts w:ascii="Arial" w:eastAsia="Arial" w:hAnsi="Arial"/>
                <w:color w:val="000000"/>
                <w:sz w:val="21"/>
              </w:rPr>
              <w:t>18.4%</w:t>
            </w:r>
          </w:p>
        </w:tc>
        <w:tc>
          <w:tcPr>
            <w:tcW w:w="1123"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37D10106" w14:textId="77777777" w:rsidR="00E72E06" w:rsidRDefault="00000000">
            <w:pPr>
              <w:spacing w:before="97" w:after="42" w:line="240" w:lineRule="exact"/>
              <w:ind w:right="575"/>
              <w:jc w:val="right"/>
              <w:textAlignment w:val="baseline"/>
              <w:rPr>
                <w:rFonts w:ascii="Arial" w:eastAsia="Arial" w:hAnsi="Arial"/>
                <w:color w:val="000000"/>
                <w:sz w:val="21"/>
              </w:rPr>
            </w:pPr>
            <w:r>
              <w:rPr>
                <w:rFonts w:ascii="Arial" w:eastAsia="Arial" w:hAnsi="Arial"/>
                <w:color w:val="000000"/>
                <w:sz w:val="21"/>
              </w:rPr>
              <w:t>n/a</w:t>
            </w:r>
          </w:p>
        </w:tc>
      </w:tr>
      <w:tr w:rsidR="00E72E06" w14:paraId="2557034A" w14:textId="77777777">
        <w:tblPrEx>
          <w:tblCellMar>
            <w:top w:w="0" w:type="dxa"/>
            <w:bottom w:w="0" w:type="dxa"/>
          </w:tblCellMar>
        </w:tblPrEx>
        <w:trPr>
          <w:trHeight w:hRule="exact" w:val="394"/>
        </w:trPr>
        <w:tc>
          <w:tcPr>
            <w:tcW w:w="2338" w:type="dxa"/>
            <w:vMerge/>
            <w:tcBorders>
              <w:right w:val="single" w:sz="5" w:space="0" w:color="000000"/>
            </w:tcBorders>
            <w:vAlign w:val="center"/>
          </w:tcPr>
          <w:p w14:paraId="55AE852A" w14:textId="77777777" w:rsidR="00E72E06" w:rsidRDefault="00E72E06"/>
        </w:tc>
        <w:tc>
          <w:tcPr>
            <w:tcW w:w="1641" w:type="dxa"/>
            <w:tcBorders>
              <w:top w:val="single" w:sz="5" w:space="0" w:color="000000"/>
              <w:left w:val="single" w:sz="5" w:space="0" w:color="000000"/>
              <w:bottom w:val="single" w:sz="5" w:space="0" w:color="000000"/>
              <w:right w:val="single" w:sz="5" w:space="0" w:color="000000"/>
            </w:tcBorders>
            <w:vAlign w:val="center"/>
          </w:tcPr>
          <w:p w14:paraId="233786E2" w14:textId="77777777" w:rsidR="00E72E06" w:rsidRDefault="00000000">
            <w:pPr>
              <w:spacing w:before="102" w:after="51" w:line="240" w:lineRule="exact"/>
              <w:ind w:left="105"/>
              <w:textAlignment w:val="baseline"/>
              <w:rPr>
                <w:rFonts w:ascii="Arial" w:eastAsia="Arial" w:hAnsi="Arial"/>
                <w:color w:val="000000"/>
                <w:sz w:val="21"/>
              </w:rPr>
            </w:pPr>
            <w:r>
              <w:rPr>
                <w:rFonts w:ascii="Arial" w:eastAsia="Arial" w:hAnsi="Arial"/>
                <w:color w:val="000000"/>
                <w:sz w:val="21"/>
              </w:rPr>
              <w:t>45–54</w:t>
            </w:r>
          </w:p>
        </w:tc>
        <w:tc>
          <w:tcPr>
            <w:tcW w:w="1109" w:type="dxa"/>
            <w:tcBorders>
              <w:top w:val="single" w:sz="5" w:space="0" w:color="000000"/>
              <w:left w:val="single" w:sz="5" w:space="0" w:color="000000"/>
              <w:bottom w:val="single" w:sz="5" w:space="0" w:color="000000"/>
              <w:right w:val="single" w:sz="5" w:space="0" w:color="000000"/>
            </w:tcBorders>
            <w:vAlign w:val="center"/>
          </w:tcPr>
          <w:p w14:paraId="243E51C9" w14:textId="77777777" w:rsidR="00E72E06" w:rsidRDefault="00000000">
            <w:pPr>
              <w:spacing w:before="102" w:after="51" w:line="240" w:lineRule="exact"/>
              <w:ind w:left="110"/>
              <w:textAlignment w:val="baseline"/>
              <w:rPr>
                <w:rFonts w:ascii="Arial" w:eastAsia="Arial" w:hAnsi="Arial"/>
                <w:color w:val="000000"/>
                <w:sz w:val="21"/>
              </w:rPr>
            </w:pPr>
            <w:r>
              <w:rPr>
                <w:rFonts w:ascii="Arial" w:eastAsia="Arial" w:hAnsi="Arial"/>
                <w:color w:val="000000"/>
                <w:sz w:val="21"/>
              </w:rPr>
              <w:t>24.7%</w:t>
            </w:r>
          </w:p>
        </w:tc>
        <w:tc>
          <w:tcPr>
            <w:tcW w:w="1114" w:type="dxa"/>
            <w:tcBorders>
              <w:top w:val="single" w:sz="5" w:space="0" w:color="000000"/>
              <w:left w:val="single" w:sz="5" w:space="0" w:color="000000"/>
              <w:bottom w:val="single" w:sz="5" w:space="0" w:color="000000"/>
              <w:right w:val="single" w:sz="5" w:space="0" w:color="000000"/>
            </w:tcBorders>
            <w:vAlign w:val="center"/>
          </w:tcPr>
          <w:p w14:paraId="05D46304" w14:textId="77777777" w:rsidR="00E72E06" w:rsidRDefault="00000000">
            <w:pPr>
              <w:spacing w:before="102" w:after="51" w:line="240" w:lineRule="exact"/>
              <w:ind w:left="110"/>
              <w:textAlignment w:val="baseline"/>
              <w:rPr>
                <w:rFonts w:ascii="Arial" w:eastAsia="Arial" w:hAnsi="Arial"/>
                <w:color w:val="000000"/>
                <w:sz w:val="21"/>
              </w:rPr>
            </w:pPr>
            <w:r>
              <w:rPr>
                <w:rFonts w:ascii="Arial" w:eastAsia="Arial" w:hAnsi="Arial"/>
                <w:color w:val="000000"/>
                <w:sz w:val="21"/>
              </w:rPr>
              <w:t>25.3%</w:t>
            </w:r>
          </w:p>
        </w:tc>
        <w:tc>
          <w:tcPr>
            <w:tcW w:w="1113" w:type="dxa"/>
            <w:tcBorders>
              <w:top w:val="single" w:sz="5" w:space="0" w:color="000000"/>
              <w:left w:val="single" w:sz="5" w:space="0" w:color="000000"/>
              <w:bottom w:val="single" w:sz="5" w:space="0" w:color="000000"/>
              <w:right w:val="single" w:sz="5" w:space="0" w:color="000000"/>
            </w:tcBorders>
            <w:vAlign w:val="center"/>
          </w:tcPr>
          <w:p w14:paraId="3FE73F82" w14:textId="77777777" w:rsidR="00E72E06" w:rsidRDefault="00000000">
            <w:pPr>
              <w:spacing w:before="102" w:after="51" w:line="240" w:lineRule="exact"/>
              <w:ind w:left="110"/>
              <w:textAlignment w:val="baseline"/>
              <w:rPr>
                <w:rFonts w:ascii="Arial" w:eastAsia="Arial" w:hAnsi="Arial"/>
                <w:color w:val="000000"/>
                <w:sz w:val="21"/>
              </w:rPr>
            </w:pPr>
            <w:r>
              <w:rPr>
                <w:rFonts w:ascii="Arial" w:eastAsia="Arial" w:hAnsi="Arial"/>
                <w:color w:val="000000"/>
                <w:sz w:val="21"/>
              </w:rPr>
              <w:t>20.9%</w:t>
            </w:r>
          </w:p>
        </w:tc>
        <w:tc>
          <w:tcPr>
            <w:tcW w:w="1114" w:type="dxa"/>
            <w:tcBorders>
              <w:top w:val="single" w:sz="5" w:space="0" w:color="000000"/>
              <w:left w:val="single" w:sz="5" w:space="0" w:color="000000"/>
              <w:bottom w:val="single" w:sz="5" w:space="0" w:color="000000"/>
              <w:right w:val="single" w:sz="5" w:space="0" w:color="000000"/>
            </w:tcBorders>
            <w:vAlign w:val="center"/>
          </w:tcPr>
          <w:p w14:paraId="257C3AC4" w14:textId="77777777" w:rsidR="00E72E06" w:rsidRDefault="00000000">
            <w:pPr>
              <w:spacing w:before="102" w:after="51" w:line="240" w:lineRule="exact"/>
              <w:ind w:left="110"/>
              <w:textAlignment w:val="baseline"/>
              <w:rPr>
                <w:rFonts w:ascii="Arial" w:eastAsia="Arial" w:hAnsi="Arial"/>
                <w:color w:val="000000"/>
                <w:sz w:val="21"/>
              </w:rPr>
            </w:pPr>
            <w:r>
              <w:rPr>
                <w:rFonts w:ascii="Arial" w:eastAsia="Arial" w:hAnsi="Arial"/>
                <w:color w:val="000000"/>
                <w:sz w:val="21"/>
              </w:rPr>
              <w:t>21.7%</w:t>
            </w:r>
          </w:p>
        </w:tc>
        <w:tc>
          <w:tcPr>
            <w:tcW w:w="1123"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29E73132" w14:textId="77777777" w:rsidR="00E72E06" w:rsidRDefault="00000000">
            <w:pPr>
              <w:spacing w:before="102" w:after="51" w:line="240" w:lineRule="exact"/>
              <w:ind w:right="575"/>
              <w:jc w:val="right"/>
              <w:textAlignment w:val="baseline"/>
              <w:rPr>
                <w:rFonts w:ascii="Arial" w:eastAsia="Arial" w:hAnsi="Arial"/>
                <w:color w:val="000000"/>
                <w:sz w:val="21"/>
              </w:rPr>
            </w:pPr>
            <w:r>
              <w:rPr>
                <w:rFonts w:ascii="Arial" w:eastAsia="Arial" w:hAnsi="Arial"/>
                <w:color w:val="000000"/>
                <w:sz w:val="21"/>
              </w:rPr>
              <w:t>n/a</w:t>
            </w:r>
          </w:p>
        </w:tc>
      </w:tr>
      <w:tr w:rsidR="00E72E06" w14:paraId="1A1EF108" w14:textId="77777777">
        <w:tblPrEx>
          <w:tblCellMar>
            <w:top w:w="0" w:type="dxa"/>
            <w:bottom w:w="0" w:type="dxa"/>
          </w:tblCellMar>
        </w:tblPrEx>
        <w:trPr>
          <w:trHeight w:hRule="exact" w:val="393"/>
        </w:trPr>
        <w:tc>
          <w:tcPr>
            <w:tcW w:w="2338" w:type="dxa"/>
            <w:vMerge/>
            <w:tcBorders>
              <w:right w:val="single" w:sz="5" w:space="0" w:color="000000"/>
            </w:tcBorders>
            <w:vAlign w:val="center"/>
          </w:tcPr>
          <w:p w14:paraId="1625E33C" w14:textId="77777777" w:rsidR="00E72E06" w:rsidRDefault="00E72E06"/>
        </w:tc>
        <w:tc>
          <w:tcPr>
            <w:tcW w:w="1641" w:type="dxa"/>
            <w:tcBorders>
              <w:top w:val="single" w:sz="5" w:space="0" w:color="000000"/>
              <w:left w:val="single" w:sz="5" w:space="0" w:color="000000"/>
              <w:bottom w:val="single" w:sz="5" w:space="0" w:color="000000"/>
              <w:right w:val="single" w:sz="5" w:space="0" w:color="000000"/>
            </w:tcBorders>
            <w:vAlign w:val="center"/>
          </w:tcPr>
          <w:p w14:paraId="468B34DC" w14:textId="77777777" w:rsidR="00E72E06" w:rsidRDefault="00000000">
            <w:pPr>
              <w:spacing w:before="97" w:after="51" w:line="240" w:lineRule="exact"/>
              <w:ind w:left="105"/>
              <w:textAlignment w:val="baseline"/>
              <w:rPr>
                <w:rFonts w:ascii="Arial" w:eastAsia="Arial" w:hAnsi="Arial"/>
                <w:color w:val="000000"/>
                <w:sz w:val="21"/>
              </w:rPr>
            </w:pPr>
            <w:r>
              <w:rPr>
                <w:rFonts w:ascii="Arial" w:eastAsia="Arial" w:hAnsi="Arial"/>
                <w:color w:val="000000"/>
                <w:sz w:val="21"/>
              </w:rPr>
              <w:t>55–64</w:t>
            </w:r>
          </w:p>
        </w:tc>
        <w:tc>
          <w:tcPr>
            <w:tcW w:w="1109" w:type="dxa"/>
            <w:tcBorders>
              <w:top w:val="single" w:sz="5" w:space="0" w:color="000000"/>
              <w:left w:val="single" w:sz="5" w:space="0" w:color="000000"/>
              <w:bottom w:val="single" w:sz="5" w:space="0" w:color="000000"/>
              <w:right w:val="single" w:sz="5" w:space="0" w:color="000000"/>
            </w:tcBorders>
            <w:vAlign w:val="center"/>
          </w:tcPr>
          <w:p w14:paraId="6577C15F" w14:textId="77777777" w:rsidR="00E72E06" w:rsidRDefault="00000000">
            <w:pPr>
              <w:spacing w:before="97" w:after="51" w:line="240" w:lineRule="exact"/>
              <w:ind w:left="110"/>
              <w:textAlignment w:val="baseline"/>
              <w:rPr>
                <w:rFonts w:ascii="Arial" w:eastAsia="Arial" w:hAnsi="Arial"/>
                <w:color w:val="000000"/>
                <w:sz w:val="21"/>
              </w:rPr>
            </w:pPr>
            <w:r>
              <w:rPr>
                <w:rFonts w:ascii="Arial" w:eastAsia="Arial" w:hAnsi="Arial"/>
                <w:color w:val="000000"/>
                <w:sz w:val="21"/>
              </w:rPr>
              <w:t>14.9%</w:t>
            </w:r>
          </w:p>
        </w:tc>
        <w:tc>
          <w:tcPr>
            <w:tcW w:w="1114" w:type="dxa"/>
            <w:tcBorders>
              <w:top w:val="single" w:sz="5" w:space="0" w:color="000000"/>
              <w:left w:val="single" w:sz="5" w:space="0" w:color="000000"/>
              <w:bottom w:val="single" w:sz="5" w:space="0" w:color="000000"/>
              <w:right w:val="single" w:sz="5" w:space="0" w:color="000000"/>
            </w:tcBorders>
            <w:vAlign w:val="center"/>
          </w:tcPr>
          <w:p w14:paraId="3E425777" w14:textId="77777777" w:rsidR="00E72E06" w:rsidRDefault="00000000">
            <w:pPr>
              <w:spacing w:before="97" w:after="51" w:line="240" w:lineRule="exact"/>
              <w:ind w:left="110"/>
              <w:textAlignment w:val="baseline"/>
              <w:rPr>
                <w:rFonts w:ascii="Arial" w:eastAsia="Arial" w:hAnsi="Arial"/>
                <w:color w:val="000000"/>
                <w:sz w:val="21"/>
              </w:rPr>
            </w:pPr>
            <w:r>
              <w:rPr>
                <w:rFonts w:ascii="Arial" w:eastAsia="Arial" w:hAnsi="Arial"/>
                <w:color w:val="000000"/>
                <w:sz w:val="21"/>
              </w:rPr>
              <w:t>16.3%</w:t>
            </w:r>
          </w:p>
        </w:tc>
        <w:tc>
          <w:tcPr>
            <w:tcW w:w="1113" w:type="dxa"/>
            <w:tcBorders>
              <w:top w:val="single" w:sz="5" w:space="0" w:color="000000"/>
              <w:left w:val="single" w:sz="5" w:space="0" w:color="000000"/>
              <w:bottom w:val="single" w:sz="5" w:space="0" w:color="000000"/>
              <w:right w:val="single" w:sz="5" w:space="0" w:color="000000"/>
            </w:tcBorders>
            <w:vAlign w:val="center"/>
          </w:tcPr>
          <w:p w14:paraId="12225709" w14:textId="77777777" w:rsidR="00E72E06" w:rsidRDefault="00000000">
            <w:pPr>
              <w:spacing w:before="97" w:after="51" w:line="240" w:lineRule="exact"/>
              <w:ind w:left="110"/>
              <w:textAlignment w:val="baseline"/>
              <w:rPr>
                <w:rFonts w:ascii="Arial" w:eastAsia="Arial" w:hAnsi="Arial"/>
                <w:color w:val="000000"/>
                <w:sz w:val="21"/>
              </w:rPr>
            </w:pPr>
            <w:r>
              <w:rPr>
                <w:rFonts w:ascii="Arial" w:eastAsia="Arial" w:hAnsi="Arial"/>
                <w:color w:val="000000"/>
                <w:sz w:val="21"/>
              </w:rPr>
              <w:t>15.4%</w:t>
            </w:r>
          </w:p>
        </w:tc>
        <w:tc>
          <w:tcPr>
            <w:tcW w:w="1114" w:type="dxa"/>
            <w:tcBorders>
              <w:top w:val="single" w:sz="5" w:space="0" w:color="000000"/>
              <w:left w:val="single" w:sz="5" w:space="0" w:color="000000"/>
              <w:bottom w:val="single" w:sz="5" w:space="0" w:color="000000"/>
              <w:right w:val="single" w:sz="5" w:space="0" w:color="000000"/>
            </w:tcBorders>
            <w:vAlign w:val="center"/>
          </w:tcPr>
          <w:p w14:paraId="4A71AFD6" w14:textId="77777777" w:rsidR="00E72E06" w:rsidRDefault="00000000">
            <w:pPr>
              <w:spacing w:before="97" w:after="51" w:line="240" w:lineRule="exact"/>
              <w:ind w:left="110"/>
              <w:textAlignment w:val="baseline"/>
              <w:rPr>
                <w:rFonts w:ascii="Arial" w:eastAsia="Arial" w:hAnsi="Arial"/>
                <w:color w:val="000000"/>
                <w:sz w:val="21"/>
              </w:rPr>
            </w:pPr>
            <w:r>
              <w:rPr>
                <w:rFonts w:ascii="Arial" w:eastAsia="Arial" w:hAnsi="Arial"/>
                <w:color w:val="000000"/>
                <w:sz w:val="21"/>
              </w:rPr>
              <w:t>17.4%</w:t>
            </w:r>
          </w:p>
        </w:tc>
        <w:tc>
          <w:tcPr>
            <w:tcW w:w="1123"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06738E18" w14:textId="77777777" w:rsidR="00E72E06" w:rsidRDefault="00000000">
            <w:pPr>
              <w:spacing w:before="97" w:after="51" w:line="240" w:lineRule="exact"/>
              <w:ind w:right="575"/>
              <w:jc w:val="right"/>
              <w:textAlignment w:val="baseline"/>
              <w:rPr>
                <w:rFonts w:ascii="Arial" w:eastAsia="Arial" w:hAnsi="Arial"/>
                <w:color w:val="000000"/>
                <w:sz w:val="21"/>
              </w:rPr>
            </w:pPr>
            <w:r>
              <w:rPr>
                <w:rFonts w:ascii="Arial" w:eastAsia="Arial" w:hAnsi="Arial"/>
                <w:color w:val="000000"/>
                <w:sz w:val="21"/>
              </w:rPr>
              <w:t>n/a</w:t>
            </w:r>
          </w:p>
        </w:tc>
      </w:tr>
      <w:tr w:rsidR="00E72E06" w14:paraId="738CF1D6" w14:textId="77777777">
        <w:tblPrEx>
          <w:tblCellMar>
            <w:top w:w="0" w:type="dxa"/>
            <w:bottom w:w="0" w:type="dxa"/>
          </w:tblCellMar>
        </w:tblPrEx>
        <w:trPr>
          <w:trHeight w:hRule="exact" w:val="389"/>
        </w:trPr>
        <w:tc>
          <w:tcPr>
            <w:tcW w:w="2338" w:type="dxa"/>
            <w:vMerge/>
            <w:tcBorders>
              <w:right w:val="single" w:sz="5" w:space="0" w:color="000000"/>
            </w:tcBorders>
            <w:vAlign w:val="center"/>
          </w:tcPr>
          <w:p w14:paraId="3011903B" w14:textId="77777777" w:rsidR="00E72E06" w:rsidRDefault="00E72E06"/>
        </w:tc>
        <w:tc>
          <w:tcPr>
            <w:tcW w:w="1641" w:type="dxa"/>
            <w:tcBorders>
              <w:top w:val="single" w:sz="5" w:space="0" w:color="000000"/>
              <w:left w:val="single" w:sz="5" w:space="0" w:color="000000"/>
              <w:bottom w:val="single" w:sz="5" w:space="0" w:color="000000"/>
              <w:right w:val="single" w:sz="5" w:space="0" w:color="000000"/>
            </w:tcBorders>
            <w:vAlign w:val="center"/>
          </w:tcPr>
          <w:p w14:paraId="2CD6F67C" w14:textId="77777777" w:rsidR="00E72E06" w:rsidRDefault="00000000">
            <w:pPr>
              <w:spacing w:before="97" w:after="47" w:line="240" w:lineRule="exact"/>
              <w:ind w:left="105"/>
              <w:textAlignment w:val="baseline"/>
              <w:rPr>
                <w:rFonts w:ascii="Arial" w:eastAsia="Arial" w:hAnsi="Arial"/>
                <w:color w:val="000000"/>
                <w:sz w:val="21"/>
              </w:rPr>
            </w:pPr>
            <w:r>
              <w:rPr>
                <w:rFonts w:ascii="Arial" w:eastAsia="Arial" w:hAnsi="Arial"/>
                <w:color w:val="000000"/>
                <w:sz w:val="21"/>
              </w:rPr>
              <w:t>65–74</w:t>
            </w:r>
          </w:p>
        </w:tc>
        <w:tc>
          <w:tcPr>
            <w:tcW w:w="1109" w:type="dxa"/>
            <w:tcBorders>
              <w:top w:val="single" w:sz="5" w:space="0" w:color="000000"/>
              <w:left w:val="single" w:sz="5" w:space="0" w:color="000000"/>
              <w:bottom w:val="single" w:sz="5" w:space="0" w:color="000000"/>
              <w:right w:val="single" w:sz="5" w:space="0" w:color="000000"/>
            </w:tcBorders>
            <w:vAlign w:val="center"/>
          </w:tcPr>
          <w:p w14:paraId="4DBABEB9" w14:textId="77777777" w:rsidR="00E72E06" w:rsidRDefault="00000000">
            <w:pPr>
              <w:spacing w:before="97" w:after="47" w:line="240" w:lineRule="exact"/>
              <w:ind w:left="110"/>
              <w:textAlignment w:val="baseline"/>
              <w:rPr>
                <w:rFonts w:ascii="Arial" w:eastAsia="Arial" w:hAnsi="Arial"/>
                <w:color w:val="000000"/>
                <w:sz w:val="21"/>
              </w:rPr>
            </w:pPr>
            <w:r>
              <w:rPr>
                <w:rFonts w:ascii="Arial" w:eastAsia="Arial" w:hAnsi="Arial"/>
                <w:color w:val="000000"/>
                <w:sz w:val="21"/>
              </w:rPr>
              <w:t>1.9%</w:t>
            </w:r>
          </w:p>
        </w:tc>
        <w:tc>
          <w:tcPr>
            <w:tcW w:w="1114" w:type="dxa"/>
            <w:tcBorders>
              <w:top w:val="single" w:sz="5" w:space="0" w:color="000000"/>
              <w:left w:val="single" w:sz="5" w:space="0" w:color="000000"/>
              <w:bottom w:val="single" w:sz="5" w:space="0" w:color="000000"/>
              <w:right w:val="single" w:sz="5" w:space="0" w:color="000000"/>
            </w:tcBorders>
            <w:vAlign w:val="center"/>
          </w:tcPr>
          <w:p w14:paraId="1033AA95" w14:textId="77777777" w:rsidR="00E72E06" w:rsidRDefault="00000000">
            <w:pPr>
              <w:spacing w:before="97" w:after="47" w:line="240" w:lineRule="exact"/>
              <w:ind w:left="110"/>
              <w:textAlignment w:val="baseline"/>
              <w:rPr>
                <w:rFonts w:ascii="Arial" w:eastAsia="Arial" w:hAnsi="Arial"/>
                <w:color w:val="000000"/>
                <w:sz w:val="21"/>
              </w:rPr>
            </w:pPr>
            <w:r>
              <w:rPr>
                <w:rFonts w:ascii="Arial" w:eastAsia="Arial" w:hAnsi="Arial"/>
                <w:color w:val="000000"/>
                <w:sz w:val="21"/>
              </w:rPr>
              <w:t>2.6%</w:t>
            </w:r>
          </w:p>
        </w:tc>
        <w:tc>
          <w:tcPr>
            <w:tcW w:w="1113" w:type="dxa"/>
            <w:tcBorders>
              <w:top w:val="single" w:sz="5" w:space="0" w:color="000000"/>
              <w:left w:val="single" w:sz="5" w:space="0" w:color="000000"/>
              <w:bottom w:val="single" w:sz="5" w:space="0" w:color="000000"/>
              <w:right w:val="single" w:sz="5" w:space="0" w:color="000000"/>
            </w:tcBorders>
            <w:vAlign w:val="center"/>
          </w:tcPr>
          <w:p w14:paraId="2923D4C5" w14:textId="77777777" w:rsidR="00E72E06" w:rsidRDefault="00000000">
            <w:pPr>
              <w:spacing w:before="97" w:after="47" w:line="240" w:lineRule="exact"/>
              <w:ind w:left="110"/>
              <w:textAlignment w:val="baseline"/>
              <w:rPr>
                <w:rFonts w:ascii="Arial" w:eastAsia="Arial" w:hAnsi="Arial"/>
                <w:color w:val="000000"/>
                <w:sz w:val="21"/>
              </w:rPr>
            </w:pPr>
            <w:r>
              <w:rPr>
                <w:rFonts w:ascii="Arial" w:eastAsia="Arial" w:hAnsi="Arial"/>
                <w:color w:val="000000"/>
                <w:sz w:val="21"/>
              </w:rPr>
              <w:t>4.5%</w:t>
            </w:r>
          </w:p>
        </w:tc>
        <w:tc>
          <w:tcPr>
            <w:tcW w:w="1114" w:type="dxa"/>
            <w:tcBorders>
              <w:top w:val="single" w:sz="5" w:space="0" w:color="000000"/>
              <w:left w:val="single" w:sz="5" w:space="0" w:color="000000"/>
              <w:bottom w:val="single" w:sz="5" w:space="0" w:color="000000"/>
              <w:right w:val="single" w:sz="5" w:space="0" w:color="000000"/>
            </w:tcBorders>
            <w:vAlign w:val="center"/>
          </w:tcPr>
          <w:p w14:paraId="5EA65DB6" w14:textId="77777777" w:rsidR="00E72E06" w:rsidRDefault="00000000">
            <w:pPr>
              <w:spacing w:before="97" w:after="47" w:line="240" w:lineRule="exact"/>
              <w:ind w:left="110"/>
              <w:textAlignment w:val="baseline"/>
              <w:rPr>
                <w:rFonts w:ascii="Arial" w:eastAsia="Arial" w:hAnsi="Arial"/>
                <w:color w:val="000000"/>
                <w:sz w:val="21"/>
              </w:rPr>
            </w:pPr>
            <w:r>
              <w:rPr>
                <w:rFonts w:ascii="Arial" w:eastAsia="Arial" w:hAnsi="Arial"/>
                <w:color w:val="000000"/>
                <w:sz w:val="21"/>
              </w:rPr>
              <w:t>4.3%</w:t>
            </w:r>
          </w:p>
        </w:tc>
        <w:tc>
          <w:tcPr>
            <w:tcW w:w="1123"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2F65E848" w14:textId="77777777" w:rsidR="00E72E06" w:rsidRDefault="00000000">
            <w:pPr>
              <w:spacing w:before="97" w:after="47" w:line="240" w:lineRule="exact"/>
              <w:ind w:right="575"/>
              <w:jc w:val="right"/>
              <w:textAlignment w:val="baseline"/>
              <w:rPr>
                <w:rFonts w:ascii="Arial" w:eastAsia="Arial" w:hAnsi="Arial"/>
                <w:color w:val="000000"/>
                <w:sz w:val="21"/>
              </w:rPr>
            </w:pPr>
            <w:r>
              <w:rPr>
                <w:rFonts w:ascii="Arial" w:eastAsia="Arial" w:hAnsi="Arial"/>
                <w:color w:val="000000"/>
                <w:sz w:val="21"/>
              </w:rPr>
              <w:t>n/a</w:t>
            </w:r>
          </w:p>
        </w:tc>
      </w:tr>
      <w:tr w:rsidR="00E72E06" w14:paraId="4FE0137B" w14:textId="77777777">
        <w:tblPrEx>
          <w:tblCellMar>
            <w:top w:w="0" w:type="dxa"/>
            <w:bottom w:w="0" w:type="dxa"/>
          </w:tblCellMar>
        </w:tblPrEx>
        <w:trPr>
          <w:trHeight w:hRule="exact" w:val="394"/>
        </w:trPr>
        <w:tc>
          <w:tcPr>
            <w:tcW w:w="2338" w:type="dxa"/>
            <w:vMerge/>
            <w:tcBorders>
              <w:right w:val="single" w:sz="5" w:space="0" w:color="000000"/>
            </w:tcBorders>
            <w:vAlign w:val="center"/>
          </w:tcPr>
          <w:p w14:paraId="01269D3A" w14:textId="77777777" w:rsidR="00E72E06" w:rsidRDefault="00E72E06"/>
        </w:tc>
        <w:tc>
          <w:tcPr>
            <w:tcW w:w="1641" w:type="dxa"/>
            <w:tcBorders>
              <w:top w:val="single" w:sz="5" w:space="0" w:color="000000"/>
              <w:left w:val="single" w:sz="5" w:space="0" w:color="000000"/>
              <w:bottom w:val="single" w:sz="5" w:space="0" w:color="000000"/>
              <w:right w:val="single" w:sz="5" w:space="0" w:color="000000"/>
            </w:tcBorders>
            <w:vAlign w:val="center"/>
          </w:tcPr>
          <w:p w14:paraId="416A5E90" w14:textId="77777777" w:rsidR="00E72E06" w:rsidRDefault="00000000">
            <w:pPr>
              <w:spacing w:before="97" w:after="47" w:line="240" w:lineRule="exact"/>
              <w:ind w:left="105"/>
              <w:textAlignment w:val="baseline"/>
              <w:rPr>
                <w:rFonts w:ascii="Arial" w:eastAsia="Arial" w:hAnsi="Arial"/>
                <w:color w:val="000000"/>
                <w:sz w:val="21"/>
              </w:rPr>
            </w:pPr>
            <w:r>
              <w:rPr>
                <w:rFonts w:ascii="Arial" w:eastAsia="Arial" w:hAnsi="Arial"/>
                <w:color w:val="000000"/>
                <w:sz w:val="21"/>
              </w:rPr>
              <w:t>75–84</w:t>
            </w:r>
          </w:p>
        </w:tc>
        <w:tc>
          <w:tcPr>
            <w:tcW w:w="1109" w:type="dxa"/>
            <w:tcBorders>
              <w:top w:val="single" w:sz="5" w:space="0" w:color="000000"/>
              <w:left w:val="single" w:sz="5" w:space="0" w:color="000000"/>
              <w:bottom w:val="single" w:sz="5" w:space="0" w:color="000000"/>
              <w:right w:val="single" w:sz="5" w:space="0" w:color="000000"/>
            </w:tcBorders>
            <w:vAlign w:val="center"/>
          </w:tcPr>
          <w:p w14:paraId="28BA7F66" w14:textId="77777777" w:rsidR="00E72E06" w:rsidRDefault="00000000">
            <w:pPr>
              <w:spacing w:before="97" w:after="47" w:line="240" w:lineRule="exact"/>
              <w:ind w:left="110"/>
              <w:textAlignment w:val="baseline"/>
              <w:rPr>
                <w:rFonts w:ascii="Arial" w:eastAsia="Arial" w:hAnsi="Arial"/>
                <w:color w:val="000000"/>
                <w:sz w:val="21"/>
              </w:rPr>
            </w:pPr>
            <w:r>
              <w:rPr>
                <w:rFonts w:ascii="Arial" w:eastAsia="Arial" w:hAnsi="Arial"/>
                <w:color w:val="000000"/>
                <w:sz w:val="21"/>
              </w:rPr>
              <w:t>0.3%</w:t>
            </w:r>
          </w:p>
        </w:tc>
        <w:tc>
          <w:tcPr>
            <w:tcW w:w="1114" w:type="dxa"/>
            <w:tcBorders>
              <w:top w:val="single" w:sz="5" w:space="0" w:color="000000"/>
              <w:left w:val="single" w:sz="5" w:space="0" w:color="000000"/>
              <w:bottom w:val="single" w:sz="5" w:space="0" w:color="000000"/>
              <w:right w:val="single" w:sz="5" w:space="0" w:color="000000"/>
            </w:tcBorders>
            <w:vAlign w:val="center"/>
          </w:tcPr>
          <w:p w14:paraId="15B63D21" w14:textId="77777777" w:rsidR="00E72E06" w:rsidRDefault="00000000">
            <w:pPr>
              <w:spacing w:before="97" w:after="47" w:line="240" w:lineRule="exact"/>
              <w:ind w:left="110"/>
              <w:textAlignment w:val="baseline"/>
              <w:rPr>
                <w:rFonts w:ascii="Arial" w:eastAsia="Arial" w:hAnsi="Arial"/>
                <w:color w:val="000000"/>
                <w:sz w:val="21"/>
              </w:rPr>
            </w:pPr>
            <w:r>
              <w:rPr>
                <w:rFonts w:ascii="Arial" w:eastAsia="Arial" w:hAnsi="Arial"/>
                <w:color w:val="000000"/>
                <w:sz w:val="21"/>
              </w:rPr>
              <w:t>0.4%</w:t>
            </w:r>
          </w:p>
        </w:tc>
        <w:tc>
          <w:tcPr>
            <w:tcW w:w="1113" w:type="dxa"/>
            <w:tcBorders>
              <w:top w:val="single" w:sz="5" w:space="0" w:color="000000"/>
              <w:left w:val="single" w:sz="5" w:space="0" w:color="000000"/>
              <w:bottom w:val="single" w:sz="5" w:space="0" w:color="000000"/>
              <w:right w:val="single" w:sz="5" w:space="0" w:color="000000"/>
            </w:tcBorders>
            <w:vAlign w:val="center"/>
          </w:tcPr>
          <w:p w14:paraId="0B53E2FF" w14:textId="77777777" w:rsidR="00E72E06" w:rsidRDefault="00000000">
            <w:pPr>
              <w:spacing w:before="97" w:after="47" w:line="240" w:lineRule="exact"/>
              <w:ind w:left="110"/>
              <w:textAlignment w:val="baseline"/>
              <w:rPr>
                <w:rFonts w:ascii="Arial" w:eastAsia="Arial" w:hAnsi="Arial"/>
                <w:color w:val="000000"/>
                <w:sz w:val="21"/>
              </w:rPr>
            </w:pPr>
            <w:r>
              <w:rPr>
                <w:rFonts w:ascii="Arial" w:eastAsia="Arial" w:hAnsi="Arial"/>
                <w:color w:val="000000"/>
                <w:sz w:val="21"/>
              </w:rPr>
              <w:t>0.8%</w:t>
            </w:r>
          </w:p>
        </w:tc>
        <w:tc>
          <w:tcPr>
            <w:tcW w:w="1114" w:type="dxa"/>
            <w:tcBorders>
              <w:top w:val="single" w:sz="5" w:space="0" w:color="000000"/>
              <w:left w:val="single" w:sz="5" w:space="0" w:color="000000"/>
              <w:bottom w:val="single" w:sz="5" w:space="0" w:color="000000"/>
              <w:right w:val="single" w:sz="5" w:space="0" w:color="000000"/>
            </w:tcBorders>
            <w:vAlign w:val="center"/>
          </w:tcPr>
          <w:p w14:paraId="2C381978" w14:textId="77777777" w:rsidR="00E72E06" w:rsidRDefault="00000000">
            <w:pPr>
              <w:spacing w:before="97" w:after="47" w:line="240" w:lineRule="exact"/>
              <w:ind w:left="110"/>
              <w:textAlignment w:val="baseline"/>
              <w:rPr>
                <w:rFonts w:ascii="Arial" w:eastAsia="Arial" w:hAnsi="Arial"/>
                <w:color w:val="000000"/>
                <w:sz w:val="21"/>
              </w:rPr>
            </w:pPr>
            <w:r>
              <w:rPr>
                <w:rFonts w:ascii="Arial" w:eastAsia="Arial" w:hAnsi="Arial"/>
                <w:color w:val="000000"/>
                <w:sz w:val="21"/>
              </w:rPr>
              <w:t>0.9%</w:t>
            </w:r>
          </w:p>
        </w:tc>
        <w:tc>
          <w:tcPr>
            <w:tcW w:w="1123"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7F35D958" w14:textId="77777777" w:rsidR="00E72E06" w:rsidRDefault="00000000">
            <w:pPr>
              <w:spacing w:before="97" w:after="47" w:line="240" w:lineRule="exact"/>
              <w:ind w:right="575"/>
              <w:jc w:val="right"/>
              <w:textAlignment w:val="baseline"/>
              <w:rPr>
                <w:rFonts w:ascii="Arial" w:eastAsia="Arial" w:hAnsi="Arial"/>
                <w:color w:val="000000"/>
                <w:sz w:val="21"/>
              </w:rPr>
            </w:pPr>
            <w:r>
              <w:rPr>
                <w:rFonts w:ascii="Arial" w:eastAsia="Arial" w:hAnsi="Arial"/>
                <w:color w:val="000000"/>
                <w:sz w:val="21"/>
              </w:rPr>
              <w:t>n/a</w:t>
            </w:r>
          </w:p>
        </w:tc>
      </w:tr>
      <w:tr w:rsidR="00E72E06" w14:paraId="18A6C9B3" w14:textId="77777777">
        <w:tblPrEx>
          <w:tblCellMar>
            <w:top w:w="0" w:type="dxa"/>
            <w:bottom w:w="0" w:type="dxa"/>
          </w:tblCellMar>
        </w:tblPrEx>
        <w:trPr>
          <w:trHeight w:hRule="exact" w:val="388"/>
        </w:trPr>
        <w:tc>
          <w:tcPr>
            <w:tcW w:w="2338" w:type="dxa"/>
            <w:vMerge/>
            <w:tcBorders>
              <w:right w:val="single" w:sz="5" w:space="0" w:color="000000"/>
            </w:tcBorders>
            <w:vAlign w:val="center"/>
          </w:tcPr>
          <w:p w14:paraId="6258421A" w14:textId="77777777" w:rsidR="00E72E06" w:rsidRDefault="00E72E06"/>
        </w:tc>
        <w:tc>
          <w:tcPr>
            <w:tcW w:w="1641" w:type="dxa"/>
            <w:tcBorders>
              <w:top w:val="single" w:sz="5" w:space="0" w:color="000000"/>
              <w:left w:val="single" w:sz="5" w:space="0" w:color="000000"/>
              <w:bottom w:val="single" w:sz="5" w:space="0" w:color="000000"/>
              <w:right w:val="single" w:sz="5" w:space="0" w:color="000000"/>
            </w:tcBorders>
            <w:vAlign w:val="center"/>
          </w:tcPr>
          <w:p w14:paraId="6EECD947" w14:textId="77777777" w:rsidR="00E72E06" w:rsidRDefault="00000000">
            <w:pPr>
              <w:spacing w:before="97" w:after="41" w:line="240" w:lineRule="exact"/>
              <w:ind w:left="105"/>
              <w:textAlignment w:val="baseline"/>
              <w:rPr>
                <w:rFonts w:ascii="Arial" w:eastAsia="Arial" w:hAnsi="Arial"/>
                <w:color w:val="000000"/>
                <w:sz w:val="21"/>
              </w:rPr>
            </w:pPr>
            <w:r>
              <w:rPr>
                <w:rFonts w:ascii="Arial" w:eastAsia="Arial" w:hAnsi="Arial"/>
                <w:color w:val="000000"/>
                <w:sz w:val="21"/>
              </w:rPr>
              <w:t>85–94</w:t>
            </w:r>
          </w:p>
        </w:tc>
        <w:tc>
          <w:tcPr>
            <w:tcW w:w="1109" w:type="dxa"/>
            <w:tcBorders>
              <w:top w:val="single" w:sz="5" w:space="0" w:color="000000"/>
              <w:left w:val="single" w:sz="5" w:space="0" w:color="000000"/>
              <w:bottom w:val="single" w:sz="5" w:space="0" w:color="000000"/>
              <w:right w:val="single" w:sz="5" w:space="0" w:color="000000"/>
            </w:tcBorders>
            <w:vAlign w:val="center"/>
          </w:tcPr>
          <w:p w14:paraId="0F585FF9" w14:textId="77777777" w:rsidR="00E72E06" w:rsidRDefault="00000000">
            <w:pPr>
              <w:spacing w:before="97" w:after="41" w:line="240" w:lineRule="exact"/>
              <w:ind w:left="110"/>
              <w:textAlignment w:val="baseline"/>
              <w:rPr>
                <w:rFonts w:ascii="Arial" w:eastAsia="Arial" w:hAnsi="Arial"/>
                <w:color w:val="000000"/>
                <w:sz w:val="21"/>
              </w:rPr>
            </w:pPr>
            <w:r>
              <w:rPr>
                <w:rFonts w:ascii="Arial" w:eastAsia="Arial" w:hAnsi="Arial"/>
                <w:color w:val="000000"/>
                <w:sz w:val="21"/>
              </w:rPr>
              <w:t>0.0%</w:t>
            </w:r>
          </w:p>
        </w:tc>
        <w:tc>
          <w:tcPr>
            <w:tcW w:w="1114" w:type="dxa"/>
            <w:tcBorders>
              <w:top w:val="single" w:sz="5" w:space="0" w:color="000000"/>
              <w:left w:val="single" w:sz="5" w:space="0" w:color="000000"/>
              <w:bottom w:val="single" w:sz="5" w:space="0" w:color="000000"/>
              <w:right w:val="single" w:sz="5" w:space="0" w:color="000000"/>
            </w:tcBorders>
            <w:vAlign w:val="center"/>
          </w:tcPr>
          <w:p w14:paraId="4C668B94" w14:textId="77777777" w:rsidR="00E72E06" w:rsidRDefault="00000000">
            <w:pPr>
              <w:spacing w:before="97" w:after="41" w:line="240" w:lineRule="exact"/>
              <w:ind w:left="110"/>
              <w:textAlignment w:val="baseline"/>
              <w:rPr>
                <w:rFonts w:ascii="Arial" w:eastAsia="Arial" w:hAnsi="Arial"/>
                <w:color w:val="000000"/>
                <w:sz w:val="21"/>
              </w:rPr>
            </w:pPr>
            <w:r>
              <w:rPr>
                <w:rFonts w:ascii="Arial" w:eastAsia="Arial" w:hAnsi="Arial"/>
                <w:color w:val="000000"/>
                <w:sz w:val="21"/>
              </w:rPr>
              <w:t>0.0%</w:t>
            </w:r>
          </w:p>
        </w:tc>
        <w:tc>
          <w:tcPr>
            <w:tcW w:w="1113" w:type="dxa"/>
            <w:tcBorders>
              <w:top w:val="single" w:sz="5" w:space="0" w:color="000000"/>
              <w:left w:val="single" w:sz="5" w:space="0" w:color="000000"/>
              <w:bottom w:val="single" w:sz="5" w:space="0" w:color="000000"/>
              <w:right w:val="single" w:sz="5" w:space="0" w:color="000000"/>
            </w:tcBorders>
            <w:vAlign w:val="center"/>
          </w:tcPr>
          <w:p w14:paraId="1505887B" w14:textId="77777777" w:rsidR="00E72E06" w:rsidRDefault="00000000">
            <w:pPr>
              <w:spacing w:before="97" w:after="41" w:line="240" w:lineRule="exact"/>
              <w:ind w:left="110"/>
              <w:textAlignment w:val="baseline"/>
              <w:rPr>
                <w:rFonts w:ascii="Arial" w:eastAsia="Arial" w:hAnsi="Arial"/>
                <w:color w:val="000000"/>
                <w:sz w:val="21"/>
              </w:rPr>
            </w:pPr>
            <w:r>
              <w:rPr>
                <w:rFonts w:ascii="Arial" w:eastAsia="Arial" w:hAnsi="Arial"/>
                <w:color w:val="000000"/>
                <w:sz w:val="21"/>
              </w:rPr>
              <w:t>0.0%</w:t>
            </w:r>
          </w:p>
        </w:tc>
        <w:tc>
          <w:tcPr>
            <w:tcW w:w="1114" w:type="dxa"/>
            <w:tcBorders>
              <w:top w:val="single" w:sz="5" w:space="0" w:color="000000"/>
              <w:left w:val="single" w:sz="5" w:space="0" w:color="000000"/>
              <w:bottom w:val="single" w:sz="5" w:space="0" w:color="000000"/>
              <w:right w:val="single" w:sz="5" w:space="0" w:color="000000"/>
            </w:tcBorders>
            <w:vAlign w:val="center"/>
          </w:tcPr>
          <w:p w14:paraId="105196C0" w14:textId="77777777" w:rsidR="00E72E06" w:rsidRDefault="00000000">
            <w:pPr>
              <w:spacing w:before="97" w:after="41" w:line="240" w:lineRule="exact"/>
              <w:ind w:left="110"/>
              <w:textAlignment w:val="baseline"/>
              <w:rPr>
                <w:rFonts w:ascii="Arial" w:eastAsia="Arial" w:hAnsi="Arial"/>
                <w:color w:val="000000"/>
                <w:sz w:val="21"/>
              </w:rPr>
            </w:pPr>
            <w:r>
              <w:rPr>
                <w:rFonts w:ascii="Arial" w:eastAsia="Arial" w:hAnsi="Arial"/>
                <w:color w:val="000000"/>
                <w:sz w:val="21"/>
              </w:rPr>
              <w:t>0.1%</w:t>
            </w:r>
          </w:p>
        </w:tc>
        <w:tc>
          <w:tcPr>
            <w:tcW w:w="1123"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251102D7" w14:textId="77777777" w:rsidR="00E72E06" w:rsidRDefault="00000000">
            <w:pPr>
              <w:spacing w:before="97" w:after="41" w:line="240" w:lineRule="exact"/>
              <w:ind w:right="575"/>
              <w:jc w:val="right"/>
              <w:textAlignment w:val="baseline"/>
              <w:rPr>
                <w:rFonts w:ascii="Arial" w:eastAsia="Arial" w:hAnsi="Arial"/>
                <w:color w:val="000000"/>
                <w:sz w:val="21"/>
              </w:rPr>
            </w:pPr>
            <w:r>
              <w:rPr>
                <w:rFonts w:ascii="Arial" w:eastAsia="Arial" w:hAnsi="Arial"/>
                <w:color w:val="000000"/>
                <w:sz w:val="21"/>
              </w:rPr>
              <w:t>n/a</w:t>
            </w:r>
          </w:p>
        </w:tc>
      </w:tr>
      <w:tr w:rsidR="00E72E06" w14:paraId="054449D7" w14:textId="77777777">
        <w:tblPrEx>
          <w:tblCellMar>
            <w:top w:w="0" w:type="dxa"/>
            <w:bottom w:w="0" w:type="dxa"/>
          </w:tblCellMar>
        </w:tblPrEx>
        <w:trPr>
          <w:trHeight w:hRule="exact" w:val="394"/>
        </w:trPr>
        <w:tc>
          <w:tcPr>
            <w:tcW w:w="2338" w:type="dxa"/>
            <w:vMerge/>
            <w:tcBorders>
              <w:right w:val="single" w:sz="5" w:space="0" w:color="000000"/>
            </w:tcBorders>
            <w:vAlign w:val="center"/>
          </w:tcPr>
          <w:p w14:paraId="51949877" w14:textId="77777777" w:rsidR="00E72E06" w:rsidRDefault="00E72E06"/>
        </w:tc>
        <w:tc>
          <w:tcPr>
            <w:tcW w:w="1641" w:type="dxa"/>
            <w:tcBorders>
              <w:top w:val="single" w:sz="5" w:space="0" w:color="000000"/>
              <w:left w:val="single" w:sz="5" w:space="0" w:color="000000"/>
              <w:bottom w:val="single" w:sz="5" w:space="0" w:color="000000"/>
              <w:right w:val="single" w:sz="5" w:space="0" w:color="000000"/>
            </w:tcBorders>
            <w:vAlign w:val="center"/>
          </w:tcPr>
          <w:p w14:paraId="4CA9EF29" w14:textId="77777777" w:rsidR="00E72E06" w:rsidRDefault="00000000">
            <w:pPr>
              <w:spacing w:before="98" w:after="56" w:line="240" w:lineRule="exact"/>
              <w:ind w:left="105"/>
              <w:textAlignment w:val="baseline"/>
              <w:rPr>
                <w:rFonts w:ascii="Arial" w:eastAsia="Arial" w:hAnsi="Arial"/>
                <w:color w:val="000000"/>
                <w:sz w:val="21"/>
              </w:rPr>
            </w:pPr>
            <w:r>
              <w:rPr>
                <w:rFonts w:ascii="Arial" w:eastAsia="Arial" w:hAnsi="Arial"/>
                <w:color w:val="000000"/>
                <w:sz w:val="21"/>
              </w:rPr>
              <w:t>95+</w:t>
            </w:r>
          </w:p>
        </w:tc>
        <w:tc>
          <w:tcPr>
            <w:tcW w:w="1109" w:type="dxa"/>
            <w:tcBorders>
              <w:top w:val="single" w:sz="5" w:space="0" w:color="000000"/>
              <w:left w:val="single" w:sz="5" w:space="0" w:color="000000"/>
              <w:bottom w:val="single" w:sz="5" w:space="0" w:color="000000"/>
              <w:right w:val="single" w:sz="5" w:space="0" w:color="000000"/>
            </w:tcBorders>
            <w:vAlign w:val="center"/>
          </w:tcPr>
          <w:p w14:paraId="2E48E13F" w14:textId="77777777" w:rsidR="00E72E06" w:rsidRDefault="00000000">
            <w:pPr>
              <w:spacing w:before="98" w:after="56" w:line="240" w:lineRule="exact"/>
              <w:ind w:left="110"/>
              <w:textAlignment w:val="baseline"/>
              <w:rPr>
                <w:rFonts w:ascii="Arial" w:eastAsia="Arial" w:hAnsi="Arial"/>
                <w:color w:val="000000"/>
                <w:sz w:val="21"/>
              </w:rPr>
            </w:pPr>
            <w:r>
              <w:rPr>
                <w:rFonts w:ascii="Arial" w:eastAsia="Arial" w:hAnsi="Arial"/>
                <w:color w:val="000000"/>
                <w:sz w:val="21"/>
              </w:rPr>
              <w:t>0.9%</w:t>
            </w:r>
          </w:p>
        </w:tc>
        <w:tc>
          <w:tcPr>
            <w:tcW w:w="1114" w:type="dxa"/>
            <w:tcBorders>
              <w:top w:val="single" w:sz="5" w:space="0" w:color="000000"/>
              <w:left w:val="single" w:sz="5" w:space="0" w:color="000000"/>
              <w:bottom w:val="single" w:sz="5" w:space="0" w:color="000000"/>
              <w:right w:val="single" w:sz="5" w:space="0" w:color="000000"/>
            </w:tcBorders>
            <w:vAlign w:val="center"/>
          </w:tcPr>
          <w:p w14:paraId="3CF5F033" w14:textId="77777777" w:rsidR="00E72E06" w:rsidRDefault="00000000">
            <w:pPr>
              <w:spacing w:before="98" w:after="56" w:line="240" w:lineRule="exact"/>
              <w:ind w:left="110"/>
              <w:textAlignment w:val="baseline"/>
              <w:rPr>
                <w:rFonts w:ascii="Arial" w:eastAsia="Arial" w:hAnsi="Arial"/>
                <w:color w:val="000000"/>
                <w:sz w:val="21"/>
              </w:rPr>
            </w:pPr>
            <w:r>
              <w:rPr>
                <w:rFonts w:ascii="Arial" w:eastAsia="Arial" w:hAnsi="Arial"/>
                <w:color w:val="000000"/>
                <w:sz w:val="21"/>
              </w:rPr>
              <w:t>0.0%</w:t>
            </w:r>
          </w:p>
        </w:tc>
        <w:tc>
          <w:tcPr>
            <w:tcW w:w="1113" w:type="dxa"/>
            <w:tcBorders>
              <w:top w:val="single" w:sz="5" w:space="0" w:color="000000"/>
              <w:left w:val="single" w:sz="5" w:space="0" w:color="000000"/>
              <w:bottom w:val="single" w:sz="5" w:space="0" w:color="000000"/>
              <w:right w:val="single" w:sz="5" w:space="0" w:color="000000"/>
            </w:tcBorders>
            <w:vAlign w:val="center"/>
          </w:tcPr>
          <w:p w14:paraId="420CA4DA" w14:textId="77777777" w:rsidR="00E72E06" w:rsidRDefault="00000000">
            <w:pPr>
              <w:spacing w:before="98" w:after="56" w:line="240" w:lineRule="exact"/>
              <w:ind w:left="110"/>
              <w:textAlignment w:val="baseline"/>
              <w:rPr>
                <w:rFonts w:ascii="Arial" w:eastAsia="Arial" w:hAnsi="Arial"/>
                <w:color w:val="000000"/>
                <w:sz w:val="21"/>
              </w:rPr>
            </w:pPr>
            <w:r>
              <w:rPr>
                <w:rFonts w:ascii="Arial" w:eastAsia="Arial" w:hAnsi="Arial"/>
                <w:color w:val="000000"/>
                <w:sz w:val="21"/>
              </w:rPr>
              <w:t>0.1%</w:t>
            </w:r>
          </w:p>
        </w:tc>
        <w:tc>
          <w:tcPr>
            <w:tcW w:w="1114" w:type="dxa"/>
            <w:tcBorders>
              <w:top w:val="single" w:sz="5" w:space="0" w:color="000000"/>
              <w:left w:val="single" w:sz="5" w:space="0" w:color="000000"/>
              <w:bottom w:val="single" w:sz="5" w:space="0" w:color="000000"/>
              <w:right w:val="single" w:sz="5" w:space="0" w:color="000000"/>
            </w:tcBorders>
            <w:vAlign w:val="center"/>
          </w:tcPr>
          <w:p w14:paraId="7A1D0E3E" w14:textId="77777777" w:rsidR="00E72E06" w:rsidRDefault="00000000">
            <w:pPr>
              <w:spacing w:before="98" w:after="56" w:line="240" w:lineRule="exact"/>
              <w:ind w:left="110"/>
              <w:textAlignment w:val="baseline"/>
              <w:rPr>
                <w:rFonts w:ascii="Arial" w:eastAsia="Arial" w:hAnsi="Arial"/>
                <w:color w:val="000000"/>
                <w:sz w:val="21"/>
              </w:rPr>
            </w:pPr>
            <w:r>
              <w:rPr>
                <w:rFonts w:ascii="Arial" w:eastAsia="Arial" w:hAnsi="Arial"/>
                <w:color w:val="000000"/>
                <w:sz w:val="21"/>
              </w:rPr>
              <w:t>0.1%</w:t>
            </w:r>
          </w:p>
        </w:tc>
        <w:tc>
          <w:tcPr>
            <w:tcW w:w="1123"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47B85290" w14:textId="77777777" w:rsidR="00E72E06" w:rsidRDefault="00000000">
            <w:pPr>
              <w:spacing w:before="98" w:after="56" w:line="240" w:lineRule="exact"/>
              <w:ind w:right="575"/>
              <w:jc w:val="right"/>
              <w:textAlignment w:val="baseline"/>
              <w:rPr>
                <w:rFonts w:ascii="Arial" w:eastAsia="Arial" w:hAnsi="Arial"/>
                <w:color w:val="000000"/>
                <w:sz w:val="21"/>
              </w:rPr>
            </w:pPr>
            <w:r>
              <w:rPr>
                <w:rFonts w:ascii="Arial" w:eastAsia="Arial" w:hAnsi="Arial"/>
                <w:color w:val="000000"/>
                <w:sz w:val="21"/>
              </w:rPr>
              <w:t>n/a</w:t>
            </w:r>
          </w:p>
        </w:tc>
      </w:tr>
      <w:tr w:rsidR="00E72E06" w14:paraId="0185D53E" w14:textId="77777777">
        <w:tblPrEx>
          <w:tblCellMar>
            <w:top w:w="0" w:type="dxa"/>
            <w:bottom w:w="0" w:type="dxa"/>
          </w:tblCellMar>
        </w:tblPrEx>
        <w:trPr>
          <w:trHeight w:hRule="exact" w:val="389"/>
        </w:trPr>
        <w:tc>
          <w:tcPr>
            <w:tcW w:w="2338" w:type="dxa"/>
            <w:vMerge/>
            <w:tcBorders>
              <w:bottom w:val="single" w:sz="5" w:space="0" w:color="000000"/>
              <w:right w:val="single" w:sz="5" w:space="0" w:color="000000"/>
            </w:tcBorders>
            <w:vAlign w:val="center"/>
          </w:tcPr>
          <w:p w14:paraId="27D16352" w14:textId="77777777" w:rsidR="00E72E06" w:rsidRDefault="00E72E06"/>
        </w:tc>
        <w:tc>
          <w:tcPr>
            <w:tcW w:w="1641" w:type="dxa"/>
            <w:tcBorders>
              <w:top w:val="single" w:sz="5" w:space="0" w:color="000000"/>
              <w:left w:val="single" w:sz="5" w:space="0" w:color="000000"/>
              <w:bottom w:val="single" w:sz="5" w:space="0" w:color="000000"/>
              <w:right w:val="single" w:sz="5" w:space="0" w:color="000000"/>
            </w:tcBorders>
            <w:vAlign w:val="center"/>
          </w:tcPr>
          <w:p w14:paraId="26DC0CB1" w14:textId="77777777" w:rsidR="00E72E06" w:rsidRDefault="00000000">
            <w:pPr>
              <w:spacing w:before="97" w:after="51" w:line="240" w:lineRule="exact"/>
              <w:ind w:left="105"/>
              <w:textAlignment w:val="baseline"/>
              <w:rPr>
                <w:rFonts w:ascii="Arial" w:eastAsia="Arial" w:hAnsi="Arial"/>
                <w:color w:val="000000"/>
                <w:sz w:val="21"/>
              </w:rPr>
            </w:pPr>
            <w:r>
              <w:rPr>
                <w:rFonts w:ascii="Arial" w:eastAsia="Arial" w:hAnsi="Arial"/>
                <w:color w:val="000000"/>
                <w:sz w:val="21"/>
              </w:rPr>
              <w:t>Unknown</w:t>
            </w:r>
          </w:p>
        </w:tc>
        <w:tc>
          <w:tcPr>
            <w:tcW w:w="1109" w:type="dxa"/>
            <w:tcBorders>
              <w:top w:val="single" w:sz="5" w:space="0" w:color="000000"/>
              <w:left w:val="single" w:sz="5" w:space="0" w:color="000000"/>
              <w:bottom w:val="single" w:sz="5" w:space="0" w:color="000000"/>
              <w:right w:val="single" w:sz="5" w:space="0" w:color="000000"/>
            </w:tcBorders>
            <w:vAlign w:val="center"/>
          </w:tcPr>
          <w:p w14:paraId="62DFBC37" w14:textId="77777777" w:rsidR="00E72E06" w:rsidRDefault="00000000">
            <w:pPr>
              <w:spacing w:before="97" w:after="51" w:line="240" w:lineRule="exact"/>
              <w:ind w:left="110"/>
              <w:textAlignment w:val="baseline"/>
              <w:rPr>
                <w:rFonts w:ascii="Arial" w:eastAsia="Arial" w:hAnsi="Arial"/>
                <w:color w:val="000000"/>
                <w:sz w:val="21"/>
              </w:rPr>
            </w:pPr>
            <w:r>
              <w:rPr>
                <w:rFonts w:ascii="Arial" w:eastAsia="Arial" w:hAnsi="Arial"/>
                <w:color w:val="000000"/>
                <w:sz w:val="21"/>
              </w:rPr>
              <w:t>0.5%</w:t>
            </w:r>
          </w:p>
        </w:tc>
        <w:tc>
          <w:tcPr>
            <w:tcW w:w="1114" w:type="dxa"/>
            <w:tcBorders>
              <w:top w:val="single" w:sz="5" w:space="0" w:color="000000"/>
              <w:left w:val="single" w:sz="5" w:space="0" w:color="000000"/>
              <w:bottom w:val="single" w:sz="5" w:space="0" w:color="000000"/>
              <w:right w:val="single" w:sz="5" w:space="0" w:color="000000"/>
            </w:tcBorders>
            <w:vAlign w:val="center"/>
          </w:tcPr>
          <w:p w14:paraId="3C44629F" w14:textId="77777777" w:rsidR="00E72E06" w:rsidRDefault="00000000">
            <w:pPr>
              <w:spacing w:before="97" w:after="51" w:line="240" w:lineRule="exact"/>
              <w:ind w:left="110"/>
              <w:textAlignment w:val="baseline"/>
              <w:rPr>
                <w:rFonts w:ascii="Arial" w:eastAsia="Arial" w:hAnsi="Arial"/>
                <w:color w:val="000000"/>
                <w:sz w:val="21"/>
              </w:rPr>
            </w:pPr>
            <w:r>
              <w:rPr>
                <w:rFonts w:ascii="Arial" w:eastAsia="Arial" w:hAnsi="Arial"/>
                <w:color w:val="000000"/>
                <w:sz w:val="21"/>
              </w:rPr>
              <w:t>0.0%</w:t>
            </w:r>
          </w:p>
        </w:tc>
        <w:tc>
          <w:tcPr>
            <w:tcW w:w="1113" w:type="dxa"/>
            <w:tcBorders>
              <w:top w:val="single" w:sz="5" w:space="0" w:color="000000"/>
              <w:left w:val="single" w:sz="5" w:space="0" w:color="000000"/>
              <w:bottom w:val="single" w:sz="5" w:space="0" w:color="000000"/>
              <w:right w:val="single" w:sz="5" w:space="0" w:color="000000"/>
            </w:tcBorders>
            <w:vAlign w:val="center"/>
          </w:tcPr>
          <w:p w14:paraId="26884308" w14:textId="77777777" w:rsidR="00E72E06" w:rsidRDefault="00000000">
            <w:pPr>
              <w:spacing w:before="97" w:after="51" w:line="240" w:lineRule="exact"/>
              <w:ind w:left="110"/>
              <w:textAlignment w:val="baseline"/>
              <w:rPr>
                <w:rFonts w:ascii="Arial" w:eastAsia="Arial" w:hAnsi="Arial"/>
                <w:color w:val="000000"/>
                <w:sz w:val="21"/>
              </w:rPr>
            </w:pPr>
            <w:r>
              <w:rPr>
                <w:rFonts w:ascii="Arial" w:eastAsia="Arial" w:hAnsi="Arial"/>
                <w:color w:val="000000"/>
                <w:sz w:val="21"/>
              </w:rPr>
              <w:t>0.0%</w:t>
            </w:r>
          </w:p>
        </w:tc>
        <w:tc>
          <w:tcPr>
            <w:tcW w:w="1114" w:type="dxa"/>
            <w:tcBorders>
              <w:top w:val="single" w:sz="5" w:space="0" w:color="000000"/>
              <w:left w:val="single" w:sz="5" w:space="0" w:color="000000"/>
              <w:bottom w:val="single" w:sz="5" w:space="0" w:color="000000"/>
              <w:right w:val="single" w:sz="5" w:space="0" w:color="000000"/>
            </w:tcBorders>
            <w:vAlign w:val="center"/>
          </w:tcPr>
          <w:p w14:paraId="54805881" w14:textId="77777777" w:rsidR="00E72E06" w:rsidRDefault="00000000">
            <w:pPr>
              <w:spacing w:before="97" w:after="51" w:line="240" w:lineRule="exact"/>
              <w:ind w:left="110"/>
              <w:textAlignment w:val="baseline"/>
              <w:rPr>
                <w:rFonts w:ascii="Arial" w:eastAsia="Arial" w:hAnsi="Arial"/>
                <w:color w:val="000000"/>
                <w:sz w:val="21"/>
              </w:rPr>
            </w:pPr>
            <w:r>
              <w:rPr>
                <w:rFonts w:ascii="Arial" w:eastAsia="Arial" w:hAnsi="Arial"/>
                <w:color w:val="000000"/>
                <w:sz w:val="21"/>
              </w:rPr>
              <w:t>0.1%</w:t>
            </w:r>
          </w:p>
        </w:tc>
        <w:tc>
          <w:tcPr>
            <w:tcW w:w="1123"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5AD03B75" w14:textId="77777777" w:rsidR="00E72E06" w:rsidRDefault="00000000">
            <w:pPr>
              <w:spacing w:before="97" w:after="51" w:line="240" w:lineRule="exact"/>
              <w:ind w:right="575"/>
              <w:jc w:val="right"/>
              <w:textAlignment w:val="baseline"/>
              <w:rPr>
                <w:rFonts w:ascii="Arial" w:eastAsia="Arial" w:hAnsi="Arial"/>
                <w:color w:val="000000"/>
                <w:sz w:val="21"/>
              </w:rPr>
            </w:pPr>
            <w:r>
              <w:rPr>
                <w:rFonts w:ascii="Arial" w:eastAsia="Arial" w:hAnsi="Arial"/>
                <w:color w:val="000000"/>
                <w:sz w:val="21"/>
              </w:rPr>
              <w:t>n/a</w:t>
            </w:r>
          </w:p>
        </w:tc>
      </w:tr>
      <w:tr w:rsidR="00E72E06" w14:paraId="7381F3CD" w14:textId="77777777">
        <w:tblPrEx>
          <w:tblCellMar>
            <w:top w:w="0" w:type="dxa"/>
            <w:bottom w:w="0" w:type="dxa"/>
          </w:tblCellMar>
        </w:tblPrEx>
        <w:trPr>
          <w:trHeight w:hRule="exact" w:val="633"/>
        </w:trPr>
        <w:tc>
          <w:tcPr>
            <w:tcW w:w="2338" w:type="dxa"/>
            <w:tcBorders>
              <w:top w:val="single" w:sz="5" w:space="0" w:color="000000"/>
              <w:bottom w:val="single" w:sz="5" w:space="0" w:color="000000"/>
              <w:right w:val="single" w:sz="5" w:space="0" w:color="000000"/>
            </w:tcBorders>
            <w:vAlign w:val="center"/>
          </w:tcPr>
          <w:p w14:paraId="065267EB" w14:textId="77777777" w:rsidR="00E72E06" w:rsidRDefault="00000000">
            <w:pPr>
              <w:spacing w:before="92" w:after="37" w:line="245" w:lineRule="exact"/>
              <w:ind w:left="108"/>
              <w:textAlignment w:val="baseline"/>
              <w:rPr>
                <w:rFonts w:ascii="Arial" w:eastAsia="Arial" w:hAnsi="Arial"/>
                <w:color w:val="000000"/>
                <w:sz w:val="21"/>
              </w:rPr>
            </w:pPr>
            <w:r>
              <w:rPr>
                <w:rFonts w:ascii="Arial" w:eastAsia="Arial" w:hAnsi="Arial"/>
                <w:color w:val="000000"/>
                <w:sz w:val="21"/>
              </w:rPr>
              <w:t>Aboriginal or Torres Strait Islander (%)</w:t>
            </w:r>
          </w:p>
        </w:tc>
        <w:tc>
          <w:tcPr>
            <w:tcW w:w="1641" w:type="dxa"/>
            <w:tcBorders>
              <w:top w:val="single" w:sz="5" w:space="0" w:color="000000"/>
              <w:left w:val="single" w:sz="5" w:space="0" w:color="000000"/>
              <w:bottom w:val="single" w:sz="5" w:space="0" w:color="000000"/>
              <w:right w:val="single" w:sz="5" w:space="0" w:color="000000"/>
            </w:tcBorders>
            <w:vAlign w:val="center"/>
          </w:tcPr>
          <w:p w14:paraId="22696549" w14:textId="77777777" w:rsidR="00E72E06" w:rsidRDefault="00000000">
            <w:pPr>
              <w:spacing w:before="222" w:after="157" w:line="240" w:lineRule="exact"/>
              <w:ind w:left="105"/>
              <w:textAlignment w:val="baseline"/>
              <w:rPr>
                <w:rFonts w:ascii="Arial" w:eastAsia="Arial" w:hAnsi="Arial"/>
                <w:color w:val="000000"/>
                <w:sz w:val="21"/>
              </w:rPr>
            </w:pPr>
            <w:r>
              <w:rPr>
                <w:rFonts w:ascii="Arial" w:eastAsia="Arial" w:hAnsi="Arial"/>
                <w:color w:val="000000"/>
                <w:sz w:val="21"/>
              </w:rPr>
              <w:t>Indigenous</w:t>
            </w:r>
          </w:p>
        </w:tc>
        <w:tc>
          <w:tcPr>
            <w:tcW w:w="1109" w:type="dxa"/>
            <w:tcBorders>
              <w:top w:val="single" w:sz="5" w:space="0" w:color="000000"/>
              <w:left w:val="single" w:sz="5" w:space="0" w:color="000000"/>
              <w:bottom w:val="single" w:sz="5" w:space="0" w:color="000000"/>
              <w:right w:val="single" w:sz="5" w:space="0" w:color="000000"/>
            </w:tcBorders>
          </w:tcPr>
          <w:p w14:paraId="405F685C" w14:textId="77777777" w:rsidR="00E72E06" w:rsidRDefault="00000000">
            <w:pPr>
              <w:spacing w:before="97" w:after="282" w:line="240" w:lineRule="exact"/>
              <w:ind w:left="110"/>
              <w:textAlignment w:val="baseline"/>
              <w:rPr>
                <w:rFonts w:ascii="Arial" w:eastAsia="Arial" w:hAnsi="Arial"/>
                <w:color w:val="000000"/>
                <w:sz w:val="21"/>
              </w:rPr>
            </w:pPr>
            <w:r>
              <w:rPr>
                <w:rFonts w:ascii="Arial" w:eastAsia="Arial" w:hAnsi="Arial"/>
                <w:color w:val="000000"/>
                <w:sz w:val="21"/>
              </w:rPr>
              <w:t>1.9%</w:t>
            </w:r>
          </w:p>
        </w:tc>
        <w:tc>
          <w:tcPr>
            <w:tcW w:w="1114" w:type="dxa"/>
            <w:tcBorders>
              <w:top w:val="single" w:sz="5" w:space="0" w:color="000000"/>
              <w:left w:val="single" w:sz="5" w:space="0" w:color="000000"/>
              <w:bottom w:val="single" w:sz="5" w:space="0" w:color="000000"/>
              <w:right w:val="single" w:sz="5" w:space="0" w:color="000000"/>
            </w:tcBorders>
          </w:tcPr>
          <w:p w14:paraId="27336CE0" w14:textId="77777777" w:rsidR="00E72E06" w:rsidRDefault="00000000">
            <w:pPr>
              <w:spacing w:before="97" w:after="282" w:line="240" w:lineRule="exact"/>
              <w:ind w:left="110"/>
              <w:textAlignment w:val="baseline"/>
              <w:rPr>
                <w:rFonts w:ascii="Arial" w:eastAsia="Arial" w:hAnsi="Arial"/>
                <w:color w:val="000000"/>
                <w:sz w:val="21"/>
              </w:rPr>
            </w:pPr>
            <w:r>
              <w:rPr>
                <w:rFonts w:ascii="Arial" w:eastAsia="Arial" w:hAnsi="Arial"/>
                <w:color w:val="000000"/>
                <w:sz w:val="21"/>
              </w:rPr>
              <w:t>2.2%</w:t>
            </w:r>
          </w:p>
        </w:tc>
        <w:tc>
          <w:tcPr>
            <w:tcW w:w="1113" w:type="dxa"/>
            <w:tcBorders>
              <w:top w:val="single" w:sz="5" w:space="0" w:color="000000"/>
              <w:left w:val="single" w:sz="5" w:space="0" w:color="000000"/>
              <w:bottom w:val="single" w:sz="5" w:space="0" w:color="000000"/>
              <w:right w:val="single" w:sz="5" w:space="0" w:color="000000"/>
            </w:tcBorders>
          </w:tcPr>
          <w:p w14:paraId="7AE48844" w14:textId="77777777" w:rsidR="00E72E06" w:rsidRDefault="00000000">
            <w:pPr>
              <w:spacing w:before="97" w:after="282" w:line="240" w:lineRule="exact"/>
              <w:ind w:left="110"/>
              <w:textAlignment w:val="baseline"/>
              <w:rPr>
                <w:rFonts w:ascii="Arial" w:eastAsia="Arial" w:hAnsi="Arial"/>
                <w:color w:val="000000"/>
                <w:sz w:val="21"/>
              </w:rPr>
            </w:pPr>
            <w:r>
              <w:rPr>
                <w:rFonts w:ascii="Arial" w:eastAsia="Arial" w:hAnsi="Arial"/>
                <w:color w:val="000000"/>
                <w:sz w:val="21"/>
              </w:rPr>
              <w:t>2.8%</w:t>
            </w:r>
          </w:p>
        </w:tc>
        <w:tc>
          <w:tcPr>
            <w:tcW w:w="1114" w:type="dxa"/>
            <w:tcBorders>
              <w:top w:val="single" w:sz="5" w:space="0" w:color="000000"/>
              <w:left w:val="single" w:sz="5" w:space="0" w:color="000000"/>
              <w:bottom w:val="single" w:sz="5" w:space="0" w:color="000000"/>
              <w:right w:val="single" w:sz="5" w:space="0" w:color="000000"/>
            </w:tcBorders>
          </w:tcPr>
          <w:p w14:paraId="2C4C9011" w14:textId="77777777" w:rsidR="00E72E06" w:rsidRDefault="00000000">
            <w:pPr>
              <w:spacing w:before="97" w:after="282" w:line="240" w:lineRule="exact"/>
              <w:ind w:left="110"/>
              <w:textAlignment w:val="baseline"/>
              <w:rPr>
                <w:rFonts w:ascii="Arial" w:eastAsia="Arial" w:hAnsi="Arial"/>
                <w:color w:val="000000"/>
                <w:sz w:val="21"/>
              </w:rPr>
            </w:pPr>
            <w:r>
              <w:rPr>
                <w:rFonts w:ascii="Arial" w:eastAsia="Arial" w:hAnsi="Arial"/>
                <w:color w:val="000000"/>
                <w:sz w:val="21"/>
              </w:rPr>
              <w:t>2.9%</w:t>
            </w:r>
          </w:p>
        </w:tc>
        <w:tc>
          <w:tcPr>
            <w:tcW w:w="1123" w:type="dxa"/>
            <w:tcBorders>
              <w:top w:val="single" w:sz="5" w:space="0" w:color="000000"/>
              <w:left w:val="single" w:sz="5" w:space="0" w:color="000000"/>
              <w:bottom w:val="single" w:sz="5" w:space="0" w:color="000000"/>
              <w:right w:val="single" w:sz="5" w:space="0" w:color="000000"/>
            </w:tcBorders>
            <w:shd w:val="clear" w:color="F3DCD1" w:fill="F3DCD1"/>
          </w:tcPr>
          <w:p w14:paraId="103F9D4B" w14:textId="77777777" w:rsidR="00E72E06" w:rsidRDefault="00000000">
            <w:pPr>
              <w:spacing w:before="97" w:after="282" w:line="240" w:lineRule="exact"/>
              <w:ind w:right="575"/>
              <w:jc w:val="right"/>
              <w:textAlignment w:val="baseline"/>
              <w:rPr>
                <w:rFonts w:ascii="Arial" w:eastAsia="Arial" w:hAnsi="Arial"/>
                <w:color w:val="000000"/>
                <w:sz w:val="21"/>
              </w:rPr>
            </w:pPr>
            <w:r>
              <w:rPr>
                <w:rFonts w:ascii="Arial" w:eastAsia="Arial" w:hAnsi="Arial"/>
                <w:color w:val="000000"/>
                <w:sz w:val="21"/>
              </w:rPr>
              <w:t>n/a</w:t>
            </w:r>
          </w:p>
        </w:tc>
      </w:tr>
      <w:tr w:rsidR="00E72E06" w14:paraId="6C37BFE5" w14:textId="77777777">
        <w:tblPrEx>
          <w:tblCellMar>
            <w:top w:w="0" w:type="dxa"/>
            <w:bottom w:w="0" w:type="dxa"/>
          </w:tblCellMar>
        </w:tblPrEx>
        <w:trPr>
          <w:trHeight w:hRule="exact" w:val="639"/>
        </w:trPr>
        <w:tc>
          <w:tcPr>
            <w:tcW w:w="2338" w:type="dxa"/>
            <w:tcBorders>
              <w:top w:val="single" w:sz="5" w:space="0" w:color="000000"/>
              <w:bottom w:val="single" w:sz="5" w:space="0" w:color="000000"/>
              <w:right w:val="single" w:sz="5" w:space="0" w:color="000000"/>
            </w:tcBorders>
            <w:vAlign w:val="center"/>
          </w:tcPr>
          <w:p w14:paraId="5B72EA18" w14:textId="77777777" w:rsidR="00E72E06" w:rsidRDefault="00000000">
            <w:pPr>
              <w:spacing w:before="94" w:after="52" w:line="244" w:lineRule="exact"/>
              <w:ind w:left="108"/>
              <w:textAlignment w:val="baseline"/>
              <w:rPr>
                <w:rFonts w:ascii="Arial" w:eastAsia="Arial" w:hAnsi="Arial"/>
                <w:color w:val="000000"/>
                <w:sz w:val="21"/>
              </w:rPr>
            </w:pPr>
            <w:r>
              <w:rPr>
                <w:rFonts w:ascii="Arial" w:eastAsia="Arial" w:hAnsi="Arial"/>
                <w:color w:val="000000"/>
                <w:sz w:val="21"/>
              </w:rPr>
              <w:t xml:space="preserve">Culturally diverse </w:t>
            </w:r>
            <w:r>
              <w:rPr>
                <w:rFonts w:ascii="Arial" w:eastAsia="Arial" w:hAnsi="Arial"/>
                <w:color w:val="000000"/>
                <w:sz w:val="21"/>
              </w:rPr>
              <w:br/>
              <w:t>status (%)</w:t>
            </w:r>
          </w:p>
        </w:tc>
        <w:tc>
          <w:tcPr>
            <w:tcW w:w="1641" w:type="dxa"/>
            <w:tcBorders>
              <w:top w:val="single" w:sz="5" w:space="0" w:color="000000"/>
              <w:left w:val="single" w:sz="5" w:space="0" w:color="000000"/>
              <w:bottom w:val="single" w:sz="5" w:space="0" w:color="000000"/>
              <w:right w:val="single" w:sz="5" w:space="0" w:color="000000"/>
            </w:tcBorders>
            <w:vAlign w:val="center"/>
          </w:tcPr>
          <w:p w14:paraId="628B86D7" w14:textId="77777777" w:rsidR="00E72E06" w:rsidRDefault="00000000">
            <w:pPr>
              <w:spacing w:before="218" w:after="176" w:line="240" w:lineRule="exact"/>
              <w:ind w:left="105"/>
              <w:textAlignment w:val="baseline"/>
              <w:rPr>
                <w:rFonts w:ascii="Arial" w:eastAsia="Arial" w:hAnsi="Arial"/>
                <w:color w:val="000000"/>
                <w:sz w:val="21"/>
              </w:rPr>
            </w:pPr>
            <w:r>
              <w:rPr>
                <w:rFonts w:ascii="Arial" w:eastAsia="Arial" w:hAnsi="Arial"/>
                <w:color w:val="000000"/>
                <w:sz w:val="21"/>
              </w:rPr>
              <w:t>Yes</w:t>
            </w:r>
          </w:p>
        </w:tc>
        <w:tc>
          <w:tcPr>
            <w:tcW w:w="1109" w:type="dxa"/>
            <w:tcBorders>
              <w:top w:val="single" w:sz="5" w:space="0" w:color="000000"/>
              <w:left w:val="single" w:sz="5" w:space="0" w:color="000000"/>
              <w:bottom w:val="single" w:sz="5" w:space="0" w:color="000000"/>
              <w:right w:val="single" w:sz="5" w:space="0" w:color="000000"/>
            </w:tcBorders>
          </w:tcPr>
          <w:p w14:paraId="1DC0C411" w14:textId="77777777" w:rsidR="00E72E06" w:rsidRDefault="00000000">
            <w:pPr>
              <w:spacing w:before="98" w:after="296" w:line="240" w:lineRule="exact"/>
              <w:ind w:left="110"/>
              <w:textAlignment w:val="baseline"/>
              <w:rPr>
                <w:rFonts w:ascii="Arial" w:eastAsia="Arial" w:hAnsi="Arial"/>
                <w:color w:val="000000"/>
                <w:sz w:val="21"/>
              </w:rPr>
            </w:pPr>
            <w:r>
              <w:rPr>
                <w:rFonts w:ascii="Arial" w:eastAsia="Arial" w:hAnsi="Arial"/>
                <w:color w:val="000000"/>
                <w:sz w:val="21"/>
              </w:rPr>
              <w:t>3.9%</w:t>
            </w:r>
          </w:p>
        </w:tc>
        <w:tc>
          <w:tcPr>
            <w:tcW w:w="1114" w:type="dxa"/>
            <w:tcBorders>
              <w:top w:val="single" w:sz="5" w:space="0" w:color="000000"/>
              <w:left w:val="single" w:sz="5" w:space="0" w:color="000000"/>
              <w:bottom w:val="single" w:sz="5" w:space="0" w:color="000000"/>
              <w:right w:val="single" w:sz="5" w:space="0" w:color="000000"/>
            </w:tcBorders>
          </w:tcPr>
          <w:p w14:paraId="072E917A" w14:textId="77777777" w:rsidR="00E72E06" w:rsidRDefault="00000000">
            <w:pPr>
              <w:spacing w:before="98" w:after="296" w:line="240" w:lineRule="exact"/>
              <w:ind w:left="110"/>
              <w:textAlignment w:val="baseline"/>
              <w:rPr>
                <w:rFonts w:ascii="Arial" w:eastAsia="Arial" w:hAnsi="Arial"/>
                <w:color w:val="000000"/>
                <w:sz w:val="21"/>
              </w:rPr>
            </w:pPr>
            <w:r>
              <w:rPr>
                <w:rFonts w:ascii="Arial" w:eastAsia="Arial" w:hAnsi="Arial"/>
                <w:color w:val="000000"/>
                <w:sz w:val="21"/>
              </w:rPr>
              <w:t>4.8%</w:t>
            </w:r>
          </w:p>
        </w:tc>
        <w:tc>
          <w:tcPr>
            <w:tcW w:w="1113" w:type="dxa"/>
            <w:tcBorders>
              <w:top w:val="single" w:sz="5" w:space="0" w:color="000000"/>
              <w:left w:val="single" w:sz="5" w:space="0" w:color="000000"/>
              <w:bottom w:val="single" w:sz="5" w:space="0" w:color="000000"/>
              <w:right w:val="single" w:sz="5" w:space="0" w:color="000000"/>
            </w:tcBorders>
          </w:tcPr>
          <w:p w14:paraId="208FABDF" w14:textId="77777777" w:rsidR="00E72E06" w:rsidRDefault="00000000">
            <w:pPr>
              <w:spacing w:before="98" w:after="296" w:line="240" w:lineRule="exact"/>
              <w:ind w:left="110"/>
              <w:textAlignment w:val="baseline"/>
              <w:rPr>
                <w:rFonts w:ascii="Arial" w:eastAsia="Arial" w:hAnsi="Arial"/>
                <w:color w:val="000000"/>
                <w:sz w:val="21"/>
              </w:rPr>
            </w:pPr>
            <w:r>
              <w:rPr>
                <w:rFonts w:ascii="Arial" w:eastAsia="Arial" w:hAnsi="Arial"/>
                <w:color w:val="000000"/>
                <w:sz w:val="21"/>
              </w:rPr>
              <w:t>5.4%</w:t>
            </w:r>
          </w:p>
        </w:tc>
        <w:tc>
          <w:tcPr>
            <w:tcW w:w="1114" w:type="dxa"/>
            <w:tcBorders>
              <w:top w:val="single" w:sz="5" w:space="0" w:color="000000"/>
              <w:left w:val="single" w:sz="5" w:space="0" w:color="000000"/>
              <w:bottom w:val="single" w:sz="5" w:space="0" w:color="000000"/>
              <w:right w:val="single" w:sz="5" w:space="0" w:color="000000"/>
            </w:tcBorders>
          </w:tcPr>
          <w:p w14:paraId="42C1467B" w14:textId="77777777" w:rsidR="00E72E06" w:rsidRDefault="00000000">
            <w:pPr>
              <w:spacing w:before="98" w:after="296" w:line="240" w:lineRule="exact"/>
              <w:ind w:left="110"/>
              <w:textAlignment w:val="baseline"/>
              <w:rPr>
                <w:rFonts w:ascii="Arial" w:eastAsia="Arial" w:hAnsi="Arial"/>
                <w:color w:val="000000"/>
                <w:sz w:val="21"/>
              </w:rPr>
            </w:pPr>
            <w:r>
              <w:rPr>
                <w:rFonts w:ascii="Arial" w:eastAsia="Arial" w:hAnsi="Arial"/>
                <w:color w:val="000000"/>
                <w:sz w:val="21"/>
              </w:rPr>
              <w:t>7.2%</w:t>
            </w:r>
          </w:p>
        </w:tc>
        <w:tc>
          <w:tcPr>
            <w:tcW w:w="1123" w:type="dxa"/>
            <w:tcBorders>
              <w:top w:val="single" w:sz="5" w:space="0" w:color="000000"/>
              <w:left w:val="single" w:sz="5" w:space="0" w:color="000000"/>
              <w:bottom w:val="single" w:sz="5" w:space="0" w:color="000000"/>
              <w:right w:val="single" w:sz="5" w:space="0" w:color="000000"/>
            </w:tcBorders>
            <w:shd w:val="clear" w:color="F3DCD1" w:fill="F3DCD1"/>
          </w:tcPr>
          <w:p w14:paraId="0BB9A691" w14:textId="77777777" w:rsidR="00E72E06" w:rsidRDefault="00000000">
            <w:pPr>
              <w:spacing w:before="98" w:after="296" w:line="240" w:lineRule="exact"/>
              <w:ind w:right="575"/>
              <w:jc w:val="right"/>
              <w:textAlignment w:val="baseline"/>
              <w:rPr>
                <w:rFonts w:ascii="Arial" w:eastAsia="Arial" w:hAnsi="Arial"/>
                <w:color w:val="000000"/>
                <w:sz w:val="21"/>
              </w:rPr>
            </w:pPr>
            <w:r>
              <w:rPr>
                <w:rFonts w:ascii="Arial" w:eastAsia="Arial" w:hAnsi="Arial"/>
                <w:color w:val="000000"/>
                <w:sz w:val="21"/>
              </w:rPr>
              <w:t>n/a</w:t>
            </w:r>
          </w:p>
        </w:tc>
      </w:tr>
    </w:tbl>
    <w:p w14:paraId="31C9AF60" w14:textId="77777777" w:rsidR="00E72E06" w:rsidRDefault="00E72E06">
      <w:pPr>
        <w:spacing w:after="249" w:line="20" w:lineRule="exact"/>
      </w:pPr>
    </w:p>
    <w:tbl>
      <w:tblPr>
        <w:tblW w:w="0" w:type="auto"/>
        <w:tblInd w:w="114" w:type="dxa"/>
        <w:tblLayout w:type="fixed"/>
        <w:tblCellMar>
          <w:left w:w="0" w:type="dxa"/>
          <w:right w:w="0" w:type="dxa"/>
        </w:tblCellMar>
        <w:tblLook w:val="04A0" w:firstRow="1" w:lastRow="0" w:firstColumn="1" w:lastColumn="0" w:noHBand="0" w:noVBand="1"/>
      </w:tblPr>
      <w:tblGrid>
        <w:gridCol w:w="3965"/>
        <w:gridCol w:w="1104"/>
        <w:gridCol w:w="1113"/>
        <w:gridCol w:w="1109"/>
        <w:gridCol w:w="1114"/>
        <w:gridCol w:w="1113"/>
      </w:tblGrid>
      <w:tr w:rsidR="00E72E06" w14:paraId="0B4F0A81" w14:textId="77777777">
        <w:tblPrEx>
          <w:tblCellMar>
            <w:top w:w="0" w:type="dxa"/>
            <w:bottom w:w="0" w:type="dxa"/>
          </w:tblCellMar>
        </w:tblPrEx>
        <w:trPr>
          <w:trHeight w:hRule="exact" w:val="403"/>
        </w:trPr>
        <w:tc>
          <w:tcPr>
            <w:tcW w:w="9518" w:type="dxa"/>
            <w:gridSpan w:val="6"/>
            <w:shd w:val="clear" w:color="C5511A" w:fill="C5511A"/>
            <w:vAlign w:val="center"/>
          </w:tcPr>
          <w:p w14:paraId="2159C108" w14:textId="77777777" w:rsidR="00E72E06" w:rsidRDefault="00000000">
            <w:pPr>
              <w:tabs>
                <w:tab w:val="left" w:pos="4104"/>
                <w:tab w:val="left" w:pos="5184"/>
                <w:tab w:val="left" w:pos="6264"/>
                <w:tab w:val="left" w:pos="7416"/>
                <w:tab w:val="right" w:pos="9360"/>
              </w:tabs>
              <w:spacing w:before="102" w:after="49" w:line="237" w:lineRule="exact"/>
              <w:ind w:left="124"/>
              <w:textAlignment w:val="baseline"/>
              <w:rPr>
                <w:rFonts w:ascii="Arial" w:eastAsia="Arial" w:hAnsi="Arial"/>
                <w:b/>
                <w:color w:val="FFFFFF"/>
                <w:sz w:val="21"/>
              </w:rPr>
            </w:pPr>
            <w:r>
              <w:rPr>
                <w:rFonts w:ascii="Arial" w:eastAsia="Arial" w:hAnsi="Arial"/>
                <w:b/>
                <w:color w:val="FFFFFF"/>
                <w:sz w:val="21"/>
              </w:rPr>
              <w:t>Service activity</w:t>
            </w:r>
            <w:r>
              <w:rPr>
                <w:rFonts w:ascii="Arial" w:eastAsia="Arial" w:hAnsi="Arial"/>
                <w:b/>
                <w:color w:val="FFFFFF"/>
                <w:sz w:val="21"/>
              </w:rPr>
              <w:tab/>
              <w:t>2017–18</w:t>
            </w:r>
            <w:r>
              <w:rPr>
                <w:rFonts w:ascii="Arial" w:eastAsia="Arial" w:hAnsi="Arial"/>
                <w:b/>
                <w:color w:val="FFFFFF"/>
                <w:sz w:val="21"/>
              </w:rPr>
              <w:tab/>
              <w:t>2018–19</w:t>
            </w:r>
            <w:r>
              <w:rPr>
                <w:rFonts w:ascii="Arial" w:eastAsia="Arial" w:hAnsi="Arial"/>
                <w:b/>
                <w:color w:val="FFFFFF"/>
                <w:sz w:val="21"/>
              </w:rPr>
              <w:tab/>
              <w:t>2019–20</w:t>
            </w:r>
            <w:r>
              <w:rPr>
                <w:rFonts w:ascii="Arial" w:eastAsia="Arial" w:hAnsi="Arial"/>
                <w:b/>
                <w:color w:val="FFFFFF"/>
                <w:sz w:val="21"/>
              </w:rPr>
              <w:tab/>
              <w:t>2020–21</w:t>
            </w:r>
            <w:r>
              <w:rPr>
                <w:rFonts w:ascii="Arial" w:eastAsia="Arial" w:hAnsi="Arial"/>
                <w:b/>
                <w:color w:val="FFFFFF"/>
                <w:sz w:val="21"/>
              </w:rPr>
              <w:tab/>
              <w:t>2021–22</w:t>
            </w:r>
          </w:p>
        </w:tc>
      </w:tr>
      <w:tr w:rsidR="00E72E06" w14:paraId="6747DE23" w14:textId="77777777">
        <w:tblPrEx>
          <w:tblCellMar>
            <w:top w:w="0" w:type="dxa"/>
            <w:bottom w:w="0" w:type="dxa"/>
          </w:tblCellMar>
        </w:tblPrEx>
        <w:trPr>
          <w:trHeight w:hRule="exact" w:val="384"/>
        </w:trPr>
        <w:tc>
          <w:tcPr>
            <w:tcW w:w="3965" w:type="dxa"/>
            <w:tcBorders>
              <w:bottom w:val="single" w:sz="5" w:space="0" w:color="000000"/>
              <w:right w:val="single" w:sz="5" w:space="0" w:color="000000"/>
            </w:tcBorders>
            <w:vAlign w:val="center"/>
          </w:tcPr>
          <w:p w14:paraId="7252ABFC" w14:textId="77777777" w:rsidR="00E72E06" w:rsidRDefault="00000000">
            <w:pPr>
              <w:spacing w:before="88" w:after="46" w:line="240" w:lineRule="exact"/>
              <w:ind w:left="124"/>
              <w:textAlignment w:val="baseline"/>
              <w:rPr>
                <w:rFonts w:ascii="Arial" w:eastAsia="Arial" w:hAnsi="Arial"/>
                <w:color w:val="000000"/>
                <w:sz w:val="21"/>
              </w:rPr>
            </w:pPr>
            <w:r>
              <w:rPr>
                <w:rFonts w:ascii="Arial" w:eastAsia="Arial" w:hAnsi="Arial"/>
                <w:color w:val="000000"/>
                <w:sz w:val="21"/>
              </w:rPr>
              <w:t>Community service units</w:t>
            </w:r>
          </w:p>
        </w:tc>
        <w:tc>
          <w:tcPr>
            <w:tcW w:w="1104" w:type="dxa"/>
            <w:tcBorders>
              <w:left w:val="single" w:sz="5" w:space="0" w:color="000000"/>
              <w:bottom w:val="single" w:sz="5" w:space="0" w:color="000000"/>
              <w:right w:val="single" w:sz="5" w:space="0" w:color="000000"/>
            </w:tcBorders>
            <w:vAlign w:val="center"/>
          </w:tcPr>
          <w:p w14:paraId="689CDA6E" w14:textId="77777777" w:rsidR="00E72E06" w:rsidRDefault="00000000">
            <w:pPr>
              <w:spacing w:before="88" w:after="46" w:line="240" w:lineRule="exact"/>
              <w:ind w:left="115"/>
              <w:textAlignment w:val="baseline"/>
              <w:rPr>
                <w:rFonts w:ascii="Arial" w:eastAsia="Arial" w:hAnsi="Arial"/>
                <w:color w:val="000000"/>
                <w:sz w:val="21"/>
              </w:rPr>
            </w:pPr>
            <w:r>
              <w:rPr>
                <w:rFonts w:ascii="Arial" w:eastAsia="Arial" w:hAnsi="Arial"/>
                <w:color w:val="000000"/>
                <w:sz w:val="21"/>
              </w:rPr>
              <w:t>635,040</w:t>
            </w:r>
          </w:p>
        </w:tc>
        <w:tc>
          <w:tcPr>
            <w:tcW w:w="1113" w:type="dxa"/>
            <w:tcBorders>
              <w:left w:val="single" w:sz="5" w:space="0" w:color="000000"/>
              <w:bottom w:val="single" w:sz="5" w:space="0" w:color="000000"/>
              <w:right w:val="single" w:sz="5" w:space="0" w:color="000000"/>
            </w:tcBorders>
            <w:vAlign w:val="center"/>
          </w:tcPr>
          <w:p w14:paraId="64749FC6" w14:textId="77777777" w:rsidR="00E72E06" w:rsidRDefault="00000000">
            <w:pPr>
              <w:spacing w:before="88" w:after="46" w:line="240" w:lineRule="exact"/>
              <w:ind w:left="115"/>
              <w:textAlignment w:val="baseline"/>
              <w:rPr>
                <w:rFonts w:ascii="Arial" w:eastAsia="Arial" w:hAnsi="Arial"/>
                <w:color w:val="000000"/>
                <w:sz w:val="21"/>
              </w:rPr>
            </w:pPr>
            <w:r>
              <w:rPr>
                <w:rFonts w:ascii="Arial" w:eastAsia="Arial" w:hAnsi="Arial"/>
                <w:color w:val="000000"/>
                <w:sz w:val="21"/>
              </w:rPr>
              <w:t>338,835</w:t>
            </w:r>
          </w:p>
        </w:tc>
        <w:tc>
          <w:tcPr>
            <w:tcW w:w="1109" w:type="dxa"/>
            <w:tcBorders>
              <w:left w:val="single" w:sz="5" w:space="0" w:color="000000"/>
              <w:bottom w:val="single" w:sz="5" w:space="0" w:color="000000"/>
              <w:right w:val="single" w:sz="5" w:space="0" w:color="000000"/>
            </w:tcBorders>
            <w:vAlign w:val="center"/>
          </w:tcPr>
          <w:p w14:paraId="69226BC2" w14:textId="77777777" w:rsidR="00E72E06" w:rsidRDefault="00000000">
            <w:pPr>
              <w:spacing w:before="88" w:after="46" w:line="240" w:lineRule="exact"/>
              <w:ind w:left="115"/>
              <w:textAlignment w:val="baseline"/>
              <w:rPr>
                <w:rFonts w:ascii="Arial" w:eastAsia="Arial" w:hAnsi="Arial"/>
                <w:color w:val="000000"/>
                <w:sz w:val="21"/>
              </w:rPr>
            </w:pPr>
            <w:r>
              <w:rPr>
                <w:rFonts w:ascii="Arial" w:eastAsia="Arial" w:hAnsi="Arial"/>
                <w:color w:val="000000"/>
                <w:sz w:val="21"/>
              </w:rPr>
              <w:t>128,007</w:t>
            </w:r>
          </w:p>
        </w:tc>
        <w:tc>
          <w:tcPr>
            <w:tcW w:w="1114" w:type="dxa"/>
            <w:tcBorders>
              <w:left w:val="single" w:sz="5" w:space="0" w:color="000000"/>
              <w:bottom w:val="single" w:sz="5" w:space="0" w:color="000000"/>
              <w:right w:val="single" w:sz="5" w:space="0" w:color="000000"/>
            </w:tcBorders>
            <w:vAlign w:val="center"/>
          </w:tcPr>
          <w:p w14:paraId="688CE2D7" w14:textId="77777777" w:rsidR="00E72E06" w:rsidRDefault="00000000">
            <w:pPr>
              <w:spacing w:before="88" w:after="46" w:line="240" w:lineRule="exact"/>
              <w:ind w:left="110"/>
              <w:textAlignment w:val="baseline"/>
              <w:rPr>
                <w:rFonts w:ascii="Arial" w:eastAsia="Arial" w:hAnsi="Arial"/>
                <w:color w:val="000000"/>
                <w:sz w:val="21"/>
              </w:rPr>
            </w:pPr>
            <w:r>
              <w:rPr>
                <w:rFonts w:ascii="Arial" w:eastAsia="Arial" w:hAnsi="Arial"/>
                <w:color w:val="000000"/>
                <w:sz w:val="21"/>
              </w:rPr>
              <w:t>2,703</w:t>
            </w:r>
          </w:p>
        </w:tc>
        <w:tc>
          <w:tcPr>
            <w:tcW w:w="1113" w:type="dxa"/>
            <w:tcBorders>
              <w:left w:val="single" w:sz="5" w:space="0" w:color="000000"/>
              <w:bottom w:val="single" w:sz="5" w:space="0" w:color="000000"/>
              <w:right w:val="single" w:sz="5" w:space="0" w:color="000000"/>
            </w:tcBorders>
            <w:shd w:val="clear" w:color="F3DCD1" w:fill="F3DCD1"/>
            <w:vAlign w:val="center"/>
          </w:tcPr>
          <w:p w14:paraId="7FE74B7C" w14:textId="77777777" w:rsidR="00E72E06" w:rsidRDefault="00000000">
            <w:pPr>
              <w:spacing w:before="88" w:after="46" w:line="240" w:lineRule="exact"/>
              <w:ind w:right="370"/>
              <w:jc w:val="right"/>
              <w:textAlignment w:val="baseline"/>
              <w:rPr>
                <w:rFonts w:ascii="Arial" w:eastAsia="Arial" w:hAnsi="Arial"/>
                <w:color w:val="000000"/>
                <w:sz w:val="21"/>
              </w:rPr>
            </w:pPr>
            <w:r>
              <w:rPr>
                <w:rFonts w:ascii="Arial" w:eastAsia="Arial" w:hAnsi="Arial"/>
                <w:color w:val="000000"/>
                <w:sz w:val="21"/>
              </w:rPr>
              <w:t>46,619</w:t>
            </w:r>
          </w:p>
        </w:tc>
      </w:tr>
      <w:tr w:rsidR="00E72E06" w14:paraId="0FCA90DE" w14:textId="77777777">
        <w:tblPrEx>
          <w:tblCellMar>
            <w:top w:w="0" w:type="dxa"/>
            <w:bottom w:w="0" w:type="dxa"/>
          </w:tblCellMar>
        </w:tblPrEx>
        <w:trPr>
          <w:trHeight w:hRule="exact" w:val="394"/>
        </w:trPr>
        <w:tc>
          <w:tcPr>
            <w:tcW w:w="3965" w:type="dxa"/>
            <w:tcBorders>
              <w:top w:val="single" w:sz="5" w:space="0" w:color="000000"/>
              <w:bottom w:val="single" w:sz="5" w:space="0" w:color="000000"/>
              <w:right w:val="single" w:sz="5" w:space="0" w:color="000000"/>
            </w:tcBorders>
            <w:vAlign w:val="center"/>
          </w:tcPr>
          <w:p w14:paraId="4B21DBED" w14:textId="77777777" w:rsidR="00E72E06" w:rsidRDefault="00000000">
            <w:pPr>
              <w:spacing w:before="97" w:after="56" w:line="240" w:lineRule="exact"/>
              <w:ind w:left="124"/>
              <w:textAlignment w:val="baseline"/>
              <w:rPr>
                <w:rFonts w:ascii="Arial" w:eastAsia="Arial" w:hAnsi="Arial"/>
                <w:color w:val="000000"/>
                <w:sz w:val="21"/>
              </w:rPr>
            </w:pPr>
            <w:r>
              <w:rPr>
                <w:rFonts w:ascii="Arial" w:eastAsia="Arial" w:hAnsi="Arial"/>
                <w:color w:val="000000"/>
                <w:sz w:val="21"/>
              </w:rPr>
              <w:t>Bed-based rehabilitation bed days</w:t>
            </w:r>
          </w:p>
        </w:tc>
        <w:tc>
          <w:tcPr>
            <w:tcW w:w="1104" w:type="dxa"/>
            <w:tcBorders>
              <w:top w:val="single" w:sz="5" w:space="0" w:color="000000"/>
              <w:left w:val="single" w:sz="5" w:space="0" w:color="000000"/>
              <w:bottom w:val="single" w:sz="5" w:space="0" w:color="000000"/>
              <w:right w:val="single" w:sz="5" w:space="0" w:color="000000"/>
            </w:tcBorders>
            <w:vAlign w:val="center"/>
          </w:tcPr>
          <w:p w14:paraId="6CFEEC8F" w14:textId="77777777" w:rsidR="00E72E06" w:rsidRDefault="00000000">
            <w:pPr>
              <w:spacing w:before="97" w:after="56" w:line="240" w:lineRule="exact"/>
              <w:ind w:left="115"/>
              <w:textAlignment w:val="baseline"/>
              <w:rPr>
                <w:rFonts w:ascii="Arial" w:eastAsia="Arial" w:hAnsi="Arial"/>
                <w:color w:val="000000"/>
                <w:sz w:val="21"/>
              </w:rPr>
            </w:pPr>
            <w:r>
              <w:rPr>
                <w:rFonts w:ascii="Arial" w:eastAsia="Arial" w:hAnsi="Arial"/>
                <w:color w:val="000000"/>
                <w:sz w:val="21"/>
              </w:rPr>
              <w:t>81,435</w:t>
            </w:r>
          </w:p>
        </w:tc>
        <w:tc>
          <w:tcPr>
            <w:tcW w:w="1113" w:type="dxa"/>
            <w:tcBorders>
              <w:top w:val="single" w:sz="5" w:space="0" w:color="000000"/>
              <w:left w:val="single" w:sz="5" w:space="0" w:color="000000"/>
              <w:bottom w:val="single" w:sz="5" w:space="0" w:color="000000"/>
              <w:right w:val="single" w:sz="5" w:space="0" w:color="000000"/>
            </w:tcBorders>
            <w:vAlign w:val="center"/>
          </w:tcPr>
          <w:p w14:paraId="0AC62582" w14:textId="77777777" w:rsidR="00E72E06" w:rsidRDefault="00000000">
            <w:pPr>
              <w:spacing w:before="97" w:after="56" w:line="240" w:lineRule="exact"/>
              <w:ind w:left="115"/>
              <w:textAlignment w:val="baseline"/>
              <w:rPr>
                <w:rFonts w:ascii="Arial" w:eastAsia="Arial" w:hAnsi="Arial"/>
                <w:color w:val="000000"/>
                <w:sz w:val="21"/>
              </w:rPr>
            </w:pPr>
            <w:r>
              <w:rPr>
                <w:rFonts w:ascii="Arial" w:eastAsia="Arial" w:hAnsi="Arial"/>
                <w:color w:val="000000"/>
                <w:sz w:val="21"/>
              </w:rPr>
              <w:t>62,417</w:t>
            </w:r>
          </w:p>
        </w:tc>
        <w:tc>
          <w:tcPr>
            <w:tcW w:w="1109" w:type="dxa"/>
            <w:tcBorders>
              <w:top w:val="single" w:sz="5" w:space="0" w:color="000000"/>
              <w:left w:val="single" w:sz="5" w:space="0" w:color="000000"/>
              <w:bottom w:val="single" w:sz="5" w:space="0" w:color="000000"/>
              <w:right w:val="single" w:sz="5" w:space="0" w:color="000000"/>
            </w:tcBorders>
            <w:vAlign w:val="center"/>
          </w:tcPr>
          <w:p w14:paraId="6E99B3EE" w14:textId="77777777" w:rsidR="00E72E06" w:rsidRDefault="00000000">
            <w:pPr>
              <w:spacing w:before="97" w:after="56" w:line="240" w:lineRule="exact"/>
              <w:ind w:left="115"/>
              <w:textAlignment w:val="baseline"/>
              <w:rPr>
                <w:rFonts w:ascii="Arial" w:eastAsia="Arial" w:hAnsi="Arial"/>
                <w:color w:val="000000"/>
                <w:sz w:val="21"/>
              </w:rPr>
            </w:pPr>
            <w:r>
              <w:rPr>
                <w:rFonts w:ascii="Arial" w:eastAsia="Arial" w:hAnsi="Arial"/>
                <w:color w:val="000000"/>
                <w:sz w:val="21"/>
              </w:rPr>
              <w:t>51,029</w:t>
            </w:r>
          </w:p>
        </w:tc>
        <w:tc>
          <w:tcPr>
            <w:tcW w:w="1114" w:type="dxa"/>
            <w:tcBorders>
              <w:top w:val="single" w:sz="5" w:space="0" w:color="000000"/>
              <w:left w:val="single" w:sz="5" w:space="0" w:color="000000"/>
              <w:bottom w:val="single" w:sz="5" w:space="0" w:color="000000"/>
              <w:right w:val="single" w:sz="5" w:space="0" w:color="000000"/>
            </w:tcBorders>
            <w:vAlign w:val="center"/>
          </w:tcPr>
          <w:p w14:paraId="1998AB26" w14:textId="77777777" w:rsidR="00E72E06" w:rsidRDefault="00000000">
            <w:pPr>
              <w:spacing w:before="97" w:after="56" w:line="240" w:lineRule="exact"/>
              <w:ind w:left="110"/>
              <w:textAlignment w:val="baseline"/>
              <w:rPr>
                <w:rFonts w:ascii="Arial" w:eastAsia="Arial" w:hAnsi="Arial"/>
                <w:color w:val="000000"/>
                <w:sz w:val="21"/>
              </w:rPr>
            </w:pPr>
            <w:r>
              <w:rPr>
                <w:rFonts w:ascii="Arial" w:eastAsia="Arial" w:hAnsi="Arial"/>
                <w:color w:val="000000"/>
                <w:sz w:val="21"/>
              </w:rPr>
              <w:t>46,542</w:t>
            </w:r>
          </w:p>
        </w:tc>
        <w:tc>
          <w:tcPr>
            <w:tcW w:w="1113"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10EA83AF" w14:textId="77777777" w:rsidR="00E72E06" w:rsidRDefault="00000000">
            <w:pPr>
              <w:spacing w:before="97" w:after="56" w:line="240" w:lineRule="exact"/>
              <w:ind w:right="370"/>
              <w:jc w:val="right"/>
              <w:textAlignment w:val="baseline"/>
              <w:rPr>
                <w:rFonts w:ascii="Arial" w:eastAsia="Arial" w:hAnsi="Arial"/>
                <w:color w:val="000000"/>
                <w:sz w:val="21"/>
              </w:rPr>
            </w:pPr>
            <w:r>
              <w:rPr>
                <w:rFonts w:ascii="Arial" w:eastAsia="Arial" w:hAnsi="Arial"/>
                <w:color w:val="000000"/>
                <w:sz w:val="21"/>
              </w:rPr>
              <w:t>48,997</w:t>
            </w:r>
          </w:p>
        </w:tc>
      </w:tr>
    </w:tbl>
    <w:p w14:paraId="69244247" w14:textId="77777777" w:rsidR="00E72E06" w:rsidRDefault="00E72E06">
      <w:pPr>
        <w:spacing w:after="263" w:line="20" w:lineRule="exact"/>
      </w:pPr>
    </w:p>
    <w:tbl>
      <w:tblPr>
        <w:tblW w:w="0" w:type="auto"/>
        <w:tblInd w:w="114" w:type="dxa"/>
        <w:tblLayout w:type="fixed"/>
        <w:tblCellMar>
          <w:left w:w="0" w:type="dxa"/>
          <w:right w:w="0" w:type="dxa"/>
        </w:tblCellMar>
        <w:tblLook w:val="04A0" w:firstRow="1" w:lastRow="0" w:firstColumn="1" w:lastColumn="0" w:noHBand="0" w:noVBand="1"/>
      </w:tblPr>
      <w:tblGrid>
        <w:gridCol w:w="2131"/>
        <w:gridCol w:w="1421"/>
        <w:gridCol w:w="1190"/>
        <w:gridCol w:w="1196"/>
        <w:gridCol w:w="1190"/>
        <w:gridCol w:w="1190"/>
        <w:gridCol w:w="1200"/>
      </w:tblGrid>
      <w:tr w:rsidR="00E72E06" w14:paraId="02FC8A88" w14:textId="77777777">
        <w:tblPrEx>
          <w:tblCellMar>
            <w:top w:w="0" w:type="dxa"/>
            <w:bottom w:w="0" w:type="dxa"/>
          </w:tblCellMar>
        </w:tblPrEx>
        <w:trPr>
          <w:trHeight w:hRule="exact" w:val="403"/>
        </w:trPr>
        <w:tc>
          <w:tcPr>
            <w:tcW w:w="9518" w:type="dxa"/>
            <w:gridSpan w:val="7"/>
            <w:shd w:val="clear" w:color="C5511A" w:fill="C5511A"/>
            <w:vAlign w:val="center"/>
          </w:tcPr>
          <w:p w14:paraId="2F0F8F63" w14:textId="77777777" w:rsidR="00E72E06" w:rsidRDefault="00000000">
            <w:pPr>
              <w:tabs>
                <w:tab w:val="left" w:pos="2232"/>
                <w:tab w:val="left" w:pos="3672"/>
                <w:tab w:val="left" w:pos="4824"/>
                <w:tab w:val="left" w:pos="6048"/>
                <w:tab w:val="left" w:pos="7272"/>
                <w:tab w:val="left" w:pos="8424"/>
              </w:tabs>
              <w:spacing w:before="102" w:after="54" w:line="237" w:lineRule="exact"/>
              <w:ind w:left="124"/>
              <w:textAlignment w:val="baseline"/>
              <w:rPr>
                <w:rFonts w:ascii="Arial" w:eastAsia="Arial" w:hAnsi="Arial"/>
                <w:b/>
                <w:color w:val="FFFFFF"/>
                <w:sz w:val="21"/>
              </w:rPr>
            </w:pPr>
            <w:r>
              <w:rPr>
                <w:rFonts w:ascii="Arial" w:eastAsia="Arial" w:hAnsi="Arial"/>
                <w:b/>
                <w:color w:val="FFFFFF"/>
                <w:sz w:val="21"/>
              </w:rPr>
              <w:t>Service input</w:t>
            </w:r>
            <w:r>
              <w:rPr>
                <w:rFonts w:ascii="Arial" w:eastAsia="Arial" w:hAnsi="Arial"/>
                <w:b/>
                <w:color w:val="FFFFFF"/>
                <w:sz w:val="21"/>
              </w:rPr>
              <w:tab/>
              <w:t>Population</w:t>
            </w:r>
            <w:r>
              <w:rPr>
                <w:rFonts w:ascii="Arial" w:eastAsia="Arial" w:hAnsi="Arial"/>
                <w:b/>
                <w:color w:val="FFFFFF"/>
                <w:sz w:val="21"/>
              </w:rPr>
              <w:tab/>
              <w:t>2017–18</w:t>
            </w:r>
            <w:r>
              <w:rPr>
                <w:rFonts w:ascii="Arial" w:eastAsia="Arial" w:hAnsi="Arial"/>
                <w:b/>
                <w:color w:val="FFFFFF"/>
                <w:sz w:val="21"/>
              </w:rPr>
              <w:tab/>
              <w:t>2018–19</w:t>
            </w:r>
            <w:r>
              <w:rPr>
                <w:rFonts w:ascii="Arial" w:eastAsia="Arial" w:hAnsi="Arial"/>
                <w:b/>
                <w:color w:val="FFFFFF"/>
                <w:sz w:val="21"/>
              </w:rPr>
              <w:tab/>
              <w:t>2019–20</w:t>
            </w:r>
            <w:r>
              <w:rPr>
                <w:rFonts w:ascii="Arial" w:eastAsia="Arial" w:hAnsi="Arial"/>
                <w:b/>
                <w:color w:val="FFFFFF"/>
                <w:sz w:val="21"/>
              </w:rPr>
              <w:tab/>
              <w:t>2020–21</w:t>
            </w:r>
            <w:r>
              <w:rPr>
                <w:rFonts w:ascii="Arial" w:eastAsia="Arial" w:hAnsi="Arial"/>
                <w:b/>
                <w:color w:val="FFFFFF"/>
                <w:sz w:val="21"/>
              </w:rPr>
              <w:tab/>
              <w:t>2021–22</w:t>
            </w:r>
          </w:p>
        </w:tc>
      </w:tr>
      <w:tr w:rsidR="00E72E06" w14:paraId="0790FE2B" w14:textId="77777777">
        <w:tblPrEx>
          <w:tblCellMar>
            <w:top w:w="0" w:type="dxa"/>
            <w:bottom w:w="0" w:type="dxa"/>
          </w:tblCellMar>
        </w:tblPrEx>
        <w:trPr>
          <w:trHeight w:hRule="exact" w:val="384"/>
        </w:trPr>
        <w:tc>
          <w:tcPr>
            <w:tcW w:w="2131" w:type="dxa"/>
            <w:tcBorders>
              <w:right w:val="single" w:sz="5" w:space="0" w:color="000000"/>
            </w:tcBorders>
          </w:tcPr>
          <w:p w14:paraId="2D5B3469"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421" w:type="dxa"/>
            <w:tcBorders>
              <w:left w:val="single" w:sz="5" w:space="0" w:color="000000"/>
              <w:bottom w:val="single" w:sz="5" w:space="0" w:color="000000"/>
              <w:right w:val="single" w:sz="5" w:space="0" w:color="000000"/>
            </w:tcBorders>
            <w:vAlign w:val="center"/>
          </w:tcPr>
          <w:p w14:paraId="1EF6720C" w14:textId="77777777" w:rsidR="00E72E06" w:rsidRDefault="00000000">
            <w:pPr>
              <w:spacing w:before="88" w:after="51" w:line="240" w:lineRule="exact"/>
              <w:ind w:right="773"/>
              <w:jc w:val="right"/>
              <w:textAlignment w:val="baseline"/>
              <w:rPr>
                <w:rFonts w:ascii="Arial" w:eastAsia="Arial" w:hAnsi="Arial"/>
                <w:color w:val="000000"/>
                <w:sz w:val="21"/>
              </w:rPr>
            </w:pPr>
            <w:r>
              <w:rPr>
                <w:rFonts w:ascii="Arial" w:eastAsia="Arial" w:hAnsi="Arial"/>
                <w:color w:val="000000"/>
                <w:sz w:val="21"/>
              </w:rPr>
              <w:t>Other</w:t>
            </w:r>
          </w:p>
        </w:tc>
        <w:tc>
          <w:tcPr>
            <w:tcW w:w="1190" w:type="dxa"/>
            <w:tcBorders>
              <w:left w:val="single" w:sz="5" w:space="0" w:color="000000"/>
              <w:bottom w:val="single" w:sz="5" w:space="0" w:color="000000"/>
              <w:right w:val="single" w:sz="5" w:space="0" w:color="000000"/>
            </w:tcBorders>
            <w:vAlign w:val="center"/>
          </w:tcPr>
          <w:p w14:paraId="6F81EEED" w14:textId="77777777" w:rsidR="00E72E06" w:rsidRDefault="00000000">
            <w:pPr>
              <w:spacing w:before="88" w:after="51" w:line="240" w:lineRule="exact"/>
              <w:ind w:right="642"/>
              <w:jc w:val="right"/>
              <w:textAlignment w:val="baseline"/>
              <w:rPr>
                <w:rFonts w:ascii="Arial" w:eastAsia="Arial" w:hAnsi="Arial"/>
                <w:color w:val="000000"/>
                <w:sz w:val="21"/>
              </w:rPr>
            </w:pPr>
            <w:r>
              <w:rPr>
                <w:rFonts w:ascii="Arial" w:eastAsia="Arial" w:hAnsi="Arial"/>
                <w:color w:val="000000"/>
                <w:sz w:val="21"/>
              </w:rPr>
              <w:t>101</w:t>
            </w:r>
          </w:p>
        </w:tc>
        <w:tc>
          <w:tcPr>
            <w:tcW w:w="1196" w:type="dxa"/>
            <w:tcBorders>
              <w:left w:val="single" w:sz="5" w:space="0" w:color="000000"/>
              <w:bottom w:val="single" w:sz="5" w:space="0" w:color="000000"/>
              <w:right w:val="single" w:sz="5" w:space="0" w:color="000000"/>
            </w:tcBorders>
            <w:vAlign w:val="center"/>
          </w:tcPr>
          <w:p w14:paraId="66B7FF9E" w14:textId="77777777" w:rsidR="00E72E06" w:rsidRDefault="00000000">
            <w:pPr>
              <w:spacing w:before="88" w:after="51" w:line="240" w:lineRule="exact"/>
              <w:ind w:right="648"/>
              <w:jc w:val="right"/>
              <w:textAlignment w:val="baseline"/>
              <w:rPr>
                <w:rFonts w:ascii="Arial" w:eastAsia="Arial" w:hAnsi="Arial"/>
                <w:color w:val="000000"/>
                <w:sz w:val="21"/>
              </w:rPr>
            </w:pPr>
            <w:r>
              <w:rPr>
                <w:rFonts w:ascii="Arial" w:eastAsia="Arial" w:hAnsi="Arial"/>
                <w:color w:val="000000"/>
                <w:sz w:val="21"/>
              </w:rPr>
              <w:t>102</w:t>
            </w:r>
          </w:p>
        </w:tc>
        <w:tc>
          <w:tcPr>
            <w:tcW w:w="1190" w:type="dxa"/>
            <w:tcBorders>
              <w:left w:val="single" w:sz="5" w:space="0" w:color="000000"/>
              <w:bottom w:val="single" w:sz="5" w:space="0" w:color="000000"/>
              <w:right w:val="single" w:sz="5" w:space="0" w:color="000000"/>
            </w:tcBorders>
            <w:vAlign w:val="center"/>
          </w:tcPr>
          <w:p w14:paraId="3BD6449D" w14:textId="77777777" w:rsidR="00E72E06" w:rsidRDefault="00000000">
            <w:pPr>
              <w:spacing w:before="88" w:after="51" w:line="240" w:lineRule="exact"/>
              <w:ind w:right="642"/>
              <w:jc w:val="right"/>
              <w:textAlignment w:val="baseline"/>
              <w:rPr>
                <w:rFonts w:ascii="Arial" w:eastAsia="Arial" w:hAnsi="Arial"/>
                <w:color w:val="000000"/>
                <w:sz w:val="21"/>
              </w:rPr>
            </w:pPr>
            <w:r>
              <w:rPr>
                <w:rFonts w:ascii="Arial" w:eastAsia="Arial" w:hAnsi="Arial"/>
                <w:color w:val="000000"/>
                <w:sz w:val="21"/>
              </w:rPr>
              <w:t>22</w:t>
            </w:r>
          </w:p>
        </w:tc>
        <w:tc>
          <w:tcPr>
            <w:tcW w:w="1190" w:type="dxa"/>
            <w:tcBorders>
              <w:left w:val="single" w:sz="5" w:space="0" w:color="000000"/>
              <w:bottom w:val="single" w:sz="5" w:space="0" w:color="000000"/>
              <w:right w:val="single" w:sz="5" w:space="0" w:color="000000"/>
            </w:tcBorders>
            <w:vAlign w:val="center"/>
          </w:tcPr>
          <w:p w14:paraId="26130A50" w14:textId="77777777" w:rsidR="00E72E06" w:rsidRDefault="00000000">
            <w:pPr>
              <w:spacing w:before="88" w:after="51" w:line="240" w:lineRule="exact"/>
              <w:ind w:right="642"/>
              <w:jc w:val="right"/>
              <w:textAlignment w:val="baseline"/>
              <w:rPr>
                <w:rFonts w:ascii="Arial" w:eastAsia="Arial" w:hAnsi="Arial"/>
                <w:color w:val="000000"/>
                <w:sz w:val="21"/>
              </w:rPr>
            </w:pPr>
            <w:r>
              <w:rPr>
                <w:rFonts w:ascii="Arial" w:eastAsia="Arial" w:hAnsi="Arial"/>
                <w:color w:val="000000"/>
                <w:sz w:val="21"/>
              </w:rPr>
              <w:t>0</w:t>
            </w:r>
          </w:p>
        </w:tc>
        <w:tc>
          <w:tcPr>
            <w:tcW w:w="1200" w:type="dxa"/>
            <w:tcBorders>
              <w:left w:val="single" w:sz="5" w:space="0" w:color="000000"/>
              <w:bottom w:val="single" w:sz="5" w:space="0" w:color="000000"/>
              <w:right w:val="single" w:sz="5" w:space="0" w:color="000000"/>
            </w:tcBorders>
            <w:shd w:val="clear" w:color="F3DCD1" w:fill="F3DCD1"/>
            <w:vAlign w:val="center"/>
          </w:tcPr>
          <w:p w14:paraId="437F5948" w14:textId="77777777" w:rsidR="00E72E06" w:rsidRDefault="00000000">
            <w:pPr>
              <w:spacing w:before="88" w:after="51" w:line="240" w:lineRule="exact"/>
              <w:ind w:right="652"/>
              <w:jc w:val="right"/>
              <w:textAlignment w:val="baseline"/>
              <w:rPr>
                <w:rFonts w:ascii="Arial" w:eastAsia="Arial" w:hAnsi="Arial"/>
                <w:color w:val="000000"/>
                <w:sz w:val="21"/>
              </w:rPr>
            </w:pPr>
            <w:r>
              <w:rPr>
                <w:rFonts w:ascii="Arial" w:eastAsia="Arial" w:hAnsi="Arial"/>
                <w:color w:val="000000"/>
                <w:sz w:val="21"/>
              </w:rPr>
              <w:t>13</w:t>
            </w:r>
          </w:p>
        </w:tc>
      </w:tr>
      <w:tr w:rsidR="00E72E06" w14:paraId="5A847DEF" w14:textId="77777777">
        <w:tblPrEx>
          <w:tblCellMar>
            <w:top w:w="0" w:type="dxa"/>
            <w:bottom w:w="0" w:type="dxa"/>
          </w:tblCellMar>
        </w:tblPrEx>
        <w:trPr>
          <w:trHeight w:hRule="exact" w:val="389"/>
        </w:trPr>
        <w:tc>
          <w:tcPr>
            <w:tcW w:w="2131" w:type="dxa"/>
            <w:tcBorders>
              <w:right w:val="single" w:sz="5" w:space="0" w:color="000000"/>
            </w:tcBorders>
            <w:vAlign w:val="center"/>
          </w:tcPr>
          <w:p w14:paraId="60737762" w14:textId="77777777" w:rsidR="00E72E06" w:rsidRDefault="00000000">
            <w:pPr>
              <w:spacing w:line="217" w:lineRule="exact"/>
              <w:ind w:left="144"/>
              <w:textAlignment w:val="baseline"/>
              <w:rPr>
                <w:rFonts w:ascii="Arial" w:eastAsia="Arial" w:hAnsi="Arial"/>
                <w:color w:val="000000"/>
                <w:sz w:val="21"/>
              </w:rPr>
            </w:pPr>
            <w:r>
              <w:rPr>
                <w:rFonts w:ascii="Arial" w:eastAsia="Arial" w:hAnsi="Arial"/>
                <w:color w:val="000000"/>
                <w:sz w:val="21"/>
              </w:rPr>
              <w:t>Bed-based</w:t>
            </w:r>
          </w:p>
          <w:p w14:paraId="48B7DA8B" w14:textId="77777777" w:rsidR="00E72E06" w:rsidRDefault="00000000">
            <w:pPr>
              <w:spacing w:line="167" w:lineRule="exact"/>
              <w:ind w:left="144"/>
              <w:textAlignment w:val="baseline"/>
              <w:rPr>
                <w:rFonts w:ascii="Arial" w:eastAsia="Arial" w:hAnsi="Arial"/>
                <w:color w:val="000000"/>
                <w:sz w:val="21"/>
              </w:rPr>
            </w:pPr>
            <w:r>
              <w:rPr>
                <w:rFonts w:ascii="Arial" w:eastAsia="Arial" w:hAnsi="Arial"/>
                <w:color w:val="000000"/>
                <w:sz w:val="21"/>
              </w:rPr>
              <w:t>rehabilitation beds</w:t>
            </w:r>
          </w:p>
        </w:tc>
        <w:tc>
          <w:tcPr>
            <w:tcW w:w="1421" w:type="dxa"/>
            <w:tcBorders>
              <w:top w:val="single" w:sz="5" w:space="0" w:color="000000"/>
              <w:left w:val="single" w:sz="5" w:space="0" w:color="000000"/>
              <w:bottom w:val="single" w:sz="5" w:space="0" w:color="000000"/>
              <w:right w:val="single" w:sz="5" w:space="0" w:color="000000"/>
            </w:tcBorders>
            <w:vAlign w:val="center"/>
          </w:tcPr>
          <w:p w14:paraId="5047EE92" w14:textId="77777777" w:rsidR="00E72E06" w:rsidRDefault="00000000">
            <w:pPr>
              <w:spacing w:before="97" w:after="47" w:line="240" w:lineRule="exact"/>
              <w:ind w:right="773"/>
              <w:jc w:val="right"/>
              <w:textAlignment w:val="baseline"/>
              <w:rPr>
                <w:rFonts w:ascii="Arial" w:eastAsia="Arial" w:hAnsi="Arial"/>
                <w:color w:val="000000"/>
                <w:sz w:val="21"/>
              </w:rPr>
            </w:pPr>
            <w:r>
              <w:rPr>
                <w:rFonts w:ascii="Arial" w:eastAsia="Arial" w:hAnsi="Arial"/>
                <w:color w:val="000000"/>
                <w:sz w:val="21"/>
              </w:rPr>
              <w:t>Youth</w:t>
            </w:r>
          </w:p>
        </w:tc>
        <w:tc>
          <w:tcPr>
            <w:tcW w:w="1190" w:type="dxa"/>
            <w:tcBorders>
              <w:top w:val="single" w:sz="5" w:space="0" w:color="000000"/>
              <w:left w:val="single" w:sz="5" w:space="0" w:color="000000"/>
              <w:bottom w:val="single" w:sz="5" w:space="0" w:color="000000"/>
              <w:right w:val="single" w:sz="5" w:space="0" w:color="000000"/>
            </w:tcBorders>
            <w:vAlign w:val="center"/>
          </w:tcPr>
          <w:p w14:paraId="72983C57" w14:textId="77777777" w:rsidR="00E72E06" w:rsidRDefault="00000000">
            <w:pPr>
              <w:spacing w:before="97" w:after="47" w:line="240" w:lineRule="exact"/>
              <w:ind w:right="642"/>
              <w:jc w:val="right"/>
              <w:textAlignment w:val="baseline"/>
              <w:rPr>
                <w:rFonts w:ascii="Arial" w:eastAsia="Arial" w:hAnsi="Arial"/>
                <w:color w:val="000000"/>
                <w:sz w:val="21"/>
              </w:rPr>
            </w:pPr>
            <w:r>
              <w:rPr>
                <w:rFonts w:ascii="Arial" w:eastAsia="Arial" w:hAnsi="Arial"/>
                <w:color w:val="000000"/>
                <w:sz w:val="21"/>
              </w:rPr>
              <w:t>159</w:t>
            </w:r>
          </w:p>
        </w:tc>
        <w:tc>
          <w:tcPr>
            <w:tcW w:w="1196" w:type="dxa"/>
            <w:tcBorders>
              <w:top w:val="single" w:sz="5" w:space="0" w:color="000000"/>
              <w:left w:val="single" w:sz="5" w:space="0" w:color="000000"/>
              <w:bottom w:val="single" w:sz="5" w:space="0" w:color="000000"/>
              <w:right w:val="single" w:sz="5" w:space="0" w:color="000000"/>
            </w:tcBorders>
            <w:vAlign w:val="center"/>
          </w:tcPr>
          <w:p w14:paraId="554FC59F" w14:textId="77777777" w:rsidR="00E72E06" w:rsidRDefault="00000000">
            <w:pPr>
              <w:spacing w:before="97" w:after="47" w:line="240" w:lineRule="exact"/>
              <w:ind w:right="648"/>
              <w:jc w:val="right"/>
              <w:textAlignment w:val="baseline"/>
              <w:rPr>
                <w:rFonts w:ascii="Arial" w:eastAsia="Arial" w:hAnsi="Arial"/>
                <w:color w:val="000000"/>
                <w:sz w:val="21"/>
              </w:rPr>
            </w:pPr>
            <w:r>
              <w:rPr>
                <w:rFonts w:ascii="Arial" w:eastAsia="Arial" w:hAnsi="Arial"/>
                <w:color w:val="000000"/>
                <w:sz w:val="21"/>
              </w:rPr>
              <w:t>159</w:t>
            </w:r>
          </w:p>
        </w:tc>
        <w:tc>
          <w:tcPr>
            <w:tcW w:w="1190" w:type="dxa"/>
            <w:tcBorders>
              <w:top w:val="single" w:sz="5" w:space="0" w:color="000000"/>
              <w:left w:val="single" w:sz="5" w:space="0" w:color="000000"/>
              <w:bottom w:val="single" w:sz="5" w:space="0" w:color="000000"/>
              <w:right w:val="single" w:sz="5" w:space="0" w:color="000000"/>
            </w:tcBorders>
            <w:vAlign w:val="center"/>
          </w:tcPr>
          <w:p w14:paraId="705D53E1" w14:textId="77777777" w:rsidR="00E72E06" w:rsidRDefault="00000000">
            <w:pPr>
              <w:spacing w:before="97" w:after="47" w:line="240" w:lineRule="exact"/>
              <w:ind w:right="642"/>
              <w:jc w:val="right"/>
              <w:textAlignment w:val="baseline"/>
              <w:rPr>
                <w:rFonts w:ascii="Arial" w:eastAsia="Arial" w:hAnsi="Arial"/>
                <w:color w:val="000000"/>
                <w:sz w:val="21"/>
              </w:rPr>
            </w:pPr>
            <w:r>
              <w:rPr>
                <w:rFonts w:ascii="Arial" w:eastAsia="Arial" w:hAnsi="Arial"/>
                <w:color w:val="000000"/>
                <w:sz w:val="21"/>
              </w:rPr>
              <w:t>159</w:t>
            </w:r>
          </w:p>
        </w:tc>
        <w:tc>
          <w:tcPr>
            <w:tcW w:w="1190" w:type="dxa"/>
            <w:tcBorders>
              <w:top w:val="single" w:sz="5" w:space="0" w:color="000000"/>
              <w:left w:val="single" w:sz="5" w:space="0" w:color="000000"/>
              <w:bottom w:val="single" w:sz="5" w:space="0" w:color="000000"/>
              <w:right w:val="single" w:sz="5" w:space="0" w:color="000000"/>
            </w:tcBorders>
            <w:vAlign w:val="center"/>
          </w:tcPr>
          <w:p w14:paraId="4767C6E3" w14:textId="77777777" w:rsidR="00E72E06" w:rsidRDefault="00000000">
            <w:pPr>
              <w:spacing w:before="97" w:after="47" w:line="240" w:lineRule="exact"/>
              <w:ind w:right="642"/>
              <w:jc w:val="right"/>
              <w:textAlignment w:val="baseline"/>
              <w:rPr>
                <w:rFonts w:ascii="Arial" w:eastAsia="Arial" w:hAnsi="Arial"/>
                <w:color w:val="000000"/>
                <w:sz w:val="21"/>
              </w:rPr>
            </w:pPr>
            <w:r>
              <w:rPr>
                <w:rFonts w:ascii="Arial" w:eastAsia="Arial" w:hAnsi="Arial"/>
                <w:color w:val="000000"/>
                <w:sz w:val="21"/>
              </w:rPr>
              <w:t>159</w:t>
            </w:r>
          </w:p>
        </w:tc>
        <w:tc>
          <w:tcPr>
            <w:tcW w:w="1200"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7345DEE2" w14:textId="77777777" w:rsidR="00E72E06" w:rsidRDefault="00000000">
            <w:pPr>
              <w:spacing w:before="97" w:after="47" w:line="240" w:lineRule="exact"/>
              <w:ind w:right="652"/>
              <w:jc w:val="right"/>
              <w:textAlignment w:val="baseline"/>
              <w:rPr>
                <w:rFonts w:ascii="Arial" w:eastAsia="Arial" w:hAnsi="Arial"/>
                <w:color w:val="000000"/>
                <w:sz w:val="21"/>
              </w:rPr>
            </w:pPr>
            <w:r>
              <w:rPr>
                <w:rFonts w:ascii="Arial" w:eastAsia="Arial" w:hAnsi="Arial"/>
                <w:color w:val="000000"/>
                <w:sz w:val="21"/>
              </w:rPr>
              <w:t>159</w:t>
            </w:r>
          </w:p>
        </w:tc>
      </w:tr>
      <w:tr w:rsidR="00E72E06" w14:paraId="1B68D683" w14:textId="77777777">
        <w:tblPrEx>
          <w:tblCellMar>
            <w:top w:w="0" w:type="dxa"/>
            <w:bottom w:w="0" w:type="dxa"/>
          </w:tblCellMar>
        </w:tblPrEx>
        <w:trPr>
          <w:trHeight w:hRule="exact" w:val="398"/>
        </w:trPr>
        <w:tc>
          <w:tcPr>
            <w:tcW w:w="2131" w:type="dxa"/>
            <w:tcBorders>
              <w:bottom w:val="single" w:sz="5" w:space="0" w:color="000000"/>
              <w:right w:val="single" w:sz="5" w:space="0" w:color="000000"/>
            </w:tcBorders>
          </w:tcPr>
          <w:p w14:paraId="27E02127" w14:textId="77777777" w:rsidR="00E72E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421" w:type="dxa"/>
            <w:tcBorders>
              <w:top w:val="single" w:sz="5" w:space="0" w:color="000000"/>
              <w:left w:val="single" w:sz="5" w:space="0" w:color="000000"/>
              <w:bottom w:val="single" w:sz="5" w:space="0" w:color="000000"/>
              <w:right w:val="single" w:sz="5" w:space="0" w:color="000000"/>
            </w:tcBorders>
            <w:vAlign w:val="center"/>
          </w:tcPr>
          <w:p w14:paraId="5C649B26" w14:textId="77777777" w:rsidR="00E72E06" w:rsidRDefault="00000000">
            <w:pPr>
              <w:spacing w:before="97" w:after="47" w:line="240" w:lineRule="exact"/>
              <w:ind w:right="773"/>
              <w:jc w:val="right"/>
              <w:textAlignment w:val="baseline"/>
              <w:rPr>
                <w:rFonts w:ascii="Arial" w:eastAsia="Arial" w:hAnsi="Arial"/>
                <w:color w:val="000000"/>
                <w:sz w:val="21"/>
              </w:rPr>
            </w:pPr>
            <w:r>
              <w:rPr>
                <w:rFonts w:ascii="Arial" w:eastAsia="Arial" w:hAnsi="Arial"/>
                <w:color w:val="000000"/>
                <w:sz w:val="21"/>
              </w:rPr>
              <w:t>Total</w:t>
            </w:r>
          </w:p>
        </w:tc>
        <w:tc>
          <w:tcPr>
            <w:tcW w:w="1190" w:type="dxa"/>
            <w:tcBorders>
              <w:top w:val="single" w:sz="5" w:space="0" w:color="000000"/>
              <w:left w:val="single" w:sz="5" w:space="0" w:color="000000"/>
              <w:bottom w:val="single" w:sz="5" w:space="0" w:color="000000"/>
              <w:right w:val="single" w:sz="5" w:space="0" w:color="000000"/>
            </w:tcBorders>
            <w:vAlign w:val="center"/>
          </w:tcPr>
          <w:p w14:paraId="1AA0F3AC" w14:textId="77777777" w:rsidR="00E72E06" w:rsidRDefault="00000000">
            <w:pPr>
              <w:spacing w:before="97" w:after="47" w:line="240" w:lineRule="exact"/>
              <w:ind w:right="642"/>
              <w:jc w:val="right"/>
              <w:textAlignment w:val="baseline"/>
              <w:rPr>
                <w:rFonts w:ascii="Arial" w:eastAsia="Arial" w:hAnsi="Arial"/>
                <w:color w:val="000000"/>
                <w:sz w:val="21"/>
              </w:rPr>
            </w:pPr>
            <w:r>
              <w:rPr>
                <w:rFonts w:ascii="Arial" w:eastAsia="Arial" w:hAnsi="Arial"/>
                <w:color w:val="000000"/>
                <w:sz w:val="21"/>
              </w:rPr>
              <w:t>260</w:t>
            </w:r>
          </w:p>
        </w:tc>
        <w:tc>
          <w:tcPr>
            <w:tcW w:w="1196" w:type="dxa"/>
            <w:tcBorders>
              <w:top w:val="single" w:sz="5" w:space="0" w:color="000000"/>
              <w:left w:val="single" w:sz="5" w:space="0" w:color="000000"/>
              <w:bottom w:val="single" w:sz="5" w:space="0" w:color="000000"/>
              <w:right w:val="single" w:sz="5" w:space="0" w:color="000000"/>
            </w:tcBorders>
            <w:vAlign w:val="center"/>
          </w:tcPr>
          <w:p w14:paraId="2BB0D26C" w14:textId="77777777" w:rsidR="00E72E06" w:rsidRDefault="00000000">
            <w:pPr>
              <w:spacing w:before="97" w:after="47" w:line="240" w:lineRule="exact"/>
              <w:ind w:right="648"/>
              <w:jc w:val="right"/>
              <w:textAlignment w:val="baseline"/>
              <w:rPr>
                <w:rFonts w:ascii="Arial" w:eastAsia="Arial" w:hAnsi="Arial"/>
                <w:color w:val="000000"/>
                <w:sz w:val="21"/>
              </w:rPr>
            </w:pPr>
            <w:r>
              <w:rPr>
                <w:rFonts w:ascii="Arial" w:eastAsia="Arial" w:hAnsi="Arial"/>
                <w:color w:val="000000"/>
                <w:sz w:val="21"/>
              </w:rPr>
              <w:t>261</w:t>
            </w:r>
          </w:p>
        </w:tc>
        <w:tc>
          <w:tcPr>
            <w:tcW w:w="1190" w:type="dxa"/>
            <w:tcBorders>
              <w:top w:val="single" w:sz="5" w:space="0" w:color="000000"/>
              <w:left w:val="single" w:sz="5" w:space="0" w:color="000000"/>
              <w:bottom w:val="single" w:sz="5" w:space="0" w:color="000000"/>
              <w:right w:val="single" w:sz="5" w:space="0" w:color="000000"/>
            </w:tcBorders>
            <w:vAlign w:val="center"/>
          </w:tcPr>
          <w:p w14:paraId="398530E8" w14:textId="77777777" w:rsidR="00E72E06" w:rsidRDefault="00000000">
            <w:pPr>
              <w:spacing w:before="97" w:after="47" w:line="240" w:lineRule="exact"/>
              <w:ind w:right="642"/>
              <w:jc w:val="right"/>
              <w:textAlignment w:val="baseline"/>
              <w:rPr>
                <w:rFonts w:ascii="Arial" w:eastAsia="Arial" w:hAnsi="Arial"/>
                <w:color w:val="000000"/>
                <w:sz w:val="21"/>
              </w:rPr>
            </w:pPr>
            <w:r>
              <w:rPr>
                <w:rFonts w:ascii="Arial" w:eastAsia="Arial" w:hAnsi="Arial"/>
                <w:color w:val="000000"/>
                <w:sz w:val="21"/>
              </w:rPr>
              <w:t>181</w:t>
            </w:r>
          </w:p>
        </w:tc>
        <w:tc>
          <w:tcPr>
            <w:tcW w:w="1190" w:type="dxa"/>
            <w:tcBorders>
              <w:top w:val="single" w:sz="5" w:space="0" w:color="000000"/>
              <w:left w:val="single" w:sz="5" w:space="0" w:color="000000"/>
              <w:bottom w:val="single" w:sz="5" w:space="0" w:color="000000"/>
              <w:right w:val="single" w:sz="5" w:space="0" w:color="000000"/>
            </w:tcBorders>
            <w:vAlign w:val="center"/>
          </w:tcPr>
          <w:p w14:paraId="45B20C8C" w14:textId="77777777" w:rsidR="00E72E06" w:rsidRDefault="00000000">
            <w:pPr>
              <w:spacing w:before="97" w:after="47" w:line="240" w:lineRule="exact"/>
              <w:ind w:right="642"/>
              <w:jc w:val="right"/>
              <w:textAlignment w:val="baseline"/>
              <w:rPr>
                <w:rFonts w:ascii="Arial" w:eastAsia="Arial" w:hAnsi="Arial"/>
                <w:color w:val="000000"/>
                <w:sz w:val="21"/>
              </w:rPr>
            </w:pPr>
            <w:r>
              <w:rPr>
                <w:rFonts w:ascii="Arial" w:eastAsia="Arial" w:hAnsi="Arial"/>
                <w:color w:val="000000"/>
                <w:sz w:val="21"/>
              </w:rPr>
              <w:t>159</w:t>
            </w:r>
          </w:p>
        </w:tc>
        <w:tc>
          <w:tcPr>
            <w:tcW w:w="1200"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5A982FA6" w14:textId="77777777" w:rsidR="00E72E06" w:rsidRDefault="00000000">
            <w:pPr>
              <w:spacing w:before="97" w:after="47" w:line="240" w:lineRule="exact"/>
              <w:ind w:right="652"/>
              <w:jc w:val="right"/>
              <w:textAlignment w:val="baseline"/>
              <w:rPr>
                <w:rFonts w:ascii="Arial" w:eastAsia="Arial" w:hAnsi="Arial"/>
                <w:color w:val="000000"/>
                <w:sz w:val="21"/>
              </w:rPr>
            </w:pPr>
            <w:r>
              <w:rPr>
                <w:rFonts w:ascii="Arial" w:eastAsia="Arial" w:hAnsi="Arial"/>
                <w:color w:val="000000"/>
                <w:sz w:val="21"/>
              </w:rPr>
              <w:t>172</w:t>
            </w:r>
          </w:p>
        </w:tc>
      </w:tr>
    </w:tbl>
    <w:p w14:paraId="1FFA25F3" w14:textId="77777777" w:rsidR="00E72E06" w:rsidRDefault="00E72E06">
      <w:pPr>
        <w:spacing w:after="1868" w:line="20" w:lineRule="exact"/>
      </w:pPr>
    </w:p>
    <w:p w14:paraId="5A8EA442" w14:textId="77777777" w:rsidR="00E72E06" w:rsidRDefault="00000000">
      <w:pPr>
        <w:spacing w:line="218" w:lineRule="exact"/>
        <w:ind w:right="252"/>
        <w:jc w:val="right"/>
        <w:textAlignment w:val="baseline"/>
        <w:rPr>
          <w:rFonts w:ascii="Arial" w:eastAsia="Arial" w:hAnsi="Arial"/>
          <w:b/>
          <w:color w:val="C5511A"/>
          <w:sz w:val="20"/>
        </w:rPr>
      </w:pPr>
      <w:r>
        <w:rPr>
          <w:rFonts w:ascii="Arial" w:eastAsia="Arial" w:hAnsi="Arial"/>
          <w:b/>
          <w:color w:val="C5511A"/>
          <w:sz w:val="20"/>
        </w:rPr>
        <w:t>69</w:t>
      </w:r>
    </w:p>
    <w:p w14:paraId="2D404EAC" w14:textId="77777777" w:rsidR="00E72E06" w:rsidRDefault="00000000">
      <w:pPr>
        <w:spacing w:line="218" w:lineRule="exact"/>
        <w:jc w:val="center"/>
        <w:textAlignment w:val="baseline"/>
        <w:rPr>
          <w:rFonts w:ascii="Arial" w:eastAsia="Arial" w:hAnsi="Arial"/>
          <w:b/>
          <w:color w:val="000000"/>
          <w:sz w:val="20"/>
        </w:rPr>
      </w:pPr>
      <w:r>
        <w:rPr>
          <w:rFonts w:ascii="Arial" w:eastAsia="Arial" w:hAnsi="Arial"/>
          <w:b/>
          <w:color w:val="000000"/>
          <w:sz w:val="20"/>
        </w:rPr>
        <w:t>OFFICIAL</w:t>
      </w:r>
    </w:p>
    <w:p w14:paraId="1716D608" w14:textId="77777777" w:rsidR="00E72E06" w:rsidRDefault="00E72E06">
      <w:pPr>
        <w:sectPr w:rsidR="00E72E06">
          <w:pgSz w:w="11904" w:h="16843"/>
          <w:pgMar w:top="680" w:right="932" w:bottom="121" w:left="1192" w:header="720" w:footer="720" w:gutter="0"/>
          <w:cols w:space="720"/>
        </w:sectPr>
      </w:pPr>
    </w:p>
    <w:p w14:paraId="621DB790" w14:textId="77777777" w:rsidR="00E72E06" w:rsidRDefault="00000000">
      <w:pPr>
        <w:tabs>
          <w:tab w:val="left" w:pos="9360"/>
        </w:tabs>
        <w:spacing w:before="9" w:line="205" w:lineRule="exact"/>
        <w:ind w:left="216"/>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70</w:t>
      </w:r>
    </w:p>
    <w:p w14:paraId="2917F42B" w14:textId="77777777" w:rsidR="00E72E06" w:rsidRDefault="00000000">
      <w:pPr>
        <w:spacing w:before="571" w:line="238" w:lineRule="exact"/>
        <w:ind w:left="216"/>
        <w:textAlignment w:val="baseline"/>
        <w:rPr>
          <w:rFonts w:ascii="Arial" w:eastAsia="Arial" w:hAnsi="Arial"/>
          <w:b/>
          <w:color w:val="000000"/>
          <w:sz w:val="21"/>
        </w:rPr>
      </w:pPr>
      <w:r>
        <w:rPr>
          <w:rFonts w:ascii="Arial" w:eastAsia="Arial" w:hAnsi="Arial"/>
          <w:b/>
          <w:color w:val="000000"/>
          <w:sz w:val="21"/>
        </w:rPr>
        <w:t>Notes and annotations</w:t>
      </w:r>
    </w:p>
    <w:p w14:paraId="16FEDBD5" w14:textId="77777777" w:rsidR="00E72E06" w:rsidRDefault="00000000">
      <w:pPr>
        <w:spacing w:before="161" w:line="237" w:lineRule="exact"/>
        <w:ind w:left="216"/>
        <w:textAlignment w:val="baseline"/>
        <w:rPr>
          <w:rFonts w:ascii="Arial" w:eastAsia="Arial" w:hAnsi="Arial"/>
          <w:color w:val="000000"/>
          <w:sz w:val="21"/>
        </w:rPr>
      </w:pPr>
      <w:r>
        <w:rPr>
          <w:rFonts w:ascii="Arial" w:eastAsia="Arial" w:hAnsi="Arial"/>
          <w:color w:val="000000"/>
          <w:sz w:val="21"/>
        </w:rPr>
        <w:t>Data in this report excludes Albury New South Wales.</w:t>
      </w:r>
    </w:p>
    <w:p w14:paraId="4A44356C" w14:textId="03B7D6AD" w:rsidR="00E72E06" w:rsidRDefault="00000000">
      <w:pPr>
        <w:spacing w:before="118" w:line="280" w:lineRule="exact"/>
        <w:ind w:left="216" w:right="720"/>
        <w:textAlignment w:val="baseline"/>
        <w:rPr>
          <w:rFonts w:ascii="Arial" w:eastAsia="Arial" w:hAnsi="Arial"/>
          <w:color w:val="000000"/>
          <w:sz w:val="21"/>
        </w:rPr>
      </w:pPr>
      <w:r>
        <w:rPr>
          <w:rFonts w:ascii="Arial" w:eastAsia="Arial" w:hAnsi="Arial"/>
          <w:color w:val="000000"/>
          <w:sz w:val="21"/>
        </w:rPr>
        <w:t xml:space="preserve">* Population estimate is based on </w:t>
      </w:r>
      <w:r>
        <w:rPr>
          <w:rFonts w:ascii="Arial" w:eastAsia="Arial" w:hAnsi="Arial"/>
          <w:i/>
          <w:color w:val="000000"/>
          <w:sz w:val="21"/>
        </w:rPr>
        <w:t xml:space="preserve">Victoria in Future 2019 </w:t>
      </w:r>
      <w:r>
        <w:rPr>
          <w:rFonts w:ascii="Arial" w:eastAsia="Arial" w:hAnsi="Arial"/>
          <w:color w:val="000000"/>
          <w:sz w:val="21"/>
        </w:rPr>
        <w:t>estimated residential population at 30 June. Refer to the</w:t>
      </w:r>
      <w:hyperlink r:id="rId36">
        <w:r>
          <w:rPr>
            <w:rFonts w:ascii="Arial" w:eastAsia="Arial" w:hAnsi="Arial"/>
            <w:color w:val="0000FF"/>
            <w:sz w:val="21"/>
            <w:u w:val="single"/>
          </w:rPr>
          <w:t xml:space="preserve"> Department of Environment, Land, Water and Planning website</w:t>
        </w:r>
      </w:hyperlink>
      <w:r>
        <w:rPr>
          <w:rFonts w:ascii="Arial" w:eastAsia="Arial" w:hAnsi="Arial"/>
          <w:color w:val="000000"/>
          <w:sz w:val="21"/>
          <w:u w:val="single"/>
        </w:rPr>
        <w:t xml:space="preserve">  </w:t>
      </w:r>
      <w:r>
        <w:rPr>
          <w:rFonts w:ascii="Arial" w:eastAsia="Arial" w:hAnsi="Arial"/>
          <w:color w:val="000000"/>
          <w:sz w:val="21"/>
        </w:rPr>
        <w:t>&lt;</w:t>
      </w:r>
      <w:r w:rsidRPr="0094152F">
        <w:rPr>
          <w:rFonts w:ascii="Arial" w:eastAsia="Arial" w:hAnsi="Arial"/>
          <w:color w:val="000000"/>
          <w:sz w:val="21"/>
        </w:rPr>
        <w:t>https://www.planning.vic.gov.au/land</w:t>
      </w:r>
      <w:r w:rsidRPr="0094152F">
        <w:rPr>
          <w:rFonts w:ascii="Arial" w:eastAsia="Arial" w:hAnsi="Arial"/>
          <w:color w:val="000000"/>
          <w:sz w:val="21"/>
        </w:rPr>
        <w:t>-</w:t>
      </w:r>
      <w:r w:rsidRPr="0094152F">
        <w:rPr>
          <w:rFonts w:ascii="Arial" w:eastAsia="Arial" w:hAnsi="Arial"/>
          <w:color w:val="000000"/>
          <w:sz w:val="21"/>
        </w:rPr>
        <w:t>use-and-population-research/victoria-in-future</w:t>
      </w:r>
      <w:r>
        <w:rPr>
          <w:rFonts w:ascii="Arial" w:eastAsia="Arial" w:hAnsi="Arial"/>
          <w:color w:val="000000"/>
          <w:sz w:val="21"/>
        </w:rPr>
        <w:t>&gt; for information on Victoria in Future projections.</w:t>
      </w:r>
    </w:p>
    <w:p w14:paraId="35C24F2B" w14:textId="77777777" w:rsidR="00E72E06" w:rsidRDefault="00000000">
      <w:pPr>
        <w:spacing w:before="164" w:line="237" w:lineRule="exact"/>
        <w:ind w:left="216"/>
        <w:textAlignment w:val="baseline"/>
        <w:rPr>
          <w:rFonts w:ascii="Arial" w:eastAsia="Arial" w:hAnsi="Arial"/>
          <w:color w:val="000000"/>
          <w:sz w:val="14"/>
        </w:rPr>
      </w:pPr>
      <w:r>
        <w:rPr>
          <w:rFonts w:ascii="Arial" w:eastAsia="Arial" w:hAnsi="Arial"/>
          <w:color w:val="000000"/>
          <w:sz w:val="14"/>
        </w:rPr>
        <w:t xml:space="preserve">† </w:t>
      </w:r>
      <w:r>
        <w:rPr>
          <w:rFonts w:ascii="Arial" w:eastAsia="Arial" w:hAnsi="Arial"/>
          <w:color w:val="000000"/>
          <w:sz w:val="21"/>
        </w:rPr>
        <w:t>Sum of rows will not equal total as one consumer can access multiple services.</w:t>
      </w:r>
    </w:p>
    <w:p w14:paraId="7A6403C7" w14:textId="77777777" w:rsidR="00E72E06" w:rsidRDefault="00000000">
      <w:pPr>
        <w:spacing w:before="124" w:line="279" w:lineRule="exact"/>
        <w:ind w:left="216" w:right="288"/>
        <w:textAlignment w:val="baseline"/>
        <w:rPr>
          <w:rFonts w:ascii="Arial" w:eastAsia="Arial" w:hAnsi="Arial"/>
          <w:color w:val="000000"/>
          <w:sz w:val="14"/>
        </w:rPr>
      </w:pPr>
      <w:r>
        <w:rPr>
          <w:rFonts w:ascii="Arial" w:eastAsia="Arial" w:hAnsi="Arial"/>
          <w:color w:val="000000"/>
          <w:sz w:val="14"/>
        </w:rPr>
        <w:t xml:space="preserve">‡ </w:t>
      </w:r>
      <w:r>
        <w:rPr>
          <w:rFonts w:ascii="Arial" w:eastAsia="Arial" w:hAnsi="Arial"/>
          <w:color w:val="000000"/>
          <w:sz w:val="21"/>
        </w:rPr>
        <w:t>2020–21 and 2021–22 data were affected by industrial activity, impacting the collection of non-clinical and administrative data and recording of ambulatory mental health service activity and consumer outcome measures. Industrial activity in 2020–21 and 2021–22 began in November 2020 and was resolved by November 2021. Affected data reported during this period should be interpreted with caution.</w:t>
      </w:r>
    </w:p>
    <w:p w14:paraId="69F1DD5B" w14:textId="77777777" w:rsidR="00E72E06" w:rsidRDefault="00000000">
      <w:pPr>
        <w:spacing w:before="164" w:line="237" w:lineRule="exact"/>
        <w:ind w:left="216"/>
        <w:textAlignment w:val="baseline"/>
        <w:rPr>
          <w:rFonts w:ascii="Arial" w:eastAsia="Arial" w:hAnsi="Arial"/>
          <w:color w:val="000000"/>
          <w:sz w:val="14"/>
        </w:rPr>
      </w:pPr>
      <w:r>
        <w:rPr>
          <w:rFonts w:ascii="Arial" w:eastAsia="Arial" w:hAnsi="Arial"/>
          <w:color w:val="000000"/>
          <w:sz w:val="14"/>
        </w:rPr>
        <w:t xml:space="preserve">§ </w:t>
      </w:r>
      <w:r>
        <w:rPr>
          <w:rFonts w:ascii="Arial" w:eastAsia="Arial" w:hAnsi="Arial"/>
          <w:color w:val="000000"/>
          <w:sz w:val="21"/>
        </w:rPr>
        <w:t>Sourced from the Mental Health Establishments National Minimum Dataset.</w:t>
      </w:r>
    </w:p>
    <w:p w14:paraId="7EC5D3D5" w14:textId="77777777" w:rsidR="00E72E06" w:rsidRDefault="00000000">
      <w:pPr>
        <w:spacing w:before="121" w:line="279" w:lineRule="exact"/>
        <w:ind w:left="216" w:right="360"/>
        <w:textAlignment w:val="baseline"/>
        <w:rPr>
          <w:rFonts w:ascii="Arial" w:eastAsia="Arial" w:hAnsi="Arial"/>
          <w:color w:val="000000"/>
          <w:sz w:val="14"/>
        </w:rPr>
      </w:pPr>
      <w:r>
        <w:rPr>
          <w:rFonts w:ascii="Arial" w:eastAsia="Arial" w:hAnsi="Arial"/>
          <w:color w:val="000000"/>
          <w:sz w:val="14"/>
        </w:rPr>
        <w:t xml:space="preserve"># </w:t>
      </w:r>
      <w:r>
        <w:rPr>
          <w:rFonts w:ascii="Arial" w:eastAsia="Arial" w:hAnsi="Arial"/>
          <w:color w:val="000000"/>
          <w:sz w:val="21"/>
        </w:rPr>
        <w:t>Impacted by the reduction in mental health community support services progressively transferring to the NDIS.</w:t>
      </w:r>
    </w:p>
    <w:p w14:paraId="065C822D" w14:textId="77777777" w:rsidR="00E72E06" w:rsidRDefault="00000000">
      <w:pPr>
        <w:spacing w:before="124" w:line="279" w:lineRule="exact"/>
        <w:ind w:left="216" w:right="288"/>
        <w:textAlignment w:val="baseline"/>
        <w:rPr>
          <w:rFonts w:ascii="Arial" w:eastAsia="Arial" w:hAnsi="Arial"/>
          <w:color w:val="000000"/>
          <w:sz w:val="21"/>
        </w:rPr>
      </w:pPr>
      <w:r>
        <w:rPr>
          <w:rFonts w:ascii="Arial" w:eastAsia="Arial" w:hAnsi="Arial"/>
          <w:color w:val="000000"/>
          <w:sz w:val="21"/>
        </w:rPr>
        <w:t>** Further analysis of clinical outcomes data for forensic clients indicates that the sample size is too low for the data to be considered reliable.</w:t>
      </w:r>
    </w:p>
    <w:p w14:paraId="25FAAC20" w14:textId="77777777" w:rsidR="00E72E06" w:rsidRDefault="00000000">
      <w:pPr>
        <w:spacing w:before="114" w:line="282" w:lineRule="exact"/>
        <w:ind w:left="216" w:right="504"/>
        <w:textAlignment w:val="baseline"/>
        <w:rPr>
          <w:rFonts w:ascii="Arial" w:eastAsia="Arial" w:hAnsi="Arial"/>
          <w:color w:val="000000"/>
          <w:sz w:val="14"/>
        </w:rPr>
      </w:pPr>
      <w:r>
        <w:rPr>
          <w:rFonts w:ascii="Arial" w:eastAsia="Arial" w:hAnsi="Arial"/>
          <w:color w:val="000000"/>
          <w:sz w:val="14"/>
        </w:rPr>
        <w:t xml:space="preserve">§§ </w:t>
      </w:r>
      <w:r>
        <w:rPr>
          <w:rFonts w:ascii="Arial" w:eastAsia="Arial" w:hAnsi="Arial"/>
          <w:color w:val="000000"/>
          <w:sz w:val="21"/>
        </w:rPr>
        <w:t>Impacted by changes to Victoria’s consumer registration process, which came into effect from 1 July 2021. Under the new registration process, consumers accessing community-based services are registered when they receive a face-to-face psychiatric examination.</w:t>
      </w:r>
    </w:p>
    <w:p w14:paraId="1CAA0ECF" w14:textId="77777777" w:rsidR="00E72E06" w:rsidRDefault="00000000">
      <w:pPr>
        <w:spacing w:before="109" w:line="286" w:lineRule="exact"/>
        <w:ind w:left="216" w:right="288"/>
        <w:textAlignment w:val="baseline"/>
        <w:rPr>
          <w:rFonts w:ascii="Arial" w:eastAsia="Arial" w:hAnsi="Arial"/>
          <w:color w:val="000000"/>
          <w:sz w:val="14"/>
        </w:rPr>
      </w:pPr>
      <w:r>
        <w:rPr>
          <w:rFonts w:ascii="Arial" w:eastAsia="Arial" w:hAnsi="Arial"/>
          <w:color w:val="000000"/>
          <w:sz w:val="14"/>
        </w:rPr>
        <w:t xml:space="preserve">§§§ </w:t>
      </w:r>
      <w:r>
        <w:rPr>
          <w:rFonts w:ascii="Arial" w:eastAsia="Arial" w:hAnsi="Arial"/>
          <w:color w:val="000000"/>
          <w:sz w:val="21"/>
        </w:rPr>
        <w:t>Demographic data for consumers accessing mental health community support services were not collected during 2021–22.</w:t>
      </w:r>
    </w:p>
    <w:p w14:paraId="4306E41B" w14:textId="77777777" w:rsidR="00E72E06" w:rsidRDefault="00000000">
      <w:pPr>
        <w:spacing w:before="158" w:line="237" w:lineRule="exact"/>
        <w:ind w:left="216"/>
        <w:textAlignment w:val="baseline"/>
        <w:rPr>
          <w:rFonts w:ascii="Arial" w:eastAsia="Arial" w:hAnsi="Arial"/>
          <w:color w:val="000000"/>
          <w:sz w:val="14"/>
        </w:rPr>
      </w:pPr>
      <w:r>
        <w:rPr>
          <w:rFonts w:ascii="Arial" w:eastAsia="Arial" w:hAnsi="Arial"/>
          <w:color w:val="000000"/>
          <w:sz w:val="14"/>
        </w:rPr>
        <w:t xml:space="preserve">†† </w:t>
      </w:r>
      <w:r>
        <w:rPr>
          <w:rFonts w:ascii="Arial" w:eastAsia="Arial" w:hAnsi="Arial"/>
          <w:color w:val="000000"/>
          <w:sz w:val="21"/>
        </w:rPr>
        <w:t>2021–22 data represent expected outcomes</w:t>
      </w:r>
    </w:p>
    <w:p w14:paraId="7A69AF87" w14:textId="77777777" w:rsidR="00E72E06" w:rsidRDefault="00000000">
      <w:pPr>
        <w:spacing w:before="165" w:line="237" w:lineRule="exact"/>
        <w:ind w:left="216"/>
        <w:textAlignment w:val="baseline"/>
        <w:rPr>
          <w:rFonts w:ascii="Arial" w:eastAsia="Arial" w:hAnsi="Arial"/>
          <w:color w:val="000000"/>
          <w:sz w:val="21"/>
        </w:rPr>
      </w:pPr>
      <w:r>
        <w:rPr>
          <w:rFonts w:ascii="Arial" w:eastAsia="Arial" w:hAnsi="Arial"/>
          <w:color w:val="000000"/>
          <w:sz w:val="21"/>
        </w:rPr>
        <w:t>n/a: No data available for this period</w:t>
      </w:r>
    </w:p>
    <w:p w14:paraId="437FD870" w14:textId="77777777" w:rsidR="00E72E06" w:rsidRDefault="00000000">
      <w:pPr>
        <w:spacing w:before="166" w:after="6222" w:line="237" w:lineRule="exact"/>
        <w:ind w:left="216"/>
        <w:textAlignment w:val="baseline"/>
        <w:rPr>
          <w:rFonts w:ascii="Arial" w:eastAsia="Arial" w:hAnsi="Arial"/>
          <w:color w:val="000000"/>
          <w:sz w:val="21"/>
        </w:rPr>
      </w:pPr>
      <w:r>
        <w:rPr>
          <w:rFonts w:ascii="Arial" w:eastAsia="Arial" w:hAnsi="Arial"/>
          <w:color w:val="000000"/>
          <w:sz w:val="21"/>
        </w:rPr>
        <w:t>Note that some data may not sum due to rounding.</w:t>
      </w:r>
    </w:p>
    <w:p w14:paraId="1A9F070C" w14:textId="77777777" w:rsidR="00E72E06" w:rsidRDefault="00E72E06">
      <w:pPr>
        <w:spacing w:before="166" w:after="6222" w:line="237" w:lineRule="exact"/>
        <w:sectPr w:rsidR="00E72E06">
          <w:pgSz w:w="11904" w:h="16843"/>
          <w:pgMar w:top="680" w:right="1064" w:bottom="121" w:left="1060" w:header="720" w:footer="720" w:gutter="0"/>
          <w:cols w:space="720"/>
        </w:sectPr>
      </w:pPr>
    </w:p>
    <w:p w14:paraId="61DE2056" w14:textId="77777777" w:rsidR="00E72E06" w:rsidRDefault="00000000">
      <w:pPr>
        <w:spacing w:before="1" w:line="228" w:lineRule="exact"/>
        <w:ind w:right="108"/>
        <w:jc w:val="right"/>
        <w:textAlignment w:val="baseline"/>
        <w:rPr>
          <w:rFonts w:ascii="Arial" w:eastAsia="Arial" w:hAnsi="Arial"/>
          <w:b/>
          <w:color w:val="C5511A"/>
          <w:sz w:val="20"/>
        </w:rPr>
      </w:pPr>
      <w:r>
        <w:rPr>
          <w:rFonts w:ascii="Arial" w:eastAsia="Arial" w:hAnsi="Arial"/>
          <w:b/>
          <w:color w:val="C5511A"/>
          <w:sz w:val="20"/>
        </w:rPr>
        <w:t>70</w:t>
      </w:r>
    </w:p>
    <w:p w14:paraId="218B804D" w14:textId="77777777" w:rsidR="00E72E06" w:rsidRDefault="00E72E06">
      <w:pPr>
        <w:sectPr w:rsidR="00E72E06">
          <w:type w:val="continuous"/>
          <w:pgSz w:w="11904" w:h="16843"/>
          <w:pgMar w:top="680" w:right="1057" w:bottom="121" w:left="1067" w:header="720" w:footer="720" w:gutter="0"/>
          <w:cols w:space="720"/>
        </w:sectPr>
      </w:pPr>
    </w:p>
    <w:p w14:paraId="7FC5C384" w14:textId="77777777" w:rsidR="00E72E06" w:rsidRDefault="00000000">
      <w:pPr>
        <w:spacing w:line="207" w:lineRule="exact"/>
        <w:jc w:val="center"/>
        <w:textAlignment w:val="baseline"/>
        <w:rPr>
          <w:rFonts w:ascii="Arial" w:eastAsia="Arial" w:hAnsi="Arial"/>
          <w:b/>
          <w:color w:val="000000"/>
          <w:sz w:val="20"/>
        </w:rPr>
      </w:pPr>
      <w:r>
        <w:rPr>
          <w:rFonts w:ascii="Arial" w:eastAsia="Arial" w:hAnsi="Arial"/>
          <w:b/>
          <w:color w:val="000000"/>
          <w:sz w:val="20"/>
        </w:rPr>
        <w:t>OFFICIAL</w:t>
      </w:r>
    </w:p>
    <w:p w14:paraId="60EA8BF9" w14:textId="77777777" w:rsidR="00E72E06" w:rsidRDefault="00E72E06">
      <w:pPr>
        <w:sectPr w:rsidR="00E72E06">
          <w:type w:val="continuous"/>
          <w:pgSz w:w="11904" w:h="16843"/>
          <w:pgMar w:top="680" w:right="1057" w:bottom="121" w:left="1067" w:header="720" w:footer="720" w:gutter="0"/>
          <w:cols w:space="720"/>
        </w:sectPr>
      </w:pPr>
    </w:p>
    <w:p w14:paraId="2108B463" w14:textId="77777777" w:rsidR="00E72E06" w:rsidRDefault="00000000">
      <w:pPr>
        <w:tabs>
          <w:tab w:val="right" w:pos="9288"/>
        </w:tabs>
        <w:spacing w:before="9" w:line="205" w:lineRule="exact"/>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71</w:t>
      </w:r>
    </w:p>
    <w:p w14:paraId="65FD0724" w14:textId="77777777" w:rsidR="00E72E06" w:rsidRDefault="00000000">
      <w:pPr>
        <w:spacing w:before="540" w:line="497" w:lineRule="exact"/>
        <w:textAlignment w:val="baseline"/>
        <w:rPr>
          <w:rFonts w:ascii="Arial" w:eastAsia="Arial" w:hAnsi="Arial"/>
          <w:color w:val="C5511A"/>
          <w:spacing w:val="-9"/>
          <w:w w:val="105"/>
          <w:sz w:val="44"/>
        </w:rPr>
      </w:pPr>
      <w:r>
        <w:rPr>
          <w:rFonts w:ascii="Arial" w:eastAsia="Arial" w:hAnsi="Arial"/>
          <w:color w:val="C5511A"/>
          <w:spacing w:val="-9"/>
          <w:w w:val="105"/>
          <w:sz w:val="44"/>
        </w:rPr>
        <w:t>Appendix 3: Victoria’s public mental health</w:t>
      </w:r>
    </w:p>
    <w:p w14:paraId="3707CD5D" w14:textId="77777777" w:rsidR="00E72E06" w:rsidRDefault="00000000">
      <w:pPr>
        <w:spacing w:before="12" w:line="497" w:lineRule="exact"/>
        <w:textAlignment w:val="baseline"/>
        <w:rPr>
          <w:rFonts w:ascii="Arial" w:eastAsia="Arial" w:hAnsi="Arial"/>
          <w:color w:val="C5511A"/>
          <w:spacing w:val="-14"/>
          <w:w w:val="105"/>
          <w:sz w:val="44"/>
        </w:rPr>
      </w:pPr>
      <w:r>
        <w:rPr>
          <w:rFonts w:ascii="Arial" w:eastAsia="Arial" w:hAnsi="Arial"/>
          <w:color w:val="C5511A"/>
          <w:spacing w:val="-14"/>
          <w:w w:val="105"/>
          <w:sz w:val="44"/>
        </w:rPr>
        <w:t>system</w:t>
      </w:r>
    </w:p>
    <w:p w14:paraId="415E4818" w14:textId="77777777" w:rsidR="00E72E06" w:rsidRDefault="00000000">
      <w:pPr>
        <w:spacing w:before="421" w:line="315" w:lineRule="exact"/>
        <w:textAlignment w:val="baseline"/>
        <w:rPr>
          <w:rFonts w:ascii="Arial" w:eastAsia="Arial" w:hAnsi="Arial"/>
          <w:b/>
          <w:color w:val="52555A"/>
          <w:spacing w:val="-4"/>
          <w:sz w:val="32"/>
        </w:rPr>
      </w:pPr>
      <w:r>
        <w:rPr>
          <w:rFonts w:ascii="Arial" w:eastAsia="Arial" w:hAnsi="Arial"/>
          <w:b/>
          <w:color w:val="52555A"/>
          <w:spacing w:val="-4"/>
          <w:sz w:val="32"/>
        </w:rPr>
        <w:t>Area-based clinical services</w:t>
      </w:r>
      <w:r>
        <w:rPr>
          <w:rFonts w:ascii="VIC" w:eastAsia="VIC" w:hAnsi="VIC"/>
          <w:b/>
          <w:color w:val="52555A"/>
          <w:spacing w:val="-4"/>
          <w:sz w:val="32"/>
          <w:vertAlign w:val="superscript"/>
        </w:rPr>
        <w:t>30</w:t>
      </w:r>
      <w:r>
        <w:rPr>
          <w:rFonts w:ascii="VIC" w:eastAsia="VIC" w:hAnsi="VIC"/>
          <w:b/>
          <w:color w:val="52555A"/>
          <w:spacing w:val="-4"/>
          <w:sz w:val="19"/>
        </w:rPr>
        <w:t xml:space="preserve"> </w:t>
      </w:r>
    </w:p>
    <w:p w14:paraId="59009C5B" w14:textId="77777777" w:rsidR="00E72E06" w:rsidRDefault="00000000">
      <w:pPr>
        <w:spacing w:before="418" w:line="346" w:lineRule="exact"/>
        <w:textAlignment w:val="baseline"/>
        <w:rPr>
          <w:rFonts w:ascii="Arial" w:eastAsia="Arial" w:hAnsi="Arial"/>
          <w:color w:val="52555A"/>
          <w:sz w:val="30"/>
        </w:rPr>
      </w:pPr>
      <w:r>
        <w:rPr>
          <w:rFonts w:ascii="Arial" w:eastAsia="Arial" w:hAnsi="Arial"/>
          <w:color w:val="52555A"/>
          <w:sz w:val="30"/>
        </w:rPr>
        <w:t>Child and adolescent services/child and youth services31</w:t>
      </w:r>
    </w:p>
    <w:p w14:paraId="077B2E85" w14:textId="77777777" w:rsidR="00E72E06" w:rsidRDefault="00000000">
      <w:pPr>
        <w:spacing w:before="151" w:line="239" w:lineRule="exact"/>
        <w:textAlignment w:val="baseline"/>
        <w:rPr>
          <w:rFonts w:ascii="Arial" w:eastAsia="Arial" w:hAnsi="Arial"/>
          <w:color w:val="000000"/>
          <w:sz w:val="21"/>
        </w:rPr>
      </w:pPr>
      <w:r>
        <w:rPr>
          <w:rFonts w:ascii="Arial" w:eastAsia="Arial" w:hAnsi="Arial"/>
          <w:color w:val="000000"/>
          <w:sz w:val="21"/>
        </w:rPr>
        <w:t>Acute inpatient services</w:t>
      </w:r>
    </w:p>
    <w:p w14:paraId="1BB46788" w14:textId="77777777" w:rsidR="00E72E06" w:rsidRDefault="00000000">
      <w:pPr>
        <w:spacing w:before="164" w:line="239" w:lineRule="exact"/>
        <w:textAlignment w:val="baseline"/>
        <w:rPr>
          <w:rFonts w:ascii="Arial" w:eastAsia="Arial" w:hAnsi="Arial"/>
          <w:color w:val="000000"/>
          <w:sz w:val="21"/>
        </w:rPr>
      </w:pPr>
      <w:r>
        <w:rPr>
          <w:rFonts w:ascii="Arial" w:eastAsia="Arial" w:hAnsi="Arial"/>
          <w:color w:val="000000"/>
          <w:sz w:val="21"/>
        </w:rPr>
        <w:t>Autism assessment</w:t>
      </w:r>
    </w:p>
    <w:p w14:paraId="72F47D42" w14:textId="77777777" w:rsidR="00E72E06" w:rsidRDefault="00000000">
      <w:pPr>
        <w:spacing w:before="159" w:line="239" w:lineRule="exact"/>
        <w:textAlignment w:val="baseline"/>
        <w:rPr>
          <w:rFonts w:ascii="Arial" w:eastAsia="Arial" w:hAnsi="Arial"/>
          <w:color w:val="000000"/>
          <w:sz w:val="21"/>
        </w:rPr>
      </w:pPr>
      <w:r>
        <w:rPr>
          <w:rFonts w:ascii="Arial" w:eastAsia="Arial" w:hAnsi="Arial"/>
          <w:color w:val="000000"/>
          <w:sz w:val="21"/>
        </w:rPr>
        <w:t>Consultation and liaison psychiatry</w:t>
      </w:r>
    </w:p>
    <w:p w14:paraId="2876374D" w14:textId="77777777" w:rsidR="00E72E06" w:rsidRDefault="00000000">
      <w:pPr>
        <w:spacing w:before="160" w:line="239" w:lineRule="exact"/>
        <w:textAlignment w:val="baseline"/>
        <w:rPr>
          <w:rFonts w:ascii="Arial" w:eastAsia="Arial" w:hAnsi="Arial"/>
          <w:color w:val="000000"/>
          <w:sz w:val="21"/>
        </w:rPr>
      </w:pPr>
      <w:r>
        <w:rPr>
          <w:rFonts w:ascii="Arial" w:eastAsia="Arial" w:hAnsi="Arial"/>
          <w:color w:val="000000"/>
          <w:sz w:val="21"/>
        </w:rPr>
        <w:t>Continuing care</w:t>
      </w:r>
    </w:p>
    <w:p w14:paraId="5A345538" w14:textId="77777777" w:rsidR="00E72E06" w:rsidRDefault="00000000">
      <w:pPr>
        <w:spacing w:before="164" w:line="239" w:lineRule="exact"/>
        <w:textAlignment w:val="baseline"/>
        <w:rPr>
          <w:rFonts w:ascii="Arial" w:eastAsia="Arial" w:hAnsi="Arial"/>
          <w:color w:val="000000"/>
          <w:spacing w:val="-1"/>
          <w:sz w:val="21"/>
        </w:rPr>
      </w:pPr>
      <w:r>
        <w:rPr>
          <w:rFonts w:ascii="Arial" w:eastAsia="Arial" w:hAnsi="Arial"/>
          <w:color w:val="000000"/>
          <w:spacing w:val="-1"/>
          <w:sz w:val="21"/>
        </w:rPr>
        <w:t>Day programs</w:t>
      </w:r>
    </w:p>
    <w:p w14:paraId="24B633CA" w14:textId="77777777" w:rsidR="00E72E06" w:rsidRDefault="00000000">
      <w:pPr>
        <w:spacing w:before="159" w:line="239" w:lineRule="exact"/>
        <w:textAlignment w:val="baseline"/>
        <w:rPr>
          <w:rFonts w:ascii="Arial" w:eastAsia="Arial" w:hAnsi="Arial"/>
          <w:color w:val="000000"/>
          <w:sz w:val="21"/>
        </w:rPr>
      </w:pPr>
      <w:r>
        <w:rPr>
          <w:rFonts w:ascii="Arial" w:eastAsia="Arial" w:hAnsi="Arial"/>
          <w:color w:val="000000"/>
          <w:sz w:val="21"/>
        </w:rPr>
        <w:t>Intensive mobile youth outreach services</w:t>
      </w:r>
    </w:p>
    <w:p w14:paraId="7CED9C2E" w14:textId="77777777" w:rsidR="00E72E06" w:rsidRDefault="00000000">
      <w:pPr>
        <w:spacing w:before="160" w:line="239" w:lineRule="exact"/>
        <w:textAlignment w:val="baseline"/>
        <w:rPr>
          <w:rFonts w:ascii="Arial" w:eastAsia="Arial" w:hAnsi="Arial"/>
          <w:color w:val="000000"/>
          <w:sz w:val="21"/>
        </w:rPr>
      </w:pPr>
      <w:r>
        <w:rPr>
          <w:rFonts w:ascii="Arial" w:eastAsia="Arial" w:hAnsi="Arial"/>
          <w:color w:val="000000"/>
          <w:sz w:val="21"/>
        </w:rPr>
        <w:t>School-based early intervention programs</w:t>
      </w:r>
    </w:p>
    <w:p w14:paraId="428D7BB5" w14:textId="77777777" w:rsidR="00E72E06" w:rsidRDefault="00000000">
      <w:pPr>
        <w:spacing w:before="368" w:line="346" w:lineRule="exact"/>
        <w:textAlignment w:val="baseline"/>
        <w:rPr>
          <w:rFonts w:ascii="Arial" w:eastAsia="Arial" w:hAnsi="Arial"/>
          <w:color w:val="52555A"/>
          <w:sz w:val="30"/>
        </w:rPr>
      </w:pPr>
      <w:r>
        <w:rPr>
          <w:rFonts w:ascii="Arial" w:eastAsia="Arial" w:hAnsi="Arial"/>
          <w:color w:val="52555A"/>
          <w:sz w:val="30"/>
        </w:rPr>
        <w:t>Adult services</w:t>
      </w:r>
    </w:p>
    <w:p w14:paraId="48CFB747" w14:textId="77777777" w:rsidR="00E72E06" w:rsidRDefault="00000000">
      <w:pPr>
        <w:spacing w:before="156" w:line="239" w:lineRule="exact"/>
        <w:textAlignment w:val="baseline"/>
        <w:rPr>
          <w:rFonts w:ascii="Arial" w:eastAsia="Arial" w:hAnsi="Arial"/>
          <w:color w:val="000000"/>
          <w:sz w:val="21"/>
        </w:rPr>
      </w:pPr>
      <w:r>
        <w:rPr>
          <w:rFonts w:ascii="Arial" w:eastAsia="Arial" w:hAnsi="Arial"/>
          <w:color w:val="000000"/>
          <w:sz w:val="21"/>
        </w:rPr>
        <w:t>Acute community intervention services</w:t>
      </w:r>
    </w:p>
    <w:p w14:paraId="63B7078A" w14:textId="77777777" w:rsidR="00E72E06" w:rsidRDefault="00000000">
      <w:pPr>
        <w:spacing w:before="159" w:line="239" w:lineRule="exact"/>
        <w:textAlignment w:val="baseline"/>
        <w:rPr>
          <w:rFonts w:ascii="Arial" w:eastAsia="Arial" w:hAnsi="Arial"/>
          <w:color w:val="000000"/>
          <w:sz w:val="21"/>
        </w:rPr>
      </w:pPr>
      <w:r>
        <w:rPr>
          <w:rFonts w:ascii="Arial" w:eastAsia="Arial" w:hAnsi="Arial"/>
          <w:color w:val="000000"/>
          <w:sz w:val="21"/>
        </w:rPr>
        <w:t>Acute inpatient services</w:t>
      </w:r>
    </w:p>
    <w:p w14:paraId="7FA936C9" w14:textId="77777777" w:rsidR="00E72E06" w:rsidRDefault="00000000">
      <w:pPr>
        <w:spacing w:before="159" w:line="239" w:lineRule="exact"/>
        <w:textAlignment w:val="baseline"/>
        <w:rPr>
          <w:rFonts w:ascii="Arial" w:eastAsia="Arial" w:hAnsi="Arial"/>
          <w:color w:val="000000"/>
          <w:sz w:val="21"/>
        </w:rPr>
      </w:pPr>
      <w:r>
        <w:rPr>
          <w:rFonts w:ascii="Arial" w:eastAsia="Arial" w:hAnsi="Arial"/>
          <w:color w:val="000000"/>
          <w:sz w:val="21"/>
        </w:rPr>
        <w:t>Psychiatric assessment and planning units</w:t>
      </w:r>
    </w:p>
    <w:p w14:paraId="19A7AE50" w14:textId="77777777" w:rsidR="00E72E06" w:rsidRDefault="00000000">
      <w:pPr>
        <w:spacing w:before="165" w:line="239" w:lineRule="exact"/>
        <w:textAlignment w:val="baseline"/>
        <w:rPr>
          <w:rFonts w:ascii="Arial" w:eastAsia="Arial" w:hAnsi="Arial"/>
          <w:color w:val="000000"/>
          <w:sz w:val="21"/>
        </w:rPr>
      </w:pPr>
      <w:r>
        <w:rPr>
          <w:rFonts w:ascii="Arial" w:eastAsia="Arial" w:hAnsi="Arial"/>
          <w:color w:val="000000"/>
          <w:sz w:val="21"/>
        </w:rPr>
        <w:t>Secure extended care and inpatient services</w:t>
      </w:r>
    </w:p>
    <w:p w14:paraId="50D6FF1D" w14:textId="77777777" w:rsidR="00E72E06" w:rsidRDefault="00000000">
      <w:pPr>
        <w:spacing w:before="159" w:line="239" w:lineRule="exact"/>
        <w:textAlignment w:val="baseline"/>
        <w:rPr>
          <w:rFonts w:ascii="Arial" w:eastAsia="Arial" w:hAnsi="Arial"/>
          <w:color w:val="000000"/>
          <w:sz w:val="21"/>
        </w:rPr>
      </w:pPr>
      <w:r>
        <w:rPr>
          <w:rFonts w:ascii="Arial" w:eastAsia="Arial" w:hAnsi="Arial"/>
          <w:color w:val="000000"/>
          <w:sz w:val="21"/>
        </w:rPr>
        <w:t>Continuing care</w:t>
      </w:r>
    </w:p>
    <w:p w14:paraId="6305E362" w14:textId="77777777" w:rsidR="00E72E06" w:rsidRDefault="00000000">
      <w:pPr>
        <w:spacing w:before="159" w:line="239" w:lineRule="exact"/>
        <w:textAlignment w:val="baseline"/>
        <w:rPr>
          <w:rFonts w:ascii="Arial" w:eastAsia="Arial" w:hAnsi="Arial"/>
          <w:color w:val="000000"/>
          <w:sz w:val="21"/>
        </w:rPr>
      </w:pPr>
      <w:r>
        <w:rPr>
          <w:rFonts w:ascii="Arial" w:eastAsia="Arial" w:hAnsi="Arial"/>
          <w:color w:val="000000"/>
          <w:sz w:val="21"/>
        </w:rPr>
        <w:t>Consultation and liaison psychiatry</w:t>
      </w:r>
    </w:p>
    <w:p w14:paraId="73F11D5C" w14:textId="77777777" w:rsidR="00E72E06" w:rsidRDefault="00000000">
      <w:pPr>
        <w:spacing w:before="165" w:line="239" w:lineRule="exact"/>
        <w:textAlignment w:val="baseline"/>
        <w:rPr>
          <w:rFonts w:ascii="Arial" w:eastAsia="Arial" w:hAnsi="Arial"/>
          <w:color w:val="000000"/>
          <w:sz w:val="21"/>
        </w:rPr>
      </w:pPr>
      <w:r>
        <w:rPr>
          <w:rFonts w:ascii="Arial" w:eastAsia="Arial" w:hAnsi="Arial"/>
          <w:color w:val="000000"/>
          <w:sz w:val="21"/>
        </w:rPr>
        <w:t>Community care units</w:t>
      </w:r>
    </w:p>
    <w:p w14:paraId="04004ECF" w14:textId="77777777" w:rsidR="00E72E06" w:rsidRDefault="00000000">
      <w:pPr>
        <w:spacing w:before="159" w:line="239" w:lineRule="exact"/>
        <w:textAlignment w:val="baseline"/>
        <w:rPr>
          <w:rFonts w:ascii="Arial" w:eastAsia="Arial" w:hAnsi="Arial"/>
          <w:color w:val="000000"/>
          <w:sz w:val="21"/>
        </w:rPr>
      </w:pPr>
      <w:r>
        <w:rPr>
          <w:rFonts w:ascii="Arial" w:eastAsia="Arial" w:hAnsi="Arial"/>
          <w:color w:val="000000"/>
          <w:sz w:val="21"/>
        </w:rPr>
        <w:t>Prevention and recovery care (PARC)</w:t>
      </w:r>
    </w:p>
    <w:p w14:paraId="1ADBFC65" w14:textId="77777777" w:rsidR="00E72E06" w:rsidRDefault="00000000">
      <w:pPr>
        <w:spacing w:before="159" w:line="239" w:lineRule="exact"/>
        <w:textAlignment w:val="baseline"/>
        <w:rPr>
          <w:rFonts w:ascii="Arial" w:eastAsia="Arial" w:hAnsi="Arial"/>
          <w:color w:val="000000"/>
          <w:sz w:val="21"/>
        </w:rPr>
      </w:pPr>
      <w:r>
        <w:rPr>
          <w:rFonts w:ascii="Arial" w:eastAsia="Arial" w:hAnsi="Arial"/>
          <w:color w:val="000000"/>
          <w:sz w:val="21"/>
        </w:rPr>
        <w:t>Early psychosis (16–25 years)</w:t>
      </w:r>
    </w:p>
    <w:p w14:paraId="046E7414" w14:textId="77777777" w:rsidR="00E72E06" w:rsidRDefault="00000000">
      <w:pPr>
        <w:spacing w:before="165" w:line="239" w:lineRule="exact"/>
        <w:textAlignment w:val="baseline"/>
        <w:rPr>
          <w:rFonts w:ascii="Arial" w:eastAsia="Arial" w:hAnsi="Arial"/>
          <w:color w:val="000000"/>
          <w:sz w:val="21"/>
        </w:rPr>
      </w:pPr>
      <w:r>
        <w:rPr>
          <w:rFonts w:ascii="Arial" w:eastAsia="Arial" w:hAnsi="Arial"/>
          <w:color w:val="000000"/>
          <w:sz w:val="21"/>
        </w:rPr>
        <w:t>Youth PARC (16–25 years)</w:t>
      </w:r>
    </w:p>
    <w:p w14:paraId="1C67DE63" w14:textId="77777777" w:rsidR="00E72E06" w:rsidRDefault="00000000">
      <w:pPr>
        <w:spacing w:before="363" w:line="346" w:lineRule="exact"/>
        <w:textAlignment w:val="baseline"/>
        <w:rPr>
          <w:rFonts w:ascii="Arial" w:eastAsia="Arial" w:hAnsi="Arial"/>
          <w:color w:val="52555A"/>
          <w:sz w:val="30"/>
        </w:rPr>
      </w:pPr>
      <w:r>
        <w:rPr>
          <w:rFonts w:ascii="Arial" w:eastAsia="Arial" w:hAnsi="Arial"/>
          <w:color w:val="52555A"/>
          <w:sz w:val="30"/>
        </w:rPr>
        <w:t>Aged persons services (65+ years)</w:t>
      </w:r>
    </w:p>
    <w:p w14:paraId="57CB3B81" w14:textId="77777777" w:rsidR="00E72E06" w:rsidRDefault="00000000">
      <w:pPr>
        <w:spacing w:before="156" w:line="239" w:lineRule="exact"/>
        <w:textAlignment w:val="baseline"/>
        <w:rPr>
          <w:rFonts w:ascii="Arial" w:eastAsia="Arial" w:hAnsi="Arial"/>
          <w:color w:val="000000"/>
          <w:sz w:val="21"/>
        </w:rPr>
      </w:pPr>
      <w:r>
        <w:rPr>
          <w:rFonts w:ascii="Arial" w:eastAsia="Arial" w:hAnsi="Arial"/>
          <w:color w:val="000000"/>
          <w:sz w:val="21"/>
        </w:rPr>
        <w:t>Acute inpatient services</w:t>
      </w:r>
    </w:p>
    <w:p w14:paraId="2AB69EE7" w14:textId="77777777" w:rsidR="00E72E06" w:rsidRDefault="00000000">
      <w:pPr>
        <w:spacing w:before="159" w:line="239" w:lineRule="exact"/>
        <w:textAlignment w:val="baseline"/>
        <w:rPr>
          <w:rFonts w:ascii="Arial" w:eastAsia="Arial" w:hAnsi="Arial"/>
          <w:color w:val="000000"/>
          <w:sz w:val="21"/>
        </w:rPr>
      </w:pPr>
      <w:r>
        <w:rPr>
          <w:rFonts w:ascii="Arial" w:eastAsia="Arial" w:hAnsi="Arial"/>
          <w:color w:val="000000"/>
          <w:sz w:val="21"/>
        </w:rPr>
        <w:t>Aged persons mental health bed-based services</w:t>
      </w:r>
    </w:p>
    <w:p w14:paraId="3AFAD1FE" w14:textId="77777777" w:rsidR="00E72E06" w:rsidRDefault="00000000">
      <w:pPr>
        <w:spacing w:before="159" w:after="917" w:line="239" w:lineRule="exact"/>
        <w:textAlignment w:val="baseline"/>
        <w:rPr>
          <w:rFonts w:ascii="Arial" w:eastAsia="Arial" w:hAnsi="Arial"/>
          <w:color w:val="000000"/>
          <w:sz w:val="21"/>
        </w:rPr>
      </w:pPr>
      <w:r>
        <w:rPr>
          <w:rFonts w:ascii="Arial" w:eastAsia="Arial" w:hAnsi="Arial"/>
          <w:color w:val="000000"/>
          <w:sz w:val="21"/>
        </w:rPr>
        <w:t>Aged persons mental health community teams</w:t>
      </w:r>
    </w:p>
    <w:p w14:paraId="4356E174" w14:textId="77777777" w:rsidR="00E72E06" w:rsidRDefault="00000000">
      <w:pPr>
        <w:spacing w:before="21" w:line="221" w:lineRule="exact"/>
        <w:ind w:right="288"/>
        <w:textAlignment w:val="baseline"/>
        <w:rPr>
          <w:rFonts w:ascii="Arial" w:eastAsia="Arial" w:hAnsi="Arial"/>
          <w:color w:val="000000"/>
          <w:sz w:val="12"/>
        </w:rPr>
      </w:pPr>
      <w:r>
        <w:pict w14:anchorId="2C00B0EF">
          <v:line id="_x0000_s1028" style="position:absolute;z-index:251623936;mso-position-horizontal-relative:page;mso-position-vertical-relative:page" from="65.3pt,713.3pt" to="209.55pt,713.3pt" strokeweight=".7pt">
            <w10:wrap anchorx="page" anchory="page"/>
          </v:line>
        </w:pict>
      </w:r>
      <w:r>
        <w:rPr>
          <w:rFonts w:ascii="Arial" w:eastAsia="Arial" w:hAnsi="Arial"/>
          <w:color w:val="000000"/>
          <w:sz w:val="12"/>
        </w:rPr>
        <w:t xml:space="preserve">30 </w:t>
      </w:r>
      <w:r>
        <w:rPr>
          <w:rFonts w:ascii="Arial" w:eastAsia="Arial" w:hAnsi="Arial"/>
          <w:color w:val="000000"/>
          <w:sz w:val="18"/>
        </w:rPr>
        <w:t>Delivery of activities varies between areas. Some services have separate teams for the various activities; others operate ‘integrated teams’ that perform a number of different functions.</w:t>
      </w:r>
    </w:p>
    <w:p w14:paraId="7713F35B" w14:textId="77777777" w:rsidR="00E72E06" w:rsidRDefault="00000000">
      <w:pPr>
        <w:spacing w:before="57" w:line="221" w:lineRule="exact"/>
        <w:ind w:right="360"/>
        <w:textAlignment w:val="baseline"/>
        <w:rPr>
          <w:rFonts w:ascii="Arial" w:eastAsia="Arial" w:hAnsi="Arial"/>
          <w:color w:val="000000"/>
          <w:sz w:val="12"/>
        </w:rPr>
      </w:pPr>
      <w:r>
        <w:rPr>
          <w:rFonts w:ascii="Arial" w:eastAsia="Arial" w:hAnsi="Arial"/>
          <w:color w:val="000000"/>
          <w:sz w:val="12"/>
        </w:rPr>
        <w:t xml:space="preserve">31 </w:t>
      </w:r>
      <w:r>
        <w:rPr>
          <w:rFonts w:ascii="Arial" w:eastAsia="Arial" w:hAnsi="Arial"/>
          <w:color w:val="000000"/>
          <w:sz w:val="18"/>
        </w:rPr>
        <w:t>Service models for children and young people vary across the state. Some areas have child and adolescent mental health services (0–18 years); some have child and youth mental health services (0–25 years); and others have specific services for adolescents (12–18 years) or youth (16–24 years).</w:t>
      </w:r>
    </w:p>
    <w:p w14:paraId="536BF08E" w14:textId="77777777" w:rsidR="00E72E06" w:rsidRDefault="00000000">
      <w:pPr>
        <w:spacing w:before="439" w:line="218" w:lineRule="exact"/>
        <w:jc w:val="right"/>
        <w:textAlignment w:val="baseline"/>
        <w:rPr>
          <w:rFonts w:ascii="Arial" w:eastAsia="Arial" w:hAnsi="Arial"/>
          <w:b/>
          <w:color w:val="C5511A"/>
          <w:sz w:val="20"/>
        </w:rPr>
      </w:pPr>
      <w:r>
        <w:rPr>
          <w:rFonts w:ascii="Arial" w:eastAsia="Arial" w:hAnsi="Arial"/>
          <w:b/>
          <w:color w:val="C5511A"/>
          <w:sz w:val="20"/>
        </w:rPr>
        <w:t>71</w:t>
      </w:r>
    </w:p>
    <w:p w14:paraId="6EF85338" w14:textId="77777777" w:rsidR="00E72E06" w:rsidRDefault="00000000">
      <w:pPr>
        <w:spacing w:line="218" w:lineRule="exact"/>
        <w:jc w:val="center"/>
        <w:textAlignment w:val="baseline"/>
        <w:rPr>
          <w:rFonts w:ascii="Arial" w:eastAsia="Arial" w:hAnsi="Arial"/>
          <w:b/>
          <w:color w:val="000000"/>
          <w:sz w:val="20"/>
        </w:rPr>
      </w:pPr>
      <w:r>
        <w:rPr>
          <w:rFonts w:ascii="Arial" w:eastAsia="Arial" w:hAnsi="Arial"/>
          <w:b/>
          <w:color w:val="000000"/>
          <w:sz w:val="20"/>
        </w:rPr>
        <w:t>OFFICIAL</w:t>
      </w:r>
    </w:p>
    <w:p w14:paraId="479D912A" w14:textId="77777777" w:rsidR="00E72E06" w:rsidRDefault="00E72E06">
      <w:pPr>
        <w:sectPr w:rsidR="00E72E06">
          <w:pgSz w:w="11904" w:h="16843"/>
          <w:pgMar w:top="680" w:right="1238" w:bottom="121" w:left="1306" w:header="720" w:footer="720" w:gutter="0"/>
          <w:cols w:space="720"/>
        </w:sectPr>
      </w:pPr>
    </w:p>
    <w:p w14:paraId="02D6E1FC" w14:textId="77777777" w:rsidR="00E72E06" w:rsidRDefault="00000000">
      <w:pPr>
        <w:tabs>
          <w:tab w:val="right" w:pos="9360"/>
        </w:tabs>
        <w:spacing w:before="9" w:line="205" w:lineRule="exact"/>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72</w:t>
      </w:r>
    </w:p>
    <w:p w14:paraId="08A83F57" w14:textId="77777777" w:rsidR="00E72E06" w:rsidRDefault="00000000">
      <w:pPr>
        <w:spacing w:before="532" w:line="365" w:lineRule="exact"/>
        <w:textAlignment w:val="baseline"/>
        <w:rPr>
          <w:rFonts w:ascii="Arial" w:eastAsia="Arial" w:hAnsi="Arial"/>
          <w:b/>
          <w:color w:val="52555A"/>
          <w:sz w:val="32"/>
        </w:rPr>
      </w:pPr>
      <w:r>
        <w:rPr>
          <w:rFonts w:ascii="Arial" w:eastAsia="Arial" w:hAnsi="Arial"/>
          <w:b/>
          <w:color w:val="52555A"/>
          <w:sz w:val="32"/>
        </w:rPr>
        <w:t>Statewide specialist services</w:t>
      </w:r>
    </w:p>
    <w:p w14:paraId="3992A854" w14:textId="77777777" w:rsidR="00E72E06" w:rsidRDefault="00000000">
      <w:pPr>
        <w:spacing w:before="159" w:line="241" w:lineRule="exact"/>
        <w:textAlignment w:val="baseline"/>
        <w:rPr>
          <w:rFonts w:ascii="Arial" w:eastAsia="Arial" w:hAnsi="Arial"/>
          <w:color w:val="000000"/>
          <w:sz w:val="21"/>
        </w:rPr>
      </w:pPr>
      <w:r>
        <w:rPr>
          <w:rFonts w:ascii="Arial" w:eastAsia="Arial" w:hAnsi="Arial"/>
          <w:color w:val="000000"/>
          <w:sz w:val="21"/>
        </w:rPr>
        <w:t>Aboriginal services</w:t>
      </w:r>
    </w:p>
    <w:p w14:paraId="4A506011" w14:textId="77777777" w:rsidR="00E72E06" w:rsidRDefault="00000000">
      <w:pPr>
        <w:spacing w:before="162" w:line="241" w:lineRule="exact"/>
        <w:textAlignment w:val="baseline"/>
        <w:rPr>
          <w:rFonts w:ascii="Arial" w:eastAsia="Arial" w:hAnsi="Arial"/>
          <w:color w:val="000000"/>
          <w:sz w:val="21"/>
        </w:rPr>
      </w:pPr>
      <w:r>
        <w:rPr>
          <w:rFonts w:ascii="Arial" w:eastAsia="Arial" w:hAnsi="Arial"/>
          <w:color w:val="000000"/>
          <w:sz w:val="21"/>
        </w:rPr>
        <w:t>Brain disorder services</w:t>
      </w:r>
    </w:p>
    <w:p w14:paraId="08825AA0" w14:textId="77777777" w:rsidR="00E72E06" w:rsidRDefault="00000000">
      <w:pPr>
        <w:spacing w:before="158" w:line="241" w:lineRule="exact"/>
        <w:textAlignment w:val="baseline"/>
        <w:rPr>
          <w:rFonts w:ascii="Arial" w:eastAsia="Arial" w:hAnsi="Arial"/>
          <w:color w:val="000000"/>
          <w:sz w:val="21"/>
        </w:rPr>
      </w:pPr>
      <w:r>
        <w:rPr>
          <w:rFonts w:ascii="Arial" w:eastAsia="Arial" w:hAnsi="Arial"/>
          <w:color w:val="000000"/>
          <w:sz w:val="21"/>
        </w:rPr>
        <w:t>Dual diagnosis services</w:t>
      </w:r>
    </w:p>
    <w:p w14:paraId="0BDB5590" w14:textId="77777777" w:rsidR="00E72E06" w:rsidRDefault="00000000">
      <w:pPr>
        <w:spacing w:before="157" w:line="241" w:lineRule="exact"/>
        <w:textAlignment w:val="baseline"/>
        <w:rPr>
          <w:rFonts w:ascii="Arial" w:eastAsia="Arial" w:hAnsi="Arial"/>
          <w:color w:val="000000"/>
          <w:sz w:val="21"/>
        </w:rPr>
      </w:pPr>
      <w:r>
        <w:rPr>
          <w:rFonts w:ascii="Arial" w:eastAsia="Arial" w:hAnsi="Arial"/>
          <w:color w:val="000000"/>
          <w:sz w:val="21"/>
        </w:rPr>
        <w:t>Dual disability services</w:t>
      </w:r>
    </w:p>
    <w:p w14:paraId="786E39F2" w14:textId="77777777" w:rsidR="00E72E06" w:rsidRDefault="00000000">
      <w:pPr>
        <w:spacing w:before="162" w:line="241" w:lineRule="exact"/>
        <w:textAlignment w:val="baseline"/>
        <w:rPr>
          <w:rFonts w:ascii="Arial" w:eastAsia="Arial" w:hAnsi="Arial"/>
          <w:color w:val="000000"/>
          <w:sz w:val="21"/>
        </w:rPr>
      </w:pPr>
      <w:r>
        <w:rPr>
          <w:rFonts w:ascii="Arial" w:eastAsia="Arial" w:hAnsi="Arial"/>
          <w:color w:val="000000"/>
          <w:sz w:val="21"/>
        </w:rPr>
        <w:t>Eating disorder services</w:t>
      </w:r>
    </w:p>
    <w:p w14:paraId="37B1E171" w14:textId="77777777" w:rsidR="00E72E06" w:rsidRDefault="00000000">
      <w:pPr>
        <w:spacing w:before="158" w:line="241" w:lineRule="exact"/>
        <w:textAlignment w:val="baseline"/>
        <w:rPr>
          <w:rFonts w:ascii="Arial" w:eastAsia="Arial" w:hAnsi="Arial"/>
          <w:color w:val="000000"/>
          <w:sz w:val="21"/>
        </w:rPr>
      </w:pPr>
      <w:r>
        <w:rPr>
          <w:rFonts w:ascii="Arial" w:eastAsia="Arial" w:hAnsi="Arial"/>
          <w:color w:val="000000"/>
          <w:sz w:val="21"/>
        </w:rPr>
        <w:t>Mother and baby services</w:t>
      </w:r>
    </w:p>
    <w:p w14:paraId="3E226E83" w14:textId="77777777" w:rsidR="00E72E06" w:rsidRDefault="00000000">
      <w:pPr>
        <w:spacing w:before="157" w:line="241" w:lineRule="exact"/>
        <w:textAlignment w:val="baseline"/>
        <w:rPr>
          <w:rFonts w:ascii="Arial" w:eastAsia="Arial" w:hAnsi="Arial"/>
          <w:color w:val="000000"/>
          <w:sz w:val="21"/>
        </w:rPr>
      </w:pPr>
      <w:r>
        <w:rPr>
          <w:rFonts w:ascii="Arial" w:eastAsia="Arial" w:hAnsi="Arial"/>
          <w:color w:val="000000"/>
          <w:sz w:val="21"/>
        </w:rPr>
        <w:t>Neuropsychiatry</w:t>
      </w:r>
    </w:p>
    <w:p w14:paraId="49F675D9" w14:textId="77777777" w:rsidR="00E72E06" w:rsidRDefault="00000000">
      <w:pPr>
        <w:spacing w:before="162" w:line="241" w:lineRule="exact"/>
        <w:textAlignment w:val="baseline"/>
        <w:rPr>
          <w:rFonts w:ascii="Arial" w:eastAsia="Arial" w:hAnsi="Arial"/>
          <w:color w:val="000000"/>
          <w:sz w:val="21"/>
        </w:rPr>
      </w:pPr>
      <w:r>
        <w:rPr>
          <w:rFonts w:ascii="Arial" w:eastAsia="Arial" w:hAnsi="Arial"/>
          <w:color w:val="000000"/>
          <w:sz w:val="21"/>
        </w:rPr>
        <w:t>Personality disorder services</w:t>
      </w:r>
    </w:p>
    <w:p w14:paraId="0F13F302" w14:textId="77777777" w:rsidR="00E72E06" w:rsidRDefault="00000000">
      <w:pPr>
        <w:spacing w:before="158" w:line="241" w:lineRule="exact"/>
        <w:textAlignment w:val="baseline"/>
        <w:rPr>
          <w:rFonts w:ascii="Arial" w:eastAsia="Arial" w:hAnsi="Arial"/>
          <w:color w:val="000000"/>
          <w:sz w:val="21"/>
        </w:rPr>
      </w:pPr>
      <w:r>
        <w:rPr>
          <w:rFonts w:ascii="Arial" w:eastAsia="Arial" w:hAnsi="Arial"/>
          <w:color w:val="000000"/>
          <w:sz w:val="21"/>
        </w:rPr>
        <w:t>Torture and trauma counselling</w:t>
      </w:r>
    </w:p>
    <w:p w14:paraId="0B5E39CB" w14:textId="77777777" w:rsidR="00E72E06" w:rsidRDefault="00000000">
      <w:pPr>
        <w:spacing w:before="157" w:line="241" w:lineRule="exact"/>
        <w:textAlignment w:val="baseline"/>
        <w:rPr>
          <w:rFonts w:ascii="Arial" w:eastAsia="Arial" w:hAnsi="Arial"/>
          <w:color w:val="000000"/>
          <w:sz w:val="21"/>
        </w:rPr>
      </w:pPr>
      <w:r>
        <w:rPr>
          <w:rFonts w:ascii="Arial" w:eastAsia="Arial" w:hAnsi="Arial"/>
          <w:color w:val="000000"/>
          <w:sz w:val="21"/>
        </w:rPr>
        <w:t>Victorian Institute of Forensic Mental Health (Forensicare)</w:t>
      </w:r>
    </w:p>
    <w:p w14:paraId="38DBDEB6" w14:textId="77777777" w:rsidR="00E72E06" w:rsidRDefault="00000000">
      <w:pPr>
        <w:spacing w:before="162" w:line="241" w:lineRule="exact"/>
        <w:textAlignment w:val="baseline"/>
        <w:rPr>
          <w:rFonts w:ascii="Arial" w:eastAsia="Arial" w:hAnsi="Arial"/>
          <w:color w:val="000000"/>
          <w:sz w:val="21"/>
        </w:rPr>
      </w:pPr>
      <w:r>
        <w:rPr>
          <w:rFonts w:ascii="Arial" w:eastAsia="Arial" w:hAnsi="Arial"/>
          <w:color w:val="000000"/>
          <w:sz w:val="21"/>
        </w:rPr>
        <w:t>Victorian Transcultural Mental Health</w:t>
      </w:r>
    </w:p>
    <w:p w14:paraId="65FBCE45" w14:textId="77777777" w:rsidR="00E72E06" w:rsidRDefault="00000000">
      <w:pPr>
        <w:spacing w:before="158" w:after="9491" w:line="241" w:lineRule="exact"/>
        <w:textAlignment w:val="baseline"/>
        <w:rPr>
          <w:rFonts w:ascii="Arial" w:eastAsia="Arial" w:hAnsi="Arial"/>
          <w:color w:val="000000"/>
          <w:sz w:val="21"/>
        </w:rPr>
      </w:pPr>
      <w:r>
        <w:rPr>
          <w:rFonts w:ascii="Arial" w:eastAsia="Arial" w:hAnsi="Arial"/>
          <w:color w:val="000000"/>
          <w:sz w:val="21"/>
        </w:rPr>
        <w:t>Transition support units</w:t>
      </w:r>
    </w:p>
    <w:p w14:paraId="08252B53" w14:textId="77777777" w:rsidR="00E72E06" w:rsidRDefault="00E72E06">
      <w:pPr>
        <w:spacing w:before="158" w:after="9491" w:line="241" w:lineRule="exact"/>
        <w:sectPr w:rsidR="00E72E06">
          <w:pgSz w:w="11904" w:h="16843"/>
          <w:pgMar w:top="680" w:right="1274" w:bottom="121" w:left="1270" w:header="720" w:footer="720" w:gutter="0"/>
          <w:cols w:space="720"/>
        </w:sectPr>
      </w:pPr>
    </w:p>
    <w:p w14:paraId="14FBC51B" w14:textId="77777777" w:rsidR="00E72E06" w:rsidRDefault="00000000">
      <w:pPr>
        <w:spacing w:before="3" w:line="229" w:lineRule="exact"/>
        <w:jc w:val="center"/>
        <w:textAlignment w:val="baseline"/>
        <w:rPr>
          <w:rFonts w:ascii="Arial" w:eastAsia="Arial" w:hAnsi="Arial"/>
          <w:b/>
          <w:color w:val="000000"/>
          <w:sz w:val="20"/>
        </w:rPr>
      </w:pPr>
      <w:r>
        <w:pict w14:anchorId="319099B1">
          <v:shape id="_x0000_s1027" type="#_x0000_t202" style="position:absolute;left:0;text-align:left;margin-left:518.9pt;margin-top:804.3pt;width:15.25pt;height:11.5pt;z-index:-251601408;mso-wrap-distance-left:0;mso-wrap-distance-right:0;mso-position-horizontal-relative:page;mso-position-vertical-relative:page" filled="f" stroked="f">
            <v:textbox inset="0,0,0,0">
              <w:txbxContent>
                <w:p w14:paraId="51B1602C" w14:textId="77777777" w:rsidR="00E72E06" w:rsidRDefault="00000000">
                  <w:pPr>
                    <w:spacing w:before="1" w:line="228" w:lineRule="exact"/>
                    <w:textAlignment w:val="baseline"/>
                    <w:rPr>
                      <w:rFonts w:ascii="Arial" w:eastAsia="Arial" w:hAnsi="Arial"/>
                      <w:b/>
                      <w:color w:val="C5511A"/>
                      <w:sz w:val="20"/>
                    </w:rPr>
                  </w:pPr>
                  <w:r>
                    <w:rPr>
                      <w:rFonts w:ascii="Arial" w:eastAsia="Arial" w:hAnsi="Arial"/>
                      <w:b/>
                      <w:color w:val="C5511A"/>
                      <w:sz w:val="20"/>
                    </w:rPr>
                    <w:t>72</w:t>
                  </w:r>
                </w:p>
              </w:txbxContent>
            </v:textbox>
            <w10:wrap type="square" anchorx="page" anchory="page"/>
          </v:shape>
        </w:pict>
      </w:r>
      <w:r>
        <w:rPr>
          <w:rFonts w:ascii="Arial" w:eastAsia="Arial" w:hAnsi="Arial"/>
          <w:b/>
          <w:color w:val="000000"/>
          <w:sz w:val="20"/>
        </w:rPr>
        <w:t>OFFICIAL</w:t>
      </w:r>
    </w:p>
    <w:p w14:paraId="19C547E5" w14:textId="77777777" w:rsidR="00E72E06" w:rsidRDefault="00E72E06">
      <w:pPr>
        <w:sectPr w:rsidR="00E72E06">
          <w:type w:val="continuous"/>
          <w:pgSz w:w="11904" w:h="16843"/>
          <w:pgMar w:top="680" w:right="1526" w:bottom="121" w:left="1270" w:header="720" w:footer="720" w:gutter="0"/>
          <w:cols w:space="720"/>
        </w:sectPr>
      </w:pPr>
    </w:p>
    <w:p w14:paraId="4063E0AD" w14:textId="77777777" w:rsidR="00E72E06" w:rsidRDefault="00000000">
      <w:pPr>
        <w:tabs>
          <w:tab w:val="right" w:pos="9360"/>
        </w:tabs>
        <w:spacing w:before="9" w:after="546" w:line="205" w:lineRule="exact"/>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73</w:t>
      </w:r>
    </w:p>
    <w:p w14:paraId="52AF276F" w14:textId="77777777" w:rsidR="00E72E06" w:rsidRDefault="00000000">
      <w:pPr>
        <w:spacing w:line="495" w:lineRule="exact"/>
        <w:textAlignment w:val="baseline"/>
        <w:rPr>
          <w:rFonts w:ascii="Arial" w:eastAsia="Arial" w:hAnsi="Arial"/>
          <w:color w:val="C5511A"/>
          <w:sz w:val="44"/>
        </w:rPr>
      </w:pPr>
      <w:r>
        <w:rPr>
          <w:rFonts w:ascii="Arial" w:eastAsia="Arial" w:hAnsi="Arial"/>
          <w:color w:val="C5511A"/>
          <w:sz w:val="44"/>
        </w:rPr>
        <w:t>Appendix 4: Raw data for Figures 1 and 2</w:t>
      </w:r>
    </w:p>
    <w:p w14:paraId="2488BE51" w14:textId="77777777" w:rsidR="00E72E06" w:rsidRDefault="00000000">
      <w:pPr>
        <w:spacing w:before="359" w:after="91" w:line="365" w:lineRule="exact"/>
        <w:textAlignment w:val="baseline"/>
        <w:rPr>
          <w:rFonts w:ascii="Arial" w:eastAsia="Arial" w:hAnsi="Arial"/>
          <w:b/>
          <w:color w:val="52555A"/>
          <w:spacing w:val="-7"/>
          <w:sz w:val="32"/>
        </w:rPr>
      </w:pPr>
      <w:r>
        <w:rPr>
          <w:rFonts w:ascii="Arial" w:eastAsia="Arial" w:hAnsi="Arial"/>
          <w:b/>
          <w:color w:val="52555A"/>
          <w:spacing w:val="-7"/>
          <w:sz w:val="32"/>
        </w:rPr>
        <w:t>Figure 1</w:t>
      </w:r>
    </w:p>
    <w:tbl>
      <w:tblPr>
        <w:tblW w:w="0" w:type="auto"/>
        <w:tblInd w:w="34" w:type="dxa"/>
        <w:tblLayout w:type="fixed"/>
        <w:tblCellMar>
          <w:left w:w="0" w:type="dxa"/>
          <w:right w:w="0" w:type="dxa"/>
        </w:tblCellMar>
        <w:tblLook w:val="04A0" w:firstRow="1" w:lastRow="0" w:firstColumn="1" w:lastColumn="0" w:noHBand="0" w:noVBand="1"/>
      </w:tblPr>
      <w:tblGrid>
        <w:gridCol w:w="1502"/>
        <w:gridCol w:w="1503"/>
        <w:gridCol w:w="1497"/>
        <w:gridCol w:w="1503"/>
        <w:gridCol w:w="1507"/>
        <w:gridCol w:w="1521"/>
      </w:tblGrid>
      <w:tr w:rsidR="00E72E06" w14:paraId="0DDD9F12" w14:textId="77777777">
        <w:tblPrEx>
          <w:tblCellMar>
            <w:top w:w="0" w:type="dxa"/>
            <w:bottom w:w="0" w:type="dxa"/>
          </w:tblCellMar>
        </w:tblPrEx>
        <w:trPr>
          <w:trHeight w:hRule="exact" w:val="408"/>
        </w:trPr>
        <w:tc>
          <w:tcPr>
            <w:tcW w:w="9033" w:type="dxa"/>
            <w:gridSpan w:val="6"/>
            <w:shd w:val="clear" w:color="C5511A" w:fill="C5511A"/>
            <w:vAlign w:val="center"/>
          </w:tcPr>
          <w:p w14:paraId="2CF9FFF8" w14:textId="77777777" w:rsidR="00E72E06" w:rsidRDefault="00000000">
            <w:pPr>
              <w:tabs>
                <w:tab w:val="left" w:pos="1584"/>
                <w:tab w:val="left" w:pos="3096"/>
                <w:tab w:val="left" w:pos="4608"/>
                <w:tab w:val="left" w:pos="6120"/>
                <w:tab w:val="left" w:pos="7632"/>
              </w:tabs>
              <w:spacing w:before="102" w:after="60" w:line="241" w:lineRule="exact"/>
              <w:ind w:left="120"/>
              <w:textAlignment w:val="baseline"/>
              <w:rPr>
                <w:rFonts w:ascii="Arial" w:eastAsia="Arial" w:hAnsi="Arial"/>
                <w:b/>
                <w:color w:val="FFFFFF"/>
                <w:sz w:val="21"/>
              </w:rPr>
            </w:pPr>
            <w:r>
              <w:rPr>
                <w:rFonts w:ascii="Arial" w:eastAsia="Arial" w:hAnsi="Arial"/>
                <w:b/>
                <w:color w:val="FFFFFF"/>
                <w:sz w:val="21"/>
              </w:rPr>
              <w:t>Age</w:t>
            </w:r>
            <w:r>
              <w:rPr>
                <w:rFonts w:ascii="Arial" w:eastAsia="Arial" w:hAnsi="Arial"/>
                <w:b/>
                <w:color w:val="FFFFFF"/>
                <w:sz w:val="21"/>
              </w:rPr>
              <w:tab/>
              <w:t>2017–18</w:t>
            </w:r>
            <w:r>
              <w:rPr>
                <w:rFonts w:ascii="Arial" w:eastAsia="Arial" w:hAnsi="Arial"/>
                <w:b/>
                <w:color w:val="FFFFFF"/>
                <w:sz w:val="21"/>
              </w:rPr>
              <w:tab/>
              <w:t>2018–19</w:t>
            </w:r>
            <w:r>
              <w:rPr>
                <w:rFonts w:ascii="Arial" w:eastAsia="Arial" w:hAnsi="Arial"/>
                <w:b/>
                <w:color w:val="FFFFFF"/>
                <w:sz w:val="21"/>
              </w:rPr>
              <w:tab/>
              <w:t>2019–20</w:t>
            </w:r>
            <w:r>
              <w:rPr>
                <w:rFonts w:ascii="Arial" w:eastAsia="Arial" w:hAnsi="Arial"/>
                <w:b/>
                <w:color w:val="FFFFFF"/>
                <w:sz w:val="21"/>
              </w:rPr>
              <w:tab/>
              <w:t>2020–21</w:t>
            </w:r>
            <w:r>
              <w:rPr>
                <w:rFonts w:ascii="Arial" w:eastAsia="Arial" w:hAnsi="Arial"/>
                <w:b/>
                <w:color w:val="FFFFFF"/>
                <w:sz w:val="21"/>
              </w:rPr>
              <w:tab/>
              <w:t>2021–22</w:t>
            </w:r>
          </w:p>
        </w:tc>
      </w:tr>
      <w:tr w:rsidR="00E72E06" w14:paraId="58B4B316" w14:textId="77777777">
        <w:tblPrEx>
          <w:tblCellMar>
            <w:top w:w="0" w:type="dxa"/>
            <w:bottom w:w="0" w:type="dxa"/>
          </w:tblCellMar>
        </w:tblPrEx>
        <w:trPr>
          <w:trHeight w:hRule="exact" w:val="379"/>
        </w:trPr>
        <w:tc>
          <w:tcPr>
            <w:tcW w:w="1502" w:type="dxa"/>
            <w:tcBorders>
              <w:bottom w:val="single" w:sz="5" w:space="0" w:color="000000"/>
              <w:right w:val="single" w:sz="5" w:space="0" w:color="000000"/>
            </w:tcBorders>
            <w:vAlign w:val="center"/>
          </w:tcPr>
          <w:p w14:paraId="0A2C1E14" w14:textId="77777777" w:rsidR="00E72E06" w:rsidRDefault="00000000">
            <w:pPr>
              <w:spacing w:before="87" w:after="56" w:line="226" w:lineRule="exact"/>
              <w:ind w:left="120"/>
              <w:textAlignment w:val="baseline"/>
              <w:rPr>
                <w:rFonts w:ascii="Arial" w:eastAsia="Arial" w:hAnsi="Arial"/>
                <w:color w:val="000000"/>
                <w:sz w:val="21"/>
              </w:rPr>
            </w:pPr>
            <w:r>
              <w:rPr>
                <w:rFonts w:ascii="Arial" w:eastAsia="Arial" w:hAnsi="Arial"/>
                <w:color w:val="000000"/>
                <w:sz w:val="21"/>
              </w:rPr>
              <w:t>Total</w:t>
            </w:r>
          </w:p>
        </w:tc>
        <w:tc>
          <w:tcPr>
            <w:tcW w:w="1503" w:type="dxa"/>
            <w:tcBorders>
              <w:left w:val="single" w:sz="5" w:space="0" w:color="000000"/>
              <w:bottom w:val="single" w:sz="5" w:space="0" w:color="000000"/>
              <w:right w:val="single" w:sz="5" w:space="0" w:color="000000"/>
            </w:tcBorders>
            <w:vAlign w:val="center"/>
          </w:tcPr>
          <w:p w14:paraId="598AA301" w14:textId="77777777" w:rsidR="00E72E06" w:rsidRDefault="00000000">
            <w:pPr>
              <w:spacing w:before="87" w:after="56" w:line="226" w:lineRule="exact"/>
              <w:ind w:left="115"/>
              <w:textAlignment w:val="baseline"/>
              <w:rPr>
                <w:rFonts w:ascii="Arial" w:eastAsia="Arial" w:hAnsi="Arial"/>
                <w:color w:val="000000"/>
                <w:sz w:val="21"/>
              </w:rPr>
            </w:pPr>
            <w:r>
              <w:rPr>
                <w:rFonts w:ascii="Arial" w:eastAsia="Arial" w:hAnsi="Arial"/>
                <w:color w:val="000000"/>
                <w:sz w:val="21"/>
              </w:rPr>
              <w:t>92,610</w:t>
            </w:r>
          </w:p>
        </w:tc>
        <w:tc>
          <w:tcPr>
            <w:tcW w:w="1497" w:type="dxa"/>
            <w:tcBorders>
              <w:left w:val="single" w:sz="5" w:space="0" w:color="000000"/>
              <w:bottom w:val="single" w:sz="5" w:space="0" w:color="000000"/>
              <w:right w:val="single" w:sz="5" w:space="0" w:color="000000"/>
            </w:tcBorders>
            <w:vAlign w:val="center"/>
          </w:tcPr>
          <w:p w14:paraId="369C50FB" w14:textId="77777777" w:rsidR="00E72E06" w:rsidRDefault="00000000">
            <w:pPr>
              <w:spacing w:before="87" w:after="56" w:line="226" w:lineRule="exact"/>
              <w:ind w:left="110"/>
              <w:textAlignment w:val="baseline"/>
              <w:rPr>
                <w:rFonts w:ascii="Arial" w:eastAsia="Arial" w:hAnsi="Arial"/>
                <w:color w:val="000000"/>
                <w:sz w:val="21"/>
              </w:rPr>
            </w:pPr>
            <w:r>
              <w:rPr>
                <w:rFonts w:ascii="Arial" w:eastAsia="Arial" w:hAnsi="Arial"/>
                <w:color w:val="000000"/>
                <w:sz w:val="21"/>
              </w:rPr>
              <w:t>97,731</w:t>
            </w:r>
          </w:p>
        </w:tc>
        <w:tc>
          <w:tcPr>
            <w:tcW w:w="1503" w:type="dxa"/>
            <w:tcBorders>
              <w:left w:val="single" w:sz="5" w:space="0" w:color="000000"/>
              <w:bottom w:val="single" w:sz="5" w:space="0" w:color="000000"/>
              <w:right w:val="single" w:sz="5" w:space="0" w:color="000000"/>
            </w:tcBorders>
            <w:vAlign w:val="center"/>
          </w:tcPr>
          <w:p w14:paraId="25DB6B14" w14:textId="77777777" w:rsidR="00E72E06" w:rsidRDefault="00000000">
            <w:pPr>
              <w:spacing w:before="87" w:after="56" w:line="226" w:lineRule="exact"/>
              <w:ind w:left="115"/>
              <w:textAlignment w:val="baseline"/>
              <w:rPr>
                <w:rFonts w:ascii="Arial" w:eastAsia="Arial" w:hAnsi="Arial"/>
                <w:color w:val="000000"/>
                <w:sz w:val="21"/>
              </w:rPr>
            </w:pPr>
            <w:r>
              <w:rPr>
                <w:rFonts w:ascii="Arial" w:eastAsia="Arial" w:hAnsi="Arial"/>
                <w:color w:val="000000"/>
                <w:sz w:val="21"/>
              </w:rPr>
              <w:t>101,050</w:t>
            </w:r>
          </w:p>
        </w:tc>
        <w:tc>
          <w:tcPr>
            <w:tcW w:w="1507" w:type="dxa"/>
            <w:tcBorders>
              <w:left w:val="single" w:sz="5" w:space="0" w:color="000000"/>
              <w:bottom w:val="single" w:sz="5" w:space="0" w:color="000000"/>
              <w:right w:val="single" w:sz="5" w:space="0" w:color="000000"/>
            </w:tcBorders>
            <w:vAlign w:val="center"/>
          </w:tcPr>
          <w:p w14:paraId="6DA79316" w14:textId="77777777" w:rsidR="00E72E06" w:rsidRDefault="00000000">
            <w:pPr>
              <w:spacing w:before="87" w:after="56" w:line="226" w:lineRule="exact"/>
              <w:ind w:left="115"/>
              <w:textAlignment w:val="baseline"/>
              <w:rPr>
                <w:rFonts w:ascii="Arial" w:eastAsia="Arial" w:hAnsi="Arial"/>
                <w:color w:val="000000"/>
                <w:sz w:val="21"/>
              </w:rPr>
            </w:pPr>
            <w:r>
              <w:rPr>
                <w:rFonts w:ascii="Arial" w:eastAsia="Arial" w:hAnsi="Arial"/>
                <w:color w:val="000000"/>
                <w:sz w:val="21"/>
              </w:rPr>
              <w:t>105,741</w:t>
            </w:r>
          </w:p>
        </w:tc>
        <w:tc>
          <w:tcPr>
            <w:tcW w:w="1521" w:type="dxa"/>
            <w:tcBorders>
              <w:left w:val="single" w:sz="5" w:space="0" w:color="000000"/>
              <w:bottom w:val="single" w:sz="5" w:space="0" w:color="000000"/>
              <w:right w:val="single" w:sz="5" w:space="0" w:color="000000"/>
            </w:tcBorders>
            <w:shd w:val="clear" w:color="F3DCD1" w:fill="F3DCD1"/>
            <w:vAlign w:val="center"/>
          </w:tcPr>
          <w:p w14:paraId="50C2B55E" w14:textId="77777777" w:rsidR="00E72E06" w:rsidRDefault="00000000">
            <w:pPr>
              <w:spacing w:before="87" w:after="56" w:line="226" w:lineRule="exact"/>
              <w:ind w:left="115"/>
              <w:textAlignment w:val="baseline"/>
              <w:rPr>
                <w:rFonts w:ascii="Arial" w:eastAsia="Arial" w:hAnsi="Arial"/>
                <w:color w:val="000000"/>
                <w:sz w:val="21"/>
              </w:rPr>
            </w:pPr>
            <w:r>
              <w:rPr>
                <w:rFonts w:ascii="Arial" w:eastAsia="Arial" w:hAnsi="Arial"/>
                <w:color w:val="000000"/>
                <w:sz w:val="21"/>
              </w:rPr>
              <w:t>96,133</w:t>
            </w:r>
          </w:p>
        </w:tc>
      </w:tr>
      <w:tr w:rsidR="00E72E06" w14:paraId="1C97AF02" w14:textId="77777777">
        <w:tblPrEx>
          <w:tblCellMar>
            <w:top w:w="0" w:type="dxa"/>
            <w:bottom w:w="0" w:type="dxa"/>
          </w:tblCellMar>
        </w:tblPrEx>
        <w:trPr>
          <w:trHeight w:hRule="exact" w:val="394"/>
        </w:trPr>
        <w:tc>
          <w:tcPr>
            <w:tcW w:w="1502" w:type="dxa"/>
            <w:tcBorders>
              <w:top w:val="single" w:sz="5" w:space="0" w:color="000000"/>
              <w:bottom w:val="single" w:sz="5" w:space="0" w:color="000000"/>
              <w:right w:val="single" w:sz="5" w:space="0" w:color="000000"/>
            </w:tcBorders>
            <w:vAlign w:val="center"/>
          </w:tcPr>
          <w:p w14:paraId="274727F6" w14:textId="77777777" w:rsidR="00E72E06" w:rsidRDefault="00000000">
            <w:pPr>
              <w:spacing w:before="97" w:after="62" w:line="234" w:lineRule="exact"/>
              <w:ind w:left="120"/>
              <w:textAlignment w:val="baseline"/>
              <w:rPr>
                <w:rFonts w:ascii="Arial" w:eastAsia="Arial" w:hAnsi="Arial"/>
                <w:color w:val="000000"/>
                <w:sz w:val="21"/>
              </w:rPr>
            </w:pPr>
            <w:r>
              <w:rPr>
                <w:rFonts w:ascii="Arial" w:eastAsia="Arial" w:hAnsi="Arial"/>
                <w:color w:val="000000"/>
                <w:sz w:val="21"/>
              </w:rPr>
              <w:t>0–17 years</w:t>
            </w:r>
          </w:p>
        </w:tc>
        <w:tc>
          <w:tcPr>
            <w:tcW w:w="1503" w:type="dxa"/>
            <w:tcBorders>
              <w:top w:val="single" w:sz="5" w:space="0" w:color="000000"/>
              <w:left w:val="single" w:sz="5" w:space="0" w:color="000000"/>
              <w:bottom w:val="single" w:sz="5" w:space="0" w:color="000000"/>
              <w:right w:val="single" w:sz="5" w:space="0" w:color="000000"/>
            </w:tcBorders>
            <w:vAlign w:val="center"/>
          </w:tcPr>
          <w:p w14:paraId="6FD4E174" w14:textId="77777777" w:rsidR="00E72E06" w:rsidRDefault="00000000">
            <w:pPr>
              <w:spacing w:before="97" w:after="70" w:line="226" w:lineRule="exact"/>
              <w:ind w:left="115"/>
              <w:textAlignment w:val="baseline"/>
              <w:rPr>
                <w:rFonts w:ascii="Arial" w:eastAsia="Arial" w:hAnsi="Arial"/>
                <w:color w:val="000000"/>
                <w:sz w:val="21"/>
              </w:rPr>
            </w:pPr>
            <w:r>
              <w:rPr>
                <w:rFonts w:ascii="Arial" w:eastAsia="Arial" w:hAnsi="Arial"/>
                <w:color w:val="000000"/>
                <w:sz w:val="21"/>
              </w:rPr>
              <w:t>10,659</w:t>
            </w:r>
          </w:p>
        </w:tc>
        <w:tc>
          <w:tcPr>
            <w:tcW w:w="1497" w:type="dxa"/>
            <w:tcBorders>
              <w:top w:val="single" w:sz="5" w:space="0" w:color="000000"/>
              <w:left w:val="single" w:sz="5" w:space="0" w:color="000000"/>
              <w:bottom w:val="single" w:sz="5" w:space="0" w:color="000000"/>
              <w:right w:val="single" w:sz="5" w:space="0" w:color="000000"/>
            </w:tcBorders>
            <w:vAlign w:val="center"/>
          </w:tcPr>
          <w:p w14:paraId="54DA1E38" w14:textId="77777777" w:rsidR="00E72E06" w:rsidRDefault="00000000">
            <w:pPr>
              <w:spacing w:before="97" w:after="70" w:line="226" w:lineRule="exact"/>
              <w:ind w:left="110"/>
              <w:textAlignment w:val="baseline"/>
              <w:rPr>
                <w:rFonts w:ascii="Arial" w:eastAsia="Arial" w:hAnsi="Arial"/>
                <w:color w:val="000000"/>
                <w:sz w:val="21"/>
              </w:rPr>
            </w:pPr>
            <w:r>
              <w:rPr>
                <w:rFonts w:ascii="Arial" w:eastAsia="Arial" w:hAnsi="Arial"/>
                <w:color w:val="000000"/>
                <w:sz w:val="21"/>
              </w:rPr>
              <w:t>11,461</w:t>
            </w:r>
          </w:p>
        </w:tc>
        <w:tc>
          <w:tcPr>
            <w:tcW w:w="1503" w:type="dxa"/>
            <w:tcBorders>
              <w:top w:val="single" w:sz="5" w:space="0" w:color="000000"/>
              <w:left w:val="single" w:sz="5" w:space="0" w:color="000000"/>
              <w:bottom w:val="single" w:sz="5" w:space="0" w:color="000000"/>
              <w:right w:val="single" w:sz="5" w:space="0" w:color="000000"/>
            </w:tcBorders>
            <w:vAlign w:val="center"/>
          </w:tcPr>
          <w:p w14:paraId="4EC62694" w14:textId="77777777" w:rsidR="00E72E06" w:rsidRDefault="00000000">
            <w:pPr>
              <w:spacing w:before="97" w:after="70" w:line="226" w:lineRule="exact"/>
              <w:ind w:left="115"/>
              <w:textAlignment w:val="baseline"/>
              <w:rPr>
                <w:rFonts w:ascii="Arial" w:eastAsia="Arial" w:hAnsi="Arial"/>
                <w:color w:val="000000"/>
                <w:sz w:val="21"/>
              </w:rPr>
            </w:pPr>
            <w:r>
              <w:rPr>
                <w:rFonts w:ascii="Arial" w:eastAsia="Arial" w:hAnsi="Arial"/>
                <w:color w:val="000000"/>
                <w:sz w:val="21"/>
              </w:rPr>
              <w:t>11,683</w:t>
            </w:r>
          </w:p>
        </w:tc>
        <w:tc>
          <w:tcPr>
            <w:tcW w:w="1507" w:type="dxa"/>
            <w:tcBorders>
              <w:top w:val="single" w:sz="5" w:space="0" w:color="000000"/>
              <w:left w:val="single" w:sz="5" w:space="0" w:color="000000"/>
              <w:bottom w:val="single" w:sz="5" w:space="0" w:color="000000"/>
              <w:right w:val="single" w:sz="5" w:space="0" w:color="000000"/>
            </w:tcBorders>
            <w:vAlign w:val="center"/>
          </w:tcPr>
          <w:p w14:paraId="22C2EC9C" w14:textId="77777777" w:rsidR="00E72E06" w:rsidRDefault="00000000">
            <w:pPr>
              <w:spacing w:before="97" w:after="70" w:line="226" w:lineRule="exact"/>
              <w:ind w:left="115"/>
              <w:textAlignment w:val="baseline"/>
              <w:rPr>
                <w:rFonts w:ascii="Arial" w:eastAsia="Arial" w:hAnsi="Arial"/>
                <w:color w:val="000000"/>
                <w:sz w:val="21"/>
              </w:rPr>
            </w:pPr>
            <w:r>
              <w:rPr>
                <w:rFonts w:ascii="Arial" w:eastAsia="Arial" w:hAnsi="Arial"/>
                <w:color w:val="000000"/>
                <w:sz w:val="21"/>
              </w:rPr>
              <w:t>15,346</w:t>
            </w:r>
          </w:p>
        </w:tc>
        <w:tc>
          <w:tcPr>
            <w:tcW w:w="1521"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2AFBE547" w14:textId="77777777" w:rsidR="00E72E06" w:rsidRDefault="00000000">
            <w:pPr>
              <w:spacing w:before="97" w:after="70" w:line="226" w:lineRule="exact"/>
              <w:ind w:left="115"/>
              <w:textAlignment w:val="baseline"/>
              <w:rPr>
                <w:rFonts w:ascii="Arial" w:eastAsia="Arial" w:hAnsi="Arial"/>
                <w:color w:val="000000"/>
                <w:sz w:val="21"/>
              </w:rPr>
            </w:pPr>
            <w:r>
              <w:rPr>
                <w:rFonts w:ascii="Arial" w:eastAsia="Arial" w:hAnsi="Arial"/>
                <w:color w:val="000000"/>
                <w:sz w:val="21"/>
              </w:rPr>
              <w:t>14,479</w:t>
            </w:r>
          </w:p>
        </w:tc>
      </w:tr>
      <w:tr w:rsidR="00E72E06" w14:paraId="1E615766" w14:textId="77777777">
        <w:tblPrEx>
          <w:tblCellMar>
            <w:top w:w="0" w:type="dxa"/>
            <w:bottom w:w="0" w:type="dxa"/>
          </w:tblCellMar>
        </w:tblPrEx>
        <w:trPr>
          <w:trHeight w:hRule="exact" w:val="393"/>
        </w:trPr>
        <w:tc>
          <w:tcPr>
            <w:tcW w:w="1502" w:type="dxa"/>
            <w:tcBorders>
              <w:top w:val="single" w:sz="5" w:space="0" w:color="000000"/>
              <w:bottom w:val="single" w:sz="5" w:space="0" w:color="000000"/>
              <w:right w:val="single" w:sz="5" w:space="0" w:color="000000"/>
            </w:tcBorders>
            <w:vAlign w:val="center"/>
          </w:tcPr>
          <w:p w14:paraId="0221ADE2" w14:textId="77777777" w:rsidR="00E72E06" w:rsidRDefault="00000000">
            <w:pPr>
              <w:spacing w:before="97" w:after="57" w:line="234" w:lineRule="exact"/>
              <w:ind w:left="120"/>
              <w:textAlignment w:val="baseline"/>
              <w:rPr>
                <w:rFonts w:ascii="Arial" w:eastAsia="Arial" w:hAnsi="Arial"/>
                <w:color w:val="000000"/>
                <w:sz w:val="21"/>
              </w:rPr>
            </w:pPr>
            <w:r>
              <w:rPr>
                <w:rFonts w:ascii="Arial" w:eastAsia="Arial" w:hAnsi="Arial"/>
                <w:color w:val="000000"/>
                <w:sz w:val="21"/>
              </w:rPr>
              <w:t>18–64 years</w:t>
            </w:r>
          </w:p>
        </w:tc>
        <w:tc>
          <w:tcPr>
            <w:tcW w:w="1503" w:type="dxa"/>
            <w:tcBorders>
              <w:top w:val="single" w:sz="5" w:space="0" w:color="000000"/>
              <w:left w:val="single" w:sz="5" w:space="0" w:color="000000"/>
              <w:bottom w:val="single" w:sz="5" w:space="0" w:color="000000"/>
              <w:right w:val="single" w:sz="5" w:space="0" w:color="000000"/>
            </w:tcBorders>
            <w:vAlign w:val="center"/>
          </w:tcPr>
          <w:p w14:paraId="61185585" w14:textId="77777777" w:rsidR="00E72E06" w:rsidRDefault="00000000">
            <w:pPr>
              <w:spacing w:before="97" w:after="65" w:line="226" w:lineRule="exact"/>
              <w:ind w:left="115"/>
              <w:textAlignment w:val="baseline"/>
              <w:rPr>
                <w:rFonts w:ascii="Arial" w:eastAsia="Arial" w:hAnsi="Arial"/>
                <w:color w:val="000000"/>
                <w:sz w:val="21"/>
              </w:rPr>
            </w:pPr>
            <w:r>
              <w:rPr>
                <w:rFonts w:ascii="Arial" w:eastAsia="Arial" w:hAnsi="Arial"/>
                <w:color w:val="000000"/>
                <w:sz w:val="21"/>
              </w:rPr>
              <w:t>73,623</w:t>
            </w:r>
          </w:p>
        </w:tc>
        <w:tc>
          <w:tcPr>
            <w:tcW w:w="1497" w:type="dxa"/>
            <w:tcBorders>
              <w:top w:val="single" w:sz="5" w:space="0" w:color="000000"/>
              <w:left w:val="single" w:sz="5" w:space="0" w:color="000000"/>
              <w:bottom w:val="single" w:sz="5" w:space="0" w:color="000000"/>
              <w:right w:val="single" w:sz="5" w:space="0" w:color="000000"/>
            </w:tcBorders>
            <w:vAlign w:val="center"/>
          </w:tcPr>
          <w:p w14:paraId="7D95C5C7" w14:textId="77777777" w:rsidR="00E72E06" w:rsidRDefault="00000000">
            <w:pPr>
              <w:spacing w:before="97" w:after="65" w:line="226" w:lineRule="exact"/>
              <w:ind w:left="110"/>
              <w:textAlignment w:val="baseline"/>
              <w:rPr>
                <w:rFonts w:ascii="Arial" w:eastAsia="Arial" w:hAnsi="Arial"/>
                <w:color w:val="000000"/>
                <w:sz w:val="21"/>
              </w:rPr>
            </w:pPr>
            <w:r>
              <w:rPr>
                <w:rFonts w:ascii="Arial" w:eastAsia="Arial" w:hAnsi="Arial"/>
                <w:color w:val="000000"/>
                <w:sz w:val="21"/>
              </w:rPr>
              <w:t>77,576</w:t>
            </w:r>
          </w:p>
        </w:tc>
        <w:tc>
          <w:tcPr>
            <w:tcW w:w="1503" w:type="dxa"/>
            <w:tcBorders>
              <w:top w:val="single" w:sz="5" w:space="0" w:color="000000"/>
              <w:left w:val="single" w:sz="5" w:space="0" w:color="000000"/>
              <w:bottom w:val="single" w:sz="5" w:space="0" w:color="000000"/>
              <w:right w:val="single" w:sz="5" w:space="0" w:color="000000"/>
            </w:tcBorders>
            <w:vAlign w:val="center"/>
          </w:tcPr>
          <w:p w14:paraId="75D15ACD" w14:textId="77777777" w:rsidR="00E72E06" w:rsidRDefault="00000000">
            <w:pPr>
              <w:spacing w:before="97" w:after="65" w:line="226" w:lineRule="exact"/>
              <w:ind w:left="115"/>
              <w:textAlignment w:val="baseline"/>
              <w:rPr>
                <w:rFonts w:ascii="Arial" w:eastAsia="Arial" w:hAnsi="Arial"/>
                <w:color w:val="000000"/>
                <w:sz w:val="21"/>
              </w:rPr>
            </w:pPr>
            <w:r>
              <w:rPr>
                <w:rFonts w:ascii="Arial" w:eastAsia="Arial" w:hAnsi="Arial"/>
                <w:color w:val="000000"/>
                <w:sz w:val="21"/>
              </w:rPr>
              <w:t>79,903</w:t>
            </w:r>
          </w:p>
        </w:tc>
        <w:tc>
          <w:tcPr>
            <w:tcW w:w="1507" w:type="dxa"/>
            <w:tcBorders>
              <w:top w:val="single" w:sz="5" w:space="0" w:color="000000"/>
              <w:left w:val="single" w:sz="5" w:space="0" w:color="000000"/>
              <w:bottom w:val="single" w:sz="5" w:space="0" w:color="000000"/>
              <w:right w:val="single" w:sz="5" w:space="0" w:color="000000"/>
            </w:tcBorders>
            <w:vAlign w:val="center"/>
          </w:tcPr>
          <w:p w14:paraId="7B955FE2" w14:textId="77777777" w:rsidR="00E72E06" w:rsidRDefault="00000000">
            <w:pPr>
              <w:spacing w:before="97" w:after="65" w:line="226" w:lineRule="exact"/>
              <w:ind w:left="115"/>
              <w:textAlignment w:val="baseline"/>
              <w:rPr>
                <w:rFonts w:ascii="Arial" w:eastAsia="Arial" w:hAnsi="Arial"/>
                <w:color w:val="000000"/>
                <w:sz w:val="21"/>
              </w:rPr>
            </w:pPr>
            <w:r>
              <w:rPr>
                <w:rFonts w:ascii="Arial" w:eastAsia="Arial" w:hAnsi="Arial"/>
                <w:color w:val="000000"/>
                <w:sz w:val="21"/>
              </w:rPr>
              <w:t>80,600</w:t>
            </w:r>
          </w:p>
        </w:tc>
        <w:tc>
          <w:tcPr>
            <w:tcW w:w="1521"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2C8C5338" w14:textId="77777777" w:rsidR="00E72E06" w:rsidRDefault="00000000">
            <w:pPr>
              <w:spacing w:before="97" w:after="65" w:line="226" w:lineRule="exact"/>
              <w:ind w:left="115"/>
              <w:textAlignment w:val="baseline"/>
              <w:rPr>
                <w:rFonts w:ascii="Arial" w:eastAsia="Arial" w:hAnsi="Arial"/>
                <w:color w:val="000000"/>
                <w:sz w:val="21"/>
              </w:rPr>
            </w:pPr>
            <w:r>
              <w:rPr>
                <w:rFonts w:ascii="Arial" w:eastAsia="Arial" w:hAnsi="Arial"/>
                <w:color w:val="000000"/>
                <w:sz w:val="21"/>
              </w:rPr>
              <w:t>72,135</w:t>
            </w:r>
          </w:p>
        </w:tc>
      </w:tr>
      <w:tr w:rsidR="00E72E06" w14:paraId="11687128" w14:textId="77777777">
        <w:tblPrEx>
          <w:tblCellMar>
            <w:top w:w="0" w:type="dxa"/>
            <w:bottom w:w="0" w:type="dxa"/>
          </w:tblCellMar>
        </w:tblPrEx>
        <w:trPr>
          <w:trHeight w:hRule="exact" w:val="394"/>
        </w:trPr>
        <w:tc>
          <w:tcPr>
            <w:tcW w:w="1502" w:type="dxa"/>
            <w:tcBorders>
              <w:top w:val="single" w:sz="5" w:space="0" w:color="000000"/>
              <w:bottom w:val="single" w:sz="5" w:space="0" w:color="000000"/>
              <w:right w:val="single" w:sz="5" w:space="0" w:color="000000"/>
            </w:tcBorders>
            <w:vAlign w:val="center"/>
          </w:tcPr>
          <w:p w14:paraId="1762A58B" w14:textId="77777777" w:rsidR="00E72E06" w:rsidRDefault="00000000">
            <w:pPr>
              <w:spacing w:before="97" w:after="53" w:line="234" w:lineRule="exact"/>
              <w:ind w:left="120"/>
              <w:textAlignment w:val="baseline"/>
              <w:rPr>
                <w:rFonts w:ascii="Arial" w:eastAsia="Arial" w:hAnsi="Arial"/>
                <w:color w:val="000000"/>
                <w:sz w:val="21"/>
              </w:rPr>
            </w:pPr>
            <w:r>
              <w:rPr>
                <w:rFonts w:ascii="Arial" w:eastAsia="Arial" w:hAnsi="Arial"/>
                <w:color w:val="000000"/>
                <w:sz w:val="21"/>
              </w:rPr>
              <w:t>65+ years</w:t>
            </w:r>
          </w:p>
        </w:tc>
        <w:tc>
          <w:tcPr>
            <w:tcW w:w="1503" w:type="dxa"/>
            <w:tcBorders>
              <w:top w:val="single" w:sz="5" w:space="0" w:color="000000"/>
              <w:left w:val="single" w:sz="5" w:space="0" w:color="000000"/>
              <w:bottom w:val="single" w:sz="5" w:space="0" w:color="000000"/>
              <w:right w:val="single" w:sz="5" w:space="0" w:color="000000"/>
            </w:tcBorders>
            <w:vAlign w:val="center"/>
          </w:tcPr>
          <w:p w14:paraId="3E7595E5" w14:textId="77777777" w:rsidR="00E72E06" w:rsidRDefault="00000000">
            <w:pPr>
              <w:spacing w:before="97" w:after="61" w:line="226" w:lineRule="exact"/>
              <w:ind w:left="115"/>
              <w:textAlignment w:val="baseline"/>
              <w:rPr>
                <w:rFonts w:ascii="Arial" w:eastAsia="Arial" w:hAnsi="Arial"/>
                <w:color w:val="000000"/>
                <w:sz w:val="21"/>
              </w:rPr>
            </w:pPr>
            <w:r>
              <w:rPr>
                <w:rFonts w:ascii="Arial" w:eastAsia="Arial" w:hAnsi="Arial"/>
                <w:color w:val="000000"/>
                <w:sz w:val="21"/>
              </w:rPr>
              <w:t>8,328</w:t>
            </w:r>
          </w:p>
        </w:tc>
        <w:tc>
          <w:tcPr>
            <w:tcW w:w="1497" w:type="dxa"/>
            <w:tcBorders>
              <w:top w:val="single" w:sz="5" w:space="0" w:color="000000"/>
              <w:left w:val="single" w:sz="5" w:space="0" w:color="000000"/>
              <w:bottom w:val="single" w:sz="5" w:space="0" w:color="000000"/>
              <w:right w:val="single" w:sz="5" w:space="0" w:color="000000"/>
            </w:tcBorders>
            <w:vAlign w:val="center"/>
          </w:tcPr>
          <w:p w14:paraId="40044836" w14:textId="77777777" w:rsidR="00E72E06" w:rsidRDefault="00000000">
            <w:pPr>
              <w:spacing w:before="97" w:after="61" w:line="226" w:lineRule="exact"/>
              <w:ind w:left="110"/>
              <w:textAlignment w:val="baseline"/>
              <w:rPr>
                <w:rFonts w:ascii="Arial" w:eastAsia="Arial" w:hAnsi="Arial"/>
                <w:color w:val="000000"/>
                <w:sz w:val="21"/>
              </w:rPr>
            </w:pPr>
            <w:r>
              <w:rPr>
                <w:rFonts w:ascii="Arial" w:eastAsia="Arial" w:hAnsi="Arial"/>
                <w:color w:val="000000"/>
                <w:sz w:val="21"/>
              </w:rPr>
              <w:t>8,694</w:t>
            </w:r>
          </w:p>
        </w:tc>
        <w:tc>
          <w:tcPr>
            <w:tcW w:w="1503" w:type="dxa"/>
            <w:tcBorders>
              <w:top w:val="single" w:sz="5" w:space="0" w:color="000000"/>
              <w:left w:val="single" w:sz="5" w:space="0" w:color="000000"/>
              <w:bottom w:val="single" w:sz="5" w:space="0" w:color="000000"/>
              <w:right w:val="single" w:sz="5" w:space="0" w:color="000000"/>
            </w:tcBorders>
            <w:vAlign w:val="center"/>
          </w:tcPr>
          <w:p w14:paraId="7F53072C" w14:textId="77777777" w:rsidR="00E72E06" w:rsidRDefault="00000000">
            <w:pPr>
              <w:spacing w:before="97" w:after="61" w:line="226" w:lineRule="exact"/>
              <w:ind w:left="115"/>
              <w:textAlignment w:val="baseline"/>
              <w:rPr>
                <w:rFonts w:ascii="Arial" w:eastAsia="Arial" w:hAnsi="Arial"/>
                <w:color w:val="000000"/>
                <w:sz w:val="21"/>
              </w:rPr>
            </w:pPr>
            <w:r>
              <w:rPr>
                <w:rFonts w:ascii="Arial" w:eastAsia="Arial" w:hAnsi="Arial"/>
                <w:color w:val="000000"/>
                <w:sz w:val="21"/>
              </w:rPr>
              <w:t>9,464</w:t>
            </w:r>
          </w:p>
        </w:tc>
        <w:tc>
          <w:tcPr>
            <w:tcW w:w="1507" w:type="dxa"/>
            <w:tcBorders>
              <w:top w:val="single" w:sz="5" w:space="0" w:color="000000"/>
              <w:left w:val="single" w:sz="5" w:space="0" w:color="000000"/>
              <w:bottom w:val="single" w:sz="5" w:space="0" w:color="000000"/>
              <w:right w:val="single" w:sz="5" w:space="0" w:color="000000"/>
            </w:tcBorders>
            <w:vAlign w:val="center"/>
          </w:tcPr>
          <w:p w14:paraId="2F470EBC" w14:textId="77777777" w:rsidR="00E72E06" w:rsidRDefault="00000000">
            <w:pPr>
              <w:spacing w:before="97" w:after="61" w:line="226" w:lineRule="exact"/>
              <w:ind w:left="115"/>
              <w:textAlignment w:val="baseline"/>
              <w:rPr>
                <w:rFonts w:ascii="Arial" w:eastAsia="Arial" w:hAnsi="Arial"/>
                <w:color w:val="000000"/>
                <w:sz w:val="21"/>
              </w:rPr>
            </w:pPr>
            <w:r>
              <w:rPr>
                <w:rFonts w:ascii="Arial" w:eastAsia="Arial" w:hAnsi="Arial"/>
                <w:color w:val="000000"/>
                <w:sz w:val="21"/>
              </w:rPr>
              <w:t>9,795</w:t>
            </w:r>
          </w:p>
        </w:tc>
        <w:tc>
          <w:tcPr>
            <w:tcW w:w="1521" w:type="dxa"/>
            <w:tcBorders>
              <w:top w:val="single" w:sz="5" w:space="0" w:color="000000"/>
              <w:left w:val="single" w:sz="5" w:space="0" w:color="000000"/>
              <w:bottom w:val="single" w:sz="5" w:space="0" w:color="000000"/>
              <w:right w:val="single" w:sz="5" w:space="0" w:color="000000"/>
            </w:tcBorders>
            <w:shd w:val="clear" w:color="F3DCD1" w:fill="F3DCD1"/>
            <w:vAlign w:val="center"/>
          </w:tcPr>
          <w:p w14:paraId="540CFD90" w14:textId="77777777" w:rsidR="00E72E06" w:rsidRDefault="00000000">
            <w:pPr>
              <w:spacing w:before="97" w:after="61" w:line="226" w:lineRule="exact"/>
              <w:ind w:left="115"/>
              <w:textAlignment w:val="baseline"/>
              <w:rPr>
                <w:rFonts w:ascii="Arial" w:eastAsia="Arial" w:hAnsi="Arial"/>
                <w:color w:val="000000"/>
                <w:sz w:val="21"/>
              </w:rPr>
            </w:pPr>
            <w:r>
              <w:rPr>
                <w:rFonts w:ascii="Arial" w:eastAsia="Arial" w:hAnsi="Arial"/>
                <w:color w:val="000000"/>
                <w:sz w:val="21"/>
              </w:rPr>
              <w:t>9,519</w:t>
            </w:r>
          </w:p>
        </w:tc>
      </w:tr>
    </w:tbl>
    <w:p w14:paraId="6EC9B7F6" w14:textId="77777777" w:rsidR="00E72E06" w:rsidRDefault="00E72E06">
      <w:pPr>
        <w:spacing w:after="53" w:line="20" w:lineRule="exact"/>
      </w:pPr>
    </w:p>
    <w:p w14:paraId="4BA34D8E" w14:textId="77777777" w:rsidR="00E72E06" w:rsidRDefault="00000000">
      <w:pPr>
        <w:spacing w:before="1" w:line="229" w:lineRule="exact"/>
        <w:textAlignment w:val="baseline"/>
        <w:rPr>
          <w:rFonts w:ascii="Arial" w:eastAsia="Arial" w:hAnsi="Arial"/>
          <w:color w:val="000000"/>
          <w:spacing w:val="-1"/>
          <w:sz w:val="20"/>
        </w:rPr>
      </w:pPr>
      <w:r>
        <w:rPr>
          <w:rFonts w:ascii="Arial" w:eastAsia="Arial" w:hAnsi="Arial"/>
          <w:color w:val="000000"/>
          <w:spacing w:val="-1"/>
          <w:sz w:val="20"/>
        </w:rPr>
        <w:t>Data source: VEMD</w:t>
      </w:r>
    </w:p>
    <w:p w14:paraId="52E31DB9" w14:textId="77777777" w:rsidR="00E72E06" w:rsidRDefault="00000000">
      <w:pPr>
        <w:spacing w:before="374" w:line="365" w:lineRule="exact"/>
        <w:textAlignment w:val="baseline"/>
        <w:rPr>
          <w:rFonts w:ascii="Arial" w:eastAsia="Arial" w:hAnsi="Arial"/>
          <w:b/>
          <w:color w:val="52555A"/>
          <w:spacing w:val="-3"/>
          <w:sz w:val="32"/>
        </w:rPr>
      </w:pPr>
      <w:r>
        <w:rPr>
          <w:rFonts w:ascii="Arial" w:eastAsia="Arial" w:hAnsi="Arial"/>
          <w:b/>
          <w:color w:val="52555A"/>
          <w:spacing w:val="-3"/>
          <w:sz w:val="32"/>
        </w:rPr>
        <w:t>Figure 2</w:t>
      </w:r>
    </w:p>
    <w:p w14:paraId="6DF81394" w14:textId="77777777" w:rsidR="00E72E06" w:rsidRDefault="00000000">
      <w:pPr>
        <w:spacing w:before="250" w:after="84" w:line="241" w:lineRule="exact"/>
        <w:textAlignment w:val="baseline"/>
        <w:rPr>
          <w:rFonts w:ascii="Arial" w:eastAsia="Arial" w:hAnsi="Arial"/>
          <w:b/>
          <w:color w:val="000000"/>
          <w:sz w:val="21"/>
        </w:rPr>
      </w:pPr>
      <w:r>
        <w:rPr>
          <w:rFonts w:ascii="Arial" w:eastAsia="Arial" w:hAnsi="Arial"/>
          <w:b/>
          <w:color w:val="000000"/>
          <w:sz w:val="21"/>
        </w:rPr>
        <w:t>Raw data: 2019–20</w:t>
      </w:r>
    </w:p>
    <w:tbl>
      <w:tblPr>
        <w:tblW w:w="0" w:type="auto"/>
        <w:tblInd w:w="34" w:type="dxa"/>
        <w:tblLayout w:type="fixed"/>
        <w:tblCellMar>
          <w:left w:w="0" w:type="dxa"/>
          <w:right w:w="0" w:type="dxa"/>
        </w:tblCellMar>
        <w:tblLook w:val="04A0" w:firstRow="1" w:lastRow="0" w:firstColumn="1" w:lastColumn="0" w:noHBand="0" w:noVBand="1"/>
      </w:tblPr>
      <w:tblGrid>
        <w:gridCol w:w="1838"/>
        <w:gridCol w:w="1824"/>
        <w:gridCol w:w="1834"/>
      </w:tblGrid>
      <w:tr w:rsidR="00E72E06" w14:paraId="0B26A0CC" w14:textId="77777777">
        <w:tblPrEx>
          <w:tblCellMar>
            <w:top w:w="0" w:type="dxa"/>
            <w:bottom w:w="0" w:type="dxa"/>
          </w:tblCellMar>
        </w:tblPrEx>
        <w:trPr>
          <w:trHeight w:hRule="exact" w:val="648"/>
        </w:trPr>
        <w:tc>
          <w:tcPr>
            <w:tcW w:w="5496" w:type="dxa"/>
            <w:gridSpan w:val="3"/>
            <w:shd w:val="clear" w:color="C5511A" w:fill="C5511A"/>
          </w:tcPr>
          <w:p w14:paraId="6113F8A5" w14:textId="77777777" w:rsidR="00E72E06" w:rsidRDefault="00000000">
            <w:pPr>
              <w:spacing w:before="102" w:line="196" w:lineRule="exact"/>
              <w:ind w:right="956"/>
              <w:jc w:val="right"/>
              <w:textAlignment w:val="baseline"/>
              <w:rPr>
                <w:rFonts w:ascii="Arial" w:eastAsia="Arial" w:hAnsi="Arial"/>
                <w:b/>
                <w:color w:val="FFFFFF"/>
                <w:sz w:val="21"/>
              </w:rPr>
            </w:pPr>
            <w:r>
              <w:rPr>
                <w:rFonts w:ascii="Arial" w:eastAsia="Arial" w:hAnsi="Arial"/>
                <w:b/>
                <w:color w:val="FFFFFF"/>
                <w:sz w:val="21"/>
              </w:rPr>
              <w:t>Service</w:t>
            </w:r>
          </w:p>
          <w:p w14:paraId="5636B0BA" w14:textId="77777777" w:rsidR="00E72E06" w:rsidRDefault="00000000">
            <w:pPr>
              <w:tabs>
                <w:tab w:val="left" w:pos="1944"/>
                <w:tab w:val="left" w:pos="3744"/>
              </w:tabs>
              <w:spacing w:after="105" w:line="239" w:lineRule="exact"/>
              <w:ind w:left="144"/>
              <w:textAlignment w:val="baseline"/>
              <w:rPr>
                <w:rFonts w:ascii="Arial" w:eastAsia="Arial" w:hAnsi="Arial"/>
                <w:b/>
                <w:color w:val="FFFFFF"/>
                <w:sz w:val="21"/>
              </w:rPr>
            </w:pPr>
            <w:r>
              <w:rPr>
                <w:rFonts w:ascii="Arial" w:eastAsia="Arial" w:hAnsi="Arial"/>
                <w:b/>
                <w:color w:val="FFFFFF"/>
                <w:sz w:val="21"/>
              </w:rPr>
              <w:t>Month</w:t>
            </w:r>
            <w:r>
              <w:rPr>
                <w:rFonts w:ascii="Arial" w:eastAsia="Arial" w:hAnsi="Arial"/>
                <w:b/>
                <w:color w:val="FFFFFF"/>
                <w:sz w:val="21"/>
              </w:rPr>
              <w:tab/>
              <w:t>Service hours</w:t>
            </w:r>
            <w:r>
              <w:rPr>
                <w:rFonts w:ascii="Arial" w:eastAsia="Arial" w:hAnsi="Arial"/>
                <w:b/>
                <w:color w:val="FFFFFF"/>
                <w:sz w:val="21"/>
              </w:rPr>
              <w:tab/>
              <w:t>contacts</w:t>
            </w:r>
          </w:p>
        </w:tc>
      </w:tr>
      <w:tr w:rsidR="00E72E06" w14:paraId="086D1CFD" w14:textId="77777777">
        <w:tblPrEx>
          <w:tblCellMar>
            <w:top w:w="0" w:type="dxa"/>
            <w:bottom w:w="0" w:type="dxa"/>
          </w:tblCellMar>
        </w:tblPrEx>
        <w:trPr>
          <w:trHeight w:hRule="exact" w:val="384"/>
        </w:trPr>
        <w:tc>
          <w:tcPr>
            <w:tcW w:w="1838" w:type="dxa"/>
            <w:tcBorders>
              <w:bottom w:val="single" w:sz="5" w:space="0" w:color="000000"/>
              <w:right w:val="single" w:sz="5" w:space="0" w:color="000000"/>
            </w:tcBorders>
            <w:vAlign w:val="center"/>
          </w:tcPr>
          <w:p w14:paraId="63F361B0" w14:textId="77777777" w:rsidR="00E72E06" w:rsidRDefault="00000000">
            <w:pPr>
              <w:spacing w:before="87" w:after="62" w:line="234" w:lineRule="exact"/>
              <w:ind w:left="115"/>
              <w:textAlignment w:val="baseline"/>
              <w:rPr>
                <w:rFonts w:ascii="Arial" w:eastAsia="Arial" w:hAnsi="Arial"/>
                <w:color w:val="000000"/>
                <w:sz w:val="21"/>
              </w:rPr>
            </w:pPr>
            <w:r>
              <w:rPr>
                <w:rFonts w:ascii="Arial" w:eastAsia="Arial" w:hAnsi="Arial"/>
                <w:color w:val="000000"/>
                <w:sz w:val="21"/>
              </w:rPr>
              <w:t>July</w:t>
            </w:r>
          </w:p>
        </w:tc>
        <w:tc>
          <w:tcPr>
            <w:tcW w:w="1824" w:type="dxa"/>
            <w:tcBorders>
              <w:left w:val="single" w:sz="5" w:space="0" w:color="000000"/>
              <w:bottom w:val="single" w:sz="5" w:space="0" w:color="000000"/>
              <w:right w:val="single" w:sz="5" w:space="0" w:color="000000"/>
            </w:tcBorders>
            <w:vAlign w:val="center"/>
          </w:tcPr>
          <w:p w14:paraId="0AF783E4" w14:textId="77777777" w:rsidR="00E72E06" w:rsidRDefault="00000000">
            <w:pPr>
              <w:spacing w:before="87" w:after="70" w:line="226" w:lineRule="exact"/>
              <w:ind w:right="960"/>
              <w:jc w:val="right"/>
              <w:textAlignment w:val="baseline"/>
              <w:rPr>
                <w:rFonts w:ascii="Arial" w:eastAsia="Arial" w:hAnsi="Arial"/>
                <w:color w:val="000000"/>
                <w:sz w:val="21"/>
              </w:rPr>
            </w:pPr>
            <w:r>
              <w:rPr>
                <w:rFonts w:ascii="Arial" w:eastAsia="Arial" w:hAnsi="Arial"/>
                <w:color w:val="000000"/>
                <w:sz w:val="21"/>
              </w:rPr>
              <w:t>124,194</w:t>
            </w:r>
          </w:p>
        </w:tc>
        <w:tc>
          <w:tcPr>
            <w:tcW w:w="1834" w:type="dxa"/>
            <w:tcBorders>
              <w:left w:val="single" w:sz="5" w:space="0" w:color="000000"/>
              <w:bottom w:val="single" w:sz="5" w:space="0" w:color="000000"/>
              <w:right w:val="single" w:sz="5" w:space="0" w:color="000000"/>
            </w:tcBorders>
            <w:vAlign w:val="center"/>
          </w:tcPr>
          <w:p w14:paraId="548B8B55" w14:textId="77777777" w:rsidR="00E72E06" w:rsidRDefault="00000000">
            <w:pPr>
              <w:spacing w:before="87" w:after="70" w:line="226" w:lineRule="exact"/>
              <w:ind w:right="970"/>
              <w:jc w:val="right"/>
              <w:textAlignment w:val="baseline"/>
              <w:rPr>
                <w:rFonts w:ascii="Arial" w:eastAsia="Arial" w:hAnsi="Arial"/>
                <w:color w:val="000000"/>
                <w:sz w:val="21"/>
              </w:rPr>
            </w:pPr>
            <w:r>
              <w:rPr>
                <w:rFonts w:ascii="Arial" w:eastAsia="Arial" w:hAnsi="Arial"/>
                <w:color w:val="000000"/>
                <w:sz w:val="21"/>
              </w:rPr>
              <w:t>223,142</w:t>
            </w:r>
          </w:p>
        </w:tc>
      </w:tr>
      <w:tr w:rsidR="00E72E06" w14:paraId="3B11ACB6" w14:textId="77777777">
        <w:tblPrEx>
          <w:tblCellMar>
            <w:top w:w="0" w:type="dxa"/>
            <w:bottom w:w="0" w:type="dxa"/>
          </w:tblCellMar>
        </w:tblPrEx>
        <w:trPr>
          <w:trHeight w:hRule="exact" w:val="389"/>
        </w:trPr>
        <w:tc>
          <w:tcPr>
            <w:tcW w:w="1838" w:type="dxa"/>
            <w:tcBorders>
              <w:top w:val="single" w:sz="5" w:space="0" w:color="000000"/>
              <w:bottom w:val="single" w:sz="5" w:space="0" w:color="000000"/>
              <w:right w:val="single" w:sz="5" w:space="0" w:color="000000"/>
            </w:tcBorders>
            <w:vAlign w:val="center"/>
          </w:tcPr>
          <w:p w14:paraId="5CFDD8F8" w14:textId="77777777" w:rsidR="00E72E06" w:rsidRDefault="00000000">
            <w:pPr>
              <w:spacing w:before="97" w:after="57" w:line="234" w:lineRule="exact"/>
              <w:ind w:left="115"/>
              <w:textAlignment w:val="baseline"/>
              <w:rPr>
                <w:rFonts w:ascii="Arial" w:eastAsia="Arial" w:hAnsi="Arial"/>
                <w:color w:val="000000"/>
                <w:sz w:val="21"/>
              </w:rPr>
            </w:pPr>
            <w:r>
              <w:rPr>
                <w:rFonts w:ascii="Arial" w:eastAsia="Arial" w:hAnsi="Arial"/>
                <w:color w:val="000000"/>
                <w:sz w:val="21"/>
              </w:rPr>
              <w:t>August</w:t>
            </w:r>
          </w:p>
        </w:tc>
        <w:tc>
          <w:tcPr>
            <w:tcW w:w="1824" w:type="dxa"/>
            <w:tcBorders>
              <w:top w:val="single" w:sz="5" w:space="0" w:color="000000"/>
              <w:left w:val="single" w:sz="5" w:space="0" w:color="000000"/>
              <w:bottom w:val="single" w:sz="5" w:space="0" w:color="000000"/>
              <w:right w:val="single" w:sz="5" w:space="0" w:color="000000"/>
            </w:tcBorders>
            <w:vAlign w:val="center"/>
          </w:tcPr>
          <w:p w14:paraId="117991BD" w14:textId="77777777" w:rsidR="00E72E06" w:rsidRDefault="00000000">
            <w:pPr>
              <w:spacing w:before="97" w:after="65" w:line="226" w:lineRule="exact"/>
              <w:ind w:right="960"/>
              <w:jc w:val="right"/>
              <w:textAlignment w:val="baseline"/>
              <w:rPr>
                <w:rFonts w:ascii="Arial" w:eastAsia="Arial" w:hAnsi="Arial"/>
                <w:color w:val="000000"/>
                <w:sz w:val="21"/>
              </w:rPr>
            </w:pPr>
            <w:r>
              <w:rPr>
                <w:rFonts w:ascii="Arial" w:eastAsia="Arial" w:hAnsi="Arial"/>
                <w:color w:val="000000"/>
                <w:sz w:val="21"/>
              </w:rPr>
              <w:t>124,772</w:t>
            </w:r>
          </w:p>
        </w:tc>
        <w:tc>
          <w:tcPr>
            <w:tcW w:w="1834" w:type="dxa"/>
            <w:tcBorders>
              <w:top w:val="single" w:sz="5" w:space="0" w:color="000000"/>
              <w:left w:val="single" w:sz="5" w:space="0" w:color="000000"/>
              <w:bottom w:val="single" w:sz="5" w:space="0" w:color="000000"/>
              <w:right w:val="single" w:sz="5" w:space="0" w:color="000000"/>
            </w:tcBorders>
            <w:vAlign w:val="center"/>
          </w:tcPr>
          <w:p w14:paraId="7FD8CBDC" w14:textId="77777777" w:rsidR="00E72E06" w:rsidRDefault="00000000">
            <w:pPr>
              <w:spacing w:before="97" w:after="65" w:line="226" w:lineRule="exact"/>
              <w:ind w:right="970"/>
              <w:jc w:val="right"/>
              <w:textAlignment w:val="baseline"/>
              <w:rPr>
                <w:rFonts w:ascii="Arial" w:eastAsia="Arial" w:hAnsi="Arial"/>
                <w:color w:val="000000"/>
                <w:sz w:val="21"/>
              </w:rPr>
            </w:pPr>
            <w:r>
              <w:rPr>
                <w:rFonts w:ascii="Arial" w:eastAsia="Arial" w:hAnsi="Arial"/>
                <w:color w:val="000000"/>
                <w:sz w:val="21"/>
              </w:rPr>
              <w:t>220,675</w:t>
            </w:r>
          </w:p>
        </w:tc>
      </w:tr>
      <w:tr w:rsidR="00E72E06" w14:paraId="5523BF88" w14:textId="77777777">
        <w:tblPrEx>
          <w:tblCellMar>
            <w:top w:w="0" w:type="dxa"/>
            <w:bottom w:w="0" w:type="dxa"/>
          </w:tblCellMar>
        </w:tblPrEx>
        <w:trPr>
          <w:trHeight w:hRule="exact" w:val="393"/>
        </w:trPr>
        <w:tc>
          <w:tcPr>
            <w:tcW w:w="1838" w:type="dxa"/>
            <w:tcBorders>
              <w:top w:val="single" w:sz="5" w:space="0" w:color="000000"/>
              <w:bottom w:val="single" w:sz="5" w:space="0" w:color="000000"/>
              <w:right w:val="single" w:sz="5" w:space="0" w:color="000000"/>
            </w:tcBorders>
            <w:vAlign w:val="center"/>
          </w:tcPr>
          <w:p w14:paraId="301B8A46" w14:textId="77777777" w:rsidR="00E72E06" w:rsidRDefault="00000000">
            <w:pPr>
              <w:spacing w:before="97" w:after="62" w:line="229" w:lineRule="exact"/>
              <w:ind w:left="115"/>
              <w:textAlignment w:val="baseline"/>
              <w:rPr>
                <w:rFonts w:ascii="Arial" w:eastAsia="Arial" w:hAnsi="Arial"/>
                <w:color w:val="000000"/>
                <w:sz w:val="21"/>
              </w:rPr>
            </w:pPr>
            <w:r>
              <w:rPr>
                <w:rFonts w:ascii="Arial" w:eastAsia="Arial" w:hAnsi="Arial"/>
                <w:color w:val="000000"/>
                <w:sz w:val="21"/>
              </w:rPr>
              <w:t>September</w:t>
            </w:r>
          </w:p>
        </w:tc>
        <w:tc>
          <w:tcPr>
            <w:tcW w:w="1824" w:type="dxa"/>
            <w:tcBorders>
              <w:top w:val="single" w:sz="5" w:space="0" w:color="000000"/>
              <w:left w:val="single" w:sz="5" w:space="0" w:color="000000"/>
              <w:bottom w:val="single" w:sz="5" w:space="0" w:color="000000"/>
              <w:right w:val="single" w:sz="5" w:space="0" w:color="000000"/>
            </w:tcBorders>
            <w:vAlign w:val="center"/>
          </w:tcPr>
          <w:p w14:paraId="2B947633" w14:textId="77777777" w:rsidR="00E72E06" w:rsidRDefault="00000000">
            <w:pPr>
              <w:spacing w:before="97" w:after="65" w:line="226" w:lineRule="exact"/>
              <w:ind w:right="960"/>
              <w:jc w:val="right"/>
              <w:textAlignment w:val="baseline"/>
              <w:rPr>
                <w:rFonts w:ascii="Arial" w:eastAsia="Arial" w:hAnsi="Arial"/>
                <w:color w:val="000000"/>
                <w:sz w:val="21"/>
              </w:rPr>
            </w:pPr>
            <w:r>
              <w:rPr>
                <w:rFonts w:ascii="Arial" w:eastAsia="Arial" w:hAnsi="Arial"/>
                <w:color w:val="000000"/>
                <w:sz w:val="21"/>
              </w:rPr>
              <w:t>115,742</w:t>
            </w:r>
          </w:p>
        </w:tc>
        <w:tc>
          <w:tcPr>
            <w:tcW w:w="1834" w:type="dxa"/>
            <w:tcBorders>
              <w:top w:val="single" w:sz="5" w:space="0" w:color="000000"/>
              <w:left w:val="single" w:sz="5" w:space="0" w:color="000000"/>
              <w:bottom w:val="single" w:sz="5" w:space="0" w:color="000000"/>
              <w:right w:val="single" w:sz="5" w:space="0" w:color="000000"/>
            </w:tcBorders>
            <w:vAlign w:val="center"/>
          </w:tcPr>
          <w:p w14:paraId="7987430A" w14:textId="77777777" w:rsidR="00E72E06" w:rsidRDefault="00000000">
            <w:pPr>
              <w:spacing w:before="97" w:after="65" w:line="226" w:lineRule="exact"/>
              <w:ind w:right="970"/>
              <w:jc w:val="right"/>
              <w:textAlignment w:val="baseline"/>
              <w:rPr>
                <w:rFonts w:ascii="Arial" w:eastAsia="Arial" w:hAnsi="Arial"/>
                <w:color w:val="000000"/>
                <w:sz w:val="21"/>
              </w:rPr>
            </w:pPr>
            <w:r>
              <w:rPr>
                <w:rFonts w:ascii="Arial" w:eastAsia="Arial" w:hAnsi="Arial"/>
                <w:color w:val="000000"/>
                <w:sz w:val="21"/>
              </w:rPr>
              <w:t>206,233</w:t>
            </w:r>
          </w:p>
        </w:tc>
      </w:tr>
      <w:tr w:rsidR="00E72E06" w14:paraId="566129A6" w14:textId="77777777">
        <w:tblPrEx>
          <w:tblCellMar>
            <w:top w:w="0" w:type="dxa"/>
            <w:bottom w:w="0" w:type="dxa"/>
          </w:tblCellMar>
        </w:tblPrEx>
        <w:trPr>
          <w:trHeight w:hRule="exact" w:val="389"/>
        </w:trPr>
        <w:tc>
          <w:tcPr>
            <w:tcW w:w="1838" w:type="dxa"/>
            <w:tcBorders>
              <w:top w:val="single" w:sz="5" w:space="0" w:color="000000"/>
              <w:bottom w:val="single" w:sz="5" w:space="0" w:color="000000"/>
              <w:right w:val="single" w:sz="5" w:space="0" w:color="000000"/>
            </w:tcBorders>
            <w:vAlign w:val="center"/>
          </w:tcPr>
          <w:p w14:paraId="5777A9A2" w14:textId="77777777" w:rsidR="00E72E06" w:rsidRDefault="00000000">
            <w:pPr>
              <w:spacing w:before="97" w:after="61" w:line="226" w:lineRule="exact"/>
              <w:ind w:left="115"/>
              <w:textAlignment w:val="baseline"/>
              <w:rPr>
                <w:rFonts w:ascii="Arial" w:eastAsia="Arial" w:hAnsi="Arial"/>
                <w:color w:val="000000"/>
                <w:sz w:val="21"/>
              </w:rPr>
            </w:pPr>
            <w:r>
              <w:rPr>
                <w:rFonts w:ascii="Arial" w:eastAsia="Arial" w:hAnsi="Arial"/>
                <w:color w:val="000000"/>
                <w:sz w:val="21"/>
              </w:rPr>
              <w:t>October</w:t>
            </w:r>
          </w:p>
        </w:tc>
        <w:tc>
          <w:tcPr>
            <w:tcW w:w="1824" w:type="dxa"/>
            <w:tcBorders>
              <w:top w:val="single" w:sz="5" w:space="0" w:color="000000"/>
              <w:left w:val="single" w:sz="5" w:space="0" w:color="000000"/>
              <w:bottom w:val="single" w:sz="5" w:space="0" w:color="000000"/>
              <w:right w:val="single" w:sz="5" w:space="0" w:color="000000"/>
            </w:tcBorders>
            <w:vAlign w:val="center"/>
          </w:tcPr>
          <w:p w14:paraId="24B394E7" w14:textId="77777777" w:rsidR="00E72E06" w:rsidRDefault="00000000">
            <w:pPr>
              <w:spacing w:before="97" w:after="61" w:line="226" w:lineRule="exact"/>
              <w:ind w:right="960"/>
              <w:jc w:val="right"/>
              <w:textAlignment w:val="baseline"/>
              <w:rPr>
                <w:rFonts w:ascii="Arial" w:eastAsia="Arial" w:hAnsi="Arial"/>
                <w:color w:val="000000"/>
                <w:sz w:val="21"/>
              </w:rPr>
            </w:pPr>
            <w:r>
              <w:rPr>
                <w:rFonts w:ascii="Arial" w:eastAsia="Arial" w:hAnsi="Arial"/>
                <w:color w:val="000000"/>
                <w:sz w:val="21"/>
              </w:rPr>
              <w:t>130,983</w:t>
            </w:r>
          </w:p>
        </w:tc>
        <w:tc>
          <w:tcPr>
            <w:tcW w:w="1834" w:type="dxa"/>
            <w:tcBorders>
              <w:top w:val="single" w:sz="5" w:space="0" w:color="000000"/>
              <w:left w:val="single" w:sz="5" w:space="0" w:color="000000"/>
              <w:bottom w:val="single" w:sz="5" w:space="0" w:color="000000"/>
              <w:right w:val="single" w:sz="5" w:space="0" w:color="000000"/>
            </w:tcBorders>
            <w:vAlign w:val="center"/>
          </w:tcPr>
          <w:p w14:paraId="18642EB9" w14:textId="77777777" w:rsidR="00E72E06" w:rsidRDefault="00000000">
            <w:pPr>
              <w:spacing w:before="97" w:after="61" w:line="226" w:lineRule="exact"/>
              <w:ind w:right="970"/>
              <w:jc w:val="right"/>
              <w:textAlignment w:val="baseline"/>
              <w:rPr>
                <w:rFonts w:ascii="Arial" w:eastAsia="Arial" w:hAnsi="Arial"/>
                <w:color w:val="000000"/>
                <w:sz w:val="21"/>
              </w:rPr>
            </w:pPr>
            <w:r>
              <w:rPr>
                <w:rFonts w:ascii="Arial" w:eastAsia="Arial" w:hAnsi="Arial"/>
                <w:color w:val="000000"/>
                <w:sz w:val="21"/>
              </w:rPr>
              <w:t>230,941</w:t>
            </w:r>
          </w:p>
        </w:tc>
      </w:tr>
      <w:tr w:rsidR="00E72E06" w14:paraId="386445E3" w14:textId="77777777">
        <w:tblPrEx>
          <w:tblCellMar>
            <w:top w:w="0" w:type="dxa"/>
            <w:bottom w:w="0" w:type="dxa"/>
          </w:tblCellMar>
        </w:tblPrEx>
        <w:trPr>
          <w:trHeight w:hRule="exact" w:val="394"/>
        </w:trPr>
        <w:tc>
          <w:tcPr>
            <w:tcW w:w="1838" w:type="dxa"/>
            <w:tcBorders>
              <w:top w:val="single" w:sz="5" w:space="0" w:color="000000"/>
              <w:bottom w:val="single" w:sz="5" w:space="0" w:color="000000"/>
              <w:right w:val="single" w:sz="5" w:space="0" w:color="000000"/>
            </w:tcBorders>
            <w:vAlign w:val="center"/>
          </w:tcPr>
          <w:p w14:paraId="6887B937" w14:textId="77777777" w:rsidR="00E72E06" w:rsidRDefault="00000000">
            <w:pPr>
              <w:spacing w:before="102" w:after="55" w:line="226" w:lineRule="exact"/>
              <w:ind w:left="115"/>
              <w:textAlignment w:val="baseline"/>
              <w:rPr>
                <w:rFonts w:ascii="Arial" w:eastAsia="Arial" w:hAnsi="Arial"/>
                <w:color w:val="000000"/>
                <w:sz w:val="21"/>
              </w:rPr>
            </w:pPr>
            <w:r>
              <w:rPr>
                <w:rFonts w:ascii="Arial" w:eastAsia="Arial" w:hAnsi="Arial"/>
                <w:color w:val="000000"/>
                <w:sz w:val="21"/>
              </w:rPr>
              <w:t>November</w:t>
            </w:r>
          </w:p>
        </w:tc>
        <w:tc>
          <w:tcPr>
            <w:tcW w:w="1824" w:type="dxa"/>
            <w:tcBorders>
              <w:top w:val="single" w:sz="5" w:space="0" w:color="000000"/>
              <w:left w:val="single" w:sz="5" w:space="0" w:color="000000"/>
              <w:bottom w:val="single" w:sz="5" w:space="0" w:color="000000"/>
              <w:right w:val="single" w:sz="5" w:space="0" w:color="000000"/>
            </w:tcBorders>
            <w:vAlign w:val="center"/>
          </w:tcPr>
          <w:p w14:paraId="39D9731C" w14:textId="77777777" w:rsidR="00E72E06" w:rsidRDefault="00000000">
            <w:pPr>
              <w:spacing w:before="102" w:after="55" w:line="226" w:lineRule="exact"/>
              <w:ind w:right="960"/>
              <w:jc w:val="right"/>
              <w:textAlignment w:val="baseline"/>
              <w:rPr>
                <w:rFonts w:ascii="Arial" w:eastAsia="Arial" w:hAnsi="Arial"/>
                <w:color w:val="000000"/>
                <w:sz w:val="21"/>
              </w:rPr>
            </w:pPr>
            <w:r>
              <w:rPr>
                <w:rFonts w:ascii="Arial" w:eastAsia="Arial" w:hAnsi="Arial"/>
                <w:color w:val="000000"/>
                <w:sz w:val="21"/>
              </w:rPr>
              <w:t>117,966</w:t>
            </w:r>
          </w:p>
        </w:tc>
        <w:tc>
          <w:tcPr>
            <w:tcW w:w="1834" w:type="dxa"/>
            <w:tcBorders>
              <w:top w:val="single" w:sz="5" w:space="0" w:color="000000"/>
              <w:left w:val="single" w:sz="5" w:space="0" w:color="000000"/>
              <w:bottom w:val="single" w:sz="5" w:space="0" w:color="000000"/>
              <w:right w:val="single" w:sz="5" w:space="0" w:color="000000"/>
            </w:tcBorders>
            <w:vAlign w:val="center"/>
          </w:tcPr>
          <w:p w14:paraId="6621C3E0" w14:textId="77777777" w:rsidR="00E72E06" w:rsidRDefault="00000000">
            <w:pPr>
              <w:spacing w:before="102" w:after="55" w:line="226" w:lineRule="exact"/>
              <w:ind w:right="970"/>
              <w:jc w:val="right"/>
              <w:textAlignment w:val="baseline"/>
              <w:rPr>
                <w:rFonts w:ascii="Arial" w:eastAsia="Arial" w:hAnsi="Arial"/>
                <w:color w:val="000000"/>
                <w:sz w:val="21"/>
              </w:rPr>
            </w:pPr>
            <w:r>
              <w:rPr>
                <w:rFonts w:ascii="Arial" w:eastAsia="Arial" w:hAnsi="Arial"/>
                <w:color w:val="000000"/>
                <w:sz w:val="21"/>
              </w:rPr>
              <w:t>206,652</w:t>
            </w:r>
          </w:p>
        </w:tc>
      </w:tr>
      <w:tr w:rsidR="00E72E06" w14:paraId="5001776C" w14:textId="77777777">
        <w:tblPrEx>
          <w:tblCellMar>
            <w:top w:w="0" w:type="dxa"/>
            <w:bottom w:w="0" w:type="dxa"/>
          </w:tblCellMar>
        </w:tblPrEx>
        <w:trPr>
          <w:trHeight w:hRule="exact" w:val="393"/>
        </w:trPr>
        <w:tc>
          <w:tcPr>
            <w:tcW w:w="1838" w:type="dxa"/>
            <w:tcBorders>
              <w:top w:val="single" w:sz="5" w:space="0" w:color="000000"/>
              <w:bottom w:val="single" w:sz="5" w:space="0" w:color="000000"/>
              <w:right w:val="single" w:sz="5" w:space="0" w:color="000000"/>
            </w:tcBorders>
            <w:vAlign w:val="center"/>
          </w:tcPr>
          <w:p w14:paraId="79D9E350" w14:textId="77777777" w:rsidR="00E72E06" w:rsidRDefault="00000000">
            <w:pPr>
              <w:spacing w:before="97" w:after="70" w:line="226" w:lineRule="exact"/>
              <w:ind w:left="115"/>
              <w:textAlignment w:val="baseline"/>
              <w:rPr>
                <w:rFonts w:ascii="Arial" w:eastAsia="Arial" w:hAnsi="Arial"/>
                <w:color w:val="000000"/>
                <w:sz w:val="21"/>
              </w:rPr>
            </w:pPr>
            <w:r>
              <w:rPr>
                <w:rFonts w:ascii="Arial" w:eastAsia="Arial" w:hAnsi="Arial"/>
                <w:color w:val="000000"/>
                <w:sz w:val="21"/>
              </w:rPr>
              <w:t>December</w:t>
            </w:r>
          </w:p>
        </w:tc>
        <w:tc>
          <w:tcPr>
            <w:tcW w:w="1824" w:type="dxa"/>
            <w:tcBorders>
              <w:top w:val="single" w:sz="5" w:space="0" w:color="000000"/>
              <w:left w:val="single" w:sz="5" w:space="0" w:color="000000"/>
              <w:bottom w:val="single" w:sz="5" w:space="0" w:color="000000"/>
              <w:right w:val="single" w:sz="5" w:space="0" w:color="000000"/>
            </w:tcBorders>
            <w:vAlign w:val="center"/>
          </w:tcPr>
          <w:p w14:paraId="36F269B3" w14:textId="77777777" w:rsidR="00E72E06" w:rsidRDefault="00000000">
            <w:pPr>
              <w:spacing w:before="97" w:after="70" w:line="226" w:lineRule="exact"/>
              <w:ind w:right="960"/>
              <w:jc w:val="right"/>
              <w:textAlignment w:val="baseline"/>
              <w:rPr>
                <w:rFonts w:ascii="Arial" w:eastAsia="Arial" w:hAnsi="Arial"/>
                <w:color w:val="000000"/>
                <w:sz w:val="21"/>
              </w:rPr>
            </w:pPr>
            <w:r>
              <w:rPr>
                <w:rFonts w:ascii="Arial" w:eastAsia="Arial" w:hAnsi="Arial"/>
                <w:color w:val="000000"/>
                <w:sz w:val="21"/>
              </w:rPr>
              <w:t>109,331</w:t>
            </w:r>
          </w:p>
        </w:tc>
        <w:tc>
          <w:tcPr>
            <w:tcW w:w="1834" w:type="dxa"/>
            <w:tcBorders>
              <w:top w:val="single" w:sz="5" w:space="0" w:color="000000"/>
              <w:left w:val="single" w:sz="5" w:space="0" w:color="000000"/>
              <w:bottom w:val="single" w:sz="5" w:space="0" w:color="000000"/>
              <w:right w:val="single" w:sz="5" w:space="0" w:color="000000"/>
            </w:tcBorders>
            <w:vAlign w:val="center"/>
          </w:tcPr>
          <w:p w14:paraId="0CCDD8C3" w14:textId="77777777" w:rsidR="00E72E06" w:rsidRDefault="00000000">
            <w:pPr>
              <w:spacing w:before="97" w:after="70" w:line="226" w:lineRule="exact"/>
              <w:ind w:right="970"/>
              <w:jc w:val="right"/>
              <w:textAlignment w:val="baseline"/>
              <w:rPr>
                <w:rFonts w:ascii="Arial" w:eastAsia="Arial" w:hAnsi="Arial"/>
                <w:color w:val="000000"/>
                <w:sz w:val="21"/>
              </w:rPr>
            </w:pPr>
            <w:r>
              <w:rPr>
                <w:rFonts w:ascii="Arial" w:eastAsia="Arial" w:hAnsi="Arial"/>
                <w:color w:val="000000"/>
                <w:sz w:val="21"/>
              </w:rPr>
              <w:t>194,640</w:t>
            </w:r>
          </w:p>
        </w:tc>
      </w:tr>
      <w:tr w:rsidR="00E72E06" w14:paraId="65AA52FE" w14:textId="77777777">
        <w:tblPrEx>
          <w:tblCellMar>
            <w:top w:w="0" w:type="dxa"/>
            <w:bottom w:w="0" w:type="dxa"/>
          </w:tblCellMar>
        </w:tblPrEx>
        <w:trPr>
          <w:trHeight w:hRule="exact" w:val="389"/>
        </w:trPr>
        <w:tc>
          <w:tcPr>
            <w:tcW w:w="1838" w:type="dxa"/>
            <w:tcBorders>
              <w:top w:val="single" w:sz="5" w:space="0" w:color="000000"/>
              <w:bottom w:val="single" w:sz="5" w:space="0" w:color="000000"/>
              <w:right w:val="single" w:sz="5" w:space="0" w:color="000000"/>
            </w:tcBorders>
            <w:vAlign w:val="center"/>
          </w:tcPr>
          <w:p w14:paraId="634F481E" w14:textId="77777777" w:rsidR="00E72E06" w:rsidRDefault="00000000">
            <w:pPr>
              <w:spacing w:before="97" w:after="57" w:line="234" w:lineRule="exact"/>
              <w:ind w:left="115"/>
              <w:textAlignment w:val="baseline"/>
              <w:rPr>
                <w:rFonts w:ascii="Arial" w:eastAsia="Arial" w:hAnsi="Arial"/>
                <w:color w:val="000000"/>
                <w:sz w:val="21"/>
              </w:rPr>
            </w:pPr>
            <w:r>
              <w:rPr>
                <w:rFonts w:ascii="Arial" w:eastAsia="Arial" w:hAnsi="Arial"/>
                <w:color w:val="000000"/>
                <w:sz w:val="21"/>
              </w:rPr>
              <w:t>January</w:t>
            </w:r>
          </w:p>
        </w:tc>
        <w:tc>
          <w:tcPr>
            <w:tcW w:w="1824" w:type="dxa"/>
            <w:tcBorders>
              <w:top w:val="single" w:sz="5" w:space="0" w:color="000000"/>
              <w:left w:val="single" w:sz="5" w:space="0" w:color="000000"/>
              <w:bottom w:val="single" w:sz="5" w:space="0" w:color="000000"/>
              <w:right w:val="single" w:sz="5" w:space="0" w:color="000000"/>
            </w:tcBorders>
            <w:vAlign w:val="center"/>
          </w:tcPr>
          <w:p w14:paraId="738E9796" w14:textId="77777777" w:rsidR="00E72E06" w:rsidRDefault="00000000">
            <w:pPr>
              <w:spacing w:before="97" w:after="65" w:line="226" w:lineRule="exact"/>
              <w:ind w:right="960"/>
              <w:jc w:val="right"/>
              <w:textAlignment w:val="baseline"/>
              <w:rPr>
                <w:rFonts w:ascii="Arial" w:eastAsia="Arial" w:hAnsi="Arial"/>
                <w:color w:val="000000"/>
                <w:sz w:val="21"/>
              </w:rPr>
            </w:pPr>
            <w:r>
              <w:rPr>
                <w:rFonts w:ascii="Arial" w:eastAsia="Arial" w:hAnsi="Arial"/>
                <w:color w:val="000000"/>
                <w:sz w:val="21"/>
              </w:rPr>
              <w:t>112,859</w:t>
            </w:r>
          </w:p>
        </w:tc>
        <w:tc>
          <w:tcPr>
            <w:tcW w:w="1834" w:type="dxa"/>
            <w:tcBorders>
              <w:top w:val="single" w:sz="5" w:space="0" w:color="000000"/>
              <w:left w:val="single" w:sz="5" w:space="0" w:color="000000"/>
              <w:bottom w:val="single" w:sz="5" w:space="0" w:color="000000"/>
              <w:right w:val="single" w:sz="5" w:space="0" w:color="000000"/>
            </w:tcBorders>
            <w:vAlign w:val="center"/>
          </w:tcPr>
          <w:p w14:paraId="405A5CE3" w14:textId="77777777" w:rsidR="00E72E06" w:rsidRDefault="00000000">
            <w:pPr>
              <w:spacing w:before="97" w:after="65" w:line="226" w:lineRule="exact"/>
              <w:ind w:right="970"/>
              <w:jc w:val="right"/>
              <w:textAlignment w:val="baseline"/>
              <w:rPr>
                <w:rFonts w:ascii="Arial" w:eastAsia="Arial" w:hAnsi="Arial"/>
                <w:color w:val="000000"/>
                <w:sz w:val="21"/>
              </w:rPr>
            </w:pPr>
            <w:r>
              <w:rPr>
                <w:rFonts w:ascii="Arial" w:eastAsia="Arial" w:hAnsi="Arial"/>
                <w:color w:val="000000"/>
                <w:sz w:val="21"/>
              </w:rPr>
              <w:t>203,901</w:t>
            </w:r>
          </w:p>
        </w:tc>
      </w:tr>
      <w:tr w:rsidR="00E72E06" w14:paraId="65E1F12E" w14:textId="77777777">
        <w:tblPrEx>
          <w:tblCellMar>
            <w:top w:w="0" w:type="dxa"/>
            <w:bottom w:w="0" w:type="dxa"/>
          </w:tblCellMar>
        </w:tblPrEx>
        <w:trPr>
          <w:trHeight w:hRule="exact" w:val="394"/>
        </w:trPr>
        <w:tc>
          <w:tcPr>
            <w:tcW w:w="1838" w:type="dxa"/>
            <w:tcBorders>
              <w:top w:val="single" w:sz="5" w:space="0" w:color="000000"/>
              <w:bottom w:val="single" w:sz="5" w:space="0" w:color="000000"/>
              <w:right w:val="single" w:sz="5" w:space="0" w:color="000000"/>
            </w:tcBorders>
            <w:vAlign w:val="center"/>
          </w:tcPr>
          <w:p w14:paraId="523ED501" w14:textId="77777777" w:rsidR="00E72E06" w:rsidRDefault="00000000">
            <w:pPr>
              <w:spacing w:before="97" w:after="57" w:line="234" w:lineRule="exact"/>
              <w:ind w:left="115"/>
              <w:textAlignment w:val="baseline"/>
              <w:rPr>
                <w:rFonts w:ascii="Arial" w:eastAsia="Arial" w:hAnsi="Arial"/>
                <w:color w:val="000000"/>
                <w:sz w:val="21"/>
              </w:rPr>
            </w:pPr>
            <w:r>
              <w:rPr>
                <w:rFonts w:ascii="Arial" w:eastAsia="Arial" w:hAnsi="Arial"/>
                <w:color w:val="000000"/>
                <w:sz w:val="21"/>
              </w:rPr>
              <w:t>February</w:t>
            </w:r>
          </w:p>
        </w:tc>
        <w:tc>
          <w:tcPr>
            <w:tcW w:w="1824" w:type="dxa"/>
            <w:tcBorders>
              <w:top w:val="single" w:sz="5" w:space="0" w:color="000000"/>
              <w:left w:val="single" w:sz="5" w:space="0" w:color="000000"/>
              <w:bottom w:val="single" w:sz="5" w:space="0" w:color="000000"/>
              <w:right w:val="single" w:sz="5" w:space="0" w:color="000000"/>
            </w:tcBorders>
            <w:vAlign w:val="center"/>
          </w:tcPr>
          <w:p w14:paraId="4F7E756F" w14:textId="77777777" w:rsidR="00E72E06" w:rsidRDefault="00000000">
            <w:pPr>
              <w:spacing w:before="97" w:after="65" w:line="226" w:lineRule="exact"/>
              <w:ind w:right="960"/>
              <w:jc w:val="right"/>
              <w:textAlignment w:val="baseline"/>
              <w:rPr>
                <w:rFonts w:ascii="Arial" w:eastAsia="Arial" w:hAnsi="Arial"/>
                <w:color w:val="000000"/>
                <w:sz w:val="21"/>
              </w:rPr>
            </w:pPr>
            <w:r>
              <w:rPr>
                <w:rFonts w:ascii="Arial" w:eastAsia="Arial" w:hAnsi="Arial"/>
                <w:color w:val="000000"/>
                <w:sz w:val="21"/>
              </w:rPr>
              <w:t>121,041</w:t>
            </w:r>
          </w:p>
        </w:tc>
        <w:tc>
          <w:tcPr>
            <w:tcW w:w="1834" w:type="dxa"/>
            <w:tcBorders>
              <w:top w:val="single" w:sz="5" w:space="0" w:color="000000"/>
              <w:left w:val="single" w:sz="5" w:space="0" w:color="000000"/>
              <w:bottom w:val="single" w:sz="5" w:space="0" w:color="000000"/>
              <w:right w:val="single" w:sz="5" w:space="0" w:color="000000"/>
            </w:tcBorders>
            <w:vAlign w:val="center"/>
          </w:tcPr>
          <w:p w14:paraId="416BF6A5" w14:textId="77777777" w:rsidR="00E72E06" w:rsidRDefault="00000000">
            <w:pPr>
              <w:spacing w:before="97" w:after="65" w:line="226" w:lineRule="exact"/>
              <w:ind w:right="970"/>
              <w:jc w:val="right"/>
              <w:textAlignment w:val="baseline"/>
              <w:rPr>
                <w:rFonts w:ascii="Arial" w:eastAsia="Arial" w:hAnsi="Arial"/>
                <w:color w:val="000000"/>
                <w:sz w:val="21"/>
              </w:rPr>
            </w:pPr>
            <w:r>
              <w:rPr>
                <w:rFonts w:ascii="Arial" w:eastAsia="Arial" w:hAnsi="Arial"/>
                <w:color w:val="000000"/>
                <w:sz w:val="21"/>
              </w:rPr>
              <w:t>210,966</w:t>
            </w:r>
          </w:p>
        </w:tc>
      </w:tr>
      <w:tr w:rsidR="00E72E06" w14:paraId="5E0B7007" w14:textId="77777777">
        <w:tblPrEx>
          <w:tblCellMar>
            <w:top w:w="0" w:type="dxa"/>
            <w:bottom w:w="0" w:type="dxa"/>
          </w:tblCellMar>
        </w:tblPrEx>
        <w:trPr>
          <w:trHeight w:hRule="exact" w:val="389"/>
        </w:trPr>
        <w:tc>
          <w:tcPr>
            <w:tcW w:w="1838" w:type="dxa"/>
            <w:tcBorders>
              <w:top w:val="single" w:sz="5" w:space="0" w:color="000000"/>
              <w:bottom w:val="single" w:sz="5" w:space="0" w:color="000000"/>
              <w:right w:val="single" w:sz="5" w:space="0" w:color="000000"/>
            </w:tcBorders>
            <w:vAlign w:val="center"/>
          </w:tcPr>
          <w:p w14:paraId="27EE585D" w14:textId="77777777" w:rsidR="00E72E06" w:rsidRDefault="00000000">
            <w:pPr>
              <w:spacing w:before="97" w:after="60" w:line="226" w:lineRule="exact"/>
              <w:ind w:left="115"/>
              <w:textAlignment w:val="baseline"/>
              <w:rPr>
                <w:rFonts w:ascii="Arial" w:eastAsia="Arial" w:hAnsi="Arial"/>
                <w:color w:val="000000"/>
                <w:sz w:val="21"/>
              </w:rPr>
            </w:pPr>
            <w:r>
              <w:rPr>
                <w:rFonts w:ascii="Arial" w:eastAsia="Arial" w:hAnsi="Arial"/>
                <w:color w:val="000000"/>
                <w:sz w:val="21"/>
              </w:rPr>
              <w:t>March</w:t>
            </w:r>
          </w:p>
        </w:tc>
        <w:tc>
          <w:tcPr>
            <w:tcW w:w="1824" w:type="dxa"/>
            <w:tcBorders>
              <w:top w:val="single" w:sz="5" w:space="0" w:color="000000"/>
              <w:left w:val="single" w:sz="5" w:space="0" w:color="000000"/>
              <w:bottom w:val="single" w:sz="5" w:space="0" w:color="000000"/>
              <w:right w:val="single" w:sz="5" w:space="0" w:color="000000"/>
            </w:tcBorders>
            <w:vAlign w:val="center"/>
          </w:tcPr>
          <w:p w14:paraId="7DC0BBC7" w14:textId="77777777" w:rsidR="00E72E06" w:rsidRDefault="00000000">
            <w:pPr>
              <w:spacing w:before="97" w:after="60" w:line="226" w:lineRule="exact"/>
              <w:ind w:right="960"/>
              <w:jc w:val="right"/>
              <w:textAlignment w:val="baseline"/>
              <w:rPr>
                <w:rFonts w:ascii="Arial" w:eastAsia="Arial" w:hAnsi="Arial"/>
                <w:color w:val="000000"/>
                <w:sz w:val="21"/>
              </w:rPr>
            </w:pPr>
            <w:r>
              <w:rPr>
                <w:rFonts w:ascii="Arial" w:eastAsia="Arial" w:hAnsi="Arial"/>
                <w:color w:val="000000"/>
                <w:sz w:val="21"/>
              </w:rPr>
              <w:t>114,364</w:t>
            </w:r>
          </w:p>
        </w:tc>
        <w:tc>
          <w:tcPr>
            <w:tcW w:w="1834" w:type="dxa"/>
            <w:tcBorders>
              <w:top w:val="single" w:sz="5" w:space="0" w:color="000000"/>
              <w:left w:val="single" w:sz="5" w:space="0" w:color="000000"/>
              <w:bottom w:val="single" w:sz="5" w:space="0" w:color="000000"/>
              <w:right w:val="single" w:sz="5" w:space="0" w:color="000000"/>
            </w:tcBorders>
            <w:vAlign w:val="center"/>
          </w:tcPr>
          <w:p w14:paraId="65F0B2E2" w14:textId="77777777" w:rsidR="00E72E06" w:rsidRDefault="00000000">
            <w:pPr>
              <w:spacing w:before="97" w:after="60" w:line="226" w:lineRule="exact"/>
              <w:ind w:right="970"/>
              <w:jc w:val="right"/>
              <w:textAlignment w:val="baseline"/>
              <w:rPr>
                <w:rFonts w:ascii="Arial" w:eastAsia="Arial" w:hAnsi="Arial"/>
                <w:color w:val="000000"/>
                <w:sz w:val="21"/>
              </w:rPr>
            </w:pPr>
            <w:r>
              <w:rPr>
                <w:rFonts w:ascii="Arial" w:eastAsia="Arial" w:hAnsi="Arial"/>
                <w:color w:val="000000"/>
                <w:sz w:val="21"/>
              </w:rPr>
              <w:t>212,760</w:t>
            </w:r>
          </w:p>
        </w:tc>
      </w:tr>
      <w:tr w:rsidR="00E72E06" w14:paraId="28C844B2" w14:textId="77777777">
        <w:tblPrEx>
          <w:tblCellMar>
            <w:top w:w="0" w:type="dxa"/>
            <w:bottom w:w="0" w:type="dxa"/>
          </w:tblCellMar>
        </w:tblPrEx>
        <w:trPr>
          <w:trHeight w:hRule="exact" w:val="393"/>
        </w:trPr>
        <w:tc>
          <w:tcPr>
            <w:tcW w:w="1838" w:type="dxa"/>
            <w:tcBorders>
              <w:top w:val="single" w:sz="5" w:space="0" w:color="000000"/>
              <w:bottom w:val="single" w:sz="5" w:space="0" w:color="000000"/>
              <w:right w:val="single" w:sz="5" w:space="0" w:color="000000"/>
            </w:tcBorders>
            <w:vAlign w:val="center"/>
          </w:tcPr>
          <w:p w14:paraId="77D593E8" w14:textId="77777777" w:rsidR="00E72E06" w:rsidRDefault="00000000">
            <w:pPr>
              <w:spacing w:before="96" w:after="57" w:line="230" w:lineRule="exact"/>
              <w:ind w:left="115"/>
              <w:textAlignment w:val="baseline"/>
              <w:rPr>
                <w:rFonts w:ascii="Arial" w:eastAsia="Arial" w:hAnsi="Arial"/>
                <w:color w:val="000000"/>
                <w:sz w:val="21"/>
              </w:rPr>
            </w:pPr>
            <w:r>
              <w:rPr>
                <w:rFonts w:ascii="Arial" w:eastAsia="Arial" w:hAnsi="Arial"/>
                <w:color w:val="000000"/>
                <w:sz w:val="21"/>
              </w:rPr>
              <w:t>April</w:t>
            </w:r>
          </w:p>
        </w:tc>
        <w:tc>
          <w:tcPr>
            <w:tcW w:w="1824" w:type="dxa"/>
            <w:tcBorders>
              <w:top w:val="single" w:sz="5" w:space="0" w:color="000000"/>
              <w:left w:val="single" w:sz="5" w:space="0" w:color="000000"/>
              <w:bottom w:val="single" w:sz="5" w:space="0" w:color="000000"/>
              <w:right w:val="single" w:sz="5" w:space="0" w:color="000000"/>
            </w:tcBorders>
            <w:vAlign w:val="center"/>
          </w:tcPr>
          <w:p w14:paraId="5798238A" w14:textId="77777777" w:rsidR="00E72E06" w:rsidRDefault="00000000">
            <w:pPr>
              <w:spacing w:before="96" w:after="61" w:line="226" w:lineRule="exact"/>
              <w:ind w:right="960"/>
              <w:jc w:val="right"/>
              <w:textAlignment w:val="baseline"/>
              <w:rPr>
                <w:rFonts w:ascii="Arial" w:eastAsia="Arial" w:hAnsi="Arial"/>
                <w:color w:val="000000"/>
                <w:sz w:val="21"/>
              </w:rPr>
            </w:pPr>
            <w:r>
              <w:rPr>
                <w:rFonts w:ascii="Arial" w:eastAsia="Arial" w:hAnsi="Arial"/>
                <w:color w:val="000000"/>
                <w:sz w:val="21"/>
              </w:rPr>
              <w:t>110,237</w:t>
            </w:r>
          </w:p>
        </w:tc>
        <w:tc>
          <w:tcPr>
            <w:tcW w:w="1834" w:type="dxa"/>
            <w:tcBorders>
              <w:top w:val="single" w:sz="5" w:space="0" w:color="000000"/>
              <w:left w:val="single" w:sz="5" w:space="0" w:color="000000"/>
              <w:bottom w:val="single" w:sz="5" w:space="0" w:color="000000"/>
              <w:right w:val="single" w:sz="5" w:space="0" w:color="000000"/>
            </w:tcBorders>
            <w:vAlign w:val="center"/>
          </w:tcPr>
          <w:p w14:paraId="02985382" w14:textId="77777777" w:rsidR="00E72E06" w:rsidRDefault="00000000">
            <w:pPr>
              <w:spacing w:before="96" w:after="61" w:line="226" w:lineRule="exact"/>
              <w:ind w:right="970"/>
              <w:jc w:val="right"/>
              <w:textAlignment w:val="baseline"/>
              <w:rPr>
                <w:rFonts w:ascii="Arial" w:eastAsia="Arial" w:hAnsi="Arial"/>
                <w:color w:val="000000"/>
                <w:sz w:val="21"/>
              </w:rPr>
            </w:pPr>
            <w:r>
              <w:rPr>
                <w:rFonts w:ascii="Arial" w:eastAsia="Arial" w:hAnsi="Arial"/>
                <w:color w:val="000000"/>
                <w:sz w:val="21"/>
              </w:rPr>
              <w:t>215,703</w:t>
            </w:r>
          </w:p>
        </w:tc>
      </w:tr>
      <w:tr w:rsidR="00E72E06" w14:paraId="54AFB652" w14:textId="77777777">
        <w:tblPrEx>
          <w:tblCellMar>
            <w:top w:w="0" w:type="dxa"/>
            <w:bottom w:w="0" w:type="dxa"/>
          </w:tblCellMar>
        </w:tblPrEx>
        <w:trPr>
          <w:trHeight w:hRule="exact" w:val="389"/>
        </w:trPr>
        <w:tc>
          <w:tcPr>
            <w:tcW w:w="1838" w:type="dxa"/>
            <w:tcBorders>
              <w:top w:val="single" w:sz="5" w:space="0" w:color="000000"/>
              <w:bottom w:val="single" w:sz="5" w:space="0" w:color="000000"/>
              <w:right w:val="single" w:sz="5" w:space="0" w:color="000000"/>
            </w:tcBorders>
            <w:vAlign w:val="center"/>
          </w:tcPr>
          <w:p w14:paraId="2600296C" w14:textId="77777777" w:rsidR="00E72E06" w:rsidRDefault="00000000">
            <w:pPr>
              <w:spacing w:before="97" w:after="48" w:line="234" w:lineRule="exact"/>
              <w:ind w:left="115"/>
              <w:textAlignment w:val="baseline"/>
              <w:rPr>
                <w:rFonts w:ascii="Arial" w:eastAsia="Arial" w:hAnsi="Arial"/>
                <w:color w:val="000000"/>
                <w:sz w:val="21"/>
              </w:rPr>
            </w:pPr>
            <w:r>
              <w:rPr>
                <w:rFonts w:ascii="Arial" w:eastAsia="Arial" w:hAnsi="Arial"/>
                <w:color w:val="000000"/>
                <w:sz w:val="21"/>
              </w:rPr>
              <w:t>May</w:t>
            </w:r>
          </w:p>
        </w:tc>
        <w:tc>
          <w:tcPr>
            <w:tcW w:w="1824" w:type="dxa"/>
            <w:tcBorders>
              <w:top w:val="single" w:sz="5" w:space="0" w:color="000000"/>
              <w:left w:val="single" w:sz="5" w:space="0" w:color="000000"/>
              <w:bottom w:val="single" w:sz="5" w:space="0" w:color="000000"/>
              <w:right w:val="single" w:sz="5" w:space="0" w:color="000000"/>
            </w:tcBorders>
            <w:vAlign w:val="center"/>
          </w:tcPr>
          <w:p w14:paraId="6F41ED06" w14:textId="77777777" w:rsidR="00E72E06" w:rsidRDefault="00000000">
            <w:pPr>
              <w:spacing w:before="97" w:after="56" w:line="226" w:lineRule="exact"/>
              <w:ind w:right="960"/>
              <w:jc w:val="right"/>
              <w:textAlignment w:val="baseline"/>
              <w:rPr>
                <w:rFonts w:ascii="Arial" w:eastAsia="Arial" w:hAnsi="Arial"/>
                <w:color w:val="000000"/>
                <w:sz w:val="21"/>
              </w:rPr>
            </w:pPr>
            <w:r>
              <w:rPr>
                <w:rFonts w:ascii="Arial" w:eastAsia="Arial" w:hAnsi="Arial"/>
                <w:color w:val="000000"/>
                <w:sz w:val="21"/>
              </w:rPr>
              <w:t>126,389</w:t>
            </w:r>
          </w:p>
        </w:tc>
        <w:tc>
          <w:tcPr>
            <w:tcW w:w="1834" w:type="dxa"/>
            <w:tcBorders>
              <w:top w:val="single" w:sz="5" w:space="0" w:color="000000"/>
              <w:left w:val="single" w:sz="5" w:space="0" w:color="000000"/>
              <w:bottom w:val="single" w:sz="5" w:space="0" w:color="000000"/>
              <w:right w:val="single" w:sz="5" w:space="0" w:color="000000"/>
            </w:tcBorders>
            <w:vAlign w:val="center"/>
          </w:tcPr>
          <w:p w14:paraId="4F2EE262" w14:textId="77777777" w:rsidR="00E72E06" w:rsidRDefault="00000000">
            <w:pPr>
              <w:spacing w:before="97" w:after="56" w:line="226" w:lineRule="exact"/>
              <w:ind w:right="970"/>
              <w:jc w:val="right"/>
              <w:textAlignment w:val="baseline"/>
              <w:rPr>
                <w:rFonts w:ascii="Arial" w:eastAsia="Arial" w:hAnsi="Arial"/>
                <w:color w:val="000000"/>
                <w:sz w:val="21"/>
              </w:rPr>
            </w:pPr>
            <w:r>
              <w:rPr>
                <w:rFonts w:ascii="Arial" w:eastAsia="Arial" w:hAnsi="Arial"/>
                <w:color w:val="000000"/>
                <w:sz w:val="21"/>
              </w:rPr>
              <w:t>238,277</w:t>
            </w:r>
          </w:p>
        </w:tc>
      </w:tr>
      <w:tr w:rsidR="00E72E06" w14:paraId="337215CF" w14:textId="77777777">
        <w:tblPrEx>
          <w:tblCellMar>
            <w:top w:w="0" w:type="dxa"/>
            <w:bottom w:w="0" w:type="dxa"/>
          </w:tblCellMar>
        </w:tblPrEx>
        <w:trPr>
          <w:trHeight w:hRule="exact" w:val="398"/>
        </w:trPr>
        <w:tc>
          <w:tcPr>
            <w:tcW w:w="1838" w:type="dxa"/>
            <w:tcBorders>
              <w:top w:val="single" w:sz="5" w:space="0" w:color="000000"/>
              <w:bottom w:val="single" w:sz="5" w:space="0" w:color="000000"/>
              <w:right w:val="single" w:sz="5" w:space="0" w:color="000000"/>
            </w:tcBorders>
            <w:vAlign w:val="center"/>
          </w:tcPr>
          <w:p w14:paraId="73F25721" w14:textId="77777777" w:rsidR="00E72E06" w:rsidRDefault="00000000">
            <w:pPr>
              <w:spacing w:before="97" w:after="70" w:line="226" w:lineRule="exact"/>
              <w:ind w:left="115"/>
              <w:textAlignment w:val="baseline"/>
              <w:rPr>
                <w:rFonts w:ascii="Arial" w:eastAsia="Arial" w:hAnsi="Arial"/>
                <w:color w:val="000000"/>
                <w:sz w:val="21"/>
              </w:rPr>
            </w:pPr>
            <w:r>
              <w:rPr>
                <w:rFonts w:ascii="Arial" w:eastAsia="Arial" w:hAnsi="Arial"/>
                <w:color w:val="000000"/>
                <w:sz w:val="21"/>
              </w:rPr>
              <w:t>June</w:t>
            </w:r>
          </w:p>
        </w:tc>
        <w:tc>
          <w:tcPr>
            <w:tcW w:w="1824" w:type="dxa"/>
            <w:tcBorders>
              <w:top w:val="single" w:sz="5" w:space="0" w:color="000000"/>
              <w:left w:val="single" w:sz="5" w:space="0" w:color="000000"/>
              <w:bottom w:val="single" w:sz="5" w:space="0" w:color="000000"/>
              <w:right w:val="single" w:sz="5" w:space="0" w:color="000000"/>
            </w:tcBorders>
            <w:vAlign w:val="center"/>
          </w:tcPr>
          <w:p w14:paraId="33058A0B" w14:textId="77777777" w:rsidR="00E72E06" w:rsidRDefault="00000000">
            <w:pPr>
              <w:spacing w:before="97" w:after="70" w:line="226" w:lineRule="exact"/>
              <w:ind w:right="960"/>
              <w:jc w:val="right"/>
              <w:textAlignment w:val="baseline"/>
              <w:rPr>
                <w:rFonts w:ascii="Arial" w:eastAsia="Arial" w:hAnsi="Arial"/>
                <w:color w:val="000000"/>
                <w:sz w:val="21"/>
              </w:rPr>
            </w:pPr>
            <w:r>
              <w:rPr>
                <w:rFonts w:ascii="Arial" w:eastAsia="Arial" w:hAnsi="Arial"/>
                <w:color w:val="000000"/>
                <w:sz w:val="21"/>
              </w:rPr>
              <w:t>130,688</w:t>
            </w:r>
          </w:p>
        </w:tc>
        <w:tc>
          <w:tcPr>
            <w:tcW w:w="1834" w:type="dxa"/>
            <w:tcBorders>
              <w:top w:val="single" w:sz="5" w:space="0" w:color="000000"/>
              <w:left w:val="single" w:sz="5" w:space="0" w:color="000000"/>
              <w:bottom w:val="single" w:sz="5" w:space="0" w:color="000000"/>
              <w:right w:val="single" w:sz="5" w:space="0" w:color="000000"/>
            </w:tcBorders>
            <w:vAlign w:val="center"/>
          </w:tcPr>
          <w:p w14:paraId="768DA7FA" w14:textId="77777777" w:rsidR="00E72E06" w:rsidRDefault="00000000">
            <w:pPr>
              <w:spacing w:before="97" w:after="70" w:line="226" w:lineRule="exact"/>
              <w:ind w:right="970"/>
              <w:jc w:val="right"/>
              <w:textAlignment w:val="baseline"/>
              <w:rPr>
                <w:rFonts w:ascii="Arial" w:eastAsia="Arial" w:hAnsi="Arial"/>
                <w:color w:val="000000"/>
                <w:sz w:val="21"/>
              </w:rPr>
            </w:pPr>
            <w:r>
              <w:rPr>
                <w:rFonts w:ascii="Arial" w:eastAsia="Arial" w:hAnsi="Arial"/>
                <w:color w:val="000000"/>
                <w:sz w:val="21"/>
              </w:rPr>
              <w:t>243,783</w:t>
            </w:r>
          </w:p>
        </w:tc>
      </w:tr>
    </w:tbl>
    <w:p w14:paraId="3ABB86EF" w14:textId="77777777" w:rsidR="00E72E06" w:rsidRDefault="00E72E06">
      <w:pPr>
        <w:spacing w:after="241" w:line="20" w:lineRule="exact"/>
      </w:pPr>
    </w:p>
    <w:p w14:paraId="47344568" w14:textId="77777777" w:rsidR="00E72E06" w:rsidRDefault="00000000">
      <w:pPr>
        <w:spacing w:before="4" w:after="79" w:line="241" w:lineRule="exact"/>
        <w:textAlignment w:val="baseline"/>
        <w:rPr>
          <w:rFonts w:ascii="Arial" w:eastAsia="Arial" w:hAnsi="Arial"/>
          <w:b/>
          <w:color w:val="000000"/>
          <w:spacing w:val="-2"/>
          <w:sz w:val="21"/>
        </w:rPr>
      </w:pPr>
      <w:r>
        <w:rPr>
          <w:rFonts w:ascii="Arial" w:eastAsia="Arial" w:hAnsi="Arial"/>
          <w:b/>
          <w:color w:val="000000"/>
          <w:spacing w:val="-2"/>
          <w:sz w:val="21"/>
        </w:rPr>
        <w:t>Raw data: 2020–21</w:t>
      </w:r>
    </w:p>
    <w:tbl>
      <w:tblPr>
        <w:tblW w:w="0" w:type="auto"/>
        <w:tblInd w:w="34" w:type="dxa"/>
        <w:tblLayout w:type="fixed"/>
        <w:tblCellMar>
          <w:left w:w="0" w:type="dxa"/>
          <w:right w:w="0" w:type="dxa"/>
        </w:tblCellMar>
        <w:tblLook w:val="04A0" w:firstRow="1" w:lastRow="0" w:firstColumn="1" w:lastColumn="0" w:noHBand="0" w:noVBand="1"/>
      </w:tblPr>
      <w:tblGrid>
        <w:gridCol w:w="1838"/>
        <w:gridCol w:w="1824"/>
        <w:gridCol w:w="1838"/>
      </w:tblGrid>
      <w:tr w:rsidR="00E72E06" w14:paraId="5BF942CF" w14:textId="77777777">
        <w:tblPrEx>
          <w:tblCellMar>
            <w:top w:w="0" w:type="dxa"/>
            <w:bottom w:w="0" w:type="dxa"/>
          </w:tblCellMar>
        </w:tblPrEx>
        <w:trPr>
          <w:trHeight w:hRule="exact" w:val="648"/>
        </w:trPr>
        <w:tc>
          <w:tcPr>
            <w:tcW w:w="5500" w:type="dxa"/>
            <w:gridSpan w:val="3"/>
            <w:shd w:val="clear" w:color="C5511A" w:fill="C5511A"/>
          </w:tcPr>
          <w:p w14:paraId="3B5784AB" w14:textId="77777777" w:rsidR="00E72E06" w:rsidRDefault="00000000">
            <w:pPr>
              <w:tabs>
                <w:tab w:val="left" w:pos="1944"/>
                <w:tab w:val="left" w:pos="3744"/>
              </w:tabs>
              <w:spacing w:before="129" w:line="259" w:lineRule="exact"/>
              <w:ind w:left="144"/>
              <w:textAlignment w:val="baseline"/>
              <w:rPr>
                <w:rFonts w:ascii="Arial" w:eastAsia="Arial" w:hAnsi="Arial"/>
                <w:b/>
                <w:color w:val="FFFFFF"/>
                <w:sz w:val="21"/>
              </w:rPr>
            </w:pPr>
            <w:r>
              <w:rPr>
                <w:rFonts w:ascii="Arial" w:eastAsia="Arial" w:hAnsi="Arial"/>
                <w:b/>
                <w:color w:val="FFFFFF"/>
                <w:sz w:val="21"/>
              </w:rPr>
              <w:t>Month</w:t>
            </w:r>
            <w:r>
              <w:rPr>
                <w:rFonts w:ascii="Arial" w:eastAsia="Arial" w:hAnsi="Arial"/>
                <w:b/>
                <w:color w:val="FFFFFF"/>
                <w:sz w:val="21"/>
              </w:rPr>
              <w:tab/>
              <w:t>Service hours</w:t>
            </w:r>
            <w:r>
              <w:rPr>
                <w:rFonts w:ascii="Arial" w:eastAsia="Arial" w:hAnsi="Arial"/>
                <w:b/>
                <w:color w:val="FFFFFF"/>
                <w:sz w:val="21"/>
              </w:rPr>
              <w:tab/>
              <w:t>Service</w:t>
            </w:r>
          </w:p>
          <w:p w14:paraId="27895E74" w14:textId="77777777" w:rsidR="00E72E06" w:rsidRDefault="00000000">
            <w:pPr>
              <w:spacing w:after="51" w:line="199" w:lineRule="exact"/>
              <w:ind w:right="866"/>
              <w:jc w:val="right"/>
              <w:textAlignment w:val="baseline"/>
              <w:rPr>
                <w:rFonts w:ascii="Arial" w:eastAsia="Arial" w:hAnsi="Arial"/>
                <w:b/>
                <w:color w:val="FFFFFF"/>
                <w:sz w:val="21"/>
              </w:rPr>
            </w:pPr>
            <w:r>
              <w:rPr>
                <w:rFonts w:ascii="Arial" w:eastAsia="Arial" w:hAnsi="Arial"/>
                <w:b/>
                <w:color w:val="FFFFFF"/>
                <w:sz w:val="21"/>
              </w:rPr>
              <w:t>contacts</w:t>
            </w:r>
          </w:p>
        </w:tc>
      </w:tr>
      <w:tr w:rsidR="00E72E06" w14:paraId="0CDB501E" w14:textId="77777777">
        <w:tblPrEx>
          <w:tblCellMar>
            <w:top w:w="0" w:type="dxa"/>
            <w:bottom w:w="0" w:type="dxa"/>
          </w:tblCellMar>
        </w:tblPrEx>
        <w:trPr>
          <w:trHeight w:hRule="exact" w:val="384"/>
        </w:trPr>
        <w:tc>
          <w:tcPr>
            <w:tcW w:w="1838" w:type="dxa"/>
            <w:tcBorders>
              <w:bottom w:val="single" w:sz="5" w:space="0" w:color="000000"/>
              <w:right w:val="single" w:sz="5" w:space="0" w:color="000000"/>
            </w:tcBorders>
            <w:vAlign w:val="center"/>
          </w:tcPr>
          <w:p w14:paraId="0484E1A9" w14:textId="77777777" w:rsidR="00E72E06" w:rsidRDefault="00000000">
            <w:pPr>
              <w:spacing w:before="87" w:after="57" w:line="234" w:lineRule="exact"/>
              <w:ind w:left="115"/>
              <w:textAlignment w:val="baseline"/>
              <w:rPr>
                <w:rFonts w:ascii="Arial" w:eastAsia="Arial" w:hAnsi="Arial"/>
                <w:color w:val="000000"/>
                <w:sz w:val="21"/>
              </w:rPr>
            </w:pPr>
            <w:r>
              <w:rPr>
                <w:rFonts w:ascii="Arial" w:eastAsia="Arial" w:hAnsi="Arial"/>
                <w:color w:val="000000"/>
                <w:sz w:val="21"/>
              </w:rPr>
              <w:t>July</w:t>
            </w:r>
          </w:p>
        </w:tc>
        <w:tc>
          <w:tcPr>
            <w:tcW w:w="1824" w:type="dxa"/>
            <w:tcBorders>
              <w:left w:val="single" w:sz="5" w:space="0" w:color="000000"/>
              <w:bottom w:val="single" w:sz="5" w:space="0" w:color="000000"/>
              <w:right w:val="single" w:sz="5" w:space="0" w:color="000000"/>
            </w:tcBorders>
            <w:vAlign w:val="center"/>
          </w:tcPr>
          <w:p w14:paraId="78D1B76E" w14:textId="77777777" w:rsidR="00E72E06" w:rsidRDefault="00000000">
            <w:pPr>
              <w:spacing w:before="87" w:after="65" w:line="226" w:lineRule="exact"/>
              <w:ind w:left="110"/>
              <w:textAlignment w:val="baseline"/>
              <w:rPr>
                <w:rFonts w:ascii="Arial" w:eastAsia="Arial" w:hAnsi="Arial"/>
                <w:color w:val="000000"/>
                <w:sz w:val="21"/>
              </w:rPr>
            </w:pPr>
            <w:r>
              <w:rPr>
                <w:rFonts w:ascii="Arial" w:eastAsia="Arial" w:hAnsi="Arial"/>
                <w:color w:val="000000"/>
                <w:sz w:val="21"/>
              </w:rPr>
              <w:t>132,753</w:t>
            </w:r>
          </w:p>
        </w:tc>
        <w:tc>
          <w:tcPr>
            <w:tcW w:w="1838" w:type="dxa"/>
            <w:tcBorders>
              <w:left w:val="single" w:sz="5" w:space="0" w:color="000000"/>
              <w:bottom w:val="single" w:sz="5" w:space="0" w:color="000000"/>
              <w:right w:val="single" w:sz="5" w:space="0" w:color="000000"/>
            </w:tcBorders>
            <w:vAlign w:val="center"/>
          </w:tcPr>
          <w:p w14:paraId="2076E927" w14:textId="77777777" w:rsidR="00E72E06" w:rsidRDefault="00000000">
            <w:pPr>
              <w:spacing w:before="87" w:after="65" w:line="226" w:lineRule="exact"/>
              <w:ind w:right="974"/>
              <w:jc w:val="right"/>
              <w:textAlignment w:val="baseline"/>
              <w:rPr>
                <w:rFonts w:ascii="Arial" w:eastAsia="Arial" w:hAnsi="Arial"/>
                <w:color w:val="000000"/>
                <w:sz w:val="21"/>
              </w:rPr>
            </w:pPr>
            <w:r>
              <w:rPr>
                <w:rFonts w:ascii="Arial" w:eastAsia="Arial" w:hAnsi="Arial"/>
                <w:color w:val="000000"/>
                <w:sz w:val="21"/>
              </w:rPr>
              <w:t>251,217</w:t>
            </w:r>
          </w:p>
        </w:tc>
      </w:tr>
      <w:tr w:rsidR="00E72E06" w14:paraId="0EDABF63" w14:textId="77777777">
        <w:tblPrEx>
          <w:tblCellMar>
            <w:top w:w="0" w:type="dxa"/>
            <w:bottom w:w="0" w:type="dxa"/>
          </w:tblCellMar>
        </w:tblPrEx>
        <w:trPr>
          <w:trHeight w:hRule="exact" w:val="389"/>
        </w:trPr>
        <w:tc>
          <w:tcPr>
            <w:tcW w:w="1838" w:type="dxa"/>
            <w:tcBorders>
              <w:top w:val="single" w:sz="5" w:space="0" w:color="000000"/>
              <w:bottom w:val="single" w:sz="5" w:space="0" w:color="000000"/>
              <w:right w:val="single" w:sz="5" w:space="0" w:color="000000"/>
            </w:tcBorders>
            <w:vAlign w:val="center"/>
          </w:tcPr>
          <w:p w14:paraId="549D454C" w14:textId="77777777" w:rsidR="00E72E06" w:rsidRDefault="00000000">
            <w:pPr>
              <w:spacing w:before="97" w:after="52" w:line="234" w:lineRule="exact"/>
              <w:ind w:left="115"/>
              <w:textAlignment w:val="baseline"/>
              <w:rPr>
                <w:rFonts w:ascii="Arial" w:eastAsia="Arial" w:hAnsi="Arial"/>
                <w:color w:val="000000"/>
                <w:sz w:val="21"/>
              </w:rPr>
            </w:pPr>
            <w:r>
              <w:rPr>
                <w:rFonts w:ascii="Arial" w:eastAsia="Arial" w:hAnsi="Arial"/>
                <w:color w:val="000000"/>
                <w:sz w:val="21"/>
              </w:rPr>
              <w:t>August</w:t>
            </w:r>
          </w:p>
        </w:tc>
        <w:tc>
          <w:tcPr>
            <w:tcW w:w="1824" w:type="dxa"/>
            <w:tcBorders>
              <w:top w:val="single" w:sz="5" w:space="0" w:color="000000"/>
              <w:left w:val="single" w:sz="5" w:space="0" w:color="000000"/>
              <w:bottom w:val="single" w:sz="5" w:space="0" w:color="000000"/>
              <w:right w:val="single" w:sz="5" w:space="0" w:color="000000"/>
            </w:tcBorders>
            <w:vAlign w:val="center"/>
          </w:tcPr>
          <w:p w14:paraId="30784981" w14:textId="77777777" w:rsidR="00E72E06" w:rsidRDefault="00000000">
            <w:pPr>
              <w:spacing w:before="97" w:after="60" w:line="226" w:lineRule="exact"/>
              <w:ind w:left="110"/>
              <w:textAlignment w:val="baseline"/>
              <w:rPr>
                <w:rFonts w:ascii="Arial" w:eastAsia="Arial" w:hAnsi="Arial"/>
                <w:color w:val="000000"/>
                <w:sz w:val="21"/>
              </w:rPr>
            </w:pPr>
            <w:r>
              <w:rPr>
                <w:rFonts w:ascii="Arial" w:eastAsia="Arial" w:hAnsi="Arial"/>
                <w:color w:val="000000"/>
                <w:sz w:val="21"/>
              </w:rPr>
              <w:t>130,986</w:t>
            </w:r>
          </w:p>
        </w:tc>
        <w:tc>
          <w:tcPr>
            <w:tcW w:w="1838" w:type="dxa"/>
            <w:tcBorders>
              <w:top w:val="single" w:sz="5" w:space="0" w:color="000000"/>
              <w:left w:val="single" w:sz="5" w:space="0" w:color="000000"/>
              <w:bottom w:val="single" w:sz="5" w:space="0" w:color="000000"/>
              <w:right w:val="single" w:sz="5" w:space="0" w:color="000000"/>
            </w:tcBorders>
            <w:vAlign w:val="center"/>
          </w:tcPr>
          <w:p w14:paraId="11A8ABFD" w14:textId="77777777" w:rsidR="00E72E06" w:rsidRDefault="00000000">
            <w:pPr>
              <w:spacing w:before="97" w:after="60" w:line="226" w:lineRule="exact"/>
              <w:ind w:right="974"/>
              <w:jc w:val="right"/>
              <w:textAlignment w:val="baseline"/>
              <w:rPr>
                <w:rFonts w:ascii="Arial" w:eastAsia="Arial" w:hAnsi="Arial"/>
                <w:color w:val="000000"/>
                <w:sz w:val="21"/>
              </w:rPr>
            </w:pPr>
            <w:r>
              <w:rPr>
                <w:rFonts w:ascii="Arial" w:eastAsia="Arial" w:hAnsi="Arial"/>
                <w:color w:val="000000"/>
                <w:sz w:val="21"/>
              </w:rPr>
              <w:t>246,803</w:t>
            </w:r>
          </w:p>
        </w:tc>
      </w:tr>
      <w:tr w:rsidR="00E72E06" w14:paraId="51B87727" w14:textId="77777777">
        <w:tblPrEx>
          <w:tblCellMar>
            <w:top w:w="0" w:type="dxa"/>
            <w:bottom w:w="0" w:type="dxa"/>
          </w:tblCellMar>
        </w:tblPrEx>
        <w:trPr>
          <w:trHeight w:hRule="exact" w:val="393"/>
        </w:trPr>
        <w:tc>
          <w:tcPr>
            <w:tcW w:w="1838" w:type="dxa"/>
            <w:tcBorders>
              <w:top w:val="single" w:sz="5" w:space="0" w:color="000000"/>
              <w:bottom w:val="single" w:sz="5" w:space="0" w:color="000000"/>
              <w:right w:val="single" w:sz="5" w:space="0" w:color="000000"/>
            </w:tcBorders>
            <w:vAlign w:val="center"/>
          </w:tcPr>
          <w:p w14:paraId="78ECEE76" w14:textId="77777777" w:rsidR="00E72E06" w:rsidRDefault="00000000">
            <w:pPr>
              <w:spacing w:before="97" w:after="57" w:line="229" w:lineRule="exact"/>
              <w:ind w:left="115"/>
              <w:textAlignment w:val="baseline"/>
              <w:rPr>
                <w:rFonts w:ascii="Arial" w:eastAsia="Arial" w:hAnsi="Arial"/>
                <w:color w:val="000000"/>
                <w:sz w:val="21"/>
              </w:rPr>
            </w:pPr>
            <w:r>
              <w:rPr>
                <w:rFonts w:ascii="Arial" w:eastAsia="Arial" w:hAnsi="Arial"/>
                <w:color w:val="000000"/>
                <w:sz w:val="21"/>
              </w:rPr>
              <w:t>September</w:t>
            </w:r>
          </w:p>
        </w:tc>
        <w:tc>
          <w:tcPr>
            <w:tcW w:w="1824" w:type="dxa"/>
            <w:tcBorders>
              <w:top w:val="single" w:sz="5" w:space="0" w:color="000000"/>
              <w:left w:val="single" w:sz="5" w:space="0" w:color="000000"/>
              <w:bottom w:val="single" w:sz="5" w:space="0" w:color="000000"/>
              <w:right w:val="single" w:sz="5" w:space="0" w:color="000000"/>
            </w:tcBorders>
            <w:vAlign w:val="center"/>
          </w:tcPr>
          <w:p w14:paraId="3485193B" w14:textId="77777777" w:rsidR="00E72E06" w:rsidRDefault="00000000">
            <w:pPr>
              <w:spacing w:before="97" w:after="60" w:line="226" w:lineRule="exact"/>
              <w:ind w:left="110"/>
              <w:textAlignment w:val="baseline"/>
              <w:rPr>
                <w:rFonts w:ascii="Arial" w:eastAsia="Arial" w:hAnsi="Arial"/>
                <w:color w:val="000000"/>
                <w:sz w:val="21"/>
              </w:rPr>
            </w:pPr>
            <w:r>
              <w:rPr>
                <w:rFonts w:ascii="Arial" w:eastAsia="Arial" w:hAnsi="Arial"/>
                <w:color w:val="000000"/>
                <w:sz w:val="21"/>
              </w:rPr>
              <w:t>138,550</w:t>
            </w:r>
          </w:p>
        </w:tc>
        <w:tc>
          <w:tcPr>
            <w:tcW w:w="1838" w:type="dxa"/>
            <w:tcBorders>
              <w:top w:val="single" w:sz="5" w:space="0" w:color="000000"/>
              <w:left w:val="single" w:sz="5" w:space="0" w:color="000000"/>
              <w:bottom w:val="single" w:sz="5" w:space="0" w:color="000000"/>
              <w:right w:val="single" w:sz="5" w:space="0" w:color="000000"/>
            </w:tcBorders>
            <w:vAlign w:val="center"/>
          </w:tcPr>
          <w:p w14:paraId="7125C9B7" w14:textId="77777777" w:rsidR="00E72E06" w:rsidRDefault="00000000">
            <w:pPr>
              <w:spacing w:before="97" w:after="60" w:line="226" w:lineRule="exact"/>
              <w:ind w:right="974"/>
              <w:jc w:val="right"/>
              <w:textAlignment w:val="baseline"/>
              <w:rPr>
                <w:rFonts w:ascii="Arial" w:eastAsia="Arial" w:hAnsi="Arial"/>
                <w:color w:val="000000"/>
                <w:sz w:val="21"/>
              </w:rPr>
            </w:pPr>
            <w:r>
              <w:rPr>
                <w:rFonts w:ascii="Arial" w:eastAsia="Arial" w:hAnsi="Arial"/>
                <w:color w:val="000000"/>
                <w:sz w:val="21"/>
              </w:rPr>
              <w:t>256,963</w:t>
            </w:r>
          </w:p>
        </w:tc>
      </w:tr>
      <w:tr w:rsidR="00E72E06" w14:paraId="66E3F181" w14:textId="77777777">
        <w:tblPrEx>
          <w:tblCellMar>
            <w:top w:w="0" w:type="dxa"/>
            <w:bottom w:w="0" w:type="dxa"/>
          </w:tblCellMar>
        </w:tblPrEx>
        <w:trPr>
          <w:trHeight w:hRule="exact" w:val="389"/>
        </w:trPr>
        <w:tc>
          <w:tcPr>
            <w:tcW w:w="1838" w:type="dxa"/>
            <w:tcBorders>
              <w:top w:val="single" w:sz="5" w:space="0" w:color="000000"/>
              <w:bottom w:val="single" w:sz="5" w:space="0" w:color="000000"/>
              <w:right w:val="single" w:sz="5" w:space="0" w:color="000000"/>
            </w:tcBorders>
            <w:vAlign w:val="center"/>
          </w:tcPr>
          <w:p w14:paraId="2CBFEECF" w14:textId="77777777" w:rsidR="00E72E06" w:rsidRDefault="00000000">
            <w:pPr>
              <w:spacing w:before="97" w:after="56" w:line="226" w:lineRule="exact"/>
              <w:ind w:left="115"/>
              <w:textAlignment w:val="baseline"/>
              <w:rPr>
                <w:rFonts w:ascii="Arial" w:eastAsia="Arial" w:hAnsi="Arial"/>
                <w:color w:val="000000"/>
                <w:sz w:val="21"/>
              </w:rPr>
            </w:pPr>
            <w:r>
              <w:rPr>
                <w:rFonts w:ascii="Arial" w:eastAsia="Arial" w:hAnsi="Arial"/>
                <w:color w:val="000000"/>
                <w:sz w:val="21"/>
              </w:rPr>
              <w:t>October</w:t>
            </w:r>
          </w:p>
        </w:tc>
        <w:tc>
          <w:tcPr>
            <w:tcW w:w="1824" w:type="dxa"/>
            <w:tcBorders>
              <w:top w:val="single" w:sz="5" w:space="0" w:color="000000"/>
              <w:left w:val="single" w:sz="5" w:space="0" w:color="000000"/>
              <w:bottom w:val="single" w:sz="5" w:space="0" w:color="000000"/>
              <w:right w:val="single" w:sz="5" w:space="0" w:color="000000"/>
            </w:tcBorders>
            <w:vAlign w:val="center"/>
          </w:tcPr>
          <w:p w14:paraId="5A39344B" w14:textId="77777777" w:rsidR="00E72E06" w:rsidRDefault="00000000">
            <w:pPr>
              <w:spacing w:before="97" w:after="56" w:line="226" w:lineRule="exact"/>
              <w:ind w:left="110"/>
              <w:textAlignment w:val="baseline"/>
              <w:rPr>
                <w:rFonts w:ascii="Arial" w:eastAsia="Arial" w:hAnsi="Arial"/>
                <w:color w:val="000000"/>
                <w:sz w:val="21"/>
              </w:rPr>
            </w:pPr>
            <w:r>
              <w:rPr>
                <w:rFonts w:ascii="Arial" w:eastAsia="Arial" w:hAnsi="Arial"/>
                <w:color w:val="000000"/>
                <w:sz w:val="21"/>
              </w:rPr>
              <w:t>135,615</w:t>
            </w:r>
          </w:p>
        </w:tc>
        <w:tc>
          <w:tcPr>
            <w:tcW w:w="1838" w:type="dxa"/>
            <w:tcBorders>
              <w:top w:val="single" w:sz="5" w:space="0" w:color="000000"/>
              <w:left w:val="single" w:sz="5" w:space="0" w:color="000000"/>
              <w:bottom w:val="single" w:sz="5" w:space="0" w:color="000000"/>
              <w:right w:val="single" w:sz="5" w:space="0" w:color="000000"/>
            </w:tcBorders>
            <w:vAlign w:val="center"/>
          </w:tcPr>
          <w:p w14:paraId="5F980AD2" w14:textId="77777777" w:rsidR="00E72E06" w:rsidRDefault="00000000">
            <w:pPr>
              <w:spacing w:before="97" w:after="56" w:line="226" w:lineRule="exact"/>
              <w:ind w:right="974"/>
              <w:jc w:val="right"/>
              <w:textAlignment w:val="baseline"/>
              <w:rPr>
                <w:rFonts w:ascii="Arial" w:eastAsia="Arial" w:hAnsi="Arial"/>
                <w:color w:val="000000"/>
                <w:sz w:val="21"/>
              </w:rPr>
            </w:pPr>
            <w:r>
              <w:rPr>
                <w:rFonts w:ascii="Arial" w:eastAsia="Arial" w:hAnsi="Arial"/>
                <w:color w:val="000000"/>
                <w:sz w:val="21"/>
              </w:rPr>
              <w:t>250,847</w:t>
            </w:r>
          </w:p>
        </w:tc>
      </w:tr>
      <w:tr w:rsidR="00E72E06" w14:paraId="1C4A72BA" w14:textId="77777777">
        <w:tblPrEx>
          <w:tblCellMar>
            <w:top w:w="0" w:type="dxa"/>
            <w:bottom w:w="0" w:type="dxa"/>
          </w:tblCellMar>
        </w:tblPrEx>
        <w:trPr>
          <w:trHeight w:hRule="exact" w:val="394"/>
        </w:trPr>
        <w:tc>
          <w:tcPr>
            <w:tcW w:w="1838" w:type="dxa"/>
            <w:tcBorders>
              <w:top w:val="single" w:sz="5" w:space="0" w:color="000000"/>
              <w:bottom w:val="single" w:sz="5" w:space="0" w:color="000000"/>
              <w:right w:val="single" w:sz="5" w:space="0" w:color="000000"/>
            </w:tcBorders>
            <w:vAlign w:val="center"/>
          </w:tcPr>
          <w:p w14:paraId="51B4CC30" w14:textId="77777777" w:rsidR="00E72E06" w:rsidRDefault="00000000">
            <w:pPr>
              <w:spacing w:before="97" w:after="70" w:line="226" w:lineRule="exact"/>
              <w:ind w:left="115"/>
              <w:textAlignment w:val="baseline"/>
              <w:rPr>
                <w:rFonts w:ascii="Arial" w:eastAsia="Arial" w:hAnsi="Arial"/>
                <w:color w:val="000000"/>
                <w:sz w:val="21"/>
              </w:rPr>
            </w:pPr>
            <w:r>
              <w:rPr>
                <w:rFonts w:ascii="Arial" w:eastAsia="Arial" w:hAnsi="Arial"/>
                <w:color w:val="000000"/>
                <w:sz w:val="21"/>
              </w:rPr>
              <w:t>November</w:t>
            </w:r>
          </w:p>
        </w:tc>
        <w:tc>
          <w:tcPr>
            <w:tcW w:w="1824" w:type="dxa"/>
            <w:tcBorders>
              <w:top w:val="single" w:sz="5" w:space="0" w:color="000000"/>
              <w:left w:val="single" w:sz="5" w:space="0" w:color="000000"/>
              <w:bottom w:val="single" w:sz="5" w:space="0" w:color="000000"/>
              <w:right w:val="single" w:sz="5" w:space="0" w:color="000000"/>
            </w:tcBorders>
            <w:vAlign w:val="center"/>
          </w:tcPr>
          <w:p w14:paraId="200A1D9D" w14:textId="77777777" w:rsidR="00E72E06" w:rsidRDefault="00000000">
            <w:pPr>
              <w:spacing w:before="97" w:after="70" w:line="226" w:lineRule="exact"/>
              <w:ind w:left="110"/>
              <w:textAlignment w:val="baseline"/>
              <w:rPr>
                <w:rFonts w:ascii="Arial" w:eastAsia="Arial" w:hAnsi="Arial"/>
                <w:color w:val="000000"/>
                <w:sz w:val="21"/>
              </w:rPr>
            </w:pPr>
            <w:r>
              <w:rPr>
                <w:rFonts w:ascii="Arial" w:eastAsia="Arial" w:hAnsi="Arial"/>
                <w:color w:val="000000"/>
                <w:sz w:val="21"/>
              </w:rPr>
              <w:t>117,959</w:t>
            </w:r>
          </w:p>
        </w:tc>
        <w:tc>
          <w:tcPr>
            <w:tcW w:w="1838" w:type="dxa"/>
            <w:tcBorders>
              <w:top w:val="single" w:sz="5" w:space="0" w:color="000000"/>
              <w:left w:val="single" w:sz="5" w:space="0" w:color="000000"/>
              <w:bottom w:val="single" w:sz="5" w:space="0" w:color="000000"/>
              <w:right w:val="single" w:sz="5" w:space="0" w:color="000000"/>
            </w:tcBorders>
            <w:vAlign w:val="center"/>
          </w:tcPr>
          <w:p w14:paraId="3F1ED126" w14:textId="77777777" w:rsidR="00E72E06" w:rsidRDefault="00000000">
            <w:pPr>
              <w:spacing w:before="97" w:after="70" w:line="226" w:lineRule="exact"/>
              <w:ind w:right="974"/>
              <w:jc w:val="right"/>
              <w:textAlignment w:val="baseline"/>
              <w:rPr>
                <w:rFonts w:ascii="Arial" w:eastAsia="Arial" w:hAnsi="Arial"/>
                <w:color w:val="000000"/>
                <w:sz w:val="21"/>
              </w:rPr>
            </w:pPr>
            <w:r>
              <w:rPr>
                <w:rFonts w:ascii="Arial" w:eastAsia="Arial" w:hAnsi="Arial"/>
                <w:color w:val="000000"/>
                <w:sz w:val="21"/>
              </w:rPr>
              <w:t>215,747</w:t>
            </w:r>
          </w:p>
        </w:tc>
      </w:tr>
      <w:tr w:rsidR="00E72E06" w14:paraId="032E7A00" w14:textId="77777777">
        <w:tblPrEx>
          <w:tblCellMar>
            <w:top w:w="0" w:type="dxa"/>
            <w:bottom w:w="0" w:type="dxa"/>
          </w:tblCellMar>
        </w:tblPrEx>
        <w:trPr>
          <w:trHeight w:hRule="exact" w:val="393"/>
        </w:trPr>
        <w:tc>
          <w:tcPr>
            <w:tcW w:w="1838" w:type="dxa"/>
            <w:tcBorders>
              <w:top w:val="single" w:sz="5" w:space="0" w:color="000000"/>
              <w:bottom w:val="single" w:sz="5" w:space="0" w:color="000000"/>
              <w:right w:val="single" w:sz="5" w:space="0" w:color="000000"/>
            </w:tcBorders>
            <w:vAlign w:val="center"/>
          </w:tcPr>
          <w:p w14:paraId="6F200DD4" w14:textId="77777777" w:rsidR="00E72E06" w:rsidRDefault="00000000">
            <w:pPr>
              <w:spacing w:before="97" w:after="65" w:line="226" w:lineRule="exact"/>
              <w:ind w:left="115"/>
              <w:textAlignment w:val="baseline"/>
              <w:rPr>
                <w:rFonts w:ascii="Arial" w:eastAsia="Arial" w:hAnsi="Arial"/>
                <w:color w:val="000000"/>
                <w:sz w:val="21"/>
              </w:rPr>
            </w:pPr>
            <w:r>
              <w:rPr>
                <w:rFonts w:ascii="Arial" w:eastAsia="Arial" w:hAnsi="Arial"/>
                <w:color w:val="000000"/>
                <w:sz w:val="21"/>
              </w:rPr>
              <w:t>December</w:t>
            </w:r>
          </w:p>
        </w:tc>
        <w:tc>
          <w:tcPr>
            <w:tcW w:w="1824" w:type="dxa"/>
            <w:tcBorders>
              <w:top w:val="single" w:sz="5" w:space="0" w:color="000000"/>
              <w:left w:val="single" w:sz="5" w:space="0" w:color="000000"/>
              <w:bottom w:val="single" w:sz="5" w:space="0" w:color="000000"/>
              <w:right w:val="single" w:sz="5" w:space="0" w:color="000000"/>
            </w:tcBorders>
            <w:vAlign w:val="center"/>
          </w:tcPr>
          <w:p w14:paraId="3BBF6A10" w14:textId="77777777" w:rsidR="00E72E06" w:rsidRDefault="00000000">
            <w:pPr>
              <w:spacing w:before="97" w:after="65" w:line="226" w:lineRule="exact"/>
              <w:ind w:left="110"/>
              <w:textAlignment w:val="baseline"/>
              <w:rPr>
                <w:rFonts w:ascii="Arial" w:eastAsia="Arial" w:hAnsi="Arial"/>
                <w:color w:val="000000"/>
                <w:sz w:val="21"/>
              </w:rPr>
            </w:pPr>
            <w:r>
              <w:rPr>
                <w:rFonts w:ascii="Arial" w:eastAsia="Arial" w:hAnsi="Arial"/>
                <w:color w:val="000000"/>
                <w:sz w:val="21"/>
              </w:rPr>
              <w:t>97,416</w:t>
            </w:r>
          </w:p>
        </w:tc>
        <w:tc>
          <w:tcPr>
            <w:tcW w:w="1838" w:type="dxa"/>
            <w:tcBorders>
              <w:top w:val="single" w:sz="5" w:space="0" w:color="000000"/>
              <w:left w:val="single" w:sz="5" w:space="0" w:color="000000"/>
              <w:bottom w:val="single" w:sz="5" w:space="0" w:color="000000"/>
              <w:right w:val="single" w:sz="5" w:space="0" w:color="000000"/>
            </w:tcBorders>
            <w:vAlign w:val="center"/>
          </w:tcPr>
          <w:p w14:paraId="3954BEF4" w14:textId="77777777" w:rsidR="00E72E06" w:rsidRDefault="00000000">
            <w:pPr>
              <w:spacing w:before="97" w:after="65" w:line="226" w:lineRule="exact"/>
              <w:ind w:right="974"/>
              <w:jc w:val="right"/>
              <w:textAlignment w:val="baseline"/>
              <w:rPr>
                <w:rFonts w:ascii="Arial" w:eastAsia="Arial" w:hAnsi="Arial"/>
                <w:color w:val="000000"/>
                <w:sz w:val="21"/>
              </w:rPr>
            </w:pPr>
            <w:r>
              <w:rPr>
                <w:rFonts w:ascii="Arial" w:eastAsia="Arial" w:hAnsi="Arial"/>
                <w:color w:val="000000"/>
                <w:sz w:val="21"/>
              </w:rPr>
              <w:t>180,434</w:t>
            </w:r>
          </w:p>
        </w:tc>
      </w:tr>
    </w:tbl>
    <w:p w14:paraId="290AFFEF" w14:textId="77777777" w:rsidR="00E72E06" w:rsidRDefault="00E72E06">
      <w:pPr>
        <w:spacing w:after="754" w:line="20" w:lineRule="exact"/>
      </w:pPr>
    </w:p>
    <w:p w14:paraId="26093491" w14:textId="77777777" w:rsidR="00E72E06" w:rsidRDefault="00000000">
      <w:pPr>
        <w:spacing w:before="1" w:line="228" w:lineRule="exact"/>
        <w:jc w:val="right"/>
        <w:textAlignment w:val="baseline"/>
        <w:rPr>
          <w:rFonts w:ascii="Arial" w:eastAsia="Arial" w:hAnsi="Arial"/>
          <w:b/>
          <w:color w:val="C5511A"/>
          <w:sz w:val="20"/>
        </w:rPr>
      </w:pPr>
      <w:r>
        <w:rPr>
          <w:rFonts w:ascii="Arial" w:eastAsia="Arial" w:hAnsi="Arial"/>
          <w:b/>
          <w:color w:val="C5511A"/>
          <w:sz w:val="20"/>
        </w:rPr>
        <w:t>73</w:t>
      </w:r>
    </w:p>
    <w:p w14:paraId="4A3266C2" w14:textId="77777777" w:rsidR="00E72E06" w:rsidRDefault="00000000">
      <w:pPr>
        <w:spacing w:line="207" w:lineRule="exact"/>
        <w:jc w:val="center"/>
        <w:textAlignment w:val="baseline"/>
        <w:rPr>
          <w:rFonts w:ascii="Arial" w:eastAsia="Arial" w:hAnsi="Arial"/>
          <w:b/>
          <w:color w:val="000000"/>
          <w:sz w:val="20"/>
        </w:rPr>
      </w:pPr>
      <w:r>
        <w:rPr>
          <w:rFonts w:ascii="Arial" w:eastAsia="Arial" w:hAnsi="Arial"/>
          <w:b/>
          <w:color w:val="000000"/>
          <w:sz w:val="20"/>
        </w:rPr>
        <w:t>OFFICIAL</w:t>
      </w:r>
    </w:p>
    <w:p w14:paraId="0A9CF047" w14:textId="77777777" w:rsidR="00E72E06" w:rsidRDefault="00E72E06">
      <w:pPr>
        <w:sectPr w:rsidR="00E72E06">
          <w:pgSz w:w="11904" w:h="16843"/>
          <w:pgMar w:top="680" w:right="1272" w:bottom="121" w:left="1272" w:header="720" w:footer="720" w:gutter="0"/>
          <w:cols w:space="720"/>
        </w:sectPr>
      </w:pPr>
    </w:p>
    <w:p w14:paraId="41BA986D" w14:textId="77777777" w:rsidR="00E72E06" w:rsidRDefault="00000000">
      <w:pPr>
        <w:tabs>
          <w:tab w:val="right" w:pos="9360"/>
        </w:tabs>
        <w:spacing w:before="9" w:after="502" w:line="205" w:lineRule="exact"/>
        <w:textAlignment w:val="baseline"/>
        <w:rPr>
          <w:rFonts w:ascii="Arial" w:eastAsia="Arial" w:hAnsi="Arial"/>
          <w:b/>
          <w:color w:val="52555A"/>
          <w:sz w:val="18"/>
        </w:rPr>
      </w:pPr>
      <w:r>
        <w:rPr>
          <w:rFonts w:ascii="Arial" w:eastAsia="Arial" w:hAnsi="Arial"/>
          <w:b/>
          <w:color w:val="52555A"/>
          <w:sz w:val="18"/>
        </w:rPr>
        <w:lastRenderedPageBreak/>
        <w:t>Victoria’s Mental Health Services Annual Report 2021–22</w:t>
      </w:r>
      <w:r>
        <w:rPr>
          <w:rFonts w:ascii="Arial" w:eastAsia="Arial" w:hAnsi="Arial"/>
          <w:b/>
          <w:color w:val="52555A"/>
          <w:sz w:val="18"/>
        </w:rPr>
        <w:tab/>
        <w:t>74</w:t>
      </w:r>
    </w:p>
    <w:tbl>
      <w:tblPr>
        <w:tblW w:w="0" w:type="auto"/>
        <w:tblInd w:w="34" w:type="dxa"/>
        <w:tblLayout w:type="fixed"/>
        <w:tblCellMar>
          <w:left w:w="0" w:type="dxa"/>
          <w:right w:w="0" w:type="dxa"/>
        </w:tblCellMar>
        <w:tblLook w:val="04A0" w:firstRow="1" w:lastRow="0" w:firstColumn="1" w:lastColumn="0" w:noHBand="0" w:noVBand="1"/>
      </w:tblPr>
      <w:tblGrid>
        <w:gridCol w:w="1838"/>
        <w:gridCol w:w="1824"/>
        <w:gridCol w:w="1834"/>
      </w:tblGrid>
      <w:tr w:rsidR="00E72E06" w14:paraId="05A28663" w14:textId="77777777">
        <w:tblPrEx>
          <w:tblCellMar>
            <w:top w:w="0" w:type="dxa"/>
            <w:bottom w:w="0" w:type="dxa"/>
          </w:tblCellMar>
        </w:tblPrEx>
        <w:trPr>
          <w:trHeight w:hRule="exact" w:val="648"/>
        </w:trPr>
        <w:tc>
          <w:tcPr>
            <w:tcW w:w="5496" w:type="dxa"/>
            <w:gridSpan w:val="3"/>
            <w:shd w:val="clear" w:color="C5511A" w:fill="C5511A"/>
          </w:tcPr>
          <w:p w14:paraId="2E767620" w14:textId="77777777" w:rsidR="00E72E06" w:rsidRDefault="00000000">
            <w:pPr>
              <w:tabs>
                <w:tab w:val="left" w:pos="1944"/>
                <w:tab w:val="left" w:pos="3744"/>
              </w:tabs>
              <w:spacing w:before="130" w:line="257" w:lineRule="exact"/>
              <w:ind w:left="144"/>
              <w:textAlignment w:val="baseline"/>
              <w:rPr>
                <w:rFonts w:ascii="Arial" w:eastAsia="Arial" w:hAnsi="Arial"/>
                <w:b/>
                <w:color w:val="FFFFFF"/>
                <w:sz w:val="21"/>
              </w:rPr>
            </w:pPr>
            <w:r>
              <w:rPr>
                <w:rFonts w:ascii="Arial" w:eastAsia="Arial" w:hAnsi="Arial"/>
                <w:b/>
                <w:color w:val="FFFFFF"/>
                <w:sz w:val="21"/>
              </w:rPr>
              <w:t>Month</w:t>
            </w:r>
            <w:r>
              <w:rPr>
                <w:rFonts w:ascii="Arial" w:eastAsia="Arial" w:hAnsi="Arial"/>
                <w:b/>
                <w:color w:val="FFFFFF"/>
                <w:sz w:val="21"/>
              </w:rPr>
              <w:tab/>
              <w:t>Service hours</w:t>
            </w:r>
            <w:r>
              <w:rPr>
                <w:rFonts w:ascii="Arial" w:eastAsia="Arial" w:hAnsi="Arial"/>
                <w:b/>
                <w:color w:val="FFFFFF"/>
                <w:sz w:val="21"/>
              </w:rPr>
              <w:tab/>
              <w:t>Service</w:t>
            </w:r>
          </w:p>
          <w:p w14:paraId="119E6C04" w14:textId="77777777" w:rsidR="00E72E06" w:rsidRDefault="00000000">
            <w:pPr>
              <w:spacing w:after="48" w:line="198" w:lineRule="exact"/>
              <w:ind w:right="864"/>
              <w:jc w:val="right"/>
              <w:textAlignment w:val="baseline"/>
              <w:rPr>
                <w:rFonts w:ascii="Arial" w:eastAsia="Arial" w:hAnsi="Arial"/>
                <w:b/>
                <w:color w:val="FFFFFF"/>
                <w:sz w:val="21"/>
              </w:rPr>
            </w:pPr>
            <w:r>
              <w:rPr>
                <w:rFonts w:ascii="Arial" w:eastAsia="Arial" w:hAnsi="Arial"/>
                <w:b/>
                <w:color w:val="FFFFFF"/>
                <w:sz w:val="21"/>
              </w:rPr>
              <w:t>contacts</w:t>
            </w:r>
          </w:p>
        </w:tc>
      </w:tr>
      <w:tr w:rsidR="00E72E06" w14:paraId="2281409C" w14:textId="77777777">
        <w:tblPrEx>
          <w:tblCellMar>
            <w:top w:w="0" w:type="dxa"/>
            <w:bottom w:w="0" w:type="dxa"/>
          </w:tblCellMar>
        </w:tblPrEx>
        <w:trPr>
          <w:trHeight w:hRule="exact" w:val="384"/>
        </w:trPr>
        <w:tc>
          <w:tcPr>
            <w:tcW w:w="1838" w:type="dxa"/>
            <w:tcBorders>
              <w:bottom w:val="single" w:sz="5" w:space="0" w:color="000000"/>
              <w:right w:val="single" w:sz="5" w:space="0" w:color="000000"/>
            </w:tcBorders>
            <w:vAlign w:val="center"/>
          </w:tcPr>
          <w:p w14:paraId="470A2888" w14:textId="77777777" w:rsidR="00E72E06" w:rsidRDefault="00000000">
            <w:pPr>
              <w:spacing w:before="88" w:after="52" w:line="234" w:lineRule="exact"/>
              <w:ind w:left="115"/>
              <w:textAlignment w:val="baseline"/>
              <w:rPr>
                <w:rFonts w:ascii="Arial" w:eastAsia="Arial" w:hAnsi="Arial"/>
                <w:color w:val="000000"/>
                <w:sz w:val="21"/>
              </w:rPr>
            </w:pPr>
            <w:r>
              <w:rPr>
                <w:rFonts w:ascii="Arial" w:eastAsia="Arial" w:hAnsi="Arial"/>
                <w:color w:val="000000"/>
                <w:sz w:val="21"/>
              </w:rPr>
              <w:t>January</w:t>
            </w:r>
          </w:p>
        </w:tc>
        <w:tc>
          <w:tcPr>
            <w:tcW w:w="1824" w:type="dxa"/>
            <w:tcBorders>
              <w:left w:val="single" w:sz="5" w:space="0" w:color="000000"/>
              <w:bottom w:val="single" w:sz="5" w:space="0" w:color="000000"/>
              <w:right w:val="single" w:sz="5" w:space="0" w:color="000000"/>
            </w:tcBorders>
            <w:vAlign w:val="center"/>
          </w:tcPr>
          <w:p w14:paraId="6BC1B575" w14:textId="77777777" w:rsidR="00E72E06" w:rsidRDefault="00000000">
            <w:pPr>
              <w:spacing w:before="88" w:after="59" w:line="227" w:lineRule="exact"/>
              <w:ind w:left="110"/>
              <w:textAlignment w:val="baseline"/>
              <w:rPr>
                <w:rFonts w:ascii="Arial" w:eastAsia="Arial" w:hAnsi="Arial"/>
                <w:color w:val="000000"/>
                <w:sz w:val="21"/>
              </w:rPr>
            </w:pPr>
            <w:r>
              <w:rPr>
                <w:rFonts w:ascii="Arial" w:eastAsia="Arial" w:hAnsi="Arial"/>
                <w:color w:val="000000"/>
                <w:sz w:val="21"/>
              </w:rPr>
              <w:t>83,411</w:t>
            </w:r>
          </w:p>
        </w:tc>
        <w:tc>
          <w:tcPr>
            <w:tcW w:w="1834" w:type="dxa"/>
            <w:tcBorders>
              <w:left w:val="single" w:sz="5" w:space="0" w:color="000000"/>
              <w:bottom w:val="single" w:sz="5" w:space="0" w:color="000000"/>
              <w:right w:val="single" w:sz="5" w:space="0" w:color="000000"/>
            </w:tcBorders>
            <w:vAlign w:val="center"/>
          </w:tcPr>
          <w:p w14:paraId="015B315C" w14:textId="77777777" w:rsidR="00E72E06" w:rsidRDefault="00000000">
            <w:pPr>
              <w:spacing w:before="88" w:after="59" w:line="227" w:lineRule="exact"/>
              <w:ind w:right="970"/>
              <w:jc w:val="right"/>
              <w:textAlignment w:val="baseline"/>
              <w:rPr>
                <w:rFonts w:ascii="Arial" w:eastAsia="Arial" w:hAnsi="Arial"/>
                <w:color w:val="000000"/>
                <w:sz w:val="21"/>
              </w:rPr>
            </w:pPr>
            <w:r>
              <w:rPr>
                <w:rFonts w:ascii="Arial" w:eastAsia="Arial" w:hAnsi="Arial"/>
                <w:color w:val="000000"/>
                <w:sz w:val="21"/>
              </w:rPr>
              <w:t>156,713</w:t>
            </w:r>
          </w:p>
        </w:tc>
      </w:tr>
      <w:tr w:rsidR="00E72E06" w14:paraId="79AEC9DD" w14:textId="77777777">
        <w:tblPrEx>
          <w:tblCellMar>
            <w:top w:w="0" w:type="dxa"/>
            <w:bottom w:w="0" w:type="dxa"/>
          </w:tblCellMar>
        </w:tblPrEx>
        <w:trPr>
          <w:trHeight w:hRule="exact" w:val="389"/>
        </w:trPr>
        <w:tc>
          <w:tcPr>
            <w:tcW w:w="1838" w:type="dxa"/>
            <w:tcBorders>
              <w:top w:val="single" w:sz="5" w:space="0" w:color="000000"/>
              <w:bottom w:val="single" w:sz="5" w:space="0" w:color="000000"/>
              <w:right w:val="single" w:sz="5" w:space="0" w:color="000000"/>
            </w:tcBorders>
            <w:vAlign w:val="center"/>
          </w:tcPr>
          <w:p w14:paraId="53985E43" w14:textId="77777777" w:rsidR="00E72E06" w:rsidRDefault="00000000">
            <w:pPr>
              <w:spacing w:before="97" w:after="48" w:line="234" w:lineRule="exact"/>
              <w:ind w:left="115"/>
              <w:textAlignment w:val="baseline"/>
              <w:rPr>
                <w:rFonts w:ascii="Arial" w:eastAsia="Arial" w:hAnsi="Arial"/>
                <w:color w:val="000000"/>
                <w:sz w:val="21"/>
              </w:rPr>
            </w:pPr>
            <w:r>
              <w:rPr>
                <w:rFonts w:ascii="Arial" w:eastAsia="Arial" w:hAnsi="Arial"/>
                <w:color w:val="000000"/>
                <w:sz w:val="21"/>
              </w:rPr>
              <w:t>February</w:t>
            </w:r>
          </w:p>
        </w:tc>
        <w:tc>
          <w:tcPr>
            <w:tcW w:w="1824" w:type="dxa"/>
            <w:tcBorders>
              <w:top w:val="single" w:sz="5" w:space="0" w:color="000000"/>
              <w:left w:val="single" w:sz="5" w:space="0" w:color="000000"/>
              <w:bottom w:val="single" w:sz="5" w:space="0" w:color="000000"/>
              <w:right w:val="single" w:sz="5" w:space="0" w:color="000000"/>
            </w:tcBorders>
            <w:vAlign w:val="center"/>
          </w:tcPr>
          <w:p w14:paraId="17652186" w14:textId="77777777" w:rsidR="00E72E06" w:rsidRDefault="00000000">
            <w:pPr>
              <w:spacing w:before="97" w:after="55" w:line="227" w:lineRule="exact"/>
              <w:ind w:left="110"/>
              <w:textAlignment w:val="baseline"/>
              <w:rPr>
                <w:rFonts w:ascii="Arial" w:eastAsia="Arial" w:hAnsi="Arial"/>
                <w:color w:val="000000"/>
                <w:sz w:val="21"/>
              </w:rPr>
            </w:pPr>
            <w:r>
              <w:rPr>
                <w:rFonts w:ascii="Arial" w:eastAsia="Arial" w:hAnsi="Arial"/>
                <w:color w:val="000000"/>
                <w:sz w:val="21"/>
              </w:rPr>
              <w:t>94,021</w:t>
            </w:r>
          </w:p>
        </w:tc>
        <w:tc>
          <w:tcPr>
            <w:tcW w:w="1834" w:type="dxa"/>
            <w:tcBorders>
              <w:top w:val="single" w:sz="5" w:space="0" w:color="000000"/>
              <w:left w:val="single" w:sz="5" w:space="0" w:color="000000"/>
              <w:bottom w:val="single" w:sz="5" w:space="0" w:color="000000"/>
              <w:right w:val="single" w:sz="5" w:space="0" w:color="000000"/>
            </w:tcBorders>
            <w:vAlign w:val="center"/>
          </w:tcPr>
          <w:p w14:paraId="1DC3C023" w14:textId="77777777" w:rsidR="00E72E06" w:rsidRDefault="00000000">
            <w:pPr>
              <w:spacing w:before="97" w:after="55" w:line="227" w:lineRule="exact"/>
              <w:ind w:right="970"/>
              <w:jc w:val="right"/>
              <w:textAlignment w:val="baseline"/>
              <w:rPr>
                <w:rFonts w:ascii="Arial" w:eastAsia="Arial" w:hAnsi="Arial"/>
                <w:color w:val="000000"/>
                <w:sz w:val="21"/>
              </w:rPr>
            </w:pPr>
            <w:r>
              <w:rPr>
                <w:rFonts w:ascii="Arial" w:eastAsia="Arial" w:hAnsi="Arial"/>
                <w:color w:val="000000"/>
                <w:sz w:val="21"/>
              </w:rPr>
              <w:t>172,759</w:t>
            </w:r>
          </w:p>
        </w:tc>
      </w:tr>
      <w:tr w:rsidR="00E72E06" w14:paraId="435C2C16" w14:textId="77777777">
        <w:tblPrEx>
          <w:tblCellMar>
            <w:top w:w="0" w:type="dxa"/>
            <w:bottom w:w="0" w:type="dxa"/>
          </w:tblCellMar>
        </w:tblPrEx>
        <w:trPr>
          <w:trHeight w:hRule="exact" w:val="393"/>
        </w:trPr>
        <w:tc>
          <w:tcPr>
            <w:tcW w:w="1838" w:type="dxa"/>
            <w:tcBorders>
              <w:top w:val="single" w:sz="5" w:space="0" w:color="000000"/>
              <w:bottom w:val="single" w:sz="5" w:space="0" w:color="000000"/>
              <w:right w:val="single" w:sz="5" w:space="0" w:color="000000"/>
            </w:tcBorders>
            <w:vAlign w:val="center"/>
          </w:tcPr>
          <w:p w14:paraId="41832A9B" w14:textId="77777777" w:rsidR="00E72E06" w:rsidRDefault="00000000">
            <w:pPr>
              <w:spacing w:before="97" w:after="55" w:line="227" w:lineRule="exact"/>
              <w:ind w:left="115"/>
              <w:textAlignment w:val="baseline"/>
              <w:rPr>
                <w:rFonts w:ascii="Arial" w:eastAsia="Arial" w:hAnsi="Arial"/>
                <w:color w:val="000000"/>
                <w:sz w:val="21"/>
              </w:rPr>
            </w:pPr>
            <w:r>
              <w:rPr>
                <w:rFonts w:ascii="Arial" w:eastAsia="Arial" w:hAnsi="Arial"/>
                <w:color w:val="000000"/>
                <w:sz w:val="21"/>
              </w:rPr>
              <w:t>March</w:t>
            </w:r>
          </w:p>
        </w:tc>
        <w:tc>
          <w:tcPr>
            <w:tcW w:w="1824" w:type="dxa"/>
            <w:tcBorders>
              <w:top w:val="single" w:sz="5" w:space="0" w:color="000000"/>
              <w:left w:val="single" w:sz="5" w:space="0" w:color="000000"/>
              <w:bottom w:val="single" w:sz="5" w:space="0" w:color="000000"/>
              <w:right w:val="single" w:sz="5" w:space="0" w:color="000000"/>
            </w:tcBorders>
            <w:vAlign w:val="center"/>
          </w:tcPr>
          <w:p w14:paraId="600657F2" w14:textId="77777777" w:rsidR="00E72E06" w:rsidRDefault="00000000">
            <w:pPr>
              <w:spacing w:before="97" w:after="55" w:line="227" w:lineRule="exact"/>
              <w:ind w:left="110"/>
              <w:textAlignment w:val="baseline"/>
              <w:rPr>
                <w:rFonts w:ascii="Arial" w:eastAsia="Arial" w:hAnsi="Arial"/>
                <w:color w:val="000000"/>
                <w:sz w:val="21"/>
              </w:rPr>
            </w:pPr>
            <w:r>
              <w:rPr>
                <w:rFonts w:ascii="Arial" w:eastAsia="Arial" w:hAnsi="Arial"/>
                <w:color w:val="000000"/>
                <w:sz w:val="21"/>
              </w:rPr>
              <w:t>102,656</w:t>
            </w:r>
          </w:p>
        </w:tc>
        <w:tc>
          <w:tcPr>
            <w:tcW w:w="1834" w:type="dxa"/>
            <w:tcBorders>
              <w:top w:val="single" w:sz="5" w:space="0" w:color="000000"/>
              <w:left w:val="single" w:sz="5" w:space="0" w:color="000000"/>
              <w:bottom w:val="single" w:sz="5" w:space="0" w:color="000000"/>
              <w:right w:val="single" w:sz="5" w:space="0" w:color="000000"/>
            </w:tcBorders>
            <w:vAlign w:val="center"/>
          </w:tcPr>
          <w:p w14:paraId="6E68BE5F" w14:textId="77777777" w:rsidR="00E72E06" w:rsidRDefault="00000000">
            <w:pPr>
              <w:spacing w:before="97" w:after="55" w:line="227" w:lineRule="exact"/>
              <w:ind w:right="970"/>
              <w:jc w:val="right"/>
              <w:textAlignment w:val="baseline"/>
              <w:rPr>
                <w:rFonts w:ascii="Arial" w:eastAsia="Arial" w:hAnsi="Arial"/>
                <w:color w:val="000000"/>
                <w:sz w:val="21"/>
              </w:rPr>
            </w:pPr>
            <w:r>
              <w:rPr>
                <w:rFonts w:ascii="Arial" w:eastAsia="Arial" w:hAnsi="Arial"/>
                <w:color w:val="000000"/>
                <w:sz w:val="21"/>
              </w:rPr>
              <w:t>183,767</w:t>
            </w:r>
          </w:p>
        </w:tc>
      </w:tr>
      <w:tr w:rsidR="00E72E06" w14:paraId="496CA5DE" w14:textId="77777777">
        <w:tblPrEx>
          <w:tblCellMar>
            <w:top w:w="0" w:type="dxa"/>
            <w:bottom w:w="0" w:type="dxa"/>
          </w:tblCellMar>
        </w:tblPrEx>
        <w:trPr>
          <w:trHeight w:hRule="exact" w:val="389"/>
        </w:trPr>
        <w:tc>
          <w:tcPr>
            <w:tcW w:w="1838" w:type="dxa"/>
            <w:tcBorders>
              <w:top w:val="single" w:sz="5" w:space="0" w:color="000000"/>
              <w:bottom w:val="single" w:sz="5" w:space="0" w:color="000000"/>
              <w:right w:val="single" w:sz="5" w:space="0" w:color="000000"/>
            </w:tcBorders>
            <w:vAlign w:val="center"/>
          </w:tcPr>
          <w:p w14:paraId="42141F49" w14:textId="77777777" w:rsidR="00E72E06" w:rsidRDefault="00000000">
            <w:pPr>
              <w:spacing w:before="98" w:after="48" w:line="229" w:lineRule="exact"/>
              <w:ind w:left="115"/>
              <w:textAlignment w:val="baseline"/>
              <w:rPr>
                <w:rFonts w:ascii="Arial" w:eastAsia="Arial" w:hAnsi="Arial"/>
                <w:color w:val="000000"/>
                <w:sz w:val="21"/>
              </w:rPr>
            </w:pPr>
            <w:r>
              <w:rPr>
                <w:rFonts w:ascii="Arial" w:eastAsia="Arial" w:hAnsi="Arial"/>
                <w:color w:val="000000"/>
                <w:sz w:val="21"/>
              </w:rPr>
              <w:t>April</w:t>
            </w:r>
          </w:p>
        </w:tc>
        <w:tc>
          <w:tcPr>
            <w:tcW w:w="1824" w:type="dxa"/>
            <w:tcBorders>
              <w:top w:val="single" w:sz="5" w:space="0" w:color="000000"/>
              <w:left w:val="single" w:sz="5" w:space="0" w:color="000000"/>
              <w:bottom w:val="single" w:sz="5" w:space="0" w:color="000000"/>
              <w:right w:val="single" w:sz="5" w:space="0" w:color="000000"/>
            </w:tcBorders>
            <w:vAlign w:val="center"/>
          </w:tcPr>
          <w:p w14:paraId="1900FE73" w14:textId="77777777" w:rsidR="00E72E06" w:rsidRDefault="00000000">
            <w:pPr>
              <w:spacing w:before="98" w:after="50" w:line="227" w:lineRule="exact"/>
              <w:ind w:left="110"/>
              <w:textAlignment w:val="baseline"/>
              <w:rPr>
                <w:rFonts w:ascii="Arial" w:eastAsia="Arial" w:hAnsi="Arial"/>
                <w:color w:val="000000"/>
                <w:sz w:val="21"/>
              </w:rPr>
            </w:pPr>
            <w:r>
              <w:rPr>
                <w:rFonts w:ascii="Arial" w:eastAsia="Arial" w:hAnsi="Arial"/>
                <w:color w:val="000000"/>
                <w:sz w:val="21"/>
              </w:rPr>
              <w:t>88,057</w:t>
            </w:r>
          </w:p>
        </w:tc>
        <w:tc>
          <w:tcPr>
            <w:tcW w:w="1834" w:type="dxa"/>
            <w:tcBorders>
              <w:top w:val="single" w:sz="5" w:space="0" w:color="000000"/>
              <w:left w:val="single" w:sz="5" w:space="0" w:color="000000"/>
              <w:bottom w:val="single" w:sz="5" w:space="0" w:color="000000"/>
              <w:right w:val="single" w:sz="5" w:space="0" w:color="000000"/>
            </w:tcBorders>
            <w:vAlign w:val="center"/>
          </w:tcPr>
          <w:p w14:paraId="562E4DD4" w14:textId="77777777" w:rsidR="00E72E06" w:rsidRDefault="00000000">
            <w:pPr>
              <w:spacing w:before="98" w:after="50" w:line="227" w:lineRule="exact"/>
              <w:ind w:right="970"/>
              <w:jc w:val="right"/>
              <w:textAlignment w:val="baseline"/>
              <w:rPr>
                <w:rFonts w:ascii="Arial" w:eastAsia="Arial" w:hAnsi="Arial"/>
                <w:color w:val="000000"/>
                <w:sz w:val="21"/>
              </w:rPr>
            </w:pPr>
            <w:r>
              <w:rPr>
                <w:rFonts w:ascii="Arial" w:eastAsia="Arial" w:hAnsi="Arial"/>
                <w:color w:val="000000"/>
                <w:sz w:val="21"/>
              </w:rPr>
              <w:t>157,986</w:t>
            </w:r>
          </w:p>
        </w:tc>
      </w:tr>
      <w:tr w:rsidR="00E72E06" w14:paraId="0B72B77F" w14:textId="77777777">
        <w:tblPrEx>
          <w:tblCellMar>
            <w:top w:w="0" w:type="dxa"/>
            <w:bottom w:w="0" w:type="dxa"/>
          </w:tblCellMar>
        </w:tblPrEx>
        <w:trPr>
          <w:trHeight w:hRule="exact" w:val="394"/>
        </w:trPr>
        <w:tc>
          <w:tcPr>
            <w:tcW w:w="1838" w:type="dxa"/>
            <w:tcBorders>
              <w:top w:val="single" w:sz="5" w:space="0" w:color="000000"/>
              <w:bottom w:val="single" w:sz="5" w:space="0" w:color="000000"/>
              <w:right w:val="single" w:sz="5" w:space="0" w:color="000000"/>
            </w:tcBorders>
            <w:vAlign w:val="center"/>
          </w:tcPr>
          <w:p w14:paraId="6824060B" w14:textId="77777777" w:rsidR="00E72E06" w:rsidRDefault="00000000">
            <w:pPr>
              <w:spacing w:before="98" w:after="57" w:line="234" w:lineRule="exact"/>
              <w:ind w:left="115"/>
              <w:textAlignment w:val="baseline"/>
              <w:rPr>
                <w:rFonts w:ascii="Arial" w:eastAsia="Arial" w:hAnsi="Arial"/>
                <w:color w:val="000000"/>
                <w:sz w:val="21"/>
              </w:rPr>
            </w:pPr>
            <w:r>
              <w:rPr>
                <w:rFonts w:ascii="Arial" w:eastAsia="Arial" w:hAnsi="Arial"/>
                <w:color w:val="000000"/>
                <w:sz w:val="21"/>
              </w:rPr>
              <w:t>May</w:t>
            </w:r>
          </w:p>
        </w:tc>
        <w:tc>
          <w:tcPr>
            <w:tcW w:w="1824" w:type="dxa"/>
            <w:tcBorders>
              <w:top w:val="single" w:sz="5" w:space="0" w:color="000000"/>
              <w:left w:val="single" w:sz="5" w:space="0" w:color="000000"/>
              <w:bottom w:val="single" w:sz="5" w:space="0" w:color="000000"/>
              <w:right w:val="single" w:sz="5" w:space="0" w:color="000000"/>
            </w:tcBorders>
            <w:vAlign w:val="center"/>
          </w:tcPr>
          <w:p w14:paraId="4908D060" w14:textId="77777777" w:rsidR="00E72E06" w:rsidRDefault="00000000">
            <w:pPr>
              <w:spacing w:before="98" w:after="64" w:line="227" w:lineRule="exact"/>
              <w:ind w:left="110"/>
              <w:textAlignment w:val="baseline"/>
              <w:rPr>
                <w:rFonts w:ascii="Arial" w:eastAsia="Arial" w:hAnsi="Arial"/>
                <w:color w:val="000000"/>
                <w:sz w:val="21"/>
              </w:rPr>
            </w:pPr>
            <w:r>
              <w:rPr>
                <w:rFonts w:ascii="Arial" w:eastAsia="Arial" w:hAnsi="Arial"/>
                <w:color w:val="000000"/>
                <w:sz w:val="21"/>
              </w:rPr>
              <w:t>95,672</w:t>
            </w:r>
          </w:p>
        </w:tc>
        <w:tc>
          <w:tcPr>
            <w:tcW w:w="1834" w:type="dxa"/>
            <w:tcBorders>
              <w:top w:val="single" w:sz="5" w:space="0" w:color="000000"/>
              <w:left w:val="single" w:sz="5" w:space="0" w:color="000000"/>
              <w:bottom w:val="single" w:sz="5" w:space="0" w:color="000000"/>
              <w:right w:val="single" w:sz="5" w:space="0" w:color="000000"/>
            </w:tcBorders>
            <w:vAlign w:val="center"/>
          </w:tcPr>
          <w:p w14:paraId="722EE0CB" w14:textId="77777777" w:rsidR="00E72E06" w:rsidRDefault="00000000">
            <w:pPr>
              <w:spacing w:before="98" w:after="64" w:line="227" w:lineRule="exact"/>
              <w:ind w:right="970"/>
              <w:jc w:val="right"/>
              <w:textAlignment w:val="baseline"/>
              <w:rPr>
                <w:rFonts w:ascii="Arial" w:eastAsia="Arial" w:hAnsi="Arial"/>
                <w:color w:val="000000"/>
                <w:sz w:val="21"/>
              </w:rPr>
            </w:pPr>
            <w:r>
              <w:rPr>
                <w:rFonts w:ascii="Arial" w:eastAsia="Arial" w:hAnsi="Arial"/>
                <w:color w:val="000000"/>
                <w:sz w:val="21"/>
              </w:rPr>
              <w:t>170,013</w:t>
            </w:r>
          </w:p>
        </w:tc>
      </w:tr>
      <w:tr w:rsidR="00E72E06" w14:paraId="5E0E89C1" w14:textId="77777777">
        <w:tblPrEx>
          <w:tblCellMar>
            <w:top w:w="0" w:type="dxa"/>
            <w:bottom w:w="0" w:type="dxa"/>
          </w:tblCellMar>
        </w:tblPrEx>
        <w:trPr>
          <w:trHeight w:hRule="exact" w:val="398"/>
        </w:trPr>
        <w:tc>
          <w:tcPr>
            <w:tcW w:w="1838" w:type="dxa"/>
            <w:tcBorders>
              <w:top w:val="single" w:sz="5" w:space="0" w:color="000000"/>
              <w:bottom w:val="single" w:sz="5" w:space="0" w:color="000000"/>
              <w:right w:val="single" w:sz="5" w:space="0" w:color="000000"/>
            </w:tcBorders>
            <w:vAlign w:val="center"/>
          </w:tcPr>
          <w:p w14:paraId="4AF63E68" w14:textId="77777777" w:rsidR="00E72E06" w:rsidRDefault="00000000">
            <w:pPr>
              <w:spacing w:before="97" w:after="60" w:line="227" w:lineRule="exact"/>
              <w:ind w:left="115"/>
              <w:textAlignment w:val="baseline"/>
              <w:rPr>
                <w:rFonts w:ascii="Arial" w:eastAsia="Arial" w:hAnsi="Arial"/>
                <w:color w:val="000000"/>
                <w:sz w:val="21"/>
              </w:rPr>
            </w:pPr>
            <w:r>
              <w:rPr>
                <w:rFonts w:ascii="Arial" w:eastAsia="Arial" w:hAnsi="Arial"/>
                <w:color w:val="000000"/>
                <w:sz w:val="21"/>
              </w:rPr>
              <w:t>June</w:t>
            </w:r>
          </w:p>
        </w:tc>
        <w:tc>
          <w:tcPr>
            <w:tcW w:w="1824" w:type="dxa"/>
            <w:tcBorders>
              <w:top w:val="single" w:sz="5" w:space="0" w:color="000000"/>
              <w:left w:val="single" w:sz="5" w:space="0" w:color="000000"/>
              <w:bottom w:val="single" w:sz="5" w:space="0" w:color="000000"/>
              <w:right w:val="single" w:sz="5" w:space="0" w:color="000000"/>
            </w:tcBorders>
            <w:vAlign w:val="center"/>
          </w:tcPr>
          <w:p w14:paraId="63C4E941" w14:textId="77777777" w:rsidR="00E72E06" w:rsidRDefault="00000000">
            <w:pPr>
              <w:spacing w:before="97" w:after="60" w:line="227" w:lineRule="exact"/>
              <w:ind w:left="110"/>
              <w:textAlignment w:val="baseline"/>
              <w:rPr>
                <w:rFonts w:ascii="Arial" w:eastAsia="Arial" w:hAnsi="Arial"/>
                <w:color w:val="000000"/>
                <w:sz w:val="21"/>
              </w:rPr>
            </w:pPr>
            <w:r>
              <w:rPr>
                <w:rFonts w:ascii="Arial" w:eastAsia="Arial" w:hAnsi="Arial"/>
                <w:color w:val="000000"/>
                <w:sz w:val="21"/>
              </w:rPr>
              <w:t>95,893</w:t>
            </w:r>
          </w:p>
        </w:tc>
        <w:tc>
          <w:tcPr>
            <w:tcW w:w="1834" w:type="dxa"/>
            <w:tcBorders>
              <w:top w:val="single" w:sz="5" w:space="0" w:color="000000"/>
              <w:left w:val="single" w:sz="5" w:space="0" w:color="000000"/>
              <w:bottom w:val="single" w:sz="5" w:space="0" w:color="000000"/>
              <w:right w:val="single" w:sz="5" w:space="0" w:color="000000"/>
            </w:tcBorders>
            <w:vAlign w:val="center"/>
          </w:tcPr>
          <w:p w14:paraId="14355BC6" w14:textId="77777777" w:rsidR="00E72E06" w:rsidRDefault="00000000">
            <w:pPr>
              <w:spacing w:before="97" w:after="60" w:line="227" w:lineRule="exact"/>
              <w:ind w:right="970"/>
              <w:jc w:val="right"/>
              <w:textAlignment w:val="baseline"/>
              <w:rPr>
                <w:rFonts w:ascii="Arial" w:eastAsia="Arial" w:hAnsi="Arial"/>
                <w:color w:val="000000"/>
                <w:sz w:val="21"/>
              </w:rPr>
            </w:pPr>
            <w:r>
              <w:rPr>
                <w:rFonts w:ascii="Arial" w:eastAsia="Arial" w:hAnsi="Arial"/>
                <w:color w:val="000000"/>
                <w:sz w:val="21"/>
              </w:rPr>
              <w:t>172,576</w:t>
            </w:r>
          </w:p>
        </w:tc>
      </w:tr>
    </w:tbl>
    <w:p w14:paraId="6EC78E3F" w14:textId="77777777" w:rsidR="00E72E06" w:rsidRDefault="00E72E06">
      <w:pPr>
        <w:spacing w:after="237" w:line="20" w:lineRule="exact"/>
      </w:pPr>
    </w:p>
    <w:p w14:paraId="78A8FE9E" w14:textId="77777777" w:rsidR="00E72E06" w:rsidRDefault="00000000">
      <w:pPr>
        <w:spacing w:before="4" w:after="91" w:line="238" w:lineRule="exact"/>
        <w:textAlignment w:val="baseline"/>
        <w:rPr>
          <w:rFonts w:ascii="Arial" w:eastAsia="Arial" w:hAnsi="Arial"/>
          <w:b/>
          <w:color w:val="000000"/>
          <w:sz w:val="21"/>
        </w:rPr>
      </w:pPr>
      <w:r>
        <w:rPr>
          <w:rFonts w:ascii="Arial" w:eastAsia="Arial" w:hAnsi="Arial"/>
          <w:b/>
          <w:color w:val="000000"/>
          <w:sz w:val="21"/>
        </w:rPr>
        <w:t>Raw data: 2021–22</w:t>
      </w:r>
    </w:p>
    <w:tbl>
      <w:tblPr>
        <w:tblW w:w="0" w:type="auto"/>
        <w:tblInd w:w="34" w:type="dxa"/>
        <w:tblLayout w:type="fixed"/>
        <w:tblCellMar>
          <w:left w:w="0" w:type="dxa"/>
          <w:right w:w="0" w:type="dxa"/>
        </w:tblCellMar>
        <w:tblLook w:val="04A0" w:firstRow="1" w:lastRow="0" w:firstColumn="1" w:lastColumn="0" w:noHBand="0" w:noVBand="1"/>
      </w:tblPr>
      <w:tblGrid>
        <w:gridCol w:w="1838"/>
        <w:gridCol w:w="1824"/>
        <w:gridCol w:w="1834"/>
      </w:tblGrid>
      <w:tr w:rsidR="00E72E06" w14:paraId="12D9A3CB" w14:textId="77777777">
        <w:tblPrEx>
          <w:tblCellMar>
            <w:top w:w="0" w:type="dxa"/>
            <w:bottom w:w="0" w:type="dxa"/>
          </w:tblCellMar>
        </w:tblPrEx>
        <w:trPr>
          <w:trHeight w:hRule="exact" w:val="643"/>
        </w:trPr>
        <w:tc>
          <w:tcPr>
            <w:tcW w:w="5496" w:type="dxa"/>
            <w:gridSpan w:val="3"/>
            <w:shd w:val="clear" w:color="C5511A" w:fill="C5511A"/>
          </w:tcPr>
          <w:p w14:paraId="063CFDCB" w14:textId="77777777" w:rsidR="00E72E06" w:rsidRDefault="00000000">
            <w:pPr>
              <w:tabs>
                <w:tab w:val="left" w:pos="1944"/>
                <w:tab w:val="left" w:pos="3744"/>
              </w:tabs>
              <w:spacing w:before="130" w:line="254" w:lineRule="exact"/>
              <w:ind w:left="144"/>
              <w:textAlignment w:val="baseline"/>
              <w:rPr>
                <w:rFonts w:ascii="Arial" w:eastAsia="Arial" w:hAnsi="Arial"/>
                <w:b/>
                <w:color w:val="FFFFFF"/>
                <w:sz w:val="21"/>
              </w:rPr>
            </w:pPr>
            <w:r>
              <w:rPr>
                <w:rFonts w:ascii="Arial" w:eastAsia="Arial" w:hAnsi="Arial"/>
                <w:b/>
                <w:color w:val="FFFFFF"/>
                <w:sz w:val="21"/>
              </w:rPr>
              <w:t>Month</w:t>
            </w:r>
            <w:r>
              <w:rPr>
                <w:rFonts w:ascii="Arial" w:eastAsia="Arial" w:hAnsi="Arial"/>
                <w:b/>
                <w:color w:val="FFFFFF"/>
                <w:sz w:val="21"/>
              </w:rPr>
              <w:tab/>
              <w:t>Service hours</w:t>
            </w:r>
            <w:r>
              <w:rPr>
                <w:rFonts w:ascii="Arial" w:eastAsia="Arial" w:hAnsi="Arial"/>
                <w:b/>
                <w:color w:val="FFFFFF"/>
                <w:sz w:val="21"/>
              </w:rPr>
              <w:tab/>
              <w:t>Service</w:t>
            </w:r>
          </w:p>
          <w:p w14:paraId="6CE11B1A" w14:textId="77777777" w:rsidR="00E72E06" w:rsidRDefault="00000000">
            <w:pPr>
              <w:spacing w:after="48" w:line="196" w:lineRule="exact"/>
              <w:ind w:right="866"/>
              <w:jc w:val="right"/>
              <w:textAlignment w:val="baseline"/>
              <w:rPr>
                <w:rFonts w:ascii="Arial" w:eastAsia="Arial" w:hAnsi="Arial"/>
                <w:b/>
                <w:color w:val="FFFFFF"/>
                <w:sz w:val="21"/>
              </w:rPr>
            </w:pPr>
            <w:r>
              <w:rPr>
                <w:rFonts w:ascii="Arial" w:eastAsia="Arial" w:hAnsi="Arial"/>
                <w:b/>
                <w:color w:val="FFFFFF"/>
                <w:sz w:val="21"/>
              </w:rPr>
              <w:t>contacts</w:t>
            </w:r>
          </w:p>
        </w:tc>
      </w:tr>
      <w:tr w:rsidR="00E72E06" w14:paraId="46BAEAAD" w14:textId="77777777">
        <w:tblPrEx>
          <w:tblCellMar>
            <w:top w:w="0" w:type="dxa"/>
            <w:bottom w:w="0" w:type="dxa"/>
          </w:tblCellMar>
        </w:tblPrEx>
        <w:trPr>
          <w:trHeight w:hRule="exact" w:val="384"/>
        </w:trPr>
        <w:tc>
          <w:tcPr>
            <w:tcW w:w="1838" w:type="dxa"/>
            <w:tcBorders>
              <w:bottom w:val="single" w:sz="5" w:space="0" w:color="000000"/>
              <w:right w:val="single" w:sz="5" w:space="0" w:color="000000"/>
            </w:tcBorders>
            <w:vAlign w:val="center"/>
          </w:tcPr>
          <w:p w14:paraId="426D533A" w14:textId="77777777" w:rsidR="00E72E06" w:rsidRDefault="00000000">
            <w:pPr>
              <w:spacing w:before="93" w:after="47" w:line="234" w:lineRule="exact"/>
              <w:ind w:left="115"/>
              <w:textAlignment w:val="baseline"/>
              <w:rPr>
                <w:rFonts w:ascii="Arial" w:eastAsia="Arial" w:hAnsi="Arial"/>
                <w:color w:val="000000"/>
                <w:sz w:val="21"/>
              </w:rPr>
            </w:pPr>
            <w:r>
              <w:rPr>
                <w:rFonts w:ascii="Arial" w:eastAsia="Arial" w:hAnsi="Arial"/>
                <w:color w:val="000000"/>
                <w:sz w:val="21"/>
              </w:rPr>
              <w:t>July</w:t>
            </w:r>
          </w:p>
        </w:tc>
        <w:tc>
          <w:tcPr>
            <w:tcW w:w="1824" w:type="dxa"/>
            <w:tcBorders>
              <w:left w:val="single" w:sz="5" w:space="0" w:color="000000"/>
              <w:bottom w:val="single" w:sz="5" w:space="0" w:color="000000"/>
              <w:right w:val="single" w:sz="5" w:space="0" w:color="000000"/>
            </w:tcBorders>
            <w:vAlign w:val="center"/>
          </w:tcPr>
          <w:p w14:paraId="771E9F8D" w14:textId="77777777" w:rsidR="00E72E06" w:rsidRDefault="00000000">
            <w:pPr>
              <w:spacing w:before="93" w:after="54" w:line="227" w:lineRule="exact"/>
              <w:ind w:left="110"/>
              <w:textAlignment w:val="baseline"/>
              <w:rPr>
                <w:rFonts w:ascii="Arial" w:eastAsia="Arial" w:hAnsi="Arial"/>
                <w:color w:val="000000"/>
                <w:sz w:val="21"/>
              </w:rPr>
            </w:pPr>
            <w:r>
              <w:rPr>
                <w:rFonts w:ascii="Arial" w:eastAsia="Arial" w:hAnsi="Arial"/>
                <w:color w:val="000000"/>
                <w:sz w:val="21"/>
              </w:rPr>
              <w:t>93,221</w:t>
            </w:r>
          </w:p>
        </w:tc>
        <w:tc>
          <w:tcPr>
            <w:tcW w:w="1834" w:type="dxa"/>
            <w:tcBorders>
              <w:left w:val="single" w:sz="5" w:space="0" w:color="000000"/>
              <w:bottom w:val="single" w:sz="5" w:space="0" w:color="000000"/>
              <w:right w:val="single" w:sz="5" w:space="0" w:color="000000"/>
            </w:tcBorders>
            <w:vAlign w:val="center"/>
          </w:tcPr>
          <w:p w14:paraId="6CDBC900" w14:textId="77777777" w:rsidR="00E72E06" w:rsidRDefault="00000000">
            <w:pPr>
              <w:spacing w:before="93" w:after="54" w:line="227" w:lineRule="exact"/>
              <w:ind w:right="970"/>
              <w:jc w:val="right"/>
              <w:textAlignment w:val="baseline"/>
              <w:rPr>
                <w:rFonts w:ascii="Arial" w:eastAsia="Arial" w:hAnsi="Arial"/>
                <w:color w:val="000000"/>
                <w:sz w:val="21"/>
              </w:rPr>
            </w:pPr>
            <w:r>
              <w:rPr>
                <w:rFonts w:ascii="Arial" w:eastAsia="Arial" w:hAnsi="Arial"/>
                <w:color w:val="000000"/>
                <w:sz w:val="21"/>
              </w:rPr>
              <w:t>166,721</w:t>
            </w:r>
          </w:p>
        </w:tc>
      </w:tr>
      <w:tr w:rsidR="00E72E06" w14:paraId="177DF9BB" w14:textId="77777777">
        <w:tblPrEx>
          <w:tblCellMar>
            <w:top w:w="0" w:type="dxa"/>
            <w:bottom w:w="0" w:type="dxa"/>
          </w:tblCellMar>
        </w:tblPrEx>
        <w:trPr>
          <w:trHeight w:hRule="exact" w:val="394"/>
        </w:trPr>
        <w:tc>
          <w:tcPr>
            <w:tcW w:w="1838" w:type="dxa"/>
            <w:tcBorders>
              <w:top w:val="single" w:sz="5" w:space="0" w:color="000000"/>
              <w:bottom w:val="single" w:sz="5" w:space="0" w:color="000000"/>
              <w:right w:val="single" w:sz="5" w:space="0" w:color="000000"/>
            </w:tcBorders>
            <w:vAlign w:val="center"/>
          </w:tcPr>
          <w:p w14:paraId="0BC9DB6C" w14:textId="77777777" w:rsidR="00E72E06" w:rsidRDefault="00000000">
            <w:pPr>
              <w:spacing w:before="97" w:after="62" w:line="234" w:lineRule="exact"/>
              <w:ind w:left="115"/>
              <w:textAlignment w:val="baseline"/>
              <w:rPr>
                <w:rFonts w:ascii="Arial" w:eastAsia="Arial" w:hAnsi="Arial"/>
                <w:color w:val="000000"/>
                <w:sz w:val="21"/>
              </w:rPr>
            </w:pPr>
            <w:r>
              <w:rPr>
                <w:rFonts w:ascii="Arial" w:eastAsia="Arial" w:hAnsi="Arial"/>
                <w:color w:val="000000"/>
                <w:sz w:val="21"/>
              </w:rPr>
              <w:t>August</w:t>
            </w:r>
          </w:p>
        </w:tc>
        <w:tc>
          <w:tcPr>
            <w:tcW w:w="1824" w:type="dxa"/>
            <w:tcBorders>
              <w:top w:val="single" w:sz="5" w:space="0" w:color="000000"/>
              <w:left w:val="single" w:sz="5" w:space="0" w:color="000000"/>
              <w:bottom w:val="single" w:sz="5" w:space="0" w:color="000000"/>
              <w:right w:val="single" w:sz="5" w:space="0" w:color="000000"/>
            </w:tcBorders>
            <w:vAlign w:val="center"/>
          </w:tcPr>
          <w:p w14:paraId="59F37947" w14:textId="77777777" w:rsidR="00E72E06" w:rsidRDefault="00000000">
            <w:pPr>
              <w:spacing w:before="97" w:after="69" w:line="227" w:lineRule="exact"/>
              <w:ind w:left="110"/>
              <w:textAlignment w:val="baseline"/>
              <w:rPr>
                <w:rFonts w:ascii="Arial" w:eastAsia="Arial" w:hAnsi="Arial"/>
                <w:color w:val="000000"/>
                <w:sz w:val="21"/>
              </w:rPr>
            </w:pPr>
            <w:r>
              <w:rPr>
                <w:rFonts w:ascii="Arial" w:eastAsia="Arial" w:hAnsi="Arial"/>
                <w:color w:val="000000"/>
                <w:sz w:val="21"/>
              </w:rPr>
              <w:t>95,969</w:t>
            </w:r>
          </w:p>
        </w:tc>
        <w:tc>
          <w:tcPr>
            <w:tcW w:w="1834" w:type="dxa"/>
            <w:tcBorders>
              <w:top w:val="single" w:sz="5" w:space="0" w:color="000000"/>
              <w:left w:val="single" w:sz="5" w:space="0" w:color="000000"/>
              <w:bottom w:val="single" w:sz="5" w:space="0" w:color="000000"/>
              <w:right w:val="single" w:sz="5" w:space="0" w:color="000000"/>
            </w:tcBorders>
            <w:vAlign w:val="center"/>
          </w:tcPr>
          <w:p w14:paraId="6C8077BA" w14:textId="77777777" w:rsidR="00E72E06" w:rsidRDefault="00000000">
            <w:pPr>
              <w:spacing w:before="97" w:after="69" w:line="227" w:lineRule="exact"/>
              <w:ind w:right="970"/>
              <w:jc w:val="right"/>
              <w:textAlignment w:val="baseline"/>
              <w:rPr>
                <w:rFonts w:ascii="Arial" w:eastAsia="Arial" w:hAnsi="Arial"/>
                <w:color w:val="000000"/>
                <w:sz w:val="21"/>
              </w:rPr>
            </w:pPr>
            <w:r>
              <w:rPr>
                <w:rFonts w:ascii="Arial" w:eastAsia="Arial" w:hAnsi="Arial"/>
                <w:color w:val="000000"/>
                <w:sz w:val="21"/>
              </w:rPr>
              <w:t>170,294</w:t>
            </w:r>
          </w:p>
        </w:tc>
      </w:tr>
      <w:tr w:rsidR="00E72E06" w14:paraId="72537306" w14:textId="77777777">
        <w:tblPrEx>
          <w:tblCellMar>
            <w:top w:w="0" w:type="dxa"/>
            <w:bottom w:w="0" w:type="dxa"/>
          </w:tblCellMar>
        </w:tblPrEx>
        <w:trPr>
          <w:trHeight w:hRule="exact" w:val="389"/>
        </w:trPr>
        <w:tc>
          <w:tcPr>
            <w:tcW w:w="1838" w:type="dxa"/>
            <w:tcBorders>
              <w:top w:val="single" w:sz="5" w:space="0" w:color="000000"/>
              <w:bottom w:val="single" w:sz="5" w:space="0" w:color="000000"/>
              <w:right w:val="single" w:sz="5" w:space="0" w:color="000000"/>
            </w:tcBorders>
            <w:vAlign w:val="center"/>
          </w:tcPr>
          <w:p w14:paraId="56E248C8" w14:textId="77777777" w:rsidR="00E72E06" w:rsidRDefault="00000000">
            <w:pPr>
              <w:spacing w:before="97" w:after="62" w:line="229" w:lineRule="exact"/>
              <w:ind w:left="115"/>
              <w:textAlignment w:val="baseline"/>
              <w:rPr>
                <w:rFonts w:ascii="Arial" w:eastAsia="Arial" w:hAnsi="Arial"/>
                <w:color w:val="000000"/>
                <w:sz w:val="21"/>
              </w:rPr>
            </w:pPr>
            <w:r>
              <w:rPr>
                <w:rFonts w:ascii="Arial" w:eastAsia="Arial" w:hAnsi="Arial"/>
                <w:color w:val="000000"/>
                <w:sz w:val="21"/>
              </w:rPr>
              <w:t>September</w:t>
            </w:r>
          </w:p>
        </w:tc>
        <w:tc>
          <w:tcPr>
            <w:tcW w:w="1824" w:type="dxa"/>
            <w:tcBorders>
              <w:top w:val="single" w:sz="5" w:space="0" w:color="000000"/>
              <w:left w:val="single" w:sz="5" w:space="0" w:color="000000"/>
              <w:bottom w:val="single" w:sz="5" w:space="0" w:color="000000"/>
              <w:right w:val="single" w:sz="5" w:space="0" w:color="000000"/>
            </w:tcBorders>
            <w:vAlign w:val="center"/>
          </w:tcPr>
          <w:p w14:paraId="420F164B" w14:textId="77777777" w:rsidR="00E72E06" w:rsidRDefault="00000000">
            <w:pPr>
              <w:spacing w:before="97" w:after="64" w:line="227" w:lineRule="exact"/>
              <w:ind w:left="110"/>
              <w:textAlignment w:val="baseline"/>
              <w:rPr>
                <w:rFonts w:ascii="Arial" w:eastAsia="Arial" w:hAnsi="Arial"/>
                <w:color w:val="000000"/>
                <w:sz w:val="21"/>
              </w:rPr>
            </w:pPr>
            <w:r>
              <w:rPr>
                <w:rFonts w:ascii="Arial" w:eastAsia="Arial" w:hAnsi="Arial"/>
                <w:color w:val="000000"/>
                <w:sz w:val="21"/>
              </w:rPr>
              <w:t>90,675</w:t>
            </w:r>
          </w:p>
        </w:tc>
        <w:tc>
          <w:tcPr>
            <w:tcW w:w="1834" w:type="dxa"/>
            <w:tcBorders>
              <w:top w:val="single" w:sz="5" w:space="0" w:color="000000"/>
              <w:left w:val="single" w:sz="5" w:space="0" w:color="000000"/>
              <w:bottom w:val="single" w:sz="5" w:space="0" w:color="000000"/>
              <w:right w:val="single" w:sz="5" w:space="0" w:color="000000"/>
            </w:tcBorders>
            <w:vAlign w:val="center"/>
          </w:tcPr>
          <w:p w14:paraId="57D71BD4" w14:textId="77777777" w:rsidR="00E72E06" w:rsidRDefault="00000000">
            <w:pPr>
              <w:spacing w:before="97" w:after="64" w:line="227" w:lineRule="exact"/>
              <w:ind w:right="970"/>
              <w:jc w:val="right"/>
              <w:textAlignment w:val="baseline"/>
              <w:rPr>
                <w:rFonts w:ascii="Arial" w:eastAsia="Arial" w:hAnsi="Arial"/>
                <w:color w:val="000000"/>
                <w:sz w:val="21"/>
              </w:rPr>
            </w:pPr>
            <w:r>
              <w:rPr>
                <w:rFonts w:ascii="Arial" w:eastAsia="Arial" w:hAnsi="Arial"/>
                <w:color w:val="000000"/>
                <w:sz w:val="21"/>
              </w:rPr>
              <w:t>161,771</w:t>
            </w:r>
          </w:p>
        </w:tc>
      </w:tr>
      <w:tr w:rsidR="00E72E06" w14:paraId="702491D7" w14:textId="77777777">
        <w:tblPrEx>
          <w:tblCellMar>
            <w:top w:w="0" w:type="dxa"/>
            <w:bottom w:w="0" w:type="dxa"/>
          </w:tblCellMar>
        </w:tblPrEx>
        <w:trPr>
          <w:trHeight w:hRule="exact" w:val="393"/>
        </w:trPr>
        <w:tc>
          <w:tcPr>
            <w:tcW w:w="1838" w:type="dxa"/>
            <w:tcBorders>
              <w:top w:val="single" w:sz="5" w:space="0" w:color="000000"/>
              <w:bottom w:val="single" w:sz="5" w:space="0" w:color="000000"/>
              <w:right w:val="single" w:sz="5" w:space="0" w:color="000000"/>
            </w:tcBorders>
            <w:vAlign w:val="center"/>
          </w:tcPr>
          <w:p w14:paraId="06709350" w14:textId="77777777" w:rsidR="00E72E06" w:rsidRDefault="00000000">
            <w:pPr>
              <w:spacing w:before="97" w:after="64" w:line="227" w:lineRule="exact"/>
              <w:ind w:left="115"/>
              <w:textAlignment w:val="baseline"/>
              <w:rPr>
                <w:rFonts w:ascii="Arial" w:eastAsia="Arial" w:hAnsi="Arial"/>
                <w:color w:val="000000"/>
                <w:sz w:val="21"/>
              </w:rPr>
            </w:pPr>
            <w:r>
              <w:rPr>
                <w:rFonts w:ascii="Arial" w:eastAsia="Arial" w:hAnsi="Arial"/>
                <w:color w:val="000000"/>
                <w:sz w:val="21"/>
              </w:rPr>
              <w:t>October</w:t>
            </w:r>
          </w:p>
        </w:tc>
        <w:tc>
          <w:tcPr>
            <w:tcW w:w="1824" w:type="dxa"/>
            <w:tcBorders>
              <w:top w:val="single" w:sz="5" w:space="0" w:color="000000"/>
              <w:left w:val="single" w:sz="5" w:space="0" w:color="000000"/>
              <w:bottom w:val="single" w:sz="5" w:space="0" w:color="000000"/>
              <w:right w:val="single" w:sz="5" w:space="0" w:color="000000"/>
            </w:tcBorders>
            <w:vAlign w:val="center"/>
          </w:tcPr>
          <w:p w14:paraId="27D0075B" w14:textId="77777777" w:rsidR="00E72E06" w:rsidRDefault="00000000">
            <w:pPr>
              <w:spacing w:before="97" w:after="64" w:line="227" w:lineRule="exact"/>
              <w:ind w:left="110"/>
              <w:textAlignment w:val="baseline"/>
              <w:rPr>
                <w:rFonts w:ascii="Arial" w:eastAsia="Arial" w:hAnsi="Arial"/>
                <w:color w:val="000000"/>
                <w:sz w:val="21"/>
              </w:rPr>
            </w:pPr>
            <w:r>
              <w:rPr>
                <w:rFonts w:ascii="Arial" w:eastAsia="Arial" w:hAnsi="Arial"/>
                <w:color w:val="000000"/>
                <w:sz w:val="21"/>
              </w:rPr>
              <w:t>99,922</w:t>
            </w:r>
          </w:p>
        </w:tc>
        <w:tc>
          <w:tcPr>
            <w:tcW w:w="1834" w:type="dxa"/>
            <w:tcBorders>
              <w:top w:val="single" w:sz="5" w:space="0" w:color="000000"/>
              <w:left w:val="single" w:sz="5" w:space="0" w:color="000000"/>
              <w:bottom w:val="single" w:sz="5" w:space="0" w:color="000000"/>
              <w:right w:val="single" w:sz="5" w:space="0" w:color="000000"/>
            </w:tcBorders>
            <w:vAlign w:val="center"/>
          </w:tcPr>
          <w:p w14:paraId="72B6F6BC" w14:textId="77777777" w:rsidR="00E72E06" w:rsidRDefault="00000000">
            <w:pPr>
              <w:spacing w:before="97" w:after="64" w:line="227" w:lineRule="exact"/>
              <w:ind w:right="970"/>
              <w:jc w:val="right"/>
              <w:textAlignment w:val="baseline"/>
              <w:rPr>
                <w:rFonts w:ascii="Arial" w:eastAsia="Arial" w:hAnsi="Arial"/>
                <w:color w:val="000000"/>
                <w:sz w:val="21"/>
              </w:rPr>
            </w:pPr>
            <w:r>
              <w:rPr>
                <w:rFonts w:ascii="Arial" w:eastAsia="Arial" w:hAnsi="Arial"/>
                <w:color w:val="000000"/>
                <w:sz w:val="21"/>
              </w:rPr>
              <w:t>179,787</w:t>
            </w:r>
          </w:p>
        </w:tc>
      </w:tr>
      <w:tr w:rsidR="00E72E06" w14:paraId="6D080D73" w14:textId="77777777">
        <w:tblPrEx>
          <w:tblCellMar>
            <w:top w:w="0" w:type="dxa"/>
            <w:bottom w:w="0" w:type="dxa"/>
          </w:tblCellMar>
        </w:tblPrEx>
        <w:trPr>
          <w:trHeight w:hRule="exact" w:val="389"/>
        </w:trPr>
        <w:tc>
          <w:tcPr>
            <w:tcW w:w="1838" w:type="dxa"/>
            <w:tcBorders>
              <w:top w:val="single" w:sz="5" w:space="0" w:color="000000"/>
              <w:bottom w:val="single" w:sz="5" w:space="0" w:color="000000"/>
              <w:right w:val="single" w:sz="5" w:space="0" w:color="000000"/>
            </w:tcBorders>
            <w:vAlign w:val="center"/>
          </w:tcPr>
          <w:p w14:paraId="45FBD593" w14:textId="77777777" w:rsidR="00E72E06" w:rsidRDefault="00000000">
            <w:pPr>
              <w:spacing w:before="97" w:after="60" w:line="227" w:lineRule="exact"/>
              <w:ind w:left="115"/>
              <w:textAlignment w:val="baseline"/>
              <w:rPr>
                <w:rFonts w:ascii="Arial" w:eastAsia="Arial" w:hAnsi="Arial"/>
                <w:color w:val="000000"/>
                <w:sz w:val="21"/>
              </w:rPr>
            </w:pPr>
            <w:r>
              <w:rPr>
                <w:rFonts w:ascii="Arial" w:eastAsia="Arial" w:hAnsi="Arial"/>
                <w:color w:val="000000"/>
                <w:sz w:val="21"/>
              </w:rPr>
              <w:t>November</w:t>
            </w:r>
          </w:p>
        </w:tc>
        <w:tc>
          <w:tcPr>
            <w:tcW w:w="1824" w:type="dxa"/>
            <w:tcBorders>
              <w:top w:val="single" w:sz="5" w:space="0" w:color="000000"/>
              <w:left w:val="single" w:sz="5" w:space="0" w:color="000000"/>
              <w:bottom w:val="single" w:sz="5" w:space="0" w:color="000000"/>
              <w:right w:val="single" w:sz="5" w:space="0" w:color="000000"/>
            </w:tcBorders>
            <w:vAlign w:val="center"/>
          </w:tcPr>
          <w:p w14:paraId="693D349A" w14:textId="77777777" w:rsidR="00E72E06" w:rsidRDefault="00000000">
            <w:pPr>
              <w:spacing w:before="97" w:after="60" w:line="227" w:lineRule="exact"/>
              <w:ind w:left="110"/>
              <w:textAlignment w:val="baseline"/>
              <w:rPr>
                <w:rFonts w:ascii="Arial" w:eastAsia="Arial" w:hAnsi="Arial"/>
                <w:color w:val="000000"/>
                <w:sz w:val="21"/>
              </w:rPr>
            </w:pPr>
            <w:r>
              <w:rPr>
                <w:rFonts w:ascii="Arial" w:eastAsia="Arial" w:hAnsi="Arial"/>
                <w:color w:val="000000"/>
                <w:sz w:val="21"/>
              </w:rPr>
              <w:t>120,216</w:t>
            </w:r>
          </w:p>
        </w:tc>
        <w:tc>
          <w:tcPr>
            <w:tcW w:w="1834" w:type="dxa"/>
            <w:tcBorders>
              <w:top w:val="single" w:sz="5" w:space="0" w:color="000000"/>
              <w:left w:val="single" w:sz="5" w:space="0" w:color="000000"/>
              <w:bottom w:val="single" w:sz="5" w:space="0" w:color="000000"/>
              <w:right w:val="single" w:sz="5" w:space="0" w:color="000000"/>
            </w:tcBorders>
            <w:vAlign w:val="center"/>
          </w:tcPr>
          <w:p w14:paraId="6C17EDBB" w14:textId="77777777" w:rsidR="00E72E06" w:rsidRDefault="00000000">
            <w:pPr>
              <w:spacing w:before="97" w:after="60" w:line="227" w:lineRule="exact"/>
              <w:ind w:right="970"/>
              <w:jc w:val="right"/>
              <w:textAlignment w:val="baseline"/>
              <w:rPr>
                <w:rFonts w:ascii="Arial" w:eastAsia="Arial" w:hAnsi="Arial"/>
                <w:color w:val="000000"/>
                <w:sz w:val="21"/>
              </w:rPr>
            </w:pPr>
            <w:r>
              <w:rPr>
                <w:rFonts w:ascii="Arial" w:eastAsia="Arial" w:hAnsi="Arial"/>
                <w:color w:val="000000"/>
                <w:sz w:val="21"/>
              </w:rPr>
              <w:t>213,828</w:t>
            </w:r>
          </w:p>
        </w:tc>
      </w:tr>
      <w:tr w:rsidR="00E72E06" w14:paraId="7BA8FE47" w14:textId="77777777">
        <w:tblPrEx>
          <w:tblCellMar>
            <w:top w:w="0" w:type="dxa"/>
            <w:bottom w:w="0" w:type="dxa"/>
          </w:tblCellMar>
        </w:tblPrEx>
        <w:trPr>
          <w:trHeight w:hRule="exact" w:val="394"/>
        </w:trPr>
        <w:tc>
          <w:tcPr>
            <w:tcW w:w="1838" w:type="dxa"/>
            <w:tcBorders>
              <w:top w:val="single" w:sz="5" w:space="0" w:color="000000"/>
              <w:bottom w:val="single" w:sz="5" w:space="0" w:color="000000"/>
              <w:right w:val="single" w:sz="5" w:space="0" w:color="000000"/>
            </w:tcBorders>
            <w:vAlign w:val="center"/>
          </w:tcPr>
          <w:p w14:paraId="68F8F1FB" w14:textId="77777777" w:rsidR="00E72E06" w:rsidRDefault="00000000">
            <w:pPr>
              <w:spacing w:before="97" w:after="60" w:line="227" w:lineRule="exact"/>
              <w:ind w:left="115"/>
              <w:textAlignment w:val="baseline"/>
              <w:rPr>
                <w:rFonts w:ascii="Arial" w:eastAsia="Arial" w:hAnsi="Arial"/>
                <w:color w:val="000000"/>
                <w:sz w:val="21"/>
              </w:rPr>
            </w:pPr>
            <w:r>
              <w:rPr>
                <w:rFonts w:ascii="Arial" w:eastAsia="Arial" w:hAnsi="Arial"/>
                <w:color w:val="000000"/>
                <w:sz w:val="21"/>
              </w:rPr>
              <w:t>December</w:t>
            </w:r>
          </w:p>
        </w:tc>
        <w:tc>
          <w:tcPr>
            <w:tcW w:w="1824" w:type="dxa"/>
            <w:tcBorders>
              <w:top w:val="single" w:sz="5" w:space="0" w:color="000000"/>
              <w:left w:val="single" w:sz="5" w:space="0" w:color="000000"/>
              <w:bottom w:val="single" w:sz="5" w:space="0" w:color="000000"/>
              <w:right w:val="single" w:sz="5" w:space="0" w:color="000000"/>
            </w:tcBorders>
            <w:vAlign w:val="center"/>
          </w:tcPr>
          <w:p w14:paraId="3168181B" w14:textId="77777777" w:rsidR="00E72E06" w:rsidRDefault="00000000">
            <w:pPr>
              <w:spacing w:before="97" w:after="60" w:line="227" w:lineRule="exact"/>
              <w:ind w:left="110"/>
              <w:textAlignment w:val="baseline"/>
              <w:rPr>
                <w:rFonts w:ascii="Arial" w:eastAsia="Arial" w:hAnsi="Arial"/>
                <w:color w:val="000000"/>
                <w:sz w:val="21"/>
              </w:rPr>
            </w:pPr>
            <w:r>
              <w:rPr>
                <w:rFonts w:ascii="Arial" w:eastAsia="Arial" w:hAnsi="Arial"/>
                <w:color w:val="000000"/>
                <w:sz w:val="21"/>
              </w:rPr>
              <w:t>112,328</w:t>
            </w:r>
          </w:p>
        </w:tc>
        <w:tc>
          <w:tcPr>
            <w:tcW w:w="1834" w:type="dxa"/>
            <w:tcBorders>
              <w:top w:val="single" w:sz="5" w:space="0" w:color="000000"/>
              <w:left w:val="single" w:sz="5" w:space="0" w:color="000000"/>
              <w:bottom w:val="single" w:sz="5" w:space="0" w:color="000000"/>
              <w:right w:val="single" w:sz="5" w:space="0" w:color="000000"/>
            </w:tcBorders>
            <w:vAlign w:val="center"/>
          </w:tcPr>
          <w:p w14:paraId="01718932" w14:textId="77777777" w:rsidR="00E72E06" w:rsidRDefault="00000000">
            <w:pPr>
              <w:spacing w:before="97" w:after="60" w:line="227" w:lineRule="exact"/>
              <w:ind w:right="970"/>
              <w:jc w:val="right"/>
              <w:textAlignment w:val="baseline"/>
              <w:rPr>
                <w:rFonts w:ascii="Arial" w:eastAsia="Arial" w:hAnsi="Arial"/>
                <w:color w:val="000000"/>
                <w:sz w:val="21"/>
              </w:rPr>
            </w:pPr>
            <w:r>
              <w:rPr>
                <w:rFonts w:ascii="Arial" w:eastAsia="Arial" w:hAnsi="Arial"/>
                <w:color w:val="000000"/>
                <w:sz w:val="21"/>
              </w:rPr>
              <w:t>199,344</w:t>
            </w:r>
          </w:p>
        </w:tc>
      </w:tr>
      <w:tr w:rsidR="00E72E06" w14:paraId="11732964" w14:textId="77777777">
        <w:tblPrEx>
          <w:tblCellMar>
            <w:top w:w="0" w:type="dxa"/>
            <w:bottom w:w="0" w:type="dxa"/>
          </w:tblCellMar>
        </w:tblPrEx>
        <w:trPr>
          <w:trHeight w:hRule="exact" w:val="388"/>
        </w:trPr>
        <w:tc>
          <w:tcPr>
            <w:tcW w:w="1838" w:type="dxa"/>
            <w:tcBorders>
              <w:top w:val="single" w:sz="5" w:space="0" w:color="000000"/>
              <w:bottom w:val="single" w:sz="5" w:space="0" w:color="000000"/>
              <w:right w:val="single" w:sz="5" w:space="0" w:color="000000"/>
            </w:tcBorders>
            <w:vAlign w:val="center"/>
          </w:tcPr>
          <w:p w14:paraId="1D2FF610" w14:textId="77777777" w:rsidR="00E72E06" w:rsidRDefault="00000000">
            <w:pPr>
              <w:spacing w:before="97" w:after="47" w:line="234" w:lineRule="exact"/>
              <w:ind w:left="115"/>
              <w:textAlignment w:val="baseline"/>
              <w:rPr>
                <w:rFonts w:ascii="Arial" w:eastAsia="Arial" w:hAnsi="Arial"/>
                <w:color w:val="000000"/>
                <w:sz w:val="21"/>
              </w:rPr>
            </w:pPr>
            <w:r>
              <w:rPr>
                <w:rFonts w:ascii="Arial" w:eastAsia="Arial" w:hAnsi="Arial"/>
                <w:color w:val="000000"/>
                <w:sz w:val="21"/>
              </w:rPr>
              <w:t>January</w:t>
            </w:r>
          </w:p>
        </w:tc>
        <w:tc>
          <w:tcPr>
            <w:tcW w:w="1824" w:type="dxa"/>
            <w:tcBorders>
              <w:top w:val="single" w:sz="5" w:space="0" w:color="000000"/>
              <w:left w:val="single" w:sz="5" w:space="0" w:color="000000"/>
              <w:bottom w:val="single" w:sz="5" w:space="0" w:color="000000"/>
              <w:right w:val="single" w:sz="5" w:space="0" w:color="000000"/>
            </w:tcBorders>
            <w:vAlign w:val="center"/>
          </w:tcPr>
          <w:p w14:paraId="53FF8406" w14:textId="77777777" w:rsidR="00E72E06" w:rsidRDefault="00000000">
            <w:pPr>
              <w:spacing w:before="97" w:after="54" w:line="227" w:lineRule="exact"/>
              <w:ind w:left="110"/>
              <w:textAlignment w:val="baseline"/>
              <w:rPr>
                <w:rFonts w:ascii="Arial" w:eastAsia="Arial" w:hAnsi="Arial"/>
                <w:color w:val="000000"/>
                <w:sz w:val="21"/>
              </w:rPr>
            </w:pPr>
            <w:r>
              <w:rPr>
                <w:rFonts w:ascii="Arial" w:eastAsia="Arial" w:hAnsi="Arial"/>
                <w:color w:val="000000"/>
                <w:sz w:val="21"/>
              </w:rPr>
              <w:t>98,170</w:t>
            </w:r>
          </w:p>
        </w:tc>
        <w:tc>
          <w:tcPr>
            <w:tcW w:w="1834" w:type="dxa"/>
            <w:tcBorders>
              <w:top w:val="single" w:sz="5" w:space="0" w:color="000000"/>
              <w:left w:val="single" w:sz="5" w:space="0" w:color="000000"/>
              <w:bottom w:val="single" w:sz="5" w:space="0" w:color="000000"/>
              <w:right w:val="single" w:sz="5" w:space="0" w:color="000000"/>
            </w:tcBorders>
            <w:vAlign w:val="center"/>
          </w:tcPr>
          <w:p w14:paraId="0C78CD93" w14:textId="77777777" w:rsidR="00E72E06" w:rsidRDefault="00000000">
            <w:pPr>
              <w:spacing w:before="97" w:after="54" w:line="227" w:lineRule="exact"/>
              <w:ind w:right="970"/>
              <w:jc w:val="right"/>
              <w:textAlignment w:val="baseline"/>
              <w:rPr>
                <w:rFonts w:ascii="Arial" w:eastAsia="Arial" w:hAnsi="Arial"/>
                <w:color w:val="000000"/>
                <w:sz w:val="21"/>
              </w:rPr>
            </w:pPr>
            <w:r>
              <w:rPr>
                <w:rFonts w:ascii="Arial" w:eastAsia="Arial" w:hAnsi="Arial"/>
                <w:color w:val="000000"/>
                <w:sz w:val="21"/>
              </w:rPr>
              <w:t>180,565</w:t>
            </w:r>
          </w:p>
        </w:tc>
      </w:tr>
      <w:tr w:rsidR="00E72E06" w14:paraId="1DEB68BB" w14:textId="77777777">
        <w:tblPrEx>
          <w:tblCellMar>
            <w:top w:w="0" w:type="dxa"/>
            <w:bottom w:w="0" w:type="dxa"/>
          </w:tblCellMar>
        </w:tblPrEx>
        <w:trPr>
          <w:trHeight w:hRule="exact" w:val="394"/>
        </w:trPr>
        <w:tc>
          <w:tcPr>
            <w:tcW w:w="1838" w:type="dxa"/>
            <w:tcBorders>
              <w:top w:val="single" w:sz="5" w:space="0" w:color="000000"/>
              <w:bottom w:val="single" w:sz="5" w:space="0" w:color="000000"/>
              <w:right w:val="single" w:sz="5" w:space="0" w:color="000000"/>
            </w:tcBorders>
            <w:vAlign w:val="center"/>
          </w:tcPr>
          <w:p w14:paraId="0A07A285" w14:textId="77777777" w:rsidR="00E72E06" w:rsidRDefault="00000000">
            <w:pPr>
              <w:spacing w:before="98" w:after="62" w:line="234" w:lineRule="exact"/>
              <w:ind w:left="115"/>
              <w:textAlignment w:val="baseline"/>
              <w:rPr>
                <w:rFonts w:ascii="Arial" w:eastAsia="Arial" w:hAnsi="Arial"/>
                <w:color w:val="000000"/>
                <w:sz w:val="21"/>
              </w:rPr>
            </w:pPr>
            <w:r>
              <w:rPr>
                <w:rFonts w:ascii="Arial" w:eastAsia="Arial" w:hAnsi="Arial"/>
                <w:color w:val="000000"/>
                <w:sz w:val="21"/>
              </w:rPr>
              <w:t>February</w:t>
            </w:r>
          </w:p>
        </w:tc>
        <w:tc>
          <w:tcPr>
            <w:tcW w:w="1824" w:type="dxa"/>
            <w:tcBorders>
              <w:top w:val="single" w:sz="5" w:space="0" w:color="000000"/>
              <w:left w:val="single" w:sz="5" w:space="0" w:color="000000"/>
              <w:bottom w:val="single" w:sz="5" w:space="0" w:color="000000"/>
              <w:right w:val="single" w:sz="5" w:space="0" w:color="000000"/>
            </w:tcBorders>
            <w:vAlign w:val="center"/>
          </w:tcPr>
          <w:p w14:paraId="61F27CD7" w14:textId="77777777" w:rsidR="00E72E06" w:rsidRDefault="00000000">
            <w:pPr>
              <w:spacing w:before="98" w:after="69" w:line="227" w:lineRule="exact"/>
              <w:ind w:left="110"/>
              <w:textAlignment w:val="baseline"/>
              <w:rPr>
                <w:rFonts w:ascii="Arial" w:eastAsia="Arial" w:hAnsi="Arial"/>
                <w:color w:val="000000"/>
                <w:sz w:val="21"/>
              </w:rPr>
            </w:pPr>
            <w:r>
              <w:rPr>
                <w:rFonts w:ascii="Arial" w:eastAsia="Arial" w:hAnsi="Arial"/>
                <w:color w:val="000000"/>
                <w:sz w:val="21"/>
              </w:rPr>
              <w:t>120,457</w:t>
            </w:r>
          </w:p>
        </w:tc>
        <w:tc>
          <w:tcPr>
            <w:tcW w:w="1834" w:type="dxa"/>
            <w:tcBorders>
              <w:top w:val="single" w:sz="5" w:space="0" w:color="000000"/>
              <w:left w:val="single" w:sz="5" w:space="0" w:color="000000"/>
              <w:bottom w:val="single" w:sz="5" w:space="0" w:color="000000"/>
              <w:right w:val="single" w:sz="5" w:space="0" w:color="000000"/>
            </w:tcBorders>
            <w:vAlign w:val="center"/>
          </w:tcPr>
          <w:p w14:paraId="2EAC2A9C" w14:textId="77777777" w:rsidR="00E72E06" w:rsidRDefault="00000000">
            <w:pPr>
              <w:spacing w:before="98" w:after="69" w:line="227" w:lineRule="exact"/>
              <w:ind w:right="970"/>
              <w:jc w:val="right"/>
              <w:textAlignment w:val="baseline"/>
              <w:rPr>
                <w:rFonts w:ascii="Arial" w:eastAsia="Arial" w:hAnsi="Arial"/>
                <w:color w:val="000000"/>
                <w:sz w:val="21"/>
              </w:rPr>
            </w:pPr>
            <w:r>
              <w:rPr>
                <w:rFonts w:ascii="Arial" w:eastAsia="Arial" w:hAnsi="Arial"/>
                <w:color w:val="000000"/>
                <w:sz w:val="21"/>
              </w:rPr>
              <w:t>210,658</w:t>
            </w:r>
          </w:p>
        </w:tc>
      </w:tr>
      <w:tr w:rsidR="00E72E06" w14:paraId="10B2712E" w14:textId="77777777">
        <w:tblPrEx>
          <w:tblCellMar>
            <w:top w:w="0" w:type="dxa"/>
            <w:bottom w:w="0" w:type="dxa"/>
          </w:tblCellMar>
        </w:tblPrEx>
        <w:trPr>
          <w:trHeight w:hRule="exact" w:val="389"/>
        </w:trPr>
        <w:tc>
          <w:tcPr>
            <w:tcW w:w="1838" w:type="dxa"/>
            <w:tcBorders>
              <w:top w:val="single" w:sz="5" w:space="0" w:color="000000"/>
              <w:bottom w:val="single" w:sz="5" w:space="0" w:color="000000"/>
              <w:right w:val="single" w:sz="5" w:space="0" w:color="000000"/>
            </w:tcBorders>
            <w:vAlign w:val="center"/>
          </w:tcPr>
          <w:p w14:paraId="6B1DA167" w14:textId="77777777" w:rsidR="00E72E06" w:rsidRDefault="00000000">
            <w:pPr>
              <w:spacing w:before="97" w:after="64" w:line="227" w:lineRule="exact"/>
              <w:ind w:left="115"/>
              <w:textAlignment w:val="baseline"/>
              <w:rPr>
                <w:rFonts w:ascii="Arial" w:eastAsia="Arial" w:hAnsi="Arial"/>
                <w:color w:val="000000"/>
                <w:sz w:val="21"/>
              </w:rPr>
            </w:pPr>
            <w:r>
              <w:rPr>
                <w:rFonts w:ascii="Arial" w:eastAsia="Arial" w:hAnsi="Arial"/>
                <w:color w:val="000000"/>
                <w:sz w:val="21"/>
              </w:rPr>
              <w:t>March</w:t>
            </w:r>
          </w:p>
        </w:tc>
        <w:tc>
          <w:tcPr>
            <w:tcW w:w="1824" w:type="dxa"/>
            <w:tcBorders>
              <w:top w:val="single" w:sz="5" w:space="0" w:color="000000"/>
              <w:left w:val="single" w:sz="5" w:space="0" w:color="000000"/>
              <w:bottom w:val="single" w:sz="5" w:space="0" w:color="000000"/>
              <w:right w:val="single" w:sz="5" w:space="0" w:color="000000"/>
            </w:tcBorders>
            <w:vAlign w:val="center"/>
          </w:tcPr>
          <w:p w14:paraId="6AC5D398" w14:textId="77777777" w:rsidR="00E72E06" w:rsidRDefault="00000000">
            <w:pPr>
              <w:spacing w:before="97" w:after="64" w:line="227" w:lineRule="exact"/>
              <w:ind w:left="110"/>
              <w:textAlignment w:val="baseline"/>
              <w:rPr>
                <w:rFonts w:ascii="Arial" w:eastAsia="Arial" w:hAnsi="Arial"/>
                <w:color w:val="000000"/>
                <w:sz w:val="21"/>
              </w:rPr>
            </w:pPr>
            <w:r>
              <w:rPr>
                <w:rFonts w:ascii="Arial" w:eastAsia="Arial" w:hAnsi="Arial"/>
                <w:color w:val="000000"/>
                <w:sz w:val="21"/>
              </w:rPr>
              <w:t>139,762</w:t>
            </w:r>
          </w:p>
        </w:tc>
        <w:tc>
          <w:tcPr>
            <w:tcW w:w="1834" w:type="dxa"/>
            <w:tcBorders>
              <w:top w:val="single" w:sz="5" w:space="0" w:color="000000"/>
              <w:left w:val="single" w:sz="5" w:space="0" w:color="000000"/>
              <w:bottom w:val="single" w:sz="5" w:space="0" w:color="000000"/>
              <w:right w:val="single" w:sz="5" w:space="0" w:color="000000"/>
            </w:tcBorders>
            <w:vAlign w:val="center"/>
          </w:tcPr>
          <w:p w14:paraId="42534CB4" w14:textId="77777777" w:rsidR="00E72E06" w:rsidRDefault="00000000">
            <w:pPr>
              <w:spacing w:before="97" w:after="64" w:line="227" w:lineRule="exact"/>
              <w:ind w:right="970"/>
              <w:jc w:val="right"/>
              <w:textAlignment w:val="baseline"/>
              <w:rPr>
                <w:rFonts w:ascii="Arial" w:eastAsia="Arial" w:hAnsi="Arial"/>
                <w:color w:val="000000"/>
                <w:sz w:val="21"/>
              </w:rPr>
            </w:pPr>
            <w:r>
              <w:rPr>
                <w:rFonts w:ascii="Arial" w:eastAsia="Arial" w:hAnsi="Arial"/>
                <w:color w:val="000000"/>
                <w:sz w:val="21"/>
              </w:rPr>
              <w:t>239,738</w:t>
            </w:r>
          </w:p>
        </w:tc>
      </w:tr>
      <w:tr w:rsidR="00E72E06" w14:paraId="45F7BA76" w14:textId="77777777">
        <w:tblPrEx>
          <w:tblCellMar>
            <w:top w:w="0" w:type="dxa"/>
            <w:bottom w:w="0" w:type="dxa"/>
          </w:tblCellMar>
        </w:tblPrEx>
        <w:trPr>
          <w:trHeight w:hRule="exact" w:val="393"/>
        </w:trPr>
        <w:tc>
          <w:tcPr>
            <w:tcW w:w="1838" w:type="dxa"/>
            <w:tcBorders>
              <w:top w:val="single" w:sz="5" w:space="0" w:color="000000"/>
              <w:bottom w:val="single" w:sz="5" w:space="0" w:color="000000"/>
              <w:right w:val="single" w:sz="5" w:space="0" w:color="000000"/>
            </w:tcBorders>
            <w:vAlign w:val="center"/>
          </w:tcPr>
          <w:p w14:paraId="28ACB8BF" w14:textId="77777777" w:rsidR="00E72E06" w:rsidRDefault="00000000">
            <w:pPr>
              <w:spacing w:before="102" w:after="57" w:line="229" w:lineRule="exact"/>
              <w:ind w:left="115"/>
              <w:textAlignment w:val="baseline"/>
              <w:rPr>
                <w:rFonts w:ascii="Arial" w:eastAsia="Arial" w:hAnsi="Arial"/>
                <w:color w:val="000000"/>
                <w:sz w:val="21"/>
              </w:rPr>
            </w:pPr>
            <w:r>
              <w:rPr>
                <w:rFonts w:ascii="Arial" w:eastAsia="Arial" w:hAnsi="Arial"/>
                <w:color w:val="000000"/>
                <w:sz w:val="21"/>
              </w:rPr>
              <w:t>April</w:t>
            </w:r>
          </w:p>
        </w:tc>
        <w:tc>
          <w:tcPr>
            <w:tcW w:w="1824" w:type="dxa"/>
            <w:tcBorders>
              <w:top w:val="single" w:sz="5" w:space="0" w:color="000000"/>
              <w:left w:val="single" w:sz="5" w:space="0" w:color="000000"/>
              <w:bottom w:val="single" w:sz="5" w:space="0" w:color="000000"/>
              <w:right w:val="single" w:sz="5" w:space="0" w:color="000000"/>
            </w:tcBorders>
            <w:vAlign w:val="center"/>
          </w:tcPr>
          <w:p w14:paraId="0538325C" w14:textId="77777777" w:rsidR="00E72E06" w:rsidRDefault="00000000">
            <w:pPr>
              <w:spacing w:before="102" w:after="59" w:line="227" w:lineRule="exact"/>
              <w:ind w:left="110"/>
              <w:textAlignment w:val="baseline"/>
              <w:rPr>
                <w:rFonts w:ascii="Arial" w:eastAsia="Arial" w:hAnsi="Arial"/>
                <w:color w:val="000000"/>
                <w:sz w:val="21"/>
              </w:rPr>
            </w:pPr>
            <w:r>
              <w:rPr>
                <w:rFonts w:ascii="Arial" w:eastAsia="Arial" w:hAnsi="Arial"/>
                <w:color w:val="000000"/>
                <w:sz w:val="21"/>
              </w:rPr>
              <w:t>111,226</w:t>
            </w:r>
          </w:p>
        </w:tc>
        <w:tc>
          <w:tcPr>
            <w:tcW w:w="1834" w:type="dxa"/>
            <w:tcBorders>
              <w:top w:val="single" w:sz="5" w:space="0" w:color="000000"/>
              <w:left w:val="single" w:sz="5" w:space="0" w:color="000000"/>
              <w:bottom w:val="single" w:sz="5" w:space="0" w:color="000000"/>
              <w:right w:val="single" w:sz="5" w:space="0" w:color="000000"/>
            </w:tcBorders>
            <w:vAlign w:val="center"/>
          </w:tcPr>
          <w:p w14:paraId="57F0A506" w14:textId="77777777" w:rsidR="00E72E06" w:rsidRDefault="00000000">
            <w:pPr>
              <w:spacing w:before="102" w:after="59" w:line="227" w:lineRule="exact"/>
              <w:ind w:right="970"/>
              <w:jc w:val="right"/>
              <w:textAlignment w:val="baseline"/>
              <w:rPr>
                <w:rFonts w:ascii="Arial" w:eastAsia="Arial" w:hAnsi="Arial"/>
                <w:color w:val="000000"/>
                <w:sz w:val="21"/>
              </w:rPr>
            </w:pPr>
            <w:r>
              <w:rPr>
                <w:rFonts w:ascii="Arial" w:eastAsia="Arial" w:hAnsi="Arial"/>
                <w:color w:val="000000"/>
                <w:sz w:val="21"/>
              </w:rPr>
              <w:t>194,364</w:t>
            </w:r>
          </w:p>
        </w:tc>
      </w:tr>
      <w:tr w:rsidR="00E72E06" w14:paraId="460ED746" w14:textId="77777777">
        <w:tblPrEx>
          <w:tblCellMar>
            <w:top w:w="0" w:type="dxa"/>
            <w:bottom w:w="0" w:type="dxa"/>
          </w:tblCellMar>
        </w:tblPrEx>
        <w:trPr>
          <w:trHeight w:hRule="exact" w:val="394"/>
        </w:trPr>
        <w:tc>
          <w:tcPr>
            <w:tcW w:w="1838" w:type="dxa"/>
            <w:tcBorders>
              <w:top w:val="single" w:sz="5" w:space="0" w:color="000000"/>
              <w:bottom w:val="single" w:sz="5" w:space="0" w:color="000000"/>
              <w:right w:val="single" w:sz="5" w:space="0" w:color="000000"/>
            </w:tcBorders>
            <w:vAlign w:val="center"/>
          </w:tcPr>
          <w:p w14:paraId="4BB90E31" w14:textId="77777777" w:rsidR="00E72E06" w:rsidRDefault="00000000">
            <w:pPr>
              <w:spacing w:before="98" w:after="52" w:line="234" w:lineRule="exact"/>
              <w:ind w:left="115"/>
              <w:textAlignment w:val="baseline"/>
              <w:rPr>
                <w:rFonts w:ascii="Arial" w:eastAsia="Arial" w:hAnsi="Arial"/>
                <w:color w:val="000000"/>
                <w:sz w:val="21"/>
              </w:rPr>
            </w:pPr>
            <w:r>
              <w:rPr>
                <w:rFonts w:ascii="Arial" w:eastAsia="Arial" w:hAnsi="Arial"/>
                <w:color w:val="000000"/>
                <w:sz w:val="21"/>
              </w:rPr>
              <w:t>May</w:t>
            </w:r>
          </w:p>
        </w:tc>
        <w:tc>
          <w:tcPr>
            <w:tcW w:w="1824" w:type="dxa"/>
            <w:tcBorders>
              <w:top w:val="single" w:sz="5" w:space="0" w:color="000000"/>
              <w:left w:val="single" w:sz="5" w:space="0" w:color="000000"/>
              <w:bottom w:val="single" w:sz="5" w:space="0" w:color="000000"/>
              <w:right w:val="single" w:sz="5" w:space="0" w:color="000000"/>
            </w:tcBorders>
            <w:vAlign w:val="center"/>
          </w:tcPr>
          <w:p w14:paraId="15625907" w14:textId="77777777" w:rsidR="00E72E06" w:rsidRDefault="00000000">
            <w:pPr>
              <w:spacing w:before="98" w:after="59" w:line="227" w:lineRule="exact"/>
              <w:ind w:left="110"/>
              <w:textAlignment w:val="baseline"/>
              <w:rPr>
                <w:rFonts w:ascii="Arial" w:eastAsia="Arial" w:hAnsi="Arial"/>
                <w:color w:val="000000"/>
                <w:sz w:val="21"/>
              </w:rPr>
            </w:pPr>
            <w:r>
              <w:rPr>
                <w:rFonts w:ascii="Arial" w:eastAsia="Arial" w:hAnsi="Arial"/>
                <w:color w:val="000000"/>
                <w:sz w:val="21"/>
              </w:rPr>
              <w:t>135,789</w:t>
            </w:r>
          </w:p>
        </w:tc>
        <w:tc>
          <w:tcPr>
            <w:tcW w:w="1834" w:type="dxa"/>
            <w:tcBorders>
              <w:top w:val="single" w:sz="5" w:space="0" w:color="000000"/>
              <w:left w:val="single" w:sz="5" w:space="0" w:color="000000"/>
              <w:bottom w:val="single" w:sz="5" w:space="0" w:color="000000"/>
              <w:right w:val="single" w:sz="5" w:space="0" w:color="000000"/>
            </w:tcBorders>
            <w:vAlign w:val="center"/>
          </w:tcPr>
          <w:p w14:paraId="78FE123E" w14:textId="77777777" w:rsidR="00E72E06" w:rsidRDefault="00000000">
            <w:pPr>
              <w:spacing w:before="98" w:after="59" w:line="227" w:lineRule="exact"/>
              <w:ind w:right="970"/>
              <w:jc w:val="right"/>
              <w:textAlignment w:val="baseline"/>
              <w:rPr>
                <w:rFonts w:ascii="Arial" w:eastAsia="Arial" w:hAnsi="Arial"/>
                <w:color w:val="000000"/>
                <w:sz w:val="21"/>
              </w:rPr>
            </w:pPr>
            <w:r>
              <w:rPr>
                <w:rFonts w:ascii="Arial" w:eastAsia="Arial" w:hAnsi="Arial"/>
                <w:color w:val="000000"/>
                <w:sz w:val="21"/>
              </w:rPr>
              <w:t>231,838</w:t>
            </w:r>
          </w:p>
        </w:tc>
      </w:tr>
      <w:tr w:rsidR="00E72E06" w14:paraId="12EFBB4D" w14:textId="77777777">
        <w:tblPrEx>
          <w:tblCellMar>
            <w:top w:w="0" w:type="dxa"/>
            <w:bottom w:w="0" w:type="dxa"/>
          </w:tblCellMar>
        </w:tblPrEx>
        <w:trPr>
          <w:trHeight w:hRule="exact" w:val="394"/>
        </w:trPr>
        <w:tc>
          <w:tcPr>
            <w:tcW w:w="1838" w:type="dxa"/>
            <w:tcBorders>
              <w:top w:val="single" w:sz="5" w:space="0" w:color="000000"/>
              <w:bottom w:val="single" w:sz="5" w:space="0" w:color="000000"/>
              <w:right w:val="single" w:sz="5" w:space="0" w:color="000000"/>
            </w:tcBorders>
            <w:vAlign w:val="center"/>
          </w:tcPr>
          <w:p w14:paraId="426570EC" w14:textId="77777777" w:rsidR="00E72E06" w:rsidRDefault="00000000">
            <w:pPr>
              <w:spacing w:before="97" w:after="69" w:line="227" w:lineRule="exact"/>
              <w:ind w:left="115"/>
              <w:textAlignment w:val="baseline"/>
              <w:rPr>
                <w:rFonts w:ascii="Arial" w:eastAsia="Arial" w:hAnsi="Arial"/>
                <w:color w:val="000000"/>
                <w:sz w:val="21"/>
              </w:rPr>
            </w:pPr>
            <w:r>
              <w:rPr>
                <w:rFonts w:ascii="Arial" w:eastAsia="Arial" w:hAnsi="Arial"/>
                <w:color w:val="000000"/>
                <w:sz w:val="21"/>
              </w:rPr>
              <w:t>June</w:t>
            </w:r>
          </w:p>
        </w:tc>
        <w:tc>
          <w:tcPr>
            <w:tcW w:w="1824" w:type="dxa"/>
            <w:tcBorders>
              <w:top w:val="single" w:sz="5" w:space="0" w:color="000000"/>
              <w:left w:val="single" w:sz="5" w:space="0" w:color="000000"/>
              <w:bottom w:val="single" w:sz="5" w:space="0" w:color="000000"/>
              <w:right w:val="single" w:sz="5" w:space="0" w:color="000000"/>
            </w:tcBorders>
            <w:vAlign w:val="center"/>
          </w:tcPr>
          <w:p w14:paraId="48A9D511" w14:textId="77777777" w:rsidR="00E72E06" w:rsidRDefault="00000000">
            <w:pPr>
              <w:spacing w:before="97" w:after="69" w:line="227" w:lineRule="exact"/>
              <w:ind w:left="110"/>
              <w:textAlignment w:val="baseline"/>
              <w:rPr>
                <w:rFonts w:ascii="Arial" w:eastAsia="Arial" w:hAnsi="Arial"/>
                <w:color w:val="000000"/>
                <w:sz w:val="21"/>
              </w:rPr>
            </w:pPr>
            <w:r>
              <w:rPr>
                <w:rFonts w:ascii="Arial" w:eastAsia="Arial" w:hAnsi="Arial"/>
                <w:color w:val="000000"/>
                <w:sz w:val="21"/>
              </w:rPr>
              <w:t>130,097</w:t>
            </w:r>
          </w:p>
        </w:tc>
        <w:tc>
          <w:tcPr>
            <w:tcW w:w="1834" w:type="dxa"/>
            <w:tcBorders>
              <w:top w:val="single" w:sz="5" w:space="0" w:color="000000"/>
              <w:left w:val="single" w:sz="5" w:space="0" w:color="000000"/>
              <w:bottom w:val="single" w:sz="5" w:space="0" w:color="000000"/>
              <w:right w:val="single" w:sz="5" w:space="0" w:color="000000"/>
            </w:tcBorders>
            <w:vAlign w:val="center"/>
          </w:tcPr>
          <w:p w14:paraId="365FC405" w14:textId="77777777" w:rsidR="00E72E06" w:rsidRDefault="00000000">
            <w:pPr>
              <w:spacing w:before="97" w:after="69" w:line="227" w:lineRule="exact"/>
              <w:ind w:right="970"/>
              <w:jc w:val="right"/>
              <w:textAlignment w:val="baseline"/>
              <w:rPr>
                <w:rFonts w:ascii="Arial" w:eastAsia="Arial" w:hAnsi="Arial"/>
                <w:color w:val="000000"/>
                <w:sz w:val="21"/>
              </w:rPr>
            </w:pPr>
            <w:r>
              <w:rPr>
                <w:rFonts w:ascii="Arial" w:eastAsia="Arial" w:hAnsi="Arial"/>
                <w:color w:val="000000"/>
                <w:sz w:val="21"/>
              </w:rPr>
              <w:t>222,157</w:t>
            </w:r>
          </w:p>
        </w:tc>
      </w:tr>
    </w:tbl>
    <w:p w14:paraId="11F13764" w14:textId="77777777" w:rsidR="00E72E06" w:rsidRDefault="00E72E06">
      <w:pPr>
        <w:spacing w:after="53" w:line="20" w:lineRule="exact"/>
      </w:pPr>
    </w:p>
    <w:p w14:paraId="6DE6B691" w14:textId="77777777" w:rsidR="00E72E06" w:rsidRDefault="00000000">
      <w:pPr>
        <w:spacing w:before="1" w:after="5426" w:line="230" w:lineRule="exact"/>
        <w:textAlignment w:val="baseline"/>
        <w:rPr>
          <w:rFonts w:ascii="Arial" w:eastAsia="Arial" w:hAnsi="Arial"/>
          <w:color w:val="000000"/>
          <w:sz w:val="20"/>
        </w:rPr>
      </w:pPr>
      <w:r>
        <w:rPr>
          <w:rFonts w:ascii="Arial" w:eastAsia="Arial" w:hAnsi="Arial"/>
          <w:color w:val="000000"/>
          <w:sz w:val="20"/>
        </w:rPr>
        <w:t>Data source: CMI/ODS. Date extracted: 12 August 2022</w:t>
      </w:r>
    </w:p>
    <w:p w14:paraId="46F6BE34" w14:textId="77777777" w:rsidR="00E72E06" w:rsidRDefault="00E72E06">
      <w:pPr>
        <w:spacing w:line="288" w:lineRule="exact"/>
        <w:textAlignment w:val="baseline"/>
        <w:rPr>
          <w:rFonts w:eastAsia="Times New Roman"/>
          <w:color w:val="000000"/>
          <w:sz w:val="24"/>
        </w:rPr>
      </w:pPr>
    </w:p>
    <w:p w14:paraId="02EBAF87" w14:textId="77777777" w:rsidR="00E72E06" w:rsidRDefault="00E72E06">
      <w:pPr>
        <w:sectPr w:rsidR="00E72E06">
          <w:pgSz w:w="11904" w:h="16843"/>
          <w:pgMar w:top="680" w:right="1272" w:bottom="130" w:left="1272" w:header="720" w:footer="720" w:gutter="0"/>
          <w:cols w:space="720"/>
        </w:sectPr>
      </w:pPr>
    </w:p>
    <w:p w14:paraId="26B99155" w14:textId="77777777" w:rsidR="00E72E06" w:rsidRDefault="00000000">
      <w:pPr>
        <w:spacing w:before="1" w:line="222" w:lineRule="exact"/>
        <w:jc w:val="center"/>
        <w:textAlignment w:val="baseline"/>
        <w:rPr>
          <w:rFonts w:ascii="Arial" w:eastAsia="Arial" w:hAnsi="Arial"/>
          <w:b/>
          <w:color w:val="000000"/>
          <w:sz w:val="20"/>
        </w:rPr>
      </w:pPr>
      <w:r>
        <w:pict w14:anchorId="1364DF1D">
          <v:shape id="_x0000_s1026" type="#_x0000_t202" style="position:absolute;left:0;text-align:left;margin-left:513.95pt;margin-top:804.3pt;width:15.95pt;height:21.85pt;z-index:-251600384;mso-wrap-distance-left:190.45pt;mso-wrap-distance-right:0;mso-position-horizontal-relative:page;mso-position-vertical-relative:page" filled="f" stroked="f">
            <v:textbox inset="0,0,0,0">
              <w:txbxContent>
                <w:p w14:paraId="0DC7AA93" w14:textId="77777777" w:rsidR="00E72E06" w:rsidRDefault="00000000">
                  <w:pPr>
                    <w:spacing w:before="1" w:after="200" w:line="229" w:lineRule="exact"/>
                    <w:jc w:val="right"/>
                    <w:textAlignment w:val="baseline"/>
                    <w:rPr>
                      <w:rFonts w:ascii="Arial" w:eastAsia="Arial" w:hAnsi="Arial"/>
                      <w:b/>
                      <w:color w:val="C5511A"/>
                      <w:sz w:val="20"/>
                    </w:rPr>
                  </w:pPr>
                  <w:r>
                    <w:rPr>
                      <w:rFonts w:ascii="Arial" w:eastAsia="Arial" w:hAnsi="Arial"/>
                      <w:b/>
                      <w:color w:val="C5511A"/>
                      <w:sz w:val="20"/>
                    </w:rPr>
                    <w:t>74</w:t>
                  </w:r>
                </w:p>
              </w:txbxContent>
            </v:textbox>
            <w10:wrap type="square" anchorx="page" anchory="page"/>
          </v:shape>
        </w:pict>
      </w:r>
      <w:r>
        <w:rPr>
          <w:rFonts w:ascii="Arial" w:eastAsia="Arial" w:hAnsi="Arial"/>
          <w:b/>
          <w:color w:val="000000"/>
          <w:sz w:val="20"/>
        </w:rPr>
        <w:t>OFFICIAL</w:t>
      </w:r>
    </w:p>
    <w:sectPr w:rsidR="00E72E06">
      <w:type w:val="continuous"/>
      <w:pgSz w:w="11904" w:h="16843"/>
      <w:pgMar w:top="680" w:right="5434" w:bottom="130" w:left="14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0281A" w14:textId="77777777" w:rsidR="00D10DF1" w:rsidRDefault="00D10DF1">
      <w:r>
        <w:separator/>
      </w:r>
    </w:p>
  </w:endnote>
  <w:endnote w:type="continuationSeparator" w:id="0">
    <w:p w14:paraId="11B0087B" w14:textId="77777777" w:rsidR="00D10DF1" w:rsidRDefault="00D1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auto"/>
    <w:panose1 w:val="02020603050405020304"/>
  </w:font>
  <w:font w:name="VIC">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60898" w14:textId="77777777" w:rsidR="00D10DF1" w:rsidRDefault="00D10DF1"/>
  </w:footnote>
  <w:footnote w:type="continuationSeparator" w:id="0">
    <w:p w14:paraId="11B2E48D" w14:textId="77777777" w:rsidR="00D10DF1" w:rsidRDefault="00D10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31964"/>
    <w:multiLevelType w:val="multilevel"/>
    <w:tmpl w:val="7F22D0E6"/>
    <w:lvl w:ilvl="0">
      <w:start w:val="1"/>
      <w:numFmt w:val="decimal"/>
      <w:lvlText w:val="%1."/>
      <w:lvlJc w:val="left"/>
      <w:pPr>
        <w:tabs>
          <w:tab w:val="left" w:pos="288"/>
        </w:tabs>
      </w:pPr>
      <w:rPr>
        <w:rFonts w:ascii="Arial" w:eastAsia="Arial" w:hAnsi="Aria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3176EB"/>
    <w:multiLevelType w:val="multilevel"/>
    <w:tmpl w:val="C2B88D98"/>
    <w:lvl w:ilvl="0">
      <w:numFmt w:val="bullet"/>
      <w:lvlText w:val="·"/>
      <w:lvlJc w:val="left"/>
      <w:pPr>
        <w:tabs>
          <w:tab w:val="left" w:pos="216"/>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B21E98"/>
    <w:multiLevelType w:val="multilevel"/>
    <w:tmpl w:val="CB6ED90E"/>
    <w:lvl w:ilvl="0">
      <w:numFmt w:val="bullet"/>
      <w:lvlText w:val="·"/>
      <w:lvlJc w:val="left"/>
      <w:pPr>
        <w:tabs>
          <w:tab w:val="left" w:pos="144"/>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68290A"/>
    <w:multiLevelType w:val="multilevel"/>
    <w:tmpl w:val="50BA5DFA"/>
    <w:lvl w:ilvl="0">
      <w:numFmt w:val="bullet"/>
      <w:lvlText w:val="·"/>
      <w:lvlJc w:val="left"/>
      <w:pPr>
        <w:tabs>
          <w:tab w:val="left" w:pos="360"/>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7D36D3"/>
    <w:multiLevelType w:val="multilevel"/>
    <w:tmpl w:val="D586086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6245370">
    <w:abstractNumId w:val="0"/>
  </w:num>
  <w:num w:numId="2" w16cid:durableId="1867016076">
    <w:abstractNumId w:val="4"/>
  </w:num>
  <w:num w:numId="3" w16cid:durableId="1853955014">
    <w:abstractNumId w:val="2"/>
  </w:num>
  <w:num w:numId="4" w16cid:durableId="1193690746">
    <w:abstractNumId w:val="3"/>
  </w:num>
  <w:num w:numId="5" w16cid:durableId="532696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E06"/>
    <w:rsid w:val="0094152F"/>
    <w:rsid w:val="00D10DF1"/>
    <w:rsid w:val="00E72E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1"/>
    <o:shapelayout v:ext="edit">
      <o:idmap v:ext="edit" data="1"/>
    </o:shapelayout>
  </w:shapeDefaults>
  <w:decimalSymbol w:val="."/>
  <w:listSeparator w:val=","/>
  <w14:docId w14:val="2DEAA1C1"/>
  <w15:docId w15:val="{E0EB12D5-5CDC-47A4-9599-968221B7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152F"/>
    <w:rPr>
      <w:color w:val="0563C1" w:themeColor="hyperlink"/>
      <w:u w:val="single"/>
    </w:rPr>
  </w:style>
  <w:style w:type="character" w:styleId="UnresolvedMention">
    <w:name w:val="Unresolved Mention"/>
    <w:basedOn w:val="DefaultParagraphFont"/>
    <w:uiPriority w:val="99"/>
    <w:semiHidden/>
    <w:unhideWhenUsed/>
    <w:rsid w:val="00941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osed-mh-transformation@health.vic.gov.au" TargetMode="External"/><Relationship Id="rId18" Type="http://schemas.openxmlformats.org/officeDocument/2006/relationships/image" Target="media/image7.jp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https://www.premier.vic.gov.au/mental-health-support-through-and-beyond-pandemic" TargetMode="External"/><Relationship Id="rId34" Type="http://schemas.openxmlformats.org/officeDocument/2006/relationships/hyperlink" Target="https://www.aihw.gov.au/reports/australias-health/tobacco-smoking" TargetMode="External"/><Relationship Id="rId7" Type="http://schemas.openxmlformats.org/officeDocument/2006/relationships/image" Target="media/image1.jpg"/><Relationship Id="rId12" Type="http://schemas.openxmlformats.org/officeDocument/2006/relationships/hyperlink" Target="mailto:osed-mh-transformation@health.vic.gov.au" TargetMode="External"/><Relationship Id="rId17" Type="http://schemas.openxmlformats.org/officeDocument/2006/relationships/image" Target="media/image6.jpg"/><Relationship Id="rId25" Type="http://schemas.openxmlformats.org/officeDocument/2006/relationships/image" Target="media/image9.png"/><Relationship Id="rId33" Type="http://schemas.openxmlformats.org/officeDocument/2006/relationships/hyperlink" Target="https://www.aihw.gov.au/reports/australias-health/tobacco-smoking" TargetMode="External"/><Relationship Id="rId38"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hyperlink" Target="https://wanyaari.com.au/" TargetMode="External"/><Relationship Id="rId29"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ed-mh-transformation@health.vic.gov.au" TargetMode="External"/><Relationship Id="rId24" Type="http://schemas.openxmlformats.org/officeDocument/2006/relationships/hyperlink" Target="https://www.aihw.gov.au/reports/mental-health-services/mental-health-services-in-australia/report-contents/mental-health-impact-of-covid-19" TargetMode="External"/><Relationship Id="rId32" Type="http://schemas.openxmlformats.org/officeDocument/2006/relationships/hyperlink" Target="https://www.aihw.gov.au/reports/australias-health/tobacco-smokin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g"/><Relationship Id="rId23" Type="http://schemas.openxmlformats.org/officeDocument/2006/relationships/hyperlink" Target="https://www.aihw.gov.au/reports/mental-health-services/mental-health-services-in-australia/report-contents/mental-health-impact-of-covid-19" TargetMode="External"/><Relationship Id="rId28" Type="http://schemas.openxmlformats.org/officeDocument/2006/relationships/hyperlink" Target="https://www.aihw.gov.au/reports/children-youth/covid-19-and-young-people" TargetMode="External"/><Relationship Id="rId36" Type="http://schemas.openxmlformats.org/officeDocument/2006/relationships/hyperlink" Target="https://www.planning.vic.gov.au/land-use-and-population-research/victoria-in-future" TargetMode="External"/><Relationship Id="rId10" Type="http://schemas.openxmlformats.org/officeDocument/2006/relationships/hyperlink" Target="mailto:osed-mh-transformation@health.vic.gov.au" TargetMode="External"/><Relationship Id="rId19" Type="http://schemas.openxmlformats.org/officeDocument/2006/relationships/image" Target="media/image8.jpg"/><Relationship Id="rId31" Type="http://schemas.openxmlformats.org/officeDocument/2006/relationships/hyperlink" Target="https://www.coronerscourt.vic.gov.au/sites/default/files/2022-07/CCOV%20Public%20Suicide%20Report%20-%20June%202022%20update.pdf"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2.health.vic.gov.au/mental-health/priorities-and-transformation" TargetMode="External"/><Relationship Id="rId22" Type="http://schemas.openxmlformats.org/officeDocument/2006/relationships/hyperlink" Target="https://www.premier.vic.gov.au/mental-health-support-through-and-beyond-pandemic" TargetMode="External"/><Relationship Id="rId27" Type="http://schemas.openxmlformats.org/officeDocument/2006/relationships/hyperlink" Target="https://www.aihw.gov.au/reports/children-youth/covid-19-and-young-people" TargetMode="External"/><Relationship Id="rId30" Type="http://schemas.openxmlformats.org/officeDocument/2006/relationships/image" Target="media/image12.png"/><Relationship Id="rId35"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74</Pages>
  <Words>25142</Words>
  <Characters>138788</Characters>
  <Application>Microsoft Office Word</Application>
  <DocSecurity>0</DocSecurity>
  <Lines>5338</Lines>
  <Paragraphs>3812</Paragraphs>
  <ScaleCrop>false</ScaleCrop>
  <HeadingPairs>
    <vt:vector size="2" baseType="variant">
      <vt:variant>
        <vt:lpstr>Title</vt:lpstr>
      </vt:variant>
      <vt:variant>
        <vt:i4>1</vt:i4>
      </vt:variant>
    </vt:vector>
  </HeadingPairs>
  <TitlesOfParts>
    <vt:vector size="1" baseType="lpstr">
      <vt:lpstr>Victoria’s mental health services annual report 2021–22</vt:lpstr>
    </vt:vector>
  </TitlesOfParts>
  <Company/>
  <LinksUpToDate>false</LinksUpToDate>
  <CharactersWithSpaces>160118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Victoria’s mental health services annual report 2021–22</dc:title>
  <dc:subject>Victoria’s mental health services annual report 2021–22</dc:subject>
  <dc:creator>Mental Health Branch</dc:creator>
  <cp:keywords>mental health services, victoria, annual report, 2021–22</cp:keywords>
  <cp:lastModifiedBy>Sarah Luscombe (Health)</cp:lastModifiedBy>
  <cp:revision>2</cp:revision>
  <dcterms:created xsi:type="dcterms:W3CDTF">2023-11-01T20:48:00Z</dcterms:created>
  <dcterms:modified xsi:type="dcterms:W3CDTF">2023-11-01T20:54:00Z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2023-11-01T20:48:33Z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e03242bb-c0bb-41dd-b542-e6b464e59b04</vt:lpwstr>
  </property>
  <property fmtid="{D5CDD505-2E9C-101B-9397-08002B2CF9AE}" pid="8" name="MSIP_Label_efdf5488-3066-4b6c-8fea-9472b8a1f34c_ContentBits">
    <vt:lpwstr>0</vt:lpwstr>
  </property>
  <property fmtid="{D5CDD505-2E9C-101B-9397-08002B2CF9AE}" pid="9" name="GrammarlyDocumentId">
    <vt:lpwstr>355e50ab46c7dcaab570d5c271d5600f72455c9030b0c1aaa4c722774ca1305b</vt:lpwstr>
  </property>
</Properties>
</file>