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6C4C7DFF" w:rsidR="00AD784C" w:rsidRPr="00431F42" w:rsidRDefault="00391743" w:rsidP="00431F42">
            <w:pPr>
              <w:pStyle w:val="Documenttitle"/>
            </w:pPr>
            <w:r>
              <w:t>Proposals for revision</w:t>
            </w:r>
            <w:r w:rsidR="004F54AE">
              <w:t>s</w:t>
            </w:r>
            <w:r>
              <w:t xml:space="preserve"> to </w:t>
            </w:r>
            <w:r w:rsidR="000A5FE6">
              <w:t xml:space="preserve">the Victorian Emergency Minimum Dataset (VEMD) </w:t>
            </w:r>
            <w:r>
              <w:t>for 202</w:t>
            </w:r>
            <w:r w:rsidR="0065136D">
              <w:t>4</w:t>
            </w:r>
            <w:r w:rsidR="00B81BCE">
              <w:t>–</w:t>
            </w:r>
            <w:r w:rsidR="00492961">
              <w:t>2</w:t>
            </w:r>
            <w:r w:rsidR="0065136D">
              <w:t>5</w:t>
            </w:r>
          </w:p>
        </w:tc>
      </w:tr>
      <w:tr w:rsidR="00AD784C" w14:paraId="126AF60F" w14:textId="77777777" w:rsidTr="00431F42">
        <w:trPr>
          <w:cantSplit/>
        </w:trPr>
        <w:tc>
          <w:tcPr>
            <w:tcW w:w="0" w:type="auto"/>
          </w:tcPr>
          <w:p w14:paraId="20D47A77" w14:textId="7E7F3CD5" w:rsidR="00386109" w:rsidRPr="00A1389F" w:rsidRDefault="00F73CE0" w:rsidP="009315BE">
            <w:pPr>
              <w:pStyle w:val="Documentsubtitle"/>
            </w:pPr>
            <w:r>
              <w:t>October</w:t>
            </w:r>
            <w:r w:rsidR="00A71CE4">
              <w:t xml:space="preserve"> </w:t>
            </w:r>
            <w:r w:rsidR="00286953">
              <w:t>202</w:t>
            </w:r>
            <w:r w:rsidR="0065136D">
              <w:t>3</w:t>
            </w:r>
          </w:p>
        </w:tc>
      </w:tr>
      <w:tr w:rsidR="00430393" w14:paraId="1FA1E015" w14:textId="77777777" w:rsidTr="00431F42">
        <w:trPr>
          <w:cantSplit/>
        </w:trPr>
        <w:tc>
          <w:tcPr>
            <w:tcW w:w="0" w:type="auto"/>
          </w:tcPr>
          <w:p w14:paraId="2C6E5439" w14:textId="77777777" w:rsidR="00430393" w:rsidRDefault="00000000" w:rsidP="00430393">
            <w:pPr>
              <w:pStyle w:val="Bannermarking"/>
            </w:pPr>
            <w:fldSimple w:instr=" FILLIN  &quot;Type the protective marking&quot; \d OFFICIAL \o  \* MERGEFORMAT ">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06FD3786">
            <wp:simplePos x="0" y="0"/>
            <wp:positionH relativeFrom="column">
              <wp:posOffset>1978660</wp:posOffset>
            </wp:positionH>
            <wp:positionV relativeFrom="paragraph">
              <wp:posOffset>5131435</wp:posOffset>
            </wp:positionV>
            <wp:extent cx="1217930" cy="510331"/>
            <wp:effectExtent l="0" t="0" r="127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AHI_logo_white.png"/>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0A5FE6">
        <w:trPr>
          <w:cantSplit/>
          <w:trHeight w:val="5103"/>
        </w:trPr>
        <w:tc>
          <w:tcPr>
            <w:tcW w:w="9288" w:type="dxa"/>
            <w:vAlign w:val="bottom"/>
          </w:tcPr>
          <w:p w14:paraId="78ADF55A" w14:textId="4F26CA03" w:rsidR="009F2182" w:rsidRPr="0055119B" w:rsidRDefault="009F2182" w:rsidP="000A5FE6">
            <w:pPr>
              <w:pStyle w:val="Accessibilitypara"/>
            </w:pPr>
            <w:r w:rsidRPr="0055119B">
              <w:lastRenderedPageBreak/>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0A5FE6">
            <w:pPr>
              <w:pStyle w:val="Imprint"/>
            </w:pPr>
            <w:r w:rsidRPr="0055119B">
              <w:t>Authorised and published by the Victorian Government, 1 Treasury Place, Melbourne.</w:t>
            </w:r>
          </w:p>
          <w:p w14:paraId="02E991D6" w14:textId="573D763A" w:rsidR="00286953" w:rsidRPr="0055119B" w:rsidRDefault="00286953" w:rsidP="000A5FE6">
            <w:pPr>
              <w:pStyle w:val="Imprint"/>
            </w:pPr>
            <w:r w:rsidRPr="0055119B">
              <w:t xml:space="preserve">© State of Victoria, Australia, </w:t>
            </w:r>
            <w:r w:rsidRPr="001E2A36">
              <w:t>Department of Health</w:t>
            </w:r>
            <w:r w:rsidRPr="0055119B">
              <w:t>,</w:t>
            </w:r>
            <w:r>
              <w:t xml:space="preserve"> </w:t>
            </w:r>
            <w:r w:rsidR="00A563FE">
              <w:t>October</w:t>
            </w:r>
            <w:r>
              <w:t xml:space="preserve"> 202</w:t>
            </w:r>
            <w:r w:rsidR="0065136D">
              <w:t>3</w:t>
            </w:r>
            <w:r w:rsidRPr="0055119B">
              <w:t>.</w:t>
            </w:r>
          </w:p>
          <w:p w14:paraId="06946551" w14:textId="6548E592" w:rsidR="009F2182" w:rsidRDefault="00492961" w:rsidP="000A5FE6">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0A5FE6">
        <w:trPr>
          <w:cantSplit/>
        </w:trPr>
        <w:tc>
          <w:tcPr>
            <w:tcW w:w="9288" w:type="dxa"/>
          </w:tcPr>
          <w:p w14:paraId="38E4E562" w14:textId="77777777" w:rsidR="0008204A" w:rsidRPr="0055119B" w:rsidRDefault="0008204A" w:rsidP="000A5FE6">
            <w:pPr>
              <w:pStyle w:val="Body"/>
            </w:pPr>
          </w:p>
        </w:tc>
      </w:tr>
    </w:tbl>
    <w:p w14:paraId="0A9FBC5E" w14:textId="77777777" w:rsidR="0008204A" w:rsidRPr="0008204A" w:rsidRDefault="0008204A" w:rsidP="0008204A">
      <w:pPr>
        <w:pStyle w:val="Body"/>
      </w:pPr>
      <w:r w:rsidRPr="0008204A">
        <w:br w:type="page"/>
      </w:r>
    </w:p>
    <w:p w14:paraId="2D0A2BCE" w14:textId="77777777" w:rsidR="00AD784C" w:rsidRPr="00B57329" w:rsidRDefault="00AD784C" w:rsidP="002365B4">
      <w:pPr>
        <w:pStyle w:val="TOCheadingreport"/>
      </w:pPr>
      <w:r w:rsidRPr="00B57329">
        <w:lastRenderedPageBreak/>
        <w:t>Contents</w:t>
      </w:r>
    </w:p>
    <w:p w14:paraId="6AD6F1E4" w14:textId="49968C0A" w:rsidR="00A563FE"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7233693" w:history="1">
        <w:r w:rsidR="00A563FE" w:rsidRPr="00921087">
          <w:rPr>
            <w:rStyle w:val="Hyperlink"/>
          </w:rPr>
          <w:t>Executive summary</w:t>
        </w:r>
        <w:r w:rsidR="00A563FE">
          <w:rPr>
            <w:webHidden/>
          </w:rPr>
          <w:tab/>
        </w:r>
        <w:r w:rsidR="00A563FE">
          <w:rPr>
            <w:webHidden/>
          </w:rPr>
          <w:fldChar w:fldCharType="begin"/>
        </w:r>
        <w:r w:rsidR="00A563FE">
          <w:rPr>
            <w:webHidden/>
          </w:rPr>
          <w:instrText xml:space="preserve"> PAGEREF _Toc147233693 \h </w:instrText>
        </w:r>
        <w:r w:rsidR="00A563FE">
          <w:rPr>
            <w:webHidden/>
          </w:rPr>
        </w:r>
        <w:r w:rsidR="00A563FE">
          <w:rPr>
            <w:webHidden/>
          </w:rPr>
          <w:fldChar w:fldCharType="separate"/>
        </w:r>
        <w:r w:rsidR="00A563FE">
          <w:rPr>
            <w:webHidden/>
          </w:rPr>
          <w:t>4</w:t>
        </w:r>
        <w:r w:rsidR="00A563FE">
          <w:rPr>
            <w:webHidden/>
          </w:rPr>
          <w:fldChar w:fldCharType="end"/>
        </w:r>
      </w:hyperlink>
    </w:p>
    <w:p w14:paraId="530AB2DC" w14:textId="059A37D6" w:rsidR="00A563FE" w:rsidRDefault="00000000">
      <w:pPr>
        <w:pStyle w:val="TOC1"/>
        <w:rPr>
          <w:rFonts w:asciiTheme="minorHAnsi" w:eastAsiaTheme="minorEastAsia" w:hAnsiTheme="minorHAnsi" w:cstheme="minorBidi"/>
          <w:b w:val="0"/>
          <w:sz w:val="22"/>
          <w:szCs w:val="22"/>
          <w:lang w:eastAsia="en-AU"/>
        </w:rPr>
      </w:pPr>
      <w:hyperlink w:anchor="_Toc147233694" w:history="1">
        <w:r w:rsidR="00A563FE" w:rsidRPr="00921087">
          <w:rPr>
            <w:rStyle w:val="Hyperlink"/>
          </w:rPr>
          <w:t>Introduction</w:t>
        </w:r>
        <w:r w:rsidR="00A563FE">
          <w:rPr>
            <w:webHidden/>
          </w:rPr>
          <w:tab/>
        </w:r>
        <w:r w:rsidR="00A563FE">
          <w:rPr>
            <w:webHidden/>
          </w:rPr>
          <w:fldChar w:fldCharType="begin"/>
        </w:r>
        <w:r w:rsidR="00A563FE">
          <w:rPr>
            <w:webHidden/>
          </w:rPr>
          <w:instrText xml:space="preserve"> PAGEREF _Toc147233694 \h </w:instrText>
        </w:r>
        <w:r w:rsidR="00A563FE">
          <w:rPr>
            <w:webHidden/>
          </w:rPr>
        </w:r>
        <w:r w:rsidR="00A563FE">
          <w:rPr>
            <w:webHidden/>
          </w:rPr>
          <w:fldChar w:fldCharType="separate"/>
        </w:r>
        <w:r w:rsidR="00A563FE">
          <w:rPr>
            <w:webHidden/>
          </w:rPr>
          <w:t>5</w:t>
        </w:r>
        <w:r w:rsidR="00A563FE">
          <w:rPr>
            <w:webHidden/>
          </w:rPr>
          <w:fldChar w:fldCharType="end"/>
        </w:r>
      </w:hyperlink>
    </w:p>
    <w:p w14:paraId="5C7C9349" w14:textId="493E02C0" w:rsidR="00A563FE" w:rsidRDefault="00000000">
      <w:pPr>
        <w:pStyle w:val="TOC2"/>
        <w:rPr>
          <w:rFonts w:asciiTheme="minorHAnsi" w:eastAsiaTheme="minorEastAsia" w:hAnsiTheme="minorHAnsi" w:cstheme="minorBidi"/>
          <w:sz w:val="22"/>
          <w:szCs w:val="22"/>
          <w:lang w:eastAsia="en-AU"/>
        </w:rPr>
      </w:pPr>
      <w:hyperlink w:anchor="_Toc147233695" w:history="1">
        <w:r w:rsidR="00A563FE" w:rsidRPr="00921087">
          <w:rPr>
            <w:rStyle w:val="Hyperlink"/>
          </w:rPr>
          <w:t>Orientation to this document</w:t>
        </w:r>
        <w:r w:rsidR="00A563FE">
          <w:rPr>
            <w:webHidden/>
          </w:rPr>
          <w:tab/>
        </w:r>
        <w:r w:rsidR="00A563FE">
          <w:rPr>
            <w:webHidden/>
          </w:rPr>
          <w:fldChar w:fldCharType="begin"/>
        </w:r>
        <w:r w:rsidR="00A563FE">
          <w:rPr>
            <w:webHidden/>
          </w:rPr>
          <w:instrText xml:space="preserve"> PAGEREF _Toc147233695 \h </w:instrText>
        </w:r>
        <w:r w:rsidR="00A563FE">
          <w:rPr>
            <w:webHidden/>
          </w:rPr>
        </w:r>
        <w:r w:rsidR="00A563FE">
          <w:rPr>
            <w:webHidden/>
          </w:rPr>
          <w:fldChar w:fldCharType="separate"/>
        </w:r>
        <w:r w:rsidR="00A563FE">
          <w:rPr>
            <w:webHidden/>
          </w:rPr>
          <w:t>5</w:t>
        </w:r>
        <w:r w:rsidR="00A563FE">
          <w:rPr>
            <w:webHidden/>
          </w:rPr>
          <w:fldChar w:fldCharType="end"/>
        </w:r>
      </w:hyperlink>
    </w:p>
    <w:p w14:paraId="322B50E8" w14:textId="6D625D87" w:rsidR="00A563FE" w:rsidRDefault="00000000">
      <w:pPr>
        <w:pStyle w:val="TOC1"/>
        <w:rPr>
          <w:rFonts w:asciiTheme="minorHAnsi" w:eastAsiaTheme="minorEastAsia" w:hAnsiTheme="minorHAnsi" w:cstheme="minorBidi"/>
          <w:b w:val="0"/>
          <w:sz w:val="22"/>
          <w:szCs w:val="22"/>
          <w:lang w:eastAsia="en-AU"/>
        </w:rPr>
      </w:pPr>
      <w:hyperlink w:anchor="_Toc147233696" w:history="1">
        <w:r w:rsidR="00A563FE" w:rsidRPr="00921087">
          <w:rPr>
            <w:rStyle w:val="Hyperlink"/>
          </w:rPr>
          <w:t>Proposal 6 − Amend validation E356</w:t>
        </w:r>
        <w:r w:rsidR="00A563FE">
          <w:rPr>
            <w:webHidden/>
          </w:rPr>
          <w:tab/>
        </w:r>
        <w:r w:rsidR="00A563FE">
          <w:rPr>
            <w:webHidden/>
          </w:rPr>
          <w:fldChar w:fldCharType="begin"/>
        </w:r>
        <w:r w:rsidR="00A563FE">
          <w:rPr>
            <w:webHidden/>
          </w:rPr>
          <w:instrText xml:space="preserve"> PAGEREF _Toc147233696 \h </w:instrText>
        </w:r>
        <w:r w:rsidR="00A563FE">
          <w:rPr>
            <w:webHidden/>
          </w:rPr>
        </w:r>
        <w:r w:rsidR="00A563FE">
          <w:rPr>
            <w:webHidden/>
          </w:rPr>
          <w:fldChar w:fldCharType="separate"/>
        </w:r>
        <w:r w:rsidR="00A563FE">
          <w:rPr>
            <w:webHidden/>
          </w:rPr>
          <w:t>6</w:t>
        </w:r>
        <w:r w:rsidR="00A563FE">
          <w:rPr>
            <w:webHidden/>
          </w:rPr>
          <w:fldChar w:fldCharType="end"/>
        </w:r>
      </w:hyperlink>
    </w:p>
    <w:p w14:paraId="42CB91A6" w14:textId="2AC8571C" w:rsidR="00A563FE" w:rsidRDefault="00000000">
      <w:pPr>
        <w:pStyle w:val="TOC2"/>
        <w:rPr>
          <w:rFonts w:asciiTheme="minorHAnsi" w:eastAsiaTheme="minorEastAsia" w:hAnsiTheme="minorHAnsi" w:cstheme="minorBidi"/>
          <w:sz w:val="22"/>
          <w:szCs w:val="22"/>
          <w:lang w:eastAsia="en-AU"/>
        </w:rPr>
      </w:pPr>
      <w:hyperlink w:anchor="_Toc147233697" w:history="1">
        <w:r w:rsidR="00A563FE" w:rsidRPr="00921087">
          <w:rPr>
            <w:rStyle w:val="Hyperlink"/>
          </w:rPr>
          <w:t>Section 6: Validation Reports and Validations</w:t>
        </w:r>
        <w:r w:rsidR="00A563FE">
          <w:rPr>
            <w:webHidden/>
          </w:rPr>
          <w:tab/>
        </w:r>
        <w:r w:rsidR="00A563FE">
          <w:rPr>
            <w:webHidden/>
          </w:rPr>
          <w:fldChar w:fldCharType="begin"/>
        </w:r>
        <w:r w:rsidR="00A563FE">
          <w:rPr>
            <w:webHidden/>
          </w:rPr>
          <w:instrText xml:space="preserve"> PAGEREF _Toc147233697 \h </w:instrText>
        </w:r>
        <w:r w:rsidR="00A563FE">
          <w:rPr>
            <w:webHidden/>
          </w:rPr>
        </w:r>
        <w:r w:rsidR="00A563FE">
          <w:rPr>
            <w:webHidden/>
          </w:rPr>
          <w:fldChar w:fldCharType="separate"/>
        </w:r>
        <w:r w:rsidR="00A563FE">
          <w:rPr>
            <w:webHidden/>
          </w:rPr>
          <w:t>6</w:t>
        </w:r>
        <w:r w:rsidR="00A563FE">
          <w:rPr>
            <w:webHidden/>
          </w:rPr>
          <w:fldChar w:fldCharType="end"/>
        </w:r>
      </w:hyperlink>
    </w:p>
    <w:p w14:paraId="169F5E15" w14:textId="6CA2CFC6" w:rsidR="00A563FE" w:rsidRDefault="00000000">
      <w:pPr>
        <w:pStyle w:val="TOC1"/>
        <w:rPr>
          <w:rFonts w:asciiTheme="minorHAnsi" w:eastAsiaTheme="minorEastAsia" w:hAnsiTheme="minorHAnsi" w:cstheme="minorBidi"/>
          <w:b w:val="0"/>
          <w:sz w:val="22"/>
          <w:szCs w:val="22"/>
          <w:lang w:eastAsia="en-AU"/>
        </w:rPr>
      </w:pPr>
      <w:hyperlink w:anchor="_Toc147233698" w:history="1">
        <w:r w:rsidR="00A563FE" w:rsidRPr="00921087">
          <w:rPr>
            <w:rStyle w:val="Hyperlink"/>
          </w:rPr>
          <w:t>Proposal 7 − Revise VEMD submission timelines</w:t>
        </w:r>
        <w:r w:rsidR="00A563FE">
          <w:rPr>
            <w:webHidden/>
          </w:rPr>
          <w:tab/>
        </w:r>
        <w:r w:rsidR="00A563FE">
          <w:rPr>
            <w:webHidden/>
          </w:rPr>
          <w:fldChar w:fldCharType="begin"/>
        </w:r>
        <w:r w:rsidR="00A563FE">
          <w:rPr>
            <w:webHidden/>
          </w:rPr>
          <w:instrText xml:space="preserve"> PAGEREF _Toc147233698 \h </w:instrText>
        </w:r>
        <w:r w:rsidR="00A563FE">
          <w:rPr>
            <w:webHidden/>
          </w:rPr>
        </w:r>
        <w:r w:rsidR="00A563FE">
          <w:rPr>
            <w:webHidden/>
          </w:rPr>
          <w:fldChar w:fldCharType="separate"/>
        </w:r>
        <w:r w:rsidR="00A563FE">
          <w:rPr>
            <w:webHidden/>
          </w:rPr>
          <w:t>7</w:t>
        </w:r>
        <w:r w:rsidR="00A563FE">
          <w:rPr>
            <w:webHidden/>
          </w:rPr>
          <w:fldChar w:fldCharType="end"/>
        </w:r>
      </w:hyperlink>
    </w:p>
    <w:p w14:paraId="7AE8F7C2" w14:textId="706CAF02" w:rsidR="00A563FE" w:rsidRDefault="00000000">
      <w:pPr>
        <w:pStyle w:val="TOC2"/>
        <w:rPr>
          <w:rFonts w:asciiTheme="minorHAnsi" w:eastAsiaTheme="minorEastAsia" w:hAnsiTheme="minorHAnsi" w:cstheme="minorBidi"/>
          <w:sz w:val="22"/>
          <w:szCs w:val="22"/>
          <w:lang w:eastAsia="en-AU"/>
        </w:rPr>
      </w:pPr>
      <w:hyperlink w:anchor="_Toc147233699" w:history="1">
        <w:r w:rsidR="00A563FE" w:rsidRPr="00921087">
          <w:rPr>
            <w:rStyle w:val="Hyperlink"/>
          </w:rPr>
          <w:t>Section 5: Compilation and Submission</w:t>
        </w:r>
        <w:r w:rsidR="00A563FE">
          <w:rPr>
            <w:webHidden/>
          </w:rPr>
          <w:tab/>
        </w:r>
        <w:r w:rsidR="00A563FE">
          <w:rPr>
            <w:webHidden/>
          </w:rPr>
          <w:fldChar w:fldCharType="begin"/>
        </w:r>
        <w:r w:rsidR="00A563FE">
          <w:rPr>
            <w:webHidden/>
          </w:rPr>
          <w:instrText xml:space="preserve"> PAGEREF _Toc147233699 \h </w:instrText>
        </w:r>
        <w:r w:rsidR="00A563FE">
          <w:rPr>
            <w:webHidden/>
          </w:rPr>
        </w:r>
        <w:r w:rsidR="00A563FE">
          <w:rPr>
            <w:webHidden/>
          </w:rPr>
          <w:fldChar w:fldCharType="separate"/>
        </w:r>
        <w:r w:rsidR="00A563FE">
          <w:rPr>
            <w:webHidden/>
          </w:rPr>
          <w:t>7</w:t>
        </w:r>
        <w:r w:rsidR="00A563FE">
          <w:rPr>
            <w:webHidden/>
          </w:rPr>
          <w:fldChar w:fldCharType="end"/>
        </w:r>
      </w:hyperlink>
    </w:p>
    <w:p w14:paraId="5675CD27" w14:textId="0D8053BD" w:rsidR="00A563FE" w:rsidRDefault="00000000">
      <w:pPr>
        <w:pStyle w:val="TOC2"/>
        <w:rPr>
          <w:rFonts w:asciiTheme="minorHAnsi" w:eastAsiaTheme="minorEastAsia" w:hAnsiTheme="minorHAnsi" w:cstheme="minorBidi"/>
          <w:sz w:val="22"/>
          <w:szCs w:val="22"/>
          <w:lang w:eastAsia="en-AU"/>
        </w:rPr>
      </w:pPr>
      <w:hyperlink w:anchor="_Toc147233700" w:history="1">
        <w:r w:rsidR="00A563FE" w:rsidRPr="00921087">
          <w:rPr>
            <w:rStyle w:val="Hyperlink"/>
          </w:rPr>
          <w:t>Data submission timelines (amend)</w:t>
        </w:r>
        <w:r w:rsidR="00A563FE">
          <w:rPr>
            <w:webHidden/>
          </w:rPr>
          <w:tab/>
        </w:r>
        <w:r w:rsidR="00A563FE">
          <w:rPr>
            <w:webHidden/>
          </w:rPr>
          <w:fldChar w:fldCharType="begin"/>
        </w:r>
        <w:r w:rsidR="00A563FE">
          <w:rPr>
            <w:webHidden/>
          </w:rPr>
          <w:instrText xml:space="preserve"> PAGEREF _Toc147233700 \h </w:instrText>
        </w:r>
        <w:r w:rsidR="00A563FE">
          <w:rPr>
            <w:webHidden/>
          </w:rPr>
        </w:r>
        <w:r w:rsidR="00A563FE">
          <w:rPr>
            <w:webHidden/>
          </w:rPr>
          <w:fldChar w:fldCharType="separate"/>
        </w:r>
        <w:r w:rsidR="00A563FE">
          <w:rPr>
            <w:webHidden/>
          </w:rPr>
          <w:t>7</w:t>
        </w:r>
        <w:r w:rsidR="00A563FE">
          <w:rPr>
            <w:webHidden/>
          </w:rPr>
          <w:fldChar w:fldCharType="end"/>
        </w:r>
      </w:hyperlink>
    </w:p>
    <w:p w14:paraId="004C3ECB" w14:textId="06D7FBB9" w:rsidR="00A563FE" w:rsidRDefault="00000000">
      <w:pPr>
        <w:pStyle w:val="TOC1"/>
        <w:rPr>
          <w:rFonts w:asciiTheme="minorHAnsi" w:eastAsiaTheme="minorEastAsia" w:hAnsiTheme="minorHAnsi" w:cstheme="minorBidi"/>
          <w:b w:val="0"/>
          <w:sz w:val="22"/>
          <w:szCs w:val="22"/>
          <w:lang w:eastAsia="en-AU"/>
        </w:rPr>
      </w:pPr>
      <w:hyperlink w:anchor="_Toc147233701" w:history="1">
        <w:r w:rsidR="00A563FE" w:rsidRPr="00921087">
          <w:rPr>
            <w:rStyle w:val="Hyperlink"/>
          </w:rPr>
          <w:t>Proposal 10 – End date service types 3 and 4</w:t>
        </w:r>
        <w:r w:rsidR="00A563FE">
          <w:rPr>
            <w:webHidden/>
          </w:rPr>
          <w:tab/>
        </w:r>
        <w:r w:rsidR="00A563FE">
          <w:rPr>
            <w:webHidden/>
          </w:rPr>
          <w:fldChar w:fldCharType="begin"/>
        </w:r>
        <w:r w:rsidR="00A563FE">
          <w:rPr>
            <w:webHidden/>
          </w:rPr>
          <w:instrText xml:space="preserve"> PAGEREF _Toc147233701 \h </w:instrText>
        </w:r>
        <w:r w:rsidR="00A563FE">
          <w:rPr>
            <w:webHidden/>
          </w:rPr>
        </w:r>
        <w:r w:rsidR="00A563FE">
          <w:rPr>
            <w:webHidden/>
          </w:rPr>
          <w:fldChar w:fldCharType="separate"/>
        </w:r>
        <w:r w:rsidR="00A563FE">
          <w:rPr>
            <w:webHidden/>
          </w:rPr>
          <w:t>9</w:t>
        </w:r>
        <w:r w:rsidR="00A563FE">
          <w:rPr>
            <w:webHidden/>
          </w:rPr>
          <w:fldChar w:fldCharType="end"/>
        </w:r>
      </w:hyperlink>
    </w:p>
    <w:p w14:paraId="08119B43" w14:textId="6556B9A2" w:rsidR="00A563FE" w:rsidRDefault="00000000">
      <w:pPr>
        <w:pStyle w:val="TOC2"/>
        <w:rPr>
          <w:rFonts w:asciiTheme="minorHAnsi" w:eastAsiaTheme="minorEastAsia" w:hAnsiTheme="minorHAnsi" w:cstheme="minorBidi"/>
          <w:sz w:val="22"/>
          <w:szCs w:val="22"/>
          <w:lang w:eastAsia="en-AU"/>
        </w:rPr>
      </w:pPr>
      <w:hyperlink w:anchor="_Toc147233702" w:history="1">
        <w:r w:rsidR="00A563FE" w:rsidRPr="00921087">
          <w:rPr>
            <w:rStyle w:val="Hyperlink"/>
          </w:rPr>
          <w:t>Section 3: Data Definitions</w:t>
        </w:r>
        <w:r w:rsidR="00A563FE">
          <w:rPr>
            <w:webHidden/>
          </w:rPr>
          <w:tab/>
        </w:r>
        <w:r w:rsidR="00A563FE">
          <w:rPr>
            <w:webHidden/>
          </w:rPr>
          <w:fldChar w:fldCharType="begin"/>
        </w:r>
        <w:r w:rsidR="00A563FE">
          <w:rPr>
            <w:webHidden/>
          </w:rPr>
          <w:instrText xml:space="preserve"> PAGEREF _Toc147233702 \h </w:instrText>
        </w:r>
        <w:r w:rsidR="00A563FE">
          <w:rPr>
            <w:webHidden/>
          </w:rPr>
        </w:r>
        <w:r w:rsidR="00A563FE">
          <w:rPr>
            <w:webHidden/>
          </w:rPr>
          <w:fldChar w:fldCharType="separate"/>
        </w:r>
        <w:r w:rsidR="00A563FE">
          <w:rPr>
            <w:webHidden/>
          </w:rPr>
          <w:t>9</w:t>
        </w:r>
        <w:r w:rsidR="00A563FE">
          <w:rPr>
            <w:webHidden/>
          </w:rPr>
          <w:fldChar w:fldCharType="end"/>
        </w:r>
      </w:hyperlink>
    </w:p>
    <w:p w14:paraId="267DFE95" w14:textId="68E04F52" w:rsidR="00A563FE" w:rsidRDefault="00000000">
      <w:pPr>
        <w:pStyle w:val="TOC2"/>
        <w:rPr>
          <w:rFonts w:asciiTheme="minorHAnsi" w:eastAsiaTheme="minorEastAsia" w:hAnsiTheme="minorHAnsi" w:cstheme="minorBidi"/>
          <w:sz w:val="22"/>
          <w:szCs w:val="22"/>
          <w:lang w:eastAsia="en-AU"/>
        </w:rPr>
      </w:pPr>
      <w:hyperlink w:anchor="_Toc147233703" w:history="1">
        <w:r w:rsidR="00A563FE" w:rsidRPr="00921087">
          <w:rPr>
            <w:rStyle w:val="Hyperlink"/>
          </w:rPr>
          <w:t>Service Type (amend)</w:t>
        </w:r>
        <w:r w:rsidR="00A563FE">
          <w:rPr>
            <w:webHidden/>
          </w:rPr>
          <w:tab/>
        </w:r>
        <w:r w:rsidR="00A563FE">
          <w:rPr>
            <w:webHidden/>
          </w:rPr>
          <w:fldChar w:fldCharType="begin"/>
        </w:r>
        <w:r w:rsidR="00A563FE">
          <w:rPr>
            <w:webHidden/>
          </w:rPr>
          <w:instrText xml:space="preserve"> PAGEREF _Toc147233703 \h </w:instrText>
        </w:r>
        <w:r w:rsidR="00A563FE">
          <w:rPr>
            <w:webHidden/>
          </w:rPr>
        </w:r>
        <w:r w:rsidR="00A563FE">
          <w:rPr>
            <w:webHidden/>
          </w:rPr>
          <w:fldChar w:fldCharType="separate"/>
        </w:r>
        <w:r w:rsidR="00A563FE">
          <w:rPr>
            <w:webHidden/>
          </w:rPr>
          <w:t>9</w:t>
        </w:r>
        <w:r w:rsidR="00A563FE">
          <w:rPr>
            <w:webHidden/>
          </w:rPr>
          <w:fldChar w:fldCharType="end"/>
        </w:r>
      </w:hyperlink>
    </w:p>
    <w:p w14:paraId="4A9C668C" w14:textId="52C962AF" w:rsidR="00A563FE" w:rsidRDefault="00000000">
      <w:pPr>
        <w:pStyle w:val="TOC1"/>
        <w:rPr>
          <w:rFonts w:asciiTheme="minorHAnsi" w:eastAsiaTheme="minorEastAsia" w:hAnsiTheme="minorHAnsi" w:cstheme="minorBidi"/>
          <w:b w:val="0"/>
          <w:sz w:val="22"/>
          <w:szCs w:val="22"/>
          <w:lang w:eastAsia="en-AU"/>
        </w:rPr>
      </w:pPr>
      <w:hyperlink w:anchor="_Toc147233704" w:history="1">
        <w:r w:rsidR="00A563FE" w:rsidRPr="00921087">
          <w:rPr>
            <w:rStyle w:val="Hyperlink"/>
          </w:rPr>
          <w:t>Proposals not proceeding</w:t>
        </w:r>
        <w:r w:rsidR="00A563FE">
          <w:rPr>
            <w:webHidden/>
          </w:rPr>
          <w:tab/>
        </w:r>
        <w:r w:rsidR="00A563FE">
          <w:rPr>
            <w:webHidden/>
          </w:rPr>
          <w:fldChar w:fldCharType="begin"/>
        </w:r>
        <w:r w:rsidR="00A563FE">
          <w:rPr>
            <w:webHidden/>
          </w:rPr>
          <w:instrText xml:space="preserve"> PAGEREF _Toc147233704 \h </w:instrText>
        </w:r>
        <w:r w:rsidR="00A563FE">
          <w:rPr>
            <w:webHidden/>
          </w:rPr>
        </w:r>
        <w:r w:rsidR="00A563FE">
          <w:rPr>
            <w:webHidden/>
          </w:rPr>
          <w:fldChar w:fldCharType="separate"/>
        </w:r>
        <w:r w:rsidR="00A563FE">
          <w:rPr>
            <w:webHidden/>
          </w:rPr>
          <w:t>10</w:t>
        </w:r>
        <w:r w:rsidR="00A563FE">
          <w:rPr>
            <w:webHidden/>
          </w:rPr>
          <w:fldChar w:fldCharType="end"/>
        </w:r>
      </w:hyperlink>
    </w:p>
    <w:p w14:paraId="69311C49" w14:textId="6D16DDF0" w:rsidR="00FB1F6E" w:rsidRDefault="00AD784C" w:rsidP="00286953">
      <w:pPr>
        <w:pStyle w:val="Body"/>
      </w:pPr>
      <w:r>
        <w:fldChar w:fldCharType="end"/>
      </w:r>
    </w:p>
    <w:p w14:paraId="1C1714DB" w14:textId="77777777" w:rsidR="007173CA" w:rsidRDefault="007173CA" w:rsidP="00D079AA">
      <w:pPr>
        <w:pStyle w:val="Body"/>
      </w:pP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77777777" w:rsidR="00286953" w:rsidRDefault="00286953" w:rsidP="00286953">
      <w:pPr>
        <w:pStyle w:val="Heading1"/>
      </w:pPr>
      <w:bookmarkStart w:id="0" w:name="_Toc51938683"/>
      <w:bookmarkStart w:id="1" w:name="_Toc147233693"/>
      <w:r>
        <w:lastRenderedPageBreak/>
        <w:t>Executive summary</w:t>
      </w:r>
      <w:bookmarkEnd w:id="0"/>
      <w:bookmarkEnd w:id="1"/>
    </w:p>
    <w:p w14:paraId="534A72FB" w14:textId="7CC759CB" w:rsidR="00286953" w:rsidRPr="009963B3" w:rsidRDefault="00286953" w:rsidP="00286953">
      <w:pPr>
        <w:pStyle w:val="Body"/>
      </w:pPr>
      <w:r>
        <w:t>Each year the Department of Health review</w:t>
      </w:r>
      <w:r w:rsidR="00DC7085">
        <w:t>s</w:t>
      </w:r>
      <w:r>
        <w:t xml:space="preserve"> the </w:t>
      </w:r>
      <w:r w:rsidR="00504C90">
        <w:t>Victorian Emergency Minimum Dataset (VEMD)</w:t>
      </w:r>
      <w:r>
        <w:t xml:space="preserve"> to ensure that the data collection supports the department’s business objectives, including national reporting obligations, and </w:t>
      </w:r>
      <w:r w:rsidRPr="009963B3">
        <w:t>reflects changes in hospital funding and service provision arrangements for the coming financial year.</w:t>
      </w:r>
    </w:p>
    <w:p w14:paraId="3CE12754" w14:textId="769F10EA" w:rsidR="000A5FE6" w:rsidRPr="009963B3" w:rsidRDefault="008733EC" w:rsidP="000A5FE6">
      <w:pPr>
        <w:pStyle w:val="Body"/>
      </w:pPr>
      <w:r>
        <w:t xml:space="preserve">To </w:t>
      </w:r>
      <w:r w:rsidR="000D4E23">
        <w:t>avoid duplication, t</w:t>
      </w:r>
      <w:r w:rsidR="000A5FE6" w:rsidRPr="00EC74C7">
        <w:t xml:space="preserve">he department has prepared a separate document that details proposals relating to items reported in more than one data collection. The </w:t>
      </w:r>
      <w:r w:rsidR="000A5FE6" w:rsidRPr="00EC74C7">
        <w:rPr>
          <w:i/>
          <w:iCs/>
        </w:rPr>
        <w:t>Proposals for revisions across multiple data collections (</w:t>
      </w:r>
      <w:r w:rsidR="0010092C">
        <w:rPr>
          <w:i/>
          <w:iCs/>
        </w:rPr>
        <w:t xml:space="preserve">AIMS, </w:t>
      </w:r>
      <w:r w:rsidR="000A5FE6" w:rsidRPr="00EC74C7">
        <w:rPr>
          <w:i/>
          <w:iCs/>
        </w:rPr>
        <w:t>ESIS, VAED, VEMD and VINAH) for 202</w:t>
      </w:r>
      <w:r w:rsidR="00E541FA" w:rsidRPr="00EC74C7">
        <w:rPr>
          <w:i/>
          <w:iCs/>
        </w:rPr>
        <w:t>4-25</w:t>
      </w:r>
      <w:r w:rsidR="000A5FE6" w:rsidRPr="00EC74C7">
        <w:t xml:space="preserve"> must be considered alongside the </w:t>
      </w:r>
      <w:r w:rsidR="000A5FE6" w:rsidRPr="00EC74C7">
        <w:rPr>
          <w:i/>
          <w:iCs/>
        </w:rPr>
        <w:t>Proposals for revisions to the Victorian Emergency Minimum Dataset for 202</w:t>
      </w:r>
      <w:r w:rsidR="00134C74" w:rsidRPr="00EC74C7">
        <w:rPr>
          <w:i/>
          <w:iCs/>
        </w:rPr>
        <w:t>4-</w:t>
      </w:r>
      <w:r w:rsidR="005830C5" w:rsidRPr="00EC74C7">
        <w:rPr>
          <w:i/>
          <w:iCs/>
        </w:rPr>
        <w:t>25</w:t>
      </w:r>
      <w:r w:rsidR="000A5FE6" w:rsidRPr="00EC74C7">
        <w:t>.</w:t>
      </w:r>
    </w:p>
    <w:p w14:paraId="6A29F5B3" w14:textId="08D6A6D5" w:rsidR="00286953" w:rsidRPr="009963B3" w:rsidRDefault="00286953" w:rsidP="00CF6E12">
      <w:pPr>
        <w:pStyle w:val="Body"/>
      </w:pPr>
      <w:r w:rsidRPr="009963B3">
        <w:t>The proposed revisions for the</w:t>
      </w:r>
      <w:r w:rsidR="00504C90" w:rsidRPr="009963B3">
        <w:t xml:space="preserve"> VEMD </w:t>
      </w:r>
      <w:r w:rsidRPr="009963B3">
        <w:t>for 202</w:t>
      </w:r>
      <w:r w:rsidR="004F051E" w:rsidRPr="009963B3">
        <w:t>4</w:t>
      </w:r>
      <w:r w:rsidR="00492961" w:rsidRPr="009963B3">
        <w:t>-2</w:t>
      </w:r>
      <w:r w:rsidR="004F051E" w:rsidRPr="009963B3">
        <w:t>5</w:t>
      </w:r>
      <w:r w:rsidRPr="009963B3">
        <w:t xml:space="preserve"> include:</w:t>
      </w:r>
    </w:p>
    <w:p w14:paraId="6F03C8AE" w14:textId="631C2962" w:rsidR="00286953" w:rsidRDefault="00286953" w:rsidP="00CF6E12">
      <w:pPr>
        <w:pStyle w:val="Body"/>
      </w:pPr>
      <w:r>
        <w:t>Amendments to existing data elements</w:t>
      </w:r>
      <w:r w:rsidR="00B34D9A">
        <w:t>:</w:t>
      </w:r>
    </w:p>
    <w:p w14:paraId="73F74158" w14:textId="28B1F36C" w:rsidR="003F2649" w:rsidRDefault="00F22A81" w:rsidP="00EC74C7">
      <w:pPr>
        <w:pStyle w:val="Body"/>
        <w:numPr>
          <w:ilvl w:val="0"/>
          <w:numId w:val="42"/>
        </w:numPr>
      </w:pPr>
      <w:r>
        <w:t>End date</w:t>
      </w:r>
      <w:r w:rsidR="003F2649">
        <w:t xml:space="preserve"> service type codes 3 and 4</w:t>
      </w:r>
      <w:r>
        <w:t>.</w:t>
      </w:r>
    </w:p>
    <w:p w14:paraId="512EEC80" w14:textId="5241C98A" w:rsidR="009F46F0" w:rsidRDefault="009F46F0" w:rsidP="009F46F0">
      <w:pPr>
        <w:pStyle w:val="Body"/>
      </w:pPr>
      <w:r>
        <w:t>Amendments to existing validations:</w:t>
      </w:r>
    </w:p>
    <w:p w14:paraId="2714F4EC" w14:textId="7E1AC9D9" w:rsidR="00502B1D" w:rsidRDefault="00A01342" w:rsidP="009F46F0">
      <w:pPr>
        <w:pStyle w:val="Bullet1"/>
        <w:numPr>
          <w:ilvl w:val="0"/>
          <w:numId w:val="42"/>
        </w:numPr>
      </w:pPr>
      <w:r>
        <w:t>Adjust validation E365 by r</w:t>
      </w:r>
      <w:r w:rsidR="00D30715">
        <w:t>emov</w:t>
      </w:r>
      <w:r>
        <w:t>ing</w:t>
      </w:r>
      <w:r w:rsidR="00D30715">
        <w:t xml:space="preserve"> </w:t>
      </w:r>
      <w:r w:rsidR="00502B1D">
        <w:t xml:space="preserve">departure status </w:t>
      </w:r>
      <w:r w:rsidR="00D30715">
        <w:t xml:space="preserve">codes </w:t>
      </w:r>
      <w:r w:rsidR="00502B1D">
        <w:t>5,10,11,</w:t>
      </w:r>
      <w:r w:rsidR="0020582C">
        <w:t xml:space="preserve"> </w:t>
      </w:r>
      <w:r w:rsidR="00502B1D">
        <w:t>T1 and T2</w:t>
      </w:r>
      <w:r w:rsidR="00085996">
        <w:t xml:space="preserve">; and adding </w:t>
      </w:r>
      <w:r w:rsidR="00502B1D">
        <w:t>departure status code 1</w:t>
      </w:r>
      <w:r w:rsidR="00085996">
        <w:t>.</w:t>
      </w:r>
    </w:p>
    <w:p w14:paraId="6DB5DD59" w14:textId="319EF430" w:rsidR="00286953" w:rsidRDefault="00286953" w:rsidP="00CF6E12">
      <w:pPr>
        <w:pStyle w:val="Body"/>
      </w:pPr>
      <w:r>
        <w:t xml:space="preserve">Amendments to </w:t>
      </w:r>
      <w:r w:rsidR="00513B54">
        <w:t>reporting timelines</w:t>
      </w:r>
      <w:r w:rsidR="00C30236">
        <w:t>:</w:t>
      </w:r>
    </w:p>
    <w:p w14:paraId="4417F82A" w14:textId="4D71BAF6" w:rsidR="00513B54" w:rsidRDefault="0045524E" w:rsidP="00513B54">
      <w:pPr>
        <w:pStyle w:val="Body"/>
        <w:numPr>
          <w:ilvl w:val="0"/>
          <w:numId w:val="43"/>
        </w:numPr>
      </w:pPr>
      <w:r>
        <w:t xml:space="preserve">Revise VEMD submission timelines from daily to </w:t>
      </w:r>
      <w:r w:rsidR="0078121A">
        <w:t>twice weekly</w:t>
      </w:r>
      <w:r w:rsidR="00F4186A">
        <w:t>.</w:t>
      </w:r>
    </w:p>
    <w:p w14:paraId="7F328024" w14:textId="77777777" w:rsidR="00416EC2" w:rsidRDefault="00416EC2" w:rsidP="00416EC2">
      <w:pPr>
        <w:pStyle w:val="Body"/>
      </w:pPr>
      <w:bookmarkStart w:id="2" w:name="_Toc51938684"/>
    </w:p>
    <w:p w14:paraId="1BAE69CC" w14:textId="77777777" w:rsidR="00E52A82" w:rsidRDefault="00E52A82" w:rsidP="00E52A82">
      <w:pPr>
        <w:pStyle w:val="Body"/>
      </w:pPr>
      <w:r>
        <w:t>The proposed revisions across multiple data collections (including VEMD) for 2024-25 include:</w:t>
      </w:r>
    </w:p>
    <w:p w14:paraId="0D1D65B8" w14:textId="77777777" w:rsidR="00E52A82" w:rsidRDefault="00E52A82" w:rsidP="00E52A82">
      <w:pPr>
        <w:pStyle w:val="Body"/>
        <w:numPr>
          <w:ilvl w:val="0"/>
          <w:numId w:val="43"/>
        </w:numPr>
      </w:pPr>
      <w:r>
        <w:t>Add Language spoken at home</w:t>
      </w:r>
    </w:p>
    <w:p w14:paraId="5467A030" w14:textId="77777777" w:rsidR="006264C2" w:rsidRDefault="006264C2">
      <w:pPr>
        <w:spacing w:after="0" w:line="240" w:lineRule="auto"/>
        <w:rPr>
          <w:rFonts w:eastAsia="MS Gothic" w:cs="Arial"/>
          <w:bCs/>
          <w:color w:val="53565A"/>
          <w:kern w:val="32"/>
          <w:sz w:val="44"/>
          <w:szCs w:val="44"/>
        </w:rPr>
      </w:pPr>
      <w:r>
        <w:br w:type="page"/>
      </w:r>
    </w:p>
    <w:p w14:paraId="265BE8AD" w14:textId="3678D3F1" w:rsidR="00286953" w:rsidRDefault="00286953" w:rsidP="00286953">
      <w:pPr>
        <w:pStyle w:val="Heading1"/>
      </w:pPr>
      <w:bookmarkStart w:id="3" w:name="_Toc147233694"/>
      <w:r>
        <w:lastRenderedPageBreak/>
        <w:t>Introduction</w:t>
      </w:r>
      <w:bookmarkEnd w:id="2"/>
      <w:bookmarkEnd w:id="3"/>
    </w:p>
    <w:p w14:paraId="2EF9F2AA" w14:textId="38A1C968" w:rsidR="00286953" w:rsidRDefault="00286953" w:rsidP="00CF6E12">
      <w:pPr>
        <w:pStyle w:val="Body"/>
      </w:pPr>
      <w:r>
        <w:t xml:space="preserve">This document is intended to invite comment and stimulate discussion on the proposals outlined. Health services and software vendors should review this document and assess the feasibility of the proposals. Written feedback must be submitted in the feedback proforma by 5.00pm Friday </w:t>
      </w:r>
      <w:r w:rsidR="00F723B2">
        <w:t>20 October</w:t>
      </w:r>
      <w:r w:rsidR="00CF6E12">
        <w:t xml:space="preserve"> </w:t>
      </w:r>
      <w:r>
        <w:t>202</w:t>
      </w:r>
      <w:r w:rsidR="004F051E">
        <w:t>3</w:t>
      </w:r>
      <w:r>
        <w:t>.</w:t>
      </w:r>
    </w:p>
    <w:p w14:paraId="0ABE9384" w14:textId="1071E34E" w:rsidR="000F4782" w:rsidRDefault="00286953" w:rsidP="00CF6E12">
      <w:pPr>
        <w:pStyle w:val="Body"/>
      </w:pPr>
      <w:r>
        <w:t>This proposal document and the</w:t>
      </w:r>
      <w:r w:rsidR="003E7D7E">
        <w:t xml:space="preserve"> </w:t>
      </w:r>
      <w:hyperlink r:id="rId19" w:history="1">
        <w:r w:rsidR="003E7D7E" w:rsidRPr="003E7D7E">
          <w:rPr>
            <w:rStyle w:val="Hyperlink"/>
          </w:rPr>
          <w:t>online feedback form</w:t>
        </w:r>
      </w:hyperlink>
      <w:r>
        <w:t xml:space="preserve"> are available at</w:t>
      </w:r>
      <w:r w:rsidR="00492961">
        <w:t xml:space="preserve"> </w:t>
      </w:r>
      <w:hyperlink r:id="rId20" w:history="1">
        <w:r w:rsidR="00492961">
          <w:rPr>
            <w:rStyle w:val="Hyperlink"/>
          </w:rPr>
          <w:t>HDSS annual changes</w:t>
        </w:r>
      </w:hyperlink>
      <w:r w:rsidR="00492961">
        <w:t xml:space="preserve"> </w:t>
      </w:r>
    </w:p>
    <w:p w14:paraId="52D14D80" w14:textId="6398FA0E" w:rsidR="00492961" w:rsidRDefault="00492961" w:rsidP="00CF6E12">
      <w:pPr>
        <w:pStyle w:val="Body"/>
      </w:pPr>
      <w:r>
        <w:t>&lt;https://www.health.vic.gov.au/data-reporting/annual-changes&gt;</w:t>
      </w:r>
    </w:p>
    <w:p w14:paraId="261BD934" w14:textId="33DFCCAE" w:rsidR="00286953" w:rsidRDefault="00286953" w:rsidP="00CF6E12">
      <w:pPr>
        <w:pStyle w:val="Body"/>
      </w:pPr>
      <w:r>
        <w:t xml:space="preserve">Specifications for revisions to the </w:t>
      </w:r>
      <w:r w:rsidR="000A5FE6">
        <w:t>VEMD</w:t>
      </w:r>
      <w:r>
        <w:t xml:space="preserve"> for 202</w:t>
      </w:r>
      <w:r w:rsidR="004F051E">
        <w:t>4</w:t>
      </w:r>
      <w:r w:rsidR="00492961">
        <w:t>-</w:t>
      </w:r>
      <w:r w:rsidR="004F051E">
        <w:t>25</w:t>
      </w:r>
      <w:r>
        <w:t xml:space="preserve"> will be published later and may include additions, </w:t>
      </w:r>
      <w:proofErr w:type="gramStart"/>
      <w:r>
        <w:t>amendments</w:t>
      </w:r>
      <w:proofErr w:type="gramEnd"/>
      <w:r>
        <w:t xml:space="preserve"> or removal of information in this document. </w:t>
      </w:r>
    </w:p>
    <w:p w14:paraId="15687862" w14:textId="77777777" w:rsidR="00286953" w:rsidRDefault="00286953" w:rsidP="00286953">
      <w:pPr>
        <w:pStyle w:val="Heading2"/>
      </w:pPr>
      <w:bookmarkStart w:id="4" w:name="_Toc51938685"/>
      <w:bookmarkStart w:id="5" w:name="_Toc147233695"/>
      <w:r>
        <w:t>Orientation to this document</w:t>
      </w:r>
      <w:bookmarkEnd w:id="4"/>
      <w:bookmarkEnd w:id="5"/>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492AC8E0" w14:textId="77777777" w:rsidR="00286953" w:rsidRDefault="00286953" w:rsidP="00CF6E12">
      <w:pPr>
        <w:pStyle w:val="Bullet1"/>
      </w:pPr>
      <w:r>
        <w:t xml:space="preserve">Comments relating only to the proposal document appear in </w:t>
      </w:r>
      <w:r w:rsidRPr="00C416C0">
        <w:rPr>
          <w:i/>
          <w:iCs/>
        </w:rPr>
        <w:t>[square brackets and italics].</w:t>
      </w:r>
    </w:p>
    <w:p w14:paraId="0969068E" w14:textId="77777777" w:rsidR="00286953" w:rsidRDefault="00286953" w:rsidP="00CF6E12">
      <w:pPr>
        <w:pStyle w:val="Bullet1"/>
      </w:pPr>
      <w:r>
        <w:t xml:space="preserve">New validations are marked ### </w:t>
      </w:r>
    </w:p>
    <w:p w14:paraId="1D2D2C83" w14:textId="77777777" w:rsidR="00286953" w:rsidRDefault="00286953" w:rsidP="00CF6E12">
      <w:pPr>
        <w:pStyle w:val="Bullet1"/>
      </w:pPr>
      <w:r>
        <w:t xml:space="preserve">Validations to be changed are marked * when listed as part of a data element or below a validation table. </w:t>
      </w:r>
    </w:p>
    <w:p w14:paraId="69115688" w14:textId="77777777" w:rsidR="00286953" w:rsidRDefault="00286953" w:rsidP="00CF6E12">
      <w:pPr>
        <w:pStyle w:val="Bullet1"/>
      </w:pPr>
      <w:r>
        <w:t>Anticipated changes are shown under the appropriate manual section headings.</w:t>
      </w:r>
    </w:p>
    <w:p w14:paraId="1EC35E24" w14:textId="77777777" w:rsidR="00C11E96" w:rsidRDefault="00C11E96" w:rsidP="00EC74C7">
      <w:pPr>
        <w:pStyle w:val="Bullet1"/>
        <w:numPr>
          <w:ilvl w:val="0"/>
          <w:numId w:val="0"/>
        </w:numPr>
        <w:ind w:left="284"/>
      </w:pPr>
    </w:p>
    <w:p w14:paraId="4CF8CE0F" w14:textId="6DA6C57F" w:rsidR="00721654" w:rsidRDefault="00A47C3D" w:rsidP="001E21B1">
      <w:pPr>
        <w:pStyle w:val="Bullet1"/>
        <w:numPr>
          <w:ilvl w:val="0"/>
          <w:numId w:val="0"/>
        </w:numPr>
      </w:pPr>
      <w:r>
        <w:t xml:space="preserve">There are two proposals in this document numbered </w:t>
      </w:r>
      <w:r w:rsidR="00B42162">
        <w:t>6, 7</w:t>
      </w:r>
      <w:r>
        <w:t xml:space="preserve"> and 10. It was decided at the first Annual Changes Governance Committee meeting that VEMD p</w:t>
      </w:r>
      <w:r w:rsidR="002B1CE9">
        <w:t>roposals 5</w:t>
      </w:r>
      <w:r w:rsidR="00721654">
        <w:t xml:space="preserve">, </w:t>
      </w:r>
      <w:r w:rsidR="00B42162">
        <w:t>8</w:t>
      </w:r>
      <w:r w:rsidR="00721654">
        <w:t xml:space="preserve"> and </w:t>
      </w:r>
      <w:r w:rsidR="00B42162">
        <w:t>9</w:t>
      </w:r>
      <w:r w:rsidR="00721654">
        <w:t xml:space="preserve"> will not proceed</w:t>
      </w:r>
      <w:r>
        <w:t>.</w:t>
      </w:r>
    </w:p>
    <w:p w14:paraId="29758AAD" w14:textId="77777777" w:rsidR="00A47C3D" w:rsidRDefault="00A47C3D" w:rsidP="001E21B1">
      <w:pPr>
        <w:pStyle w:val="Bullet1"/>
        <w:numPr>
          <w:ilvl w:val="0"/>
          <w:numId w:val="0"/>
        </w:numPr>
      </w:pPr>
    </w:p>
    <w:p w14:paraId="4B985B26" w14:textId="6D2F5C67" w:rsidR="001E21B1" w:rsidRPr="00EC74C7" w:rsidRDefault="001E21B1" w:rsidP="001E21B1">
      <w:pPr>
        <w:pStyle w:val="Bullet1"/>
        <w:numPr>
          <w:ilvl w:val="0"/>
          <w:numId w:val="0"/>
        </w:numPr>
      </w:pPr>
      <w:r w:rsidRPr="00EC74C7">
        <w:t xml:space="preserve">Proposals 1 through to </w:t>
      </w:r>
      <w:r w:rsidR="009963B3">
        <w:t>4</w:t>
      </w:r>
      <w:r w:rsidRPr="00EC74C7">
        <w:t xml:space="preserve"> apply to multiple data collections including the VEMD and are available in the </w:t>
      </w:r>
      <w:r w:rsidRPr="00EC74C7">
        <w:rPr>
          <w:i/>
        </w:rPr>
        <w:t xml:space="preserve">Proposals for </w:t>
      </w:r>
      <w:r w:rsidR="00D10B48">
        <w:rPr>
          <w:i/>
        </w:rPr>
        <w:t>r</w:t>
      </w:r>
      <w:r w:rsidRPr="00EC74C7">
        <w:rPr>
          <w:i/>
        </w:rPr>
        <w:t xml:space="preserve">evisions across </w:t>
      </w:r>
      <w:r w:rsidR="00D10B48">
        <w:rPr>
          <w:i/>
        </w:rPr>
        <w:t>m</w:t>
      </w:r>
      <w:r w:rsidRPr="00EC74C7">
        <w:rPr>
          <w:i/>
        </w:rPr>
        <w:t xml:space="preserve">ultiple Data Collections for </w:t>
      </w:r>
      <w:r w:rsidR="00E541FA" w:rsidRPr="00EC74C7">
        <w:rPr>
          <w:i/>
        </w:rPr>
        <w:t>2024-25</w:t>
      </w:r>
      <w:r w:rsidR="00B22652">
        <w:rPr>
          <w:i/>
        </w:rPr>
        <w:t xml:space="preserve"> document</w:t>
      </w:r>
      <w:r w:rsidR="00C11E96">
        <w:rPr>
          <w:i/>
        </w:rPr>
        <w:t>.</w:t>
      </w:r>
    </w:p>
    <w:p w14:paraId="773C51DA" w14:textId="77777777" w:rsidR="001E21B1" w:rsidRDefault="001E21B1">
      <w:pPr>
        <w:spacing w:after="0" w:line="240" w:lineRule="auto"/>
        <w:rPr>
          <w:rFonts w:eastAsia="MS Gothic" w:cs="Arial"/>
          <w:bCs/>
          <w:color w:val="53565A"/>
          <w:kern w:val="32"/>
          <w:sz w:val="44"/>
          <w:szCs w:val="44"/>
        </w:rPr>
      </w:pPr>
      <w:bookmarkStart w:id="6" w:name="_Toc51938686"/>
      <w:r>
        <w:br w:type="page"/>
      </w:r>
    </w:p>
    <w:p w14:paraId="4FD3405A" w14:textId="6CBA5609" w:rsidR="00E14B1A" w:rsidRDefault="00E14B1A" w:rsidP="00E14B1A">
      <w:pPr>
        <w:pStyle w:val="Heading1"/>
      </w:pPr>
      <w:bookmarkStart w:id="7" w:name="_Toc147233696"/>
      <w:bookmarkEnd w:id="6"/>
      <w:r>
        <w:lastRenderedPageBreak/>
        <w:t xml:space="preserve">Proposal 6 </w:t>
      </w:r>
      <w:r w:rsidR="00A53BA7">
        <w:t>−</w:t>
      </w:r>
      <w:r>
        <w:t xml:space="preserve"> Amend validation E356</w:t>
      </w:r>
      <w:bookmarkEnd w:id="7"/>
    </w:p>
    <w:tbl>
      <w:tblPr>
        <w:tblW w:w="5000" w:type="pct"/>
        <w:tblLook w:val="04A0" w:firstRow="1" w:lastRow="0" w:firstColumn="1" w:lastColumn="0" w:noHBand="0" w:noVBand="1"/>
      </w:tblPr>
      <w:tblGrid>
        <w:gridCol w:w="2185"/>
        <w:gridCol w:w="7113"/>
      </w:tblGrid>
      <w:tr w:rsidR="00E14B1A" w:rsidRPr="00AF46BB" w14:paraId="2EC2B112" w14:textId="77777777">
        <w:tc>
          <w:tcPr>
            <w:tcW w:w="1175" w:type="pct"/>
            <w:shd w:val="clear" w:color="auto" w:fill="auto"/>
          </w:tcPr>
          <w:p w14:paraId="7658A12C" w14:textId="77777777" w:rsidR="00E14B1A" w:rsidRPr="00C416C0" w:rsidRDefault="00E14B1A">
            <w:pPr>
              <w:pStyle w:val="DHHSbody"/>
              <w:rPr>
                <w:rStyle w:val="Strong"/>
              </w:rPr>
            </w:pPr>
            <w:r w:rsidRPr="00C416C0">
              <w:rPr>
                <w:rStyle w:val="Strong"/>
              </w:rPr>
              <w:t>It is proposed to</w:t>
            </w:r>
          </w:p>
        </w:tc>
        <w:tc>
          <w:tcPr>
            <w:tcW w:w="3825" w:type="pct"/>
            <w:shd w:val="clear" w:color="auto" w:fill="auto"/>
          </w:tcPr>
          <w:p w14:paraId="50CB9FEA" w14:textId="78283D52" w:rsidR="00E14B1A" w:rsidRPr="00AF46BB" w:rsidRDefault="00E14B1A" w:rsidP="00E14B1A">
            <w:pPr>
              <w:pStyle w:val="DHHSbody"/>
            </w:pPr>
            <w:r w:rsidRPr="00E14B1A">
              <w:t xml:space="preserve">Adjust </w:t>
            </w:r>
            <w:r w:rsidR="003C1F61">
              <w:t>v</w:t>
            </w:r>
            <w:r w:rsidRPr="00E14B1A">
              <w:t>alidation E356 Usual Accommodation and Departure Status combination invalid (Warning) to add and remove some departure status codes.</w:t>
            </w:r>
          </w:p>
        </w:tc>
      </w:tr>
      <w:tr w:rsidR="00E14B1A" w:rsidRPr="00AF46BB" w14:paraId="5B78A18E" w14:textId="77777777">
        <w:tc>
          <w:tcPr>
            <w:tcW w:w="1175" w:type="pct"/>
            <w:shd w:val="clear" w:color="auto" w:fill="auto"/>
          </w:tcPr>
          <w:p w14:paraId="7E0FC9F0" w14:textId="77777777" w:rsidR="00E14B1A" w:rsidRPr="00C416C0" w:rsidRDefault="00E14B1A">
            <w:pPr>
              <w:pStyle w:val="DHHSbody"/>
              <w:rPr>
                <w:rStyle w:val="Strong"/>
              </w:rPr>
            </w:pPr>
            <w:r w:rsidRPr="00C416C0">
              <w:rPr>
                <w:rStyle w:val="Strong"/>
              </w:rPr>
              <w:t>Proposed by</w:t>
            </w:r>
          </w:p>
        </w:tc>
        <w:tc>
          <w:tcPr>
            <w:tcW w:w="3825" w:type="pct"/>
            <w:shd w:val="clear" w:color="auto" w:fill="auto"/>
          </w:tcPr>
          <w:p w14:paraId="3EC30A8D" w14:textId="3AC57850" w:rsidR="00E14B1A" w:rsidRPr="00AF46BB" w:rsidRDefault="00E14B1A">
            <w:pPr>
              <w:pStyle w:val="DHHSbody"/>
            </w:pPr>
            <w:r>
              <w:t>St Vincent’s Hospital</w:t>
            </w:r>
          </w:p>
        </w:tc>
      </w:tr>
      <w:tr w:rsidR="00E14B1A" w:rsidRPr="00AF46BB" w14:paraId="3FBAC2EB" w14:textId="77777777">
        <w:tc>
          <w:tcPr>
            <w:tcW w:w="1175" w:type="pct"/>
            <w:shd w:val="clear" w:color="auto" w:fill="auto"/>
          </w:tcPr>
          <w:p w14:paraId="3DDAB8BA" w14:textId="77777777" w:rsidR="00E14B1A" w:rsidRPr="00C416C0" w:rsidRDefault="00E14B1A">
            <w:pPr>
              <w:pStyle w:val="DHHSbody"/>
              <w:rPr>
                <w:rStyle w:val="Strong"/>
              </w:rPr>
            </w:pPr>
            <w:r w:rsidRPr="00C416C0">
              <w:rPr>
                <w:rStyle w:val="Strong"/>
              </w:rPr>
              <w:t>Reason for proposed change</w:t>
            </w:r>
          </w:p>
        </w:tc>
        <w:tc>
          <w:tcPr>
            <w:tcW w:w="3825" w:type="pct"/>
            <w:shd w:val="clear" w:color="auto" w:fill="auto"/>
          </w:tcPr>
          <w:p w14:paraId="388F95E3" w14:textId="1DF475AC" w:rsidR="000313BC" w:rsidRDefault="00111BB6" w:rsidP="00E14B1A">
            <w:pPr>
              <w:pStyle w:val="DHHSbody"/>
            </w:pPr>
            <w:r>
              <w:t xml:space="preserve">To improve the validity of the validation. </w:t>
            </w:r>
            <w:r w:rsidR="008C4F90">
              <w:t xml:space="preserve">This validation applies when the </w:t>
            </w:r>
            <w:r w:rsidR="008C029D">
              <w:t>‘</w:t>
            </w:r>
            <w:r w:rsidR="008C4F90" w:rsidRPr="00C63074">
              <w:t>Type of Usual Accommodation is 11 – Prison/Remand Centre/Youth Training Centre’</w:t>
            </w:r>
          </w:p>
          <w:p w14:paraId="0E4B769D" w14:textId="465B5318" w:rsidR="00535770" w:rsidRDefault="00E14B1A" w:rsidP="00E14B1A">
            <w:pPr>
              <w:pStyle w:val="DHHSbody"/>
            </w:pPr>
            <w:r>
              <w:t xml:space="preserve">The </w:t>
            </w:r>
            <w:r w:rsidR="00535770">
              <w:t xml:space="preserve">following </w:t>
            </w:r>
            <w:r>
              <w:t>departure status</w:t>
            </w:r>
            <w:r w:rsidR="00066712">
              <w:t xml:space="preserve">es </w:t>
            </w:r>
            <w:r w:rsidR="00535770">
              <w:t>are reported when a patient decides at any point in their emergency care to return to prison</w:t>
            </w:r>
            <w:r w:rsidR="000847DC">
              <w:t>:</w:t>
            </w:r>
          </w:p>
          <w:p w14:paraId="688F254D" w14:textId="20783F29" w:rsidR="00535770" w:rsidRDefault="00E14B1A" w:rsidP="004A7C6D">
            <w:pPr>
              <w:pStyle w:val="DHHSbody"/>
              <w:numPr>
                <w:ilvl w:val="0"/>
                <w:numId w:val="46"/>
              </w:numPr>
            </w:pPr>
            <w:r>
              <w:t>5</w:t>
            </w:r>
            <w:r w:rsidR="003B60EC">
              <w:t xml:space="preserve"> (left at own risk</w:t>
            </w:r>
            <w:r>
              <w:t>,</w:t>
            </w:r>
            <w:r w:rsidR="002B4F70">
              <w:t xml:space="preserve"> after treatment started)</w:t>
            </w:r>
          </w:p>
          <w:p w14:paraId="753E39FD" w14:textId="434D9BDD" w:rsidR="00535770" w:rsidRDefault="00E14B1A" w:rsidP="004A7C6D">
            <w:pPr>
              <w:pStyle w:val="DHHSbody"/>
              <w:numPr>
                <w:ilvl w:val="0"/>
                <w:numId w:val="46"/>
              </w:numPr>
            </w:pPr>
            <w:r>
              <w:t>10</w:t>
            </w:r>
            <w:r w:rsidR="002B4F70">
              <w:t xml:space="preserve"> (left after clinical advice regarding treatment options</w:t>
            </w:r>
            <w:r w:rsidR="00651ACD">
              <w:t>)</w:t>
            </w:r>
          </w:p>
          <w:p w14:paraId="46F208AB" w14:textId="1361390A" w:rsidR="00535770" w:rsidRDefault="00E14B1A" w:rsidP="004A7C6D">
            <w:pPr>
              <w:pStyle w:val="DHHSbody"/>
              <w:numPr>
                <w:ilvl w:val="0"/>
                <w:numId w:val="46"/>
              </w:numPr>
            </w:pPr>
            <w:r>
              <w:t>11</w:t>
            </w:r>
            <w:r w:rsidR="00651ACD">
              <w:t xml:space="preserve"> (left at own risk without treatment)</w:t>
            </w:r>
          </w:p>
          <w:p w14:paraId="15CEF152" w14:textId="13D6009D" w:rsidR="00535770" w:rsidRDefault="00E14B1A" w:rsidP="004A7C6D">
            <w:pPr>
              <w:pStyle w:val="DHHSbody"/>
              <w:numPr>
                <w:ilvl w:val="0"/>
                <w:numId w:val="46"/>
              </w:numPr>
            </w:pPr>
            <w:r>
              <w:t xml:space="preserve">T1 </w:t>
            </w:r>
            <w:r w:rsidR="001659A1">
              <w:t>(</w:t>
            </w:r>
            <w:r w:rsidR="00651ACD">
              <w:t>left at own risk</w:t>
            </w:r>
            <w:r w:rsidR="001659A1">
              <w:t xml:space="preserve"> without consultation</w:t>
            </w:r>
            <w:r w:rsidR="005727F7">
              <w:t xml:space="preserve"> (telehealth/virtual care)</w:t>
            </w:r>
            <w:r w:rsidR="001659A1">
              <w:t>)</w:t>
            </w:r>
          </w:p>
          <w:p w14:paraId="1A4417B7" w14:textId="69F9B91A" w:rsidR="00535770" w:rsidRDefault="00E14B1A" w:rsidP="004A7C6D">
            <w:pPr>
              <w:pStyle w:val="DHHSbody"/>
              <w:numPr>
                <w:ilvl w:val="0"/>
                <w:numId w:val="46"/>
              </w:numPr>
            </w:pPr>
            <w:r>
              <w:t xml:space="preserve">T2 </w:t>
            </w:r>
            <w:r w:rsidR="005727F7">
              <w:t xml:space="preserve">(left at own risk after consultation started </w:t>
            </w:r>
            <w:r w:rsidR="00821CF4">
              <w:t xml:space="preserve">(telehealth/virtual care)) </w:t>
            </w:r>
          </w:p>
          <w:p w14:paraId="5043FA35" w14:textId="2A7FDD56" w:rsidR="00E14B1A" w:rsidRDefault="00E14B1A" w:rsidP="00E14B1A">
            <w:pPr>
              <w:pStyle w:val="DHHSbody"/>
            </w:pPr>
            <w:r>
              <w:t>A review during 2022/23 identified that this cohort regularly exercise this right</w:t>
            </w:r>
            <w:r w:rsidR="00535770">
              <w:t xml:space="preserve">, therefore it is proposed to remove these </w:t>
            </w:r>
            <w:r w:rsidR="000847DC">
              <w:t>codes from the validation</w:t>
            </w:r>
            <w:r w:rsidR="002D249C">
              <w:t xml:space="preserve"> </w:t>
            </w:r>
            <w:r w:rsidR="0024175A">
              <w:t>to</w:t>
            </w:r>
            <w:r w:rsidR="002D249C">
              <w:t xml:space="preserve"> reduce the number of </w:t>
            </w:r>
            <w:r w:rsidR="008C699C">
              <w:t>warning errors</w:t>
            </w:r>
            <w:r w:rsidR="0024175A">
              <w:t xml:space="preserve"> generated (which require checking)</w:t>
            </w:r>
            <w:r>
              <w:t xml:space="preserve">. </w:t>
            </w:r>
          </w:p>
          <w:p w14:paraId="78787203" w14:textId="5518801A" w:rsidR="00E14B1A" w:rsidRPr="00AF46BB" w:rsidRDefault="00F64A65" w:rsidP="00E14B1A">
            <w:pPr>
              <w:pStyle w:val="DHHSbody"/>
            </w:pPr>
            <w:r>
              <w:t xml:space="preserve">It is proposed to include </w:t>
            </w:r>
            <w:r w:rsidR="00E14B1A">
              <w:t xml:space="preserve">Departure </w:t>
            </w:r>
            <w:r w:rsidR="003C1F61">
              <w:t>S</w:t>
            </w:r>
            <w:r w:rsidR="00E14B1A">
              <w:t>tatus 1 – Home</w:t>
            </w:r>
            <w:r w:rsidR="00F321C0">
              <w:t xml:space="preserve"> in the validation</w:t>
            </w:r>
            <w:r w:rsidR="00753572">
              <w:t>. W</w:t>
            </w:r>
            <w:r w:rsidR="00E14B1A">
              <w:t xml:space="preserve">hile </w:t>
            </w:r>
            <w:r w:rsidR="00F321C0">
              <w:t>‘home’</w:t>
            </w:r>
            <w:r w:rsidR="00E14B1A">
              <w:t xml:space="preserve"> </w:t>
            </w:r>
            <w:r w:rsidR="00010AFE">
              <w:t xml:space="preserve">is </w:t>
            </w:r>
            <w:r w:rsidR="00E14B1A">
              <w:t xml:space="preserve">valid, it is unusual for a prisoner to be returned to freedom and therefore home after their emergency visit. </w:t>
            </w:r>
            <w:r w:rsidR="00F321C0">
              <w:t xml:space="preserve">Reporting of this departure status for this cohort </w:t>
            </w:r>
            <w:r w:rsidR="006E20A9">
              <w:t>should generate a</w:t>
            </w:r>
            <w:r w:rsidR="00544589">
              <w:t xml:space="preserve"> </w:t>
            </w:r>
            <w:r w:rsidR="006E20A9">
              <w:t>warning</w:t>
            </w:r>
            <w:r w:rsidR="00544589">
              <w:t xml:space="preserve"> error</w:t>
            </w:r>
            <w:r w:rsidR="008C4F90">
              <w:t>.</w:t>
            </w:r>
          </w:p>
        </w:tc>
      </w:tr>
      <w:tr w:rsidR="006D5376" w:rsidRPr="00AF46BB" w14:paraId="3EE00631" w14:textId="77777777">
        <w:tc>
          <w:tcPr>
            <w:tcW w:w="1175" w:type="pct"/>
            <w:shd w:val="clear" w:color="auto" w:fill="auto"/>
          </w:tcPr>
          <w:p w14:paraId="36435E99" w14:textId="2E307B73" w:rsidR="006D5376" w:rsidRPr="00C416C0" w:rsidRDefault="006D5376">
            <w:pPr>
              <w:pStyle w:val="DHHSbody"/>
              <w:rPr>
                <w:rStyle w:val="Strong"/>
              </w:rPr>
            </w:pPr>
            <w:r w:rsidRPr="00E14B1A">
              <w:rPr>
                <w:b/>
                <w:bCs/>
              </w:rPr>
              <w:t>Details of change</w:t>
            </w:r>
          </w:p>
        </w:tc>
        <w:tc>
          <w:tcPr>
            <w:tcW w:w="3825" w:type="pct"/>
            <w:shd w:val="clear" w:color="auto" w:fill="auto"/>
          </w:tcPr>
          <w:p w14:paraId="5190E64D" w14:textId="5F33E37C" w:rsidR="006D5376" w:rsidRDefault="006D5376" w:rsidP="00E14B1A">
            <w:pPr>
              <w:pStyle w:val="DHHSbody"/>
            </w:pPr>
            <w:r>
              <w:t>Amend one validation</w:t>
            </w:r>
          </w:p>
        </w:tc>
      </w:tr>
    </w:tbl>
    <w:p w14:paraId="61DDB5C1" w14:textId="14EBBCB4" w:rsidR="0042292B" w:rsidRDefault="0042292B" w:rsidP="0042292B">
      <w:pPr>
        <w:pStyle w:val="Heading2"/>
      </w:pPr>
      <w:bookmarkStart w:id="8" w:name="_Toc147233697"/>
      <w:bookmarkStart w:id="9" w:name="_Toc43800680"/>
      <w:r w:rsidRPr="0042292B">
        <w:t>Section 6: Validation Reports and Validations</w:t>
      </w:r>
      <w:bookmarkEnd w:id="8"/>
    </w:p>
    <w:p w14:paraId="2FFCB2E1" w14:textId="3A1F67CB" w:rsidR="00E14B1A" w:rsidRPr="00C63074" w:rsidRDefault="00E14B1A" w:rsidP="00E14B1A">
      <w:pPr>
        <w:pStyle w:val="VEMDSubheadingnotTOC"/>
      </w:pPr>
      <w:r w:rsidRPr="00C63074">
        <w:t>E356</w:t>
      </w:r>
      <w:r w:rsidRPr="00C63074">
        <w:tab/>
        <w:t>Type of Usual Accommodation and Departure Status</w:t>
      </w:r>
      <w:r>
        <w:t xml:space="preserve"> combination</w:t>
      </w:r>
      <w:r w:rsidRPr="00C63074">
        <w:t xml:space="preserve"> </w:t>
      </w:r>
      <w:r>
        <w:t>invalid</w:t>
      </w:r>
      <w:bookmarkEnd w:id="9"/>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E14B1A" w:rsidRPr="00C63074" w14:paraId="488B8C6C" w14:textId="77777777">
        <w:tc>
          <w:tcPr>
            <w:tcW w:w="1418" w:type="dxa"/>
          </w:tcPr>
          <w:p w14:paraId="0C6740D3" w14:textId="77777777" w:rsidR="00E14B1A" w:rsidRPr="00C63074" w:rsidRDefault="00E14B1A">
            <w:pPr>
              <w:rPr>
                <w:b/>
              </w:rPr>
            </w:pPr>
            <w:r w:rsidRPr="00C63074">
              <w:rPr>
                <w:b/>
              </w:rPr>
              <w:t>Effect</w:t>
            </w:r>
          </w:p>
        </w:tc>
        <w:tc>
          <w:tcPr>
            <w:tcW w:w="7649" w:type="dxa"/>
          </w:tcPr>
          <w:p w14:paraId="702EA562" w14:textId="77777777" w:rsidR="00E14B1A" w:rsidRPr="00C63074" w:rsidRDefault="00E14B1A">
            <w:r w:rsidRPr="00C63074">
              <w:t>WARNING</w:t>
            </w:r>
          </w:p>
        </w:tc>
      </w:tr>
      <w:tr w:rsidR="00E14B1A" w:rsidRPr="00C63074" w14:paraId="7583825C" w14:textId="77777777">
        <w:tc>
          <w:tcPr>
            <w:tcW w:w="1418" w:type="dxa"/>
          </w:tcPr>
          <w:p w14:paraId="2C96F3C3" w14:textId="77777777" w:rsidR="00E14B1A" w:rsidRPr="00C63074" w:rsidRDefault="00E14B1A">
            <w:pPr>
              <w:rPr>
                <w:b/>
              </w:rPr>
            </w:pPr>
            <w:r w:rsidRPr="00C63074">
              <w:rPr>
                <w:b/>
              </w:rPr>
              <w:t>Problem</w:t>
            </w:r>
          </w:p>
        </w:tc>
        <w:tc>
          <w:tcPr>
            <w:tcW w:w="7649" w:type="dxa"/>
          </w:tcPr>
          <w:p w14:paraId="3612423A" w14:textId="06D36BC1" w:rsidR="00E14B1A" w:rsidRPr="00C63074" w:rsidRDefault="00E14B1A">
            <w:r w:rsidRPr="00C63074">
              <w:t xml:space="preserve">The record’s Type of Usual Accommodation is ‘11 – Prison/Remand Centre/Youth Training Centre’ but the Departure Status </w:t>
            </w:r>
            <w:r w:rsidRPr="00E14B1A">
              <w:t xml:space="preserve">is </w:t>
            </w:r>
            <w:r w:rsidRPr="00E14B1A">
              <w:rPr>
                <w:strike/>
              </w:rPr>
              <w:t>5, 10, 11</w:t>
            </w:r>
            <w:r w:rsidRPr="00E14B1A">
              <w:t>,</w:t>
            </w:r>
            <w:r w:rsidRPr="00C63074">
              <w:t xml:space="preserve"> 23, 24, 30, </w:t>
            </w:r>
            <w:r w:rsidRPr="00E14B1A">
              <w:rPr>
                <w:strike/>
              </w:rPr>
              <w:t>T1, or T2,</w:t>
            </w:r>
            <w:r w:rsidRPr="00023A67">
              <w:t xml:space="preserve"> </w:t>
            </w:r>
            <w:r w:rsidRPr="00023A67">
              <w:rPr>
                <w:highlight w:val="green"/>
              </w:rPr>
              <w:t>1</w:t>
            </w:r>
          </w:p>
        </w:tc>
      </w:tr>
      <w:tr w:rsidR="00E14B1A" w:rsidRPr="00C63074" w14:paraId="697D3541" w14:textId="77777777">
        <w:tc>
          <w:tcPr>
            <w:tcW w:w="1418" w:type="dxa"/>
          </w:tcPr>
          <w:p w14:paraId="512CF4B6" w14:textId="77777777" w:rsidR="00E14B1A" w:rsidRPr="00C63074" w:rsidRDefault="00E14B1A">
            <w:pPr>
              <w:rPr>
                <w:b/>
              </w:rPr>
            </w:pPr>
            <w:r w:rsidRPr="00C63074">
              <w:rPr>
                <w:b/>
              </w:rPr>
              <w:t>Remedy</w:t>
            </w:r>
          </w:p>
        </w:tc>
        <w:tc>
          <w:tcPr>
            <w:tcW w:w="7649" w:type="dxa"/>
          </w:tcPr>
          <w:p w14:paraId="44B4DC88" w14:textId="77777777" w:rsidR="00E14B1A" w:rsidRPr="00C63074" w:rsidRDefault="00E14B1A">
            <w:r w:rsidRPr="00C63074">
              <w:t>Correct as appropriate and resubmit.</w:t>
            </w:r>
          </w:p>
        </w:tc>
      </w:tr>
      <w:tr w:rsidR="00E14B1A" w:rsidRPr="00C63074" w14:paraId="61290422" w14:textId="77777777">
        <w:tc>
          <w:tcPr>
            <w:tcW w:w="1418" w:type="dxa"/>
          </w:tcPr>
          <w:p w14:paraId="0370F561" w14:textId="77777777" w:rsidR="00E14B1A" w:rsidRPr="00C63074" w:rsidRDefault="00E14B1A">
            <w:pPr>
              <w:rPr>
                <w:b/>
              </w:rPr>
            </w:pPr>
            <w:r w:rsidRPr="00C63074">
              <w:rPr>
                <w:b/>
              </w:rPr>
              <w:t>See</w:t>
            </w:r>
          </w:p>
        </w:tc>
        <w:tc>
          <w:tcPr>
            <w:tcW w:w="7649" w:type="dxa"/>
          </w:tcPr>
          <w:p w14:paraId="1F8239E5" w14:textId="77777777" w:rsidR="00E14B1A" w:rsidRPr="00C63074" w:rsidRDefault="00E14B1A">
            <w:r w:rsidRPr="00C63074">
              <w:t xml:space="preserve">Section 3: </w:t>
            </w:r>
            <w:r w:rsidRPr="00C63074">
              <w:tab/>
              <w:t>Departure Status</w:t>
            </w:r>
          </w:p>
          <w:p w14:paraId="61F3CDBF" w14:textId="77777777" w:rsidR="00E14B1A" w:rsidRPr="00C63074" w:rsidRDefault="00E14B1A">
            <w:pPr>
              <w:ind w:left="1440"/>
            </w:pPr>
            <w:r w:rsidRPr="00C63074">
              <w:t>Type of Usual Accommodation</w:t>
            </w:r>
          </w:p>
        </w:tc>
      </w:tr>
    </w:tbl>
    <w:p w14:paraId="55B579FB" w14:textId="77777777" w:rsidR="00CA4561" w:rsidRDefault="00CA4561">
      <w:pPr>
        <w:spacing w:after="0" w:line="240" w:lineRule="auto"/>
        <w:rPr>
          <w:rFonts w:eastAsia="MS Gothic" w:cs="Arial"/>
          <w:bCs/>
          <w:color w:val="53565A"/>
          <w:kern w:val="32"/>
          <w:sz w:val="44"/>
          <w:szCs w:val="44"/>
        </w:rPr>
      </w:pPr>
      <w:r>
        <w:br w:type="page"/>
      </w:r>
    </w:p>
    <w:p w14:paraId="55872747" w14:textId="27A7CD8A" w:rsidR="00CA4561" w:rsidRDefault="00CA4561" w:rsidP="00CA4561">
      <w:pPr>
        <w:pStyle w:val="Heading1"/>
      </w:pPr>
      <w:bookmarkStart w:id="10" w:name="_Toc147233698"/>
      <w:r>
        <w:lastRenderedPageBreak/>
        <w:t xml:space="preserve">Proposal 7 </w:t>
      </w:r>
      <w:r w:rsidR="00A53BA7">
        <w:t>−</w:t>
      </w:r>
      <w:r>
        <w:t xml:space="preserve"> Revis</w:t>
      </w:r>
      <w:r w:rsidR="00BC50C4">
        <w:t>e</w:t>
      </w:r>
      <w:r>
        <w:t xml:space="preserve"> VEMD submission timelines</w:t>
      </w:r>
      <w:bookmarkEnd w:id="10"/>
    </w:p>
    <w:tbl>
      <w:tblPr>
        <w:tblW w:w="5000" w:type="pct"/>
        <w:tblLook w:val="04A0" w:firstRow="1" w:lastRow="0" w:firstColumn="1" w:lastColumn="0" w:noHBand="0" w:noVBand="1"/>
      </w:tblPr>
      <w:tblGrid>
        <w:gridCol w:w="2185"/>
        <w:gridCol w:w="7113"/>
      </w:tblGrid>
      <w:tr w:rsidR="00CA4561" w:rsidRPr="00AF46BB" w14:paraId="39CF6D73" w14:textId="77777777">
        <w:tc>
          <w:tcPr>
            <w:tcW w:w="1175" w:type="pct"/>
            <w:shd w:val="clear" w:color="auto" w:fill="auto"/>
          </w:tcPr>
          <w:p w14:paraId="3CFAB406" w14:textId="77777777" w:rsidR="00CA4561" w:rsidRPr="00C416C0" w:rsidRDefault="00CA4561">
            <w:pPr>
              <w:pStyle w:val="DHHSbody"/>
              <w:rPr>
                <w:rStyle w:val="Strong"/>
              </w:rPr>
            </w:pPr>
            <w:r w:rsidRPr="00C416C0">
              <w:rPr>
                <w:rStyle w:val="Strong"/>
              </w:rPr>
              <w:t>It is proposed to</w:t>
            </w:r>
          </w:p>
        </w:tc>
        <w:tc>
          <w:tcPr>
            <w:tcW w:w="3825" w:type="pct"/>
            <w:shd w:val="clear" w:color="auto" w:fill="auto"/>
          </w:tcPr>
          <w:p w14:paraId="460A503C" w14:textId="350A31D5" w:rsidR="00CA4561" w:rsidRDefault="00CA4561" w:rsidP="00CA4561">
            <w:pPr>
              <w:pStyle w:val="DHHSbody"/>
            </w:pPr>
            <w:r>
              <w:t>Review the timelines for VEMD data submission to ensure the necessity for daily submissions remains current and that the benefits outweigh the resources required to comply for health services.</w:t>
            </w:r>
          </w:p>
          <w:p w14:paraId="78D90CDD" w14:textId="42202387" w:rsidR="00CA4561" w:rsidRPr="00AF46BB" w:rsidRDefault="00CA4561" w:rsidP="00CA4561">
            <w:pPr>
              <w:pStyle w:val="DHHSbody"/>
            </w:pPr>
            <w:r>
              <w:t xml:space="preserve">Proposal to adjust timelines to </w:t>
            </w:r>
            <w:r w:rsidR="00C30675">
              <w:t>twice weekly</w:t>
            </w:r>
            <w:r>
              <w:t xml:space="preserve"> and clean data by 10th of following month or the preceding working day if the 10th is a weekend or public holiday.</w:t>
            </w:r>
          </w:p>
        </w:tc>
      </w:tr>
      <w:tr w:rsidR="00CA4561" w:rsidRPr="00AF46BB" w14:paraId="105B2EA7" w14:textId="77777777">
        <w:tc>
          <w:tcPr>
            <w:tcW w:w="1175" w:type="pct"/>
            <w:shd w:val="clear" w:color="auto" w:fill="auto"/>
          </w:tcPr>
          <w:p w14:paraId="65A6B5A8" w14:textId="77777777" w:rsidR="00CA4561" w:rsidRPr="00C416C0" w:rsidRDefault="00CA4561">
            <w:pPr>
              <w:pStyle w:val="DHHSbody"/>
              <w:rPr>
                <w:rStyle w:val="Strong"/>
              </w:rPr>
            </w:pPr>
            <w:r w:rsidRPr="00C416C0">
              <w:rPr>
                <w:rStyle w:val="Strong"/>
              </w:rPr>
              <w:t>Proposed by</w:t>
            </w:r>
          </w:p>
        </w:tc>
        <w:tc>
          <w:tcPr>
            <w:tcW w:w="3825" w:type="pct"/>
            <w:shd w:val="clear" w:color="auto" w:fill="auto"/>
          </w:tcPr>
          <w:p w14:paraId="4793E8EA" w14:textId="070581BF" w:rsidR="00CA4561" w:rsidRPr="00AF46BB" w:rsidRDefault="00CA4561">
            <w:pPr>
              <w:pStyle w:val="DHHSbody"/>
            </w:pPr>
            <w:r>
              <w:t>Ballarat Hospital, Grampians Health</w:t>
            </w:r>
          </w:p>
        </w:tc>
      </w:tr>
      <w:tr w:rsidR="00CA4561" w:rsidRPr="00AF46BB" w14:paraId="4D40C123" w14:textId="77777777">
        <w:tc>
          <w:tcPr>
            <w:tcW w:w="1175" w:type="pct"/>
            <w:shd w:val="clear" w:color="auto" w:fill="auto"/>
          </w:tcPr>
          <w:p w14:paraId="151987C0" w14:textId="77777777" w:rsidR="00CA4561" w:rsidRPr="00C416C0" w:rsidRDefault="00CA4561">
            <w:pPr>
              <w:pStyle w:val="DHHSbody"/>
              <w:rPr>
                <w:rStyle w:val="Strong"/>
              </w:rPr>
            </w:pPr>
            <w:r w:rsidRPr="00C416C0">
              <w:rPr>
                <w:rStyle w:val="Strong"/>
              </w:rPr>
              <w:t>Reason for proposed change</w:t>
            </w:r>
          </w:p>
        </w:tc>
        <w:tc>
          <w:tcPr>
            <w:tcW w:w="3825" w:type="pct"/>
            <w:shd w:val="clear" w:color="auto" w:fill="auto"/>
          </w:tcPr>
          <w:p w14:paraId="3CBB8447" w14:textId="77777777" w:rsidR="00CA4561" w:rsidRDefault="00CA4561" w:rsidP="00CA4561">
            <w:pPr>
              <w:pStyle w:val="DHHSbody"/>
            </w:pPr>
            <w:r>
              <w:t xml:space="preserve">Resource impost on health services to perform daily submissions. </w:t>
            </w:r>
          </w:p>
          <w:p w14:paraId="00CE5FE1" w14:textId="31018C60" w:rsidR="00CA4561" w:rsidRDefault="00CA4561" w:rsidP="00CA4561">
            <w:pPr>
              <w:pStyle w:val="DHHSbody"/>
            </w:pPr>
            <w:r>
              <w:t xml:space="preserve">Currently we do not have a clear indication on why this data is still required to be submitted </w:t>
            </w:r>
            <w:r w:rsidR="006116B6">
              <w:t>daily</w:t>
            </w:r>
            <w:r>
              <w:t xml:space="preserve">. Reporting the data daily reduces the likelihood of any data correction occurring with each submission, rendering the data unreliable until a “clean” run is submitted. </w:t>
            </w:r>
          </w:p>
          <w:p w14:paraId="58AF0431" w14:textId="6D925BC2" w:rsidR="00CA4561" w:rsidRPr="00AF46BB" w:rsidRDefault="00CA4561" w:rsidP="00CA4561">
            <w:pPr>
              <w:pStyle w:val="DHHSbody"/>
            </w:pPr>
            <w:r>
              <w:t xml:space="preserve">Additionally, a live feed of </w:t>
            </w:r>
            <w:r w:rsidR="00CB33AE">
              <w:t>e</w:t>
            </w:r>
            <w:r>
              <w:t xml:space="preserve">mergency </w:t>
            </w:r>
            <w:r w:rsidR="00CB33AE">
              <w:t xml:space="preserve">department </w:t>
            </w:r>
            <w:r>
              <w:t>presentations is already supplied to the department.</w:t>
            </w:r>
          </w:p>
        </w:tc>
      </w:tr>
      <w:tr w:rsidR="00A557AA" w:rsidRPr="00AF46BB" w14:paraId="4CA75F4E" w14:textId="77777777">
        <w:tc>
          <w:tcPr>
            <w:tcW w:w="1175" w:type="pct"/>
            <w:shd w:val="clear" w:color="auto" w:fill="auto"/>
          </w:tcPr>
          <w:p w14:paraId="5B06DA65" w14:textId="4B9210FB" w:rsidR="00A557AA" w:rsidRPr="00C416C0" w:rsidRDefault="00A557AA">
            <w:pPr>
              <w:pStyle w:val="DHHSbody"/>
              <w:rPr>
                <w:rStyle w:val="Strong"/>
              </w:rPr>
            </w:pPr>
            <w:r>
              <w:rPr>
                <w:rStyle w:val="Strong"/>
              </w:rPr>
              <w:t>Details of change</w:t>
            </w:r>
          </w:p>
        </w:tc>
        <w:tc>
          <w:tcPr>
            <w:tcW w:w="3825" w:type="pct"/>
            <w:shd w:val="clear" w:color="auto" w:fill="auto"/>
          </w:tcPr>
          <w:p w14:paraId="30F546BC" w14:textId="4883F56A" w:rsidR="00A557AA" w:rsidRDefault="0021787D" w:rsidP="00CA4561">
            <w:pPr>
              <w:pStyle w:val="DHHSbody"/>
            </w:pPr>
            <w:r>
              <w:t>Amend data submission timelines</w:t>
            </w:r>
          </w:p>
        </w:tc>
      </w:tr>
    </w:tbl>
    <w:p w14:paraId="6B0300DC" w14:textId="53C7E891" w:rsidR="0042292B" w:rsidRDefault="00E27EA9" w:rsidP="00CA4561">
      <w:pPr>
        <w:pStyle w:val="Heading2"/>
      </w:pPr>
      <w:bookmarkStart w:id="11" w:name="_Toc147233699"/>
      <w:bookmarkStart w:id="12" w:name="_Toc43800585"/>
      <w:bookmarkStart w:id="13" w:name="_Toc138930809"/>
      <w:r w:rsidRPr="00E27EA9">
        <w:t>Section 5: Compilation and Submission</w:t>
      </w:r>
      <w:bookmarkEnd w:id="11"/>
    </w:p>
    <w:p w14:paraId="20DD9B99" w14:textId="176DD14C" w:rsidR="00CA4561" w:rsidRPr="00C63074" w:rsidRDefault="00CA4561" w:rsidP="00CA4561">
      <w:pPr>
        <w:pStyle w:val="Heading2"/>
      </w:pPr>
      <w:bookmarkStart w:id="14" w:name="_Toc147233700"/>
      <w:r w:rsidRPr="00C63074">
        <w:t>Data submission timelines</w:t>
      </w:r>
      <w:bookmarkEnd w:id="12"/>
      <w:bookmarkEnd w:id="13"/>
      <w:r>
        <w:t xml:space="preserve"> (amend)</w:t>
      </w:r>
      <w:bookmarkEnd w:id="14"/>
    </w:p>
    <w:p w14:paraId="70A7027D" w14:textId="30206F37" w:rsidR="00CA4561" w:rsidRPr="00C63074" w:rsidRDefault="00CA4561" w:rsidP="00CA4561">
      <w:pPr>
        <w:pStyle w:val="Body"/>
      </w:pPr>
      <w:r w:rsidRPr="00C63074">
        <w:t xml:space="preserve">All Victorian hospitals are required to submit data to the VEMD </w:t>
      </w:r>
      <w:r w:rsidRPr="00927D94">
        <w:rPr>
          <w:strike/>
        </w:rPr>
        <w:t>every business day.</w:t>
      </w:r>
      <w:r w:rsidR="00927D94" w:rsidRPr="00927D94">
        <w:rPr>
          <w:highlight w:val="green"/>
        </w:rPr>
        <w:t>at least twice a week.</w:t>
      </w:r>
    </w:p>
    <w:p w14:paraId="5217614E" w14:textId="63FEC48C" w:rsidR="00CA4561" w:rsidRPr="00C63074" w:rsidRDefault="00CA4561" w:rsidP="00CA4561">
      <w:pPr>
        <w:pStyle w:val="VEMDSubheadingnotTOC"/>
      </w:pPr>
      <w:r w:rsidRPr="00C63074">
        <w:t xml:space="preserve">Public and private hospital data submission timeline for </w:t>
      </w:r>
      <w:r>
        <w:t>202</w:t>
      </w:r>
      <w:r w:rsidR="00595774">
        <w:t>4</w:t>
      </w:r>
      <w:r>
        <w:t>-25</w:t>
      </w:r>
      <w:r w:rsidR="00AF60C6">
        <w:t xml:space="preserve"> </w:t>
      </w:r>
    </w:p>
    <w:tbl>
      <w:tblPr>
        <w:tblStyle w:val="TableGrid"/>
        <w:tblW w:w="0" w:type="auto"/>
        <w:tblLook w:val="04A0" w:firstRow="1" w:lastRow="0" w:firstColumn="1" w:lastColumn="0" w:noHBand="0" w:noVBand="1"/>
      </w:tblPr>
      <w:tblGrid>
        <w:gridCol w:w="4644"/>
        <w:gridCol w:w="4644"/>
      </w:tblGrid>
      <w:tr w:rsidR="00CA4561" w:rsidRPr="00C63074" w14:paraId="132348B8" w14:textId="77777777">
        <w:tc>
          <w:tcPr>
            <w:tcW w:w="4644" w:type="dxa"/>
          </w:tcPr>
          <w:p w14:paraId="65FCDCC1" w14:textId="3FC72A0B" w:rsidR="00CA4561" w:rsidRPr="00C63074" w:rsidRDefault="00CA4561">
            <w:pPr>
              <w:rPr>
                <w:b/>
                <w:bCs/>
              </w:rPr>
            </w:pPr>
            <w:r w:rsidRPr="00C63074">
              <w:rPr>
                <w:b/>
                <w:bCs/>
              </w:rPr>
              <w:t>VEMD 202</w:t>
            </w:r>
            <w:r w:rsidR="00AF60C6">
              <w:rPr>
                <w:b/>
                <w:bCs/>
              </w:rPr>
              <w:t>4-25</w:t>
            </w:r>
          </w:p>
        </w:tc>
        <w:tc>
          <w:tcPr>
            <w:tcW w:w="4644" w:type="dxa"/>
          </w:tcPr>
          <w:p w14:paraId="30ADB5C6" w14:textId="77777777" w:rsidR="00CA4561" w:rsidRPr="00C63074" w:rsidRDefault="00CA4561">
            <w:pPr>
              <w:pStyle w:val="VEMDSubheadingnotTOC"/>
            </w:pPr>
            <w:r w:rsidRPr="00C63074">
              <w:t>Timeline</w:t>
            </w:r>
          </w:p>
        </w:tc>
      </w:tr>
      <w:tr w:rsidR="00595774" w:rsidRPr="00C63074" w14:paraId="6C82F0FB" w14:textId="77777777">
        <w:tc>
          <w:tcPr>
            <w:tcW w:w="4644" w:type="dxa"/>
          </w:tcPr>
          <w:p w14:paraId="1B8136AA" w14:textId="4C6F9573" w:rsidR="00595774" w:rsidRPr="00EC74C7" w:rsidRDefault="00595774" w:rsidP="00595774">
            <w:pPr>
              <w:pStyle w:val="Body"/>
              <w:rPr>
                <w:strike/>
                <w:highlight w:val="green"/>
              </w:rPr>
            </w:pPr>
            <w:r w:rsidRPr="00EC74C7">
              <w:rPr>
                <w:strike/>
              </w:rPr>
              <w:t>All presentations for each day up to midnight</w:t>
            </w:r>
          </w:p>
        </w:tc>
        <w:tc>
          <w:tcPr>
            <w:tcW w:w="4644" w:type="dxa"/>
          </w:tcPr>
          <w:p w14:paraId="471ADC51" w14:textId="6FC53351" w:rsidR="00595774" w:rsidRPr="00EC74C7" w:rsidRDefault="00595774" w:rsidP="00595774">
            <w:pPr>
              <w:rPr>
                <w:strike/>
                <w:highlight w:val="green"/>
              </w:rPr>
            </w:pPr>
            <w:r w:rsidRPr="00EC74C7">
              <w:rPr>
                <w:strike/>
              </w:rPr>
              <w:t>Submitted by 5pm the following business day</w:t>
            </w:r>
          </w:p>
        </w:tc>
      </w:tr>
      <w:tr w:rsidR="00A47723" w:rsidRPr="00C63074" w14:paraId="627401EB" w14:textId="77777777" w:rsidTr="00C805B4">
        <w:tc>
          <w:tcPr>
            <w:tcW w:w="4644" w:type="dxa"/>
            <w:tcBorders>
              <w:bottom w:val="nil"/>
            </w:tcBorders>
          </w:tcPr>
          <w:p w14:paraId="4B13B7E7" w14:textId="764EFDCF" w:rsidR="00BB23EE" w:rsidRDefault="00BB23EE" w:rsidP="00CA4561">
            <w:pPr>
              <w:pStyle w:val="Body"/>
              <w:rPr>
                <w:highlight w:val="green"/>
              </w:rPr>
            </w:pPr>
            <w:r>
              <w:rPr>
                <w:highlight w:val="green"/>
              </w:rPr>
              <w:t>Tw</w:t>
            </w:r>
            <w:r w:rsidR="00C805B4">
              <w:rPr>
                <w:highlight w:val="green"/>
              </w:rPr>
              <w:t>o data</w:t>
            </w:r>
            <w:r>
              <w:rPr>
                <w:highlight w:val="green"/>
              </w:rPr>
              <w:t xml:space="preserve"> submissions</w:t>
            </w:r>
            <w:r w:rsidR="00C805B4">
              <w:rPr>
                <w:highlight w:val="green"/>
              </w:rPr>
              <w:t xml:space="preserve"> every week:</w:t>
            </w:r>
          </w:p>
          <w:p w14:paraId="0E8C283B" w14:textId="4CE1928F" w:rsidR="00BB23EE" w:rsidRPr="00EC74C7" w:rsidRDefault="001A2333" w:rsidP="00721EAE">
            <w:pPr>
              <w:pStyle w:val="Body"/>
              <w:numPr>
                <w:ilvl w:val="0"/>
                <w:numId w:val="47"/>
              </w:numPr>
              <w:rPr>
                <w:highlight w:val="green"/>
              </w:rPr>
            </w:pPr>
            <w:r>
              <w:rPr>
                <w:highlight w:val="green"/>
              </w:rPr>
              <w:t xml:space="preserve">All presentations </w:t>
            </w:r>
            <w:r w:rsidR="001E074F">
              <w:rPr>
                <w:highlight w:val="green"/>
              </w:rPr>
              <w:t>from</w:t>
            </w:r>
            <w:r w:rsidR="000E0A28">
              <w:rPr>
                <w:highlight w:val="green"/>
              </w:rPr>
              <w:t xml:space="preserve"> midnight </w:t>
            </w:r>
            <w:r w:rsidR="001E074F">
              <w:rPr>
                <w:highlight w:val="green"/>
              </w:rPr>
              <w:t>Thursd</w:t>
            </w:r>
            <w:r w:rsidR="00C96490">
              <w:rPr>
                <w:highlight w:val="green"/>
              </w:rPr>
              <w:t>ay to 11:59 pm Sunday</w:t>
            </w:r>
            <w:r w:rsidR="000E0A28">
              <w:rPr>
                <w:highlight w:val="green"/>
              </w:rPr>
              <w:t>.</w:t>
            </w:r>
          </w:p>
        </w:tc>
        <w:tc>
          <w:tcPr>
            <w:tcW w:w="4644" w:type="dxa"/>
            <w:tcBorders>
              <w:bottom w:val="nil"/>
            </w:tcBorders>
            <w:vAlign w:val="center"/>
          </w:tcPr>
          <w:p w14:paraId="781094E8" w14:textId="77777777" w:rsidR="00C805B4" w:rsidRDefault="00C805B4" w:rsidP="00C805B4">
            <w:pPr>
              <w:pStyle w:val="ListParagraph"/>
              <w:rPr>
                <w:highlight w:val="green"/>
              </w:rPr>
            </w:pPr>
          </w:p>
          <w:p w14:paraId="31F01575" w14:textId="1639B46B" w:rsidR="00A47723" w:rsidRPr="00C805B4" w:rsidRDefault="00E146A9" w:rsidP="00C805B4">
            <w:pPr>
              <w:pStyle w:val="ListParagraph"/>
              <w:numPr>
                <w:ilvl w:val="0"/>
                <w:numId w:val="47"/>
              </w:numPr>
              <w:rPr>
                <w:highlight w:val="green"/>
              </w:rPr>
            </w:pPr>
            <w:r w:rsidRPr="00C805B4">
              <w:rPr>
                <w:highlight w:val="green"/>
              </w:rPr>
              <w:t xml:space="preserve">Submitted by </w:t>
            </w:r>
            <w:r w:rsidR="000E0A28" w:rsidRPr="00C805B4">
              <w:rPr>
                <w:highlight w:val="green"/>
              </w:rPr>
              <w:t>5pm the following Monday</w:t>
            </w:r>
            <w:r w:rsidR="00BB23EE" w:rsidRPr="00C805B4">
              <w:rPr>
                <w:highlight w:val="green"/>
              </w:rPr>
              <w:t xml:space="preserve"> </w:t>
            </w:r>
          </w:p>
        </w:tc>
      </w:tr>
      <w:tr w:rsidR="00CA4561" w:rsidRPr="00C63074" w14:paraId="131CEB04" w14:textId="77777777" w:rsidTr="00721EAE">
        <w:tc>
          <w:tcPr>
            <w:tcW w:w="4644" w:type="dxa"/>
            <w:tcBorders>
              <w:top w:val="nil"/>
            </w:tcBorders>
          </w:tcPr>
          <w:p w14:paraId="750B1358" w14:textId="34D0F0FD" w:rsidR="00CA4561" w:rsidRPr="00EC74C7" w:rsidDel="00CA4561" w:rsidRDefault="00721EAE" w:rsidP="00721EAE">
            <w:pPr>
              <w:pStyle w:val="Body"/>
              <w:numPr>
                <w:ilvl w:val="0"/>
                <w:numId w:val="47"/>
              </w:numPr>
              <w:rPr>
                <w:highlight w:val="green"/>
              </w:rPr>
            </w:pPr>
            <w:r>
              <w:rPr>
                <w:highlight w:val="green"/>
              </w:rPr>
              <w:t xml:space="preserve">All presentations </w:t>
            </w:r>
            <w:r w:rsidR="00376488">
              <w:rPr>
                <w:highlight w:val="green"/>
              </w:rPr>
              <w:t>from</w:t>
            </w:r>
            <w:r>
              <w:rPr>
                <w:highlight w:val="green"/>
              </w:rPr>
              <w:t xml:space="preserve"> midnight </w:t>
            </w:r>
            <w:r w:rsidR="00C96490">
              <w:rPr>
                <w:highlight w:val="green"/>
              </w:rPr>
              <w:t xml:space="preserve">Monday to 11:59 pm </w:t>
            </w:r>
            <w:r w:rsidR="00376488">
              <w:rPr>
                <w:highlight w:val="green"/>
              </w:rPr>
              <w:t>Wednesday</w:t>
            </w:r>
            <w:r w:rsidR="00F06C4D">
              <w:rPr>
                <w:highlight w:val="green"/>
              </w:rPr>
              <w:t>.</w:t>
            </w:r>
          </w:p>
        </w:tc>
        <w:tc>
          <w:tcPr>
            <w:tcW w:w="4644" w:type="dxa"/>
            <w:tcBorders>
              <w:top w:val="nil"/>
            </w:tcBorders>
          </w:tcPr>
          <w:p w14:paraId="44F200FE" w14:textId="1C8F24B2" w:rsidR="00CA4561" w:rsidRPr="00C805B4" w:rsidDel="00CA4561" w:rsidRDefault="00721EAE" w:rsidP="00C805B4">
            <w:pPr>
              <w:pStyle w:val="ListParagraph"/>
              <w:numPr>
                <w:ilvl w:val="0"/>
                <w:numId w:val="47"/>
              </w:numPr>
              <w:rPr>
                <w:highlight w:val="green"/>
              </w:rPr>
            </w:pPr>
            <w:r w:rsidRPr="00C805B4">
              <w:rPr>
                <w:highlight w:val="green"/>
              </w:rPr>
              <w:t xml:space="preserve">Submitted by </w:t>
            </w:r>
            <w:r w:rsidR="00C805B4" w:rsidRPr="00C805B4">
              <w:rPr>
                <w:highlight w:val="green"/>
              </w:rPr>
              <w:t xml:space="preserve">5pm the following Thursday or the </w:t>
            </w:r>
            <w:r w:rsidR="005503F5">
              <w:rPr>
                <w:highlight w:val="green"/>
              </w:rPr>
              <w:t>following</w:t>
            </w:r>
            <w:r w:rsidR="00C805B4" w:rsidRPr="00C805B4">
              <w:rPr>
                <w:highlight w:val="green"/>
              </w:rPr>
              <w:t xml:space="preserve"> business day if Monday or Thursday is a public holiday.</w:t>
            </w:r>
          </w:p>
        </w:tc>
      </w:tr>
      <w:tr w:rsidR="00CA4561" w:rsidRPr="00C63074" w14:paraId="01A84C01" w14:textId="77777777">
        <w:tc>
          <w:tcPr>
            <w:tcW w:w="4644" w:type="dxa"/>
          </w:tcPr>
          <w:p w14:paraId="7824523B" w14:textId="19F90964" w:rsidR="00CA4561" w:rsidRPr="009A7DDA" w:rsidRDefault="00CA4561" w:rsidP="00CA4561">
            <w:pPr>
              <w:pStyle w:val="Body"/>
            </w:pPr>
            <w:r w:rsidRPr="00FD14B9">
              <w:t>All presentations for the full month without errors</w:t>
            </w:r>
          </w:p>
        </w:tc>
        <w:tc>
          <w:tcPr>
            <w:tcW w:w="4644" w:type="dxa"/>
          </w:tcPr>
          <w:p w14:paraId="24739859" w14:textId="5CFF928E" w:rsidR="00CA4561" w:rsidRPr="009A7DDA" w:rsidRDefault="00CA4561" w:rsidP="00C57256">
            <w:r>
              <w:t xml:space="preserve">Must be complete and correct, </w:t>
            </w:r>
            <w:proofErr w:type="gramStart"/>
            <w:r>
              <w:t>i.e.</w:t>
            </w:r>
            <w:proofErr w:type="gramEnd"/>
            <w:r>
              <w:t xml:space="preserve"> zero rejection validations by the 10th day of the following month, or the preceding working day if the 10th is a weekend or public holiday.</w:t>
            </w:r>
          </w:p>
        </w:tc>
      </w:tr>
    </w:tbl>
    <w:p w14:paraId="7D402B5E" w14:textId="50D9ABCE" w:rsidR="008C6A17" w:rsidRDefault="008C6A17" w:rsidP="008C6A17">
      <w:pPr>
        <w:pStyle w:val="Heading1"/>
      </w:pPr>
      <w:bookmarkStart w:id="15" w:name="_Toc147233701"/>
      <w:r>
        <w:lastRenderedPageBreak/>
        <w:t xml:space="preserve">Proposal 10 </w:t>
      </w:r>
      <w:r w:rsidR="008716F4">
        <w:t>−</w:t>
      </w:r>
      <w:r>
        <w:t xml:space="preserve"> </w:t>
      </w:r>
      <w:r w:rsidR="00657B3A">
        <w:t>End date</w:t>
      </w:r>
      <w:r w:rsidR="00CA217A" w:rsidRPr="00346C12">
        <w:t xml:space="preserve"> </w:t>
      </w:r>
      <w:r w:rsidR="00146487">
        <w:t>s</w:t>
      </w:r>
      <w:r w:rsidR="00CA217A" w:rsidRPr="00346C12">
        <w:t>ervice</w:t>
      </w:r>
      <w:r w:rsidR="00346C12" w:rsidRPr="00346C12">
        <w:t xml:space="preserve"> </w:t>
      </w:r>
      <w:r w:rsidR="00146487">
        <w:t>t</w:t>
      </w:r>
      <w:r w:rsidR="00346C12" w:rsidRPr="00346C12">
        <w:t>ype</w:t>
      </w:r>
      <w:r w:rsidR="00086C42">
        <w:t>s 3 and 4</w:t>
      </w:r>
      <w:bookmarkEnd w:id="15"/>
    </w:p>
    <w:tbl>
      <w:tblPr>
        <w:tblW w:w="5000" w:type="pct"/>
        <w:tblLook w:val="04A0" w:firstRow="1" w:lastRow="0" w:firstColumn="1" w:lastColumn="0" w:noHBand="0" w:noVBand="1"/>
      </w:tblPr>
      <w:tblGrid>
        <w:gridCol w:w="2185"/>
        <w:gridCol w:w="7113"/>
      </w:tblGrid>
      <w:tr w:rsidR="008C6A17" w:rsidRPr="00AF46BB" w14:paraId="29A5163F" w14:textId="77777777">
        <w:tc>
          <w:tcPr>
            <w:tcW w:w="1175" w:type="pct"/>
            <w:shd w:val="clear" w:color="auto" w:fill="auto"/>
          </w:tcPr>
          <w:p w14:paraId="21CCA505" w14:textId="77777777" w:rsidR="008C6A17" w:rsidRPr="00C416C0" w:rsidRDefault="008C6A17">
            <w:pPr>
              <w:pStyle w:val="DHHSbody"/>
              <w:rPr>
                <w:rStyle w:val="Strong"/>
              </w:rPr>
            </w:pPr>
            <w:r w:rsidRPr="00C416C0">
              <w:rPr>
                <w:rStyle w:val="Strong"/>
              </w:rPr>
              <w:t>It is proposed to</w:t>
            </w:r>
          </w:p>
        </w:tc>
        <w:tc>
          <w:tcPr>
            <w:tcW w:w="3825" w:type="pct"/>
            <w:shd w:val="clear" w:color="auto" w:fill="auto"/>
          </w:tcPr>
          <w:p w14:paraId="42E36BA3" w14:textId="6E5CD8A1" w:rsidR="008C6A17" w:rsidRPr="00AF46BB" w:rsidRDefault="00346C12">
            <w:pPr>
              <w:pStyle w:val="DHHSbody"/>
            </w:pPr>
            <w:r>
              <w:t xml:space="preserve">End date Service </w:t>
            </w:r>
            <w:r w:rsidR="00A03A28">
              <w:t xml:space="preserve">Types </w:t>
            </w:r>
            <w:r w:rsidR="00D1715F" w:rsidRPr="00D1715F">
              <w:t>‘3 - COVID-19 related: tested’ and ‘4 – COVID-19 related: not tested’.</w:t>
            </w:r>
          </w:p>
        </w:tc>
      </w:tr>
      <w:tr w:rsidR="008C6A17" w:rsidRPr="00AF46BB" w14:paraId="79C5CF16" w14:textId="77777777">
        <w:tc>
          <w:tcPr>
            <w:tcW w:w="1175" w:type="pct"/>
            <w:shd w:val="clear" w:color="auto" w:fill="auto"/>
          </w:tcPr>
          <w:p w14:paraId="3D53340C" w14:textId="77777777" w:rsidR="008C6A17" w:rsidRPr="00C416C0" w:rsidRDefault="008C6A17">
            <w:pPr>
              <w:pStyle w:val="DHHSbody"/>
              <w:rPr>
                <w:rStyle w:val="Strong"/>
              </w:rPr>
            </w:pPr>
            <w:r w:rsidRPr="00C416C0">
              <w:rPr>
                <w:rStyle w:val="Strong"/>
              </w:rPr>
              <w:t>Proposed by</w:t>
            </w:r>
          </w:p>
        </w:tc>
        <w:tc>
          <w:tcPr>
            <w:tcW w:w="3825" w:type="pct"/>
            <w:shd w:val="clear" w:color="auto" w:fill="auto"/>
          </w:tcPr>
          <w:p w14:paraId="3C007CF0" w14:textId="635FE017" w:rsidR="008C6A17" w:rsidRPr="00AF46BB" w:rsidRDefault="00A03A28">
            <w:pPr>
              <w:pStyle w:val="DHHSbody"/>
            </w:pPr>
            <w:r>
              <w:t>Data Collections Unit, Health Services Data</w:t>
            </w:r>
          </w:p>
        </w:tc>
      </w:tr>
      <w:tr w:rsidR="008C6A17" w:rsidRPr="00AF46BB" w14:paraId="670ABF05" w14:textId="77777777">
        <w:tc>
          <w:tcPr>
            <w:tcW w:w="1175" w:type="pct"/>
            <w:shd w:val="clear" w:color="auto" w:fill="auto"/>
          </w:tcPr>
          <w:p w14:paraId="34A67F45" w14:textId="77777777" w:rsidR="008C6A17" w:rsidRPr="00C416C0" w:rsidRDefault="008C6A17">
            <w:pPr>
              <w:pStyle w:val="DHHSbody"/>
              <w:rPr>
                <w:rStyle w:val="Strong"/>
              </w:rPr>
            </w:pPr>
            <w:r w:rsidRPr="00C416C0">
              <w:rPr>
                <w:rStyle w:val="Strong"/>
              </w:rPr>
              <w:t>Reason for proposed change</w:t>
            </w:r>
          </w:p>
        </w:tc>
        <w:tc>
          <w:tcPr>
            <w:tcW w:w="3825" w:type="pct"/>
            <w:shd w:val="clear" w:color="auto" w:fill="auto"/>
          </w:tcPr>
          <w:p w14:paraId="6126E932" w14:textId="6936B71A" w:rsidR="00A11169" w:rsidRDefault="00BC5728" w:rsidP="00A11169">
            <w:pPr>
              <w:pStyle w:val="Body"/>
            </w:pPr>
            <w:r w:rsidRPr="00BC5728">
              <w:t>This proposal seeks to improve the data quality and currency of the VEMD</w:t>
            </w:r>
            <w:r w:rsidR="00A11169">
              <w:t xml:space="preserve">. </w:t>
            </w:r>
          </w:p>
          <w:p w14:paraId="51A49B00" w14:textId="5DD4D554" w:rsidR="00D9271C" w:rsidRDefault="00D9271C" w:rsidP="00A11169">
            <w:pPr>
              <w:pStyle w:val="Body"/>
            </w:pPr>
            <w:r>
              <w:t>The status of the COVID-19 pandemic and necessity to collect additional items has changed. In May 2023 the WHO downgraded COVID-19 and declared the global health emergency over</w:t>
            </w:r>
            <w:r>
              <w:rPr>
                <w:rStyle w:val="FootnoteReference"/>
              </w:rPr>
              <w:footnoteReference w:id="2"/>
            </w:r>
            <w:r>
              <w:t xml:space="preserve"> . Both state and commonwealth governments have also scaled down COVID-19 data reporting requirements and acknowledged that we have moved to a new stage.</w:t>
            </w:r>
          </w:p>
          <w:p w14:paraId="2CCD1D60" w14:textId="4C7F38CC" w:rsidR="00A11169" w:rsidRDefault="00A11169" w:rsidP="00A11169">
            <w:pPr>
              <w:pStyle w:val="Body"/>
            </w:pPr>
            <w:r>
              <w:t xml:space="preserve">Analysis of FY 2022-23 VEMD data indicates that only around 50% of VEMD hospitals are </w:t>
            </w:r>
            <w:r w:rsidR="00271A7E">
              <w:t xml:space="preserve">still </w:t>
            </w:r>
            <w:r>
              <w:t>reporting service types 3 or 4. In comparison all VEMD hospitals are reporting COVID-19 specific diagnosis codes.</w:t>
            </w:r>
          </w:p>
          <w:p w14:paraId="3922A06D" w14:textId="77777777" w:rsidR="00A11169" w:rsidRDefault="00A11169" w:rsidP="00A11169">
            <w:pPr>
              <w:pStyle w:val="Body"/>
            </w:pPr>
            <w:r>
              <w:t>Continuing to collect the service type codes is unnecessary and accurate reporting by health services of this code is inconsistent leading to poor data quality.</w:t>
            </w:r>
          </w:p>
          <w:p w14:paraId="726D52B4" w14:textId="029B6DAA" w:rsidR="008C6A17" w:rsidRPr="00AF46BB" w:rsidRDefault="00957EB5" w:rsidP="00EC74C7">
            <w:pPr>
              <w:pStyle w:val="Body"/>
            </w:pPr>
            <w:r>
              <w:t>Service Type codes 3 and 4 are not a national reporting item nor currently used as a performance measure in any meaningful way. End dating these codes will improve consistency for this data element and therefore improve data quality.</w:t>
            </w:r>
          </w:p>
        </w:tc>
      </w:tr>
      <w:tr w:rsidR="00146487" w:rsidRPr="00AF46BB" w14:paraId="32B847F2" w14:textId="77777777">
        <w:tc>
          <w:tcPr>
            <w:tcW w:w="1175" w:type="pct"/>
            <w:shd w:val="clear" w:color="auto" w:fill="auto"/>
          </w:tcPr>
          <w:p w14:paraId="5A503535" w14:textId="79C63833" w:rsidR="00146487" w:rsidRPr="00C416C0" w:rsidRDefault="00146487">
            <w:pPr>
              <w:pStyle w:val="DHHSbody"/>
              <w:rPr>
                <w:rStyle w:val="Strong"/>
              </w:rPr>
            </w:pPr>
            <w:r>
              <w:rPr>
                <w:rStyle w:val="Strong"/>
              </w:rPr>
              <w:t>Details of change</w:t>
            </w:r>
          </w:p>
        </w:tc>
        <w:tc>
          <w:tcPr>
            <w:tcW w:w="3825" w:type="pct"/>
            <w:shd w:val="clear" w:color="auto" w:fill="auto"/>
          </w:tcPr>
          <w:p w14:paraId="52160B31" w14:textId="614D90AA" w:rsidR="00146487" w:rsidRPr="00BC5728" w:rsidRDefault="00146487" w:rsidP="00A11169">
            <w:pPr>
              <w:pStyle w:val="Body"/>
            </w:pPr>
            <w:r>
              <w:t>Amend one data element</w:t>
            </w:r>
          </w:p>
        </w:tc>
      </w:tr>
    </w:tbl>
    <w:p w14:paraId="0E8F4982" w14:textId="50F5E1F8" w:rsidR="00E27EA9" w:rsidRDefault="00E27EA9" w:rsidP="00647113">
      <w:pPr>
        <w:pStyle w:val="Heading2"/>
      </w:pPr>
      <w:bookmarkStart w:id="16" w:name="_Toc147233702"/>
      <w:bookmarkStart w:id="17" w:name="_Toc43800553"/>
      <w:bookmarkStart w:id="18" w:name="_Toc138930777"/>
      <w:bookmarkStart w:id="19" w:name="_Hlk112850679"/>
      <w:r w:rsidRPr="00E27EA9">
        <w:t>Section 3: Data Definitions</w:t>
      </w:r>
      <w:bookmarkEnd w:id="16"/>
    </w:p>
    <w:p w14:paraId="38BF1422" w14:textId="3731DA45" w:rsidR="00647113" w:rsidRPr="00C63074" w:rsidRDefault="00647113" w:rsidP="00647113">
      <w:pPr>
        <w:pStyle w:val="Heading2"/>
      </w:pPr>
      <w:bookmarkStart w:id="20" w:name="_Toc147233703"/>
      <w:r w:rsidRPr="00C63074">
        <w:t>Service Type</w:t>
      </w:r>
      <w:bookmarkEnd w:id="17"/>
      <w:bookmarkEnd w:id="18"/>
      <w:r w:rsidRPr="00C63074">
        <w:t xml:space="preserve"> </w:t>
      </w:r>
      <w:r w:rsidR="00570EFA">
        <w:t>(amend)</w:t>
      </w:r>
      <w:bookmarkEnd w:id="20"/>
    </w:p>
    <w:p w14:paraId="15743705" w14:textId="77777777" w:rsidR="00647113" w:rsidRPr="00C63074" w:rsidRDefault="00647113" w:rsidP="00647113">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647113" w:rsidRPr="00C63074" w14:paraId="267304CA" w14:textId="77777777">
        <w:tc>
          <w:tcPr>
            <w:tcW w:w="2127" w:type="dxa"/>
          </w:tcPr>
          <w:p w14:paraId="266F660D" w14:textId="77777777" w:rsidR="00647113" w:rsidRPr="00C63074" w:rsidRDefault="00647113">
            <w:pPr>
              <w:rPr>
                <w:b/>
                <w:bCs/>
              </w:rPr>
            </w:pPr>
            <w:r w:rsidRPr="00C63074">
              <w:rPr>
                <w:b/>
                <w:bCs/>
              </w:rPr>
              <w:t>Definition</w:t>
            </w:r>
          </w:p>
        </w:tc>
        <w:tc>
          <w:tcPr>
            <w:tcW w:w="7229" w:type="dxa"/>
          </w:tcPr>
          <w:p w14:paraId="1AAAD325" w14:textId="77777777" w:rsidR="00647113" w:rsidRPr="00C63074" w:rsidRDefault="00647113">
            <w:r w:rsidRPr="00C63074">
              <w:t>The type of service provided to the patient by the Emergency Department</w:t>
            </w:r>
          </w:p>
        </w:tc>
      </w:tr>
      <w:tr w:rsidR="00647113" w:rsidRPr="00C63074" w14:paraId="2D8D64BB" w14:textId="77777777">
        <w:tc>
          <w:tcPr>
            <w:tcW w:w="2127" w:type="dxa"/>
          </w:tcPr>
          <w:p w14:paraId="258B84C3" w14:textId="77777777" w:rsidR="00647113" w:rsidRPr="00C63074" w:rsidRDefault="00647113">
            <w:pPr>
              <w:rPr>
                <w:b/>
                <w:bCs/>
              </w:rPr>
            </w:pPr>
            <w:r w:rsidRPr="00C63074">
              <w:rPr>
                <w:b/>
                <w:bCs/>
              </w:rPr>
              <w:t>Reported by</w:t>
            </w:r>
          </w:p>
        </w:tc>
        <w:tc>
          <w:tcPr>
            <w:tcW w:w="7229" w:type="dxa"/>
          </w:tcPr>
          <w:p w14:paraId="7470FC56" w14:textId="77777777" w:rsidR="00647113" w:rsidRPr="00C63074" w:rsidRDefault="00647113">
            <w:r w:rsidRPr="00C63074">
              <w:t>All Victorian Hospitals (Public and Private)</w:t>
            </w:r>
          </w:p>
        </w:tc>
      </w:tr>
      <w:tr w:rsidR="00647113" w:rsidRPr="00C63074" w14:paraId="1456ABD6" w14:textId="77777777">
        <w:tc>
          <w:tcPr>
            <w:tcW w:w="2127" w:type="dxa"/>
          </w:tcPr>
          <w:p w14:paraId="245E2C95" w14:textId="77777777" w:rsidR="00647113" w:rsidRPr="00C63074" w:rsidRDefault="00647113">
            <w:pPr>
              <w:rPr>
                <w:b/>
                <w:bCs/>
              </w:rPr>
            </w:pPr>
            <w:r w:rsidRPr="00C63074">
              <w:rPr>
                <w:b/>
                <w:bCs/>
              </w:rPr>
              <w:t>Reported for</w:t>
            </w:r>
          </w:p>
        </w:tc>
        <w:tc>
          <w:tcPr>
            <w:tcW w:w="7229" w:type="dxa"/>
          </w:tcPr>
          <w:p w14:paraId="4BE11104" w14:textId="77777777" w:rsidR="00647113" w:rsidRPr="00C63074" w:rsidRDefault="00647113">
            <w:r w:rsidRPr="00C63074">
              <w:t>Every Emergency Department presentation.</w:t>
            </w:r>
          </w:p>
        </w:tc>
      </w:tr>
      <w:tr w:rsidR="00647113" w:rsidRPr="00C63074" w14:paraId="6C492282" w14:textId="77777777">
        <w:tc>
          <w:tcPr>
            <w:tcW w:w="2127" w:type="dxa"/>
          </w:tcPr>
          <w:p w14:paraId="5C0ADB00" w14:textId="77777777" w:rsidR="00647113" w:rsidRPr="00C63074" w:rsidRDefault="00647113">
            <w:pPr>
              <w:rPr>
                <w:b/>
                <w:bCs/>
              </w:rPr>
            </w:pPr>
            <w:r w:rsidRPr="00C63074">
              <w:rPr>
                <w:b/>
                <w:bCs/>
              </w:rPr>
              <w:t>Code set</w:t>
            </w:r>
          </w:p>
        </w:tc>
        <w:tc>
          <w:tcPr>
            <w:tcW w:w="7229" w:type="dxa"/>
          </w:tcPr>
          <w:p w14:paraId="278079ED" w14:textId="77777777" w:rsidR="00647113" w:rsidRPr="00C63074" w:rsidRDefault="00647113">
            <w:pPr>
              <w:rPr>
                <w:b/>
                <w:bCs/>
              </w:rPr>
            </w:pPr>
            <w:r w:rsidRPr="00C63074">
              <w:rPr>
                <w:b/>
                <w:bCs/>
              </w:rPr>
              <w:t>Code</w:t>
            </w:r>
            <w:r w:rsidRPr="00C63074">
              <w:rPr>
                <w:b/>
                <w:bCs/>
              </w:rPr>
              <w:tab/>
              <w:t>Descriptor</w:t>
            </w:r>
          </w:p>
          <w:p w14:paraId="06D2344B" w14:textId="77777777" w:rsidR="00647113" w:rsidRPr="00C63074" w:rsidRDefault="00647113">
            <w:r w:rsidRPr="00C63074">
              <w:t>1</w:t>
            </w:r>
            <w:r w:rsidRPr="00C63074">
              <w:tab/>
              <w:t xml:space="preserve">General Emergency Presentation </w:t>
            </w:r>
          </w:p>
          <w:p w14:paraId="492CE7C1" w14:textId="77777777" w:rsidR="00647113" w:rsidRPr="00C63074" w:rsidRDefault="00647113">
            <w:r w:rsidRPr="00C63074">
              <w:t>2</w:t>
            </w:r>
            <w:r w:rsidRPr="00C63074">
              <w:tab/>
              <w:t>Telehealth</w:t>
            </w:r>
          </w:p>
          <w:p w14:paraId="5AC3AE07" w14:textId="77777777" w:rsidR="00647113" w:rsidRPr="00EC74C7" w:rsidRDefault="00647113">
            <w:pPr>
              <w:rPr>
                <w:strike/>
              </w:rPr>
            </w:pPr>
            <w:r w:rsidRPr="00EC74C7">
              <w:rPr>
                <w:strike/>
              </w:rPr>
              <w:t>3</w:t>
            </w:r>
            <w:r w:rsidRPr="00EC74C7">
              <w:rPr>
                <w:strike/>
              </w:rPr>
              <w:tab/>
              <w:t>COVID-19 related: tested</w:t>
            </w:r>
          </w:p>
          <w:p w14:paraId="1FF8375C" w14:textId="77777777" w:rsidR="00647113" w:rsidRPr="00EC74C7" w:rsidRDefault="00647113">
            <w:pPr>
              <w:rPr>
                <w:strike/>
              </w:rPr>
            </w:pPr>
            <w:r w:rsidRPr="00EC74C7">
              <w:rPr>
                <w:strike/>
              </w:rPr>
              <w:lastRenderedPageBreak/>
              <w:t>4</w:t>
            </w:r>
            <w:r w:rsidRPr="00EC74C7">
              <w:rPr>
                <w:strike/>
              </w:rPr>
              <w:tab/>
              <w:t>COVID-19 related: NOT tested</w:t>
            </w:r>
          </w:p>
          <w:p w14:paraId="10707EB8" w14:textId="77777777" w:rsidR="00647113" w:rsidRDefault="00647113">
            <w:r>
              <w:t>5</w:t>
            </w:r>
            <w:r>
              <w:tab/>
              <w:t>Emergency use</w:t>
            </w:r>
          </w:p>
          <w:p w14:paraId="46BA1875" w14:textId="77777777" w:rsidR="00647113" w:rsidRPr="00C63074" w:rsidRDefault="00647113">
            <w:r>
              <w:t>6</w:t>
            </w:r>
            <w:r>
              <w:tab/>
              <w:t>Virtual</w:t>
            </w:r>
          </w:p>
        </w:tc>
      </w:tr>
      <w:bookmarkEnd w:id="19"/>
      <w:tr w:rsidR="00647113" w:rsidRPr="00C63074" w14:paraId="2987C61A" w14:textId="77777777">
        <w:tc>
          <w:tcPr>
            <w:tcW w:w="2127" w:type="dxa"/>
          </w:tcPr>
          <w:p w14:paraId="4CBDC58B" w14:textId="77777777" w:rsidR="00647113" w:rsidRPr="00D37D34" w:rsidRDefault="00647113">
            <w:pPr>
              <w:rPr>
                <w:b/>
                <w:bCs/>
              </w:rPr>
            </w:pPr>
            <w:r w:rsidRPr="00D37D34">
              <w:rPr>
                <w:b/>
                <w:bCs/>
              </w:rPr>
              <w:lastRenderedPageBreak/>
              <w:t>Reporting guide</w:t>
            </w:r>
          </w:p>
        </w:tc>
        <w:tc>
          <w:tcPr>
            <w:tcW w:w="7229" w:type="dxa"/>
          </w:tcPr>
          <w:p w14:paraId="27504A20" w14:textId="77777777" w:rsidR="00647113" w:rsidRPr="00D37D34" w:rsidRDefault="00647113">
            <w:r w:rsidRPr="00D37D34">
              <w:t>Select the appropriate service type as detailed below.</w:t>
            </w:r>
          </w:p>
          <w:p w14:paraId="4E38854A" w14:textId="77777777" w:rsidR="00647113" w:rsidRPr="00D37D34" w:rsidRDefault="00647113">
            <w:pPr>
              <w:rPr>
                <w:b/>
              </w:rPr>
            </w:pPr>
            <w:r w:rsidRPr="00D37D34">
              <w:rPr>
                <w:b/>
              </w:rPr>
              <w:t>1</w:t>
            </w:r>
            <w:r w:rsidRPr="00D37D34">
              <w:rPr>
                <w:b/>
              </w:rPr>
              <w:tab/>
              <w:t>General Emergency Presentation</w:t>
            </w:r>
          </w:p>
          <w:p w14:paraId="695E55A7" w14:textId="77777777" w:rsidR="00647113" w:rsidRPr="00D37D34" w:rsidRDefault="00647113">
            <w:r w:rsidRPr="00D37D34">
              <w:t xml:space="preserve">The patient is physically present at the </w:t>
            </w:r>
            <w:r>
              <w:t>E</w:t>
            </w:r>
            <w:r w:rsidRPr="00D37D34">
              <w:t xml:space="preserve">mergency </w:t>
            </w:r>
            <w:r>
              <w:t>D</w:t>
            </w:r>
            <w:r w:rsidRPr="00D37D34">
              <w:t>epartment.</w:t>
            </w:r>
          </w:p>
          <w:p w14:paraId="6308C57A" w14:textId="77777777" w:rsidR="00647113" w:rsidRPr="00D37D34" w:rsidRDefault="00647113">
            <w:pPr>
              <w:rPr>
                <w:b/>
              </w:rPr>
            </w:pPr>
            <w:r w:rsidRPr="00D37D34">
              <w:rPr>
                <w:b/>
              </w:rPr>
              <w:t>2</w:t>
            </w:r>
            <w:r w:rsidRPr="00D37D34">
              <w:rPr>
                <w:b/>
              </w:rPr>
              <w:tab/>
              <w:t xml:space="preserve">Telehealth </w:t>
            </w:r>
          </w:p>
          <w:p w14:paraId="628CC30B" w14:textId="77777777" w:rsidR="00647113" w:rsidRPr="00D37D34" w:rsidRDefault="00647113">
            <w:r w:rsidRPr="00D37D34">
              <w:t xml:space="preserve">The ED clinician located in an emergency department provides, via an audio-visual </w:t>
            </w:r>
            <w:proofErr w:type="gramStart"/>
            <w:r w:rsidRPr="00D37D34">
              <w:t>link;</w:t>
            </w:r>
            <w:proofErr w:type="gramEnd"/>
            <w:r w:rsidRPr="00D37D34">
              <w:t xml:space="preserve"> the assessment, evaluation and treatment of a patient. The patient must be physically present with a nurse or doctor.</w:t>
            </w:r>
          </w:p>
          <w:p w14:paraId="4D236226" w14:textId="77777777" w:rsidR="00647113" w:rsidRPr="00D37D34" w:rsidRDefault="00647113">
            <w:r w:rsidRPr="00D37D34">
              <w:t xml:space="preserve">The Telehealth consultation must be equivalent to a </w:t>
            </w:r>
            <w:proofErr w:type="gramStart"/>
            <w:r w:rsidRPr="00D37D34">
              <w:t>face to face</w:t>
            </w:r>
            <w:proofErr w:type="gramEnd"/>
            <w:r w:rsidRPr="00D37D34">
              <w:t xml:space="preserve"> consultation.  This means both the remote ED clinician and the patient must interact in a mutually responsive manner, utilising an audio-visual link. The patient’s presenting condition/injury must be visible to the remote ED clinician.</w:t>
            </w:r>
          </w:p>
          <w:p w14:paraId="61792DE2" w14:textId="77777777" w:rsidR="00647113" w:rsidRPr="00EC74C7" w:rsidRDefault="00647113">
            <w:pPr>
              <w:rPr>
                <w:b/>
                <w:strike/>
              </w:rPr>
            </w:pPr>
            <w:r w:rsidRPr="00EC74C7">
              <w:rPr>
                <w:b/>
                <w:strike/>
              </w:rPr>
              <w:t>3</w:t>
            </w:r>
            <w:r w:rsidRPr="00EC74C7">
              <w:rPr>
                <w:b/>
                <w:strike/>
              </w:rPr>
              <w:tab/>
              <w:t>COVID-19 related: tested</w:t>
            </w:r>
          </w:p>
          <w:p w14:paraId="00E22E64" w14:textId="77777777" w:rsidR="00647113" w:rsidRPr="00EC74C7" w:rsidRDefault="00647113">
            <w:pPr>
              <w:rPr>
                <w:strike/>
              </w:rPr>
            </w:pPr>
            <w:r w:rsidRPr="00EC74C7">
              <w:rPr>
                <w:strike/>
              </w:rPr>
              <w:t>The patient has presented to an Emergency Department, or a COVID-19 assessment clinic and a COVID-19 test has been performed.</w:t>
            </w:r>
          </w:p>
          <w:p w14:paraId="001A6C67" w14:textId="77777777" w:rsidR="00647113" w:rsidRPr="00EC74C7" w:rsidRDefault="00647113">
            <w:pPr>
              <w:rPr>
                <w:b/>
                <w:strike/>
              </w:rPr>
            </w:pPr>
            <w:r w:rsidRPr="00EC74C7">
              <w:rPr>
                <w:b/>
                <w:strike/>
              </w:rPr>
              <w:t>4</w:t>
            </w:r>
            <w:r w:rsidRPr="00EC74C7">
              <w:rPr>
                <w:b/>
                <w:strike/>
              </w:rPr>
              <w:tab/>
              <w:t>COVID-19 related: not tested</w:t>
            </w:r>
          </w:p>
          <w:p w14:paraId="10BD5622" w14:textId="77777777" w:rsidR="00647113" w:rsidRPr="00EC74C7" w:rsidRDefault="00647113">
            <w:pPr>
              <w:rPr>
                <w:strike/>
              </w:rPr>
            </w:pPr>
            <w:r w:rsidRPr="00EC74C7">
              <w:rPr>
                <w:strike/>
              </w:rPr>
              <w:t xml:space="preserve">The patient has presented to an Emergency Department or COVID19 assessment clinic and a COVID-19 test has not been performed. </w:t>
            </w:r>
          </w:p>
          <w:p w14:paraId="4A9E037E" w14:textId="77777777" w:rsidR="00647113" w:rsidRPr="00D37D34" w:rsidRDefault="00647113">
            <w:pPr>
              <w:rPr>
                <w:b/>
                <w:bCs/>
              </w:rPr>
            </w:pPr>
            <w:r w:rsidRPr="00D37D34">
              <w:rPr>
                <w:b/>
                <w:bCs/>
              </w:rPr>
              <w:t>5</w:t>
            </w:r>
            <w:r w:rsidRPr="00D37D34">
              <w:rPr>
                <w:b/>
                <w:bCs/>
              </w:rPr>
              <w:tab/>
              <w:t>Emergency use</w:t>
            </w:r>
          </w:p>
          <w:p w14:paraId="2AF8E280" w14:textId="77777777" w:rsidR="00647113" w:rsidRDefault="00647113">
            <w:r w:rsidRPr="00D37D34">
              <w:t>Only to be used under the direction of the Department of Health. The department will provide reporting guidelines when an ‘emergency use’ code is enacted.</w:t>
            </w:r>
          </w:p>
          <w:p w14:paraId="2916074B" w14:textId="77777777" w:rsidR="00647113" w:rsidRPr="00492D3A" w:rsidRDefault="00647113">
            <w:pPr>
              <w:rPr>
                <w:b/>
                <w:bCs/>
              </w:rPr>
            </w:pPr>
            <w:r w:rsidRPr="00492D3A">
              <w:rPr>
                <w:b/>
                <w:bCs/>
              </w:rPr>
              <w:t>6</w:t>
            </w:r>
            <w:r w:rsidRPr="00492D3A">
              <w:rPr>
                <w:b/>
                <w:bCs/>
              </w:rPr>
              <w:tab/>
              <w:t>Virtual</w:t>
            </w:r>
          </w:p>
          <w:p w14:paraId="4D2283F7" w14:textId="77777777" w:rsidR="00647113" w:rsidRDefault="00647113">
            <w:r>
              <w:t>Virtual Care provided to a patient located outside the Emergency Department</w:t>
            </w:r>
          </w:p>
          <w:p w14:paraId="402D6BA7" w14:textId="77777777" w:rsidR="00647113" w:rsidRPr="00D37D34" w:rsidRDefault="00647113">
            <w:r>
              <w:t>The Virtual consultation must be equivalent to a face-to-face consultation. This means both the remote ED clinician and the patient must interact in a mutually responsive manner, utilising a video link. The patient’s presenting condition/injury must be visible to the remote ED clinician.</w:t>
            </w:r>
          </w:p>
        </w:tc>
      </w:tr>
    </w:tbl>
    <w:p w14:paraId="665F74E9" w14:textId="1C01591E" w:rsidR="001F2246" w:rsidRDefault="00A06779" w:rsidP="00B11A18">
      <w:pPr>
        <w:pStyle w:val="Heading1"/>
      </w:pPr>
      <w:bookmarkStart w:id="21" w:name="_Toc147233704"/>
      <w:r>
        <w:t>Proposals not proceeding</w:t>
      </w:r>
      <w:bookmarkEnd w:id="21"/>
    </w:p>
    <w:p w14:paraId="61704396" w14:textId="4E16E886" w:rsidR="00A06779" w:rsidRDefault="00A06779" w:rsidP="00A06779">
      <w:pPr>
        <w:pStyle w:val="Body"/>
      </w:pPr>
      <w:r>
        <w:t>At the first Annual Changes Governance Committee meeting it was decided that the</w:t>
      </w:r>
      <w:r w:rsidR="004A3D33">
        <w:t xml:space="preserve"> </w:t>
      </w:r>
      <w:r w:rsidR="00293B93">
        <w:t>four</w:t>
      </w:r>
      <w:r>
        <w:t xml:space="preserve"> proposals below will not proceed to the next phase of the process.</w:t>
      </w:r>
    </w:p>
    <w:p w14:paraId="19D73221" w14:textId="2B059506" w:rsidR="00A06779" w:rsidRDefault="00A06779" w:rsidP="00A06779">
      <w:pPr>
        <w:pStyle w:val="Body"/>
      </w:pPr>
      <w:r w:rsidRPr="001943A2">
        <w:rPr>
          <w:b/>
          <w:bCs/>
        </w:rPr>
        <w:t>Proposal 5a</w:t>
      </w:r>
      <w:r w:rsidR="009B4331">
        <w:rPr>
          <w:b/>
          <w:bCs/>
        </w:rPr>
        <w:tab/>
      </w:r>
      <w:r w:rsidR="009B4331" w:rsidRPr="009B4331">
        <w:t>A</w:t>
      </w:r>
      <w:r w:rsidRPr="00A06779">
        <w:t>ccept SNOMED encoded diagnoses as valid diagnoses in the VEMD</w:t>
      </w:r>
    </w:p>
    <w:p w14:paraId="345C0455" w14:textId="0A2CF206" w:rsidR="009B4331" w:rsidRDefault="00B8630C" w:rsidP="00A06779">
      <w:pPr>
        <w:pStyle w:val="Body"/>
      </w:pPr>
      <w:r>
        <w:rPr>
          <w:rStyle w:val="normaltextrun"/>
          <w:rFonts w:cs="Arial"/>
          <w:color w:val="000000"/>
          <w:szCs w:val="21"/>
          <w:shd w:val="clear" w:color="auto" w:fill="FFFFFF"/>
        </w:rPr>
        <w:lastRenderedPageBreak/>
        <w:t xml:space="preserve">SNOMED CT-AU does not meet the needs of the department </w:t>
      </w:r>
      <w:proofErr w:type="gramStart"/>
      <w:r>
        <w:rPr>
          <w:rStyle w:val="normaltextrun"/>
          <w:rFonts w:cs="Arial"/>
          <w:color w:val="000000"/>
          <w:szCs w:val="21"/>
          <w:shd w:val="clear" w:color="auto" w:fill="FFFFFF"/>
        </w:rPr>
        <w:t>at this point in time</w:t>
      </w:r>
      <w:proofErr w:type="gramEnd"/>
      <w:r>
        <w:rPr>
          <w:rStyle w:val="normaltextrun"/>
          <w:rFonts w:cs="Arial"/>
          <w:color w:val="000000"/>
          <w:szCs w:val="21"/>
          <w:shd w:val="clear" w:color="auto" w:fill="FFFFFF"/>
        </w:rPr>
        <w:t>.</w:t>
      </w:r>
      <w:r>
        <w:rPr>
          <w:rStyle w:val="eop"/>
          <w:rFonts w:cs="Arial"/>
          <w:color w:val="000000"/>
          <w:szCs w:val="21"/>
          <w:shd w:val="clear" w:color="auto" w:fill="FFFFFF"/>
        </w:rPr>
        <w:t> </w:t>
      </w:r>
      <w:r w:rsidR="00626EE7">
        <w:t>P</w:t>
      </w:r>
      <w:r w:rsidR="00EC5778">
        <w:t xml:space="preserve">roposed change </w:t>
      </w:r>
      <w:r w:rsidR="00D433A9">
        <w:t xml:space="preserve">would </w:t>
      </w:r>
      <w:r w:rsidR="00BC78BA">
        <w:t xml:space="preserve">require significant resources </w:t>
      </w:r>
      <w:r w:rsidR="002E3B2A">
        <w:t xml:space="preserve">to </w:t>
      </w:r>
      <w:r w:rsidR="003B309E">
        <w:t xml:space="preserve">both </w:t>
      </w:r>
      <w:r w:rsidR="002E3B2A">
        <w:t xml:space="preserve">implement </w:t>
      </w:r>
      <w:r w:rsidR="001D02F3">
        <w:t>and maintain mappings</w:t>
      </w:r>
      <w:r w:rsidR="001C5C50">
        <w:t xml:space="preserve"> </w:t>
      </w:r>
      <w:r w:rsidR="009B6B8A">
        <w:t>necessary</w:t>
      </w:r>
      <w:r w:rsidR="001C5C50">
        <w:t xml:space="preserve"> for national reporting</w:t>
      </w:r>
      <w:r w:rsidR="009B6B8A">
        <w:t xml:space="preserve"> and analysis purposes.</w:t>
      </w:r>
    </w:p>
    <w:p w14:paraId="10779149" w14:textId="1297A979" w:rsidR="00A06779" w:rsidRDefault="00A06779" w:rsidP="00A06779">
      <w:pPr>
        <w:pStyle w:val="Body"/>
      </w:pPr>
      <w:r w:rsidRPr="009B4331">
        <w:rPr>
          <w:b/>
          <w:bCs/>
        </w:rPr>
        <w:t>Proposal 5b</w:t>
      </w:r>
      <w:r w:rsidR="009B4331">
        <w:rPr>
          <w:b/>
          <w:bCs/>
        </w:rPr>
        <w:tab/>
      </w:r>
      <w:r w:rsidRPr="00A06779">
        <w:t>Amend diagnosis definition</w:t>
      </w:r>
    </w:p>
    <w:p w14:paraId="417D0153" w14:textId="2B6D5974" w:rsidR="009B4331" w:rsidRDefault="00472B63" w:rsidP="00A06779">
      <w:pPr>
        <w:pStyle w:val="Body"/>
      </w:pPr>
      <w:r>
        <w:t xml:space="preserve">Proposal </w:t>
      </w:r>
      <w:r w:rsidR="000F781D">
        <w:t>is inconsistent with nation</w:t>
      </w:r>
      <w:r w:rsidR="004A3D33">
        <w:t>al</w:t>
      </w:r>
      <w:r w:rsidR="000F781D">
        <w:t xml:space="preserve"> definition for an emergency department </w:t>
      </w:r>
      <w:r w:rsidR="005E6EAB">
        <w:t>diagnosis</w:t>
      </w:r>
      <w:r w:rsidR="000F781D">
        <w:t>.</w:t>
      </w:r>
    </w:p>
    <w:p w14:paraId="2905F121" w14:textId="027DC691" w:rsidR="00293B93" w:rsidRDefault="00256D33" w:rsidP="00A06779">
      <w:pPr>
        <w:pStyle w:val="Body"/>
      </w:pPr>
      <w:r w:rsidRPr="00256D33">
        <w:rPr>
          <w:b/>
          <w:bCs/>
        </w:rPr>
        <w:t>Proposal 8</w:t>
      </w:r>
      <w:r>
        <w:rPr>
          <w:b/>
          <w:bCs/>
        </w:rPr>
        <w:t xml:space="preserve"> </w:t>
      </w:r>
      <w:r>
        <w:rPr>
          <w:b/>
          <w:bCs/>
        </w:rPr>
        <w:tab/>
      </w:r>
      <w:r w:rsidRPr="00256D33">
        <w:t>Amend VEMD consolidation timelines</w:t>
      </w:r>
    </w:p>
    <w:p w14:paraId="1DEB096E" w14:textId="3820D9D1" w:rsidR="00256D33" w:rsidRDefault="00256D33" w:rsidP="00A06779">
      <w:pPr>
        <w:pStyle w:val="Body"/>
      </w:pPr>
      <w:r>
        <w:t>Proposal</w:t>
      </w:r>
      <w:r w:rsidR="00CE42F4">
        <w:t xml:space="preserve"> </w:t>
      </w:r>
      <w:r w:rsidR="00C23C4E">
        <w:t xml:space="preserve">will </w:t>
      </w:r>
      <w:r w:rsidR="00CE42F4">
        <w:t xml:space="preserve">negatively impact </w:t>
      </w:r>
      <w:r w:rsidR="007E2354">
        <w:t>the department</w:t>
      </w:r>
      <w:r w:rsidR="007E0567">
        <w:t xml:space="preserve">’s ability to meet </w:t>
      </w:r>
      <w:r w:rsidR="00702453">
        <w:t>AIHW</w:t>
      </w:r>
      <w:r w:rsidR="007E0567">
        <w:t xml:space="preserve"> reporting </w:t>
      </w:r>
      <w:r w:rsidR="00C23C4E">
        <w:t>timelines</w:t>
      </w:r>
      <w:r w:rsidR="007E0567">
        <w:t>.</w:t>
      </w:r>
    </w:p>
    <w:p w14:paraId="506F54C5" w14:textId="2E8D628A" w:rsidR="007E0567" w:rsidRDefault="005D23B4" w:rsidP="00A06779">
      <w:pPr>
        <w:pStyle w:val="Body"/>
      </w:pPr>
      <w:r>
        <w:rPr>
          <w:b/>
          <w:bCs/>
        </w:rPr>
        <w:t>P</w:t>
      </w:r>
      <w:r w:rsidRPr="005D23B4">
        <w:rPr>
          <w:b/>
          <w:bCs/>
        </w:rPr>
        <w:t>roposal 9</w:t>
      </w:r>
      <w:r>
        <w:rPr>
          <w:b/>
          <w:bCs/>
        </w:rPr>
        <w:tab/>
      </w:r>
      <w:r w:rsidRPr="005D23B4">
        <w:t>Extend consolidation for TAC and WorkSafe presentations</w:t>
      </w:r>
    </w:p>
    <w:p w14:paraId="3A922392" w14:textId="5C0DB869" w:rsidR="003B309E" w:rsidRDefault="003B309E" w:rsidP="003B309E">
      <w:pPr>
        <w:pStyle w:val="Body"/>
      </w:pPr>
      <w:r>
        <w:t xml:space="preserve">Proposal </w:t>
      </w:r>
      <w:r w:rsidR="004D7DFF">
        <w:t xml:space="preserve">will </w:t>
      </w:r>
      <w:r>
        <w:t xml:space="preserve">negatively impact the department’s ability to meet national reporting </w:t>
      </w:r>
      <w:r w:rsidR="004D7DFF">
        <w:t>timelines.</w:t>
      </w:r>
    </w:p>
    <w:p w14:paraId="7B590F8D" w14:textId="0EA066BD" w:rsidR="005D23B4" w:rsidRPr="00A06779" w:rsidRDefault="005D23B4" w:rsidP="003B309E">
      <w:pPr>
        <w:pStyle w:val="Body"/>
      </w:pPr>
    </w:p>
    <w:sectPr w:rsidR="005D23B4" w:rsidRPr="00A06779"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A95B" w14:textId="77777777" w:rsidR="00896056" w:rsidRDefault="00896056">
      <w:r>
        <w:separator/>
      </w:r>
    </w:p>
    <w:p w14:paraId="4FFCD921" w14:textId="77777777" w:rsidR="00896056" w:rsidRDefault="00896056"/>
  </w:endnote>
  <w:endnote w:type="continuationSeparator" w:id="0">
    <w:p w14:paraId="78945340" w14:textId="77777777" w:rsidR="00896056" w:rsidRDefault="00896056">
      <w:r>
        <w:continuationSeparator/>
      </w:r>
    </w:p>
    <w:p w14:paraId="6D4AAD5E" w14:textId="77777777" w:rsidR="00896056" w:rsidRDefault="00896056"/>
  </w:endnote>
  <w:endnote w:type="continuationNotice" w:id="1">
    <w:p w14:paraId="79F84AD3" w14:textId="77777777" w:rsidR="00896056" w:rsidRDefault="008960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312C0E83" w:rsidR="00EB4BC7" w:rsidRDefault="004D538E">
    <w:pPr>
      <w:pStyle w:val="Footer"/>
    </w:pPr>
    <w:r>
      <w:rPr>
        <w:noProof/>
      </w:rPr>
      <mc:AlternateContent>
        <mc:Choice Requires="wps">
          <w:drawing>
            <wp:anchor distT="0" distB="0" distL="114300" distR="114300" simplePos="0" relativeHeight="251658256" behindDoc="0" locked="0" layoutInCell="0" allowOverlap="1" wp14:anchorId="02358226" wp14:editId="11603CF6">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13064" w14:textId="6679A476"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358226"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FB13064" w14:textId="6679A476"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53"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2354357D" w:rsidR="00431A70" w:rsidRDefault="004D538E">
    <w:pPr>
      <w:pStyle w:val="Footer"/>
    </w:pPr>
    <w:r>
      <w:rPr>
        <w:noProof/>
        <w:lang w:eastAsia="en-AU"/>
      </w:rPr>
      <mc:AlternateContent>
        <mc:Choice Requires="wps">
          <w:drawing>
            <wp:anchor distT="0" distB="0" distL="114300" distR="114300" simplePos="0" relativeHeight="251658255" behindDoc="0" locked="0" layoutInCell="0" allowOverlap="1" wp14:anchorId="7094BC8C" wp14:editId="73FAE8F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AD52B" w14:textId="44359D20"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94BC8C"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BFAD52B" w14:textId="44359D20"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0"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58241"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4B86865B" w:rsidR="00431A70" w:rsidRDefault="004D538E">
    <w:pPr>
      <w:pStyle w:val="Footer"/>
    </w:pPr>
    <w:r>
      <w:rPr>
        <w:noProof/>
      </w:rPr>
      <mc:AlternateContent>
        <mc:Choice Requires="wps">
          <w:drawing>
            <wp:anchor distT="0" distB="0" distL="114300" distR="114300" simplePos="0" relativeHeight="251658251" behindDoc="0" locked="0" layoutInCell="0" allowOverlap="1" wp14:anchorId="02DD3D1C" wp14:editId="2812CB9F">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04FA71" w14:textId="710843CA"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DD3D1C" id="_x0000_t202" coordsize="21600,21600" o:spt="202" path="m,l,21600r21600,l21600,xe">
              <v:stroke joinstyle="miter"/>
              <v:path gradientshapeok="t" o:connecttype="rect"/>
            </v:shapetype>
            <v:shape id="Text Box 17"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304FA71" w14:textId="710843CA"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2"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127A7FAA" w:rsidR="00D63636" w:rsidRDefault="004D538E" w:rsidP="005F5A0E">
    <w:pPr>
      <w:pStyle w:val="Footer"/>
      <w:jc w:val="left"/>
    </w:pPr>
    <w:r>
      <w:rPr>
        <w:noProof/>
        <w:lang w:eastAsia="en-AU"/>
      </w:rPr>
      <mc:AlternateContent>
        <mc:Choice Requires="wps">
          <w:drawing>
            <wp:anchor distT="0" distB="0" distL="114300" distR="114300" simplePos="0" relativeHeight="251658254" behindDoc="0" locked="0" layoutInCell="0" allowOverlap="1" wp14:anchorId="0080491F" wp14:editId="050089D2">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7FF4F9" w14:textId="355D7919"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80491F" id="_x0000_t202" coordsize="21600,21600" o:spt="202" path="m,l,21600r21600,l21600,xe">
              <v:stroke joinstyle="miter"/>
              <v:path gradientshapeok="t" o:connecttype="rect"/>
            </v:shapetype>
            <v:shape id="Text Box 19"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4F7FF4F9" w14:textId="355D7919"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49"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5"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4"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1EB0278" w:rsidR="00431A70" w:rsidRDefault="004D538E" w:rsidP="005F5A0E">
    <w:pPr>
      <w:pStyle w:val="Footer"/>
      <w:jc w:val="left"/>
    </w:pPr>
    <w:r>
      <w:rPr>
        <w:noProof/>
        <w:lang w:eastAsia="en-AU"/>
      </w:rPr>
      <mc:AlternateContent>
        <mc:Choice Requires="wps">
          <w:drawing>
            <wp:anchor distT="0" distB="0" distL="114300" distR="114300" simplePos="0" relativeHeight="251658252" behindDoc="0" locked="0" layoutInCell="0" allowOverlap="1" wp14:anchorId="1FCA7390" wp14:editId="450034B7">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C93557" w14:textId="04F20E75"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CA7390" id="_x0000_t202" coordsize="21600,21600" o:spt="202" path="m,l,21600r21600,l21600,xe">
              <v:stroke joinstyle="miter"/>
              <v:path gradientshapeok="t" o:connecttype="rect"/>
            </v:shapetype>
            <v:shape id="Text Box 18"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6C93557" w14:textId="04F20E75" w:rsidR="004D538E" w:rsidRPr="004D538E" w:rsidRDefault="004D538E" w:rsidP="004D538E">
                    <w:pPr>
                      <w:spacing w:after="0"/>
                      <w:jc w:val="center"/>
                      <w:rPr>
                        <w:rFonts w:ascii="Arial Black" w:hAnsi="Arial Black"/>
                        <w:color w:val="000000"/>
                        <w:sz w:val="20"/>
                      </w:rPr>
                    </w:pPr>
                    <w:r w:rsidRPr="004D538E">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3" behindDoc="0" locked="0" layoutInCell="0" allowOverlap="1" wp14:anchorId="280EB17A" wp14:editId="56BB4F64">
              <wp:simplePos x="0" y="0"/>
              <wp:positionH relativeFrom="page">
                <wp:posOffset>0</wp:posOffset>
              </wp:positionH>
              <wp:positionV relativeFrom="page">
                <wp:posOffset>10189845</wp:posOffset>
              </wp:positionV>
              <wp:extent cx="7560310" cy="311785"/>
              <wp:effectExtent l="0" t="0" r="0" b="12065"/>
              <wp:wrapNone/>
              <wp:docPr id="11" name="Text Box 11"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HashCode&quot;:904758361,&quot;Height&quot;:841.0,&quot;Width&quot;:595.0,&quot;Placement&quot;:&quot;Footer&quot;,&quot;Index&quot;:&quot;Primary&quot;,&quot;Section&quot;:3,&quot;Top&quot;:0.0,&quot;Left&quot;:0.0}" style="position:absolute;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6"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CA634" w14:textId="77777777" w:rsidR="00896056" w:rsidRDefault="00896056" w:rsidP="00207717">
      <w:pPr>
        <w:spacing w:before="120"/>
      </w:pPr>
      <w:r>
        <w:separator/>
      </w:r>
    </w:p>
  </w:footnote>
  <w:footnote w:type="continuationSeparator" w:id="0">
    <w:p w14:paraId="4B3D4CA3" w14:textId="77777777" w:rsidR="00896056" w:rsidRDefault="00896056">
      <w:r>
        <w:continuationSeparator/>
      </w:r>
    </w:p>
    <w:p w14:paraId="09B1F2F1" w14:textId="77777777" w:rsidR="00896056" w:rsidRDefault="00896056"/>
  </w:footnote>
  <w:footnote w:type="continuationNotice" w:id="1">
    <w:p w14:paraId="46E2D9B0" w14:textId="77777777" w:rsidR="00896056" w:rsidRDefault="00896056">
      <w:pPr>
        <w:spacing w:after="0" w:line="240" w:lineRule="auto"/>
      </w:pPr>
    </w:p>
  </w:footnote>
  <w:footnote w:id="2">
    <w:p w14:paraId="526CC0F5" w14:textId="77777777" w:rsidR="00D9271C" w:rsidRPr="00186CBD" w:rsidRDefault="00D9271C" w:rsidP="00D9271C">
      <w:pPr>
        <w:pStyle w:val="FootnoteText"/>
        <w:rPr>
          <w:lang w:val="en-US"/>
        </w:rPr>
      </w:pPr>
      <w:r>
        <w:rPr>
          <w:rStyle w:val="FootnoteReference"/>
        </w:rPr>
        <w:footnoteRef/>
      </w:r>
      <w:r>
        <w:t xml:space="preserve"> </w:t>
      </w:r>
      <w:r w:rsidRPr="00186CBD">
        <w:t>https://news.un.org/en/story/2023/05/1136367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62778209"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7"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Proposals for revision</w:t>
    </w:r>
    <w:r w:rsidR="00F6334D">
      <w:t>s</w:t>
    </w:r>
    <w:r w:rsidR="00CF6E12" w:rsidRPr="00CF6E12">
      <w:t xml:space="preserve"> to </w:t>
    </w:r>
    <w:r w:rsidR="000A5FE6">
      <w:t>the Emergency Minimum Dataset (VEMD)</w:t>
    </w:r>
    <w:r w:rsidR="00CF6E12" w:rsidRPr="00CF6E12">
      <w:t xml:space="preserve"> for 20</w:t>
    </w:r>
    <w:r w:rsidR="00492961">
      <w:t>2</w:t>
    </w:r>
    <w:r w:rsidR="0065136D">
      <w:t>4</w:t>
    </w:r>
    <w:r w:rsidR="00492961">
      <w:t>-2</w:t>
    </w:r>
    <w:r w:rsidR="0065136D">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71B2E691" w:rsidR="00562811" w:rsidRPr="0051568D" w:rsidRDefault="00CF6E12" w:rsidP="0017674D">
    <w:pPr>
      <w:pStyle w:val="Header"/>
    </w:pPr>
    <w:r w:rsidRPr="00CF6E12">
      <w:t>Proposals for revision</w:t>
    </w:r>
    <w:r w:rsidR="00F6334D">
      <w:t>s</w:t>
    </w:r>
    <w:r w:rsidRPr="00CF6E12">
      <w:t xml:space="preserve"> to </w:t>
    </w:r>
    <w:r w:rsidR="000A5FE6">
      <w:t>the Victorian Emergency Minimum Dataset (VEMD)</w:t>
    </w:r>
    <w:r w:rsidRPr="00CF6E12">
      <w:t xml:space="preserve"> for 202</w:t>
    </w:r>
    <w:r w:rsidR="00FD1751">
      <w:rPr>
        <w:noProof/>
      </w:rPr>
      <w:drawing>
        <wp:anchor distT="0" distB="0" distL="114300" distR="114300" simplePos="0" relativeHeight="251658248"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4F051E">
      <w:t>4</w:t>
    </w:r>
    <w:r w:rsidR="00492961">
      <w:t>-2</w:t>
    </w:r>
    <w:r w:rsidR="004F051E">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4B921C1"/>
    <w:multiLevelType w:val="hybridMultilevel"/>
    <w:tmpl w:val="5F1AC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E103D2"/>
    <w:multiLevelType w:val="hybridMultilevel"/>
    <w:tmpl w:val="164E2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1E2CC1"/>
    <w:multiLevelType w:val="hybridMultilevel"/>
    <w:tmpl w:val="87D0CB3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7B25823"/>
    <w:multiLevelType w:val="hybridMultilevel"/>
    <w:tmpl w:val="360A9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98677B6"/>
    <w:multiLevelType w:val="hybridMultilevel"/>
    <w:tmpl w:val="38F69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84520"/>
    <w:multiLevelType w:val="hybridMultilevel"/>
    <w:tmpl w:val="2DCEA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multilevel"/>
    <w:tmpl w:val="F05C78C0"/>
    <w:styleLink w:val="ZZBullets"/>
    <w:lvl w:ilvl="0">
      <w:start w:val="1"/>
      <w:numFmt w:val="bullet"/>
      <w:pStyle w:val="Bullet1"/>
      <w:lvlText w:val="•"/>
      <w:lvlJc w:val="left"/>
      <w:pPr>
        <w:ind w:left="1004" w:hanging="284"/>
      </w:pPr>
      <w:rPr>
        <w:rFonts w:ascii="Calibri" w:hAnsi="Calibri" w:hint="default"/>
      </w:rPr>
    </w:lvl>
    <w:lvl w:ilvl="1">
      <w:start w:val="1"/>
      <w:numFmt w:val="bullet"/>
      <w:lvlRestart w:val="0"/>
      <w:pStyle w:val="Bullet2"/>
      <w:lvlText w:val="–"/>
      <w:lvlJc w:val="left"/>
      <w:pPr>
        <w:ind w:left="128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4752136"/>
    <w:multiLevelType w:val="hybridMultilevel"/>
    <w:tmpl w:val="1F648D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C507BF"/>
    <w:multiLevelType w:val="hybridMultilevel"/>
    <w:tmpl w:val="9A486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15759580">
    <w:abstractNumId w:val="10"/>
  </w:num>
  <w:num w:numId="2" w16cid:durableId="1092358704">
    <w:abstractNumId w:val="23"/>
  </w:num>
  <w:num w:numId="3" w16cid:durableId="5145410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22958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106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17094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28231134">
    <w:abstractNumId w:val="27"/>
  </w:num>
  <w:num w:numId="8" w16cid:durableId="1811825740">
    <w:abstractNumId w:val="20"/>
  </w:num>
  <w:num w:numId="9" w16cid:durableId="1217939029">
    <w:abstractNumId w:val="26"/>
  </w:num>
  <w:num w:numId="10" w16cid:durableId="17967559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44067">
    <w:abstractNumId w:val="28"/>
  </w:num>
  <w:num w:numId="12" w16cid:durableId="13839402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0852683">
    <w:abstractNumId w:val="24"/>
  </w:num>
  <w:num w:numId="14" w16cid:durableId="11531798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6964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33452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32549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95860">
    <w:abstractNumId w:val="31"/>
  </w:num>
  <w:num w:numId="19" w16cid:durableId="18402653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6792996">
    <w:abstractNumId w:val="14"/>
  </w:num>
  <w:num w:numId="21" w16cid:durableId="276571334">
    <w:abstractNumId w:val="12"/>
  </w:num>
  <w:num w:numId="22" w16cid:durableId="1051268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6331984">
    <w:abstractNumId w:val="16"/>
  </w:num>
  <w:num w:numId="24" w16cid:durableId="918444472">
    <w:abstractNumId w:val="32"/>
  </w:num>
  <w:num w:numId="25" w16cid:durableId="1740979805">
    <w:abstractNumId w:val="30"/>
  </w:num>
  <w:num w:numId="26" w16cid:durableId="162624993">
    <w:abstractNumId w:val="25"/>
  </w:num>
  <w:num w:numId="27" w16cid:durableId="1988244898">
    <w:abstractNumId w:val="11"/>
  </w:num>
  <w:num w:numId="28" w16cid:durableId="1763722476">
    <w:abstractNumId w:val="34"/>
  </w:num>
  <w:num w:numId="29" w16cid:durableId="1284194940">
    <w:abstractNumId w:val="9"/>
  </w:num>
  <w:num w:numId="30" w16cid:durableId="439570539">
    <w:abstractNumId w:val="7"/>
  </w:num>
  <w:num w:numId="31" w16cid:durableId="814418953">
    <w:abstractNumId w:val="6"/>
  </w:num>
  <w:num w:numId="32" w16cid:durableId="867834878">
    <w:abstractNumId w:val="5"/>
  </w:num>
  <w:num w:numId="33" w16cid:durableId="1807694361">
    <w:abstractNumId w:val="4"/>
  </w:num>
  <w:num w:numId="34" w16cid:durableId="844201495">
    <w:abstractNumId w:val="8"/>
  </w:num>
  <w:num w:numId="35" w16cid:durableId="780341621">
    <w:abstractNumId w:val="3"/>
  </w:num>
  <w:num w:numId="36" w16cid:durableId="1941527021">
    <w:abstractNumId w:val="2"/>
  </w:num>
  <w:num w:numId="37" w16cid:durableId="219219017">
    <w:abstractNumId w:val="1"/>
  </w:num>
  <w:num w:numId="38" w16cid:durableId="757755848">
    <w:abstractNumId w:val="0"/>
  </w:num>
  <w:num w:numId="39" w16cid:durableId="294995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9900365">
    <w:abstractNumId w:val="29"/>
  </w:num>
  <w:num w:numId="41" w16cid:durableId="511534001">
    <w:abstractNumId w:val="18"/>
  </w:num>
  <w:num w:numId="42" w16cid:durableId="747574177">
    <w:abstractNumId w:val="19"/>
  </w:num>
  <w:num w:numId="43" w16cid:durableId="1790396835">
    <w:abstractNumId w:val="17"/>
  </w:num>
  <w:num w:numId="44" w16cid:durableId="586307714">
    <w:abstractNumId w:val="22"/>
  </w:num>
  <w:num w:numId="45" w16cid:durableId="1709914812">
    <w:abstractNumId w:val="33"/>
  </w:num>
  <w:num w:numId="46" w16cid:durableId="2014067724">
    <w:abstractNumId w:val="15"/>
  </w:num>
  <w:num w:numId="47" w16cid:durableId="189250206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F1F"/>
    <w:rsid w:val="00002D68"/>
    <w:rsid w:val="000033F7"/>
    <w:rsid w:val="00003403"/>
    <w:rsid w:val="00004A34"/>
    <w:rsid w:val="00005347"/>
    <w:rsid w:val="000072B6"/>
    <w:rsid w:val="0001021B"/>
    <w:rsid w:val="00010AFE"/>
    <w:rsid w:val="00011D89"/>
    <w:rsid w:val="00015322"/>
    <w:rsid w:val="00015450"/>
    <w:rsid w:val="000154FD"/>
    <w:rsid w:val="00022271"/>
    <w:rsid w:val="00022F50"/>
    <w:rsid w:val="000231DE"/>
    <w:rsid w:val="000235E8"/>
    <w:rsid w:val="00024D89"/>
    <w:rsid w:val="000250B6"/>
    <w:rsid w:val="00030CDD"/>
    <w:rsid w:val="000313BC"/>
    <w:rsid w:val="00033D81"/>
    <w:rsid w:val="00033DC9"/>
    <w:rsid w:val="00037366"/>
    <w:rsid w:val="00041BF0"/>
    <w:rsid w:val="000427BE"/>
    <w:rsid w:val="00042C8A"/>
    <w:rsid w:val="0004536B"/>
    <w:rsid w:val="00046B68"/>
    <w:rsid w:val="000527DD"/>
    <w:rsid w:val="00054984"/>
    <w:rsid w:val="00056EC4"/>
    <w:rsid w:val="000578B2"/>
    <w:rsid w:val="0006089D"/>
    <w:rsid w:val="00060959"/>
    <w:rsid w:val="00060C8F"/>
    <w:rsid w:val="00061309"/>
    <w:rsid w:val="000616EC"/>
    <w:rsid w:val="0006298A"/>
    <w:rsid w:val="000663CD"/>
    <w:rsid w:val="00066712"/>
    <w:rsid w:val="00070114"/>
    <w:rsid w:val="00073286"/>
    <w:rsid w:val="000733FE"/>
    <w:rsid w:val="00074219"/>
    <w:rsid w:val="00074D4F"/>
    <w:rsid w:val="00074ED5"/>
    <w:rsid w:val="00077972"/>
    <w:rsid w:val="0008204A"/>
    <w:rsid w:val="000847DC"/>
    <w:rsid w:val="0008508E"/>
    <w:rsid w:val="000854D7"/>
    <w:rsid w:val="00085996"/>
    <w:rsid w:val="00086C42"/>
    <w:rsid w:val="00087951"/>
    <w:rsid w:val="00087BE7"/>
    <w:rsid w:val="0009113B"/>
    <w:rsid w:val="00091436"/>
    <w:rsid w:val="00093402"/>
    <w:rsid w:val="00094DA3"/>
    <w:rsid w:val="00096CD1"/>
    <w:rsid w:val="000A012C"/>
    <w:rsid w:val="000A0EB9"/>
    <w:rsid w:val="000A186C"/>
    <w:rsid w:val="000A1EA4"/>
    <w:rsid w:val="000A2476"/>
    <w:rsid w:val="000A5FE6"/>
    <w:rsid w:val="000A641A"/>
    <w:rsid w:val="000B3EDB"/>
    <w:rsid w:val="000B543D"/>
    <w:rsid w:val="000B55F9"/>
    <w:rsid w:val="000B5BF7"/>
    <w:rsid w:val="000B6BC8"/>
    <w:rsid w:val="000C0303"/>
    <w:rsid w:val="000C42EA"/>
    <w:rsid w:val="000C4546"/>
    <w:rsid w:val="000D1242"/>
    <w:rsid w:val="000D2ABA"/>
    <w:rsid w:val="000D4E23"/>
    <w:rsid w:val="000D79BE"/>
    <w:rsid w:val="000E0970"/>
    <w:rsid w:val="000E0A28"/>
    <w:rsid w:val="000E3CC7"/>
    <w:rsid w:val="000E6BD4"/>
    <w:rsid w:val="000E6D6D"/>
    <w:rsid w:val="000F018B"/>
    <w:rsid w:val="000F1F1E"/>
    <w:rsid w:val="000F2259"/>
    <w:rsid w:val="000F2D84"/>
    <w:rsid w:val="000F2DDA"/>
    <w:rsid w:val="000F2EA0"/>
    <w:rsid w:val="000F4782"/>
    <w:rsid w:val="000F5213"/>
    <w:rsid w:val="000F781D"/>
    <w:rsid w:val="0010092C"/>
    <w:rsid w:val="00100C72"/>
    <w:rsid w:val="00101001"/>
    <w:rsid w:val="0010198F"/>
    <w:rsid w:val="00103276"/>
    <w:rsid w:val="0010392D"/>
    <w:rsid w:val="0010447F"/>
    <w:rsid w:val="00104FE3"/>
    <w:rsid w:val="00105E06"/>
    <w:rsid w:val="0010714F"/>
    <w:rsid w:val="00111BB6"/>
    <w:rsid w:val="001120C5"/>
    <w:rsid w:val="00115228"/>
    <w:rsid w:val="0011612C"/>
    <w:rsid w:val="00120BD3"/>
    <w:rsid w:val="00122712"/>
    <w:rsid w:val="00122FEA"/>
    <w:rsid w:val="001232BD"/>
    <w:rsid w:val="00124ED5"/>
    <w:rsid w:val="001276FA"/>
    <w:rsid w:val="00131826"/>
    <w:rsid w:val="001347BE"/>
    <w:rsid w:val="00134C74"/>
    <w:rsid w:val="00135226"/>
    <w:rsid w:val="001443DF"/>
    <w:rsid w:val="001447B3"/>
    <w:rsid w:val="00144D72"/>
    <w:rsid w:val="00145A2E"/>
    <w:rsid w:val="00146381"/>
    <w:rsid w:val="00146487"/>
    <w:rsid w:val="00152073"/>
    <w:rsid w:val="00152329"/>
    <w:rsid w:val="00153A26"/>
    <w:rsid w:val="00156598"/>
    <w:rsid w:val="0015712D"/>
    <w:rsid w:val="00161939"/>
    <w:rsid w:val="00161AA0"/>
    <w:rsid w:val="00161D2E"/>
    <w:rsid w:val="00161F3E"/>
    <w:rsid w:val="00162093"/>
    <w:rsid w:val="00162CA9"/>
    <w:rsid w:val="00165459"/>
    <w:rsid w:val="001659A1"/>
    <w:rsid w:val="00165A57"/>
    <w:rsid w:val="0017122B"/>
    <w:rsid w:val="001712C2"/>
    <w:rsid w:val="00172BAF"/>
    <w:rsid w:val="00173314"/>
    <w:rsid w:val="0017674D"/>
    <w:rsid w:val="001771DD"/>
    <w:rsid w:val="00177995"/>
    <w:rsid w:val="00177A8C"/>
    <w:rsid w:val="0018244E"/>
    <w:rsid w:val="00184A09"/>
    <w:rsid w:val="00186B33"/>
    <w:rsid w:val="00187618"/>
    <w:rsid w:val="00192F9D"/>
    <w:rsid w:val="001943A2"/>
    <w:rsid w:val="00196EB8"/>
    <w:rsid w:val="00196EFB"/>
    <w:rsid w:val="001979FF"/>
    <w:rsid w:val="00197B17"/>
    <w:rsid w:val="001A0C6E"/>
    <w:rsid w:val="001A1950"/>
    <w:rsid w:val="001A1C54"/>
    <w:rsid w:val="001A2333"/>
    <w:rsid w:val="001A3ACE"/>
    <w:rsid w:val="001A6272"/>
    <w:rsid w:val="001B058F"/>
    <w:rsid w:val="001B3A6B"/>
    <w:rsid w:val="001B6B96"/>
    <w:rsid w:val="001B738B"/>
    <w:rsid w:val="001C09DB"/>
    <w:rsid w:val="001C1413"/>
    <w:rsid w:val="001C277E"/>
    <w:rsid w:val="001C2944"/>
    <w:rsid w:val="001C2A72"/>
    <w:rsid w:val="001C31B7"/>
    <w:rsid w:val="001C5C50"/>
    <w:rsid w:val="001D02F3"/>
    <w:rsid w:val="001D0B75"/>
    <w:rsid w:val="001D0EBA"/>
    <w:rsid w:val="001D39A5"/>
    <w:rsid w:val="001D3C09"/>
    <w:rsid w:val="001D4390"/>
    <w:rsid w:val="001D44E8"/>
    <w:rsid w:val="001D60EC"/>
    <w:rsid w:val="001D6F59"/>
    <w:rsid w:val="001E074F"/>
    <w:rsid w:val="001E21B1"/>
    <w:rsid w:val="001E44DF"/>
    <w:rsid w:val="001E68A5"/>
    <w:rsid w:val="001E6BB0"/>
    <w:rsid w:val="001E7282"/>
    <w:rsid w:val="001F2246"/>
    <w:rsid w:val="001F3826"/>
    <w:rsid w:val="001F511E"/>
    <w:rsid w:val="001F6E46"/>
    <w:rsid w:val="001F7C91"/>
    <w:rsid w:val="002033B7"/>
    <w:rsid w:val="0020582C"/>
    <w:rsid w:val="00206463"/>
    <w:rsid w:val="00206F2F"/>
    <w:rsid w:val="00207717"/>
    <w:rsid w:val="0021053D"/>
    <w:rsid w:val="00210A92"/>
    <w:rsid w:val="00212B95"/>
    <w:rsid w:val="0021405A"/>
    <w:rsid w:val="00215CC8"/>
    <w:rsid w:val="00216C03"/>
    <w:rsid w:val="0021787D"/>
    <w:rsid w:val="00220A1A"/>
    <w:rsid w:val="00220C04"/>
    <w:rsid w:val="0022278D"/>
    <w:rsid w:val="0022441D"/>
    <w:rsid w:val="0022701F"/>
    <w:rsid w:val="00227C68"/>
    <w:rsid w:val="0023265A"/>
    <w:rsid w:val="002333F5"/>
    <w:rsid w:val="00233724"/>
    <w:rsid w:val="002365B4"/>
    <w:rsid w:val="0024175A"/>
    <w:rsid w:val="002432E1"/>
    <w:rsid w:val="00246207"/>
    <w:rsid w:val="00246C5E"/>
    <w:rsid w:val="00246CE5"/>
    <w:rsid w:val="00250960"/>
    <w:rsid w:val="00251343"/>
    <w:rsid w:val="00251E6E"/>
    <w:rsid w:val="002536A4"/>
    <w:rsid w:val="00254F58"/>
    <w:rsid w:val="00256D33"/>
    <w:rsid w:val="002620BC"/>
    <w:rsid w:val="00262802"/>
    <w:rsid w:val="00263A90"/>
    <w:rsid w:val="0026408B"/>
    <w:rsid w:val="00267C3E"/>
    <w:rsid w:val="0027084F"/>
    <w:rsid w:val="002709BB"/>
    <w:rsid w:val="0027131C"/>
    <w:rsid w:val="00271A7E"/>
    <w:rsid w:val="00273BAC"/>
    <w:rsid w:val="002763B3"/>
    <w:rsid w:val="00276E4A"/>
    <w:rsid w:val="002802E3"/>
    <w:rsid w:val="0028213D"/>
    <w:rsid w:val="002862F1"/>
    <w:rsid w:val="00286953"/>
    <w:rsid w:val="00291373"/>
    <w:rsid w:val="0029230D"/>
    <w:rsid w:val="00293B93"/>
    <w:rsid w:val="0029597D"/>
    <w:rsid w:val="002962C3"/>
    <w:rsid w:val="0029752B"/>
    <w:rsid w:val="002A0A9C"/>
    <w:rsid w:val="002A0E05"/>
    <w:rsid w:val="002A2898"/>
    <w:rsid w:val="002A483C"/>
    <w:rsid w:val="002B0C7C"/>
    <w:rsid w:val="002B1729"/>
    <w:rsid w:val="002B1CE9"/>
    <w:rsid w:val="002B36C7"/>
    <w:rsid w:val="002B432D"/>
    <w:rsid w:val="002B4DD4"/>
    <w:rsid w:val="002B4F70"/>
    <w:rsid w:val="002B5277"/>
    <w:rsid w:val="002B5375"/>
    <w:rsid w:val="002B5706"/>
    <w:rsid w:val="002B77C1"/>
    <w:rsid w:val="002C0ED7"/>
    <w:rsid w:val="002C2728"/>
    <w:rsid w:val="002C5B7C"/>
    <w:rsid w:val="002D1E0D"/>
    <w:rsid w:val="002D249C"/>
    <w:rsid w:val="002D5006"/>
    <w:rsid w:val="002D7C61"/>
    <w:rsid w:val="002E01D0"/>
    <w:rsid w:val="002E161D"/>
    <w:rsid w:val="002E28A2"/>
    <w:rsid w:val="002E3100"/>
    <w:rsid w:val="002E3B2A"/>
    <w:rsid w:val="002E6C95"/>
    <w:rsid w:val="002E7C36"/>
    <w:rsid w:val="002F1D08"/>
    <w:rsid w:val="002F3D32"/>
    <w:rsid w:val="002F5F31"/>
    <w:rsid w:val="002F5F46"/>
    <w:rsid w:val="002F7183"/>
    <w:rsid w:val="002F74C9"/>
    <w:rsid w:val="003014E0"/>
    <w:rsid w:val="00302216"/>
    <w:rsid w:val="003025DE"/>
    <w:rsid w:val="00303E53"/>
    <w:rsid w:val="003046BB"/>
    <w:rsid w:val="00305CC1"/>
    <w:rsid w:val="00306B8D"/>
    <w:rsid w:val="00306C91"/>
    <w:rsid w:val="00306E5F"/>
    <w:rsid w:val="00307E14"/>
    <w:rsid w:val="00314054"/>
    <w:rsid w:val="00316F27"/>
    <w:rsid w:val="003214F1"/>
    <w:rsid w:val="00322E4B"/>
    <w:rsid w:val="00327870"/>
    <w:rsid w:val="0033259D"/>
    <w:rsid w:val="003333D2"/>
    <w:rsid w:val="00334686"/>
    <w:rsid w:val="00336EF6"/>
    <w:rsid w:val="00337339"/>
    <w:rsid w:val="0033778B"/>
    <w:rsid w:val="00340345"/>
    <w:rsid w:val="003406C6"/>
    <w:rsid w:val="003418CC"/>
    <w:rsid w:val="003434EE"/>
    <w:rsid w:val="003459BD"/>
    <w:rsid w:val="00345FBC"/>
    <w:rsid w:val="003461C2"/>
    <w:rsid w:val="00346848"/>
    <w:rsid w:val="00346C12"/>
    <w:rsid w:val="00350D38"/>
    <w:rsid w:val="00351B36"/>
    <w:rsid w:val="00357B4E"/>
    <w:rsid w:val="003666CC"/>
    <w:rsid w:val="003716FD"/>
    <w:rsid w:val="0037204B"/>
    <w:rsid w:val="003744CF"/>
    <w:rsid w:val="00374717"/>
    <w:rsid w:val="00376488"/>
    <w:rsid w:val="0037676C"/>
    <w:rsid w:val="00381043"/>
    <w:rsid w:val="003829E5"/>
    <w:rsid w:val="00386109"/>
    <w:rsid w:val="00386944"/>
    <w:rsid w:val="00387C13"/>
    <w:rsid w:val="00391743"/>
    <w:rsid w:val="003918F5"/>
    <w:rsid w:val="003956CC"/>
    <w:rsid w:val="00395C9A"/>
    <w:rsid w:val="003A0853"/>
    <w:rsid w:val="003A32B6"/>
    <w:rsid w:val="003A6B67"/>
    <w:rsid w:val="003B01ED"/>
    <w:rsid w:val="003B13B6"/>
    <w:rsid w:val="003B14C3"/>
    <w:rsid w:val="003B15E6"/>
    <w:rsid w:val="003B22EF"/>
    <w:rsid w:val="003B309E"/>
    <w:rsid w:val="003B408A"/>
    <w:rsid w:val="003B60EC"/>
    <w:rsid w:val="003C08A2"/>
    <w:rsid w:val="003C1686"/>
    <w:rsid w:val="003C1F61"/>
    <w:rsid w:val="003C2045"/>
    <w:rsid w:val="003C43A1"/>
    <w:rsid w:val="003C4FC0"/>
    <w:rsid w:val="003C55F4"/>
    <w:rsid w:val="003C7897"/>
    <w:rsid w:val="003C7A3F"/>
    <w:rsid w:val="003D2766"/>
    <w:rsid w:val="003D2A74"/>
    <w:rsid w:val="003D3D88"/>
    <w:rsid w:val="003D3E8F"/>
    <w:rsid w:val="003D6475"/>
    <w:rsid w:val="003D6EE6"/>
    <w:rsid w:val="003D7E6C"/>
    <w:rsid w:val="003E375C"/>
    <w:rsid w:val="003E3D6E"/>
    <w:rsid w:val="003E4086"/>
    <w:rsid w:val="003E639E"/>
    <w:rsid w:val="003E71E5"/>
    <w:rsid w:val="003E7D7E"/>
    <w:rsid w:val="003F0445"/>
    <w:rsid w:val="003F0CF0"/>
    <w:rsid w:val="003F14B1"/>
    <w:rsid w:val="003F2649"/>
    <w:rsid w:val="003F2B20"/>
    <w:rsid w:val="003F3289"/>
    <w:rsid w:val="003F3C62"/>
    <w:rsid w:val="003F51E4"/>
    <w:rsid w:val="003F52A4"/>
    <w:rsid w:val="003F5CB9"/>
    <w:rsid w:val="004013C7"/>
    <w:rsid w:val="00401FCF"/>
    <w:rsid w:val="0040604C"/>
    <w:rsid w:val="00406285"/>
    <w:rsid w:val="00406DFD"/>
    <w:rsid w:val="004115A2"/>
    <w:rsid w:val="004148F9"/>
    <w:rsid w:val="004160FC"/>
    <w:rsid w:val="00416EC2"/>
    <w:rsid w:val="0042084E"/>
    <w:rsid w:val="00421EEF"/>
    <w:rsid w:val="0042292B"/>
    <w:rsid w:val="00424D65"/>
    <w:rsid w:val="00430393"/>
    <w:rsid w:val="00431806"/>
    <w:rsid w:val="00431A70"/>
    <w:rsid w:val="00431F42"/>
    <w:rsid w:val="00433B15"/>
    <w:rsid w:val="00442491"/>
    <w:rsid w:val="00442C6C"/>
    <w:rsid w:val="00443CBE"/>
    <w:rsid w:val="00443E8A"/>
    <w:rsid w:val="004441BC"/>
    <w:rsid w:val="004468B4"/>
    <w:rsid w:val="00446D86"/>
    <w:rsid w:val="0045230A"/>
    <w:rsid w:val="00454AD0"/>
    <w:rsid w:val="0045524E"/>
    <w:rsid w:val="00457337"/>
    <w:rsid w:val="00462E3D"/>
    <w:rsid w:val="00466E79"/>
    <w:rsid w:val="00470D7D"/>
    <w:rsid w:val="00472B63"/>
    <w:rsid w:val="0047372D"/>
    <w:rsid w:val="00473BA3"/>
    <w:rsid w:val="004743DD"/>
    <w:rsid w:val="00474CEA"/>
    <w:rsid w:val="00483968"/>
    <w:rsid w:val="004841BE"/>
    <w:rsid w:val="00484F86"/>
    <w:rsid w:val="004857F4"/>
    <w:rsid w:val="00490746"/>
    <w:rsid w:val="00490852"/>
    <w:rsid w:val="0049194E"/>
    <w:rsid w:val="00491C9C"/>
    <w:rsid w:val="00492961"/>
    <w:rsid w:val="00492F30"/>
    <w:rsid w:val="0049326A"/>
    <w:rsid w:val="004946F4"/>
    <w:rsid w:val="0049487E"/>
    <w:rsid w:val="004A01E0"/>
    <w:rsid w:val="004A160D"/>
    <w:rsid w:val="004A3D33"/>
    <w:rsid w:val="004A3E81"/>
    <w:rsid w:val="004A4195"/>
    <w:rsid w:val="004A5C62"/>
    <w:rsid w:val="004A5CE5"/>
    <w:rsid w:val="004A707D"/>
    <w:rsid w:val="004A7C6D"/>
    <w:rsid w:val="004B0974"/>
    <w:rsid w:val="004B4185"/>
    <w:rsid w:val="004C299F"/>
    <w:rsid w:val="004C42EE"/>
    <w:rsid w:val="004C5541"/>
    <w:rsid w:val="004C6EEE"/>
    <w:rsid w:val="004C702B"/>
    <w:rsid w:val="004D0033"/>
    <w:rsid w:val="004D016B"/>
    <w:rsid w:val="004D1B22"/>
    <w:rsid w:val="004D23CC"/>
    <w:rsid w:val="004D36F2"/>
    <w:rsid w:val="004D538E"/>
    <w:rsid w:val="004D7DFF"/>
    <w:rsid w:val="004E1106"/>
    <w:rsid w:val="004E138F"/>
    <w:rsid w:val="004E4649"/>
    <w:rsid w:val="004E5C2B"/>
    <w:rsid w:val="004F00DD"/>
    <w:rsid w:val="004F051E"/>
    <w:rsid w:val="004F0C8A"/>
    <w:rsid w:val="004F2133"/>
    <w:rsid w:val="004F5398"/>
    <w:rsid w:val="004F54AE"/>
    <w:rsid w:val="004F55F1"/>
    <w:rsid w:val="004F6936"/>
    <w:rsid w:val="00502B1D"/>
    <w:rsid w:val="00503DC6"/>
    <w:rsid w:val="00504C90"/>
    <w:rsid w:val="00506F5D"/>
    <w:rsid w:val="00510C37"/>
    <w:rsid w:val="00511A62"/>
    <w:rsid w:val="005126D0"/>
    <w:rsid w:val="00513B54"/>
    <w:rsid w:val="00514667"/>
    <w:rsid w:val="0051568D"/>
    <w:rsid w:val="00522A99"/>
    <w:rsid w:val="00526AC7"/>
    <w:rsid w:val="00526C15"/>
    <w:rsid w:val="0052708C"/>
    <w:rsid w:val="00534A54"/>
    <w:rsid w:val="00535770"/>
    <w:rsid w:val="00536499"/>
    <w:rsid w:val="0053711B"/>
    <w:rsid w:val="00542A03"/>
    <w:rsid w:val="00543903"/>
    <w:rsid w:val="00543BCC"/>
    <w:rsid w:val="00543F11"/>
    <w:rsid w:val="00544135"/>
    <w:rsid w:val="00544589"/>
    <w:rsid w:val="00546305"/>
    <w:rsid w:val="00547A95"/>
    <w:rsid w:val="005503F5"/>
    <w:rsid w:val="0055119B"/>
    <w:rsid w:val="00561202"/>
    <w:rsid w:val="005612EF"/>
    <w:rsid w:val="00562507"/>
    <w:rsid w:val="00562811"/>
    <w:rsid w:val="00565999"/>
    <w:rsid w:val="00570EFA"/>
    <w:rsid w:val="00572031"/>
    <w:rsid w:val="00572282"/>
    <w:rsid w:val="005727F7"/>
    <w:rsid w:val="00573CE3"/>
    <w:rsid w:val="00576E84"/>
    <w:rsid w:val="00580394"/>
    <w:rsid w:val="005809CD"/>
    <w:rsid w:val="00582B8C"/>
    <w:rsid w:val="00582E59"/>
    <w:rsid w:val="005830C5"/>
    <w:rsid w:val="00585763"/>
    <w:rsid w:val="005860C6"/>
    <w:rsid w:val="0058757E"/>
    <w:rsid w:val="0059179E"/>
    <w:rsid w:val="0059234A"/>
    <w:rsid w:val="00593FA1"/>
    <w:rsid w:val="00595774"/>
    <w:rsid w:val="00596A4B"/>
    <w:rsid w:val="00596C7B"/>
    <w:rsid w:val="00597507"/>
    <w:rsid w:val="00597785"/>
    <w:rsid w:val="005A0AF8"/>
    <w:rsid w:val="005A479D"/>
    <w:rsid w:val="005B1C6D"/>
    <w:rsid w:val="005B21B6"/>
    <w:rsid w:val="005B3A08"/>
    <w:rsid w:val="005B7A63"/>
    <w:rsid w:val="005C0955"/>
    <w:rsid w:val="005C36C9"/>
    <w:rsid w:val="005C49DA"/>
    <w:rsid w:val="005C50F3"/>
    <w:rsid w:val="005C54B5"/>
    <w:rsid w:val="005C5D80"/>
    <w:rsid w:val="005C5D91"/>
    <w:rsid w:val="005D07B8"/>
    <w:rsid w:val="005D23B4"/>
    <w:rsid w:val="005D6597"/>
    <w:rsid w:val="005E14E7"/>
    <w:rsid w:val="005E26A3"/>
    <w:rsid w:val="005E2ECB"/>
    <w:rsid w:val="005E4232"/>
    <w:rsid w:val="005E447E"/>
    <w:rsid w:val="005E4FD1"/>
    <w:rsid w:val="005E6EAB"/>
    <w:rsid w:val="005F0775"/>
    <w:rsid w:val="005F0CF5"/>
    <w:rsid w:val="005F21EB"/>
    <w:rsid w:val="005F540B"/>
    <w:rsid w:val="005F5A0E"/>
    <w:rsid w:val="005F64CF"/>
    <w:rsid w:val="006041AD"/>
    <w:rsid w:val="00605908"/>
    <w:rsid w:val="00607850"/>
    <w:rsid w:val="00607EF7"/>
    <w:rsid w:val="00610D7C"/>
    <w:rsid w:val="006116B6"/>
    <w:rsid w:val="006124C9"/>
    <w:rsid w:val="00613414"/>
    <w:rsid w:val="006165FB"/>
    <w:rsid w:val="00620154"/>
    <w:rsid w:val="0062408D"/>
    <w:rsid w:val="006240CC"/>
    <w:rsid w:val="00624940"/>
    <w:rsid w:val="006254F8"/>
    <w:rsid w:val="006264C2"/>
    <w:rsid w:val="00626EE7"/>
    <w:rsid w:val="00627DA7"/>
    <w:rsid w:val="00630DA4"/>
    <w:rsid w:val="00631CD4"/>
    <w:rsid w:val="00632597"/>
    <w:rsid w:val="00634D13"/>
    <w:rsid w:val="006358B4"/>
    <w:rsid w:val="00641724"/>
    <w:rsid w:val="006419AA"/>
    <w:rsid w:val="0064237C"/>
    <w:rsid w:val="006447DF"/>
    <w:rsid w:val="00644B1F"/>
    <w:rsid w:val="00644B7E"/>
    <w:rsid w:val="006454E6"/>
    <w:rsid w:val="00646235"/>
    <w:rsid w:val="00646A68"/>
    <w:rsid w:val="00647113"/>
    <w:rsid w:val="00647D9E"/>
    <w:rsid w:val="006505BD"/>
    <w:rsid w:val="006508EA"/>
    <w:rsid w:val="0065092E"/>
    <w:rsid w:val="0065136D"/>
    <w:rsid w:val="00651ACD"/>
    <w:rsid w:val="00652F65"/>
    <w:rsid w:val="006534E9"/>
    <w:rsid w:val="006557A7"/>
    <w:rsid w:val="00656290"/>
    <w:rsid w:val="00657B3A"/>
    <w:rsid w:val="006601C9"/>
    <w:rsid w:val="006608D8"/>
    <w:rsid w:val="006621D7"/>
    <w:rsid w:val="0066302A"/>
    <w:rsid w:val="00665F4E"/>
    <w:rsid w:val="00667770"/>
    <w:rsid w:val="00670597"/>
    <w:rsid w:val="006706D0"/>
    <w:rsid w:val="00671ACF"/>
    <w:rsid w:val="00673DC6"/>
    <w:rsid w:val="00677574"/>
    <w:rsid w:val="006812ED"/>
    <w:rsid w:val="00683878"/>
    <w:rsid w:val="00684380"/>
    <w:rsid w:val="0068454C"/>
    <w:rsid w:val="00687302"/>
    <w:rsid w:val="00691B62"/>
    <w:rsid w:val="006933B5"/>
    <w:rsid w:val="00693D14"/>
    <w:rsid w:val="0069496E"/>
    <w:rsid w:val="00696F27"/>
    <w:rsid w:val="006A18C2"/>
    <w:rsid w:val="006A31EA"/>
    <w:rsid w:val="006A3383"/>
    <w:rsid w:val="006A5305"/>
    <w:rsid w:val="006B077C"/>
    <w:rsid w:val="006B6803"/>
    <w:rsid w:val="006B7EFF"/>
    <w:rsid w:val="006D0F16"/>
    <w:rsid w:val="006D2A3F"/>
    <w:rsid w:val="006D2FBC"/>
    <w:rsid w:val="006D5376"/>
    <w:rsid w:val="006D6E34"/>
    <w:rsid w:val="006E138B"/>
    <w:rsid w:val="006E1867"/>
    <w:rsid w:val="006E20A9"/>
    <w:rsid w:val="006E7BD2"/>
    <w:rsid w:val="006F0330"/>
    <w:rsid w:val="006F1FDC"/>
    <w:rsid w:val="006F6B8C"/>
    <w:rsid w:val="007013EF"/>
    <w:rsid w:val="00702453"/>
    <w:rsid w:val="00705139"/>
    <w:rsid w:val="007055BD"/>
    <w:rsid w:val="007122C4"/>
    <w:rsid w:val="00715894"/>
    <w:rsid w:val="007173CA"/>
    <w:rsid w:val="00721654"/>
    <w:rsid w:val="007216AA"/>
    <w:rsid w:val="00721AB5"/>
    <w:rsid w:val="00721CFB"/>
    <w:rsid w:val="00721D27"/>
    <w:rsid w:val="00721DEF"/>
    <w:rsid w:val="00721EAE"/>
    <w:rsid w:val="00724A43"/>
    <w:rsid w:val="007273AC"/>
    <w:rsid w:val="007276ED"/>
    <w:rsid w:val="00731AD4"/>
    <w:rsid w:val="007330FF"/>
    <w:rsid w:val="007346E4"/>
    <w:rsid w:val="00735564"/>
    <w:rsid w:val="00740F22"/>
    <w:rsid w:val="00741CF0"/>
    <w:rsid w:val="00741F1A"/>
    <w:rsid w:val="007447DA"/>
    <w:rsid w:val="00744CA6"/>
    <w:rsid w:val="007450F8"/>
    <w:rsid w:val="0074696E"/>
    <w:rsid w:val="00750135"/>
    <w:rsid w:val="007502B8"/>
    <w:rsid w:val="00750EC2"/>
    <w:rsid w:val="00752B28"/>
    <w:rsid w:val="00753572"/>
    <w:rsid w:val="007536BC"/>
    <w:rsid w:val="007541A9"/>
    <w:rsid w:val="00754E36"/>
    <w:rsid w:val="00754ECB"/>
    <w:rsid w:val="00763139"/>
    <w:rsid w:val="00770F37"/>
    <w:rsid w:val="007711A0"/>
    <w:rsid w:val="00771948"/>
    <w:rsid w:val="00772D5E"/>
    <w:rsid w:val="007734B4"/>
    <w:rsid w:val="0077463E"/>
    <w:rsid w:val="00776928"/>
    <w:rsid w:val="00776D56"/>
    <w:rsid w:val="00776E0F"/>
    <w:rsid w:val="007774B1"/>
    <w:rsid w:val="00777BE1"/>
    <w:rsid w:val="0078121A"/>
    <w:rsid w:val="00782222"/>
    <w:rsid w:val="007833D8"/>
    <w:rsid w:val="00784AB3"/>
    <w:rsid w:val="00785677"/>
    <w:rsid w:val="00786F16"/>
    <w:rsid w:val="00791BD7"/>
    <w:rsid w:val="007933F7"/>
    <w:rsid w:val="00794169"/>
    <w:rsid w:val="00796E20"/>
    <w:rsid w:val="00797259"/>
    <w:rsid w:val="00797C32"/>
    <w:rsid w:val="007A11E8"/>
    <w:rsid w:val="007B0914"/>
    <w:rsid w:val="007B1374"/>
    <w:rsid w:val="007B32E5"/>
    <w:rsid w:val="007B3824"/>
    <w:rsid w:val="007B3DB9"/>
    <w:rsid w:val="007B538F"/>
    <w:rsid w:val="007B589F"/>
    <w:rsid w:val="007B6186"/>
    <w:rsid w:val="007B61E1"/>
    <w:rsid w:val="007B73BC"/>
    <w:rsid w:val="007C1838"/>
    <w:rsid w:val="007C1AAB"/>
    <w:rsid w:val="007C20B9"/>
    <w:rsid w:val="007C7301"/>
    <w:rsid w:val="007C7859"/>
    <w:rsid w:val="007C7F28"/>
    <w:rsid w:val="007D1466"/>
    <w:rsid w:val="007D2BDE"/>
    <w:rsid w:val="007D2FB6"/>
    <w:rsid w:val="007D391A"/>
    <w:rsid w:val="007D49EB"/>
    <w:rsid w:val="007D5E1C"/>
    <w:rsid w:val="007E0567"/>
    <w:rsid w:val="007E0DE2"/>
    <w:rsid w:val="007E2354"/>
    <w:rsid w:val="007E3667"/>
    <w:rsid w:val="007E3B98"/>
    <w:rsid w:val="007E417A"/>
    <w:rsid w:val="007F31B6"/>
    <w:rsid w:val="007F546C"/>
    <w:rsid w:val="007F625F"/>
    <w:rsid w:val="007F665E"/>
    <w:rsid w:val="00800412"/>
    <w:rsid w:val="008019C7"/>
    <w:rsid w:val="0080587B"/>
    <w:rsid w:val="00806468"/>
    <w:rsid w:val="008119CA"/>
    <w:rsid w:val="008130C4"/>
    <w:rsid w:val="008155F0"/>
    <w:rsid w:val="00816735"/>
    <w:rsid w:val="00820141"/>
    <w:rsid w:val="00820E0C"/>
    <w:rsid w:val="00821CF4"/>
    <w:rsid w:val="00823275"/>
    <w:rsid w:val="0082366F"/>
    <w:rsid w:val="008272D3"/>
    <w:rsid w:val="008338A2"/>
    <w:rsid w:val="00841AA9"/>
    <w:rsid w:val="008474FE"/>
    <w:rsid w:val="00853EE4"/>
    <w:rsid w:val="00855535"/>
    <w:rsid w:val="00857C5A"/>
    <w:rsid w:val="0086255E"/>
    <w:rsid w:val="008633F0"/>
    <w:rsid w:val="00867D9D"/>
    <w:rsid w:val="008710B2"/>
    <w:rsid w:val="008716F4"/>
    <w:rsid w:val="00872E0A"/>
    <w:rsid w:val="008733EC"/>
    <w:rsid w:val="00873594"/>
    <w:rsid w:val="00874255"/>
    <w:rsid w:val="00875285"/>
    <w:rsid w:val="00881E7C"/>
    <w:rsid w:val="00883B3A"/>
    <w:rsid w:val="00884B62"/>
    <w:rsid w:val="0088529C"/>
    <w:rsid w:val="00887903"/>
    <w:rsid w:val="0089270A"/>
    <w:rsid w:val="00893AF6"/>
    <w:rsid w:val="00893FD0"/>
    <w:rsid w:val="00894BC4"/>
    <w:rsid w:val="00896056"/>
    <w:rsid w:val="00896890"/>
    <w:rsid w:val="00897BBE"/>
    <w:rsid w:val="008A28A8"/>
    <w:rsid w:val="008A5B32"/>
    <w:rsid w:val="008A69FA"/>
    <w:rsid w:val="008B2029"/>
    <w:rsid w:val="008B2EE4"/>
    <w:rsid w:val="008B3821"/>
    <w:rsid w:val="008B4D3D"/>
    <w:rsid w:val="008B57C7"/>
    <w:rsid w:val="008C022C"/>
    <w:rsid w:val="008C0253"/>
    <w:rsid w:val="008C026C"/>
    <w:rsid w:val="008C029D"/>
    <w:rsid w:val="008C0872"/>
    <w:rsid w:val="008C2F92"/>
    <w:rsid w:val="008C3546"/>
    <w:rsid w:val="008C4F90"/>
    <w:rsid w:val="008C589D"/>
    <w:rsid w:val="008C699C"/>
    <w:rsid w:val="008C6A17"/>
    <w:rsid w:val="008C6D51"/>
    <w:rsid w:val="008D265E"/>
    <w:rsid w:val="008D2846"/>
    <w:rsid w:val="008D4236"/>
    <w:rsid w:val="008D462F"/>
    <w:rsid w:val="008D6DCF"/>
    <w:rsid w:val="008E4376"/>
    <w:rsid w:val="008E77D2"/>
    <w:rsid w:val="008E7A0A"/>
    <w:rsid w:val="008E7B49"/>
    <w:rsid w:val="008F05F9"/>
    <w:rsid w:val="008F1495"/>
    <w:rsid w:val="008F59F6"/>
    <w:rsid w:val="00900719"/>
    <w:rsid w:val="009017AC"/>
    <w:rsid w:val="00902A9A"/>
    <w:rsid w:val="00902C87"/>
    <w:rsid w:val="0090442D"/>
    <w:rsid w:val="00904A1C"/>
    <w:rsid w:val="00905030"/>
    <w:rsid w:val="00905BFB"/>
    <w:rsid w:val="00906490"/>
    <w:rsid w:val="009111B2"/>
    <w:rsid w:val="009145E1"/>
    <w:rsid w:val="009151F5"/>
    <w:rsid w:val="0091661F"/>
    <w:rsid w:val="009215BB"/>
    <w:rsid w:val="00924AE1"/>
    <w:rsid w:val="009269B1"/>
    <w:rsid w:val="0092724D"/>
    <w:rsid w:val="009272B3"/>
    <w:rsid w:val="00927D94"/>
    <w:rsid w:val="009315BE"/>
    <w:rsid w:val="009326DD"/>
    <w:rsid w:val="0093338F"/>
    <w:rsid w:val="00937BD9"/>
    <w:rsid w:val="00950E2C"/>
    <w:rsid w:val="00951D50"/>
    <w:rsid w:val="009525EB"/>
    <w:rsid w:val="0095470B"/>
    <w:rsid w:val="00954874"/>
    <w:rsid w:val="0095615A"/>
    <w:rsid w:val="00957EB5"/>
    <w:rsid w:val="00961400"/>
    <w:rsid w:val="00963646"/>
    <w:rsid w:val="00965AF0"/>
    <w:rsid w:val="0096632D"/>
    <w:rsid w:val="00967124"/>
    <w:rsid w:val="0097166C"/>
    <w:rsid w:val="009718C7"/>
    <w:rsid w:val="009719A1"/>
    <w:rsid w:val="0097323B"/>
    <w:rsid w:val="0097559F"/>
    <w:rsid w:val="009761EA"/>
    <w:rsid w:val="0097761E"/>
    <w:rsid w:val="00982454"/>
    <w:rsid w:val="00982CF0"/>
    <w:rsid w:val="00983E64"/>
    <w:rsid w:val="009853E1"/>
    <w:rsid w:val="00986E6B"/>
    <w:rsid w:val="00990032"/>
    <w:rsid w:val="00990B19"/>
    <w:rsid w:val="0099153B"/>
    <w:rsid w:val="00991769"/>
    <w:rsid w:val="0099232C"/>
    <w:rsid w:val="00994386"/>
    <w:rsid w:val="009963B3"/>
    <w:rsid w:val="00996666"/>
    <w:rsid w:val="009A0ABA"/>
    <w:rsid w:val="009A12BA"/>
    <w:rsid w:val="009A13D8"/>
    <w:rsid w:val="009A279E"/>
    <w:rsid w:val="009A3015"/>
    <w:rsid w:val="009A3490"/>
    <w:rsid w:val="009B0A6F"/>
    <w:rsid w:val="009B0A94"/>
    <w:rsid w:val="009B0C62"/>
    <w:rsid w:val="009B2AE8"/>
    <w:rsid w:val="009B4331"/>
    <w:rsid w:val="009B50FA"/>
    <w:rsid w:val="009B5622"/>
    <w:rsid w:val="009B5680"/>
    <w:rsid w:val="009B59E9"/>
    <w:rsid w:val="009B6B8A"/>
    <w:rsid w:val="009B70AA"/>
    <w:rsid w:val="009B781F"/>
    <w:rsid w:val="009C245E"/>
    <w:rsid w:val="009C25C1"/>
    <w:rsid w:val="009C5E77"/>
    <w:rsid w:val="009C74A1"/>
    <w:rsid w:val="009C7A7E"/>
    <w:rsid w:val="009D02E8"/>
    <w:rsid w:val="009D3F40"/>
    <w:rsid w:val="009D51D0"/>
    <w:rsid w:val="009D70A4"/>
    <w:rsid w:val="009D7B14"/>
    <w:rsid w:val="009E08D1"/>
    <w:rsid w:val="009E0D96"/>
    <w:rsid w:val="009E1B95"/>
    <w:rsid w:val="009E3E2B"/>
    <w:rsid w:val="009E496F"/>
    <w:rsid w:val="009E4B0D"/>
    <w:rsid w:val="009E5250"/>
    <w:rsid w:val="009E7A69"/>
    <w:rsid w:val="009E7F92"/>
    <w:rsid w:val="009F02A3"/>
    <w:rsid w:val="009F111B"/>
    <w:rsid w:val="009F2182"/>
    <w:rsid w:val="009F2F27"/>
    <w:rsid w:val="009F34AA"/>
    <w:rsid w:val="009F46F0"/>
    <w:rsid w:val="009F624F"/>
    <w:rsid w:val="009F6BCB"/>
    <w:rsid w:val="009F7B78"/>
    <w:rsid w:val="00A0057A"/>
    <w:rsid w:val="00A0116E"/>
    <w:rsid w:val="00A01342"/>
    <w:rsid w:val="00A02FA1"/>
    <w:rsid w:val="00A03A28"/>
    <w:rsid w:val="00A04CCE"/>
    <w:rsid w:val="00A06779"/>
    <w:rsid w:val="00A07421"/>
    <w:rsid w:val="00A0776B"/>
    <w:rsid w:val="00A10FB9"/>
    <w:rsid w:val="00A11169"/>
    <w:rsid w:val="00A11421"/>
    <w:rsid w:val="00A1303C"/>
    <w:rsid w:val="00A1389F"/>
    <w:rsid w:val="00A1445E"/>
    <w:rsid w:val="00A157B1"/>
    <w:rsid w:val="00A21046"/>
    <w:rsid w:val="00A21FA9"/>
    <w:rsid w:val="00A22229"/>
    <w:rsid w:val="00A24442"/>
    <w:rsid w:val="00A249B6"/>
    <w:rsid w:val="00A24ADA"/>
    <w:rsid w:val="00A261C6"/>
    <w:rsid w:val="00A27215"/>
    <w:rsid w:val="00A32577"/>
    <w:rsid w:val="00A330BB"/>
    <w:rsid w:val="00A3362D"/>
    <w:rsid w:val="00A33C2F"/>
    <w:rsid w:val="00A366C2"/>
    <w:rsid w:val="00A37C86"/>
    <w:rsid w:val="00A41119"/>
    <w:rsid w:val="00A446F5"/>
    <w:rsid w:val="00A44882"/>
    <w:rsid w:val="00A45125"/>
    <w:rsid w:val="00A47723"/>
    <w:rsid w:val="00A47C3D"/>
    <w:rsid w:val="00A51B08"/>
    <w:rsid w:val="00A53BA7"/>
    <w:rsid w:val="00A54715"/>
    <w:rsid w:val="00A557AA"/>
    <w:rsid w:val="00A563FE"/>
    <w:rsid w:val="00A6061C"/>
    <w:rsid w:val="00A62D44"/>
    <w:rsid w:val="00A67263"/>
    <w:rsid w:val="00A7069E"/>
    <w:rsid w:val="00A7161C"/>
    <w:rsid w:val="00A71CE4"/>
    <w:rsid w:val="00A75DF7"/>
    <w:rsid w:val="00A76118"/>
    <w:rsid w:val="00A77238"/>
    <w:rsid w:val="00A77AA3"/>
    <w:rsid w:val="00A8236D"/>
    <w:rsid w:val="00A854EB"/>
    <w:rsid w:val="00A872E5"/>
    <w:rsid w:val="00A91406"/>
    <w:rsid w:val="00A96E65"/>
    <w:rsid w:val="00A96ECE"/>
    <w:rsid w:val="00A97C72"/>
    <w:rsid w:val="00AA310B"/>
    <w:rsid w:val="00AA63D4"/>
    <w:rsid w:val="00AB06E8"/>
    <w:rsid w:val="00AB1CA7"/>
    <w:rsid w:val="00AB1CD3"/>
    <w:rsid w:val="00AB1DE3"/>
    <w:rsid w:val="00AB352F"/>
    <w:rsid w:val="00AB41C6"/>
    <w:rsid w:val="00AB535A"/>
    <w:rsid w:val="00AC0C26"/>
    <w:rsid w:val="00AC274B"/>
    <w:rsid w:val="00AC4764"/>
    <w:rsid w:val="00AC6D36"/>
    <w:rsid w:val="00AD0CBA"/>
    <w:rsid w:val="00AD26E2"/>
    <w:rsid w:val="00AD784C"/>
    <w:rsid w:val="00AE126A"/>
    <w:rsid w:val="00AE1BAE"/>
    <w:rsid w:val="00AE3005"/>
    <w:rsid w:val="00AE3BD5"/>
    <w:rsid w:val="00AE59A0"/>
    <w:rsid w:val="00AF0C57"/>
    <w:rsid w:val="00AF26F3"/>
    <w:rsid w:val="00AF5F04"/>
    <w:rsid w:val="00AF60C6"/>
    <w:rsid w:val="00B00672"/>
    <w:rsid w:val="00B01B4D"/>
    <w:rsid w:val="00B04489"/>
    <w:rsid w:val="00B06571"/>
    <w:rsid w:val="00B068BA"/>
    <w:rsid w:val="00B07217"/>
    <w:rsid w:val="00B11A18"/>
    <w:rsid w:val="00B13851"/>
    <w:rsid w:val="00B13B1C"/>
    <w:rsid w:val="00B14B5F"/>
    <w:rsid w:val="00B152B9"/>
    <w:rsid w:val="00B15862"/>
    <w:rsid w:val="00B159CF"/>
    <w:rsid w:val="00B21F90"/>
    <w:rsid w:val="00B22291"/>
    <w:rsid w:val="00B22652"/>
    <w:rsid w:val="00B23F9A"/>
    <w:rsid w:val="00B2417B"/>
    <w:rsid w:val="00B24E6F"/>
    <w:rsid w:val="00B26CB5"/>
    <w:rsid w:val="00B2752E"/>
    <w:rsid w:val="00B307CC"/>
    <w:rsid w:val="00B322EF"/>
    <w:rsid w:val="00B326B7"/>
    <w:rsid w:val="00B344B3"/>
    <w:rsid w:val="00B34D9A"/>
    <w:rsid w:val="00B3588E"/>
    <w:rsid w:val="00B40C7E"/>
    <w:rsid w:val="00B4198F"/>
    <w:rsid w:val="00B41F3D"/>
    <w:rsid w:val="00B42162"/>
    <w:rsid w:val="00B431E8"/>
    <w:rsid w:val="00B45141"/>
    <w:rsid w:val="00B519CD"/>
    <w:rsid w:val="00B5273A"/>
    <w:rsid w:val="00B557DB"/>
    <w:rsid w:val="00B57329"/>
    <w:rsid w:val="00B60E61"/>
    <w:rsid w:val="00B62B50"/>
    <w:rsid w:val="00B635B7"/>
    <w:rsid w:val="00B63AE8"/>
    <w:rsid w:val="00B64971"/>
    <w:rsid w:val="00B65950"/>
    <w:rsid w:val="00B66D83"/>
    <w:rsid w:val="00B672C0"/>
    <w:rsid w:val="00B676FD"/>
    <w:rsid w:val="00B678B6"/>
    <w:rsid w:val="00B740A0"/>
    <w:rsid w:val="00B7444C"/>
    <w:rsid w:val="00B75646"/>
    <w:rsid w:val="00B7629E"/>
    <w:rsid w:val="00B81BCE"/>
    <w:rsid w:val="00B8630C"/>
    <w:rsid w:val="00B90729"/>
    <w:rsid w:val="00B907DA"/>
    <w:rsid w:val="00B94C5E"/>
    <w:rsid w:val="00B950BC"/>
    <w:rsid w:val="00B9714C"/>
    <w:rsid w:val="00BA29AD"/>
    <w:rsid w:val="00BA33CF"/>
    <w:rsid w:val="00BA3F8D"/>
    <w:rsid w:val="00BB23EE"/>
    <w:rsid w:val="00BB7A10"/>
    <w:rsid w:val="00BB7CCC"/>
    <w:rsid w:val="00BC50C4"/>
    <w:rsid w:val="00BC5728"/>
    <w:rsid w:val="00BC60BE"/>
    <w:rsid w:val="00BC6FB3"/>
    <w:rsid w:val="00BC7468"/>
    <w:rsid w:val="00BC78BA"/>
    <w:rsid w:val="00BC7D4F"/>
    <w:rsid w:val="00BC7ED7"/>
    <w:rsid w:val="00BD2850"/>
    <w:rsid w:val="00BE28D2"/>
    <w:rsid w:val="00BE4A64"/>
    <w:rsid w:val="00BE4A8B"/>
    <w:rsid w:val="00BE5E43"/>
    <w:rsid w:val="00BF23BC"/>
    <w:rsid w:val="00BF557D"/>
    <w:rsid w:val="00BF5EB9"/>
    <w:rsid w:val="00BF658D"/>
    <w:rsid w:val="00BF7F58"/>
    <w:rsid w:val="00C01381"/>
    <w:rsid w:val="00C01AB1"/>
    <w:rsid w:val="00C026A0"/>
    <w:rsid w:val="00C06137"/>
    <w:rsid w:val="00C06929"/>
    <w:rsid w:val="00C079B8"/>
    <w:rsid w:val="00C10037"/>
    <w:rsid w:val="00C115E1"/>
    <w:rsid w:val="00C11E96"/>
    <w:rsid w:val="00C121D5"/>
    <w:rsid w:val="00C123EA"/>
    <w:rsid w:val="00C12688"/>
    <w:rsid w:val="00C12A49"/>
    <w:rsid w:val="00C133EE"/>
    <w:rsid w:val="00C13561"/>
    <w:rsid w:val="00C149D0"/>
    <w:rsid w:val="00C23C4E"/>
    <w:rsid w:val="00C26588"/>
    <w:rsid w:val="00C27DE9"/>
    <w:rsid w:val="00C30236"/>
    <w:rsid w:val="00C30675"/>
    <w:rsid w:val="00C32989"/>
    <w:rsid w:val="00C33388"/>
    <w:rsid w:val="00C35484"/>
    <w:rsid w:val="00C4173A"/>
    <w:rsid w:val="00C43D54"/>
    <w:rsid w:val="00C47EED"/>
    <w:rsid w:val="00C50DED"/>
    <w:rsid w:val="00C51F9B"/>
    <w:rsid w:val="00C52217"/>
    <w:rsid w:val="00C57256"/>
    <w:rsid w:val="00C602FF"/>
    <w:rsid w:val="00C60411"/>
    <w:rsid w:val="00C61174"/>
    <w:rsid w:val="00C6148F"/>
    <w:rsid w:val="00C61F98"/>
    <w:rsid w:val="00C621B1"/>
    <w:rsid w:val="00C62F7A"/>
    <w:rsid w:val="00C6319C"/>
    <w:rsid w:val="00C63B9C"/>
    <w:rsid w:val="00C6682F"/>
    <w:rsid w:val="00C67BF4"/>
    <w:rsid w:val="00C7275E"/>
    <w:rsid w:val="00C731AF"/>
    <w:rsid w:val="00C74C5D"/>
    <w:rsid w:val="00C805B4"/>
    <w:rsid w:val="00C863C4"/>
    <w:rsid w:val="00C90DAB"/>
    <w:rsid w:val="00C920EA"/>
    <w:rsid w:val="00C9357E"/>
    <w:rsid w:val="00C93C3E"/>
    <w:rsid w:val="00C95410"/>
    <w:rsid w:val="00C95F95"/>
    <w:rsid w:val="00C96490"/>
    <w:rsid w:val="00CA12E3"/>
    <w:rsid w:val="00CA1476"/>
    <w:rsid w:val="00CA217A"/>
    <w:rsid w:val="00CA4561"/>
    <w:rsid w:val="00CA4986"/>
    <w:rsid w:val="00CA6611"/>
    <w:rsid w:val="00CA6AE6"/>
    <w:rsid w:val="00CA782F"/>
    <w:rsid w:val="00CB187B"/>
    <w:rsid w:val="00CB2835"/>
    <w:rsid w:val="00CB307C"/>
    <w:rsid w:val="00CB3285"/>
    <w:rsid w:val="00CB33AE"/>
    <w:rsid w:val="00CB4500"/>
    <w:rsid w:val="00CB61B0"/>
    <w:rsid w:val="00CC0C72"/>
    <w:rsid w:val="00CC2174"/>
    <w:rsid w:val="00CC2BFD"/>
    <w:rsid w:val="00CC4B14"/>
    <w:rsid w:val="00CC54AB"/>
    <w:rsid w:val="00CC6F40"/>
    <w:rsid w:val="00CD3476"/>
    <w:rsid w:val="00CD6354"/>
    <w:rsid w:val="00CD64DF"/>
    <w:rsid w:val="00CE0D75"/>
    <w:rsid w:val="00CE225F"/>
    <w:rsid w:val="00CE42F4"/>
    <w:rsid w:val="00CE5A7A"/>
    <w:rsid w:val="00CF0E33"/>
    <w:rsid w:val="00CF2F50"/>
    <w:rsid w:val="00CF6198"/>
    <w:rsid w:val="00CF6E12"/>
    <w:rsid w:val="00D02919"/>
    <w:rsid w:val="00D04C61"/>
    <w:rsid w:val="00D05B8D"/>
    <w:rsid w:val="00D05B9B"/>
    <w:rsid w:val="00D065A2"/>
    <w:rsid w:val="00D079AA"/>
    <w:rsid w:val="00D07F00"/>
    <w:rsid w:val="00D10B48"/>
    <w:rsid w:val="00D1130F"/>
    <w:rsid w:val="00D1715F"/>
    <w:rsid w:val="00D17B72"/>
    <w:rsid w:val="00D26816"/>
    <w:rsid w:val="00D30715"/>
    <w:rsid w:val="00D3185C"/>
    <w:rsid w:val="00D3205F"/>
    <w:rsid w:val="00D3318E"/>
    <w:rsid w:val="00D33E72"/>
    <w:rsid w:val="00D35BD6"/>
    <w:rsid w:val="00D361B5"/>
    <w:rsid w:val="00D401DE"/>
    <w:rsid w:val="00D40886"/>
    <w:rsid w:val="00D411A2"/>
    <w:rsid w:val="00D433A9"/>
    <w:rsid w:val="00D437BA"/>
    <w:rsid w:val="00D4606D"/>
    <w:rsid w:val="00D50B9C"/>
    <w:rsid w:val="00D513AF"/>
    <w:rsid w:val="00D52D73"/>
    <w:rsid w:val="00D52E58"/>
    <w:rsid w:val="00D56B20"/>
    <w:rsid w:val="00D578B3"/>
    <w:rsid w:val="00D618F4"/>
    <w:rsid w:val="00D63636"/>
    <w:rsid w:val="00D714CC"/>
    <w:rsid w:val="00D75EA7"/>
    <w:rsid w:val="00D7727B"/>
    <w:rsid w:val="00D81ADF"/>
    <w:rsid w:val="00D81F21"/>
    <w:rsid w:val="00D85EF8"/>
    <w:rsid w:val="00D864F2"/>
    <w:rsid w:val="00D9271C"/>
    <w:rsid w:val="00D943F8"/>
    <w:rsid w:val="00D95470"/>
    <w:rsid w:val="00D96B55"/>
    <w:rsid w:val="00DA1342"/>
    <w:rsid w:val="00DA1713"/>
    <w:rsid w:val="00DA2052"/>
    <w:rsid w:val="00DA2619"/>
    <w:rsid w:val="00DA3224"/>
    <w:rsid w:val="00DA4239"/>
    <w:rsid w:val="00DA588C"/>
    <w:rsid w:val="00DA65DE"/>
    <w:rsid w:val="00DB0B61"/>
    <w:rsid w:val="00DB1474"/>
    <w:rsid w:val="00DB2962"/>
    <w:rsid w:val="00DB2D7F"/>
    <w:rsid w:val="00DB52FB"/>
    <w:rsid w:val="00DC013B"/>
    <w:rsid w:val="00DC090B"/>
    <w:rsid w:val="00DC1679"/>
    <w:rsid w:val="00DC219B"/>
    <w:rsid w:val="00DC2CF1"/>
    <w:rsid w:val="00DC2DC7"/>
    <w:rsid w:val="00DC2EA0"/>
    <w:rsid w:val="00DC3A7C"/>
    <w:rsid w:val="00DC4FCF"/>
    <w:rsid w:val="00DC50E0"/>
    <w:rsid w:val="00DC6386"/>
    <w:rsid w:val="00DC7085"/>
    <w:rsid w:val="00DD1130"/>
    <w:rsid w:val="00DD1951"/>
    <w:rsid w:val="00DD487D"/>
    <w:rsid w:val="00DD4E83"/>
    <w:rsid w:val="00DD6628"/>
    <w:rsid w:val="00DD6945"/>
    <w:rsid w:val="00DD7409"/>
    <w:rsid w:val="00DE2D04"/>
    <w:rsid w:val="00DE3250"/>
    <w:rsid w:val="00DE6028"/>
    <w:rsid w:val="00DE6C85"/>
    <w:rsid w:val="00DE7706"/>
    <w:rsid w:val="00DE78A3"/>
    <w:rsid w:val="00DF1586"/>
    <w:rsid w:val="00DF1A71"/>
    <w:rsid w:val="00DF50FC"/>
    <w:rsid w:val="00DF68C7"/>
    <w:rsid w:val="00DF7314"/>
    <w:rsid w:val="00DF731A"/>
    <w:rsid w:val="00E009FA"/>
    <w:rsid w:val="00E04194"/>
    <w:rsid w:val="00E049FB"/>
    <w:rsid w:val="00E04A4D"/>
    <w:rsid w:val="00E06B75"/>
    <w:rsid w:val="00E11332"/>
    <w:rsid w:val="00E11352"/>
    <w:rsid w:val="00E146A9"/>
    <w:rsid w:val="00E147AC"/>
    <w:rsid w:val="00E14B1A"/>
    <w:rsid w:val="00E170DC"/>
    <w:rsid w:val="00E17546"/>
    <w:rsid w:val="00E210B5"/>
    <w:rsid w:val="00E261B3"/>
    <w:rsid w:val="00E2653C"/>
    <w:rsid w:val="00E26818"/>
    <w:rsid w:val="00E26CB1"/>
    <w:rsid w:val="00E27EA9"/>
    <w:rsid w:val="00E27FFC"/>
    <w:rsid w:val="00E303AC"/>
    <w:rsid w:val="00E30B15"/>
    <w:rsid w:val="00E32072"/>
    <w:rsid w:val="00E3236B"/>
    <w:rsid w:val="00E33237"/>
    <w:rsid w:val="00E40181"/>
    <w:rsid w:val="00E40D1E"/>
    <w:rsid w:val="00E440C7"/>
    <w:rsid w:val="00E46B35"/>
    <w:rsid w:val="00E52A82"/>
    <w:rsid w:val="00E541FA"/>
    <w:rsid w:val="00E54950"/>
    <w:rsid w:val="00E55FB3"/>
    <w:rsid w:val="00E56A01"/>
    <w:rsid w:val="00E629A1"/>
    <w:rsid w:val="00E6794C"/>
    <w:rsid w:val="00E71591"/>
    <w:rsid w:val="00E71CEB"/>
    <w:rsid w:val="00E7474F"/>
    <w:rsid w:val="00E77169"/>
    <w:rsid w:val="00E80DE3"/>
    <w:rsid w:val="00E82C55"/>
    <w:rsid w:val="00E8787E"/>
    <w:rsid w:val="00E90194"/>
    <w:rsid w:val="00E92AC3"/>
    <w:rsid w:val="00E96F66"/>
    <w:rsid w:val="00EA2F6A"/>
    <w:rsid w:val="00EB00E0"/>
    <w:rsid w:val="00EB05D5"/>
    <w:rsid w:val="00EB4BC7"/>
    <w:rsid w:val="00EB4C80"/>
    <w:rsid w:val="00EB56B9"/>
    <w:rsid w:val="00EC059F"/>
    <w:rsid w:val="00EC1F24"/>
    <w:rsid w:val="00EC22F6"/>
    <w:rsid w:val="00EC3DB9"/>
    <w:rsid w:val="00EC5778"/>
    <w:rsid w:val="00EC6551"/>
    <w:rsid w:val="00EC73D7"/>
    <w:rsid w:val="00EC74C7"/>
    <w:rsid w:val="00ED5B9B"/>
    <w:rsid w:val="00ED6A56"/>
    <w:rsid w:val="00ED6BAD"/>
    <w:rsid w:val="00ED7447"/>
    <w:rsid w:val="00ED7762"/>
    <w:rsid w:val="00EE00D6"/>
    <w:rsid w:val="00EE11E7"/>
    <w:rsid w:val="00EE1488"/>
    <w:rsid w:val="00EE29AD"/>
    <w:rsid w:val="00EE3E24"/>
    <w:rsid w:val="00EE4CB4"/>
    <w:rsid w:val="00EE4D5D"/>
    <w:rsid w:val="00EE5131"/>
    <w:rsid w:val="00EE5E07"/>
    <w:rsid w:val="00EE764A"/>
    <w:rsid w:val="00EE7836"/>
    <w:rsid w:val="00EF082D"/>
    <w:rsid w:val="00EF109B"/>
    <w:rsid w:val="00EF201C"/>
    <w:rsid w:val="00EF2C72"/>
    <w:rsid w:val="00EF36AF"/>
    <w:rsid w:val="00EF59A3"/>
    <w:rsid w:val="00EF6675"/>
    <w:rsid w:val="00F0063D"/>
    <w:rsid w:val="00F00F9C"/>
    <w:rsid w:val="00F01E5F"/>
    <w:rsid w:val="00F024F3"/>
    <w:rsid w:val="00F02ABA"/>
    <w:rsid w:val="00F0437A"/>
    <w:rsid w:val="00F06C4D"/>
    <w:rsid w:val="00F101B8"/>
    <w:rsid w:val="00F11037"/>
    <w:rsid w:val="00F1373C"/>
    <w:rsid w:val="00F16F1B"/>
    <w:rsid w:val="00F22A81"/>
    <w:rsid w:val="00F250A9"/>
    <w:rsid w:val="00F267AF"/>
    <w:rsid w:val="00F30FF4"/>
    <w:rsid w:val="00F3122E"/>
    <w:rsid w:val="00F321C0"/>
    <w:rsid w:val="00F32368"/>
    <w:rsid w:val="00F331AD"/>
    <w:rsid w:val="00F33CBC"/>
    <w:rsid w:val="00F35287"/>
    <w:rsid w:val="00F37639"/>
    <w:rsid w:val="00F40A70"/>
    <w:rsid w:val="00F414E3"/>
    <w:rsid w:val="00F4186A"/>
    <w:rsid w:val="00F4311C"/>
    <w:rsid w:val="00F43A37"/>
    <w:rsid w:val="00F4641B"/>
    <w:rsid w:val="00F46EB8"/>
    <w:rsid w:val="00F47F6C"/>
    <w:rsid w:val="00F50CD1"/>
    <w:rsid w:val="00F511E4"/>
    <w:rsid w:val="00F521F2"/>
    <w:rsid w:val="00F52D09"/>
    <w:rsid w:val="00F52E08"/>
    <w:rsid w:val="00F53A66"/>
    <w:rsid w:val="00F5462D"/>
    <w:rsid w:val="00F55B21"/>
    <w:rsid w:val="00F56EF6"/>
    <w:rsid w:val="00F60082"/>
    <w:rsid w:val="00F603B1"/>
    <w:rsid w:val="00F61A9F"/>
    <w:rsid w:val="00F61B5F"/>
    <w:rsid w:val="00F621C9"/>
    <w:rsid w:val="00F6334D"/>
    <w:rsid w:val="00F64696"/>
    <w:rsid w:val="00F64A65"/>
    <w:rsid w:val="00F65AA9"/>
    <w:rsid w:val="00F6768F"/>
    <w:rsid w:val="00F71561"/>
    <w:rsid w:val="00F723B2"/>
    <w:rsid w:val="00F72C2C"/>
    <w:rsid w:val="00F73CE0"/>
    <w:rsid w:val="00F741F2"/>
    <w:rsid w:val="00F74EF8"/>
    <w:rsid w:val="00F755E3"/>
    <w:rsid w:val="00F76CAB"/>
    <w:rsid w:val="00F772C6"/>
    <w:rsid w:val="00F815B5"/>
    <w:rsid w:val="00F85195"/>
    <w:rsid w:val="00F868E3"/>
    <w:rsid w:val="00F90DE0"/>
    <w:rsid w:val="00F938BA"/>
    <w:rsid w:val="00F97919"/>
    <w:rsid w:val="00FA2C46"/>
    <w:rsid w:val="00FA3525"/>
    <w:rsid w:val="00FA5A53"/>
    <w:rsid w:val="00FA5F91"/>
    <w:rsid w:val="00FB156A"/>
    <w:rsid w:val="00FB1F6E"/>
    <w:rsid w:val="00FB4769"/>
    <w:rsid w:val="00FB4CDA"/>
    <w:rsid w:val="00FB6481"/>
    <w:rsid w:val="00FB6D36"/>
    <w:rsid w:val="00FB7A50"/>
    <w:rsid w:val="00FC0965"/>
    <w:rsid w:val="00FC0F81"/>
    <w:rsid w:val="00FC252F"/>
    <w:rsid w:val="00FC395C"/>
    <w:rsid w:val="00FC460A"/>
    <w:rsid w:val="00FC57E4"/>
    <w:rsid w:val="00FC5E8E"/>
    <w:rsid w:val="00FD1751"/>
    <w:rsid w:val="00FD3766"/>
    <w:rsid w:val="00FD3D05"/>
    <w:rsid w:val="00FD47C4"/>
    <w:rsid w:val="00FE1896"/>
    <w:rsid w:val="00FE2860"/>
    <w:rsid w:val="00FE2DCF"/>
    <w:rsid w:val="00FE3FA7"/>
    <w:rsid w:val="00FE4081"/>
    <w:rsid w:val="00FE79EB"/>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F71FE8E1-53B0-46D3-A310-5E6870B7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C43D54"/>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VEMDSubheadingnotTOC">
    <w:name w:val="VEMD Sub heading not TOC"/>
    <w:basedOn w:val="Normal"/>
    <w:qFormat/>
    <w:rsid w:val="00DB2D7F"/>
    <w:pPr>
      <w:spacing w:before="120" w:line="240" w:lineRule="atLeast"/>
    </w:pPr>
    <w:rPr>
      <w:rFonts w:eastAsia="Times"/>
      <w:b/>
      <w:bCs/>
      <w:sz w:val="22"/>
    </w:rPr>
  </w:style>
  <w:style w:type="paragraph" w:styleId="ListParagraph">
    <w:name w:val="List Paragraph"/>
    <w:basedOn w:val="Normal"/>
    <w:uiPriority w:val="72"/>
    <w:semiHidden/>
    <w:qFormat/>
    <w:rsid w:val="004160FC"/>
    <w:pPr>
      <w:ind w:left="720"/>
      <w:contextualSpacing/>
    </w:pPr>
  </w:style>
  <w:style w:type="character" w:customStyle="1" w:styleId="normaltextrun">
    <w:name w:val="normaltextrun"/>
    <w:basedOn w:val="DefaultParagraphFont"/>
    <w:rsid w:val="00B8630C"/>
  </w:style>
  <w:style w:type="character" w:customStyle="1" w:styleId="eop">
    <w:name w:val="eop"/>
    <w:basedOn w:val="DefaultParagraphFont"/>
    <w:rsid w:val="00B8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https://www.health.vic.gov.au/data-reporting/annual-chang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forms.office.com/Pages/ResponsePage.aspx?id=H2DgwKwPnESciKEExOufKII_2IfNHexFkH_EAj2AB_tUQ0dWRTBFVEVQVjM2TjU3SkxVR0RTUTNENiQlQCN0PWc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4.xml><?xml version="1.0" encoding="utf-8"?>
<ds:datastoreItem xmlns:ds="http://schemas.openxmlformats.org/officeDocument/2006/customXml" ds:itemID="{CC4F0803-61EF-4D2C-91B4-577F3A433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Proposals for revisions to VEMD for 2024-25</vt:lpstr>
    </vt:vector>
  </TitlesOfParts>
  <Company>Victoria State Government, Department of Health</Company>
  <LinksUpToDate>false</LinksUpToDate>
  <CharactersWithSpaces>12667</CharactersWithSpaces>
  <SharedDoc>false</SharedDoc>
  <HyperlinkBase/>
  <HLinks>
    <vt:vector size="96" baseType="variant">
      <vt:variant>
        <vt:i4>3997808</vt:i4>
      </vt:variant>
      <vt:variant>
        <vt:i4>87</vt:i4>
      </vt:variant>
      <vt:variant>
        <vt:i4>0</vt:i4>
      </vt:variant>
      <vt:variant>
        <vt:i4>5</vt:i4>
      </vt:variant>
      <vt:variant>
        <vt:lpwstr>https://www.health.vic.gov.au/data-reporting/annual-changes</vt:lpwstr>
      </vt:variant>
      <vt:variant>
        <vt:lpwstr/>
      </vt:variant>
      <vt:variant>
        <vt:i4>4915299</vt:i4>
      </vt:variant>
      <vt:variant>
        <vt:i4>84</vt:i4>
      </vt:variant>
      <vt:variant>
        <vt:i4>0</vt:i4>
      </vt:variant>
      <vt:variant>
        <vt:i4>5</vt:i4>
      </vt:variant>
      <vt:variant>
        <vt:lpwstr>https://forms.office.com/Pages/ResponsePage.aspx?id=H2DgwKwPnESciKEExOufKII_2IfNHexFkH_EAj2AB_tUQ0dWRTBFVEVQVjM2TjU3SkxVR0RTUTNENiQlQCN0PWcu</vt:lpwstr>
      </vt:variant>
      <vt:variant>
        <vt:lpwstr/>
      </vt:variant>
      <vt:variant>
        <vt:i4>1179698</vt:i4>
      </vt:variant>
      <vt:variant>
        <vt:i4>77</vt:i4>
      </vt:variant>
      <vt:variant>
        <vt:i4>0</vt:i4>
      </vt:variant>
      <vt:variant>
        <vt:i4>5</vt:i4>
      </vt:variant>
      <vt:variant>
        <vt:lpwstr/>
      </vt:variant>
      <vt:variant>
        <vt:lpwstr>_Toc147233704</vt:lpwstr>
      </vt:variant>
      <vt:variant>
        <vt:i4>1179698</vt:i4>
      </vt:variant>
      <vt:variant>
        <vt:i4>71</vt:i4>
      </vt:variant>
      <vt:variant>
        <vt:i4>0</vt:i4>
      </vt:variant>
      <vt:variant>
        <vt:i4>5</vt:i4>
      </vt:variant>
      <vt:variant>
        <vt:lpwstr/>
      </vt:variant>
      <vt:variant>
        <vt:lpwstr>_Toc147233703</vt:lpwstr>
      </vt:variant>
      <vt:variant>
        <vt:i4>1179698</vt:i4>
      </vt:variant>
      <vt:variant>
        <vt:i4>65</vt:i4>
      </vt:variant>
      <vt:variant>
        <vt:i4>0</vt:i4>
      </vt:variant>
      <vt:variant>
        <vt:i4>5</vt:i4>
      </vt:variant>
      <vt:variant>
        <vt:lpwstr/>
      </vt:variant>
      <vt:variant>
        <vt:lpwstr>_Toc147233702</vt:lpwstr>
      </vt:variant>
      <vt:variant>
        <vt:i4>1179698</vt:i4>
      </vt:variant>
      <vt:variant>
        <vt:i4>59</vt:i4>
      </vt:variant>
      <vt:variant>
        <vt:i4>0</vt:i4>
      </vt:variant>
      <vt:variant>
        <vt:i4>5</vt:i4>
      </vt:variant>
      <vt:variant>
        <vt:lpwstr/>
      </vt:variant>
      <vt:variant>
        <vt:lpwstr>_Toc147233701</vt:lpwstr>
      </vt:variant>
      <vt:variant>
        <vt:i4>1179698</vt:i4>
      </vt:variant>
      <vt:variant>
        <vt:i4>53</vt:i4>
      </vt:variant>
      <vt:variant>
        <vt:i4>0</vt:i4>
      </vt:variant>
      <vt:variant>
        <vt:i4>5</vt:i4>
      </vt:variant>
      <vt:variant>
        <vt:lpwstr/>
      </vt:variant>
      <vt:variant>
        <vt:lpwstr>_Toc147233700</vt:lpwstr>
      </vt:variant>
      <vt:variant>
        <vt:i4>1769523</vt:i4>
      </vt:variant>
      <vt:variant>
        <vt:i4>47</vt:i4>
      </vt:variant>
      <vt:variant>
        <vt:i4>0</vt:i4>
      </vt:variant>
      <vt:variant>
        <vt:i4>5</vt:i4>
      </vt:variant>
      <vt:variant>
        <vt:lpwstr/>
      </vt:variant>
      <vt:variant>
        <vt:lpwstr>_Toc147233699</vt:lpwstr>
      </vt:variant>
      <vt:variant>
        <vt:i4>1769523</vt:i4>
      </vt:variant>
      <vt:variant>
        <vt:i4>41</vt:i4>
      </vt:variant>
      <vt:variant>
        <vt:i4>0</vt:i4>
      </vt:variant>
      <vt:variant>
        <vt:i4>5</vt:i4>
      </vt:variant>
      <vt:variant>
        <vt:lpwstr/>
      </vt:variant>
      <vt:variant>
        <vt:lpwstr>_Toc147233698</vt:lpwstr>
      </vt:variant>
      <vt:variant>
        <vt:i4>1769523</vt:i4>
      </vt:variant>
      <vt:variant>
        <vt:i4>35</vt:i4>
      </vt:variant>
      <vt:variant>
        <vt:i4>0</vt:i4>
      </vt:variant>
      <vt:variant>
        <vt:i4>5</vt:i4>
      </vt:variant>
      <vt:variant>
        <vt:lpwstr/>
      </vt:variant>
      <vt:variant>
        <vt:lpwstr>_Toc147233697</vt:lpwstr>
      </vt:variant>
      <vt:variant>
        <vt:i4>1769523</vt:i4>
      </vt:variant>
      <vt:variant>
        <vt:i4>29</vt:i4>
      </vt:variant>
      <vt:variant>
        <vt:i4>0</vt:i4>
      </vt:variant>
      <vt:variant>
        <vt:i4>5</vt:i4>
      </vt:variant>
      <vt:variant>
        <vt:lpwstr/>
      </vt:variant>
      <vt:variant>
        <vt:lpwstr>_Toc147233696</vt:lpwstr>
      </vt:variant>
      <vt:variant>
        <vt:i4>1769523</vt:i4>
      </vt:variant>
      <vt:variant>
        <vt:i4>23</vt:i4>
      </vt:variant>
      <vt:variant>
        <vt:i4>0</vt:i4>
      </vt:variant>
      <vt:variant>
        <vt:i4>5</vt:i4>
      </vt:variant>
      <vt:variant>
        <vt:lpwstr/>
      </vt:variant>
      <vt:variant>
        <vt:lpwstr>_Toc147233695</vt:lpwstr>
      </vt:variant>
      <vt:variant>
        <vt:i4>1769523</vt:i4>
      </vt:variant>
      <vt:variant>
        <vt:i4>17</vt:i4>
      </vt:variant>
      <vt:variant>
        <vt:i4>0</vt:i4>
      </vt:variant>
      <vt:variant>
        <vt:i4>5</vt:i4>
      </vt:variant>
      <vt:variant>
        <vt:lpwstr/>
      </vt:variant>
      <vt:variant>
        <vt:lpwstr>_Toc147233694</vt:lpwstr>
      </vt:variant>
      <vt:variant>
        <vt:i4>1769523</vt:i4>
      </vt:variant>
      <vt:variant>
        <vt:i4>11</vt:i4>
      </vt:variant>
      <vt:variant>
        <vt:i4>0</vt:i4>
      </vt:variant>
      <vt:variant>
        <vt:i4>5</vt:i4>
      </vt:variant>
      <vt:variant>
        <vt:lpwstr/>
      </vt:variant>
      <vt:variant>
        <vt:lpwstr>_Toc147233693</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Proposals for revisions to VEMD for 2024-25</dc:title>
  <dc:subject>VEMD Annual changes 2024-25</dc:subject>
  <dc:creator>Data and Digital</dc:creator>
  <cp:keywords>Proposals for revisions to VEMD</cp:keywords>
  <cp:lastModifiedBy>Catherine Edge</cp:lastModifiedBy>
  <cp:revision>38</cp:revision>
  <cp:lastPrinted>2021-01-30T00:27:00Z</cp:lastPrinted>
  <dcterms:created xsi:type="dcterms:W3CDTF">2023-10-03T22:11:00Z</dcterms:created>
  <dcterms:modified xsi:type="dcterms:W3CDTF">2023-10-04T23:01:00Z</dcterms:modified>
  <cp:category>Proposals for revisions to VEMD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ebbd48e0b01e72e08909c83fe9ce8b4ef29a60ad404bd6dc45506ea59190c187</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2023-10-03T04:11:08Z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442cbfb5-80b9-4b46-8dda-6d243a730643</vt:lpwstr>
  </property>
  <property fmtid="{D5CDD505-2E9C-101B-9397-08002B2CF9AE}" pid="23" name="MSIP_Label_43e64453-338c-4f93-8a4d-0039a0a41f2a_ContentBits">
    <vt:lpwstr>2</vt:lpwstr>
  </property>
</Properties>
</file>