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A331" w14:textId="374B1985" w:rsidR="000A6599" w:rsidRPr="000A6599" w:rsidRDefault="000A6599" w:rsidP="00FF04F2">
      <w:pPr>
        <w:pStyle w:val="Body"/>
        <w:rPr>
          <w:rFonts w:eastAsia="Times New Roman"/>
          <w:b/>
          <w:color w:val="201547"/>
          <w:sz w:val="48"/>
          <w:szCs w:val="50"/>
          <w:lang w:eastAsia="en-AU"/>
        </w:rPr>
      </w:pPr>
      <w:r w:rsidRPr="000A6599">
        <w:rPr>
          <w:rFonts w:eastAsia="Times New Roman"/>
          <w:b/>
          <w:color w:val="201547"/>
          <w:sz w:val="48"/>
          <w:szCs w:val="50"/>
          <w:lang w:eastAsia="en-AU"/>
        </w:rPr>
        <w:t>Assisted Rep</w:t>
      </w:r>
      <w:r w:rsidR="00FF04F2">
        <w:rPr>
          <w:noProof/>
        </w:rPr>
        <w:drawing>
          <wp:anchor distT="0" distB="0" distL="114300" distR="114300" simplePos="0" relativeHeight="251657728" behindDoc="1" locked="1" layoutInCell="1" allowOverlap="0" wp14:anchorId="5E0F3E59" wp14:editId="70BF1426">
            <wp:simplePos x="0" y="0"/>
            <wp:positionH relativeFrom="page">
              <wp:posOffset>0</wp:posOffset>
            </wp:positionH>
            <wp:positionV relativeFrom="page">
              <wp:posOffset>0</wp:posOffset>
            </wp:positionV>
            <wp:extent cx="7555230" cy="10146030"/>
            <wp:effectExtent l="0" t="0" r="7620" b="7620"/>
            <wp:wrapNone/>
            <wp:docPr id="5" name="Picture 5"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230" cy="10146030"/>
                    </a:xfrm>
                    <a:prstGeom prst="rect">
                      <a:avLst/>
                    </a:prstGeom>
                  </pic:spPr>
                </pic:pic>
              </a:graphicData>
            </a:graphic>
            <wp14:sizeRelH relativeFrom="margin">
              <wp14:pctWidth>0</wp14:pctWidth>
            </wp14:sizeRelH>
            <wp14:sizeRelV relativeFrom="margin">
              <wp14:pctHeight>0</wp14:pctHeight>
            </wp14:sizeRelV>
          </wp:anchor>
        </w:drawing>
      </w:r>
      <w:r w:rsidRPr="000A6599">
        <w:rPr>
          <w:rFonts w:eastAsia="Times New Roman"/>
          <w:b/>
          <w:color w:val="201547"/>
          <w:sz w:val="48"/>
          <w:szCs w:val="50"/>
          <w:lang w:eastAsia="en-AU"/>
        </w:rPr>
        <w:t>roductive Treatment Act 2008 Guidelines under section 100A</w:t>
      </w:r>
    </w:p>
    <w:p w14:paraId="79A53994" w14:textId="7BDDEC06" w:rsidR="000A6599" w:rsidRDefault="000A6599" w:rsidP="000A6599">
      <w:pPr>
        <w:spacing w:after="120" w:line="280" w:lineRule="atLeast"/>
        <w:textAlignment w:val="baseline"/>
        <w:rPr>
          <w:rFonts w:ascii="Arial" w:eastAsia="Times" w:hAnsi="Arial"/>
          <w:b/>
          <w:bCs/>
          <w:color w:val="000000" w:themeColor="text1"/>
          <w:sz w:val="21"/>
          <w:szCs w:val="20"/>
          <w:lang w:val="en-AU" w:eastAsia="en-AU"/>
        </w:rPr>
      </w:pPr>
      <w:r w:rsidRPr="000A6599">
        <w:rPr>
          <w:rFonts w:ascii="Arial" w:eastAsia="Times" w:hAnsi="Arial"/>
          <w:b/>
          <w:bCs/>
          <w:color w:val="000000" w:themeColor="text1"/>
          <w:sz w:val="21"/>
          <w:szCs w:val="20"/>
          <w:lang w:val="en-AU" w:eastAsia="en-AU"/>
        </w:rPr>
        <w:fldChar w:fldCharType="begin"/>
      </w:r>
      <w:r w:rsidRPr="000A6599">
        <w:rPr>
          <w:rFonts w:ascii="Arial" w:eastAsia="Times" w:hAnsi="Arial"/>
          <w:b/>
          <w:bCs/>
          <w:color w:val="000000" w:themeColor="text1"/>
          <w:sz w:val="21"/>
          <w:szCs w:val="20"/>
          <w:lang w:val="en-AU" w:eastAsia="en-AU"/>
        </w:rPr>
        <w:instrText xml:space="preserve"> FILLIN  "Type the protective marking" \d OFFICIAL \o  \* MERGEFORMAT </w:instrText>
      </w:r>
      <w:r w:rsidRPr="000A6599">
        <w:rPr>
          <w:rFonts w:ascii="Arial" w:eastAsia="Times" w:hAnsi="Arial"/>
          <w:b/>
          <w:bCs/>
          <w:color w:val="000000" w:themeColor="text1"/>
          <w:sz w:val="21"/>
          <w:szCs w:val="20"/>
          <w:lang w:val="en-AU" w:eastAsia="en-AU"/>
        </w:rPr>
        <w:fldChar w:fldCharType="separate"/>
      </w:r>
      <w:r w:rsidRPr="000A6599">
        <w:rPr>
          <w:rFonts w:ascii="Arial" w:eastAsia="Times" w:hAnsi="Arial"/>
          <w:b/>
          <w:bCs/>
          <w:color w:val="000000" w:themeColor="text1"/>
          <w:sz w:val="21"/>
          <w:szCs w:val="20"/>
          <w:lang w:val="en-AU" w:eastAsia="en-AU"/>
        </w:rPr>
        <w:t>OFFICIAL</w:t>
      </w:r>
      <w:r w:rsidRPr="000A6599">
        <w:rPr>
          <w:rFonts w:ascii="Arial" w:eastAsia="Times" w:hAnsi="Arial"/>
          <w:b/>
          <w:bCs/>
          <w:color w:val="000000" w:themeColor="text1"/>
          <w:sz w:val="21"/>
          <w:szCs w:val="20"/>
          <w:lang w:val="en-AU" w:eastAsia="en-AU"/>
        </w:rPr>
        <w:fldChar w:fldCharType="end"/>
      </w:r>
    </w:p>
    <w:p w14:paraId="06FC1B0D" w14:textId="77777777" w:rsidR="00FF04F2" w:rsidRDefault="00FF04F2" w:rsidP="000A6599">
      <w:pPr>
        <w:spacing w:after="120" w:line="280" w:lineRule="atLeast"/>
        <w:textAlignment w:val="baseline"/>
        <w:rPr>
          <w:rFonts w:ascii="Arial" w:eastAsia="Times" w:hAnsi="Arial"/>
          <w:b/>
          <w:bCs/>
          <w:color w:val="000000" w:themeColor="text1"/>
          <w:sz w:val="21"/>
          <w:szCs w:val="20"/>
          <w:lang w:val="en-AU" w:eastAsia="en-AU"/>
        </w:rPr>
        <w:sectPr w:rsidR="00FF04F2" w:rsidSect="00097573">
          <w:headerReference w:type="even" r:id="rId9"/>
          <w:headerReference w:type="default" r:id="rId10"/>
          <w:footerReference w:type="even" r:id="rId11"/>
          <w:footerReference w:type="default" r:id="rId12"/>
          <w:headerReference w:type="first" r:id="rId13"/>
          <w:footerReference w:type="first" r:id="rId14"/>
          <w:pgSz w:w="11909" w:h="16838"/>
          <w:pgMar w:top="3969" w:right="709" w:bottom="426" w:left="992" w:header="567" w:footer="850" w:gutter="0"/>
          <w:cols w:space="720"/>
          <w:titlePg/>
          <w:docGrid w:linePitch="299"/>
        </w:sectPr>
      </w:pPr>
    </w:p>
    <w:p w14:paraId="0F5C1F45" w14:textId="77777777" w:rsidR="002B355D" w:rsidRDefault="00274727" w:rsidP="000A6599">
      <w:pPr>
        <w:spacing w:after="120" w:line="280" w:lineRule="atLeast"/>
        <w:textAlignment w:val="baseline"/>
        <w:rPr>
          <w:rFonts w:ascii="Arial" w:eastAsia="Times" w:hAnsi="Arial"/>
          <w:b/>
          <w:bCs/>
          <w:color w:val="000000" w:themeColor="text1"/>
          <w:sz w:val="21"/>
          <w:szCs w:val="20"/>
          <w:lang w:val="en-AU" w:eastAsia="en-AU"/>
        </w:rPr>
      </w:pPr>
      <w:r>
        <w:rPr>
          <w:rFonts w:ascii="Arial" w:eastAsia="Times" w:hAnsi="Arial"/>
          <w:b/>
          <w:bCs/>
          <w:color w:val="000000" w:themeColor="text1"/>
          <w:sz w:val="21"/>
          <w:szCs w:val="20"/>
          <w:lang w:val="en-AU" w:eastAsia="en-AU"/>
        </w:rPr>
        <w:lastRenderedPageBreak/>
        <w:br w:type="page"/>
      </w:r>
    </w:p>
    <w:tbl>
      <w:tblPr>
        <w:tblStyle w:val="TableGrid"/>
        <w:tblpPr w:leftFromText="180" w:rightFromText="180" w:vertAnchor="page" w:horzAnchor="page" w:tblpX="2827" w:tblpY="4185"/>
        <w:tblW w:w="7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B72F69" w14:paraId="1E6D1D72" w14:textId="77777777" w:rsidTr="00B72F69">
        <w:trPr>
          <w:trHeight w:val="7371"/>
        </w:trPr>
        <w:tc>
          <w:tcPr>
            <w:tcW w:w="7598" w:type="dxa"/>
            <w:vAlign w:val="center"/>
          </w:tcPr>
          <w:p w14:paraId="4FEDAD70" w14:textId="77777777" w:rsidR="00B72F69" w:rsidRDefault="00B72F69" w:rsidP="00B72F69">
            <w:pPr>
              <w:pStyle w:val="Documenttitle"/>
            </w:pPr>
          </w:p>
          <w:p w14:paraId="6C23832B" w14:textId="77777777" w:rsidR="00B72F69" w:rsidRDefault="00B72F69" w:rsidP="00B72F69">
            <w:pPr>
              <w:pStyle w:val="Documenttitle"/>
            </w:pPr>
          </w:p>
          <w:p w14:paraId="296BEE86" w14:textId="77777777" w:rsidR="00B72F69" w:rsidRDefault="00B72F69" w:rsidP="00B72F69">
            <w:pPr>
              <w:pStyle w:val="Documenttitle"/>
            </w:pPr>
            <w:r>
              <w:t xml:space="preserve">Assisted Reproductive </w:t>
            </w:r>
            <w:r w:rsidRPr="002B355D">
              <w:t xml:space="preserve">Treatment Act 2008 </w:t>
            </w:r>
          </w:p>
          <w:p w14:paraId="2CAA65B8" w14:textId="77777777" w:rsidR="00B72F69" w:rsidRDefault="00B72F69" w:rsidP="00B72F69">
            <w:pPr>
              <w:pStyle w:val="Documenttitle"/>
            </w:pPr>
            <w:r w:rsidRPr="002B355D">
              <w:t>Guidelines under section 100A</w:t>
            </w:r>
          </w:p>
          <w:p w14:paraId="200D11EC" w14:textId="77777777" w:rsidR="00B72F69" w:rsidRDefault="00B72F69" w:rsidP="00B72F69">
            <w:pPr>
              <w:pStyle w:val="Documenttitle"/>
            </w:pPr>
            <w:r w:rsidRPr="002B355D">
              <w:t xml:space="preserve"> </w:t>
            </w:r>
          </w:p>
          <w:p w14:paraId="3075488D" w14:textId="77777777" w:rsidR="00B72F69" w:rsidRDefault="00B72F69" w:rsidP="00B72F69">
            <w:pPr>
              <w:pStyle w:val="Documentsubtitle"/>
            </w:pPr>
          </w:p>
        </w:tc>
      </w:tr>
    </w:tbl>
    <w:p w14:paraId="68252170" w14:textId="77777777" w:rsidR="00D73824" w:rsidRDefault="00D7382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B74A3C" w14:paraId="3BF65948" w14:textId="77777777" w:rsidTr="006C270E">
        <w:trPr>
          <w:cantSplit/>
          <w:trHeight w:val="5103"/>
        </w:trPr>
        <w:tc>
          <w:tcPr>
            <w:tcW w:w="9288" w:type="dxa"/>
            <w:vAlign w:val="bottom"/>
          </w:tcPr>
          <w:p w14:paraId="132BF036" w14:textId="77777777" w:rsidR="00B74A3C" w:rsidRDefault="00B74A3C" w:rsidP="006C270E">
            <w:pPr>
              <w:pStyle w:val="Accessibilitypara"/>
            </w:pPr>
          </w:p>
          <w:p w14:paraId="40E55860" w14:textId="77777777" w:rsidR="00AE315B" w:rsidRDefault="00AE315B" w:rsidP="006C270E">
            <w:pPr>
              <w:pStyle w:val="Accessibilitypara"/>
            </w:pPr>
          </w:p>
          <w:p w14:paraId="015D8369" w14:textId="77777777" w:rsidR="00AE315B" w:rsidRDefault="00AE315B" w:rsidP="006C270E">
            <w:pPr>
              <w:pStyle w:val="Accessibilitypara"/>
            </w:pPr>
          </w:p>
          <w:p w14:paraId="01EE93DE" w14:textId="77777777" w:rsidR="00AE315B" w:rsidRDefault="00AE315B" w:rsidP="006C270E">
            <w:pPr>
              <w:pStyle w:val="Accessibilitypara"/>
            </w:pPr>
          </w:p>
          <w:p w14:paraId="68D27616" w14:textId="77777777" w:rsidR="00AE315B" w:rsidRDefault="00AE315B" w:rsidP="006C270E">
            <w:pPr>
              <w:pStyle w:val="Accessibilitypara"/>
            </w:pPr>
          </w:p>
          <w:p w14:paraId="382E288B" w14:textId="77777777" w:rsidR="00AE315B" w:rsidRDefault="00AE315B" w:rsidP="006C270E">
            <w:pPr>
              <w:pStyle w:val="Accessibilitypara"/>
            </w:pPr>
          </w:p>
          <w:p w14:paraId="224F0F45" w14:textId="77777777" w:rsidR="00B74A3C" w:rsidRDefault="00B74A3C" w:rsidP="006C270E">
            <w:pPr>
              <w:pStyle w:val="Accessibilitypara"/>
            </w:pPr>
          </w:p>
          <w:p w14:paraId="72B79E9F" w14:textId="77777777" w:rsidR="00B74A3C" w:rsidRDefault="00B74A3C" w:rsidP="006C270E">
            <w:pPr>
              <w:pStyle w:val="Accessibilitypara"/>
            </w:pPr>
          </w:p>
          <w:p w14:paraId="10418848" w14:textId="77777777" w:rsidR="00B74A3C" w:rsidRDefault="00B74A3C" w:rsidP="006C270E">
            <w:pPr>
              <w:pStyle w:val="Accessibilitypara"/>
            </w:pPr>
          </w:p>
          <w:p w14:paraId="47793F3C" w14:textId="77777777" w:rsidR="00B74A3C" w:rsidRDefault="00B74A3C" w:rsidP="006C270E">
            <w:pPr>
              <w:pStyle w:val="Accessibilitypara"/>
            </w:pPr>
          </w:p>
          <w:p w14:paraId="07F5A36A" w14:textId="77777777" w:rsidR="00B74A3C" w:rsidRDefault="00B74A3C" w:rsidP="006C270E">
            <w:pPr>
              <w:pStyle w:val="Accessibilitypara"/>
            </w:pPr>
          </w:p>
          <w:p w14:paraId="2C266CD7" w14:textId="77777777" w:rsidR="00B74A3C" w:rsidRDefault="00B74A3C" w:rsidP="006C270E">
            <w:pPr>
              <w:pStyle w:val="Accessibilitypara"/>
            </w:pPr>
          </w:p>
          <w:p w14:paraId="02FBEE32" w14:textId="77777777" w:rsidR="00B74A3C" w:rsidRDefault="00B74A3C" w:rsidP="006C270E">
            <w:pPr>
              <w:pStyle w:val="Accessibilitypara"/>
            </w:pPr>
          </w:p>
          <w:p w14:paraId="38E1660C" w14:textId="77777777" w:rsidR="008537AA" w:rsidRPr="0055119B" w:rsidRDefault="008537AA" w:rsidP="008537AA">
            <w:pPr>
              <w:pStyle w:val="Accessibilitypara"/>
            </w:pPr>
            <w:r w:rsidRPr="0055119B">
              <w:t>To receive this document in another format</w:t>
            </w:r>
            <w:r>
              <w:t>,</w:t>
            </w:r>
            <w:r w:rsidRPr="0055119B">
              <w:t xml:space="preserve"> </w:t>
            </w:r>
            <w:r w:rsidRPr="00135336">
              <w:t xml:space="preserve">phone 03 8601 5250, </w:t>
            </w:r>
            <w:r w:rsidRPr="0055119B">
              <w:t xml:space="preserve">using the National Relay Service 13 36 77 if required, or </w:t>
            </w:r>
            <w:hyperlink r:id="rId15" w:history="1">
              <w:r w:rsidRPr="00D128E1">
                <w:rPr>
                  <w:rStyle w:val="Hyperlink"/>
                  <w:lang w:eastAsia="en-US"/>
                </w:rPr>
                <w:t>email</w:t>
              </w:r>
              <w:r w:rsidRPr="00D128E1">
                <w:rPr>
                  <w:rStyle w:val="Hyperlink"/>
                </w:rPr>
                <w:t xml:space="preserve"> the Victorian Assisted Reproductive Treatment Authority</w:t>
              </w:r>
            </w:hyperlink>
            <w:r w:rsidRPr="0055119B">
              <w:t xml:space="preserve"> </w:t>
            </w:r>
            <w:r w:rsidRPr="00135336">
              <w:t>&lt;dcrs@varta.org.au&gt;.</w:t>
            </w:r>
          </w:p>
          <w:p w14:paraId="3A149BD9" w14:textId="77777777" w:rsidR="008537AA" w:rsidRPr="0020456B" w:rsidRDefault="008537AA" w:rsidP="00C520A3">
            <w:pPr>
              <w:pStyle w:val="Imprint"/>
              <w:spacing w:after="0"/>
              <w:rPr>
                <w:color w:val="auto"/>
              </w:rPr>
            </w:pPr>
            <w:r w:rsidRPr="0055119B">
              <w:t xml:space="preserve">Authorised and </w:t>
            </w:r>
            <w:r w:rsidRPr="0020456B">
              <w:rPr>
                <w:color w:val="auto"/>
              </w:rPr>
              <w:t>published by the Victorian Government, 1 Treasury Place, Melbourne.</w:t>
            </w:r>
          </w:p>
          <w:p w14:paraId="43ABA43B" w14:textId="1A3DEE67" w:rsidR="008537AA" w:rsidRPr="0020456B" w:rsidRDefault="008537AA" w:rsidP="00C520A3">
            <w:pPr>
              <w:pStyle w:val="Imprint"/>
              <w:spacing w:after="0"/>
              <w:rPr>
                <w:color w:val="auto"/>
              </w:rPr>
            </w:pPr>
            <w:r w:rsidRPr="0020456B">
              <w:rPr>
                <w:color w:val="auto"/>
              </w:rPr>
              <w:t>© State of Victoria, Australia, Department of Health, February 2017</w:t>
            </w:r>
            <w:r w:rsidR="004F4324" w:rsidRPr="0020456B">
              <w:rPr>
                <w:color w:val="auto"/>
              </w:rPr>
              <w:t xml:space="preserve"> </w:t>
            </w:r>
            <w:r w:rsidR="00A352B5" w:rsidRPr="0020456B">
              <w:rPr>
                <w:color w:val="auto"/>
              </w:rPr>
              <w:t xml:space="preserve">(republished </w:t>
            </w:r>
            <w:r w:rsidR="00623851">
              <w:rPr>
                <w:color w:val="auto"/>
              </w:rPr>
              <w:t xml:space="preserve">September </w:t>
            </w:r>
            <w:r w:rsidR="00A352B5" w:rsidRPr="0020456B">
              <w:rPr>
                <w:color w:val="auto"/>
              </w:rPr>
              <w:t>2023)</w:t>
            </w:r>
          </w:p>
          <w:p w14:paraId="2AC84174" w14:textId="236E6BA8" w:rsidR="008537AA" w:rsidRPr="0020456B" w:rsidRDefault="008537AA" w:rsidP="00C520A3">
            <w:pPr>
              <w:pStyle w:val="Imprint"/>
              <w:spacing w:after="0"/>
              <w:rPr>
                <w:color w:val="auto"/>
              </w:rPr>
            </w:pPr>
            <w:r w:rsidRPr="0020456B">
              <w:rPr>
                <w:rFonts w:eastAsia="Arial" w:cs="Arial"/>
                <w:color w:val="auto"/>
                <w:sz w:val="21"/>
                <w:szCs w:val="21"/>
              </w:rPr>
              <w:t>ISBN 978-0-7311-7164-</w:t>
            </w:r>
            <w:r w:rsidRPr="00927465">
              <w:rPr>
                <w:rFonts w:eastAsia="Arial" w:cs="Arial"/>
                <w:color w:val="auto"/>
                <w:sz w:val="21"/>
                <w:szCs w:val="21"/>
              </w:rPr>
              <w:t>4 (</w:t>
            </w:r>
            <w:r w:rsidR="00927465" w:rsidRPr="00927465">
              <w:rPr>
                <w:rFonts w:eastAsia="Arial" w:cs="Arial"/>
                <w:color w:val="auto"/>
                <w:sz w:val="21"/>
                <w:szCs w:val="21"/>
              </w:rPr>
              <w:t>PDF/Word</w:t>
            </w:r>
            <w:r w:rsidRPr="00927465">
              <w:rPr>
                <w:rFonts w:eastAsia="Arial" w:cs="Arial"/>
                <w:color w:val="auto"/>
                <w:sz w:val="21"/>
                <w:szCs w:val="21"/>
              </w:rPr>
              <w:t>)</w:t>
            </w:r>
          </w:p>
          <w:p w14:paraId="5DC3CF58" w14:textId="5F83C6B2" w:rsidR="00B74A3C" w:rsidRDefault="008537AA" w:rsidP="00C520A3">
            <w:pPr>
              <w:pStyle w:val="Body"/>
              <w:spacing w:after="0"/>
            </w:pPr>
            <w:r w:rsidRPr="0055119B">
              <w:t xml:space="preserve">Available at </w:t>
            </w:r>
            <w:hyperlink r:id="rId16" w:history="1">
              <w:r w:rsidRPr="00835378">
                <w:rPr>
                  <w:rStyle w:val="Hyperlink"/>
                  <w:lang w:eastAsia="en-US"/>
                </w:rPr>
                <w:t>Department of Health</w:t>
              </w:r>
            </w:hyperlink>
            <w:r>
              <w:rPr>
                <w:color w:val="004C97"/>
              </w:rPr>
              <w:t xml:space="preserve"> </w:t>
            </w:r>
            <w:r>
              <w:t>&lt;</w:t>
            </w:r>
            <w:r w:rsidRPr="00EB6518">
              <w:t>https://www.health.vic.gov.au/patient-care/right-to-know</w:t>
            </w:r>
            <w:r>
              <w:t>&gt;</w:t>
            </w:r>
          </w:p>
        </w:tc>
      </w:tr>
      <w:tr w:rsidR="00B74A3C" w14:paraId="4F054CDA" w14:textId="77777777" w:rsidTr="006C270E">
        <w:trPr>
          <w:cantSplit/>
        </w:trPr>
        <w:tc>
          <w:tcPr>
            <w:tcW w:w="9288" w:type="dxa"/>
          </w:tcPr>
          <w:p w14:paraId="74CBF1B9" w14:textId="77777777" w:rsidR="00B74A3C" w:rsidRPr="0055119B" w:rsidRDefault="00B74A3C" w:rsidP="006C270E">
            <w:pPr>
              <w:pStyle w:val="Body"/>
            </w:pPr>
          </w:p>
        </w:tc>
      </w:tr>
    </w:tbl>
    <w:p w14:paraId="196230C6" w14:textId="77777777" w:rsidR="00B74A3C" w:rsidRPr="0008204A" w:rsidRDefault="00B74A3C" w:rsidP="00B74A3C">
      <w:pPr>
        <w:pStyle w:val="Body"/>
      </w:pPr>
      <w:r w:rsidRPr="0008204A">
        <w:br w:type="page"/>
      </w:r>
    </w:p>
    <w:p w14:paraId="765EFE24" w14:textId="73F7A265" w:rsidR="00ED6F1D" w:rsidRPr="00163C04" w:rsidRDefault="00ED6F1D" w:rsidP="00ED6F1D">
      <w:pPr>
        <w:pStyle w:val="TOCheadingfactsheet"/>
        <w:rPr>
          <w:rFonts w:eastAsia="MS Gothic" w:cs="Arial"/>
          <w:b w:val="0"/>
          <w:bCs/>
          <w:color w:val="201547"/>
          <w:kern w:val="32"/>
          <w:sz w:val="40"/>
          <w:szCs w:val="40"/>
        </w:rPr>
      </w:pPr>
      <w:r w:rsidRPr="00163C04">
        <w:rPr>
          <w:rFonts w:eastAsia="MS Gothic" w:cs="Arial"/>
          <w:b w:val="0"/>
          <w:bCs/>
          <w:color w:val="201547"/>
          <w:kern w:val="32"/>
          <w:sz w:val="40"/>
          <w:szCs w:val="40"/>
        </w:rPr>
        <w:lastRenderedPageBreak/>
        <w:t>Contents</w:t>
      </w:r>
    </w:p>
    <w:p w14:paraId="1B258E56" w14:textId="3EDF248A" w:rsidR="00045025" w:rsidRDefault="001D7628">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0244878" w:history="1">
        <w:r w:rsidR="00045025" w:rsidRPr="0026779B">
          <w:rPr>
            <w:rStyle w:val="Hyperlink"/>
          </w:rPr>
          <w:t>Introduction</w:t>
        </w:r>
        <w:r w:rsidR="00045025">
          <w:rPr>
            <w:webHidden/>
          </w:rPr>
          <w:tab/>
        </w:r>
        <w:r w:rsidR="00045025">
          <w:rPr>
            <w:webHidden/>
          </w:rPr>
          <w:fldChar w:fldCharType="begin"/>
        </w:r>
        <w:r w:rsidR="00045025">
          <w:rPr>
            <w:webHidden/>
          </w:rPr>
          <w:instrText xml:space="preserve"> PAGEREF _Toc140244878 \h </w:instrText>
        </w:r>
        <w:r w:rsidR="00045025">
          <w:rPr>
            <w:webHidden/>
          </w:rPr>
        </w:r>
        <w:r w:rsidR="00045025">
          <w:rPr>
            <w:webHidden/>
          </w:rPr>
          <w:fldChar w:fldCharType="separate"/>
        </w:r>
        <w:r w:rsidR="00045025">
          <w:rPr>
            <w:webHidden/>
          </w:rPr>
          <w:t>6</w:t>
        </w:r>
        <w:r w:rsidR="00045025">
          <w:rPr>
            <w:webHidden/>
          </w:rPr>
          <w:fldChar w:fldCharType="end"/>
        </w:r>
      </w:hyperlink>
    </w:p>
    <w:p w14:paraId="0AD23078" w14:textId="70171D04" w:rsidR="00045025" w:rsidRDefault="00000000">
      <w:pPr>
        <w:pStyle w:val="TOC1"/>
        <w:rPr>
          <w:rFonts w:asciiTheme="minorHAnsi" w:eastAsiaTheme="minorEastAsia" w:hAnsiTheme="minorHAnsi" w:cstheme="minorBidi"/>
          <w:b w:val="0"/>
          <w:sz w:val="22"/>
          <w:szCs w:val="22"/>
          <w:lang w:eastAsia="en-AU"/>
        </w:rPr>
      </w:pPr>
      <w:hyperlink w:anchor="_Toc140244879" w:history="1">
        <w:r w:rsidR="00045025" w:rsidRPr="0026779B">
          <w:rPr>
            <w:rStyle w:val="Hyperlink"/>
          </w:rPr>
          <w:t>About these Guidelines</w:t>
        </w:r>
        <w:r w:rsidR="00045025">
          <w:rPr>
            <w:webHidden/>
          </w:rPr>
          <w:tab/>
        </w:r>
        <w:r w:rsidR="00045025">
          <w:rPr>
            <w:webHidden/>
          </w:rPr>
          <w:fldChar w:fldCharType="begin"/>
        </w:r>
        <w:r w:rsidR="00045025">
          <w:rPr>
            <w:webHidden/>
          </w:rPr>
          <w:instrText xml:space="preserve"> PAGEREF _Toc140244879 \h </w:instrText>
        </w:r>
        <w:r w:rsidR="00045025">
          <w:rPr>
            <w:webHidden/>
          </w:rPr>
        </w:r>
        <w:r w:rsidR="00045025">
          <w:rPr>
            <w:webHidden/>
          </w:rPr>
          <w:fldChar w:fldCharType="separate"/>
        </w:r>
        <w:r w:rsidR="00045025">
          <w:rPr>
            <w:webHidden/>
          </w:rPr>
          <w:t>6</w:t>
        </w:r>
        <w:r w:rsidR="00045025">
          <w:rPr>
            <w:webHidden/>
          </w:rPr>
          <w:fldChar w:fldCharType="end"/>
        </w:r>
      </w:hyperlink>
    </w:p>
    <w:p w14:paraId="3C9A1A0D" w14:textId="4D7C14A0" w:rsidR="00045025" w:rsidRDefault="00000000">
      <w:pPr>
        <w:pStyle w:val="TOC1"/>
        <w:rPr>
          <w:rFonts w:asciiTheme="minorHAnsi" w:eastAsiaTheme="minorEastAsia" w:hAnsiTheme="minorHAnsi" w:cstheme="minorBidi"/>
          <w:b w:val="0"/>
          <w:sz w:val="22"/>
          <w:szCs w:val="22"/>
          <w:lang w:eastAsia="en-AU"/>
        </w:rPr>
      </w:pPr>
      <w:hyperlink w:anchor="_Toc140244880" w:history="1">
        <w:r w:rsidR="00045025" w:rsidRPr="0026779B">
          <w:rPr>
            <w:rStyle w:val="Hyperlink"/>
          </w:rPr>
          <w:t>Part 1- requests for additional information in order to identify a pre-1998 donor</w:t>
        </w:r>
        <w:r w:rsidR="00045025">
          <w:rPr>
            <w:webHidden/>
          </w:rPr>
          <w:tab/>
        </w:r>
        <w:r w:rsidR="00045025">
          <w:rPr>
            <w:webHidden/>
          </w:rPr>
          <w:fldChar w:fldCharType="begin"/>
        </w:r>
        <w:r w:rsidR="00045025">
          <w:rPr>
            <w:webHidden/>
          </w:rPr>
          <w:instrText xml:space="preserve"> PAGEREF _Toc140244880 \h </w:instrText>
        </w:r>
        <w:r w:rsidR="00045025">
          <w:rPr>
            <w:webHidden/>
          </w:rPr>
        </w:r>
        <w:r w:rsidR="00045025">
          <w:rPr>
            <w:webHidden/>
          </w:rPr>
          <w:fldChar w:fldCharType="separate"/>
        </w:r>
        <w:r w:rsidR="00045025">
          <w:rPr>
            <w:webHidden/>
          </w:rPr>
          <w:t>8</w:t>
        </w:r>
        <w:r w:rsidR="00045025">
          <w:rPr>
            <w:webHidden/>
          </w:rPr>
          <w:fldChar w:fldCharType="end"/>
        </w:r>
      </w:hyperlink>
    </w:p>
    <w:p w14:paraId="7EE62FDF" w14:textId="076668BD" w:rsidR="00045025" w:rsidRDefault="00000000">
      <w:pPr>
        <w:pStyle w:val="TOC1"/>
        <w:rPr>
          <w:rFonts w:asciiTheme="minorHAnsi" w:eastAsiaTheme="minorEastAsia" w:hAnsiTheme="minorHAnsi" w:cstheme="minorBidi"/>
          <w:b w:val="0"/>
          <w:sz w:val="22"/>
          <w:szCs w:val="22"/>
          <w:lang w:eastAsia="en-AU"/>
        </w:rPr>
      </w:pPr>
      <w:hyperlink w:anchor="_Toc140244881" w:history="1">
        <w:r w:rsidR="00045025" w:rsidRPr="0026779B">
          <w:rPr>
            <w:rStyle w:val="Hyperlink"/>
          </w:rPr>
          <w:t>Part 2 - requests for records relating to pre-1988 donor treatment procedures</w:t>
        </w:r>
        <w:r w:rsidR="00045025">
          <w:rPr>
            <w:webHidden/>
          </w:rPr>
          <w:tab/>
        </w:r>
        <w:r w:rsidR="00045025">
          <w:rPr>
            <w:webHidden/>
          </w:rPr>
          <w:fldChar w:fldCharType="begin"/>
        </w:r>
        <w:r w:rsidR="00045025">
          <w:rPr>
            <w:webHidden/>
          </w:rPr>
          <w:instrText xml:space="preserve"> PAGEREF _Toc140244881 \h </w:instrText>
        </w:r>
        <w:r w:rsidR="00045025">
          <w:rPr>
            <w:webHidden/>
          </w:rPr>
        </w:r>
        <w:r w:rsidR="00045025">
          <w:rPr>
            <w:webHidden/>
          </w:rPr>
          <w:fldChar w:fldCharType="separate"/>
        </w:r>
        <w:r w:rsidR="00045025">
          <w:rPr>
            <w:webHidden/>
          </w:rPr>
          <w:t>14</w:t>
        </w:r>
        <w:r w:rsidR="00045025">
          <w:rPr>
            <w:webHidden/>
          </w:rPr>
          <w:fldChar w:fldCharType="end"/>
        </w:r>
      </w:hyperlink>
    </w:p>
    <w:p w14:paraId="5FC78555" w14:textId="4704FBBF" w:rsidR="00045025" w:rsidRDefault="00000000">
      <w:pPr>
        <w:pStyle w:val="TOC1"/>
        <w:rPr>
          <w:rFonts w:asciiTheme="minorHAnsi" w:eastAsiaTheme="minorEastAsia" w:hAnsiTheme="minorHAnsi" w:cstheme="minorBidi"/>
          <w:b w:val="0"/>
          <w:sz w:val="22"/>
          <w:szCs w:val="22"/>
          <w:lang w:eastAsia="en-AU"/>
        </w:rPr>
      </w:pPr>
      <w:hyperlink w:anchor="_Toc140244882" w:history="1">
        <w:r w:rsidR="00045025" w:rsidRPr="0026779B">
          <w:rPr>
            <w:rStyle w:val="Hyperlink"/>
          </w:rPr>
          <w:t>Part 3 - request to pre-1998 donor, or blood relative of pre-1998 donor, to consent to undergo genetic testing</w:t>
        </w:r>
        <w:r w:rsidR="00045025">
          <w:rPr>
            <w:webHidden/>
          </w:rPr>
          <w:tab/>
        </w:r>
        <w:r w:rsidR="00045025">
          <w:rPr>
            <w:webHidden/>
          </w:rPr>
          <w:fldChar w:fldCharType="begin"/>
        </w:r>
        <w:r w:rsidR="00045025">
          <w:rPr>
            <w:webHidden/>
          </w:rPr>
          <w:instrText xml:space="preserve"> PAGEREF _Toc140244882 \h </w:instrText>
        </w:r>
        <w:r w:rsidR="00045025">
          <w:rPr>
            <w:webHidden/>
          </w:rPr>
        </w:r>
        <w:r w:rsidR="00045025">
          <w:rPr>
            <w:webHidden/>
          </w:rPr>
          <w:fldChar w:fldCharType="separate"/>
        </w:r>
        <w:r w:rsidR="00045025">
          <w:rPr>
            <w:webHidden/>
          </w:rPr>
          <w:t>19</w:t>
        </w:r>
        <w:r w:rsidR="00045025">
          <w:rPr>
            <w:webHidden/>
          </w:rPr>
          <w:fldChar w:fldCharType="end"/>
        </w:r>
      </w:hyperlink>
    </w:p>
    <w:p w14:paraId="0452E985" w14:textId="3FF7DF63" w:rsidR="00045025" w:rsidRDefault="00000000">
      <w:pPr>
        <w:pStyle w:val="TOC1"/>
        <w:rPr>
          <w:rFonts w:asciiTheme="minorHAnsi" w:eastAsiaTheme="minorEastAsia" w:hAnsiTheme="minorHAnsi" w:cstheme="minorBidi"/>
          <w:b w:val="0"/>
          <w:sz w:val="22"/>
          <w:szCs w:val="22"/>
          <w:lang w:eastAsia="en-AU"/>
        </w:rPr>
      </w:pPr>
      <w:hyperlink w:anchor="_Toc140244883" w:history="1">
        <w:r w:rsidR="00045025" w:rsidRPr="0026779B">
          <w:rPr>
            <w:rStyle w:val="Hyperlink"/>
          </w:rPr>
          <w:t>Part 4 - searching under the Act</w:t>
        </w:r>
        <w:r w:rsidR="00045025">
          <w:rPr>
            <w:webHidden/>
          </w:rPr>
          <w:tab/>
        </w:r>
        <w:r w:rsidR="00045025">
          <w:rPr>
            <w:webHidden/>
          </w:rPr>
          <w:fldChar w:fldCharType="begin"/>
        </w:r>
        <w:r w:rsidR="00045025">
          <w:rPr>
            <w:webHidden/>
          </w:rPr>
          <w:instrText xml:space="preserve"> PAGEREF _Toc140244883 \h </w:instrText>
        </w:r>
        <w:r w:rsidR="00045025">
          <w:rPr>
            <w:webHidden/>
          </w:rPr>
        </w:r>
        <w:r w:rsidR="00045025">
          <w:rPr>
            <w:webHidden/>
          </w:rPr>
          <w:fldChar w:fldCharType="separate"/>
        </w:r>
        <w:r w:rsidR="00045025">
          <w:rPr>
            <w:webHidden/>
          </w:rPr>
          <w:t>27</w:t>
        </w:r>
        <w:r w:rsidR="00045025">
          <w:rPr>
            <w:webHidden/>
          </w:rPr>
          <w:fldChar w:fldCharType="end"/>
        </w:r>
      </w:hyperlink>
    </w:p>
    <w:p w14:paraId="7BD54C69" w14:textId="278E2E73" w:rsidR="00045025" w:rsidRDefault="00000000">
      <w:pPr>
        <w:pStyle w:val="TOC1"/>
        <w:rPr>
          <w:rFonts w:asciiTheme="minorHAnsi" w:eastAsiaTheme="minorEastAsia" w:hAnsiTheme="minorHAnsi" w:cstheme="minorBidi"/>
          <w:b w:val="0"/>
          <w:sz w:val="22"/>
          <w:szCs w:val="22"/>
          <w:lang w:eastAsia="en-AU"/>
        </w:rPr>
      </w:pPr>
      <w:hyperlink w:anchor="_Toc140244884" w:history="1">
        <w:r w:rsidR="00045025" w:rsidRPr="0026779B">
          <w:rPr>
            <w:rStyle w:val="Hyperlink"/>
          </w:rPr>
          <w:t>Part 5 - establishing a link</w:t>
        </w:r>
        <w:r w:rsidR="00045025">
          <w:rPr>
            <w:webHidden/>
          </w:rPr>
          <w:tab/>
        </w:r>
        <w:r w:rsidR="00045025">
          <w:rPr>
            <w:webHidden/>
          </w:rPr>
          <w:fldChar w:fldCharType="begin"/>
        </w:r>
        <w:r w:rsidR="00045025">
          <w:rPr>
            <w:webHidden/>
          </w:rPr>
          <w:instrText xml:space="preserve"> PAGEREF _Toc140244884 \h </w:instrText>
        </w:r>
        <w:r w:rsidR="00045025">
          <w:rPr>
            <w:webHidden/>
          </w:rPr>
        </w:r>
        <w:r w:rsidR="00045025">
          <w:rPr>
            <w:webHidden/>
          </w:rPr>
          <w:fldChar w:fldCharType="separate"/>
        </w:r>
        <w:r w:rsidR="00045025">
          <w:rPr>
            <w:webHidden/>
          </w:rPr>
          <w:t>30</w:t>
        </w:r>
        <w:r w:rsidR="00045025">
          <w:rPr>
            <w:webHidden/>
          </w:rPr>
          <w:fldChar w:fldCharType="end"/>
        </w:r>
      </w:hyperlink>
    </w:p>
    <w:p w14:paraId="40E141B8" w14:textId="079E653D" w:rsidR="00045025" w:rsidRDefault="00000000">
      <w:pPr>
        <w:pStyle w:val="TOC1"/>
        <w:rPr>
          <w:rFonts w:asciiTheme="minorHAnsi" w:eastAsiaTheme="minorEastAsia" w:hAnsiTheme="minorHAnsi" w:cstheme="minorBidi"/>
          <w:b w:val="0"/>
          <w:sz w:val="22"/>
          <w:szCs w:val="22"/>
          <w:lang w:eastAsia="en-AU"/>
        </w:rPr>
      </w:pPr>
      <w:hyperlink w:anchor="_Toc140244885" w:history="1">
        <w:r w:rsidR="00045025" w:rsidRPr="0026779B">
          <w:rPr>
            <w:rStyle w:val="Hyperlink"/>
          </w:rPr>
          <w:t>Part 6 - identifying and non-identifying information</w:t>
        </w:r>
        <w:r w:rsidR="00045025">
          <w:rPr>
            <w:webHidden/>
          </w:rPr>
          <w:tab/>
        </w:r>
        <w:r w:rsidR="00045025">
          <w:rPr>
            <w:webHidden/>
          </w:rPr>
          <w:fldChar w:fldCharType="begin"/>
        </w:r>
        <w:r w:rsidR="00045025">
          <w:rPr>
            <w:webHidden/>
          </w:rPr>
          <w:instrText xml:space="preserve"> PAGEREF _Toc140244885 \h </w:instrText>
        </w:r>
        <w:r w:rsidR="00045025">
          <w:rPr>
            <w:webHidden/>
          </w:rPr>
        </w:r>
        <w:r w:rsidR="00045025">
          <w:rPr>
            <w:webHidden/>
          </w:rPr>
          <w:fldChar w:fldCharType="separate"/>
        </w:r>
        <w:r w:rsidR="00045025">
          <w:rPr>
            <w:webHidden/>
          </w:rPr>
          <w:t>35</w:t>
        </w:r>
        <w:r w:rsidR="00045025">
          <w:rPr>
            <w:webHidden/>
          </w:rPr>
          <w:fldChar w:fldCharType="end"/>
        </w:r>
      </w:hyperlink>
    </w:p>
    <w:p w14:paraId="7AB08EFA" w14:textId="1CA30723" w:rsidR="00163C04" w:rsidRDefault="001D7628" w:rsidP="00AE315B">
      <w:pPr>
        <w:pStyle w:val="Heading1"/>
        <w:rPr>
          <w:bCs w:val="0"/>
        </w:rPr>
      </w:pPr>
      <w:r>
        <w:fldChar w:fldCharType="end"/>
      </w:r>
      <w:r w:rsidR="00163C04">
        <w:br w:type="page"/>
      </w:r>
    </w:p>
    <w:p w14:paraId="34176FE0" w14:textId="35E704D1" w:rsidR="00731C89" w:rsidRPr="00B06E56" w:rsidRDefault="00904E51" w:rsidP="00304EB0">
      <w:pPr>
        <w:pStyle w:val="Heading1"/>
      </w:pPr>
      <w:bookmarkStart w:id="0" w:name="_Toc140244878"/>
      <w:r w:rsidRPr="00B06E56">
        <w:lastRenderedPageBreak/>
        <w:t>Introduction</w:t>
      </w:r>
      <w:bookmarkEnd w:id="0"/>
    </w:p>
    <w:p w14:paraId="022BA7F7" w14:textId="5518195D" w:rsidR="00731C89" w:rsidRPr="00F917C2" w:rsidRDefault="00904E51" w:rsidP="00800AEA">
      <w:pPr>
        <w:spacing w:after="120" w:line="270" w:lineRule="exact"/>
        <w:textAlignment w:val="baseline"/>
        <w:rPr>
          <w:rFonts w:ascii="Arial" w:eastAsia="Arial" w:hAnsi="Arial"/>
          <w:color w:val="000000"/>
          <w:sz w:val="21"/>
          <w:szCs w:val="21"/>
        </w:rPr>
      </w:pPr>
      <w:r w:rsidRPr="00F917C2">
        <w:rPr>
          <w:rFonts w:ascii="Arial" w:eastAsia="Arial" w:hAnsi="Arial"/>
          <w:color w:val="000000"/>
          <w:sz w:val="21"/>
          <w:szCs w:val="21"/>
        </w:rPr>
        <w:t xml:space="preserve">The </w:t>
      </w:r>
      <w:r w:rsidRPr="00F917C2">
        <w:rPr>
          <w:rFonts w:ascii="Arial" w:eastAsia="Arial" w:hAnsi="Arial"/>
          <w:i/>
          <w:color w:val="000000"/>
          <w:sz w:val="21"/>
          <w:szCs w:val="21"/>
        </w:rPr>
        <w:t xml:space="preserve">Assisted Reproductive Treatment Act 2008 </w:t>
      </w:r>
      <w:r w:rsidRPr="00F917C2">
        <w:rPr>
          <w:rFonts w:ascii="Arial" w:eastAsia="Arial" w:hAnsi="Arial"/>
          <w:color w:val="000000"/>
          <w:sz w:val="21"/>
          <w:szCs w:val="21"/>
        </w:rPr>
        <w:t xml:space="preserve">(Act) has been amended by the </w:t>
      </w:r>
      <w:r w:rsidRPr="00F917C2">
        <w:rPr>
          <w:rFonts w:ascii="Arial" w:eastAsia="Arial" w:hAnsi="Arial"/>
          <w:i/>
          <w:color w:val="000000"/>
          <w:sz w:val="21"/>
          <w:szCs w:val="21"/>
        </w:rPr>
        <w:t xml:space="preserve">Assisted </w:t>
      </w:r>
      <w:r w:rsidR="001D36F7">
        <w:rPr>
          <w:rFonts w:ascii="Arial" w:eastAsia="Arial" w:hAnsi="Arial"/>
          <w:i/>
          <w:color w:val="000000"/>
          <w:sz w:val="21"/>
          <w:szCs w:val="21"/>
        </w:rPr>
        <w:t>R</w:t>
      </w:r>
      <w:r w:rsidRPr="00F917C2">
        <w:rPr>
          <w:rFonts w:ascii="Arial" w:eastAsia="Arial" w:hAnsi="Arial"/>
          <w:i/>
          <w:color w:val="000000"/>
          <w:sz w:val="21"/>
          <w:szCs w:val="21"/>
        </w:rPr>
        <w:t>eproductive Treatment Amendment Act 2016</w:t>
      </w:r>
      <w:r w:rsidRPr="00F917C2">
        <w:rPr>
          <w:rFonts w:ascii="Arial" w:eastAsia="Arial" w:hAnsi="Arial"/>
          <w:color w:val="000000"/>
          <w:sz w:val="21"/>
          <w:szCs w:val="21"/>
        </w:rPr>
        <w:t>. As a result of these changes all donor conceived people now have the right to access available identifying information about their donors regardless of the date</w:t>
      </w:r>
      <w:r w:rsidR="005C150E">
        <w:rPr>
          <w:rFonts w:ascii="Arial" w:eastAsia="Arial" w:hAnsi="Arial"/>
          <w:color w:val="000000"/>
          <w:sz w:val="21"/>
          <w:szCs w:val="21"/>
        </w:rPr>
        <w:t xml:space="preserve"> </w:t>
      </w:r>
      <w:r w:rsidRPr="00F917C2">
        <w:rPr>
          <w:rFonts w:ascii="Arial" w:eastAsia="Arial" w:hAnsi="Arial"/>
          <w:color w:val="000000"/>
          <w:sz w:val="21"/>
          <w:szCs w:val="21"/>
        </w:rPr>
        <w:t>of the donation leading to their conception. The Assisted Reproductive Treatment Amendment Act was passed by Parliament on 23 February 2016 and came into effect on 1 March 2017.</w:t>
      </w:r>
    </w:p>
    <w:p w14:paraId="5FD75C0F" w14:textId="77777777" w:rsidR="00731C89" w:rsidRPr="00F917C2" w:rsidRDefault="00904E51" w:rsidP="00800AEA">
      <w:pPr>
        <w:spacing w:after="120" w:line="270" w:lineRule="exact"/>
        <w:textAlignment w:val="baseline"/>
        <w:rPr>
          <w:rFonts w:ascii="Arial" w:eastAsia="Arial" w:hAnsi="Arial"/>
          <w:color w:val="000000"/>
          <w:sz w:val="21"/>
          <w:szCs w:val="21"/>
        </w:rPr>
      </w:pPr>
      <w:r w:rsidRPr="00F917C2">
        <w:rPr>
          <w:rFonts w:ascii="Arial" w:eastAsia="Arial" w:hAnsi="Arial"/>
          <w:color w:val="000000"/>
          <w:sz w:val="21"/>
          <w:szCs w:val="21"/>
        </w:rPr>
        <w:t>Those people conceived from donations made prior to 1998 can now, just like those who were conceived from later donations, receive identifying information held on the Central Register, about their donors without the consent of the donor.</w:t>
      </w:r>
    </w:p>
    <w:p w14:paraId="63F3A788" w14:textId="77777777" w:rsidR="00731C89" w:rsidRPr="00F917C2" w:rsidRDefault="00904E51" w:rsidP="00800AEA">
      <w:pPr>
        <w:spacing w:after="120" w:line="270" w:lineRule="exact"/>
        <w:textAlignment w:val="baseline"/>
        <w:rPr>
          <w:rFonts w:ascii="Arial" w:eastAsia="Arial" w:hAnsi="Arial"/>
          <w:color w:val="000000"/>
          <w:spacing w:val="-2"/>
          <w:sz w:val="21"/>
          <w:szCs w:val="21"/>
        </w:rPr>
      </w:pPr>
      <w:r w:rsidRPr="00F917C2">
        <w:rPr>
          <w:rFonts w:ascii="Arial" w:eastAsia="Arial" w:hAnsi="Arial"/>
          <w:color w:val="000000"/>
          <w:spacing w:val="-2"/>
          <w:sz w:val="21"/>
          <w:szCs w:val="21"/>
        </w:rPr>
        <w:t>Under the changes, the Victorian Assisted Reproductive Treatment Authority (the Authority) is the keeper of the Central Register and the Voluntary Register and manages applications for information from the registers.</w:t>
      </w:r>
    </w:p>
    <w:p w14:paraId="156EF575" w14:textId="77777777" w:rsidR="00731C89" w:rsidRPr="00F917C2" w:rsidRDefault="00904E51" w:rsidP="00800AEA">
      <w:pPr>
        <w:spacing w:after="120" w:line="270" w:lineRule="exact"/>
        <w:textAlignment w:val="baseline"/>
        <w:rPr>
          <w:rFonts w:ascii="Arial" w:eastAsia="Arial" w:hAnsi="Arial"/>
          <w:color w:val="000000"/>
          <w:sz w:val="21"/>
          <w:szCs w:val="21"/>
        </w:rPr>
      </w:pPr>
      <w:r w:rsidRPr="00F917C2">
        <w:rPr>
          <w:rFonts w:ascii="Arial" w:eastAsia="Arial" w:hAnsi="Arial"/>
          <w:color w:val="000000"/>
          <w:sz w:val="21"/>
          <w:szCs w:val="21"/>
        </w:rPr>
        <w:t xml:space="preserve">There may be practical obstacles in locating and accessing records relating to donors who donated prior to 1998. Many doctors encouraged donors to donate </w:t>
      </w:r>
      <w:proofErr w:type="gramStart"/>
      <w:r w:rsidRPr="00F917C2">
        <w:rPr>
          <w:rFonts w:ascii="Arial" w:eastAsia="Arial" w:hAnsi="Arial"/>
          <w:color w:val="000000"/>
          <w:sz w:val="21"/>
          <w:szCs w:val="21"/>
        </w:rPr>
        <w:t>anonymously</w:t>
      </w:r>
      <w:proofErr w:type="gramEnd"/>
      <w:r w:rsidRPr="00F917C2">
        <w:rPr>
          <w:rFonts w:ascii="Arial" w:eastAsia="Arial" w:hAnsi="Arial"/>
          <w:color w:val="000000"/>
          <w:sz w:val="21"/>
          <w:szCs w:val="21"/>
        </w:rPr>
        <w:t xml:space="preserve"> and recipient families were encouraged to keep the manner of their donor-conceived children’s conception a secret. There was also no legislative requirement to maintain and keep donor conception records before 1 July 1988 and record keeping depended on individual clinical practice. Some records were not </w:t>
      </w:r>
      <w:proofErr w:type="gramStart"/>
      <w:r w:rsidRPr="00F917C2">
        <w:rPr>
          <w:rFonts w:ascii="Arial" w:eastAsia="Arial" w:hAnsi="Arial"/>
          <w:color w:val="000000"/>
          <w:sz w:val="21"/>
          <w:szCs w:val="21"/>
        </w:rPr>
        <w:t>retained, or</w:t>
      </w:r>
      <w:proofErr w:type="gramEnd"/>
      <w:r w:rsidRPr="00F917C2">
        <w:rPr>
          <w:rFonts w:ascii="Arial" w:eastAsia="Arial" w:hAnsi="Arial"/>
          <w:color w:val="000000"/>
          <w:sz w:val="21"/>
          <w:szCs w:val="21"/>
        </w:rPr>
        <w:t xml:space="preserve"> may have been destroyed or damaged or may be incomplete. </w:t>
      </w:r>
      <w:proofErr w:type="gramStart"/>
      <w:r w:rsidRPr="00F917C2">
        <w:rPr>
          <w:rFonts w:ascii="Arial" w:eastAsia="Arial" w:hAnsi="Arial"/>
          <w:color w:val="000000"/>
          <w:sz w:val="21"/>
          <w:szCs w:val="21"/>
        </w:rPr>
        <w:t>In light of</w:t>
      </w:r>
      <w:proofErr w:type="gramEnd"/>
      <w:r w:rsidRPr="00F917C2">
        <w:rPr>
          <w:rFonts w:ascii="Arial" w:eastAsia="Arial" w:hAnsi="Arial"/>
          <w:color w:val="000000"/>
          <w:sz w:val="21"/>
          <w:szCs w:val="21"/>
        </w:rPr>
        <w:t xml:space="preserve"> this, the Authority has specific powers to request additional information or documents which are not on the Central Register in response to certain applications for identifying information about a donor. Where appropriate, the specialist expertise of an </w:t>
      </w:r>
      <w:proofErr w:type="spellStart"/>
      <w:r w:rsidRPr="00F917C2">
        <w:rPr>
          <w:rFonts w:ascii="Arial" w:eastAsia="Arial" w:hAnsi="Arial"/>
          <w:color w:val="000000"/>
          <w:sz w:val="21"/>
          <w:szCs w:val="21"/>
        </w:rPr>
        <w:t>authorised</w:t>
      </w:r>
      <w:proofErr w:type="spellEnd"/>
      <w:r w:rsidRPr="00F917C2">
        <w:rPr>
          <w:rFonts w:ascii="Arial" w:eastAsia="Arial" w:hAnsi="Arial"/>
          <w:color w:val="000000"/>
          <w:sz w:val="21"/>
          <w:szCs w:val="21"/>
        </w:rPr>
        <w:t xml:space="preserve"> search agency can be engaged to assist with locating relevant people.</w:t>
      </w:r>
    </w:p>
    <w:p w14:paraId="5CCB564E" w14:textId="38A02296" w:rsidR="00731C89" w:rsidRPr="00F917C2" w:rsidRDefault="00904E51" w:rsidP="00800AEA">
      <w:pPr>
        <w:spacing w:after="120" w:line="270" w:lineRule="exact"/>
        <w:textAlignment w:val="baseline"/>
        <w:rPr>
          <w:rFonts w:ascii="Arial" w:eastAsia="Arial" w:hAnsi="Arial"/>
          <w:color w:val="000000"/>
          <w:sz w:val="21"/>
          <w:szCs w:val="21"/>
        </w:rPr>
      </w:pPr>
      <w:r w:rsidRPr="00F917C2">
        <w:rPr>
          <w:rFonts w:ascii="Arial" w:eastAsia="Arial" w:hAnsi="Arial"/>
          <w:color w:val="000000"/>
          <w:sz w:val="21"/>
          <w:szCs w:val="21"/>
        </w:rPr>
        <w:t xml:space="preserve">The changes provide </w:t>
      </w:r>
      <w:proofErr w:type="gramStart"/>
      <w:r w:rsidRPr="00F917C2">
        <w:rPr>
          <w:rFonts w:ascii="Arial" w:eastAsia="Arial" w:hAnsi="Arial"/>
          <w:color w:val="000000"/>
          <w:sz w:val="21"/>
          <w:szCs w:val="21"/>
        </w:rPr>
        <w:t>a number of</w:t>
      </w:r>
      <w:proofErr w:type="gramEnd"/>
      <w:r w:rsidRPr="00F917C2">
        <w:rPr>
          <w:rFonts w:ascii="Arial" w:eastAsia="Arial" w:hAnsi="Arial"/>
          <w:color w:val="000000"/>
          <w:sz w:val="21"/>
          <w:szCs w:val="21"/>
        </w:rPr>
        <w:t xml:space="preserve"> support mechanisms and protections for donors, donor-conceived people and their families. The Authority manages the application process from initial contact by an applicant to any ultimate release of information, providing information, </w:t>
      </w:r>
      <w:proofErr w:type="gramStart"/>
      <w:r w:rsidRPr="00F917C2">
        <w:rPr>
          <w:rFonts w:ascii="Arial" w:eastAsia="Arial" w:hAnsi="Arial"/>
          <w:color w:val="000000"/>
          <w:sz w:val="21"/>
          <w:szCs w:val="21"/>
        </w:rPr>
        <w:t>support</w:t>
      </w:r>
      <w:proofErr w:type="gramEnd"/>
      <w:r w:rsidRPr="00F917C2">
        <w:rPr>
          <w:rFonts w:ascii="Arial" w:eastAsia="Arial" w:hAnsi="Arial"/>
          <w:color w:val="000000"/>
          <w:sz w:val="21"/>
          <w:szCs w:val="21"/>
        </w:rPr>
        <w:t xml:space="preserve"> and counselling to the parties. Donors who donated before 1998 may lodge contact preferences in response to an application for identifying information about them to prevent or manage contact by their donor-conceived offspring or other applicant. Donor-conceived people may also lodge contact preferences in response to an application for identifying information about them to prevent or manage contact by their donors where they have consented to release of their identifying information. Where identifying information about a pre</w:t>
      </w:r>
      <w:r w:rsidR="004625B6">
        <w:rPr>
          <w:rFonts w:ascii="Arial" w:eastAsia="Arial" w:hAnsi="Arial"/>
          <w:color w:val="000000"/>
          <w:sz w:val="21"/>
          <w:szCs w:val="21"/>
        </w:rPr>
        <w:t>-</w:t>
      </w:r>
      <w:r w:rsidRPr="00F917C2">
        <w:rPr>
          <w:rFonts w:ascii="Arial" w:eastAsia="Arial" w:hAnsi="Arial"/>
          <w:color w:val="000000"/>
          <w:sz w:val="21"/>
          <w:szCs w:val="21"/>
        </w:rPr>
        <w:t>1998 donor is released in circumstances where the donor cannot be located, the donor-conceived applicant must have undertaken to the Secretary of the Department of Health not to contact the donor and to provide any subsequently available information about the donor’s location to the Authority.</w:t>
      </w:r>
    </w:p>
    <w:p w14:paraId="7FBACF24" w14:textId="77777777" w:rsidR="00731C89" w:rsidRPr="00F917C2" w:rsidRDefault="00904E51" w:rsidP="00800AEA">
      <w:pPr>
        <w:spacing w:after="120" w:line="270" w:lineRule="exact"/>
        <w:textAlignment w:val="baseline"/>
        <w:rPr>
          <w:rFonts w:ascii="Arial" w:eastAsia="Arial" w:hAnsi="Arial"/>
          <w:color w:val="000000"/>
          <w:sz w:val="21"/>
          <w:szCs w:val="21"/>
        </w:rPr>
      </w:pPr>
      <w:r w:rsidRPr="00F917C2">
        <w:rPr>
          <w:rFonts w:ascii="Arial" w:eastAsia="Arial" w:hAnsi="Arial"/>
          <w:color w:val="000000"/>
          <w:sz w:val="21"/>
          <w:szCs w:val="21"/>
        </w:rPr>
        <w:t>The Authority must also comply with the Charter of Human Rights and Responsibilities in carrying out its functions and powers under the Act.</w:t>
      </w:r>
    </w:p>
    <w:p w14:paraId="115C5928" w14:textId="77777777" w:rsidR="000F2D49" w:rsidRDefault="000C6A86" w:rsidP="00B06E56">
      <w:pPr>
        <w:pStyle w:val="Heading1"/>
      </w:pPr>
      <w:bookmarkStart w:id="1" w:name="_Toc140244879"/>
      <w:r w:rsidRPr="00B209FE">
        <w:t>About these Guidelines</w:t>
      </w:r>
      <w:bookmarkEnd w:id="1"/>
    </w:p>
    <w:p w14:paraId="1450F12B" w14:textId="725BB91E" w:rsidR="00731C89" w:rsidRPr="00F917C2" w:rsidRDefault="000C6A86" w:rsidP="008A155F">
      <w:pPr>
        <w:keepLines/>
        <w:spacing w:after="120" w:line="280" w:lineRule="atLeast"/>
        <w:textAlignment w:val="baseline"/>
        <w:rPr>
          <w:rFonts w:ascii="Arial" w:eastAsia="Arial" w:hAnsi="Arial"/>
          <w:color w:val="000000"/>
          <w:sz w:val="21"/>
          <w:szCs w:val="21"/>
        </w:rPr>
      </w:pPr>
      <w:r w:rsidRPr="00564E52">
        <w:rPr>
          <w:rFonts w:ascii="Arial" w:eastAsia="Arial" w:hAnsi="Arial"/>
          <w:color w:val="000000"/>
          <w:sz w:val="21"/>
          <w:szCs w:val="21"/>
        </w:rPr>
        <w:t>These guidelines are issued by the Secretary of the Department of Health. Section 100A of the Act provides that the Secretary may issue guidelines to the Authority in relation to the</w:t>
      </w:r>
      <w:r w:rsidR="00B93540">
        <w:rPr>
          <w:rFonts w:ascii="Arial" w:eastAsia="Arial" w:hAnsi="Arial"/>
          <w:color w:val="000000"/>
          <w:sz w:val="21"/>
          <w:szCs w:val="21"/>
        </w:rPr>
        <w:t xml:space="preserve"> </w:t>
      </w:r>
      <w:r w:rsidR="00904E51" w:rsidRPr="00F917C2">
        <w:rPr>
          <w:rFonts w:ascii="Arial" w:eastAsia="Arial" w:hAnsi="Arial"/>
          <w:color w:val="000000"/>
          <w:sz w:val="21"/>
          <w:szCs w:val="21"/>
        </w:rPr>
        <w:t>performance of its functions and exercise of its powers under the Act. The Authority must comply with the requirements set out in the guidelines when carrying out its functions and powers under the Act.</w:t>
      </w:r>
    </w:p>
    <w:p w14:paraId="0040CA61" w14:textId="77777777" w:rsidR="00731C89" w:rsidRPr="00F917C2" w:rsidRDefault="00904E51" w:rsidP="00800AEA">
      <w:pPr>
        <w:keepLines/>
        <w:spacing w:after="120" w:line="230" w:lineRule="exact"/>
        <w:textAlignment w:val="baseline"/>
        <w:rPr>
          <w:rFonts w:ascii="Arial" w:eastAsia="Arial" w:hAnsi="Arial"/>
          <w:color w:val="000000"/>
          <w:sz w:val="21"/>
          <w:szCs w:val="21"/>
        </w:rPr>
      </w:pPr>
      <w:r w:rsidRPr="00F917C2">
        <w:rPr>
          <w:rFonts w:ascii="Arial" w:eastAsia="Arial" w:hAnsi="Arial"/>
          <w:color w:val="000000"/>
          <w:sz w:val="21"/>
          <w:szCs w:val="21"/>
        </w:rPr>
        <w:t>Included in this document are guidelines in relation to:</w:t>
      </w:r>
    </w:p>
    <w:p w14:paraId="50A090DA" w14:textId="1F419A5A" w:rsidR="00731C89" w:rsidRPr="00F917C2" w:rsidRDefault="00904E51" w:rsidP="00800AEA">
      <w:pPr>
        <w:keepLines/>
        <w:spacing w:after="120" w:line="230" w:lineRule="exact"/>
        <w:textAlignment w:val="baseline"/>
        <w:rPr>
          <w:rFonts w:ascii="Arial" w:eastAsia="Arial" w:hAnsi="Arial"/>
          <w:color w:val="000000"/>
          <w:sz w:val="21"/>
          <w:szCs w:val="21"/>
          <w:u w:val="single"/>
        </w:rPr>
      </w:pPr>
      <w:r w:rsidRPr="00F917C2">
        <w:rPr>
          <w:rFonts w:ascii="Arial" w:eastAsia="Arial" w:hAnsi="Arial"/>
          <w:color w:val="000000"/>
          <w:sz w:val="21"/>
          <w:szCs w:val="21"/>
          <w:u w:val="single"/>
        </w:rPr>
        <w:t xml:space="preserve">Part 1 </w:t>
      </w:r>
      <w:r w:rsidRPr="00F917C2">
        <w:rPr>
          <w:rFonts w:ascii="Arial" w:eastAsia="Arial" w:hAnsi="Arial"/>
          <w:color w:val="000000"/>
          <w:sz w:val="21"/>
          <w:szCs w:val="21"/>
        </w:rPr>
        <w:t xml:space="preserve">— requests for additional information </w:t>
      </w:r>
      <w:proofErr w:type="gramStart"/>
      <w:r w:rsidRPr="00F917C2">
        <w:rPr>
          <w:rFonts w:ascii="Arial" w:eastAsia="Arial" w:hAnsi="Arial"/>
          <w:color w:val="000000"/>
          <w:sz w:val="21"/>
          <w:szCs w:val="21"/>
        </w:rPr>
        <w:t>in order to</w:t>
      </w:r>
      <w:proofErr w:type="gramEnd"/>
      <w:r w:rsidRPr="00F917C2">
        <w:rPr>
          <w:rFonts w:ascii="Arial" w:eastAsia="Arial" w:hAnsi="Arial"/>
          <w:color w:val="000000"/>
          <w:sz w:val="21"/>
          <w:szCs w:val="21"/>
        </w:rPr>
        <w:t xml:space="preserve"> identify a pre</w:t>
      </w:r>
      <w:r w:rsidR="00800AEA">
        <w:rPr>
          <w:rFonts w:ascii="Arial" w:eastAsia="Arial" w:hAnsi="Arial"/>
          <w:color w:val="000000"/>
          <w:sz w:val="21"/>
          <w:szCs w:val="21"/>
        </w:rPr>
        <w:t>-</w:t>
      </w:r>
      <w:r w:rsidRPr="00F917C2">
        <w:rPr>
          <w:rFonts w:ascii="Arial" w:eastAsia="Arial" w:hAnsi="Arial"/>
          <w:color w:val="000000"/>
          <w:sz w:val="21"/>
          <w:szCs w:val="21"/>
        </w:rPr>
        <w:t>1998 donor</w:t>
      </w:r>
    </w:p>
    <w:p w14:paraId="3AE1DC14" w14:textId="74D93F74" w:rsidR="00731C89" w:rsidRPr="00F917C2" w:rsidRDefault="00904E51" w:rsidP="00800AEA">
      <w:pPr>
        <w:keepLines/>
        <w:spacing w:after="120" w:line="230" w:lineRule="exact"/>
        <w:textAlignment w:val="baseline"/>
        <w:rPr>
          <w:rFonts w:ascii="Arial" w:eastAsia="Arial" w:hAnsi="Arial"/>
          <w:color w:val="000000"/>
          <w:sz w:val="21"/>
          <w:szCs w:val="21"/>
          <w:u w:val="single"/>
        </w:rPr>
      </w:pPr>
      <w:r w:rsidRPr="00F917C2">
        <w:rPr>
          <w:rFonts w:ascii="Arial" w:eastAsia="Arial" w:hAnsi="Arial"/>
          <w:color w:val="000000"/>
          <w:sz w:val="21"/>
          <w:szCs w:val="21"/>
          <w:u w:val="single"/>
        </w:rPr>
        <w:t>Part 2</w:t>
      </w:r>
      <w:r w:rsidRPr="00F917C2">
        <w:rPr>
          <w:rFonts w:ascii="Arial" w:eastAsia="Arial" w:hAnsi="Arial"/>
          <w:color w:val="000000"/>
          <w:sz w:val="21"/>
          <w:szCs w:val="21"/>
        </w:rPr>
        <w:t xml:space="preserve"> — requests for records relating to pre</w:t>
      </w:r>
      <w:r w:rsidR="00800AEA">
        <w:rPr>
          <w:rFonts w:ascii="Arial" w:eastAsia="Arial" w:hAnsi="Arial"/>
          <w:color w:val="000000"/>
          <w:sz w:val="21"/>
          <w:szCs w:val="21"/>
        </w:rPr>
        <w:t>-</w:t>
      </w:r>
      <w:r w:rsidRPr="00F917C2">
        <w:rPr>
          <w:rFonts w:ascii="Arial" w:eastAsia="Arial" w:hAnsi="Arial"/>
          <w:color w:val="000000"/>
          <w:sz w:val="21"/>
          <w:szCs w:val="21"/>
        </w:rPr>
        <w:t>1988 donor treatment procedures</w:t>
      </w:r>
    </w:p>
    <w:p w14:paraId="05C4CE2D" w14:textId="720E8D10" w:rsidR="00731C89" w:rsidRPr="00F917C2" w:rsidRDefault="00904E51" w:rsidP="008472AD">
      <w:pPr>
        <w:keepLines/>
        <w:spacing w:after="120" w:line="269" w:lineRule="exact"/>
        <w:ind w:left="851" w:hanging="851"/>
        <w:textAlignment w:val="baseline"/>
        <w:rPr>
          <w:rFonts w:ascii="Arial" w:eastAsia="Arial" w:hAnsi="Arial"/>
          <w:color w:val="000000"/>
          <w:sz w:val="21"/>
          <w:szCs w:val="21"/>
          <w:u w:val="single"/>
        </w:rPr>
      </w:pPr>
      <w:r w:rsidRPr="00F917C2">
        <w:rPr>
          <w:rFonts w:ascii="Arial" w:eastAsia="Arial" w:hAnsi="Arial"/>
          <w:color w:val="000000"/>
          <w:sz w:val="21"/>
          <w:szCs w:val="21"/>
          <w:u w:val="single"/>
        </w:rPr>
        <w:t>Part 3</w:t>
      </w:r>
      <w:r w:rsidRPr="00F917C2">
        <w:rPr>
          <w:rFonts w:ascii="Arial" w:eastAsia="Arial" w:hAnsi="Arial"/>
          <w:color w:val="000000"/>
          <w:sz w:val="21"/>
          <w:szCs w:val="21"/>
        </w:rPr>
        <w:t xml:space="preserve"> — request to pre</w:t>
      </w:r>
      <w:r w:rsidR="004414DB">
        <w:rPr>
          <w:rFonts w:ascii="Arial" w:eastAsia="Arial" w:hAnsi="Arial"/>
          <w:color w:val="000000"/>
          <w:sz w:val="21"/>
          <w:szCs w:val="21"/>
        </w:rPr>
        <w:t>-</w:t>
      </w:r>
      <w:r w:rsidRPr="00F917C2">
        <w:rPr>
          <w:rFonts w:ascii="Arial" w:eastAsia="Arial" w:hAnsi="Arial"/>
          <w:color w:val="000000"/>
          <w:sz w:val="21"/>
          <w:szCs w:val="21"/>
        </w:rPr>
        <w:t>1998 donor, or blood relative of pre-1998 donor, to consent to undergo genetic testing</w:t>
      </w:r>
    </w:p>
    <w:p w14:paraId="6A263ED4" w14:textId="77777777" w:rsidR="00731C89" w:rsidRPr="00F917C2" w:rsidRDefault="00904E51" w:rsidP="00800AEA">
      <w:pPr>
        <w:spacing w:after="120" w:line="230" w:lineRule="exact"/>
        <w:textAlignment w:val="baseline"/>
        <w:rPr>
          <w:rFonts w:ascii="Arial" w:eastAsia="Arial" w:hAnsi="Arial"/>
          <w:color w:val="000000"/>
          <w:sz w:val="21"/>
          <w:szCs w:val="21"/>
          <w:u w:val="single"/>
        </w:rPr>
      </w:pPr>
      <w:r w:rsidRPr="00F917C2">
        <w:rPr>
          <w:rFonts w:ascii="Arial" w:eastAsia="Arial" w:hAnsi="Arial"/>
          <w:color w:val="000000"/>
          <w:sz w:val="21"/>
          <w:szCs w:val="21"/>
          <w:u w:val="single"/>
        </w:rPr>
        <w:lastRenderedPageBreak/>
        <w:t>Part 4</w:t>
      </w:r>
      <w:r w:rsidRPr="00F917C2">
        <w:rPr>
          <w:rFonts w:ascii="Arial" w:eastAsia="Arial" w:hAnsi="Arial"/>
          <w:color w:val="000000"/>
          <w:sz w:val="21"/>
          <w:szCs w:val="21"/>
        </w:rPr>
        <w:t xml:space="preserve"> — searching under the Act</w:t>
      </w:r>
    </w:p>
    <w:p w14:paraId="58454AD8" w14:textId="77777777" w:rsidR="00731C89" w:rsidRPr="00F917C2" w:rsidRDefault="00904E51" w:rsidP="00800AEA">
      <w:pPr>
        <w:spacing w:after="120" w:line="230" w:lineRule="exact"/>
        <w:textAlignment w:val="baseline"/>
        <w:rPr>
          <w:rFonts w:ascii="Arial" w:eastAsia="Arial" w:hAnsi="Arial"/>
          <w:color w:val="000000"/>
          <w:sz w:val="21"/>
          <w:szCs w:val="21"/>
          <w:u w:val="single"/>
        </w:rPr>
      </w:pPr>
      <w:r w:rsidRPr="00F917C2">
        <w:rPr>
          <w:rFonts w:ascii="Arial" w:eastAsia="Arial" w:hAnsi="Arial"/>
          <w:color w:val="000000"/>
          <w:sz w:val="21"/>
          <w:szCs w:val="21"/>
          <w:u w:val="single"/>
        </w:rPr>
        <w:t>Part 5</w:t>
      </w:r>
      <w:r w:rsidRPr="00F917C2">
        <w:rPr>
          <w:rFonts w:ascii="Arial" w:eastAsia="Arial" w:hAnsi="Arial"/>
          <w:color w:val="000000"/>
          <w:sz w:val="21"/>
          <w:szCs w:val="21"/>
        </w:rPr>
        <w:t xml:space="preserve"> — establishing a link</w:t>
      </w:r>
    </w:p>
    <w:p w14:paraId="755515A9" w14:textId="77777777" w:rsidR="00731C89" w:rsidRPr="00F917C2" w:rsidRDefault="00904E51" w:rsidP="00800AEA">
      <w:pPr>
        <w:spacing w:after="120" w:line="230" w:lineRule="exact"/>
        <w:textAlignment w:val="baseline"/>
        <w:rPr>
          <w:rFonts w:ascii="Arial" w:eastAsia="Arial" w:hAnsi="Arial"/>
          <w:color w:val="000000"/>
          <w:sz w:val="21"/>
          <w:szCs w:val="21"/>
          <w:u w:val="single"/>
        </w:rPr>
      </w:pPr>
      <w:r w:rsidRPr="00F917C2">
        <w:rPr>
          <w:rFonts w:ascii="Arial" w:eastAsia="Arial" w:hAnsi="Arial"/>
          <w:color w:val="000000"/>
          <w:sz w:val="21"/>
          <w:szCs w:val="21"/>
          <w:u w:val="single"/>
        </w:rPr>
        <w:t>Part 6</w:t>
      </w:r>
      <w:r w:rsidRPr="00F917C2">
        <w:rPr>
          <w:rFonts w:ascii="Arial" w:eastAsia="Arial" w:hAnsi="Arial"/>
          <w:color w:val="000000"/>
          <w:sz w:val="21"/>
          <w:szCs w:val="21"/>
        </w:rPr>
        <w:t xml:space="preserve"> — identifying and non-identifying information</w:t>
      </w:r>
    </w:p>
    <w:p w14:paraId="5C2CE263" w14:textId="43D9B1EE" w:rsidR="00731C89" w:rsidRPr="00F917C2" w:rsidRDefault="00904E51" w:rsidP="00800AEA">
      <w:pPr>
        <w:spacing w:after="120" w:line="271" w:lineRule="exact"/>
        <w:textAlignment w:val="baseline"/>
        <w:rPr>
          <w:rFonts w:ascii="Arial" w:eastAsia="Arial" w:hAnsi="Arial"/>
          <w:color w:val="000000"/>
          <w:sz w:val="21"/>
          <w:szCs w:val="21"/>
        </w:rPr>
      </w:pPr>
      <w:r w:rsidRPr="00F917C2">
        <w:rPr>
          <w:rFonts w:ascii="Arial" w:eastAsia="Arial" w:hAnsi="Arial"/>
          <w:color w:val="000000"/>
          <w:sz w:val="21"/>
          <w:szCs w:val="21"/>
        </w:rPr>
        <w:t>As required under s.100A(2) of the Act, the Health Complaints Commissioner has been consulted in the preparation of the guidelines which relate to the Authority’s disclosure of identifying information about a pre-1998 donor or person conceived from a pre-1998 donation.</w:t>
      </w:r>
    </w:p>
    <w:p w14:paraId="40F5E2AE" w14:textId="77777777" w:rsidR="00731C89" w:rsidRPr="00F917C2" w:rsidRDefault="00904E51" w:rsidP="00800AEA">
      <w:pPr>
        <w:spacing w:after="120" w:line="269" w:lineRule="exact"/>
        <w:textAlignment w:val="baseline"/>
        <w:rPr>
          <w:rFonts w:ascii="Arial" w:eastAsia="Arial" w:hAnsi="Arial"/>
          <w:color w:val="000000"/>
          <w:sz w:val="21"/>
          <w:szCs w:val="21"/>
        </w:rPr>
      </w:pPr>
      <w:r w:rsidRPr="00F917C2">
        <w:rPr>
          <w:rFonts w:ascii="Arial" w:eastAsia="Arial" w:hAnsi="Arial"/>
          <w:color w:val="000000"/>
          <w:sz w:val="21"/>
          <w:szCs w:val="21"/>
        </w:rPr>
        <w:t>These guidelines will be periodically reviewed. Feedback for consideration as part of this review process can be directed at any time to:</w:t>
      </w:r>
    </w:p>
    <w:p w14:paraId="34060A93" w14:textId="632708A1" w:rsidR="00731C89" w:rsidRPr="00F917C2" w:rsidRDefault="00AC5980" w:rsidP="00AD566E">
      <w:pPr>
        <w:spacing w:line="230" w:lineRule="exact"/>
        <w:textAlignment w:val="baseline"/>
        <w:rPr>
          <w:rFonts w:ascii="Arial" w:eastAsia="Arial" w:hAnsi="Arial"/>
          <w:color w:val="000000"/>
          <w:sz w:val="21"/>
          <w:szCs w:val="21"/>
        </w:rPr>
      </w:pPr>
      <w:r w:rsidRPr="00F917C2">
        <w:rPr>
          <w:rFonts w:ascii="Arial" w:eastAsia="Arial" w:hAnsi="Arial"/>
          <w:color w:val="000000"/>
          <w:sz w:val="21"/>
          <w:szCs w:val="21"/>
        </w:rPr>
        <w:t xml:space="preserve">Manager, </w:t>
      </w:r>
      <w:r w:rsidR="00242DE4">
        <w:rPr>
          <w:rFonts w:ascii="Arial" w:eastAsia="Arial" w:hAnsi="Arial"/>
          <w:color w:val="000000"/>
          <w:sz w:val="21"/>
          <w:szCs w:val="21"/>
        </w:rPr>
        <w:t xml:space="preserve">Assisted Reproductive Treatment Regulation and Reform </w:t>
      </w:r>
    </w:p>
    <w:p w14:paraId="5A080A6D" w14:textId="6C11D0A8" w:rsidR="00AC5980" w:rsidRPr="00F917C2" w:rsidRDefault="00AC5980" w:rsidP="00AD566E">
      <w:pPr>
        <w:spacing w:line="230" w:lineRule="exact"/>
        <w:textAlignment w:val="baseline"/>
        <w:rPr>
          <w:rFonts w:ascii="Arial" w:eastAsia="Arial" w:hAnsi="Arial"/>
          <w:color w:val="000000"/>
          <w:sz w:val="21"/>
          <w:szCs w:val="21"/>
        </w:rPr>
      </w:pPr>
      <w:r w:rsidRPr="00F917C2">
        <w:rPr>
          <w:rFonts w:ascii="Arial" w:eastAsia="Arial" w:hAnsi="Arial"/>
          <w:color w:val="000000"/>
          <w:sz w:val="21"/>
          <w:szCs w:val="21"/>
        </w:rPr>
        <w:t xml:space="preserve">Regulatory, Risk, </w:t>
      </w:r>
      <w:proofErr w:type="gramStart"/>
      <w:r w:rsidRPr="00F917C2">
        <w:rPr>
          <w:rFonts w:ascii="Arial" w:eastAsia="Arial" w:hAnsi="Arial"/>
          <w:color w:val="000000"/>
          <w:sz w:val="21"/>
          <w:szCs w:val="21"/>
        </w:rPr>
        <w:t>Integrity</w:t>
      </w:r>
      <w:proofErr w:type="gramEnd"/>
      <w:r w:rsidRPr="00F917C2">
        <w:rPr>
          <w:rFonts w:ascii="Arial" w:eastAsia="Arial" w:hAnsi="Arial"/>
          <w:color w:val="000000"/>
          <w:sz w:val="21"/>
          <w:szCs w:val="21"/>
        </w:rPr>
        <w:t xml:space="preserve"> and Legal Division</w:t>
      </w:r>
    </w:p>
    <w:p w14:paraId="66D06950" w14:textId="6B82E386" w:rsidR="00731C89" w:rsidRPr="00F917C2" w:rsidRDefault="00904E51" w:rsidP="00AD566E">
      <w:pPr>
        <w:spacing w:line="230" w:lineRule="exact"/>
        <w:textAlignment w:val="baseline"/>
        <w:rPr>
          <w:rFonts w:ascii="Arial" w:eastAsia="Arial" w:hAnsi="Arial"/>
          <w:color w:val="000000"/>
          <w:sz w:val="21"/>
          <w:szCs w:val="21"/>
        </w:rPr>
      </w:pPr>
      <w:r w:rsidRPr="00F917C2">
        <w:rPr>
          <w:rFonts w:ascii="Arial" w:eastAsia="Arial" w:hAnsi="Arial"/>
          <w:color w:val="000000"/>
          <w:sz w:val="21"/>
          <w:szCs w:val="21"/>
        </w:rPr>
        <w:t xml:space="preserve">Department of Health </w:t>
      </w:r>
    </w:p>
    <w:p w14:paraId="64651FF1" w14:textId="77777777" w:rsidR="00731C89" w:rsidRPr="00F917C2" w:rsidRDefault="00904E51" w:rsidP="00AD566E">
      <w:pPr>
        <w:spacing w:line="230" w:lineRule="exact"/>
        <w:textAlignment w:val="baseline"/>
        <w:rPr>
          <w:rFonts w:ascii="Arial" w:eastAsia="Arial" w:hAnsi="Arial"/>
          <w:color w:val="000000"/>
          <w:sz w:val="21"/>
          <w:szCs w:val="21"/>
        </w:rPr>
      </w:pPr>
      <w:r w:rsidRPr="00F917C2">
        <w:rPr>
          <w:rFonts w:ascii="Arial" w:eastAsia="Arial" w:hAnsi="Arial"/>
          <w:color w:val="000000"/>
          <w:sz w:val="21"/>
          <w:szCs w:val="21"/>
        </w:rPr>
        <w:t>50 Lonsdale Street</w:t>
      </w:r>
    </w:p>
    <w:p w14:paraId="16874063" w14:textId="47BB6B17" w:rsidR="00731C89" w:rsidRPr="00F917C2" w:rsidRDefault="00904E51" w:rsidP="00AD566E">
      <w:pPr>
        <w:spacing w:line="230" w:lineRule="exact"/>
        <w:textAlignment w:val="baseline"/>
        <w:rPr>
          <w:rFonts w:ascii="Arial" w:eastAsia="Arial" w:hAnsi="Arial"/>
          <w:color w:val="000000"/>
          <w:spacing w:val="-1"/>
          <w:sz w:val="21"/>
          <w:szCs w:val="21"/>
        </w:rPr>
      </w:pPr>
      <w:r w:rsidRPr="00F917C2">
        <w:rPr>
          <w:rFonts w:ascii="Arial" w:eastAsia="Arial" w:hAnsi="Arial"/>
          <w:color w:val="000000"/>
          <w:spacing w:val="-1"/>
          <w:sz w:val="21"/>
          <w:szCs w:val="21"/>
        </w:rPr>
        <w:t>Melbourne VIC 3000</w:t>
      </w:r>
    </w:p>
    <w:p w14:paraId="3B2675B2" w14:textId="60940A3A" w:rsidR="00AC5980" w:rsidRPr="00F917C2" w:rsidRDefault="00AC5980" w:rsidP="00800AEA">
      <w:pPr>
        <w:spacing w:after="120" w:line="230" w:lineRule="exact"/>
        <w:textAlignment w:val="baseline"/>
        <w:rPr>
          <w:rFonts w:ascii="Arial" w:eastAsia="Arial" w:hAnsi="Arial"/>
          <w:color w:val="000000"/>
          <w:spacing w:val="-1"/>
          <w:sz w:val="21"/>
          <w:szCs w:val="21"/>
        </w:rPr>
      </w:pPr>
    </w:p>
    <w:p w14:paraId="5DBDD5A7" w14:textId="77777777" w:rsidR="00731C89" w:rsidRDefault="00731C89" w:rsidP="00800AEA">
      <w:pPr>
        <w:sectPr w:rsidR="00731C89" w:rsidSect="00077E06">
          <w:pgSz w:w="11909" w:h="16838"/>
          <w:pgMar w:top="1843" w:right="709" w:bottom="426" w:left="992" w:header="567" w:footer="850" w:gutter="0"/>
          <w:cols w:space="720"/>
          <w:titlePg/>
          <w:docGrid w:linePitch="299"/>
        </w:sectPr>
      </w:pPr>
    </w:p>
    <w:p w14:paraId="56BA50A4" w14:textId="63418E7E" w:rsidR="00731C89" w:rsidRPr="00525279" w:rsidRDefault="00904E51" w:rsidP="00B06E56">
      <w:pPr>
        <w:pStyle w:val="Heading1"/>
      </w:pPr>
      <w:bookmarkStart w:id="2" w:name="_Toc140244880"/>
      <w:r w:rsidRPr="00525279">
        <w:lastRenderedPageBreak/>
        <w:t>Part 1</w:t>
      </w:r>
      <w:r w:rsidR="004414DB">
        <w:t xml:space="preserve"> </w:t>
      </w:r>
      <w:r w:rsidR="00CC776A">
        <w:t>-</w:t>
      </w:r>
      <w:r w:rsidR="00FB1A83">
        <w:t xml:space="preserve"> </w:t>
      </w:r>
      <w:r w:rsidRPr="00525279">
        <w:t xml:space="preserve">requests for additional information </w:t>
      </w:r>
      <w:proofErr w:type="gramStart"/>
      <w:r w:rsidRPr="00525279">
        <w:t>in order to</w:t>
      </w:r>
      <w:proofErr w:type="gramEnd"/>
      <w:r w:rsidRPr="00525279">
        <w:t xml:space="preserve"> identify a pre</w:t>
      </w:r>
      <w:r w:rsidR="00CC776A">
        <w:t>-</w:t>
      </w:r>
      <w:r w:rsidRPr="00525279">
        <w:t>1998 donor</w:t>
      </w:r>
      <w:bookmarkEnd w:id="2"/>
    </w:p>
    <w:p w14:paraId="44B48FC6" w14:textId="3747AF5E" w:rsidR="00731C89" w:rsidRPr="00B50996" w:rsidRDefault="00904E51" w:rsidP="004905B2">
      <w:pPr>
        <w:spacing w:after="120" w:line="269" w:lineRule="exact"/>
        <w:textAlignment w:val="baseline"/>
        <w:rPr>
          <w:rFonts w:ascii="Arial" w:eastAsia="Arial" w:hAnsi="Arial"/>
          <w:color w:val="000000"/>
          <w:sz w:val="21"/>
          <w:szCs w:val="21"/>
        </w:rPr>
      </w:pPr>
      <w:r w:rsidRPr="00B50996">
        <w:rPr>
          <w:rFonts w:ascii="Arial" w:eastAsia="Arial" w:hAnsi="Arial"/>
          <w:color w:val="000000"/>
          <w:sz w:val="21"/>
          <w:szCs w:val="21"/>
        </w:rPr>
        <w:t>The guidelines in Part 1 set out requirements the Authority must comply with in the exercise of its powers under s. 56J of the Act to request additional information to identify a pre</w:t>
      </w:r>
      <w:r w:rsidR="00664B74" w:rsidRPr="00B50996">
        <w:rPr>
          <w:rFonts w:ascii="Arial" w:eastAsia="Arial" w:hAnsi="Arial"/>
          <w:color w:val="000000"/>
          <w:sz w:val="21"/>
          <w:szCs w:val="21"/>
        </w:rPr>
        <w:t>-</w:t>
      </w:r>
      <w:r w:rsidRPr="00B50996">
        <w:rPr>
          <w:rFonts w:ascii="Arial" w:eastAsia="Arial" w:hAnsi="Arial"/>
          <w:color w:val="000000"/>
          <w:sz w:val="21"/>
          <w:szCs w:val="21"/>
        </w:rPr>
        <w:t>1998 donor.</w:t>
      </w:r>
    </w:p>
    <w:p w14:paraId="5DFC83DB" w14:textId="74159E51" w:rsidR="00731C89" w:rsidRDefault="00904E51" w:rsidP="00A049EE">
      <w:pPr>
        <w:spacing w:after="120" w:line="271" w:lineRule="exact"/>
        <w:textAlignment w:val="baseline"/>
        <w:rPr>
          <w:rFonts w:ascii="Arial" w:eastAsia="Arial" w:hAnsi="Arial"/>
          <w:color w:val="000000"/>
          <w:sz w:val="21"/>
          <w:szCs w:val="21"/>
        </w:rPr>
      </w:pPr>
      <w:r w:rsidRPr="00B50996">
        <w:rPr>
          <w:rFonts w:ascii="Arial" w:eastAsia="Arial" w:hAnsi="Arial"/>
          <w:color w:val="000000"/>
          <w:sz w:val="21"/>
          <w:szCs w:val="21"/>
        </w:rPr>
        <w:t xml:space="preserve">The powers in s. 56J provide a mechanism by which the Authority may seek to establish links between an applicant who is a person born </w:t>
      </w:r>
      <w:proofErr w:type="gramStart"/>
      <w:r w:rsidRPr="00B50996">
        <w:rPr>
          <w:rFonts w:ascii="Arial" w:eastAsia="Arial" w:hAnsi="Arial"/>
          <w:color w:val="000000"/>
          <w:sz w:val="21"/>
          <w:szCs w:val="21"/>
        </w:rPr>
        <w:t>as a result of</w:t>
      </w:r>
      <w:proofErr w:type="gramEnd"/>
      <w:r w:rsidRPr="00B50996">
        <w:rPr>
          <w:rFonts w:ascii="Arial" w:eastAsia="Arial" w:hAnsi="Arial"/>
          <w:color w:val="000000"/>
          <w:sz w:val="21"/>
          <w:szCs w:val="21"/>
        </w:rPr>
        <w:t xml:space="preserve"> a pre</w:t>
      </w:r>
      <w:r w:rsidR="00664B74" w:rsidRPr="00B50996">
        <w:rPr>
          <w:rFonts w:ascii="Arial" w:eastAsia="Arial" w:hAnsi="Arial"/>
          <w:color w:val="000000"/>
          <w:sz w:val="21"/>
          <w:szCs w:val="21"/>
        </w:rPr>
        <w:t>-</w:t>
      </w:r>
      <w:r w:rsidRPr="00B50996">
        <w:rPr>
          <w:rFonts w:ascii="Arial" w:eastAsia="Arial" w:hAnsi="Arial"/>
          <w:color w:val="000000"/>
          <w:sz w:val="21"/>
          <w:szCs w:val="21"/>
        </w:rPr>
        <w:t>1998 donor treatment procedure and their donor, where records on the Central Register may not be complete.</w:t>
      </w:r>
    </w:p>
    <w:tbl>
      <w:tblPr>
        <w:tblStyle w:val="TableGrid"/>
        <w:tblW w:w="0" w:type="auto"/>
        <w:tblLook w:val="04A0" w:firstRow="1" w:lastRow="0" w:firstColumn="1" w:lastColumn="0" w:noHBand="0" w:noVBand="1"/>
      </w:tblPr>
      <w:tblGrid>
        <w:gridCol w:w="10424"/>
      </w:tblGrid>
      <w:tr w:rsidR="004638D3" w14:paraId="392A8F74" w14:textId="77777777" w:rsidTr="00754B92">
        <w:tc>
          <w:tcPr>
            <w:tcW w:w="10424" w:type="dxa"/>
            <w:tcBorders>
              <w:top w:val="nil"/>
              <w:left w:val="nil"/>
              <w:bottom w:val="nil"/>
              <w:right w:val="nil"/>
            </w:tcBorders>
            <w:shd w:val="clear" w:color="auto" w:fill="E7E6E6" w:themeFill="background2"/>
          </w:tcPr>
          <w:p w14:paraId="58D49741" w14:textId="77777777" w:rsidR="00077861" w:rsidRDefault="004638D3" w:rsidP="00077861">
            <w:pPr>
              <w:spacing w:before="120" w:after="120" w:line="280" w:lineRule="atLeast"/>
              <w:textAlignment w:val="baseline"/>
              <w:rPr>
                <w:rFonts w:ascii="Arial" w:eastAsia="Arial" w:hAnsi="Arial"/>
                <w:b/>
                <w:i/>
                <w:color w:val="000000"/>
                <w:sz w:val="21"/>
                <w:szCs w:val="21"/>
                <w:u w:val="single"/>
              </w:rPr>
            </w:pPr>
            <w:r w:rsidRPr="00B50996">
              <w:rPr>
                <w:rFonts w:ascii="Arial" w:eastAsia="Arial" w:hAnsi="Arial"/>
                <w:b/>
                <w:color w:val="000000"/>
                <w:sz w:val="21"/>
                <w:szCs w:val="21"/>
                <w:u w:val="single"/>
              </w:rPr>
              <w:t xml:space="preserve">Relevant provisions of the </w:t>
            </w:r>
            <w:r w:rsidRPr="00B50996">
              <w:rPr>
                <w:rFonts w:ascii="Arial" w:eastAsia="Arial" w:hAnsi="Arial"/>
                <w:b/>
                <w:i/>
                <w:color w:val="000000"/>
                <w:sz w:val="21"/>
                <w:szCs w:val="21"/>
                <w:u w:val="single"/>
              </w:rPr>
              <w:t>Assisted Reproductive Treatment Act 2008</w:t>
            </w:r>
          </w:p>
          <w:p w14:paraId="09379217" w14:textId="0AF78A75" w:rsidR="004638D3" w:rsidRPr="00B50996" w:rsidRDefault="004638D3" w:rsidP="000B51ED">
            <w:pPr>
              <w:tabs>
                <w:tab w:val="left" w:pos="567"/>
              </w:tabs>
              <w:spacing w:before="120" w:line="280" w:lineRule="atLeast"/>
              <w:textAlignment w:val="baseline"/>
              <w:rPr>
                <w:rFonts w:ascii="Arial" w:eastAsia="Arial" w:hAnsi="Arial"/>
                <w:color w:val="000000"/>
                <w:spacing w:val="3"/>
                <w:sz w:val="21"/>
                <w:szCs w:val="21"/>
              </w:rPr>
            </w:pPr>
            <w:r w:rsidRPr="00B50996">
              <w:rPr>
                <w:rFonts w:ascii="Arial" w:eastAsia="Arial" w:hAnsi="Arial"/>
                <w:b/>
                <w:color w:val="000000"/>
                <w:sz w:val="21"/>
                <w:szCs w:val="21"/>
              </w:rPr>
              <w:t xml:space="preserve">s56J Authority may request additional information </w:t>
            </w:r>
            <w:proofErr w:type="gramStart"/>
            <w:r w:rsidRPr="00B50996">
              <w:rPr>
                <w:rFonts w:ascii="Arial" w:eastAsia="Arial" w:hAnsi="Arial"/>
                <w:b/>
                <w:color w:val="000000"/>
                <w:sz w:val="21"/>
                <w:szCs w:val="21"/>
              </w:rPr>
              <w:t>in order to</w:t>
            </w:r>
            <w:proofErr w:type="gramEnd"/>
            <w:r w:rsidRPr="00B50996">
              <w:rPr>
                <w:rFonts w:ascii="Arial" w:eastAsia="Arial" w:hAnsi="Arial"/>
                <w:b/>
                <w:color w:val="000000"/>
                <w:sz w:val="21"/>
                <w:szCs w:val="21"/>
              </w:rPr>
              <w:t xml:space="preserve"> identify pre-1998 donor</w:t>
            </w:r>
            <w:r>
              <w:rPr>
                <w:rFonts w:ascii="Arial" w:eastAsia="Arial" w:hAnsi="Arial"/>
                <w:b/>
                <w:color w:val="000000"/>
                <w:sz w:val="21"/>
                <w:szCs w:val="21"/>
              </w:rPr>
              <w:br/>
            </w:r>
            <w:r w:rsidRPr="00B50996">
              <w:rPr>
                <w:rFonts w:ascii="Arial" w:eastAsia="Arial" w:hAnsi="Arial"/>
                <w:color w:val="000000"/>
                <w:spacing w:val="3"/>
                <w:sz w:val="21"/>
                <w:szCs w:val="21"/>
              </w:rPr>
              <w:t xml:space="preserve">(1) </w:t>
            </w:r>
            <w:r w:rsidR="000B51ED">
              <w:rPr>
                <w:rFonts w:ascii="Arial" w:eastAsia="Arial" w:hAnsi="Arial"/>
                <w:color w:val="000000"/>
                <w:spacing w:val="3"/>
                <w:sz w:val="21"/>
                <w:szCs w:val="21"/>
              </w:rPr>
              <w:tab/>
            </w:r>
            <w:r w:rsidRPr="00B50996">
              <w:rPr>
                <w:rFonts w:ascii="Arial" w:eastAsia="Arial" w:hAnsi="Arial"/>
                <w:color w:val="000000"/>
                <w:spacing w:val="3"/>
                <w:sz w:val="21"/>
                <w:szCs w:val="21"/>
              </w:rPr>
              <w:t>This section applies if—</w:t>
            </w:r>
          </w:p>
          <w:p w14:paraId="33EC23EB" w14:textId="77777777" w:rsidR="004638D3" w:rsidRPr="00B50996" w:rsidRDefault="004638D3" w:rsidP="004638D3">
            <w:pPr>
              <w:numPr>
                <w:ilvl w:val="0"/>
                <w:numId w:val="1"/>
              </w:numPr>
              <w:tabs>
                <w:tab w:val="clear" w:pos="360"/>
              </w:tabs>
              <w:spacing w:line="280" w:lineRule="atLeast"/>
              <w:ind w:left="993" w:hanging="426"/>
              <w:textAlignment w:val="baseline"/>
              <w:rPr>
                <w:rFonts w:ascii="Arial" w:eastAsia="Arial" w:hAnsi="Arial"/>
                <w:color w:val="000000"/>
                <w:sz w:val="21"/>
                <w:szCs w:val="21"/>
              </w:rPr>
            </w:pPr>
            <w:r w:rsidRPr="00B50996">
              <w:rPr>
                <w:rFonts w:ascii="Arial" w:eastAsia="Arial" w:hAnsi="Arial"/>
                <w:color w:val="000000"/>
                <w:sz w:val="21"/>
                <w:szCs w:val="21"/>
              </w:rPr>
              <w:t xml:space="preserve">an application has been made under section 56(1) by a person born </w:t>
            </w:r>
            <w:proofErr w:type="gramStart"/>
            <w:r w:rsidRPr="00B50996">
              <w:rPr>
                <w:rFonts w:ascii="Arial" w:eastAsia="Arial" w:hAnsi="Arial"/>
                <w:color w:val="000000"/>
                <w:sz w:val="21"/>
                <w:szCs w:val="21"/>
              </w:rPr>
              <w:t>as a result of</w:t>
            </w:r>
            <w:proofErr w:type="gramEnd"/>
            <w:r w:rsidRPr="00B50996">
              <w:rPr>
                <w:rFonts w:ascii="Arial" w:eastAsia="Arial" w:hAnsi="Arial"/>
                <w:color w:val="000000"/>
                <w:sz w:val="21"/>
                <w:szCs w:val="21"/>
              </w:rPr>
              <w:t xml:space="preserve"> a pre-1998 donor treatment procedure; and</w:t>
            </w:r>
          </w:p>
          <w:p w14:paraId="052AC49E" w14:textId="77777777" w:rsidR="004638D3" w:rsidRPr="00B50996" w:rsidRDefault="004638D3" w:rsidP="004638D3">
            <w:pPr>
              <w:numPr>
                <w:ilvl w:val="0"/>
                <w:numId w:val="1"/>
              </w:numPr>
              <w:tabs>
                <w:tab w:val="clear" w:pos="360"/>
              </w:tabs>
              <w:spacing w:line="280" w:lineRule="atLeast"/>
              <w:ind w:left="993" w:hanging="426"/>
              <w:textAlignment w:val="baseline"/>
              <w:rPr>
                <w:rFonts w:ascii="Arial" w:eastAsia="Arial" w:hAnsi="Arial"/>
                <w:color w:val="000000"/>
                <w:sz w:val="21"/>
                <w:szCs w:val="21"/>
              </w:rPr>
            </w:pPr>
            <w:r w:rsidRPr="00B50996">
              <w:rPr>
                <w:rFonts w:ascii="Arial" w:eastAsia="Arial" w:hAnsi="Arial"/>
                <w:color w:val="000000"/>
                <w:sz w:val="21"/>
                <w:szCs w:val="21"/>
              </w:rPr>
              <w:t>there is insufficient information on the Central Register to identify the donor of gametes used in the procedure; and</w:t>
            </w:r>
          </w:p>
          <w:p w14:paraId="54C5977F" w14:textId="77777777" w:rsidR="004638D3" w:rsidRPr="00B50996" w:rsidRDefault="004638D3" w:rsidP="004638D3">
            <w:pPr>
              <w:numPr>
                <w:ilvl w:val="0"/>
                <w:numId w:val="1"/>
              </w:numPr>
              <w:tabs>
                <w:tab w:val="clear" w:pos="360"/>
              </w:tabs>
              <w:spacing w:line="280" w:lineRule="atLeast"/>
              <w:ind w:left="993" w:hanging="426"/>
              <w:textAlignment w:val="baseline"/>
              <w:rPr>
                <w:rFonts w:ascii="Arial" w:eastAsia="Arial" w:hAnsi="Arial"/>
                <w:color w:val="000000"/>
                <w:sz w:val="21"/>
                <w:szCs w:val="21"/>
              </w:rPr>
            </w:pPr>
            <w:r w:rsidRPr="00B50996">
              <w:rPr>
                <w:rFonts w:ascii="Arial" w:eastAsia="Arial" w:hAnsi="Arial"/>
                <w:color w:val="000000"/>
                <w:sz w:val="21"/>
                <w:szCs w:val="21"/>
              </w:rPr>
              <w:t>the Authority is satisfied that records identifying the donor are not among records from Prince Henry's Institute of Medical Research in the custody of the Public Record Office; and</w:t>
            </w:r>
          </w:p>
          <w:p w14:paraId="3B51C285" w14:textId="77777777" w:rsidR="004638D3" w:rsidRPr="00B50996" w:rsidRDefault="004638D3" w:rsidP="004638D3">
            <w:pPr>
              <w:numPr>
                <w:ilvl w:val="0"/>
                <w:numId w:val="1"/>
              </w:numPr>
              <w:tabs>
                <w:tab w:val="clear" w:pos="360"/>
              </w:tabs>
              <w:spacing w:after="120" w:line="280" w:lineRule="atLeast"/>
              <w:ind w:left="992" w:hanging="425"/>
              <w:textAlignment w:val="baseline"/>
              <w:rPr>
                <w:rFonts w:ascii="Arial" w:eastAsia="Arial" w:hAnsi="Arial"/>
                <w:color w:val="000000"/>
                <w:sz w:val="21"/>
                <w:szCs w:val="21"/>
              </w:rPr>
            </w:pPr>
            <w:r w:rsidRPr="00B50996">
              <w:rPr>
                <w:rFonts w:ascii="Arial" w:eastAsia="Arial" w:hAnsi="Arial"/>
                <w:color w:val="000000"/>
                <w:sz w:val="21"/>
                <w:szCs w:val="21"/>
              </w:rPr>
              <w:t>the applicant consents to the Authority requesting information under this section.</w:t>
            </w:r>
          </w:p>
          <w:p w14:paraId="4AA04AEC" w14:textId="77777777" w:rsidR="004638D3" w:rsidRPr="00B50996" w:rsidRDefault="004638D3" w:rsidP="004638D3">
            <w:pPr>
              <w:spacing w:line="280" w:lineRule="atLeast"/>
              <w:ind w:left="567" w:hanging="567"/>
              <w:textAlignment w:val="baseline"/>
              <w:rPr>
                <w:rFonts w:ascii="Arial" w:eastAsia="Arial" w:hAnsi="Arial"/>
                <w:color w:val="000000"/>
                <w:sz w:val="21"/>
                <w:szCs w:val="21"/>
              </w:rPr>
            </w:pPr>
            <w:r w:rsidRPr="00B50996">
              <w:rPr>
                <w:rFonts w:ascii="Arial" w:eastAsia="Arial" w:hAnsi="Arial"/>
                <w:color w:val="000000"/>
                <w:sz w:val="21"/>
                <w:szCs w:val="21"/>
              </w:rPr>
              <w:t xml:space="preserve">(2) </w:t>
            </w:r>
            <w:r>
              <w:rPr>
                <w:rFonts w:ascii="Arial" w:eastAsia="Arial" w:hAnsi="Arial"/>
                <w:color w:val="000000"/>
                <w:sz w:val="21"/>
                <w:szCs w:val="21"/>
              </w:rPr>
              <w:tab/>
            </w:r>
            <w:r w:rsidRPr="00B50996">
              <w:rPr>
                <w:rFonts w:ascii="Arial" w:eastAsia="Arial" w:hAnsi="Arial"/>
                <w:color w:val="000000"/>
                <w:sz w:val="21"/>
                <w:szCs w:val="21"/>
              </w:rPr>
              <w:t>Subject to subsections (4) and (5), the Authority may for the purposes of identifying the donor</w:t>
            </w:r>
            <w:r w:rsidRPr="00C70A37">
              <w:rPr>
                <w:rFonts w:ascii="Arial" w:hAnsi="Arial" w:cs="Arial"/>
                <w:sz w:val="21"/>
                <w:szCs w:val="21"/>
              </w:rPr>
              <w:t>—</w:t>
            </w:r>
          </w:p>
          <w:p w14:paraId="02671B13" w14:textId="77777777" w:rsidR="004638D3" w:rsidRPr="00B50996" w:rsidRDefault="004638D3" w:rsidP="004638D3">
            <w:pPr>
              <w:numPr>
                <w:ilvl w:val="0"/>
                <w:numId w:val="2"/>
              </w:numPr>
              <w:tabs>
                <w:tab w:val="clear" w:pos="360"/>
                <w:tab w:val="left" w:pos="993"/>
              </w:tabs>
              <w:spacing w:line="280" w:lineRule="atLeast"/>
              <w:ind w:left="993" w:hanging="426"/>
              <w:textAlignment w:val="baseline"/>
              <w:rPr>
                <w:rFonts w:ascii="Arial" w:eastAsia="Arial" w:hAnsi="Arial"/>
                <w:color w:val="000000"/>
                <w:sz w:val="21"/>
                <w:szCs w:val="21"/>
              </w:rPr>
            </w:pPr>
            <w:r w:rsidRPr="00B50996">
              <w:rPr>
                <w:rFonts w:ascii="Arial" w:eastAsia="Arial" w:hAnsi="Arial"/>
                <w:color w:val="000000"/>
                <w:sz w:val="21"/>
                <w:szCs w:val="21"/>
              </w:rPr>
              <w:t>request information relating to the donor or to the donor treatment procedure from any person (including a registered ART provider); and</w:t>
            </w:r>
          </w:p>
          <w:p w14:paraId="48866B7D" w14:textId="77777777" w:rsidR="004638D3" w:rsidRPr="00B50996" w:rsidRDefault="004638D3" w:rsidP="004638D3">
            <w:pPr>
              <w:numPr>
                <w:ilvl w:val="0"/>
                <w:numId w:val="2"/>
              </w:numPr>
              <w:tabs>
                <w:tab w:val="clear" w:pos="360"/>
                <w:tab w:val="left" w:pos="993"/>
              </w:tabs>
              <w:spacing w:after="120" w:line="280" w:lineRule="atLeast"/>
              <w:ind w:left="992" w:hanging="425"/>
              <w:textAlignment w:val="baseline"/>
              <w:rPr>
                <w:rFonts w:ascii="Arial" w:eastAsia="Arial" w:hAnsi="Arial"/>
                <w:color w:val="000000"/>
                <w:sz w:val="21"/>
                <w:szCs w:val="21"/>
              </w:rPr>
            </w:pPr>
            <w:r w:rsidRPr="00B50996">
              <w:rPr>
                <w:rFonts w:ascii="Arial" w:eastAsia="Arial" w:hAnsi="Arial"/>
                <w:color w:val="000000"/>
                <w:sz w:val="21"/>
                <w:szCs w:val="21"/>
              </w:rPr>
              <w:t>for the purposes of making a request under paragraph (a), disclose to any person information contained on the Central Register.</w:t>
            </w:r>
          </w:p>
          <w:p w14:paraId="67D66E1B" w14:textId="77777777" w:rsidR="004638D3" w:rsidRPr="00B50996" w:rsidRDefault="004638D3" w:rsidP="004638D3">
            <w:pPr>
              <w:spacing w:after="120" w:line="280" w:lineRule="atLeast"/>
              <w:ind w:left="567" w:hanging="567"/>
              <w:textAlignment w:val="baseline"/>
              <w:rPr>
                <w:rFonts w:ascii="Arial" w:eastAsia="Arial" w:hAnsi="Arial"/>
                <w:color w:val="000000"/>
                <w:sz w:val="21"/>
                <w:szCs w:val="21"/>
              </w:rPr>
            </w:pPr>
            <w:r w:rsidRPr="00B50996">
              <w:rPr>
                <w:rFonts w:ascii="Arial" w:eastAsia="Arial" w:hAnsi="Arial"/>
                <w:color w:val="000000"/>
                <w:sz w:val="21"/>
                <w:szCs w:val="21"/>
              </w:rPr>
              <w:t xml:space="preserve">(3) </w:t>
            </w:r>
            <w:r>
              <w:rPr>
                <w:rFonts w:ascii="Arial" w:eastAsia="Arial" w:hAnsi="Arial"/>
                <w:color w:val="000000"/>
                <w:sz w:val="21"/>
                <w:szCs w:val="21"/>
              </w:rPr>
              <w:tab/>
            </w:r>
            <w:r w:rsidRPr="00B50996">
              <w:rPr>
                <w:rFonts w:ascii="Arial" w:eastAsia="Arial" w:hAnsi="Arial"/>
                <w:color w:val="000000"/>
                <w:sz w:val="21"/>
                <w:szCs w:val="21"/>
              </w:rPr>
              <w:t>A request under subsection (2)(a) must be made in accordance with any guidelines issued under section 100A.</w:t>
            </w:r>
          </w:p>
          <w:p w14:paraId="284AEE88" w14:textId="77777777" w:rsidR="004638D3" w:rsidRPr="00B50996" w:rsidRDefault="004638D3" w:rsidP="004638D3">
            <w:pPr>
              <w:spacing w:line="280" w:lineRule="atLeast"/>
              <w:ind w:left="567" w:hanging="567"/>
              <w:textAlignment w:val="baseline"/>
              <w:rPr>
                <w:rFonts w:ascii="Arial" w:eastAsia="Arial" w:hAnsi="Arial"/>
                <w:color w:val="000000"/>
                <w:sz w:val="21"/>
                <w:szCs w:val="21"/>
              </w:rPr>
            </w:pPr>
            <w:r w:rsidRPr="00B50996">
              <w:rPr>
                <w:rFonts w:ascii="Arial" w:eastAsia="Arial" w:hAnsi="Arial"/>
                <w:color w:val="000000"/>
                <w:sz w:val="21"/>
                <w:szCs w:val="21"/>
              </w:rPr>
              <w:t xml:space="preserve">(4) </w:t>
            </w:r>
            <w:r>
              <w:rPr>
                <w:rFonts w:ascii="Arial" w:eastAsia="Arial" w:hAnsi="Arial"/>
                <w:color w:val="000000"/>
                <w:sz w:val="21"/>
                <w:szCs w:val="21"/>
              </w:rPr>
              <w:tab/>
            </w:r>
            <w:r w:rsidRPr="00B50996">
              <w:rPr>
                <w:rFonts w:ascii="Arial" w:eastAsia="Arial" w:hAnsi="Arial"/>
                <w:color w:val="000000"/>
                <w:sz w:val="21"/>
                <w:szCs w:val="21"/>
              </w:rPr>
              <w:t>The Authority must not request information under subsection (2)(a) from a child of a person whose name is entered on the Central Register as a donor unless</w:t>
            </w:r>
            <w:r w:rsidRPr="00C70A37">
              <w:rPr>
                <w:rFonts w:ascii="Arial" w:hAnsi="Arial" w:cs="Arial"/>
                <w:sz w:val="21"/>
                <w:szCs w:val="21"/>
              </w:rPr>
              <w:t>—</w:t>
            </w:r>
          </w:p>
          <w:p w14:paraId="5DADA063" w14:textId="77777777" w:rsidR="004638D3" w:rsidRPr="00B50996" w:rsidRDefault="004638D3" w:rsidP="004638D3">
            <w:pPr>
              <w:numPr>
                <w:ilvl w:val="0"/>
                <w:numId w:val="3"/>
              </w:numPr>
              <w:tabs>
                <w:tab w:val="clear" w:pos="360"/>
              </w:tabs>
              <w:spacing w:line="280" w:lineRule="atLeast"/>
              <w:ind w:left="993" w:hanging="426"/>
              <w:textAlignment w:val="baseline"/>
              <w:rPr>
                <w:rFonts w:ascii="Arial" w:eastAsia="Arial" w:hAnsi="Arial"/>
                <w:color w:val="000000"/>
                <w:sz w:val="21"/>
                <w:szCs w:val="21"/>
              </w:rPr>
            </w:pPr>
            <w:r w:rsidRPr="00B50996">
              <w:rPr>
                <w:rFonts w:ascii="Arial" w:eastAsia="Arial" w:hAnsi="Arial"/>
                <w:color w:val="000000"/>
                <w:sz w:val="21"/>
                <w:szCs w:val="21"/>
              </w:rPr>
              <w:t>the person whose name is entered on the Central Register consents to the Authority making the request; or</w:t>
            </w:r>
          </w:p>
          <w:p w14:paraId="68EECCA8" w14:textId="77777777" w:rsidR="004638D3" w:rsidRPr="00B50996" w:rsidRDefault="004638D3" w:rsidP="004638D3">
            <w:pPr>
              <w:numPr>
                <w:ilvl w:val="0"/>
                <w:numId w:val="3"/>
              </w:numPr>
              <w:tabs>
                <w:tab w:val="clear" w:pos="360"/>
              </w:tabs>
              <w:spacing w:after="120" w:line="280" w:lineRule="atLeast"/>
              <w:ind w:left="992" w:hanging="425"/>
              <w:textAlignment w:val="baseline"/>
              <w:rPr>
                <w:rFonts w:ascii="Arial" w:eastAsia="Arial" w:hAnsi="Arial"/>
                <w:color w:val="000000"/>
                <w:sz w:val="21"/>
                <w:szCs w:val="21"/>
              </w:rPr>
            </w:pPr>
            <w:r w:rsidRPr="00B50996">
              <w:rPr>
                <w:rFonts w:ascii="Arial" w:eastAsia="Arial" w:hAnsi="Arial"/>
                <w:color w:val="000000"/>
                <w:sz w:val="21"/>
                <w:szCs w:val="21"/>
              </w:rPr>
              <w:t>the child has previously initiated contact with the Authority.</w:t>
            </w:r>
          </w:p>
          <w:p w14:paraId="2C2E28F1" w14:textId="77777777" w:rsidR="004638D3" w:rsidRPr="00B50996" w:rsidRDefault="004638D3" w:rsidP="004638D3">
            <w:pPr>
              <w:spacing w:after="120" w:line="280" w:lineRule="atLeast"/>
              <w:ind w:left="567" w:hanging="567"/>
              <w:textAlignment w:val="baseline"/>
              <w:rPr>
                <w:rFonts w:ascii="Arial" w:eastAsia="Arial" w:hAnsi="Arial"/>
                <w:color w:val="000000"/>
                <w:sz w:val="21"/>
                <w:szCs w:val="21"/>
              </w:rPr>
            </w:pPr>
            <w:r w:rsidRPr="00B50996">
              <w:rPr>
                <w:rFonts w:ascii="Arial" w:eastAsia="Arial" w:hAnsi="Arial"/>
                <w:color w:val="000000"/>
                <w:sz w:val="21"/>
                <w:szCs w:val="21"/>
              </w:rPr>
              <w:t xml:space="preserve">(5) </w:t>
            </w:r>
            <w:r>
              <w:rPr>
                <w:rFonts w:ascii="Arial" w:eastAsia="Arial" w:hAnsi="Arial"/>
                <w:color w:val="000000"/>
                <w:sz w:val="21"/>
                <w:szCs w:val="21"/>
              </w:rPr>
              <w:tab/>
            </w:r>
            <w:r w:rsidRPr="00B50996">
              <w:rPr>
                <w:rFonts w:ascii="Arial" w:eastAsia="Arial" w:hAnsi="Arial"/>
                <w:color w:val="000000"/>
                <w:sz w:val="21"/>
                <w:szCs w:val="21"/>
              </w:rPr>
              <w:t>The Authority must not request under subsection (2)(a) records relating to pre-1988 donor treatment procedures.</w:t>
            </w:r>
          </w:p>
          <w:p w14:paraId="01E56C36" w14:textId="77777777" w:rsidR="004638D3" w:rsidRPr="00B50996" w:rsidRDefault="004638D3" w:rsidP="004638D3">
            <w:pPr>
              <w:spacing w:after="120" w:line="280" w:lineRule="atLeast"/>
              <w:textAlignment w:val="baseline"/>
              <w:rPr>
                <w:rFonts w:ascii="Arial" w:eastAsia="Arial" w:hAnsi="Arial"/>
                <w:b/>
                <w:color w:val="000000"/>
                <w:sz w:val="21"/>
                <w:szCs w:val="21"/>
              </w:rPr>
            </w:pPr>
            <w:r w:rsidRPr="00B50996">
              <w:rPr>
                <w:rFonts w:ascii="Arial" w:eastAsia="Arial" w:hAnsi="Arial"/>
                <w:b/>
                <w:color w:val="000000"/>
                <w:sz w:val="21"/>
                <w:szCs w:val="21"/>
              </w:rPr>
              <w:t>s56K Offence to disclose that Authority has requested additional information relating to donor or donor treatment procedures</w:t>
            </w:r>
          </w:p>
          <w:p w14:paraId="5975121B" w14:textId="77777777" w:rsidR="004638D3" w:rsidRPr="00B50996" w:rsidRDefault="004638D3" w:rsidP="004638D3">
            <w:pPr>
              <w:spacing w:line="280" w:lineRule="atLeast"/>
              <w:ind w:left="567" w:hanging="567"/>
              <w:textAlignment w:val="baseline"/>
              <w:rPr>
                <w:rFonts w:ascii="Arial" w:eastAsia="Arial" w:hAnsi="Arial"/>
                <w:color w:val="000000"/>
                <w:sz w:val="21"/>
                <w:szCs w:val="21"/>
              </w:rPr>
            </w:pPr>
            <w:r w:rsidRPr="00B50996">
              <w:rPr>
                <w:rFonts w:ascii="Arial" w:eastAsia="Arial" w:hAnsi="Arial"/>
                <w:color w:val="000000"/>
                <w:sz w:val="21"/>
                <w:szCs w:val="21"/>
              </w:rPr>
              <w:t xml:space="preserve">(1) </w:t>
            </w:r>
            <w:r>
              <w:rPr>
                <w:rFonts w:ascii="Arial" w:eastAsia="Arial" w:hAnsi="Arial"/>
                <w:color w:val="000000"/>
                <w:sz w:val="21"/>
                <w:szCs w:val="21"/>
              </w:rPr>
              <w:tab/>
            </w:r>
            <w:r w:rsidRPr="00B50996">
              <w:rPr>
                <w:rFonts w:ascii="Arial" w:eastAsia="Arial" w:hAnsi="Arial"/>
                <w:color w:val="000000"/>
                <w:sz w:val="21"/>
                <w:szCs w:val="21"/>
              </w:rPr>
              <w:t>A person who receives a request from the Authority under section 56</w:t>
            </w:r>
            <w:proofErr w:type="gramStart"/>
            <w:r w:rsidRPr="00B50996">
              <w:rPr>
                <w:rFonts w:ascii="Arial" w:eastAsia="Arial" w:hAnsi="Arial"/>
                <w:color w:val="000000"/>
                <w:sz w:val="21"/>
                <w:szCs w:val="21"/>
              </w:rPr>
              <w:t>J(</w:t>
            </w:r>
            <w:proofErr w:type="gramEnd"/>
            <w:r w:rsidRPr="00B50996">
              <w:rPr>
                <w:rFonts w:ascii="Arial" w:eastAsia="Arial" w:hAnsi="Arial"/>
                <w:color w:val="000000"/>
                <w:sz w:val="21"/>
                <w:szCs w:val="21"/>
              </w:rPr>
              <w:t>2) must not disclose, whether directly or indirectly, to any other person that the Authority has made that request unless</w:t>
            </w:r>
            <w:r w:rsidRPr="00C70A37">
              <w:rPr>
                <w:rFonts w:ascii="Arial" w:hAnsi="Arial" w:cs="Arial"/>
                <w:sz w:val="21"/>
                <w:szCs w:val="21"/>
              </w:rPr>
              <w:t>—</w:t>
            </w:r>
          </w:p>
          <w:p w14:paraId="7B448261" w14:textId="77777777" w:rsidR="004638D3" w:rsidRPr="00B50996" w:rsidRDefault="004638D3" w:rsidP="004638D3">
            <w:pPr>
              <w:numPr>
                <w:ilvl w:val="0"/>
                <w:numId w:val="4"/>
              </w:numPr>
              <w:tabs>
                <w:tab w:val="clear" w:pos="360"/>
                <w:tab w:val="left" w:pos="864"/>
              </w:tabs>
              <w:spacing w:line="280" w:lineRule="atLeast"/>
              <w:ind w:left="993" w:hanging="426"/>
              <w:textAlignment w:val="baseline"/>
              <w:rPr>
                <w:rFonts w:ascii="Arial" w:eastAsia="Arial" w:hAnsi="Arial"/>
                <w:color w:val="000000"/>
                <w:sz w:val="21"/>
                <w:szCs w:val="21"/>
              </w:rPr>
            </w:pPr>
            <w:r>
              <w:rPr>
                <w:rFonts w:ascii="Arial" w:eastAsia="Arial" w:hAnsi="Arial"/>
                <w:color w:val="000000"/>
                <w:sz w:val="21"/>
                <w:szCs w:val="21"/>
              </w:rPr>
              <w:tab/>
            </w:r>
            <w:r w:rsidRPr="00B50996">
              <w:rPr>
                <w:rFonts w:ascii="Arial" w:eastAsia="Arial" w:hAnsi="Arial"/>
                <w:color w:val="000000"/>
                <w:sz w:val="21"/>
                <w:szCs w:val="21"/>
              </w:rPr>
              <w:t>the disclosure is reasonably necessary for the purposes of locating the information that is the subject of the request; or</w:t>
            </w:r>
          </w:p>
          <w:p w14:paraId="438CD890" w14:textId="77777777" w:rsidR="00173C3B" w:rsidRDefault="004638D3" w:rsidP="00173C3B">
            <w:pPr>
              <w:numPr>
                <w:ilvl w:val="0"/>
                <w:numId w:val="4"/>
              </w:numPr>
              <w:tabs>
                <w:tab w:val="clear" w:pos="360"/>
                <w:tab w:val="left" w:pos="993"/>
              </w:tabs>
              <w:spacing w:line="280" w:lineRule="atLeast"/>
              <w:ind w:left="993" w:hanging="426"/>
              <w:textAlignment w:val="baseline"/>
              <w:rPr>
                <w:rFonts w:ascii="Arial" w:eastAsia="Arial" w:hAnsi="Arial"/>
                <w:color w:val="000000"/>
                <w:sz w:val="21"/>
                <w:szCs w:val="21"/>
              </w:rPr>
            </w:pPr>
            <w:r w:rsidRPr="00B50996">
              <w:rPr>
                <w:rFonts w:ascii="Arial" w:eastAsia="Arial" w:hAnsi="Arial"/>
                <w:color w:val="000000"/>
                <w:sz w:val="21"/>
                <w:szCs w:val="21"/>
              </w:rPr>
              <w:t>in the case of records, the disclosure is made to the person to whom the requested records relate.</w:t>
            </w:r>
          </w:p>
          <w:p w14:paraId="6D900873" w14:textId="237E6A51" w:rsidR="004638D3" w:rsidRDefault="004638D3" w:rsidP="00173C3B">
            <w:pPr>
              <w:tabs>
                <w:tab w:val="left" w:pos="360"/>
                <w:tab w:val="left" w:pos="993"/>
              </w:tabs>
              <w:spacing w:after="120" w:line="280" w:lineRule="atLeast"/>
              <w:ind w:left="567"/>
              <w:textAlignment w:val="baseline"/>
              <w:rPr>
                <w:rFonts w:ascii="Arial" w:eastAsia="Arial" w:hAnsi="Arial"/>
                <w:color w:val="000000"/>
                <w:sz w:val="21"/>
                <w:szCs w:val="21"/>
              </w:rPr>
            </w:pPr>
            <w:r w:rsidRPr="00B50996">
              <w:rPr>
                <w:rFonts w:ascii="Arial" w:eastAsia="Arial" w:hAnsi="Arial"/>
                <w:color w:val="000000"/>
                <w:sz w:val="21"/>
                <w:szCs w:val="21"/>
              </w:rPr>
              <w:t>Penalty: 50 penalty units.</w:t>
            </w:r>
          </w:p>
          <w:p w14:paraId="79DD4846" w14:textId="6F22CD20" w:rsidR="004638D3" w:rsidRDefault="0084480E" w:rsidP="0084480E">
            <w:pPr>
              <w:spacing w:after="120" w:line="280" w:lineRule="atLeast"/>
              <w:ind w:left="567" w:hanging="567"/>
              <w:textAlignment w:val="baseline"/>
              <w:rPr>
                <w:rFonts w:ascii="Arial" w:eastAsia="Arial" w:hAnsi="Arial"/>
                <w:color w:val="000000"/>
                <w:sz w:val="21"/>
                <w:szCs w:val="21"/>
              </w:rPr>
            </w:pPr>
            <w:r>
              <w:rPr>
                <w:rFonts w:ascii="Arial" w:eastAsia="Arial" w:hAnsi="Arial"/>
                <w:color w:val="000000"/>
                <w:sz w:val="21"/>
                <w:szCs w:val="21"/>
              </w:rPr>
              <w:t xml:space="preserve">(2) </w:t>
            </w:r>
            <w:r>
              <w:rPr>
                <w:rFonts w:ascii="Arial" w:eastAsia="Arial" w:hAnsi="Arial"/>
                <w:color w:val="000000"/>
                <w:sz w:val="21"/>
                <w:szCs w:val="21"/>
              </w:rPr>
              <w:tab/>
            </w:r>
            <w:r w:rsidR="004638D3" w:rsidRPr="00B50996">
              <w:rPr>
                <w:rFonts w:ascii="Arial" w:eastAsia="Arial" w:hAnsi="Arial"/>
                <w:color w:val="000000"/>
                <w:sz w:val="21"/>
                <w:szCs w:val="21"/>
              </w:rPr>
              <w:t>Subsection (1) does not apply to a disclosure of information if the Authority has not advised the person or the registered ART provider that it is a criminal offence to disclose to any other person that the Authority has made the request.</w:t>
            </w:r>
          </w:p>
        </w:tc>
      </w:tr>
    </w:tbl>
    <w:p w14:paraId="761E6983" w14:textId="658577DD" w:rsidR="00731C89" w:rsidRPr="00B50996" w:rsidRDefault="00904E51" w:rsidP="00931E57">
      <w:pPr>
        <w:spacing w:before="120" w:line="280" w:lineRule="atLeast"/>
        <w:textAlignment w:val="baseline"/>
        <w:rPr>
          <w:rFonts w:ascii="Arial" w:eastAsia="Arial" w:hAnsi="Arial"/>
          <w:color w:val="000000"/>
          <w:sz w:val="21"/>
          <w:szCs w:val="21"/>
        </w:rPr>
      </w:pPr>
      <w:r w:rsidRPr="00B50996">
        <w:rPr>
          <w:rFonts w:ascii="Arial" w:eastAsia="Arial" w:hAnsi="Arial"/>
          <w:color w:val="000000"/>
          <w:sz w:val="21"/>
          <w:szCs w:val="21"/>
        </w:rPr>
        <w:lastRenderedPageBreak/>
        <w:t>The Authority may only request information under s. 56J where there has been an application made under s. 56(1) to the Central Register by a donor-conceived person born of gametes donated prior to 1998; and</w:t>
      </w:r>
    </w:p>
    <w:p w14:paraId="07C2C7D8" w14:textId="77777777" w:rsidR="00731C89" w:rsidRPr="00B50996" w:rsidRDefault="00904E51" w:rsidP="00E002E4">
      <w:pPr>
        <w:numPr>
          <w:ilvl w:val="0"/>
          <w:numId w:val="5"/>
        </w:numPr>
        <w:tabs>
          <w:tab w:val="clear" w:pos="360"/>
        </w:tabs>
        <w:spacing w:line="280" w:lineRule="atLeast"/>
        <w:ind w:left="284" w:hanging="284"/>
        <w:textAlignment w:val="baseline"/>
        <w:rPr>
          <w:rFonts w:ascii="Arial" w:eastAsia="Arial" w:hAnsi="Arial"/>
          <w:color w:val="000000"/>
          <w:sz w:val="21"/>
          <w:szCs w:val="21"/>
        </w:rPr>
      </w:pPr>
      <w:r w:rsidRPr="00B50996">
        <w:rPr>
          <w:rFonts w:ascii="Arial" w:eastAsia="Arial" w:hAnsi="Arial"/>
          <w:color w:val="000000"/>
          <w:sz w:val="21"/>
          <w:szCs w:val="21"/>
        </w:rPr>
        <w:t xml:space="preserve">there is insufficient information on the Central Register to identify the </w:t>
      </w:r>
      <w:proofErr w:type="gramStart"/>
      <w:r w:rsidRPr="00B50996">
        <w:rPr>
          <w:rFonts w:ascii="Arial" w:eastAsia="Arial" w:hAnsi="Arial"/>
          <w:color w:val="000000"/>
          <w:sz w:val="21"/>
          <w:szCs w:val="21"/>
        </w:rPr>
        <w:t>donor;</w:t>
      </w:r>
      <w:proofErr w:type="gramEnd"/>
    </w:p>
    <w:p w14:paraId="567969AE" w14:textId="77777777" w:rsidR="00731C89" w:rsidRPr="00B50996" w:rsidRDefault="00904E51" w:rsidP="00E002E4">
      <w:pPr>
        <w:numPr>
          <w:ilvl w:val="0"/>
          <w:numId w:val="5"/>
        </w:numPr>
        <w:tabs>
          <w:tab w:val="clear" w:pos="360"/>
        </w:tabs>
        <w:spacing w:line="280" w:lineRule="atLeast"/>
        <w:ind w:left="284" w:hanging="284"/>
        <w:textAlignment w:val="baseline"/>
        <w:rPr>
          <w:rFonts w:ascii="Arial" w:eastAsia="Arial" w:hAnsi="Arial"/>
          <w:color w:val="000000"/>
          <w:sz w:val="21"/>
          <w:szCs w:val="21"/>
        </w:rPr>
      </w:pPr>
      <w:r w:rsidRPr="00B50996">
        <w:rPr>
          <w:rFonts w:ascii="Arial" w:eastAsia="Arial" w:hAnsi="Arial"/>
          <w:color w:val="000000"/>
          <w:sz w:val="21"/>
          <w:szCs w:val="21"/>
        </w:rPr>
        <w:t>the Authority is satisfied that records identifying the donor are not among the records from Prince Henry's Institute of Medical Research held at the Public Record Office; and</w:t>
      </w:r>
    </w:p>
    <w:p w14:paraId="62BF8F8E" w14:textId="3A025B15" w:rsidR="001244D9" w:rsidRPr="008D672C" w:rsidRDefault="00904E51" w:rsidP="00E002E4">
      <w:pPr>
        <w:numPr>
          <w:ilvl w:val="0"/>
          <w:numId w:val="5"/>
        </w:numPr>
        <w:tabs>
          <w:tab w:val="clear" w:pos="360"/>
        </w:tabs>
        <w:spacing w:after="120" w:line="280" w:lineRule="atLeast"/>
        <w:ind w:left="284" w:hanging="284"/>
        <w:textAlignment w:val="baseline"/>
        <w:rPr>
          <w:rFonts w:ascii="Arial" w:eastAsia="Arial" w:hAnsi="Arial"/>
          <w:color w:val="000000"/>
          <w:sz w:val="21"/>
          <w:szCs w:val="21"/>
        </w:rPr>
      </w:pPr>
      <w:r w:rsidRPr="008D672C">
        <w:rPr>
          <w:rFonts w:ascii="Arial" w:eastAsia="Arial" w:hAnsi="Arial"/>
          <w:color w:val="000000"/>
          <w:sz w:val="21"/>
          <w:szCs w:val="21"/>
        </w:rPr>
        <w:t>the applicant has consented to the Authority requesting information under s56J.</w:t>
      </w:r>
    </w:p>
    <w:p w14:paraId="220D824C" w14:textId="05CB4916" w:rsidR="00731C89" w:rsidRPr="00B50996" w:rsidRDefault="00904E51" w:rsidP="00997BF9">
      <w:pPr>
        <w:spacing w:line="280" w:lineRule="exact"/>
        <w:textAlignment w:val="baseline"/>
        <w:rPr>
          <w:rFonts w:ascii="Arial" w:eastAsia="Arial" w:hAnsi="Arial"/>
          <w:color w:val="000000"/>
          <w:sz w:val="21"/>
          <w:szCs w:val="21"/>
        </w:rPr>
      </w:pPr>
      <w:r w:rsidRPr="00B50996">
        <w:rPr>
          <w:rFonts w:ascii="Arial" w:eastAsia="Arial" w:hAnsi="Arial"/>
          <w:color w:val="000000"/>
          <w:sz w:val="21"/>
          <w:szCs w:val="21"/>
        </w:rPr>
        <w:t>The Authority cannot request information under s. 56J in the following circumstances:</w:t>
      </w:r>
    </w:p>
    <w:p w14:paraId="7B4C5ECB" w14:textId="77777777" w:rsidR="00731C89" w:rsidRPr="00B50996" w:rsidRDefault="00904E51" w:rsidP="00B75D46">
      <w:pPr>
        <w:numPr>
          <w:ilvl w:val="0"/>
          <w:numId w:val="48"/>
        </w:numPr>
        <w:spacing w:line="280" w:lineRule="exact"/>
        <w:ind w:left="426" w:hanging="426"/>
        <w:textAlignment w:val="baseline"/>
        <w:rPr>
          <w:rFonts w:ascii="Arial" w:eastAsia="Arial" w:hAnsi="Arial"/>
          <w:color w:val="000000"/>
          <w:sz w:val="21"/>
          <w:szCs w:val="21"/>
        </w:rPr>
      </w:pPr>
      <w:r w:rsidRPr="00B50996">
        <w:rPr>
          <w:rFonts w:ascii="Arial" w:eastAsia="Arial" w:hAnsi="Arial"/>
          <w:color w:val="000000"/>
          <w:sz w:val="21"/>
          <w:szCs w:val="21"/>
        </w:rPr>
        <w:t xml:space="preserve">in response to applications for information from the Voluntary </w:t>
      </w:r>
      <w:proofErr w:type="gramStart"/>
      <w:r w:rsidRPr="00B50996">
        <w:rPr>
          <w:rFonts w:ascii="Arial" w:eastAsia="Arial" w:hAnsi="Arial"/>
          <w:color w:val="000000"/>
          <w:sz w:val="21"/>
          <w:szCs w:val="21"/>
        </w:rPr>
        <w:t>Register;</w:t>
      </w:r>
      <w:proofErr w:type="gramEnd"/>
    </w:p>
    <w:p w14:paraId="3BDD92FF" w14:textId="0DFD1961" w:rsidR="00731C89" w:rsidRPr="00564E52" w:rsidRDefault="00904E51" w:rsidP="00B75D46">
      <w:pPr>
        <w:numPr>
          <w:ilvl w:val="0"/>
          <w:numId w:val="48"/>
        </w:numPr>
        <w:spacing w:line="280" w:lineRule="exact"/>
        <w:ind w:left="426" w:hanging="426"/>
        <w:textAlignment w:val="baseline"/>
        <w:rPr>
          <w:rFonts w:ascii="Arial" w:eastAsia="Arial" w:hAnsi="Arial"/>
          <w:color w:val="000000"/>
          <w:sz w:val="21"/>
          <w:szCs w:val="21"/>
        </w:rPr>
      </w:pPr>
      <w:r w:rsidRPr="00564E52">
        <w:rPr>
          <w:rFonts w:ascii="Arial" w:eastAsia="Arial" w:hAnsi="Arial"/>
          <w:color w:val="000000"/>
          <w:sz w:val="21"/>
          <w:szCs w:val="21"/>
        </w:rPr>
        <w:t>to requests for records relating to pre</w:t>
      </w:r>
      <w:r w:rsidR="00291B21">
        <w:rPr>
          <w:rFonts w:ascii="Arial" w:eastAsia="Arial" w:hAnsi="Arial"/>
          <w:color w:val="000000"/>
          <w:sz w:val="21"/>
          <w:szCs w:val="21"/>
        </w:rPr>
        <w:t>-</w:t>
      </w:r>
      <w:r w:rsidRPr="00564E52">
        <w:rPr>
          <w:rFonts w:ascii="Arial" w:eastAsia="Arial" w:hAnsi="Arial"/>
          <w:color w:val="000000"/>
          <w:sz w:val="21"/>
          <w:szCs w:val="21"/>
        </w:rPr>
        <w:t>1988 donor treatment procedures as such requests are to be made under s. 56B; and</w:t>
      </w:r>
    </w:p>
    <w:p w14:paraId="16B63602" w14:textId="17F3F403" w:rsidR="00731C89" w:rsidRPr="001244D9" w:rsidRDefault="00904E51" w:rsidP="00B75D46">
      <w:pPr>
        <w:pStyle w:val="ListParagraph"/>
        <w:numPr>
          <w:ilvl w:val="0"/>
          <w:numId w:val="48"/>
        </w:numPr>
        <w:spacing w:after="120" w:line="280" w:lineRule="exact"/>
        <w:ind w:left="425" w:hanging="425"/>
        <w:textAlignment w:val="baseline"/>
        <w:rPr>
          <w:rFonts w:ascii="Arial" w:eastAsia="Arial" w:hAnsi="Arial"/>
          <w:color w:val="000000"/>
          <w:sz w:val="21"/>
          <w:szCs w:val="21"/>
        </w:rPr>
      </w:pPr>
      <w:r w:rsidRPr="001244D9">
        <w:rPr>
          <w:rFonts w:ascii="Arial" w:eastAsia="Arial" w:hAnsi="Arial"/>
          <w:color w:val="000000"/>
          <w:sz w:val="21"/>
          <w:szCs w:val="21"/>
        </w:rPr>
        <w:t>in response to an application made by the parent of a donor-conceived person, the sibling or descendant of a donor-conceived person or a donor.</w:t>
      </w:r>
    </w:p>
    <w:p w14:paraId="6742BA13" w14:textId="77777777" w:rsidR="00731C89" w:rsidRPr="00A049EE" w:rsidRDefault="00904E51" w:rsidP="00997BF9">
      <w:pPr>
        <w:spacing w:after="120" w:line="280" w:lineRule="atLeast"/>
        <w:textAlignment w:val="baseline"/>
        <w:rPr>
          <w:rFonts w:ascii="Arial" w:eastAsia="Arial" w:hAnsi="Arial" w:cs="Arial"/>
          <w:color w:val="000000"/>
          <w:sz w:val="21"/>
          <w:szCs w:val="21"/>
        </w:rPr>
      </w:pPr>
      <w:r w:rsidRPr="00A049EE">
        <w:rPr>
          <w:rFonts w:ascii="Arial" w:eastAsia="Arial" w:hAnsi="Arial" w:cs="Arial"/>
          <w:color w:val="000000"/>
          <w:sz w:val="21"/>
          <w:szCs w:val="21"/>
        </w:rPr>
        <w:t xml:space="preserve">The guidelines under Part 1 should be read in conjunction with the Act and the other guidelines including those related to requests for records (Part 2) and searching (Part 4). The searching guidelines under Part 4 provide information about the steps the Authority, or an </w:t>
      </w:r>
      <w:proofErr w:type="spellStart"/>
      <w:r w:rsidRPr="00A049EE">
        <w:rPr>
          <w:rFonts w:ascii="Arial" w:eastAsia="Arial" w:hAnsi="Arial" w:cs="Arial"/>
          <w:color w:val="000000"/>
          <w:sz w:val="21"/>
          <w:szCs w:val="21"/>
        </w:rPr>
        <w:t>authorised</w:t>
      </w:r>
      <w:proofErr w:type="spellEnd"/>
      <w:r w:rsidRPr="00A049EE">
        <w:rPr>
          <w:rFonts w:ascii="Arial" w:eastAsia="Arial" w:hAnsi="Arial" w:cs="Arial"/>
          <w:color w:val="000000"/>
          <w:sz w:val="21"/>
          <w:szCs w:val="21"/>
        </w:rPr>
        <w:t xml:space="preserve"> </w:t>
      </w:r>
      <w:proofErr w:type="spellStart"/>
      <w:r w:rsidRPr="00A049EE">
        <w:rPr>
          <w:rFonts w:ascii="Arial" w:eastAsia="Arial" w:hAnsi="Arial" w:cs="Arial"/>
          <w:color w:val="000000"/>
          <w:sz w:val="21"/>
          <w:szCs w:val="21"/>
        </w:rPr>
        <w:t>organisation</w:t>
      </w:r>
      <w:proofErr w:type="spellEnd"/>
      <w:r w:rsidRPr="00A049EE">
        <w:rPr>
          <w:rFonts w:ascii="Arial" w:eastAsia="Arial" w:hAnsi="Arial" w:cs="Arial"/>
          <w:color w:val="000000"/>
          <w:sz w:val="21"/>
          <w:szCs w:val="21"/>
        </w:rPr>
        <w:t>, may take to identify and locate a person from whom the Authority may make inquiries under s. 56J.</w:t>
      </w:r>
    </w:p>
    <w:p w14:paraId="05E95275" w14:textId="30A3AA45" w:rsidR="00731C89" w:rsidRPr="00D604DF" w:rsidRDefault="00904E51" w:rsidP="00800AEA">
      <w:pPr>
        <w:spacing w:before="239" w:after="77" w:line="325" w:lineRule="exact"/>
        <w:textAlignment w:val="baseline"/>
        <w:rPr>
          <w:rFonts w:ascii="Arial" w:eastAsia="MS Gothic" w:hAnsi="Arial" w:cs="Arial"/>
          <w:bCs/>
          <w:color w:val="201547"/>
          <w:kern w:val="32"/>
          <w:sz w:val="32"/>
          <w:szCs w:val="32"/>
          <w:lang w:val="en-AU"/>
        </w:rPr>
      </w:pPr>
      <w:r w:rsidRPr="00970BB0">
        <w:rPr>
          <w:rFonts w:ascii="Arial" w:eastAsia="MS Gothic" w:hAnsi="Arial" w:cs="Arial"/>
          <w:b/>
          <w:color w:val="201547"/>
          <w:kern w:val="32"/>
          <w:sz w:val="32"/>
          <w:szCs w:val="32"/>
          <w:lang w:val="en-AU"/>
        </w:rPr>
        <w:t>The guidelines</w:t>
      </w:r>
    </w:p>
    <w:p w14:paraId="630D0707" w14:textId="3852EC69" w:rsidR="00731C89" w:rsidRPr="000E4126" w:rsidRDefault="00904E51" w:rsidP="00931E57">
      <w:pPr>
        <w:tabs>
          <w:tab w:val="left" w:pos="1843"/>
        </w:tabs>
        <w:spacing w:before="200" w:after="120" w:line="230" w:lineRule="exact"/>
        <w:textAlignment w:val="baseline"/>
        <w:rPr>
          <w:rFonts w:ascii="Arial" w:eastAsia="Arial" w:hAnsi="Arial" w:cs="Arial"/>
          <w:b/>
          <w:spacing w:val="-1"/>
          <w:sz w:val="21"/>
          <w:szCs w:val="21"/>
        </w:rPr>
      </w:pPr>
      <w:r w:rsidRPr="003458D2">
        <w:rPr>
          <w:rFonts w:ascii="Arial" w:eastAsia="MS Gothic" w:hAnsi="Arial"/>
          <w:bCs/>
          <w:color w:val="53565A"/>
          <w:sz w:val="27"/>
          <w:szCs w:val="26"/>
          <w:lang w:val="en-AU"/>
        </w:rPr>
        <w:t>Guideline 1</w:t>
      </w:r>
      <w:r w:rsidRPr="00144CA9">
        <w:rPr>
          <w:rFonts w:ascii="Arial" w:eastAsia="Arial" w:hAnsi="Arial" w:cs="Arial"/>
          <w:b/>
          <w:color w:val="000000"/>
          <w:spacing w:val="-1"/>
          <w:sz w:val="21"/>
          <w:szCs w:val="21"/>
        </w:rPr>
        <w:tab/>
      </w:r>
      <w:r w:rsidRPr="000E4126">
        <w:rPr>
          <w:rFonts w:ascii="Arial" w:eastAsia="Arial" w:hAnsi="Arial" w:cs="Arial"/>
          <w:b/>
          <w:spacing w:val="-1"/>
          <w:sz w:val="27"/>
          <w:szCs w:val="27"/>
        </w:rPr>
        <w:t>Context</w:t>
      </w:r>
    </w:p>
    <w:p w14:paraId="05D37E0C" w14:textId="77777777" w:rsidR="00731C89" w:rsidRPr="00144CA9" w:rsidRDefault="00904E51" w:rsidP="00931E57">
      <w:pPr>
        <w:tabs>
          <w:tab w:val="left" w:pos="1843"/>
        </w:tabs>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Section 56J(1)(d) provides that, before initiating contact with a person for the purposes of seeking additional information under s56J, the applicant must consent to the Authority requesting information under that section.</w:t>
      </w:r>
    </w:p>
    <w:p w14:paraId="1D97586B" w14:textId="77777777" w:rsidR="00731C89" w:rsidRPr="00DD7EB4" w:rsidRDefault="00904E51" w:rsidP="003351BC">
      <w:pPr>
        <w:spacing w:before="200" w:after="120" w:line="230" w:lineRule="exact"/>
        <w:ind w:firstLine="1843"/>
        <w:textAlignment w:val="baseline"/>
        <w:rPr>
          <w:rFonts w:ascii="Arial" w:eastAsia="Arial" w:hAnsi="Arial" w:cs="Arial"/>
          <w:b/>
          <w:color w:val="000000"/>
          <w:spacing w:val="-1"/>
          <w:sz w:val="27"/>
          <w:szCs w:val="27"/>
        </w:rPr>
      </w:pPr>
      <w:r w:rsidRPr="00DD7EB4">
        <w:rPr>
          <w:rFonts w:ascii="Arial" w:eastAsia="Arial" w:hAnsi="Arial" w:cs="Arial"/>
          <w:b/>
          <w:color w:val="000000"/>
          <w:spacing w:val="-1"/>
          <w:sz w:val="27"/>
          <w:szCs w:val="27"/>
        </w:rPr>
        <w:t>Requirement</w:t>
      </w:r>
    </w:p>
    <w:p w14:paraId="5D09F4C8" w14:textId="3DED5D85" w:rsidR="00731C89" w:rsidRPr="00144CA9" w:rsidRDefault="00904E51" w:rsidP="00997BF9">
      <w:pPr>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The full and informed consent of the applicant must be obtained in writing in an approved</w:t>
      </w:r>
      <w:r w:rsidR="008D672C">
        <w:rPr>
          <w:rFonts w:ascii="Arial" w:eastAsia="Arial" w:hAnsi="Arial" w:cs="Arial"/>
          <w:color w:val="000000"/>
          <w:sz w:val="21"/>
          <w:szCs w:val="21"/>
        </w:rPr>
        <w:t xml:space="preserve"> </w:t>
      </w:r>
      <w:r w:rsidRPr="00144CA9">
        <w:rPr>
          <w:rFonts w:ascii="Arial" w:eastAsia="Arial" w:hAnsi="Arial" w:cs="Arial"/>
          <w:color w:val="000000"/>
          <w:sz w:val="21"/>
          <w:szCs w:val="21"/>
        </w:rPr>
        <w:t>pro forma form created by the Authority and submitted by the applicant.</w:t>
      </w:r>
    </w:p>
    <w:p w14:paraId="62007B10" w14:textId="77777777" w:rsidR="00731C89" w:rsidRPr="00997BF9" w:rsidRDefault="00904E51" w:rsidP="00997BF9">
      <w:pPr>
        <w:spacing w:line="280" w:lineRule="atLeast"/>
        <w:ind w:left="1843"/>
        <w:textAlignment w:val="baseline"/>
        <w:rPr>
          <w:rFonts w:ascii="Arial" w:eastAsia="Arial" w:hAnsi="Arial" w:cs="Arial"/>
          <w:color w:val="000000"/>
          <w:sz w:val="21"/>
          <w:szCs w:val="21"/>
        </w:rPr>
      </w:pPr>
      <w:r w:rsidRPr="00997BF9">
        <w:rPr>
          <w:rFonts w:ascii="Arial" w:eastAsia="Arial" w:hAnsi="Arial" w:cs="Arial"/>
          <w:color w:val="000000"/>
          <w:sz w:val="21"/>
          <w:szCs w:val="21"/>
        </w:rPr>
        <w:t>In obtaining the consent, the Authority should ensure that the applicant has had the opportunity to consider the implications of such a request being made. This includes:</w:t>
      </w:r>
    </w:p>
    <w:p w14:paraId="477E0FEB" w14:textId="7FD17FCE" w:rsidR="00731C89" w:rsidRPr="00144CA9" w:rsidRDefault="00904E51" w:rsidP="00E91D03">
      <w:pPr>
        <w:numPr>
          <w:ilvl w:val="0"/>
          <w:numId w:val="6"/>
        </w:numPr>
        <w:tabs>
          <w:tab w:val="clear" w:pos="792"/>
        </w:tabs>
        <w:spacing w:line="280" w:lineRule="atLeast"/>
        <w:ind w:left="2127" w:hanging="284"/>
        <w:textAlignment w:val="baseline"/>
        <w:rPr>
          <w:rFonts w:ascii="Arial" w:eastAsia="Arial" w:hAnsi="Arial" w:cs="Arial"/>
          <w:color w:val="000000"/>
          <w:sz w:val="21"/>
          <w:szCs w:val="21"/>
        </w:rPr>
      </w:pPr>
      <w:r w:rsidRPr="00144CA9">
        <w:rPr>
          <w:rFonts w:ascii="Arial" w:eastAsia="Arial" w:hAnsi="Arial" w:cs="Arial"/>
          <w:color w:val="000000"/>
          <w:sz w:val="21"/>
          <w:szCs w:val="21"/>
        </w:rPr>
        <w:t xml:space="preserve">that in making the request, the Authority may disclose to a person from whom information is being </w:t>
      </w:r>
      <w:r w:rsidR="00EC1159">
        <w:rPr>
          <w:rFonts w:ascii="Arial" w:eastAsia="Arial" w:hAnsi="Arial" w:cs="Arial"/>
          <w:color w:val="000000"/>
          <w:sz w:val="21"/>
          <w:szCs w:val="21"/>
        </w:rPr>
        <w:t>sought</w:t>
      </w:r>
      <w:r w:rsidR="00C7128F">
        <w:rPr>
          <w:rFonts w:ascii="Arial" w:eastAsia="Arial" w:hAnsi="Arial" w:cs="Arial"/>
          <w:color w:val="000000"/>
          <w:sz w:val="21"/>
          <w:szCs w:val="21"/>
        </w:rPr>
        <w:t xml:space="preserve"> </w:t>
      </w:r>
      <w:r w:rsidRPr="00144CA9">
        <w:rPr>
          <w:rFonts w:ascii="Arial" w:eastAsia="Arial" w:hAnsi="Arial" w:cs="Arial"/>
          <w:color w:val="000000"/>
          <w:sz w:val="21"/>
          <w:szCs w:val="21"/>
        </w:rPr>
        <w:t>that an application has been made for information from the Central Register.</w:t>
      </w:r>
    </w:p>
    <w:p w14:paraId="4A3594EB" w14:textId="4D15A2B2" w:rsidR="00731C89" w:rsidRPr="00144CA9" w:rsidRDefault="00904E51" w:rsidP="00E91D03">
      <w:pPr>
        <w:numPr>
          <w:ilvl w:val="0"/>
          <w:numId w:val="6"/>
        </w:numPr>
        <w:tabs>
          <w:tab w:val="clear" w:pos="792"/>
        </w:tabs>
        <w:spacing w:line="280" w:lineRule="atLeast"/>
        <w:ind w:left="2127" w:hanging="284"/>
        <w:textAlignment w:val="baseline"/>
        <w:rPr>
          <w:rFonts w:ascii="Arial" w:eastAsia="Arial" w:hAnsi="Arial" w:cs="Arial"/>
          <w:color w:val="000000"/>
          <w:spacing w:val="-1"/>
          <w:sz w:val="21"/>
          <w:szCs w:val="21"/>
        </w:rPr>
      </w:pPr>
      <w:r w:rsidRPr="00144CA9">
        <w:rPr>
          <w:rFonts w:ascii="Arial" w:eastAsia="Arial" w:hAnsi="Arial" w:cs="Arial"/>
          <w:color w:val="000000"/>
          <w:spacing w:val="-1"/>
          <w:sz w:val="21"/>
          <w:szCs w:val="21"/>
        </w:rPr>
        <w:t>that there is a possibility that, despite the information being requested, the Authority may be unable to obtain sufficient information to identify the donor</w:t>
      </w:r>
      <w:r w:rsidR="00FB44B6">
        <w:rPr>
          <w:rFonts w:ascii="Arial" w:eastAsia="Arial" w:hAnsi="Arial" w:cs="Arial"/>
          <w:color w:val="000000"/>
          <w:spacing w:val="-1"/>
          <w:sz w:val="21"/>
          <w:szCs w:val="21"/>
        </w:rPr>
        <w:t>.</w:t>
      </w:r>
    </w:p>
    <w:p w14:paraId="049EE074" w14:textId="77777777" w:rsidR="00731C89" w:rsidRPr="00144CA9" w:rsidRDefault="00904E51" w:rsidP="00E91D03">
      <w:pPr>
        <w:numPr>
          <w:ilvl w:val="0"/>
          <w:numId w:val="6"/>
        </w:numPr>
        <w:tabs>
          <w:tab w:val="clear" w:pos="792"/>
        </w:tabs>
        <w:spacing w:line="280" w:lineRule="atLeast"/>
        <w:ind w:left="2127" w:hanging="284"/>
        <w:textAlignment w:val="baseline"/>
        <w:rPr>
          <w:rFonts w:ascii="Arial" w:eastAsia="Arial" w:hAnsi="Arial" w:cs="Arial"/>
          <w:color w:val="000000"/>
          <w:sz w:val="21"/>
          <w:szCs w:val="21"/>
        </w:rPr>
      </w:pPr>
      <w:r w:rsidRPr="00144CA9">
        <w:rPr>
          <w:rFonts w:ascii="Arial" w:eastAsia="Arial" w:hAnsi="Arial" w:cs="Arial"/>
          <w:color w:val="000000"/>
          <w:sz w:val="21"/>
          <w:szCs w:val="21"/>
        </w:rPr>
        <w:t>that any relevant information found in the search will be updated on the Central Register as permitted under the Act.</w:t>
      </w:r>
    </w:p>
    <w:p w14:paraId="5E1576E3" w14:textId="69B36BAD" w:rsidR="00731C89" w:rsidRPr="00DD7EB4" w:rsidRDefault="00904E51" w:rsidP="00013523">
      <w:pPr>
        <w:tabs>
          <w:tab w:val="left" w:pos="1843"/>
        </w:tabs>
        <w:spacing w:before="200" w:after="120" w:line="230" w:lineRule="exact"/>
        <w:textAlignment w:val="baseline"/>
        <w:rPr>
          <w:rFonts w:ascii="Arial" w:eastAsia="Arial" w:hAnsi="Arial" w:cs="Arial"/>
          <w:b/>
          <w:spacing w:val="-1"/>
          <w:sz w:val="27"/>
          <w:szCs w:val="27"/>
        </w:rPr>
      </w:pPr>
      <w:r w:rsidRPr="00DD7EB4">
        <w:rPr>
          <w:rFonts w:ascii="Arial" w:eastAsia="MS Gothic" w:hAnsi="Arial"/>
          <w:bCs/>
          <w:color w:val="53565A"/>
          <w:sz w:val="27"/>
          <w:szCs w:val="26"/>
          <w:lang w:val="en-AU"/>
        </w:rPr>
        <w:t>Guideline 2</w:t>
      </w:r>
      <w:r w:rsidRPr="00DD7EB4">
        <w:rPr>
          <w:rFonts w:ascii="Arial" w:eastAsia="MS Gothic" w:hAnsi="Arial"/>
          <w:bCs/>
          <w:color w:val="53565A"/>
          <w:sz w:val="27"/>
          <w:szCs w:val="26"/>
          <w:lang w:val="en-AU"/>
        </w:rPr>
        <w:tab/>
      </w:r>
      <w:r w:rsidRPr="00DD7EB4">
        <w:rPr>
          <w:rFonts w:ascii="Arial" w:eastAsia="Arial" w:hAnsi="Arial" w:cs="Arial"/>
          <w:b/>
          <w:spacing w:val="-1"/>
          <w:sz w:val="27"/>
          <w:szCs w:val="27"/>
        </w:rPr>
        <w:t>Context</w:t>
      </w:r>
    </w:p>
    <w:p w14:paraId="787EDDDE" w14:textId="5F7E95E6" w:rsidR="00731C89" w:rsidRPr="00144CA9" w:rsidRDefault="00904E51" w:rsidP="00013523">
      <w:pPr>
        <w:tabs>
          <w:tab w:val="left" w:pos="1843"/>
        </w:tabs>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The Authority cannot make a request for additional information under s. 56J as a general fishing expedition.</w:t>
      </w:r>
    </w:p>
    <w:p w14:paraId="36129412" w14:textId="77777777" w:rsidR="00731C89" w:rsidRPr="00997BF9" w:rsidRDefault="00904E51" w:rsidP="003351BC">
      <w:pPr>
        <w:spacing w:before="200" w:after="120" w:line="230" w:lineRule="exact"/>
        <w:ind w:left="1440" w:firstLine="403"/>
        <w:textAlignment w:val="baseline"/>
        <w:rPr>
          <w:rFonts w:ascii="Arial" w:eastAsia="Arial" w:hAnsi="Arial" w:cs="Arial"/>
          <w:b/>
          <w:color w:val="000000"/>
          <w:spacing w:val="-1"/>
          <w:sz w:val="27"/>
          <w:szCs w:val="27"/>
        </w:rPr>
      </w:pPr>
      <w:r w:rsidRPr="00997BF9">
        <w:rPr>
          <w:rFonts w:ascii="Arial" w:eastAsia="Arial" w:hAnsi="Arial" w:cs="Arial"/>
          <w:b/>
          <w:color w:val="000000"/>
          <w:spacing w:val="-1"/>
          <w:sz w:val="27"/>
          <w:szCs w:val="27"/>
        </w:rPr>
        <w:t>Requirement</w:t>
      </w:r>
    </w:p>
    <w:p w14:paraId="01C74B49" w14:textId="77777777" w:rsidR="00731C89" w:rsidRPr="00144CA9" w:rsidRDefault="00904E51" w:rsidP="00997BF9">
      <w:pPr>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The Authority must only make a request under s. 56J where the Authority has reasonable grounds for considering that the person to whom it is proposed that a request be made may have information that will assist in identifying the donor who is the subject of a specific application.</w:t>
      </w:r>
    </w:p>
    <w:p w14:paraId="559FF3B4" w14:textId="77777777" w:rsidR="00731C89" w:rsidRPr="00144CA9" w:rsidRDefault="00904E51" w:rsidP="00997BF9">
      <w:pPr>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The person to whom the request for information is made must be informed that they are not obligated to give information pursuant to the request.</w:t>
      </w:r>
    </w:p>
    <w:p w14:paraId="168B44D0" w14:textId="77777777" w:rsidR="00C043CE" w:rsidRDefault="00C043CE" w:rsidP="00C043CE">
      <w:pPr>
        <w:tabs>
          <w:tab w:val="left" w:pos="1872"/>
        </w:tabs>
        <w:spacing w:before="240" w:line="230" w:lineRule="exact"/>
        <w:textAlignment w:val="baseline"/>
        <w:rPr>
          <w:rFonts w:ascii="Arial" w:eastAsia="MS Gothic" w:hAnsi="Arial"/>
          <w:bCs/>
          <w:color w:val="53565A"/>
          <w:sz w:val="27"/>
          <w:szCs w:val="26"/>
          <w:lang w:val="en-AU"/>
        </w:rPr>
      </w:pPr>
    </w:p>
    <w:p w14:paraId="74552578" w14:textId="7C09944D" w:rsidR="00731C89" w:rsidRPr="005E5070" w:rsidRDefault="00904E51" w:rsidP="00013523">
      <w:pPr>
        <w:tabs>
          <w:tab w:val="left" w:pos="1843"/>
        </w:tabs>
        <w:spacing w:before="120" w:after="120" w:line="230" w:lineRule="exact"/>
        <w:textAlignment w:val="baseline"/>
        <w:rPr>
          <w:rFonts w:ascii="Arial" w:eastAsia="Arial" w:hAnsi="Arial" w:cs="Arial"/>
          <w:b/>
          <w:spacing w:val="-1"/>
          <w:sz w:val="21"/>
          <w:szCs w:val="21"/>
        </w:rPr>
      </w:pPr>
      <w:r w:rsidRPr="005E5070">
        <w:rPr>
          <w:rFonts w:ascii="Arial" w:eastAsia="MS Gothic" w:hAnsi="Arial"/>
          <w:bCs/>
          <w:color w:val="53565A"/>
          <w:sz w:val="27"/>
          <w:szCs w:val="26"/>
          <w:lang w:val="en-AU"/>
        </w:rPr>
        <w:t>Guideline 3</w:t>
      </w:r>
      <w:r w:rsidRPr="005E5070">
        <w:rPr>
          <w:rFonts w:ascii="Arial" w:eastAsia="MS Gothic" w:hAnsi="Arial"/>
          <w:bCs/>
          <w:color w:val="53565A"/>
          <w:sz w:val="27"/>
          <w:szCs w:val="26"/>
          <w:lang w:val="en-AU"/>
        </w:rPr>
        <w:tab/>
      </w:r>
      <w:r w:rsidRPr="00C24EAC">
        <w:rPr>
          <w:rFonts w:ascii="Arial" w:eastAsia="Arial" w:hAnsi="Arial" w:cs="Arial"/>
          <w:b/>
          <w:spacing w:val="-1"/>
          <w:sz w:val="27"/>
          <w:szCs w:val="27"/>
        </w:rPr>
        <w:t>Context</w:t>
      </w:r>
    </w:p>
    <w:p w14:paraId="018B5EB7" w14:textId="77777777" w:rsidR="00731C89" w:rsidRPr="00144CA9" w:rsidRDefault="00904E51" w:rsidP="00013523">
      <w:pPr>
        <w:tabs>
          <w:tab w:val="left" w:pos="1843"/>
        </w:tabs>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The Authority cannot make a request for information under s.56J when no application has been made.</w:t>
      </w:r>
    </w:p>
    <w:p w14:paraId="5ABD382B" w14:textId="77777777" w:rsidR="00731C89" w:rsidRPr="00C24EAC" w:rsidRDefault="00904E51" w:rsidP="003351BC">
      <w:pPr>
        <w:spacing w:before="200" w:after="120" w:line="230" w:lineRule="exact"/>
        <w:ind w:left="1843"/>
        <w:textAlignment w:val="baseline"/>
        <w:rPr>
          <w:rFonts w:ascii="Arial" w:eastAsia="Arial" w:hAnsi="Arial" w:cs="Arial"/>
          <w:b/>
          <w:spacing w:val="-1"/>
          <w:sz w:val="27"/>
          <w:szCs w:val="27"/>
        </w:rPr>
      </w:pPr>
      <w:r w:rsidRPr="00C24EAC">
        <w:rPr>
          <w:rFonts w:ascii="Arial" w:eastAsia="Arial" w:hAnsi="Arial" w:cs="Arial"/>
          <w:b/>
          <w:spacing w:val="-1"/>
          <w:sz w:val="27"/>
          <w:szCs w:val="27"/>
        </w:rPr>
        <w:t>Requirement</w:t>
      </w:r>
    </w:p>
    <w:p w14:paraId="2820B17A" w14:textId="77777777" w:rsidR="00731C89" w:rsidRPr="00144CA9" w:rsidRDefault="00904E51" w:rsidP="00C24EAC">
      <w:pPr>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The Authority must not request information under s. 56J where no application for information has been made under s. 56(1).</w:t>
      </w:r>
    </w:p>
    <w:p w14:paraId="09454AD3" w14:textId="3E55CAB4" w:rsidR="00731C89" w:rsidRPr="00144CA9" w:rsidRDefault="00904E51" w:rsidP="00C24EAC">
      <w:pPr>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This includes circumstances where no application has been received but the Authority may believe that a person has information that would allow the Central Register to be updated or made more complete.</w:t>
      </w:r>
    </w:p>
    <w:p w14:paraId="4254284A" w14:textId="04EFCA58" w:rsidR="00731C89" w:rsidRPr="00C24EAC" w:rsidRDefault="00904E51" w:rsidP="00013523">
      <w:pPr>
        <w:tabs>
          <w:tab w:val="left" w:pos="1843"/>
        </w:tabs>
        <w:spacing w:before="200" w:after="120" w:line="230" w:lineRule="exact"/>
        <w:textAlignment w:val="baseline"/>
        <w:rPr>
          <w:rFonts w:ascii="Arial" w:eastAsia="Arial" w:hAnsi="Arial" w:cs="Arial"/>
          <w:b/>
          <w:spacing w:val="-1"/>
          <w:sz w:val="21"/>
          <w:szCs w:val="21"/>
        </w:rPr>
      </w:pPr>
      <w:r w:rsidRPr="00C24EAC">
        <w:rPr>
          <w:rFonts w:ascii="Arial" w:eastAsia="MS Gothic" w:hAnsi="Arial"/>
          <w:bCs/>
          <w:color w:val="53565A"/>
          <w:sz w:val="27"/>
          <w:szCs w:val="26"/>
          <w:lang w:val="en-AU"/>
        </w:rPr>
        <w:t>Guideline 4</w:t>
      </w:r>
      <w:r w:rsidRPr="00C24EAC">
        <w:rPr>
          <w:rFonts w:ascii="Arial" w:eastAsia="MS Gothic" w:hAnsi="Arial"/>
          <w:bCs/>
          <w:color w:val="53565A"/>
          <w:sz w:val="27"/>
          <w:szCs w:val="26"/>
          <w:lang w:val="en-AU"/>
        </w:rPr>
        <w:tab/>
      </w:r>
      <w:r w:rsidRPr="00C24EAC">
        <w:rPr>
          <w:rFonts w:ascii="Arial" w:eastAsia="Arial" w:hAnsi="Arial" w:cs="Arial"/>
          <w:b/>
          <w:spacing w:val="-1"/>
          <w:sz w:val="27"/>
          <w:szCs w:val="27"/>
        </w:rPr>
        <w:t>Context</w:t>
      </w:r>
    </w:p>
    <w:p w14:paraId="319A7C18" w14:textId="4DEE996C" w:rsidR="00731C89" w:rsidRPr="00144CA9" w:rsidRDefault="00904E51" w:rsidP="00C24EAC">
      <w:pPr>
        <w:spacing w:after="120" w:line="280" w:lineRule="atLeast"/>
        <w:ind w:left="1843"/>
        <w:textAlignment w:val="baseline"/>
        <w:rPr>
          <w:rFonts w:ascii="Arial" w:eastAsia="Arial" w:hAnsi="Arial" w:cs="Arial"/>
          <w:color w:val="000000"/>
          <w:sz w:val="21"/>
          <w:szCs w:val="21"/>
        </w:rPr>
      </w:pPr>
      <w:r w:rsidRPr="00144CA9">
        <w:rPr>
          <w:rFonts w:ascii="Arial" w:eastAsia="Arial" w:hAnsi="Arial" w:cs="Arial"/>
          <w:color w:val="000000"/>
          <w:sz w:val="21"/>
          <w:szCs w:val="21"/>
        </w:rPr>
        <w:t>Family members may not be aware that their relative is a donor.</w:t>
      </w:r>
    </w:p>
    <w:p w14:paraId="0E977D10" w14:textId="72FA6153" w:rsidR="00731C89" w:rsidRPr="00C24EAC" w:rsidRDefault="00904E51" w:rsidP="003351BC">
      <w:pPr>
        <w:spacing w:before="200" w:after="120" w:line="230" w:lineRule="exact"/>
        <w:ind w:left="1843"/>
        <w:textAlignment w:val="baseline"/>
        <w:rPr>
          <w:rFonts w:ascii="Arial" w:eastAsia="Arial" w:hAnsi="Arial" w:cs="Arial"/>
          <w:b/>
          <w:spacing w:val="-1"/>
          <w:sz w:val="27"/>
          <w:szCs w:val="27"/>
        </w:rPr>
      </w:pPr>
      <w:r w:rsidRPr="00C24EAC">
        <w:rPr>
          <w:rFonts w:ascii="Arial" w:eastAsia="Arial" w:hAnsi="Arial" w:cs="Arial"/>
          <w:b/>
          <w:spacing w:val="-1"/>
          <w:sz w:val="27"/>
          <w:szCs w:val="27"/>
        </w:rPr>
        <w:t>Requirement</w:t>
      </w:r>
    </w:p>
    <w:p w14:paraId="3BE92857" w14:textId="2A0CC544" w:rsidR="00731C89" w:rsidRPr="00DD7EB4" w:rsidRDefault="00904E51" w:rsidP="00A049EE">
      <w:pPr>
        <w:spacing w:after="120" w:line="280" w:lineRule="atLeast"/>
        <w:ind w:left="1843"/>
        <w:textAlignment w:val="baseline"/>
        <w:rPr>
          <w:rFonts w:ascii="Arial" w:eastAsia="Arial" w:hAnsi="Arial" w:cs="Arial"/>
          <w:color w:val="000000"/>
          <w:sz w:val="21"/>
          <w:szCs w:val="21"/>
        </w:rPr>
      </w:pPr>
      <w:r w:rsidRPr="00A049EE">
        <w:rPr>
          <w:rFonts w:ascii="Arial" w:eastAsia="Arial" w:hAnsi="Arial" w:cs="Arial"/>
          <w:color w:val="000000"/>
          <w:sz w:val="21"/>
          <w:szCs w:val="21"/>
        </w:rPr>
        <w:t xml:space="preserve">The Authority should only seek information from a family member of a donor if all other practicable avenues to find information have been exhausted. The practicable avenues may vary depending on the </w:t>
      </w:r>
      <w:proofErr w:type="gramStart"/>
      <w:r w:rsidRPr="00A049EE">
        <w:rPr>
          <w:rFonts w:ascii="Arial" w:eastAsia="Arial" w:hAnsi="Arial" w:cs="Arial"/>
          <w:color w:val="000000"/>
          <w:sz w:val="21"/>
          <w:szCs w:val="21"/>
        </w:rPr>
        <w:t>particular circumstances</w:t>
      </w:r>
      <w:proofErr w:type="gramEnd"/>
      <w:r w:rsidRPr="00A049EE">
        <w:rPr>
          <w:rFonts w:ascii="Arial" w:eastAsia="Arial" w:hAnsi="Arial" w:cs="Arial"/>
          <w:color w:val="000000"/>
          <w:sz w:val="21"/>
          <w:szCs w:val="21"/>
        </w:rPr>
        <w:t>, however, if it was considered that</w:t>
      </w:r>
      <w:r w:rsidR="00F57CCE" w:rsidRPr="00A049EE">
        <w:rPr>
          <w:rFonts w:ascii="Arial" w:eastAsia="Arial" w:hAnsi="Arial" w:cs="Arial"/>
          <w:color w:val="000000"/>
          <w:sz w:val="21"/>
          <w:szCs w:val="21"/>
        </w:rPr>
        <w:t xml:space="preserve"> </w:t>
      </w:r>
      <w:r w:rsidRPr="00DD7EB4">
        <w:rPr>
          <w:rFonts w:ascii="Arial" w:eastAsia="Arial" w:hAnsi="Arial" w:cs="Arial"/>
          <w:color w:val="000000"/>
          <w:sz w:val="21"/>
          <w:szCs w:val="21"/>
        </w:rPr>
        <w:t>another person may hold records, for example a doctor, the Authority should first request the records before approaching a family member. Where it is appropriate (see Part 3), consideration should be given to requesting that a potential donor consent to undertaking a genetic test prior to contacting a family member for information or documents so as not to intrude unnecessarily on family members. This should be read in conjunction with Part 4 – searching under the Act.</w:t>
      </w:r>
    </w:p>
    <w:p w14:paraId="7ABD5710" w14:textId="5AEB85B2" w:rsidR="00731C89" w:rsidRPr="00C24EAC" w:rsidRDefault="00904E51" w:rsidP="00BA137E">
      <w:pPr>
        <w:tabs>
          <w:tab w:val="left" w:pos="1843"/>
        </w:tabs>
        <w:spacing w:before="200" w:after="120" w:line="230" w:lineRule="exact"/>
        <w:textAlignment w:val="baseline"/>
        <w:rPr>
          <w:rFonts w:ascii="Arial" w:eastAsia="Arial" w:hAnsi="Arial" w:cs="Arial"/>
          <w:b/>
          <w:spacing w:val="-1"/>
          <w:sz w:val="21"/>
          <w:szCs w:val="21"/>
        </w:rPr>
      </w:pPr>
      <w:r w:rsidRPr="00C24EAC">
        <w:rPr>
          <w:rFonts w:ascii="Arial" w:eastAsia="MS Gothic" w:hAnsi="Arial"/>
          <w:bCs/>
          <w:color w:val="53565A"/>
          <w:sz w:val="27"/>
          <w:szCs w:val="26"/>
          <w:lang w:val="en-AU"/>
        </w:rPr>
        <w:t>Guideline 5</w:t>
      </w:r>
      <w:r w:rsidRPr="00C24EAC">
        <w:rPr>
          <w:rFonts w:ascii="Arial" w:eastAsia="MS Gothic" w:hAnsi="Arial"/>
          <w:bCs/>
          <w:color w:val="53565A"/>
          <w:sz w:val="27"/>
          <w:szCs w:val="26"/>
          <w:lang w:val="en-AU"/>
        </w:rPr>
        <w:tab/>
      </w:r>
      <w:r w:rsidRPr="00C24EAC">
        <w:rPr>
          <w:rFonts w:ascii="Arial" w:eastAsia="Arial" w:hAnsi="Arial" w:cs="Arial"/>
          <w:b/>
          <w:spacing w:val="-1"/>
          <w:sz w:val="27"/>
          <w:szCs w:val="27"/>
        </w:rPr>
        <w:t>Context</w:t>
      </w:r>
    </w:p>
    <w:p w14:paraId="4CC1E943" w14:textId="4CA67C6D" w:rsidR="00731C89" w:rsidRPr="00C24EAC" w:rsidRDefault="00904E51" w:rsidP="00BA137E">
      <w:pPr>
        <w:tabs>
          <w:tab w:val="left" w:pos="1843"/>
        </w:tabs>
        <w:spacing w:after="120" w:line="280" w:lineRule="atLeast"/>
        <w:ind w:left="1843"/>
        <w:textAlignment w:val="baseline"/>
        <w:rPr>
          <w:rFonts w:ascii="Arial" w:eastAsia="Arial" w:hAnsi="Arial" w:cs="Arial"/>
          <w:color w:val="000000"/>
          <w:sz w:val="21"/>
          <w:szCs w:val="21"/>
        </w:rPr>
      </w:pPr>
      <w:r w:rsidRPr="00C24EAC">
        <w:rPr>
          <w:rFonts w:ascii="Arial" w:eastAsia="Arial" w:hAnsi="Arial" w:cs="Arial"/>
          <w:color w:val="000000"/>
          <w:sz w:val="21"/>
          <w:szCs w:val="21"/>
        </w:rPr>
        <w:t xml:space="preserve">For some individuals being contacted by the Authority requesting additional information under s. 56J may be confronting. In some </w:t>
      </w:r>
      <w:proofErr w:type="gramStart"/>
      <w:r w:rsidRPr="00C24EAC">
        <w:rPr>
          <w:rFonts w:ascii="Arial" w:eastAsia="Arial" w:hAnsi="Arial" w:cs="Arial"/>
          <w:color w:val="000000"/>
          <w:sz w:val="21"/>
          <w:szCs w:val="21"/>
        </w:rPr>
        <w:t>cases</w:t>
      </w:r>
      <w:proofErr w:type="gramEnd"/>
      <w:r w:rsidRPr="00C24EAC">
        <w:rPr>
          <w:rFonts w:ascii="Arial" w:eastAsia="Arial" w:hAnsi="Arial" w:cs="Arial"/>
          <w:color w:val="000000"/>
          <w:sz w:val="21"/>
          <w:szCs w:val="21"/>
        </w:rPr>
        <w:t xml:space="preserve"> this may involve disclosure by the Authority that someone they know, possibly a family member, is named as a donor on the Central Register. If it is a potential donor being contacted this may be the first </w:t>
      </w:r>
      <w:proofErr w:type="gramStart"/>
      <w:r w:rsidRPr="00C24EAC">
        <w:rPr>
          <w:rFonts w:ascii="Arial" w:eastAsia="Arial" w:hAnsi="Arial" w:cs="Arial"/>
          <w:color w:val="000000"/>
          <w:sz w:val="21"/>
          <w:szCs w:val="21"/>
        </w:rPr>
        <w:t>time</w:t>
      </w:r>
      <w:proofErr w:type="gramEnd"/>
      <w:r w:rsidRPr="00C24EAC">
        <w:rPr>
          <w:rFonts w:ascii="Arial" w:eastAsia="Arial" w:hAnsi="Arial" w:cs="Arial"/>
          <w:color w:val="000000"/>
          <w:sz w:val="21"/>
          <w:szCs w:val="21"/>
        </w:rPr>
        <w:t xml:space="preserve"> they become aware that someone is seeking identifying information about them. It is therefore critical that this contact is managed sensitively and discretely by the Authority.</w:t>
      </w:r>
    </w:p>
    <w:p w14:paraId="461E9145" w14:textId="77777777" w:rsidR="00731C89" w:rsidRPr="00C24EAC" w:rsidRDefault="00904E51" w:rsidP="003351BC">
      <w:pPr>
        <w:spacing w:before="200" w:after="120" w:line="230" w:lineRule="exact"/>
        <w:ind w:left="1843"/>
        <w:textAlignment w:val="baseline"/>
        <w:rPr>
          <w:rFonts w:ascii="Arial" w:eastAsia="Arial" w:hAnsi="Arial" w:cs="Arial"/>
          <w:b/>
          <w:spacing w:val="-1"/>
          <w:sz w:val="27"/>
          <w:szCs w:val="27"/>
        </w:rPr>
      </w:pPr>
      <w:r w:rsidRPr="00C24EAC">
        <w:rPr>
          <w:rFonts w:ascii="Arial" w:eastAsia="Arial" w:hAnsi="Arial" w:cs="Arial"/>
          <w:b/>
          <w:spacing w:val="-1"/>
          <w:sz w:val="27"/>
          <w:szCs w:val="27"/>
        </w:rPr>
        <w:t>Requirement</w:t>
      </w:r>
    </w:p>
    <w:p w14:paraId="1DB7ED6B" w14:textId="395B16E8" w:rsidR="00731C89" w:rsidRPr="00DD7EB4" w:rsidRDefault="00904E51" w:rsidP="00C24EAC">
      <w:pPr>
        <w:spacing w:after="120" w:line="280" w:lineRule="atLeast"/>
        <w:ind w:left="1843"/>
        <w:textAlignment w:val="baseline"/>
        <w:rPr>
          <w:rFonts w:ascii="Arial" w:eastAsia="Arial" w:hAnsi="Arial" w:cs="Arial"/>
          <w:color w:val="000000"/>
          <w:sz w:val="21"/>
          <w:szCs w:val="21"/>
        </w:rPr>
      </w:pPr>
      <w:r w:rsidRPr="00DD7EB4">
        <w:rPr>
          <w:rFonts w:ascii="Arial" w:eastAsia="Arial" w:hAnsi="Arial" w:cs="Arial"/>
          <w:color w:val="000000"/>
          <w:sz w:val="21"/>
          <w:szCs w:val="21"/>
        </w:rPr>
        <w:t xml:space="preserve">Initial contact with a person for the purposes of seeking additional information under s. 56J should be as unobtrusive as practicable to achieve the objective of obtaining information to identify a donor. In </w:t>
      </w:r>
      <w:proofErr w:type="gramStart"/>
      <w:r w:rsidRPr="00DD7EB4">
        <w:rPr>
          <w:rFonts w:ascii="Arial" w:eastAsia="Arial" w:hAnsi="Arial" w:cs="Arial"/>
          <w:color w:val="000000"/>
          <w:sz w:val="21"/>
          <w:szCs w:val="21"/>
        </w:rPr>
        <w:t>general</w:t>
      </w:r>
      <w:proofErr w:type="gramEnd"/>
      <w:r w:rsidRPr="00DD7EB4">
        <w:rPr>
          <w:rFonts w:ascii="Arial" w:eastAsia="Arial" w:hAnsi="Arial" w:cs="Arial"/>
          <w:color w:val="000000"/>
          <w:sz w:val="21"/>
          <w:szCs w:val="21"/>
        </w:rPr>
        <w:t xml:space="preserve"> this will mean that initial contact is made in writing using unmarked envelopes. Subsequent contact will be tailored to the circumstances and take account of the preferred contact method of the person being contacted.</w:t>
      </w:r>
    </w:p>
    <w:p w14:paraId="341BE42F" w14:textId="77777777" w:rsidR="00731C89" w:rsidRPr="00DD7EB4" w:rsidRDefault="00904E51" w:rsidP="00C24EAC">
      <w:pPr>
        <w:spacing w:after="120" w:line="280" w:lineRule="atLeast"/>
        <w:ind w:left="1843"/>
        <w:textAlignment w:val="baseline"/>
        <w:rPr>
          <w:rFonts w:ascii="Arial" w:eastAsia="Arial" w:hAnsi="Arial" w:cs="Arial"/>
          <w:color w:val="000000"/>
          <w:sz w:val="21"/>
          <w:szCs w:val="21"/>
        </w:rPr>
      </w:pPr>
      <w:r w:rsidRPr="00DD7EB4">
        <w:rPr>
          <w:rFonts w:ascii="Arial" w:eastAsia="Arial" w:hAnsi="Arial" w:cs="Arial"/>
          <w:color w:val="000000"/>
          <w:sz w:val="21"/>
          <w:szCs w:val="21"/>
        </w:rPr>
        <w:t xml:space="preserve">Where phone contact is to be made, the Authority should not disclose they are from the Authority and should take steps to ensure that the specific reason for the call is not disclosed, unless </w:t>
      </w:r>
      <w:proofErr w:type="gramStart"/>
      <w:r w:rsidRPr="00DD7EB4">
        <w:rPr>
          <w:rFonts w:ascii="Arial" w:eastAsia="Arial" w:hAnsi="Arial" w:cs="Arial"/>
          <w:color w:val="000000"/>
          <w:sz w:val="21"/>
          <w:szCs w:val="21"/>
        </w:rPr>
        <w:t>it is clear that the</w:t>
      </w:r>
      <w:proofErr w:type="gramEnd"/>
      <w:r w:rsidRPr="00DD7EB4">
        <w:rPr>
          <w:rFonts w:ascii="Arial" w:eastAsia="Arial" w:hAnsi="Arial" w:cs="Arial"/>
          <w:color w:val="000000"/>
          <w:sz w:val="21"/>
          <w:szCs w:val="21"/>
        </w:rPr>
        <w:t xml:space="preserve"> person being spoken to is the person identified as able to provide relevant additional information. It is not appropriate to seek information from an alternative person who answers a phone call unless they have also been identified as able to provide the relevant information.</w:t>
      </w:r>
    </w:p>
    <w:p w14:paraId="2D0DAF66" w14:textId="4429CDA4" w:rsidR="00731C89" w:rsidRPr="00DD7EB4" w:rsidRDefault="00904E51" w:rsidP="00C24EAC">
      <w:pPr>
        <w:spacing w:after="120" w:line="280" w:lineRule="atLeast"/>
        <w:ind w:left="1843"/>
        <w:textAlignment w:val="baseline"/>
        <w:rPr>
          <w:rFonts w:ascii="Arial" w:eastAsia="Arial" w:hAnsi="Arial" w:cs="Arial"/>
          <w:color w:val="000000"/>
          <w:sz w:val="21"/>
          <w:szCs w:val="21"/>
        </w:rPr>
      </w:pPr>
      <w:r w:rsidRPr="00DD7EB4">
        <w:rPr>
          <w:rFonts w:ascii="Arial" w:eastAsia="Arial" w:hAnsi="Arial" w:cs="Arial"/>
          <w:color w:val="000000"/>
          <w:sz w:val="21"/>
          <w:szCs w:val="21"/>
        </w:rPr>
        <w:lastRenderedPageBreak/>
        <w:t>If practicable within the time constraints imposed by the Act, the timing of requests for information should where possible seek to avoid coinciding with significant events such as birthdays or family or cultural celebrations (where known).</w:t>
      </w:r>
    </w:p>
    <w:p w14:paraId="010EAB1C" w14:textId="2C508FCB" w:rsidR="00731C89" w:rsidRPr="00C24EAC" w:rsidRDefault="00904E51" w:rsidP="003351BC">
      <w:pPr>
        <w:tabs>
          <w:tab w:val="left" w:pos="1872"/>
        </w:tabs>
        <w:spacing w:before="200" w:after="120" w:line="230" w:lineRule="exact"/>
        <w:ind w:left="1843" w:hanging="1843"/>
        <w:textAlignment w:val="baseline"/>
        <w:rPr>
          <w:rFonts w:ascii="Arial" w:eastAsia="Arial" w:hAnsi="Arial" w:cs="Arial"/>
          <w:b/>
          <w:spacing w:val="-1"/>
          <w:sz w:val="21"/>
          <w:szCs w:val="21"/>
        </w:rPr>
      </w:pPr>
      <w:r w:rsidRPr="00C24EAC">
        <w:rPr>
          <w:rFonts w:ascii="Arial" w:eastAsia="MS Gothic" w:hAnsi="Arial"/>
          <w:bCs/>
          <w:color w:val="53565A"/>
          <w:sz w:val="27"/>
          <w:szCs w:val="26"/>
          <w:lang w:val="en-AU"/>
        </w:rPr>
        <w:t>Guideline 6</w:t>
      </w:r>
      <w:r w:rsidRPr="00C24EAC">
        <w:rPr>
          <w:rFonts w:ascii="Arial" w:eastAsia="MS Gothic" w:hAnsi="Arial"/>
          <w:bCs/>
          <w:color w:val="53565A"/>
          <w:sz w:val="27"/>
          <w:szCs w:val="26"/>
          <w:lang w:val="en-AU"/>
        </w:rPr>
        <w:tab/>
      </w:r>
      <w:r w:rsidRPr="00C24EAC">
        <w:rPr>
          <w:rFonts w:ascii="Arial" w:eastAsia="Arial" w:hAnsi="Arial" w:cs="Arial"/>
          <w:b/>
          <w:spacing w:val="-1"/>
          <w:sz w:val="27"/>
          <w:szCs w:val="27"/>
        </w:rPr>
        <w:t>Context</w:t>
      </w:r>
    </w:p>
    <w:p w14:paraId="2AC6F67D" w14:textId="77777777" w:rsidR="00731C89" w:rsidRPr="00DD7EB4" w:rsidRDefault="00904E51" w:rsidP="00C24EAC">
      <w:pPr>
        <w:spacing w:after="120" w:line="230" w:lineRule="exact"/>
        <w:ind w:left="1843"/>
        <w:textAlignment w:val="baseline"/>
        <w:rPr>
          <w:rFonts w:ascii="Arial" w:eastAsia="Arial" w:hAnsi="Arial" w:cs="Arial"/>
          <w:color w:val="000000"/>
          <w:sz w:val="21"/>
          <w:szCs w:val="21"/>
        </w:rPr>
      </w:pPr>
      <w:r w:rsidRPr="00DD7EB4">
        <w:rPr>
          <w:rFonts w:ascii="Arial" w:eastAsia="Arial" w:hAnsi="Arial" w:cs="Arial"/>
          <w:color w:val="000000"/>
          <w:sz w:val="21"/>
          <w:szCs w:val="21"/>
        </w:rPr>
        <w:t>Record keeping procedures</w:t>
      </w:r>
    </w:p>
    <w:p w14:paraId="2DEADE6C" w14:textId="77777777" w:rsidR="00731C89" w:rsidRPr="00C24EAC" w:rsidRDefault="00904E51" w:rsidP="003351BC">
      <w:pPr>
        <w:spacing w:before="200" w:after="120" w:line="230" w:lineRule="exact"/>
        <w:ind w:left="1843"/>
        <w:textAlignment w:val="baseline"/>
        <w:rPr>
          <w:rFonts w:ascii="Arial" w:eastAsia="Arial" w:hAnsi="Arial" w:cs="Arial"/>
          <w:b/>
          <w:spacing w:val="-1"/>
          <w:sz w:val="27"/>
          <w:szCs w:val="27"/>
        </w:rPr>
      </w:pPr>
      <w:r w:rsidRPr="00C24EAC">
        <w:rPr>
          <w:rFonts w:ascii="Arial" w:eastAsia="Arial" w:hAnsi="Arial" w:cs="Arial"/>
          <w:b/>
          <w:spacing w:val="-1"/>
          <w:sz w:val="27"/>
          <w:szCs w:val="27"/>
        </w:rPr>
        <w:t>Requirement</w:t>
      </w:r>
    </w:p>
    <w:p w14:paraId="26639F61" w14:textId="6FFA33DB" w:rsidR="00731C89" w:rsidRPr="00DD7EB4" w:rsidRDefault="00904E51" w:rsidP="00C24EAC">
      <w:pPr>
        <w:spacing w:line="280" w:lineRule="atLeast"/>
        <w:ind w:left="1843"/>
        <w:textAlignment w:val="baseline"/>
        <w:rPr>
          <w:rFonts w:ascii="Arial" w:eastAsia="Arial" w:hAnsi="Arial" w:cs="Arial"/>
          <w:color w:val="000000"/>
          <w:sz w:val="21"/>
          <w:szCs w:val="21"/>
        </w:rPr>
      </w:pPr>
      <w:r w:rsidRPr="00DD7EB4">
        <w:rPr>
          <w:rFonts w:ascii="Arial" w:eastAsia="Arial" w:hAnsi="Arial" w:cs="Arial"/>
          <w:color w:val="000000"/>
          <w:sz w:val="21"/>
          <w:szCs w:val="21"/>
        </w:rPr>
        <w:t xml:space="preserve">In accordance with the </w:t>
      </w:r>
      <w:r w:rsidRPr="00DD7EB4">
        <w:rPr>
          <w:rFonts w:ascii="Arial" w:eastAsia="Arial" w:hAnsi="Arial" w:cs="Arial"/>
          <w:i/>
          <w:color w:val="000000"/>
          <w:sz w:val="21"/>
          <w:szCs w:val="21"/>
        </w:rPr>
        <w:t xml:space="preserve">Public Records Act 1973, </w:t>
      </w:r>
      <w:r w:rsidRPr="00DD7EB4">
        <w:rPr>
          <w:rFonts w:ascii="Arial" w:eastAsia="Arial" w:hAnsi="Arial" w:cs="Arial"/>
          <w:color w:val="000000"/>
          <w:sz w:val="21"/>
          <w:szCs w:val="21"/>
        </w:rPr>
        <w:t>the Authority should keep records setting out:</w:t>
      </w:r>
    </w:p>
    <w:p w14:paraId="56E608AB" w14:textId="77777777" w:rsidR="00731C89" w:rsidRPr="00DD7EB4" w:rsidRDefault="00904E51" w:rsidP="00BA137E">
      <w:pPr>
        <w:numPr>
          <w:ilvl w:val="0"/>
          <w:numId w:val="7"/>
        </w:numPr>
        <w:tabs>
          <w:tab w:val="clear" w:pos="504"/>
          <w:tab w:val="left" w:pos="2127"/>
        </w:tabs>
        <w:spacing w:line="280" w:lineRule="atLeast"/>
        <w:ind w:left="2127" w:hanging="284"/>
        <w:textAlignment w:val="baseline"/>
        <w:rPr>
          <w:rFonts w:ascii="Arial" w:eastAsia="Arial" w:hAnsi="Arial" w:cs="Arial"/>
          <w:color w:val="000000"/>
          <w:sz w:val="21"/>
          <w:szCs w:val="21"/>
        </w:rPr>
      </w:pPr>
      <w:r w:rsidRPr="00DD7EB4">
        <w:rPr>
          <w:rFonts w:ascii="Arial" w:eastAsia="Arial" w:hAnsi="Arial" w:cs="Arial"/>
          <w:color w:val="000000"/>
          <w:sz w:val="21"/>
          <w:szCs w:val="21"/>
        </w:rPr>
        <w:t xml:space="preserve">the nature of any requests for additional information made under s. </w:t>
      </w:r>
      <w:proofErr w:type="gramStart"/>
      <w:r w:rsidRPr="00DD7EB4">
        <w:rPr>
          <w:rFonts w:ascii="Arial" w:eastAsia="Arial" w:hAnsi="Arial" w:cs="Arial"/>
          <w:color w:val="000000"/>
          <w:sz w:val="21"/>
          <w:szCs w:val="21"/>
        </w:rPr>
        <w:t>56J;</w:t>
      </w:r>
      <w:proofErr w:type="gramEnd"/>
    </w:p>
    <w:p w14:paraId="51E761B2" w14:textId="77777777" w:rsidR="00731C89" w:rsidRPr="00DD7EB4" w:rsidRDefault="00904E51" w:rsidP="00BA137E">
      <w:pPr>
        <w:numPr>
          <w:ilvl w:val="0"/>
          <w:numId w:val="7"/>
        </w:numPr>
        <w:tabs>
          <w:tab w:val="clear" w:pos="504"/>
          <w:tab w:val="left" w:pos="2127"/>
        </w:tabs>
        <w:spacing w:line="280" w:lineRule="atLeast"/>
        <w:ind w:left="2127" w:hanging="284"/>
        <w:textAlignment w:val="baseline"/>
        <w:rPr>
          <w:rFonts w:ascii="Arial" w:eastAsia="Arial" w:hAnsi="Arial" w:cs="Arial"/>
          <w:color w:val="000000"/>
          <w:sz w:val="21"/>
          <w:szCs w:val="21"/>
        </w:rPr>
      </w:pPr>
      <w:r w:rsidRPr="00DD7EB4">
        <w:rPr>
          <w:rFonts w:ascii="Arial" w:eastAsia="Arial" w:hAnsi="Arial" w:cs="Arial"/>
          <w:color w:val="000000"/>
          <w:sz w:val="21"/>
          <w:szCs w:val="21"/>
        </w:rPr>
        <w:t>the basis for making the request; and</w:t>
      </w:r>
    </w:p>
    <w:p w14:paraId="349BDC75" w14:textId="3B8C8B1A" w:rsidR="005E5070" w:rsidRDefault="00904E51" w:rsidP="00BA137E">
      <w:pPr>
        <w:numPr>
          <w:ilvl w:val="0"/>
          <w:numId w:val="7"/>
        </w:numPr>
        <w:tabs>
          <w:tab w:val="clear" w:pos="504"/>
          <w:tab w:val="left" w:pos="2127"/>
        </w:tabs>
        <w:spacing w:line="280" w:lineRule="atLeast"/>
        <w:ind w:left="2127" w:hanging="284"/>
        <w:textAlignment w:val="baseline"/>
        <w:rPr>
          <w:rFonts w:ascii="Arial" w:eastAsia="Arial" w:hAnsi="Arial" w:cs="Arial"/>
          <w:color w:val="000000"/>
          <w:sz w:val="21"/>
          <w:szCs w:val="21"/>
        </w:rPr>
      </w:pPr>
      <w:r w:rsidRPr="00DD7EB4">
        <w:rPr>
          <w:rFonts w:ascii="Arial" w:eastAsia="Arial" w:hAnsi="Arial" w:cs="Arial"/>
          <w:color w:val="000000"/>
          <w:sz w:val="21"/>
          <w:szCs w:val="21"/>
        </w:rPr>
        <w:t xml:space="preserve">the information that was disclosed and obtained </w:t>
      </w:r>
      <w:proofErr w:type="gramStart"/>
      <w:r w:rsidRPr="00DD7EB4">
        <w:rPr>
          <w:rFonts w:ascii="Arial" w:eastAsia="Arial" w:hAnsi="Arial" w:cs="Arial"/>
          <w:color w:val="000000"/>
          <w:sz w:val="21"/>
          <w:szCs w:val="21"/>
        </w:rPr>
        <w:t>as a result of</w:t>
      </w:r>
      <w:proofErr w:type="gramEnd"/>
      <w:r w:rsidRPr="00DD7EB4">
        <w:rPr>
          <w:rFonts w:ascii="Arial" w:eastAsia="Arial" w:hAnsi="Arial" w:cs="Arial"/>
          <w:color w:val="000000"/>
          <w:sz w:val="21"/>
          <w:szCs w:val="21"/>
        </w:rPr>
        <w:t xml:space="preserve"> the request for information.</w:t>
      </w:r>
    </w:p>
    <w:p w14:paraId="5A653278" w14:textId="130DCD6F" w:rsidR="00731C89" w:rsidRPr="00C24EAC" w:rsidRDefault="00904E51" w:rsidP="000627E1">
      <w:pPr>
        <w:tabs>
          <w:tab w:val="left" w:pos="1872"/>
        </w:tabs>
        <w:spacing w:before="200" w:after="120" w:line="280" w:lineRule="atLeast"/>
        <w:textAlignment w:val="baseline"/>
        <w:rPr>
          <w:rFonts w:ascii="Arial" w:eastAsia="Arial" w:hAnsi="Arial" w:cs="Arial"/>
          <w:b/>
          <w:spacing w:val="-1"/>
          <w:sz w:val="27"/>
          <w:szCs w:val="27"/>
        </w:rPr>
      </w:pPr>
      <w:r w:rsidRPr="00C24EAC">
        <w:rPr>
          <w:rFonts w:ascii="Arial" w:eastAsia="MS Gothic" w:hAnsi="Arial"/>
          <w:bCs/>
          <w:color w:val="53565A"/>
          <w:sz w:val="27"/>
          <w:szCs w:val="26"/>
          <w:lang w:val="en-AU"/>
        </w:rPr>
        <w:t>Guideline 7</w:t>
      </w:r>
      <w:r w:rsidRPr="00C24EAC">
        <w:rPr>
          <w:rFonts w:ascii="Arial" w:eastAsia="MS Gothic" w:hAnsi="Arial"/>
          <w:bCs/>
          <w:color w:val="53565A"/>
          <w:sz w:val="27"/>
          <w:szCs w:val="26"/>
          <w:lang w:val="en-AU"/>
        </w:rPr>
        <w:tab/>
      </w:r>
      <w:r w:rsidRPr="00C24EAC">
        <w:rPr>
          <w:rFonts w:ascii="Arial" w:eastAsia="Arial" w:hAnsi="Arial" w:cs="Arial"/>
          <w:b/>
          <w:spacing w:val="-1"/>
          <w:sz w:val="27"/>
          <w:szCs w:val="27"/>
        </w:rPr>
        <w:t>Context</w:t>
      </w:r>
    </w:p>
    <w:p w14:paraId="774E07BF" w14:textId="780AC14A" w:rsidR="00731C89" w:rsidRPr="00C24EAC" w:rsidRDefault="00904E51" w:rsidP="00C24EAC">
      <w:pPr>
        <w:spacing w:after="120" w:line="280" w:lineRule="atLeast"/>
        <w:ind w:left="1843"/>
        <w:textAlignment w:val="baseline"/>
        <w:rPr>
          <w:rFonts w:ascii="Arial" w:eastAsia="Arial" w:hAnsi="Arial" w:cs="Arial"/>
          <w:sz w:val="21"/>
          <w:szCs w:val="21"/>
        </w:rPr>
      </w:pPr>
      <w:r w:rsidRPr="00C24EAC">
        <w:rPr>
          <w:rFonts w:ascii="Arial" w:eastAsia="Arial" w:hAnsi="Arial" w:cs="Arial"/>
          <w:sz w:val="21"/>
          <w:szCs w:val="21"/>
        </w:rPr>
        <w:t>In most cases available pre</w:t>
      </w:r>
      <w:r w:rsidR="0094102D">
        <w:rPr>
          <w:rFonts w:ascii="Arial" w:eastAsia="Arial" w:hAnsi="Arial" w:cs="Arial"/>
          <w:sz w:val="21"/>
          <w:szCs w:val="21"/>
        </w:rPr>
        <w:t>-</w:t>
      </w:r>
      <w:r w:rsidRPr="00C24EAC">
        <w:rPr>
          <w:rFonts w:ascii="Arial" w:eastAsia="Arial" w:hAnsi="Arial" w:cs="Arial"/>
          <w:sz w:val="21"/>
          <w:szCs w:val="21"/>
        </w:rPr>
        <w:t>1988 records from registered ART clinics have now been included on the Central Register. However, the files belonging to doctors operating out of the Prince Henry’s Hospital (later the Prince Henry’s Medical Research Institute) were in the most part retained by the Prince Henry’s Medical Research Institute and subsequently transferred to the Public Record Office Victoria where they are still held. The Act provides that these records may be accessed by the Authority if a request for information is made (s. 56A).</w:t>
      </w:r>
    </w:p>
    <w:p w14:paraId="3BFF6BA2" w14:textId="4FA637D5" w:rsidR="007C4D63" w:rsidRDefault="00904E51" w:rsidP="00C24EAC">
      <w:pPr>
        <w:spacing w:after="120" w:line="280" w:lineRule="atLeast"/>
        <w:ind w:left="1843"/>
        <w:textAlignment w:val="baseline"/>
        <w:rPr>
          <w:rFonts w:ascii="Arial" w:eastAsia="Arial" w:hAnsi="Arial" w:cs="Arial"/>
          <w:sz w:val="21"/>
          <w:szCs w:val="21"/>
        </w:rPr>
      </w:pPr>
      <w:r w:rsidRPr="00C24EAC">
        <w:rPr>
          <w:rFonts w:ascii="Arial" w:eastAsia="Arial" w:hAnsi="Arial" w:cs="Arial"/>
          <w:sz w:val="21"/>
          <w:szCs w:val="21"/>
        </w:rPr>
        <w:t xml:space="preserve">To ensure that requests for additional information are not made in cases where relevant records may be available, the Act states that the Authority may only make a request for additional information under s. 56J in circumstances where there is insufficient information on the Central Register to identify the donor of gametes used in the procedure; </w:t>
      </w:r>
      <w:r w:rsidRPr="00D5158E">
        <w:rPr>
          <w:rFonts w:ascii="Arial" w:eastAsia="Arial" w:hAnsi="Arial" w:cs="Arial"/>
          <w:sz w:val="21"/>
          <w:szCs w:val="21"/>
          <w:u w:val="single"/>
        </w:rPr>
        <w:t>and</w:t>
      </w:r>
      <w:r w:rsidRPr="00C24EAC">
        <w:rPr>
          <w:rFonts w:ascii="Arial" w:eastAsia="Arial" w:hAnsi="Arial" w:cs="Arial"/>
          <w:sz w:val="21"/>
          <w:szCs w:val="21"/>
        </w:rPr>
        <w:t xml:space="preserve"> the Authority is satisfied that records identifying the donor are not among records </w:t>
      </w:r>
      <w:r w:rsidRPr="002F475B">
        <w:rPr>
          <w:rFonts w:ascii="Arial" w:eastAsia="Arial" w:hAnsi="Arial" w:cs="Arial"/>
          <w:sz w:val="21"/>
          <w:szCs w:val="21"/>
        </w:rPr>
        <w:t>from Prince Henry's Institute of Medical Research in the custody of the Public Record Office Victoria.</w:t>
      </w:r>
      <w:r w:rsidR="002F475B">
        <w:rPr>
          <w:rFonts w:ascii="Arial" w:eastAsia="Arial" w:hAnsi="Arial" w:cs="Arial"/>
          <w:sz w:val="21"/>
          <w:szCs w:val="21"/>
        </w:rPr>
        <w:t xml:space="preserve"> </w:t>
      </w:r>
    </w:p>
    <w:p w14:paraId="44D89725" w14:textId="2880C201" w:rsidR="00731C89" w:rsidRPr="00C24EAC" w:rsidRDefault="00904E51" w:rsidP="003351BC">
      <w:pPr>
        <w:spacing w:before="200" w:after="120" w:line="230" w:lineRule="exact"/>
        <w:ind w:left="1843"/>
        <w:textAlignment w:val="baseline"/>
        <w:rPr>
          <w:rFonts w:ascii="Arial" w:eastAsia="Arial" w:hAnsi="Arial" w:cs="Arial"/>
          <w:b/>
          <w:spacing w:val="-1"/>
          <w:sz w:val="27"/>
          <w:szCs w:val="27"/>
        </w:rPr>
      </w:pPr>
      <w:r w:rsidRPr="00C24EAC">
        <w:rPr>
          <w:rFonts w:ascii="Arial" w:eastAsia="Arial" w:hAnsi="Arial" w:cs="Arial"/>
          <w:b/>
          <w:spacing w:val="-1"/>
          <w:sz w:val="27"/>
          <w:szCs w:val="27"/>
        </w:rPr>
        <w:t>Requirement</w:t>
      </w:r>
    </w:p>
    <w:p w14:paraId="442B4D2B" w14:textId="36B8BB46" w:rsidR="00731C89" w:rsidRPr="008D672C" w:rsidRDefault="00904E51" w:rsidP="00C24EAC">
      <w:pPr>
        <w:spacing w:after="120" w:line="280" w:lineRule="atLeast"/>
        <w:ind w:left="1843"/>
        <w:textAlignment w:val="baseline"/>
        <w:rPr>
          <w:rFonts w:ascii="Arial" w:eastAsia="Arial" w:hAnsi="Arial" w:cs="Arial"/>
          <w:sz w:val="21"/>
          <w:szCs w:val="21"/>
        </w:rPr>
      </w:pPr>
      <w:r w:rsidRPr="008D672C">
        <w:rPr>
          <w:rFonts w:ascii="Arial" w:eastAsia="Arial" w:hAnsi="Arial" w:cs="Arial"/>
          <w:sz w:val="21"/>
          <w:szCs w:val="21"/>
        </w:rPr>
        <w:t xml:space="preserve">The Authority must examine the records from Prince Henry’s Hospital and Prince Henry’s Institute of Medical Research that are held at the Public Record Office before making a request under s. 56J unless the Authority is satisfied, </w:t>
      </w:r>
      <w:proofErr w:type="gramStart"/>
      <w:r w:rsidRPr="008D672C">
        <w:rPr>
          <w:rFonts w:ascii="Arial" w:eastAsia="Arial" w:hAnsi="Arial" w:cs="Arial"/>
          <w:sz w:val="21"/>
          <w:szCs w:val="21"/>
        </w:rPr>
        <w:t>on the basis of</w:t>
      </w:r>
      <w:proofErr w:type="gramEnd"/>
      <w:r w:rsidRPr="008D672C">
        <w:rPr>
          <w:rFonts w:ascii="Arial" w:eastAsia="Arial" w:hAnsi="Arial" w:cs="Arial"/>
          <w:sz w:val="21"/>
          <w:szCs w:val="21"/>
        </w:rPr>
        <w:t xml:space="preserve"> information provided by the applicant or through information gathered by the Authority that the donor conception procedure did not take place at Prince Henry’s Hospital or Prince Henry’s Institute of Medical Research.</w:t>
      </w:r>
    </w:p>
    <w:p w14:paraId="4C3C4595" w14:textId="1FBFCCA9" w:rsidR="00731C89" w:rsidRPr="007C4D63" w:rsidRDefault="002639C5" w:rsidP="00BB0A02">
      <w:pPr>
        <w:tabs>
          <w:tab w:val="left" w:pos="1843"/>
        </w:tabs>
        <w:spacing w:before="200" w:after="120" w:line="230" w:lineRule="exact"/>
        <w:textAlignment w:val="baseline"/>
        <w:rPr>
          <w:rFonts w:ascii="Arial" w:eastAsia="Arial" w:hAnsi="Arial" w:cs="Arial"/>
          <w:b/>
          <w:spacing w:val="-1"/>
          <w:sz w:val="21"/>
          <w:szCs w:val="21"/>
        </w:rPr>
      </w:pPr>
      <w:r w:rsidRPr="003458D2">
        <w:rPr>
          <w:rFonts w:ascii="Arial" w:eastAsia="MS Gothic" w:hAnsi="Arial"/>
          <w:bCs/>
          <w:color w:val="53565A"/>
          <w:sz w:val="27"/>
          <w:szCs w:val="26"/>
          <w:lang w:val="en-AU"/>
        </w:rPr>
        <w:t>Guideline</w:t>
      </w:r>
      <w:r w:rsidR="00904E51" w:rsidRPr="008D672C">
        <w:rPr>
          <w:rFonts w:ascii="Arial" w:eastAsia="Arial" w:hAnsi="Arial" w:cs="Arial"/>
          <w:b/>
          <w:spacing w:val="-1"/>
          <w:sz w:val="21"/>
          <w:szCs w:val="21"/>
        </w:rPr>
        <w:t xml:space="preserve"> </w:t>
      </w:r>
      <w:r w:rsidR="00904E51" w:rsidRPr="00C24EAC">
        <w:rPr>
          <w:rFonts w:ascii="Arial" w:eastAsia="MS Gothic" w:hAnsi="Arial"/>
          <w:bCs/>
          <w:color w:val="53565A"/>
          <w:sz w:val="27"/>
          <w:szCs w:val="26"/>
          <w:lang w:val="en-AU"/>
        </w:rPr>
        <w:t>8</w:t>
      </w:r>
      <w:r w:rsidR="00904E51" w:rsidRPr="0020456B">
        <w:rPr>
          <w:rFonts w:ascii="Arial" w:eastAsia="Arial" w:hAnsi="Arial" w:cs="Arial"/>
          <w:b/>
          <w:spacing w:val="-1"/>
          <w:sz w:val="21"/>
          <w:szCs w:val="21"/>
        </w:rPr>
        <w:tab/>
      </w:r>
      <w:r w:rsidR="00904E51" w:rsidRPr="008D672C">
        <w:rPr>
          <w:rFonts w:ascii="Arial" w:eastAsia="Arial" w:hAnsi="Arial" w:cs="Arial"/>
          <w:b/>
          <w:spacing w:val="-1"/>
          <w:sz w:val="27"/>
          <w:szCs w:val="27"/>
        </w:rPr>
        <w:t>Context</w:t>
      </w:r>
    </w:p>
    <w:p w14:paraId="3F465299" w14:textId="77777777" w:rsidR="00731C89" w:rsidRPr="007C4D63" w:rsidRDefault="00904E51" w:rsidP="00BB0A02">
      <w:pPr>
        <w:tabs>
          <w:tab w:val="left" w:pos="1843"/>
        </w:tabs>
        <w:spacing w:after="120" w:line="280" w:lineRule="atLeast"/>
        <w:ind w:left="1843"/>
        <w:textAlignment w:val="baseline"/>
        <w:rPr>
          <w:rFonts w:ascii="Arial" w:eastAsia="Arial" w:hAnsi="Arial" w:cs="Arial"/>
          <w:sz w:val="21"/>
          <w:szCs w:val="21"/>
        </w:rPr>
      </w:pPr>
      <w:r w:rsidRPr="007C4D63">
        <w:rPr>
          <w:rFonts w:ascii="Arial" w:eastAsia="Arial" w:hAnsi="Arial" w:cs="Arial"/>
          <w:sz w:val="21"/>
          <w:szCs w:val="21"/>
        </w:rPr>
        <w:t>Section 56K makes it an offence for a person who receives a request from the Authority under s. 56J to disclose, whether directly or indirectly, to any other person that the Authority has made the request.</w:t>
      </w:r>
    </w:p>
    <w:p w14:paraId="07DB9FE3" w14:textId="14CCCBE9" w:rsidR="00731C89" w:rsidRPr="007C4D63" w:rsidRDefault="00904E51" w:rsidP="008D56C0">
      <w:pPr>
        <w:spacing w:after="120" w:line="280" w:lineRule="atLeast"/>
        <w:ind w:left="1843"/>
        <w:textAlignment w:val="baseline"/>
        <w:rPr>
          <w:rFonts w:ascii="Arial" w:eastAsia="Arial" w:hAnsi="Arial" w:cs="Arial"/>
          <w:sz w:val="21"/>
          <w:szCs w:val="21"/>
        </w:rPr>
      </w:pPr>
      <w:r w:rsidRPr="007C4D63">
        <w:rPr>
          <w:rFonts w:ascii="Arial" w:eastAsia="Arial" w:hAnsi="Arial" w:cs="Arial"/>
          <w:sz w:val="21"/>
          <w:szCs w:val="21"/>
        </w:rPr>
        <w:t>There are two exceptions to this. The person may disclose to another person that the Authority has requested additional information from them:</w:t>
      </w:r>
    </w:p>
    <w:p w14:paraId="0F9174F3" w14:textId="77777777" w:rsidR="00731C89" w:rsidRPr="007C4D63" w:rsidRDefault="00904E51" w:rsidP="00BB0A02">
      <w:pPr>
        <w:numPr>
          <w:ilvl w:val="0"/>
          <w:numId w:val="8"/>
        </w:numPr>
        <w:tabs>
          <w:tab w:val="clear" w:pos="432"/>
          <w:tab w:val="left" w:pos="2127"/>
        </w:tabs>
        <w:spacing w:after="120" w:line="280" w:lineRule="atLeast"/>
        <w:ind w:left="2127" w:hanging="284"/>
        <w:textAlignment w:val="baseline"/>
        <w:rPr>
          <w:rFonts w:ascii="Arial" w:eastAsia="Arial" w:hAnsi="Arial" w:cs="Arial"/>
          <w:sz w:val="21"/>
          <w:szCs w:val="21"/>
        </w:rPr>
      </w:pPr>
      <w:r w:rsidRPr="007C4D63">
        <w:rPr>
          <w:rFonts w:ascii="Arial" w:eastAsia="Arial" w:hAnsi="Arial" w:cs="Arial"/>
          <w:sz w:val="21"/>
          <w:szCs w:val="21"/>
        </w:rPr>
        <w:t xml:space="preserve">if it is reasonably necessary to do so </w:t>
      </w:r>
      <w:proofErr w:type="gramStart"/>
      <w:r w:rsidRPr="007C4D63">
        <w:rPr>
          <w:rFonts w:ascii="Arial" w:eastAsia="Arial" w:hAnsi="Arial" w:cs="Arial"/>
          <w:sz w:val="21"/>
          <w:szCs w:val="21"/>
        </w:rPr>
        <w:t>in order to</w:t>
      </w:r>
      <w:proofErr w:type="gramEnd"/>
      <w:r w:rsidRPr="007C4D63">
        <w:rPr>
          <w:rFonts w:ascii="Arial" w:eastAsia="Arial" w:hAnsi="Arial" w:cs="Arial"/>
          <w:sz w:val="21"/>
          <w:szCs w:val="21"/>
        </w:rPr>
        <w:t xml:space="preserve"> locate the information that is being requested; or</w:t>
      </w:r>
    </w:p>
    <w:p w14:paraId="5A404B91" w14:textId="77777777" w:rsidR="00731C89" w:rsidRPr="007C4D63" w:rsidRDefault="00904E51" w:rsidP="00BB0A02">
      <w:pPr>
        <w:numPr>
          <w:ilvl w:val="0"/>
          <w:numId w:val="8"/>
        </w:numPr>
        <w:tabs>
          <w:tab w:val="clear" w:pos="432"/>
          <w:tab w:val="left" w:pos="2127"/>
        </w:tabs>
        <w:spacing w:after="120" w:line="280" w:lineRule="atLeast"/>
        <w:ind w:left="2127" w:hanging="284"/>
        <w:textAlignment w:val="baseline"/>
        <w:rPr>
          <w:rFonts w:ascii="Arial" w:eastAsia="Arial" w:hAnsi="Arial" w:cs="Arial"/>
          <w:sz w:val="21"/>
          <w:szCs w:val="21"/>
        </w:rPr>
      </w:pPr>
      <w:r w:rsidRPr="007C4D63">
        <w:rPr>
          <w:rFonts w:ascii="Arial" w:eastAsia="Arial" w:hAnsi="Arial" w:cs="Arial"/>
          <w:sz w:val="21"/>
          <w:szCs w:val="21"/>
        </w:rPr>
        <w:t>if the information being requested is records, the disclosure is made to the person to whom those records relate.</w:t>
      </w:r>
    </w:p>
    <w:p w14:paraId="6F9FE9D7" w14:textId="77777777" w:rsidR="00731C89" w:rsidRPr="008D56C0" w:rsidRDefault="00904E51" w:rsidP="008D56C0">
      <w:pPr>
        <w:spacing w:after="120" w:line="280" w:lineRule="atLeast"/>
        <w:ind w:left="1843"/>
        <w:textAlignment w:val="baseline"/>
        <w:rPr>
          <w:rFonts w:ascii="Arial" w:eastAsia="Arial" w:hAnsi="Arial" w:cs="Arial"/>
          <w:sz w:val="21"/>
          <w:szCs w:val="21"/>
        </w:rPr>
      </w:pPr>
      <w:r w:rsidRPr="008D56C0">
        <w:rPr>
          <w:rFonts w:ascii="Arial" w:eastAsia="Arial" w:hAnsi="Arial" w:cs="Arial"/>
          <w:sz w:val="21"/>
          <w:szCs w:val="21"/>
        </w:rPr>
        <w:lastRenderedPageBreak/>
        <w:t>The offence does not apply if the Authority has not advised the person that it is a criminal offence to disclose to any other person that the Authority has made the request.</w:t>
      </w:r>
    </w:p>
    <w:p w14:paraId="64DADA15" w14:textId="77777777" w:rsidR="00731C89" w:rsidRPr="008D56C0" w:rsidRDefault="00904E51" w:rsidP="00293915">
      <w:pPr>
        <w:spacing w:before="200" w:after="120" w:line="230" w:lineRule="exact"/>
        <w:ind w:left="1843"/>
        <w:textAlignment w:val="baseline"/>
        <w:rPr>
          <w:rFonts w:ascii="Arial" w:eastAsia="Arial" w:hAnsi="Arial" w:cs="Arial"/>
          <w:b/>
          <w:spacing w:val="-1"/>
          <w:sz w:val="27"/>
          <w:szCs w:val="27"/>
        </w:rPr>
      </w:pPr>
      <w:r w:rsidRPr="008D56C0">
        <w:rPr>
          <w:rFonts w:ascii="Arial" w:eastAsia="Arial" w:hAnsi="Arial" w:cs="Arial"/>
          <w:b/>
          <w:spacing w:val="-1"/>
          <w:sz w:val="27"/>
          <w:szCs w:val="27"/>
        </w:rPr>
        <w:t>Requirement</w:t>
      </w:r>
    </w:p>
    <w:p w14:paraId="3AED56EF" w14:textId="75BA2768"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The Authority must document and retain records of the provision of this advice and provide a copy of the advice in writing to the relevant person where practicable.</w:t>
      </w:r>
    </w:p>
    <w:p w14:paraId="3E2CD99A" w14:textId="27AD5600" w:rsidR="00731C89" w:rsidRPr="007E0174" w:rsidRDefault="002639C5" w:rsidP="00AA1BCC">
      <w:pPr>
        <w:tabs>
          <w:tab w:val="left" w:pos="1843"/>
        </w:tabs>
        <w:spacing w:before="200" w:after="120" w:line="230" w:lineRule="exact"/>
        <w:textAlignment w:val="baseline"/>
        <w:rPr>
          <w:rFonts w:ascii="Arial" w:eastAsia="Arial" w:hAnsi="Arial" w:cs="Arial"/>
          <w:b/>
          <w:spacing w:val="-1"/>
          <w:sz w:val="21"/>
          <w:szCs w:val="21"/>
        </w:rPr>
      </w:pPr>
      <w:r w:rsidRPr="003458D2">
        <w:rPr>
          <w:rFonts w:ascii="Arial" w:eastAsia="MS Gothic" w:hAnsi="Arial"/>
          <w:bCs/>
          <w:color w:val="53565A"/>
          <w:sz w:val="27"/>
          <w:szCs w:val="26"/>
          <w:lang w:val="en-AU"/>
        </w:rPr>
        <w:t>Guideline</w:t>
      </w:r>
      <w:r w:rsidR="00904E51" w:rsidRPr="00E70F68">
        <w:rPr>
          <w:rFonts w:ascii="Arial" w:eastAsia="MS Gothic" w:hAnsi="Arial"/>
          <w:bCs/>
          <w:color w:val="53565A"/>
          <w:sz w:val="27"/>
          <w:szCs w:val="26"/>
          <w:lang w:val="en-AU"/>
        </w:rPr>
        <w:t xml:space="preserve"> 9</w:t>
      </w:r>
      <w:r w:rsidR="00904E51" w:rsidRPr="00E70F68">
        <w:rPr>
          <w:rFonts w:ascii="Arial" w:eastAsia="Arial" w:hAnsi="Arial" w:cs="Arial"/>
          <w:b/>
          <w:spacing w:val="-1"/>
          <w:sz w:val="21"/>
          <w:szCs w:val="21"/>
        </w:rPr>
        <w:tab/>
      </w:r>
      <w:r w:rsidR="00904E51" w:rsidRPr="00E70F68">
        <w:rPr>
          <w:rFonts w:ascii="Arial" w:eastAsia="Arial" w:hAnsi="Arial" w:cs="Arial"/>
          <w:b/>
          <w:spacing w:val="-1"/>
          <w:sz w:val="27"/>
          <w:szCs w:val="27"/>
        </w:rPr>
        <w:t>Context</w:t>
      </w:r>
    </w:p>
    <w:p w14:paraId="59A4CD6C" w14:textId="77777777" w:rsidR="00731C89" w:rsidRPr="007E0174" w:rsidRDefault="00904E51" w:rsidP="00AA1BCC">
      <w:pPr>
        <w:tabs>
          <w:tab w:val="left" w:pos="1843"/>
        </w:tabs>
        <w:spacing w:after="120" w:line="280" w:lineRule="atLeast"/>
        <w:ind w:left="1843"/>
        <w:textAlignment w:val="baseline"/>
        <w:rPr>
          <w:rFonts w:ascii="Arial" w:eastAsia="Arial" w:hAnsi="Arial" w:cs="Arial"/>
          <w:sz w:val="21"/>
          <w:szCs w:val="21"/>
        </w:rPr>
      </w:pPr>
      <w:r w:rsidRPr="007E0174">
        <w:rPr>
          <w:rFonts w:ascii="Arial" w:eastAsia="Arial" w:hAnsi="Arial" w:cs="Arial"/>
          <w:sz w:val="21"/>
          <w:szCs w:val="21"/>
        </w:rPr>
        <w:t xml:space="preserve">Section 66A of the Act provides that it is an offence for a member of the Authority (or a person or </w:t>
      </w:r>
      <w:proofErr w:type="spellStart"/>
      <w:r w:rsidRPr="007E0174">
        <w:rPr>
          <w:rFonts w:ascii="Arial" w:eastAsia="Arial" w:hAnsi="Arial" w:cs="Arial"/>
          <w:sz w:val="21"/>
          <w:szCs w:val="21"/>
        </w:rPr>
        <w:t>organisation</w:t>
      </w:r>
      <w:proofErr w:type="spellEnd"/>
      <w:r w:rsidRPr="007E0174">
        <w:rPr>
          <w:rFonts w:ascii="Arial" w:eastAsia="Arial" w:hAnsi="Arial" w:cs="Arial"/>
          <w:sz w:val="21"/>
          <w:szCs w:val="21"/>
        </w:rPr>
        <w:t xml:space="preserve"> engaged by the Authority) to disclose to any person, whether directly or indirectly, information recorded on the Central Register. The offence does not apply where the disclosure occurs in the following circumstances—to a court or Tribunal; as required </w:t>
      </w:r>
      <w:proofErr w:type="gramStart"/>
      <w:r w:rsidRPr="007E0174">
        <w:rPr>
          <w:rFonts w:ascii="Arial" w:eastAsia="Arial" w:hAnsi="Arial" w:cs="Arial"/>
          <w:sz w:val="21"/>
          <w:szCs w:val="21"/>
        </w:rPr>
        <w:t>in the course of</w:t>
      </w:r>
      <w:proofErr w:type="gramEnd"/>
      <w:r w:rsidRPr="007E0174">
        <w:rPr>
          <w:rFonts w:ascii="Arial" w:eastAsia="Arial" w:hAnsi="Arial" w:cs="Arial"/>
          <w:sz w:val="21"/>
          <w:szCs w:val="21"/>
        </w:rPr>
        <w:t xml:space="preserve"> disciplinary proceedings against a doctor; as required under any Act; for the purpose of law enforcement; or in the exercise in good faith of a power or a function under the Act.</w:t>
      </w:r>
    </w:p>
    <w:p w14:paraId="23C1EF26" w14:textId="12ABC59A" w:rsidR="007C4D63" w:rsidRDefault="00904E51" w:rsidP="00E70F68">
      <w:pPr>
        <w:spacing w:after="120" w:line="280" w:lineRule="atLeast"/>
        <w:ind w:left="1843"/>
        <w:textAlignment w:val="baseline"/>
        <w:rPr>
          <w:rFonts w:ascii="Arial" w:eastAsia="Arial" w:hAnsi="Arial" w:cs="Arial"/>
          <w:sz w:val="21"/>
          <w:szCs w:val="21"/>
        </w:rPr>
      </w:pPr>
      <w:r w:rsidRPr="007E0174">
        <w:rPr>
          <w:rFonts w:ascii="Arial" w:eastAsia="Arial" w:hAnsi="Arial" w:cs="Arial"/>
          <w:sz w:val="21"/>
          <w:szCs w:val="21"/>
        </w:rPr>
        <w:t>To allow the Authority to exercise the power to request information under s. 56J, the Act expressly provides that the Authority may, for the purposes of making a request under s. 56J 2(a) disclose to any person information contained on the Central Register (s. 56J 2(b)).</w:t>
      </w:r>
    </w:p>
    <w:p w14:paraId="48059E2A" w14:textId="73B752AB" w:rsidR="00731C89" w:rsidRPr="00E70F68" w:rsidRDefault="00904E51" w:rsidP="00293915">
      <w:pPr>
        <w:spacing w:before="200" w:after="120" w:line="230" w:lineRule="exact"/>
        <w:ind w:left="1843"/>
        <w:textAlignment w:val="baseline"/>
        <w:rPr>
          <w:rFonts w:ascii="Arial" w:eastAsia="Arial" w:hAnsi="Arial" w:cs="Arial"/>
          <w:b/>
          <w:spacing w:val="-1"/>
          <w:sz w:val="27"/>
          <w:szCs w:val="27"/>
        </w:rPr>
      </w:pPr>
      <w:r w:rsidRPr="00E70F68">
        <w:rPr>
          <w:rFonts w:ascii="Arial" w:eastAsia="Arial" w:hAnsi="Arial" w:cs="Arial"/>
          <w:b/>
          <w:spacing w:val="-1"/>
          <w:sz w:val="27"/>
          <w:szCs w:val="27"/>
        </w:rPr>
        <w:t>Requirement</w:t>
      </w:r>
    </w:p>
    <w:p w14:paraId="1A918E52" w14:textId="3CB74092"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 xml:space="preserve">The Authority should only disclose information contained on the Central Register </w:t>
      </w:r>
      <w:proofErr w:type="gramStart"/>
      <w:r w:rsidRPr="00E70F68">
        <w:rPr>
          <w:rFonts w:ascii="Arial" w:eastAsia="Arial" w:hAnsi="Arial" w:cs="Arial"/>
          <w:sz w:val="21"/>
          <w:szCs w:val="21"/>
        </w:rPr>
        <w:t>where</w:t>
      </w:r>
      <w:proofErr w:type="gramEnd"/>
      <w:r w:rsidRPr="00E70F68">
        <w:rPr>
          <w:rFonts w:ascii="Arial" w:eastAsia="Arial" w:hAnsi="Arial" w:cs="Arial"/>
          <w:sz w:val="21"/>
          <w:szCs w:val="21"/>
        </w:rPr>
        <w:t xml:space="preserve"> making a request for information under s. 56J if that disclosure is reasonably necessary to obtain the information being sought.</w:t>
      </w:r>
    </w:p>
    <w:p w14:paraId="5D0DAA31" w14:textId="0D4FE24D" w:rsidR="00731C89" w:rsidRPr="00E70F68" w:rsidRDefault="002639C5" w:rsidP="00156A50">
      <w:pPr>
        <w:tabs>
          <w:tab w:val="left" w:pos="1843"/>
        </w:tabs>
        <w:spacing w:before="200" w:after="120" w:line="230" w:lineRule="exact"/>
        <w:textAlignment w:val="baseline"/>
        <w:rPr>
          <w:rFonts w:ascii="Arial" w:eastAsia="Arial" w:hAnsi="Arial" w:cs="Arial"/>
          <w:b/>
          <w:spacing w:val="-1"/>
          <w:sz w:val="21"/>
          <w:szCs w:val="21"/>
        </w:rPr>
      </w:pPr>
      <w:r w:rsidRPr="003458D2">
        <w:rPr>
          <w:rFonts w:ascii="Arial" w:eastAsia="MS Gothic" w:hAnsi="Arial"/>
          <w:bCs/>
          <w:color w:val="53565A"/>
          <w:sz w:val="27"/>
          <w:szCs w:val="26"/>
          <w:lang w:val="en-AU"/>
        </w:rPr>
        <w:t>Guideline</w:t>
      </w:r>
      <w:r w:rsidR="00904E51" w:rsidRPr="00E70F68">
        <w:rPr>
          <w:rFonts w:ascii="Arial" w:eastAsia="MS Gothic" w:hAnsi="Arial"/>
          <w:bCs/>
          <w:color w:val="53565A"/>
          <w:sz w:val="27"/>
          <w:szCs w:val="26"/>
          <w:lang w:val="en-AU"/>
        </w:rPr>
        <w:t xml:space="preserve"> 10</w:t>
      </w:r>
      <w:r w:rsidR="00904E51" w:rsidRPr="00E70F68">
        <w:rPr>
          <w:rFonts w:ascii="Arial" w:eastAsia="Arial" w:hAnsi="Arial" w:cs="Arial"/>
          <w:b/>
          <w:spacing w:val="-1"/>
          <w:sz w:val="21"/>
          <w:szCs w:val="21"/>
        </w:rPr>
        <w:tab/>
      </w:r>
      <w:r w:rsidR="00904E51" w:rsidRPr="00E70F68">
        <w:rPr>
          <w:rFonts w:ascii="Arial" w:eastAsia="Arial" w:hAnsi="Arial" w:cs="Arial"/>
          <w:b/>
          <w:spacing w:val="-1"/>
          <w:sz w:val="27"/>
          <w:szCs w:val="27"/>
        </w:rPr>
        <w:t>Context</w:t>
      </w:r>
    </w:p>
    <w:p w14:paraId="704701CC" w14:textId="7AD33C54"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Information may only be requested that is directly relevant to the identification of the donor that is the subject of the specific application.</w:t>
      </w:r>
    </w:p>
    <w:p w14:paraId="6F1CF3CE" w14:textId="78ED7AFB" w:rsidR="00731C89" w:rsidRPr="00E70F68" w:rsidRDefault="00904E51" w:rsidP="00293915">
      <w:pPr>
        <w:spacing w:before="200" w:after="120" w:line="230" w:lineRule="exact"/>
        <w:ind w:left="1843"/>
        <w:textAlignment w:val="baseline"/>
        <w:rPr>
          <w:rFonts w:ascii="Arial" w:eastAsia="Arial" w:hAnsi="Arial" w:cs="Arial"/>
          <w:b/>
          <w:spacing w:val="-1"/>
          <w:sz w:val="27"/>
          <w:szCs w:val="27"/>
        </w:rPr>
      </w:pPr>
      <w:r w:rsidRPr="00E70F68">
        <w:rPr>
          <w:rFonts w:ascii="Arial" w:eastAsia="Arial" w:hAnsi="Arial" w:cs="Arial"/>
          <w:b/>
          <w:spacing w:val="-1"/>
          <w:sz w:val="27"/>
          <w:szCs w:val="27"/>
        </w:rPr>
        <w:t>Requirement</w:t>
      </w:r>
    </w:p>
    <w:p w14:paraId="44C21A0D" w14:textId="77777777"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The Authority must not request additional information for any other purpose, even if the additional information may assist in making the Central Register more complete.</w:t>
      </w:r>
    </w:p>
    <w:p w14:paraId="656E3412" w14:textId="6EA9F1A0" w:rsidR="00731C89" w:rsidRPr="00E70F68" w:rsidRDefault="002639C5" w:rsidP="00293915">
      <w:pPr>
        <w:tabs>
          <w:tab w:val="left" w:pos="1872"/>
        </w:tabs>
        <w:spacing w:before="200" w:after="120" w:line="230" w:lineRule="exact"/>
        <w:ind w:left="1843" w:hanging="1843"/>
        <w:textAlignment w:val="baseline"/>
        <w:rPr>
          <w:rFonts w:ascii="Arial" w:eastAsia="Arial" w:hAnsi="Arial" w:cs="Arial"/>
          <w:b/>
          <w:spacing w:val="-1"/>
          <w:sz w:val="21"/>
          <w:szCs w:val="21"/>
        </w:rPr>
      </w:pPr>
      <w:r w:rsidRPr="003458D2">
        <w:rPr>
          <w:rFonts w:ascii="Arial" w:eastAsia="MS Gothic" w:hAnsi="Arial"/>
          <w:bCs/>
          <w:color w:val="53565A"/>
          <w:sz w:val="27"/>
          <w:szCs w:val="26"/>
          <w:lang w:val="en-AU"/>
        </w:rPr>
        <w:t>Guideline</w:t>
      </w:r>
      <w:r w:rsidR="00904E51" w:rsidRPr="00E70F68">
        <w:rPr>
          <w:rFonts w:ascii="Arial" w:eastAsia="MS Gothic" w:hAnsi="Arial"/>
          <w:bCs/>
          <w:color w:val="53565A"/>
          <w:sz w:val="27"/>
          <w:szCs w:val="26"/>
          <w:lang w:val="en-AU"/>
        </w:rPr>
        <w:t xml:space="preserve"> 11</w:t>
      </w:r>
      <w:r w:rsidR="00904E51" w:rsidRPr="00E70F68">
        <w:rPr>
          <w:rFonts w:ascii="Arial" w:eastAsia="Arial" w:hAnsi="Arial" w:cs="Arial"/>
          <w:b/>
          <w:spacing w:val="-1"/>
          <w:sz w:val="21"/>
          <w:szCs w:val="21"/>
        </w:rPr>
        <w:tab/>
      </w:r>
      <w:r w:rsidR="00904E51" w:rsidRPr="00E70F68">
        <w:rPr>
          <w:rFonts w:ascii="Arial" w:eastAsia="Arial" w:hAnsi="Arial" w:cs="Arial"/>
          <w:b/>
          <w:spacing w:val="-1"/>
          <w:sz w:val="27"/>
          <w:szCs w:val="27"/>
        </w:rPr>
        <w:t>Context</w:t>
      </w:r>
    </w:p>
    <w:p w14:paraId="4FD07E17" w14:textId="77777777"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Contacting a person to request additional information relating to a donor, or a donor treatment procedure, under s. 56J will ordinarily involve the disclosure of some information from the Central Register.</w:t>
      </w:r>
    </w:p>
    <w:p w14:paraId="0C82133F" w14:textId="77777777" w:rsidR="00731C89" w:rsidRPr="00E70F68" w:rsidRDefault="00904E51" w:rsidP="00293915">
      <w:pPr>
        <w:spacing w:before="200" w:after="120" w:line="230" w:lineRule="exact"/>
        <w:ind w:left="1843"/>
        <w:textAlignment w:val="baseline"/>
        <w:rPr>
          <w:rFonts w:ascii="Arial" w:eastAsia="Arial" w:hAnsi="Arial" w:cs="Arial"/>
          <w:b/>
          <w:spacing w:val="-1"/>
          <w:sz w:val="27"/>
          <w:szCs w:val="27"/>
        </w:rPr>
      </w:pPr>
      <w:r w:rsidRPr="00E70F68">
        <w:rPr>
          <w:rFonts w:ascii="Arial" w:eastAsia="Arial" w:hAnsi="Arial" w:cs="Arial"/>
          <w:b/>
          <w:spacing w:val="-1"/>
          <w:sz w:val="27"/>
          <w:szCs w:val="27"/>
        </w:rPr>
        <w:t>Requirement</w:t>
      </w:r>
    </w:p>
    <w:p w14:paraId="75291806" w14:textId="1170E08D"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 xml:space="preserve">To </w:t>
      </w:r>
      <w:proofErr w:type="spellStart"/>
      <w:r w:rsidRPr="00E70F68">
        <w:rPr>
          <w:rFonts w:ascii="Arial" w:eastAsia="Arial" w:hAnsi="Arial" w:cs="Arial"/>
          <w:sz w:val="21"/>
          <w:szCs w:val="21"/>
        </w:rPr>
        <w:t>minimise</w:t>
      </w:r>
      <w:proofErr w:type="spellEnd"/>
      <w:r w:rsidRPr="00E70F68">
        <w:rPr>
          <w:rFonts w:ascii="Arial" w:eastAsia="Arial" w:hAnsi="Arial" w:cs="Arial"/>
          <w:sz w:val="21"/>
          <w:szCs w:val="21"/>
        </w:rPr>
        <w:t xml:space="preserve"> the need to disclose information and the number of individuals to whom information is disclosed, the Authority must make a request under s. 56J with respect to a specific application for information under s. 56(1) to only one individual at a time. </w:t>
      </w:r>
    </w:p>
    <w:p w14:paraId="3851097E" w14:textId="77777777"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The Authority should identify the person it believes is most likely to be able to provide information to assist in identifying a donor and request information from that person.</w:t>
      </w:r>
    </w:p>
    <w:p w14:paraId="6AFD97DF" w14:textId="601FFFE4"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t>Once this request has been responded to, and the Authority is satisfied that the person has provided all the information they are able and prepared to provide, the Authority may</w:t>
      </w:r>
      <w:r w:rsidR="00027F37" w:rsidRPr="00E70F68">
        <w:rPr>
          <w:rFonts w:ascii="Arial" w:eastAsia="Arial" w:hAnsi="Arial" w:cs="Arial"/>
          <w:sz w:val="21"/>
          <w:szCs w:val="21"/>
        </w:rPr>
        <w:t xml:space="preserve"> </w:t>
      </w:r>
      <w:r w:rsidRPr="00E70F68">
        <w:rPr>
          <w:rFonts w:ascii="Arial" w:eastAsia="Arial" w:hAnsi="Arial" w:cs="Arial"/>
          <w:sz w:val="21"/>
          <w:szCs w:val="21"/>
        </w:rPr>
        <w:t>make an assessment as to whether subsequent requests are required.</w:t>
      </w:r>
    </w:p>
    <w:p w14:paraId="1DB8417F" w14:textId="77777777" w:rsidR="00731C89" w:rsidRPr="00E70F68" w:rsidRDefault="00904E51" w:rsidP="00E70F68">
      <w:pPr>
        <w:spacing w:after="120" w:line="280" w:lineRule="atLeast"/>
        <w:ind w:left="1843"/>
        <w:textAlignment w:val="baseline"/>
        <w:rPr>
          <w:rFonts w:ascii="Arial" w:eastAsia="Arial" w:hAnsi="Arial" w:cs="Arial"/>
          <w:sz w:val="21"/>
          <w:szCs w:val="21"/>
        </w:rPr>
      </w:pPr>
      <w:r w:rsidRPr="00E70F68">
        <w:rPr>
          <w:rFonts w:ascii="Arial" w:eastAsia="Arial" w:hAnsi="Arial" w:cs="Arial"/>
          <w:sz w:val="21"/>
          <w:szCs w:val="21"/>
        </w:rPr>
        <w:lastRenderedPageBreak/>
        <w:t xml:space="preserve">After the initial information request the Authority may, if sufficient information has not been obtained to enable the donor to be identified, make a request for information from another person it believes is the next most likely to be able to provide information to assist in identifying a donor. This (and any subsequent information requests) must be </w:t>
      </w:r>
      <w:proofErr w:type="spellStart"/>
      <w:r w:rsidRPr="00E70F68">
        <w:rPr>
          <w:rFonts w:ascii="Arial" w:eastAsia="Arial" w:hAnsi="Arial" w:cs="Arial"/>
          <w:sz w:val="21"/>
          <w:szCs w:val="21"/>
        </w:rPr>
        <w:t>finalised</w:t>
      </w:r>
      <w:proofErr w:type="spellEnd"/>
      <w:r w:rsidRPr="00E70F68">
        <w:rPr>
          <w:rFonts w:ascii="Arial" w:eastAsia="Arial" w:hAnsi="Arial" w:cs="Arial"/>
          <w:sz w:val="21"/>
          <w:szCs w:val="21"/>
        </w:rPr>
        <w:t xml:space="preserve"> before another individual can be approached.</w:t>
      </w:r>
    </w:p>
    <w:p w14:paraId="40B565CD" w14:textId="07CC6540" w:rsidR="00731C89" w:rsidRPr="00E70F68" w:rsidRDefault="002639C5" w:rsidP="00293915">
      <w:pPr>
        <w:tabs>
          <w:tab w:val="left" w:pos="1872"/>
        </w:tabs>
        <w:spacing w:before="200" w:after="120" w:line="230" w:lineRule="exact"/>
        <w:ind w:left="1843" w:hanging="1843"/>
        <w:textAlignment w:val="baseline"/>
        <w:rPr>
          <w:rFonts w:ascii="Arial" w:eastAsia="Arial" w:hAnsi="Arial" w:cs="Arial"/>
          <w:b/>
          <w:spacing w:val="-1"/>
          <w:sz w:val="21"/>
          <w:szCs w:val="21"/>
        </w:rPr>
      </w:pPr>
      <w:r w:rsidRPr="003458D2">
        <w:rPr>
          <w:rFonts w:ascii="Arial" w:eastAsia="MS Gothic" w:hAnsi="Arial"/>
          <w:bCs/>
          <w:color w:val="53565A"/>
          <w:sz w:val="27"/>
          <w:szCs w:val="26"/>
          <w:lang w:val="en-AU"/>
        </w:rPr>
        <w:t>Guideline</w:t>
      </w:r>
      <w:r w:rsidR="00904E51" w:rsidRPr="00E70F68">
        <w:rPr>
          <w:rFonts w:ascii="Arial" w:eastAsia="MS Gothic" w:hAnsi="Arial"/>
          <w:bCs/>
          <w:color w:val="53565A"/>
          <w:sz w:val="27"/>
          <w:szCs w:val="26"/>
          <w:lang w:val="en-AU"/>
        </w:rPr>
        <w:t xml:space="preserve"> 12</w:t>
      </w:r>
      <w:r w:rsidR="00904E51" w:rsidRPr="00E70F68">
        <w:rPr>
          <w:rFonts w:ascii="Arial" w:eastAsia="Arial" w:hAnsi="Arial" w:cs="Arial"/>
          <w:b/>
          <w:spacing w:val="-1"/>
          <w:sz w:val="21"/>
          <w:szCs w:val="21"/>
        </w:rPr>
        <w:tab/>
      </w:r>
      <w:r w:rsidR="00904E51" w:rsidRPr="00E70F68">
        <w:rPr>
          <w:rFonts w:ascii="Arial" w:eastAsia="Arial" w:hAnsi="Arial" w:cs="Arial"/>
          <w:b/>
          <w:spacing w:val="-1"/>
          <w:sz w:val="27"/>
          <w:szCs w:val="27"/>
        </w:rPr>
        <w:t>Context</w:t>
      </w:r>
    </w:p>
    <w:p w14:paraId="0A0F39F3" w14:textId="77777777" w:rsidR="00731C89" w:rsidRPr="00E70F68" w:rsidRDefault="00904E51" w:rsidP="00156A50">
      <w:pPr>
        <w:spacing w:line="280" w:lineRule="atLeast"/>
        <w:ind w:left="1843"/>
        <w:textAlignment w:val="baseline"/>
        <w:rPr>
          <w:rFonts w:ascii="Arial" w:eastAsia="Arial" w:hAnsi="Arial" w:cs="Arial"/>
          <w:sz w:val="21"/>
          <w:szCs w:val="21"/>
        </w:rPr>
      </w:pPr>
      <w:r w:rsidRPr="00E70F68">
        <w:rPr>
          <w:rFonts w:ascii="Arial" w:eastAsia="Arial" w:hAnsi="Arial" w:cs="Arial"/>
          <w:sz w:val="21"/>
          <w:szCs w:val="21"/>
        </w:rPr>
        <w:t>Section 56</w:t>
      </w:r>
      <w:proofErr w:type="gramStart"/>
      <w:r w:rsidRPr="00E70F68">
        <w:rPr>
          <w:rFonts w:ascii="Arial" w:eastAsia="Arial" w:hAnsi="Arial" w:cs="Arial"/>
          <w:sz w:val="21"/>
          <w:szCs w:val="21"/>
        </w:rPr>
        <w:t>J(</w:t>
      </w:r>
      <w:proofErr w:type="gramEnd"/>
      <w:r w:rsidRPr="00E70F68">
        <w:rPr>
          <w:rFonts w:ascii="Arial" w:eastAsia="Arial" w:hAnsi="Arial" w:cs="Arial"/>
          <w:sz w:val="21"/>
          <w:szCs w:val="21"/>
        </w:rPr>
        <w:t>4) provides that the Authority may not make a request for additional information under s. 56J to a child (under 18 years of age) of a person named on the Central Register unless:</w:t>
      </w:r>
    </w:p>
    <w:p w14:paraId="052ED5E7" w14:textId="77777777" w:rsidR="00731C89" w:rsidRPr="00E70F68" w:rsidRDefault="00904E51" w:rsidP="00156A50">
      <w:pPr>
        <w:numPr>
          <w:ilvl w:val="0"/>
          <w:numId w:val="9"/>
        </w:numPr>
        <w:tabs>
          <w:tab w:val="clear" w:pos="432"/>
          <w:tab w:val="left" w:pos="2127"/>
        </w:tabs>
        <w:spacing w:line="230" w:lineRule="exact"/>
        <w:ind w:left="2127" w:hanging="284"/>
        <w:textAlignment w:val="baseline"/>
        <w:rPr>
          <w:rFonts w:ascii="Arial" w:eastAsia="Arial" w:hAnsi="Arial" w:cs="Arial"/>
          <w:sz w:val="21"/>
          <w:szCs w:val="21"/>
        </w:rPr>
      </w:pPr>
      <w:r w:rsidRPr="00E70F68">
        <w:rPr>
          <w:rFonts w:ascii="Arial" w:eastAsia="Arial" w:hAnsi="Arial" w:cs="Arial"/>
          <w:sz w:val="21"/>
          <w:szCs w:val="21"/>
        </w:rPr>
        <w:t>the person named on the Central Register has consented to the request being made; or</w:t>
      </w:r>
    </w:p>
    <w:p w14:paraId="70D0C25A" w14:textId="77777777" w:rsidR="00731C89" w:rsidRPr="00E70F68" w:rsidRDefault="00904E51" w:rsidP="00156A50">
      <w:pPr>
        <w:numPr>
          <w:ilvl w:val="0"/>
          <w:numId w:val="9"/>
        </w:numPr>
        <w:tabs>
          <w:tab w:val="clear" w:pos="432"/>
          <w:tab w:val="left" w:pos="2127"/>
        </w:tabs>
        <w:spacing w:after="120" w:line="230" w:lineRule="exact"/>
        <w:ind w:left="2127" w:hanging="284"/>
        <w:textAlignment w:val="baseline"/>
        <w:rPr>
          <w:rFonts w:ascii="Arial" w:eastAsia="Arial" w:hAnsi="Arial" w:cs="Arial"/>
          <w:sz w:val="21"/>
          <w:szCs w:val="21"/>
        </w:rPr>
      </w:pPr>
      <w:r w:rsidRPr="00E70F68">
        <w:rPr>
          <w:rFonts w:ascii="Arial" w:eastAsia="Arial" w:hAnsi="Arial" w:cs="Arial"/>
          <w:sz w:val="21"/>
          <w:szCs w:val="21"/>
        </w:rPr>
        <w:t>the child has previously initiated contact with the Authority</w:t>
      </w:r>
    </w:p>
    <w:p w14:paraId="13BCE2D2" w14:textId="77777777" w:rsidR="00731C89" w:rsidRPr="00E70F68" w:rsidRDefault="00904E51" w:rsidP="00293915">
      <w:pPr>
        <w:spacing w:before="200" w:after="120" w:line="230" w:lineRule="exact"/>
        <w:ind w:left="1843"/>
        <w:textAlignment w:val="baseline"/>
        <w:rPr>
          <w:rFonts w:ascii="Arial" w:eastAsia="Arial" w:hAnsi="Arial" w:cs="Arial"/>
          <w:b/>
          <w:spacing w:val="-1"/>
          <w:sz w:val="27"/>
          <w:szCs w:val="27"/>
        </w:rPr>
      </w:pPr>
      <w:r w:rsidRPr="00E70F68">
        <w:rPr>
          <w:rFonts w:ascii="Arial" w:eastAsia="Arial" w:hAnsi="Arial" w:cs="Arial"/>
          <w:b/>
          <w:spacing w:val="-1"/>
          <w:sz w:val="27"/>
          <w:szCs w:val="27"/>
        </w:rPr>
        <w:t>Requirement</w:t>
      </w:r>
    </w:p>
    <w:p w14:paraId="505649F6" w14:textId="3A03B67F" w:rsidR="00731C89" w:rsidRPr="008D56C0" w:rsidRDefault="00904E51" w:rsidP="008D56C0">
      <w:pPr>
        <w:spacing w:after="120" w:line="280" w:lineRule="atLeast"/>
        <w:ind w:left="1843"/>
        <w:textAlignment w:val="baseline"/>
        <w:rPr>
          <w:rFonts w:ascii="Arial" w:eastAsia="Arial" w:hAnsi="Arial" w:cs="Arial"/>
          <w:spacing w:val="-1"/>
          <w:sz w:val="21"/>
          <w:szCs w:val="21"/>
        </w:rPr>
      </w:pPr>
      <w:r w:rsidRPr="008D56C0">
        <w:rPr>
          <w:rFonts w:ascii="Arial" w:eastAsia="Arial" w:hAnsi="Arial" w:cs="Arial"/>
          <w:spacing w:val="-1"/>
          <w:sz w:val="21"/>
          <w:szCs w:val="21"/>
        </w:rPr>
        <w:t>The consent of the person named on the Central Register must be obtained in writing and must be in respect of a particular request.</w:t>
      </w:r>
    </w:p>
    <w:p w14:paraId="19603AA3" w14:textId="442D0CC3" w:rsidR="00161D47" w:rsidRPr="008D56C0" w:rsidRDefault="00904E51" w:rsidP="008D56C0">
      <w:pPr>
        <w:spacing w:after="120" w:line="280" w:lineRule="atLeast"/>
        <w:ind w:left="1843"/>
        <w:textAlignment w:val="baseline"/>
        <w:rPr>
          <w:rFonts w:ascii="Arial" w:eastAsia="Arial" w:hAnsi="Arial" w:cs="Arial"/>
          <w:spacing w:val="-1"/>
          <w:sz w:val="21"/>
          <w:szCs w:val="21"/>
        </w:rPr>
      </w:pPr>
      <w:r w:rsidRPr="008D56C0">
        <w:rPr>
          <w:rFonts w:ascii="Arial" w:eastAsia="Arial" w:hAnsi="Arial" w:cs="Arial"/>
          <w:spacing w:val="-1"/>
          <w:sz w:val="21"/>
          <w:szCs w:val="21"/>
        </w:rPr>
        <w:t>The relevant contact which the child initiated with the Authority is a request for information about whether their father is a donor or potential donor of gametes. There must be a written record (</w:t>
      </w:r>
      <w:proofErr w:type="spellStart"/>
      <w:r w:rsidRPr="008D56C0">
        <w:rPr>
          <w:rFonts w:ascii="Arial" w:eastAsia="Arial" w:hAnsi="Arial" w:cs="Arial"/>
          <w:spacing w:val="-1"/>
          <w:sz w:val="21"/>
          <w:szCs w:val="21"/>
        </w:rPr>
        <w:t>eg.</w:t>
      </w:r>
      <w:proofErr w:type="spellEnd"/>
      <w:r w:rsidRPr="008D56C0">
        <w:rPr>
          <w:rFonts w:ascii="Arial" w:eastAsia="Arial" w:hAnsi="Arial" w:cs="Arial"/>
          <w:spacing w:val="-1"/>
          <w:sz w:val="21"/>
          <w:szCs w:val="21"/>
        </w:rPr>
        <w:t xml:space="preserve"> file note), of the child’s previous contact with the Authority to satisfy this second requirement.</w:t>
      </w:r>
    </w:p>
    <w:p w14:paraId="1BB631A5" w14:textId="193E23CD" w:rsidR="00731C89" w:rsidRPr="008D56C0" w:rsidRDefault="002639C5" w:rsidP="000627E1">
      <w:pPr>
        <w:spacing w:before="200" w:after="120" w:line="280" w:lineRule="atLeast"/>
        <w:ind w:left="1843" w:hanging="1843"/>
        <w:textAlignment w:val="baseline"/>
        <w:rPr>
          <w:rFonts w:ascii="Arial" w:eastAsia="Arial" w:hAnsi="Arial" w:cs="Arial"/>
          <w:b/>
          <w:spacing w:val="11"/>
          <w:sz w:val="21"/>
          <w:szCs w:val="21"/>
        </w:rPr>
      </w:pPr>
      <w:r w:rsidRPr="003458D2">
        <w:rPr>
          <w:rFonts w:ascii="Arial" w:eastAsia="MS Gothic" w:hAnsi="Arial"/>
          <w:bCs/>
          <w:color w:val="53565A"/>
          <w:sz w:val="27"/>
          <w:szCs w:val="26"/>
          <w:lang w:val="en-AU"/>
        </w:rPr>
        <w:t>Guideline</w:t>
      </w:r>
      <w:r w:rsidR="00904E51" w:rsidRPr="008D56C0">
        <w:rPr>
          <w:rFonts w:ascii="Arial" w:eastAsia="MS Gothic" w:hAnsi="Arial"/>
          <w:bCs/>
          <w:color w:val="53565A"/>
          <w:sz w:val="27"/>
          <w:szCs w:val="26"/>
          <w:lang w:val="en-AU"/>
        </w:rPr>
        <w:t xml:space="preserve"> 13</w:t>
      </w:r>
      <w:r w:rsidR="00904E51" w:rsidRPr="008D56C0">
        <w:rPr>
          <w:rFonts w:ascii="Arial" w:eastAsia="Arial" w:hAnsi="Arial" w:cs="Arial"/>
          <w:b/>
          <w:spacing w:val="11"/>
          <w:sz w:val="21"/>
          <w:szCs w:val="21"/>
        </w:rPr>
        <w:t xml:space="preserve"> </w:t>
      </w:r>
      <w:r w:rsidR="005E5070">
        <w:rPr>
          <w:rFonts w:ascii="Arial" w:eastAsia="Arial" w:hAnsi="Arial" w:cs="Arial"/>
          <w:b/>
          <w:spacing w:val="11"/>
          <w:sz w:val="21"/>
          <w:szCs w:val="21"/>
        </w:rPr>
        <w:tab/>
      </w:r>
      <w:r w:rsidR="00904E51" w:rsidRPr="008D56C0">
        <w:rPr>
          <w:rFonts w:ascii="Arial" w:eastAsia="Arial" w:hAnsi="Arial" w:cs="Arial"/>
          <w:b/>
          <w:spacing w:val="-1"/>
          <w:sz w:val="27"/>
          <w:szCs w:val="27"/>
        </w:rPr>
        <w:t>Context</w:t>
      </w:r>
    </w:p>
    <w:p w14:paraId="379B43C9" w14:textId="67F53E8D" w:rsidR="00731C89" w:rsidRPr="008D56C0" w:rsidRDefault="00761E19" w:rsidP="008D56C0">
      <w:pPr>
        <w:spacing w:after="120" w:line="280" w:lineRule="atLeast"/>
        <w:ind w:left="1843"/>
        <w:textAlignment w:val="baseline"/>
        <w:rPr>
          <w:rFonts w:ascii="Arial" w:eastAsia="Arial" w:hAnsi="Arial" w:cs="Arial"/>
          <w:spacing w:val="-1"/>
          <w:sz w:val="21"/>
          <w:szCs w:val="21"/>
        </w:rPr>
      </w:pPr>
      <w:r>
        <w:rPr>
          <w:rFonts w:ascii="Arial" w:eastAsia="Arial" w:hAnsi="Arial" w:cs="Arial"/>
          <w:spacing w:val="-1"/>
          <w:sz w:val="21"/>
          <w:szCs w:val="21"/>
        </w:rPr>
        <w:t xml:space="preserve">Section </w:t>
      </w:r>
      <w:r w:rsidR="00904E51" w:rsidRPr="008D56C0">
        <w:rPr>
          <w:rFonts w:ascii="Arial" w:eastAsia="Arial" w:hAnsi="Arial" w:cs="Arial"/>
          <w:spacing w:val="-1"/>
          <w:sz w:val="21"/>
          <w:szCs w:val="21"/>
        </w:rPr>
        <w:t>54A provides that the Authority may use information or records obtained under s</w:t>
      </w:r>
      <w:r>
        <w:rPr>
          <w:rFonts w:ascii="Arial" w:eastAsia="Arial" w:hAnsi="Arial" w:cs="Arial"/>
          <w:spacing w:val="-1"/>
          <w:sz w:val="21"/>
          <w:szCs w:val="21"/>
        </w:rPr>
        <w:t>.</w:t>
      </w:r>
      <w:r w:rsidR="00904E51" w:rsidRPr="008D56C0">
        <w:rPr>
          <w:rFonts w:ascii="Arial" w:eastAsia="Arial" w:hAnsi="Arial" w:cs="Arial"/>
          <w:spacing w:val="-1"/>
          <w:sz w:val="21"/>
          <w:szCs w:val="21"/>
        </w:rPr>
        <w:t xml:space="preserve"> 56J to amend or correct information, or create a new entry, in the Central Register if in the Authority's opinion, the amendment, correction or new entry will make the Central Register more accurate or complete.</w:t>
      </w:r>
    </w:p>
    <w:p w14:paraId="5A843C60" w14:textId="77777777" w:rsidR="00731C89" w:rsidRPr="008D56C0" w:rsidRDefault="00904E51" w:rsidP="008D56C0">
      <w:pPr>
        <w:spacing w:after="120" w:line="280" w:lineRule="atLeast"/>
        <w:ind w:left="1843"/>
        <w:textAlignment w:val="baseline"/>
        <w:rPr>
          <w:rFonts w:ascii="Arial" w:eastAsia="Arial" w:hAnsi="Arial" w:cs="Arial"/>
          <w:spacing w:val="-1"/>
          <w:sz w:val="21"/>
          <w:szCs w:val="21"/>
        </w:rPr>
      </w:pPr>
      <w:r w:rsidRPr="008D56C0">
        <w:rPr>
          <w:rFonts w:ascii="Arial" w:eastAsia="Arial" w:hAnsi="Arial" w:cs="Arial"/>
          <w:spacing w:val="-1"/>
          <w:sz w:val="21"/>
          <w:szCs w:val="21"/>
        </w:rPr>
        <w:t>In considering whether a new entry will make the Central Register more accurate or complete, the Authority must have regard to the desirability of including in the Central Register as much as possible of the information required under the Act and regulations to be contained in the Central Register.</w:t>
      </w:r>
    </w:p>
    <w:p w14:paraId="1E0D1E39" w14:textId="2DC0F651" w:rsidR="00731C89" w:rsidRPr="008D56C0" w:rsidRDefault="00904E51" w:rsidP="00293915">
      <w:pPr>
        <w:spacing w:before="200" w:after="120" w:line="280" w:lineRule="exact"/>
        <w:ind w:left="1843"/>
        <w:textAlignment w:val="baseline"/>
        <w:rPr>
          <w:rFonts w:ascii="Arial" w:eastAsia="Arial" w:hAnsi="Arial" w:cs="Arial"/>
          <w:b/>
          <w:spacing w:val="-1"/>
          <w:sz w:val="27"/>
          <w:szCs w:val="27"/>
        </w:rPr>
      </w:pPr>
      <w:r w:rsidRPr="008D56C0">
        <w:rPr>
          <w:rFonts w:ascii="Arial" w:eastAsia="Arial" w:hAnsi="Arial" w:cs="Arial"/>
          <w:b/>
          <w:spacing w:val="-1"/>
          <w:sz w:val="27"/>
          <w:szCs w:val="27"/>
        </w:rPr>
        <w:t>Requirement</w:t>
      </w:r>
    </w:p>
    <w:p w14:paraId="7D298F95" w14:textId="466D840F" w:rsidR="0066138E" w:rsidRDefault="00904E51" w:rsidP="00C24EAC">
      <w:pPr>
        <w:spacing w:after="120" w:line="280" w:lineRule="atLeast"/>
        <w:ind w:left="1843"/>
        <w:textAlignment w:val="baseline"/>
        <w:rPr>
          <w:rFonts w:ascii="Arial" w:eastAsia="Arial" w:hAnsi="Arial" w:cs="Arial"/>
          <w:spacing w:val="-1"/>
          <w:sz w:val="21"/>
          <w:szCs w:val="21"/>
        </w:rPr>
      </w:pPr>
      <w:r w:rsidRPr="00C24EAC">
        <w:rPr>
          <w:rFonts w:ascii="Arial" w:eastAsia="Arial" w:hAnsi="Arial" w:cs="Arial"/>
          <w:spacing w:val="-1"/>
          <w:sz w:val="21"/>
          <w:szCs w:val="21"/>
        </w:rPr>
        <w:t>If the information that the Authority obtains from its request for records or in response to a production order from the Magistrate's Court would make the Central Register more complete, and the information can be included on the Central Register under s</w:t>
      </w:r>
      <w:r w:rsidR="00761E19">
        <w:rPr>
          <w:rFonts w:ascii="Arial" w:eastAsia="Arial" w:hAnsi="Arial" w:cs="Arial"/>
          <w:spacing w:val="-1"/>
          <w:sz w:val="21"/>
          <w:szCs w:val="21"/>
        </w:rPr>
        <w:t>.</w:t>
      </w:r>
      <w:r w:rsidRPr="00C24EAC">
        <w:rPr>
          <w:rFonts w:ascii="Arial" w:eastAsia="Arial" w:hAnsi="Arial" w:cs="Arial"/>
          <w:spacing w:val="-1"/>
          <w:sz w:val="21"/>
          <w:szCs w:val="21"/>
        </w:rPr>
        <w:t xml:space="preserve"> 53 of the Act, the Authority should include this information on the Central Register</w:t>
      </w:r>
      <w:r w:rsidR="00F47A29">
        <w:rPr>
          <w:rFonts w:ascii="Arial" w:eastAsia="Arial" w:hAnsi="Arial" w:cs="Arial"/>
          <w:spacing w:val="-1"/>
          <w:sz w:val="21"/>
          <w:szCs w:val="21"/>
        </w:rPr>
        <w:t>.</w:t>
      </w:r>
    </w:p>
    <w:p w14:paraId="332D8D5C" w14:textId="77777777" w:rsidR="0066138E" w:rsidRDefault="0066138E">
      <w:pPr>
        <w:rPr>
          <w:rFonts w:ascii="Arial" w:eastAsia="Arial" w:hAnsi="Arial" w:cs="Arial"/>
          <w:spacing w:val="-1"/>
          <w:sz w:val="21"/>
          <w:szCs w:val="21"/>
        </w:rPr>
      </w:pPr>
      <w:r>
        <w:rPr>
          <w:rFonts w:ascii="Arial" w:eastAsia="Arial" w:hAnsi="Arial" w:cs="Arial"/>
          <w:spacing w:val="-1"/>
          <w:sz w:val="21"/>
          <w:szCs w:val="21"/>
        </w:rPr>
        <w:br w:type="page"/>
      </w:r>
    </w:p>
    <w:p w14:paraId="10A0495F" w14:textId="51A26D91" w:rsidR="00731C89" w:rsidRPr="0020456B" w:rsidRDefault="00904E51" w:rsidP="00B06E56">
      <w:pPr>
        <w:pStyle w:val="Heading1"/>
      </w:pPr>
      <w:bookmarkStart w:id="3" w:name="_Toc140244881"/>
      <w:r w:rsidRPr="00C24EAC">
        <w:lastRenderedPageBreak/>
        <w:t>Part 2</w:t>
      </w:r>
      <w:r w:rsidR="001C37DD">
        <w:t xml:space="preserve"> </w:t>
      </w:r>
      <w:r w:rsidR="00161D47">
        <w:t>-</w:t>
      </w:r>
      <w:r w:rsidRPr="0020456B">
        <w:t xml:space="preserve"> requests for records relating to pre</w:t>
      </w:r>
      <w:r w:rsidR="00161D47">
        <w:t>-</w:t>
      </w:r>
      <w:r w:rsidRPr="0020456B">
        <w:t>1988 donor treatment procedures</w:t>
      </w:r>
      <w:bookmarkEnd w:id="3"/>
    </w:p>
    <w:p w14:paraId="702B8000" w14:textId="14665993" w:rsidR="00731C89" w:rsidRPr="00C24EAC" w:rsidRDefault="00904E51" w:rsidP="00C24EAC">
      <w:pPr>
        <w:spacing w:after="120" w:line="280" w:lineRule="atLeast"/>
        <w:textAlignment w:val="baseline"/>
        <w:rPr>
          <w:rFonts w:ascii="Arial" w:eastAsia="Arial" w:hAnsi="Arial" w:cs="Arial"/>
          <w:spacing w:val="-1"/>
          <w:sz w:val="21"/>
          <w:szCs w:val="21"/>
        </w:rPr>
      </w:pPr>
      <w:r w:rsidRPr="00C24EAC">
        <w:rPr>
          <w:rFonts w:ascii="Arial" w:eastAsia="Arial" w:hAnsi="Arial" w:cs="Arial"/>
          <w:spacing w:val="-1"/>
          <w:sz w:val="21"/>
          <w:szCs w:val="21"/>
        </w:rPr>
        <w:t>The guidelines in Part 2 set out requirements the Authority must comply with in the exercise of its powers under ss. 56B to 56F of the Act to request records relating to a pre</w:t>
      </w:r>
      <w:r w:rsidR="00DB6722">
        <w:rPr>
          <w:rFonts w:ascii="Arial" w:eastAsia="Arial" w:hAnsi="Arial" w:cs="Arial"/>
          <w:spacing w:val="-1"/>
          <w:sz w:val="21"/>
          <w:szCs w:val="21"/>
        </w:rPr>
        <w:t>-</w:t>
      </w:r>
      <w:r w:rsidRPr="00C24EAC">
        <w:rPr>
          <w:rFonts w:ascii="Arial" w:eastAsia="Arial" w:hAnsi="Arial" w:cs="Arial"/>
          <w:spacing w:val="-1"/>
          <w:sz w:val="21"/>
          <w:szCs w:val="21"/>
        </w:rPr>
        <w:t>1988 donor treatment procedure.</w:t>
      </w:r>
    </w:p>
    <w:p w14:paraId="4FDA6C92" w14:textId="61D5D1E0" w:rsidR="00731C89" w:rsidRPr="00161D47" w:rsidRDefault="00904E51" w:rsidP="00C24EAC">
      <w:pPr>
        <w:spacing w:after="120" w:line="280" w:lineRule="atLeast"/>
        <w:textAlignment w:val="baseline"/>
        <w:rPr>
          <w:rFonts w:ascii="Arial" w:eastAsia="Arial" w:hAnsi="Arial" w:cs="Arial"/>
          <w:sz w:val="21"/>
          <w:szCs w:val="21"/>
        </w:rPr>
      </w:pPr>
      <w:r w:rsidRPr="00161D47">
        <w:rPr>
          <w:rFonts w:ascii="Arial" w:eastAsia="Arial" w:hAnsi="Arial" w:cs="Arial"/>
          <w:sz w:val="21"/>
          <w:szCs w:val="21"/>
        </w:rPr>
        <w:t>The powers to request records in ss. 56B to 56F provide a mechanism by which the Authority may seek to establish links between an applicant and a pre</w:t>
      </w:r>
      <w:r w:rsidR="00D0626C">
        <w:rPr>
          <w:rFonts w:ascii="Arial" w:eastAsia="Arial" w:hAnsi="Arial" w:cs="Arial"/>
          <w:sz w:val="21"/>
          <w:szCs w:val="21"/>
        </w:rPr>
        <w:t>-</w:t>
      </w:r>
      <w:r w:rsidRPr="00161D47">
        <w:rPr>
          <w:rFonts w:ascii="Arial" w:eastAsia="Arial" w:hAnsi="Arial" w:cs="Arial"/>
          <w:sz w:val="21"/>
          <w:szCs w:val="21"/>
        </w:rPr>
        <w:t>1988 donor where records on the Central Register may not be complete.</w:t>
      </w:r>
    </w:p>
    <w:tbl>
      <w:tblPr>
        <w:tblW w:w="10207" w:type="dxa"/>
        <w:tblInd w:w="-142" w:type="dxa"/>
        <w:tblLayout w:type="fixed"/>
        <w:tblCellMar>
          <w:left w:w="0" w:type="dxa"/>
          <w:right w:w="0" w:type="dxa"/>
        </w:tblCellMar>
        <w:tblLook w:val="0000" w:firstRow="0" w:lastRow="0" w:firstColumn="0" w:lastColumn="0" w:noHBand="0" w:noVBand="0"/>
      </w:tblPr>
      <w:tblGrid>
        <w:gridCol w:w="10207"/>
      </w:tblGrid>
      <w:tr w:rsidR="002639C5" w:rsidRPr="002639C5" w14:paraId="55CAB37C" w14:textId="77777777" w:rsidTr="0084350C">
        <w:trPr>
          <w:trHeight w:val="2408"/>
        </w:trPr>
        <w:tc>
          <w:tcPr>
            <w:tcW w:w="10207" w:type="dxa"/>
            <w:tcBorders>
              <w:top w:val="none" w:sz="0" w:space="0" w:color="000000"/>
              <w:left w:val="none" w:sz="0" w:space="0" w:color="000000"/>
              <w:bottom w:val="none" w:sz="0" w:space="0" w:color="000000"/>
              <w:right w:val="none" w:sz="0" w:space="0" w:color="000000"/>
            </w:tcBorders>
            <w:shd w:val="clear" w:color="auto" w:fill="E7E6E6" w:themeFill="background2"/>
          </w:tcPr>
          <w:p w14:paraId="0983FE86" w14:textId="77777777" w:rsidR="00731C89" w:rsidRPr="00161D47" w:rsidRDefault="00904E51" w:rsidP="008450F1">
            <w:pPr>
              <w:spacing w:after="120" w:line="280" w:lineRule="atLeast"/>
              <w:ind w:left="135"/>
              <w:textAlignment w:val="baseline"/>
              <w:rPr>
                <w:rFonts w:ascii="Arial" w:eastAsia="Arial" w:hAnsi="Arial" w:cs="Arial"/>
                <w:b/>
                <w:sz w:val="21"/>
                <w:szCs w:val="21"/>
                <w:u w:val="single"/>
              </w:rPr>
            </w:pPr>
            <w:r w:rsidRPr="00161D47">
              <w:rPr>
                <w:rFonts w:ascii="Arial" w:eastAsia="Arial" w:hAnsi="Arial" w:cs="Arial"/>
                <w:b/>
                <w:sz w:val="21"/>
                <w:szCs w:val="21"/>
                <w:u w:val="single"/>
              </w:rPr>
              <w:t xml:space="preserve">Relevant provisions of the </w:t>
            </w:r>
            <w:r w:rsidRPr="00161D47">
              <w:rPr>
                <w:rFonts w:ascii="Arial" w:eastAsia="Arial" w:hAnsi="Arial" w:cs="Arial"/>
                <w:b/>
                <w:i/>
                <w:sz w:val="21"/>
                <w:szCs w:val="21"/>
                <w:u w:val="single"/>
              </w:rPr>
              <w:t>Assisted Reproductive Treatment Act 2008</w:t>
            </w:r>
          </w:p>
          <w:p w14:paraId="27C81A38" w14:textId="7B1958C5" w:rsidR="00731C89" w:rsidRPr="00161D47" w:rsidRDefault="008450F1" w:rsidP="008450F1">
            <w:pPr>
              <w:spacing w:after="120" w:line="280" w:lineRule="atLeast"/>
              <w:ind w:left="135"/>
              <w:textAlignment w:val="baseline"/>
              <w:rPr>
                <w:rFonts w:ascii="Arial" w:eastAsia="Arial Narrow" w:hAnsi="Arial" w:cs="Arial"/>
                <w:b/>
                <w:sz w:val="21"/>
                <w:szCs w:val="21"/>
              </w:rPr>
            </w:pPr>
            <w:r>
              <w:rPr>
                <w:rFonts w:ascii="Arial" w:eastAsia="Arial Narrow" w:hAnsi="Arial" w:cs="Arial"/>
                <w:b/>
                <w:sz w:val="21"/>
                <w:szCs w:val="21"/>
              </w:rPr>
              <w:t>s</w:t>
            </w:r>
            <w:r w:rsidR="00904E51" w:rsidRPr="00161D47">
              <w:rPr>
                <w:rFonts w:ascii="Arial" w:eastAsia="Arial Narrow" w:hAnsi="Arial" w:cs="Arial"/>
                <w:b/>
                <w:sz w:val="21"/>
                <w:szCs w:val="21"/>
              </w:rPr>
              <w:t>56B Authority may request records—pre-1988 donor treatment procedures</w:t>
            </w:r>
          </w:p>
          <w:p w14:paraId="42A2B162" w14:textId="59EB3714" w:rsidR="00731C89" w:rsidRPr="00161D47" w:rsidRDefault="00904E51" w:rsidP="003927CD">
            <w:pPr>
              <w:pStyle w:val="ListParagraph"/>
              <w:numPr>
                <w:ilvl w:val="0"/>
                <w:numId w:val="49"/>
              </w:numPr>
              <w:tabs>
                <w:tab w:val="left" w:pos="569"/>
              </w:tabs>
              <w:spacing w:line="280" w:lineRule="atLeast"/>
              <w:ind w:left="135" w:firstLine="0"/>
              <w:textAlignment w:val="baseline"/>
              <w:rPr>
                <w:rFonts w:ascii="Arial" w:eastAsia="Arial Narrow" w:hAnsi="Arial" w:cs="Arial"/>
                <w:spacing w:val="-2"/>
                <w:sz w:val="21"/>
                <w:szCs w:val="21"/>
              </w:rPr>
            </w:pPr>
            <w:r w:rsidRPr="00161D47">
              <w:rPr>
                <w:rFonts w:ascii="Arial" w:eastAsia="Arial Narrow" w:hAnsi="Arial" w:cs="Arial"/>
                <w:spacing w:val="-2"/>
                <w:sz w:val="21"/>
                <w:szCs w:val="21"/>
              </w:rPr>
              <w:t>This section applies if—</w:t>
            </w:r>
          </w:p>
          <w:p w14:paraId="767BCAAD" w14:textId="77777777" w:rsidR="00731C89" w:rsidRPr="00161D47" w:rsidRDefault="00904E51" w:rsidP="003927CD">
            <w:pPr>
              <w:numPr>
                <w:ilvl w:val="0"/>
                <w:numId w:val="10"/>
              </w:numPr>
              <w:tabs>
                <w:tab w:val="clear" w:pos="216"/>
                <w:tab w:val="left" w:pos="993"/>
              </w:tabs>
              <w:spacing w:line="280" w:lineRule="atLeast"/>
              <w:ind w:left="994" w:hanging="425"/>
              <w:textAlignment w:val="baseline"/>
              <w:rPr>
                <w:rFonts w:ascii="Arial" w:eastAsia="Arial Narrow" w:hAnsi="Arial" w:cs="Arial"/>
                <w:sz w:val="21"/>
                <w:szCs w:val="21"/>
              </w:rPr>
            </w:pPr>
            <w:r w:rsidRPr="00161D47">
              <w:rPr>
                <w:rFonts w:ascii="Arial" w:eastAsia="Arial Narrow" w:hAnsi="Arial" w:cs="Arial"/>
                <w:sz w:val="21"/>
                <w:szCs w:val="21"/>
              </w:rPr>
              <w:t xml:space="preserve">an applicant under section 56(1) requests information relating to a person born </w:t>
            </w:r>
            <w:proofErr w:type="gramStart"/>
            <w:r w:rsidRPr="00161D47">
              <w:rPr>
                <w:rFonts w:ascii="Arial" w:eastAsia="Arial Narrow" w:hAnsi="Arial" w:cs="Arial"/>
                <w:sz w:val="21"/>
                <w:szCs w:val="21"/>
              </w:rPr>
              <w:t>as a result of</w:t>
            </w:r>
            <w:proofErr w:type="gramEnd"/>
            <w:r w:rsidRPr="00161D47">
              <w:rPr>
                <w:rFonts w:ascii="Arial" w:eastAsia="Arial Narrow" w:hAnsi="Arial" w:cs="Arial"/>
                <w:sz w:val="21"/>
                <w:szCs w:val="21"/>
              </w:rPr>
              <w:t xml:space="preserve"> a pre-1988 donor treatment procedure; and</w:t>
            </w:r>
          </w:p>
          <w:p w14:paraId="061B3308" w14:textId="77777777" w:rsidR="00731C89" w:rsidRPr="00161D47" w:rsidRDefault="00904E51" w:rsidP="003927CD">
            <w:pPr>
              <w:numPr>
                <w:ilvl w:val="0"/>
                <w:numId w:val="10"/>
              </w:numPr>
              <w:tabs>
                <w:tab w:val="clear" w:pos="216"/>
                <w:tab w:val="left" w:pos="993"/>
              </w:tabs>
              <w:spacing w:after="120" w:line="280" w:lineRule="atLeast"/>
              <w:ind w:left="994" w:hanging="425"/>
              <w:textAlignment w:val="baseline"/>
              <w:rPr>
                <w:rFonts w:ascii="Arial" w:eastAsia="Arial Narrow" w:hAnsi="Arial" w:cs="Arial"/>
                <w:sz w:val="21"/>
                <w:szCs w:val="21"/>
              </w:rPr>
            </w:pPr>
            <w:r w:rsidRPr="00161D47">
              <w:rPr>
                <w:rFonts w:ascii="Arial" w:eastAsia="Arial Narrow" w:hAnsi="Arial" w:cs="Arial"/>
                <w:sz w:val="21"/>
                <w:szCs w:val="21"/>
              </w:rPr>
              <w:t>records relating to the donor treatment procedure are not among records from Prince Henry's Institute of Medical Research in the custody of the Public Record Office.</w:t>
            </w:r>
          </w:p>
          <w:p w14:paraId="5C8167D6" w14:textId="5DAEF2C7" w:rsidR="00731C89" w:rsidRPr="00161D47" w:rsidRDefault="00904E51" w:rsidP="008D56C0">
            <w:pPr>
              <w:spacing w:after="120" w:line="280" w:lineRule="atLeast"/>
              <w:ind w:left="567" w:hanging="432"/>
              <w:textAlignment w:val="baseline"/>
              <w:rPr>
                <w:rFonts w:ascii="Arial" w:eastAsia="Arial Narrow" w:hAnsi="Arial" w:cs="Arial"/>
                <w:sz w:val="21"/>
                <w:szCs w:val="21"/>
              </w:rPr>
            </w:pPr>
            <w:r w:rsidRPr="00161D47">
              <w:rPr>
                <w:rFonts w:ascii="Arial" w:eastAsia="Arial Narrow" w:hAnsi="Arial" w:cs="Arial"/>
                <w:sz w:val="21"/>
                <w:szCs w:val="21"/>
              </w:rPr>
              <w:t>(2)</w:t>
            </w:r>
            <w:r w:rsidR="00161D47">
              <w:rPr>
                <w:rFonts w:ascii="Arial" w:eastAsia="Arial Narrow" w:hAnsi="Arial" w:cs="Arial"/>
                <w:sz w:val="21"/>
                <w:szCs w:val="21"/>
              </w:rPr>
              <w:tab/>
            </w:r>
            <w:r w:rsidRPr="00161D47">
              <w:rPr>
                <w:rFonts w:ascii="Arial" w:eastAsia="Arial Narrow" w:hAnsi="Arial" w:cs="Arial"/>
                <w:sz w:val="21"/>
                <w:szCs w:val="21"/>
              </w:rPr>
              <w:t>If the Authority believes on reasonable grounds that a person (other than a registered ART provider) is in possession of or has control of records relating to the donor treatment procedure, the Authority may, subject to subsection (3), request the person to locate and give the records to the Authority.</w:t>
            </w:r>
          </w:p>
          <w:p w14:paraId="6B7963D7" w14:textId="35C26AE7" w:rsidR="00731C89" w:rsidRPr="00161D47" w:rsidRDefault="00904E51" w:rsidP="008D56C0">
            <w:pPr>
              <w:spacing w:line="280" w:lineRule="atLeast"/>
              <w:ind w:left="567" w:hanging="432"/>
              <w:textAlignment w:val="baseline"/>
              <w:rPr>
                <w:rFonts w:ascii="Arial" w:eastAsia="Arial Narrow" w:hAnsi="Arial" w:cs="Arial"/>
                <w:sz w:val="21"/>
                <w:szCs w:val="21"/>
              </w:rPr>
            </w:pPr>
            <w:r w:rsidRPr="00161D47">
              <w:rPr>
                <w:rFonts w:ascii="Arial" w:eastAsia="Arial Narrow" w:hAnsi="Arial" w:cs="Arial"/>
                <w:sz w:val="21"/>
                <w:szCs w:val="21"/>
              </w:rPr>
              <w:t>(3)</w:t>
            </w:r>
            <w:r w:rsidR="00807086">
              <w:rPr>
                <w:rFonts w:ascii="Arial" w:eastAsia="Arial Narrow" w:hAnsi="Arial" w:cs="Arial"/>
                <w:sz w:val="21"/>
                <w:szCs w:val="21"/>
              </w:rPr>
              <w:tab/>
            </w:r>
            <w:r w:rsidRPr="00161D47">
              <w:rPr>
                <w:rFonts w:ascii="Arial" w:eastAsia="Arial Narrow" w:hAnsi="Arial" w:cs="Arial"/>
                <w:sz w:val="21"/>
                <w:szCs w:val="21"/>
              </w:rPr>
              <w:t>The Authority must not request records under this section from a child of a donor unless</w:t>
            </w:r>
            <w:r w:rsidR="008C6349" w:rsidRPr="008D56C0">
              <w:rPr>
                <w:rFonts w:ascii="Arial" w:hAnsi="Arial" w:cs="Arial"/>
                <w:sz w:val="21"/>
                <w:szCs w:val="21"/>
              </w:rPr>
              <w:t>—</w:t>
            </w:r>
            <w:r w:rsidR="008C6349">
              <w:rPr>
                <w:sz w:val="23"/>
                <w:szCs w:val="23"/>
              </w:rPr>
              <w:t xml:space="preserve"> </w:t>
            </w:r>
          </w:p>
          <w:p w14:paraId="2AF82CE9" w14:textId="77777777" w:rsidR="00731C89" w:rsidRPr="00161D47" w:rsidRDefault="00904E51" w:rsidP="00B75D46">
            <w:pPr>
              <w:numPr>
                <w:ilvl w:val="0"/>
                <w:numId w:val="11"/>
              </w:numPr>
              <w:tabs>
                <w:tab w:val="clear" w:pos="216"/>
              </w:tabs>
              <w:spacing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the donor consents to the Authority making the request; or</w:t>
            </w:r>
          </w:p>
          <w:p w14:paraId="0DDFBF96" w14:textId="77777777" w:rsidR="00731C89" w:rsidRPr="00161D47" w:rsidRDefault="00904E51" w:rsidP="00B75D46">
            <w:pPr>
              <w:numPr>
                <w:ilvl w:val="0"/>
                <w:numId w:val="11"/>
              </w:numPr>
              <w:tabs>
                <w:tab w:val="clear" w:pos="216"/>
              </w:tabs>
              <w:spacing w:after="120"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the child has previously initiated contact with the Authority.</w:t>
            </w:r>
          </w:p>
          <w:p w14:paraId="5BC5A845" w14:textId="7B053D4A" w:rsidR="00731C89" w:rsidRPr="00161D47" w:rsidRDefault="00904E51" w:rsidP="008D56C0">
            <w:pPr>
              <w:spacing w:after="120" w:line="280" w:lineRule="atLeast"/>
              <w:ind w:left="567" w:hanging="432"/>
              <w:textAlignment w:val="baseline"/>
              <w:rPr>
                <w:rFonts w:ascii="Arial" w:eastAsia="Arial Narrow" w:hAnsi="Arial" w:cs="Arial"/>
                <w:sz w:val="21"/>
                <w:szCs w:val="21"/>
              </w:rPr>
            </w:pPr>
            <w:r w:rsidRPr="00161D47">
              <w:rPr>
                <w:rFonts w:ascii="Arial" w:eastAsia="Arial Narrow" w:hAnsi="Arial" w:cs="Arial"/>
                <w:sz w:val="21"/>
                <w:szCs w:val="21"/>
              </w:rPr>
              <w:t>(4)</w:t>
            </w:r>
            <w:r w:rsidR="00D26DFC">
              <w:rPr>
                <w:rFonts w:ascii="Arial" w:eastAsia="Arial Narrow" w:hAnsi="Arial" w:cs="Arial"/>
                <w:sz w:val="21"/>
                <w:szCs w:val="21"/>
              </w:rPr>
              <w:tab/>
            </w:r>
            <w:r w:rsidRPr="00161D47">
              <w:rPr>
                <w:rFonts w:ascii="Arial" w:eastAsia="Arial Narrow" w:hAnsi="Arial" w:cs="Arial"/>
                <w:sz w:val="21"/>
                <w:szCs w:val="21"/>
              </w:rPr>
              <w:t>A request under subsection (2) must be in writing and must set out the requirements of this section.</w:t>
            </w:r>
          </w:p>
          <w:p w14:paraId="48D5438C" w14:textId="130D3320" w:rsidR="00731C89" w:rsidRPr="00161D47" w:rsidRDefault="00904E51" w:rsidP="008D56C0">
            <w:pPr>
              <w:spacing w:line="280" w:lineRule="atLeast"/>
              <w:ind w:left="567" w:hanging="432"/>
              <w:textAlignment w:val="baseline"/>
              <w:rPr>
                <w:rFonts w:ascii="Arial" w:eastAsia="Arial Narrow" w:hAnsi="Arial" w:cs="Arial"/>
                <w:sz w:val="21"/>
                <w:szCs w:val="21"/>
              </w:rPr>
            </w:pPr>
            <w:r w:rsidRPr="00161D47">
              <w:rPr>
                <w:rFonts w:ascii="Arial" w:eastAsia="Arial Narrow" w:hAnsi="Arial" w:cs="Arial"/>
                <w:sz w:val="21"/>
                <w:szCs w:val="21"/>
              </w:rPr>
              <w:t>(5)</w:t>
            </w:r>
            <w:r w:rsidR="00D26DFC">
              <w:rPr>
                <w:rFonts w:ascii="Arial" w:eastAsia="Arial Narrow" w:hAnsi="Arial" w:cs="Arial"/>
                <w:sz w:val="21"/>
                <w:szCs w:val="21"/>
              </w:rPr>
              <w:tab/>
            </w:r>
            <w:r w:rsidRPr="00161D47">
              <w:rPr>
                <w:rFonts w:ascii="Arial" w:eastAsia="Arial Narrow" w:hAnsi="Arial" w:cs="Arial"/>
                <w:sz w:val="21"/>
                <w:szCs w:val="21"/>
              </w:rPr>
              <w:t>A person who receives a request under subsection (2) must, within 60 days of receiving the request</w:t>
            </w:r>
            <w:r w:rsidR="008C6349" w:rsidRPr="00C70A37">
              <w:rPr>
                <w:rFonts w:ascii="Arial" w:hAnsi="Arial" w:cs="Arial"/>
                <w:sz w:val="21"/>
                <w:szCs w:val="21"/>
              </w:rPr>
              <w:t>—</w:t>
            </w:r>
          </w:p>
          <w:p w14:paraId="388D1B97" w14:textId="77777777" w:rsidR="00731C89" w:rsidRPr="00161D47" w:rsidRDefault="00904E51" w:rsidP="00B75D46">
            <w:pPr>
              <w:numPr>
                <w:ilvl w:val="0"/>
                <w:numId w:val="12"/>
              </w:numPr>
              <w:tabs>
                <w:tab w:val="clear" w:pos="216"/>
                <w:tab w:val="left" w:pos="432"/>
              </w:tabs>
              <w:spacing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make all reasonable efforts to locate the requested records; and</w:t>
            </w:r>
          </w:p>
          <w:p w14:paraId="18683F82" w14:textId="382D9C5D" w:rsidR="00731C89" w:rsidRPr="00161D47" w:rsidRDefault="00904E51" w:rsidP="00B75D46">
            <w:pPr>
              <w:numPr>
                <w:ilvl w:val="0"/>
                <w:numId w:val="12"/>
              </w:numPr>
              <w:tabs>
                <w:tab w:val="clear" w:pos="216"/>
                <w:tab w:val="left" w:pos="432"/>
              </w:tabs>
              <w:spacing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provide a written declaration to the Authority stating</w:t>
            </w:r>
          </w:p>
          <w:p w14:paraId="725914EC" w14:textId="72700F4F" w:rsidR="00731C89" w:rsidRPr="00161D47" w:rsidRDefault="00904E51" w:rsidP="006C3326">
            <w:pPr>
              <w:numPr>
                <w:ilvl w:val="0"/>
                <w:numId w:val="13"/>
              </w:numPr>
              <w:tabs>
                <w:tab w:val="clear" w:pos="216"/>
                <w:tab w:val="left" w:pos="432"/>
              </w:tabs>
              <w:spacing w:line="280" w:lineRule="atLeast"/>
              <w:ind w:left="1419" w:hanging="425"/>
              <w:textAlignment w:val="baseline"/>
              <w:rPr>
                <w:rFonts w:ascii="Arial" w:eastAsia="Arial Narrow" w:hAnsi="Arial" w:cs="Arial"/>
                <w:sz w:val="21"/>
                <w:szCs w:val="21"/>
              </w:rPr>
            </w:pPr>
            <w:r w:rsidRPr="00161D47">
              <w:rPr>
                <w:rFonts w:ascii="Arial" w:eastAsia="Arial Narrow" w:hAnsi="Arial" w:cs="Arial"/>
                <w:sz w:val="21"/>
                <w:szCs w:val="21"/>
              </w:rPr>
              <w:t>that the person has made all reasonable efforts to locate the requested records; and</w:t>
            </w:r>
          </w:p>
          <w:p w14:paraId="5E849280" w14:textId="77777777" w:rsidR="00731C89" w:rsidRPr="00161D47" w:rsidRDefault="00904E51" w:rsidP="006C3326">
            <w:pPr>
              <w:numPr>
                <w:ilvl w:val="0"/>
                <w:numId w:val="13"/>
              </w:numPr>
              <w:tabs>
                <w:tab w:val="clear" w:pos="216"/>
                <w:tab w:val="left" w:pos="432"/>
              </w:tabs>
              <w:spacing w:after="120" w:line="280" w:lineRule="atLeast"/>
              <w:ind w:left="1419" w:hanging="425"/>
              <w:textAlignment w:val="baseline"/>
              <w:rPr>
                <w:rFonts w:ascii="Arial" w:eastAsia="Arial Narrow" w:hAnsi="Arial" w:cs="Arial"/>
                <w:sz w:val="21"/>
                <w:szCs w:val="21"/>
              </w:rPr>
            </w:pPr>
            <w:r w:rsidRPr="00161D47">
              <w:rPr>
                <w:rFonts w:ascii="Arial" w:eastAsia="Arial Narrow" w:hAnsi="Arial" w:cs="Arial"/>
                <w:sz w:val="21"/>
                <w:szCs w:val="21"/>
              </w:rPr>
              <w:t>whether the person is in possession of or has control of the requested records.</w:t>
            </w:r>
          </w:p>
          <w:p w14:paraId="1EF52094" w14:textId="7D1A079E" w:rsidR="00731C89" w:rsidRPr="00161D47" w:rsidRDefault="00904E51" w:rsidP="008D56C0">
            <w:pPr>
              <w:spacing w:line="280" w:lineRule="atLeast"/>
              <w:ind w:left="567" w:hanging="425"/>
              <w:textAlignment w:val="baseline"/>
              <w:rPr>
                <w:rFonts w:ascii="Arial" w:eastAsia="Arial Narrow" w:hAnsi="Arial" w:cs="Arial"/>
                <w:sz w:val="21"/>
                <w:szCs w:val="21"/>
              </w:rPr>
            </w:pPr>
            <w:r w:rsidRPr="00161D47">
              <w:rPr>
                <w:rFonts w:ascii="Arial" w:eastAsia="Arial Narrow" w:hAnsi="Arial" w:cs="Arial"/>
                <w:sz w:val="21"/>
                <w:szCs w:val="21"/>
              </w:rPr>
              <w:t>(6)</w:t>
            </w:r>
            <w:r w:rsidR="00E20E44">
              <w:rPr>
                <w:rFonts w:ascii="Arial" w:eastAsia="Arial Narrow" w:hAnsi="Arial" w:cs="Arial"/>
                <w:sz w:val="21"/>
                <w:szCs w:val="21"/>
              </w:rPr>
              <w:tab/>
            </w:r>
            <w:r w:rsidRPr="00161D47">
              <w:rPr>
                <w:rFonts w:ascii="Arial" w:eastAsia="Arial Narrow" w:hAnsi="Arial" w:cs="Arial"/>
                <w:sz w:val="21"/>
                <w:szCs w:val="21"/>
              </w:rPr>
              <w:t>If the declaration states that the person is in possession of or has control of the requested records, the person must, within 21 days after providing the declaration</w:t>
            </w:r>
            <w:r w:rsidR="00D52111" w:rsidRPr="00C70A37">
              <w:rPr>
                <w:rFonts w:ascii="Arial" w:hAnsi="Arial" w:cs="Arial"/>
                <w:sz w:val="21"/>
                <w:szCs w:val="21"/>
              </w:rPr>
              <w:t>—</w:t>
            </w:r>
          </w:p>
          <w:p w14:paraId="3CEF8CB5" w14:textId="77777777" w:rsidR="00731C89" w:rsidRPr="00161D47" w:rsidRDefault="00904E51" w:rsidP="00B75D46">
            <w:pPr>
              <w:numPr>
                <w:ilvl w:val="0"/>
                <w:numId w:val="14"/>
              </w:numPr>
              <w:tabs>
                <w:tab w:val="clear" w:pos="216"/>
                <w:tab w:val="left" w:pos="432"/>
              </w:tabs>
              <w:spacing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give the records to the Authority; or</w:t>
            </w:r>
          </w:p>
          <w:p w14:paraId="4CF5C568" w14:textId="77777777" w:rsidR="00731C89" w:rsidRPr="00161D47" w:rsidRDefault="00904E51" w:rsidP="00B75D46">
            <w:pPr>
              <w:numPr>
                <w:ilvl w:val="0"/>
                <w:numId w:val="14"/>
              </w:numPr>
              <w:tabs>
                <w:tab w:val="clear" w:pos="216"/>
                <w:tab w:val="left" w:pos="432"/>
              </w:tabs>
              <w:spacing w:after="120"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give copies of the records to the Authority.</w:t>
            </w:r>
          </w:p>
          <w:p w14:paraId="0BA315D4" w14:textId="7C6F1F93" w:rsidR="00731C89" w:rsidRDefault="00904E51" w:rsidP="008D56C0">
            <w:pPr>
              <w:spacing w:after="120" w:line="280" w:lineRule="atLeast"/>
              <w:ind w:left="567" w:hanging="425"/>
              <w:textAlignment w:val="baseline"/>
              <w:rPr>
                <w:rFonts w:ascii="Arial" w:eastAsia="Arial Narrow" w:hAnsi="Arial" w:cs="Arial"/>
                <w:sz w:val="21"/>
                <w:szCs w:val="21"/>
              </w:rPr>
            </w:pPr>
            <w:r w:rsidRPr="00161D47">
              <w:rPr>
                <w:rFonts w:ascii="Arial" w:eastAsia="Arial Narrow" w:hAnsi="Arial" w:cs="Arial"/>
                <w:sz w:val="21"/>
                <w:szCs w:val="21"/>
              </w:rPr>
              <w:t>(7)</w:t>
            </w:r>
            <w:r w:rsidR="00E20E44">
              <w:rPr>
                <w:rFonts w:ascii="Arial" w:eastAsia="Arial Narrow" w:hAnsi="Arial" w:cs="Arial"/>
                <w:sz w:val="21"/>
                <w:szCs w:val="21"/>
              </w:rPr>
              <w:tab/>
            </w:r>
            <w:r w:rsidRPr="00161D47">
              <w:rPr>
                <w:rFonts w:ascii="Arial" w:eastAsia="Arial Narrow" w:hAnsi="Arial" w:cs="Arial"/>
                <w:sz w:val="21"/>
                <w:szCs w:val="21"/>
              </w:rPr>
              <w:t>A person is not liable for prosecution for an offence, or to a civil action, only for giving records, or copies of records, to the Authority under subsection (6).</w:t>
            </w:r>
          </w:p>
          <w:p w14:paraId="0A8920D7" w14:textId="49ACED6F" w:rsidR="00731C89" w:rsidRPr="00161D47" w:rsidRDefault="00DD1596" w:rsidP="008D56C0">
            <w:pPr>
              <w:spacing w:after="120" w:line="280" w:lineRule="atLeast"/>
              <w:ind w:left="135"/>
              <w:textAlignment w:val="baseline"/>
              <w:rPr>
                <w:rFonts w:ascii="Arial" w:eastAsia="Arial Narrow" w:hAnsi="Arial" w:cs="Arial"/>
                <w:b/>
                <w:sz w:val="21"/>
                <w:szCs w:val="21"/>
              </w:rPr>
            </w:pPr>
            <w:r>
              <w:rPr>
                <w:rFonts w:ascii="Arial" w:eastAsia="Arial Narrow" w:hAnsi="Arial" w:cs="Arial"/>
                <w:b/>
                <w:sz w:val="21"/>
                <w:szCs w:val="21"/>
              </w:rPr>
              <w:t>s</w:t>
            </w:r>
            <w:r w:rsidR="00904E51" w:rsidRPr="00161D47">
              <w:rPr>
                <w:rFonts w:ascii="Arial" w:eastAsia="Arial Narrow" w:hAnsi="Arial" w:cs="Arial"/>
                <w:b/>
                <w:sz w:val="21"/>
                <w:szCs w:val="21"/>
              </w:rPr>
              <w:t>56C Offence to disclose that Authority has requested records—pre-1988 donor treatment procedures</w:t>
            </w:r>
          </w:p>
          <w:p w14:paraId="49BD7BC5" w14:textId="0BAFE97C" w:rsidR="00731C89" w:rsidRPr="00161D47" w:rsidRDefault="00904E51" w:rsidP="008D56C0">
            <w:pPr>
              <w:spacing w:line="280" w:lineRule="atLeast"/>
              <w:ind w:left="567" w:hanging="425"/>
              <w:textAlignment w:val="baseline"/>
              <w:rPr>
                <w:rFonts w:ascii="Arial" w:eastAsia="Arial Narrow" w:hAnsi="Arial" w:cs="Arial"/>
                <w:sz w:val="21"/>
                <w:szCs w:val="21"/>
              </w:rPr>
            </w:pPr>
            <w:r w:rsidRPr="00161D47">
              <w:rPr>
                <w:rFonts w:ascii="Arial" w:eastAsia="Arial Narrow" w:hAnsi="Arial" w:cs="Arial"/>
                <w:sz w:val="21"/>
                <w:szCs w:val="21"/>
              </w:rPr>
              <w:t>(1)</w:t>
            </w:r>
            <w:r w:rsidR="007B6B5C">
              <w:rPr>
                <w:rFonts w:ascii="Arial" w:eastAsia="Arial Narrow" w:hAnsi="Arial" w:cs="Arial"/>
                <w:sz w:val="21"/>
                <w:szCs w:val="21"/>
              </w:rPr>
              <w:tab/>
            </w:r>
            <w:r w:rsidRPr="00161D47">
              <w:rPr>
                <w:rFonts w:ascii="Arial" w:eastAsia="Arial Narrow" w:hAnsi="Arial" w:cs="Arial"/>
                <w:sz w:val="21"/>
                <w:szCs w:val="21"/>
              </w:rPr>
              <w:t>A person who receives a request from the Authority under section 56</w:t>
            </w:r>
            <w:proofErr w:type="gramStart"/>
            <w:r w:rsidRPr="00161D47">
              <w:rPr>
                <w:rFonts w:ascii="Arial" w:eastAsia="Arial Narrow" w:hAnsi="Arial" w:cs="Arial"/>
                <w:sz w:val="21"/>
                <w:szCs w:val="21"/>
              </w:rPr>
              <w:t>B(</w:t>
            </w:r>
            <w:proofErr w:type="gramEnd"/>
            <w:r w:rsidRPr="00161D47">
              <w:rPr>
                <w:rFonts w:ascii="Arial" w:eastAsia="Arial Narrow" w:hAnsi="Arial" w:cs="Arial"/>
                <w:sz w:val="21"/>
                <w:szCs w:val="21"/>
              </w:rPr>
              <w:t>2) must not disclose, whether directly or indirectly, to any other person that the Authority has made that request unless—</w:t>
            </w:r>
          </w:p>
          <w:p w14:paraId="05422018" w14:textId="77777777" w:rsidR="00731C89" w:rsidRPr="00161D47" w:rsidRDefault="00904E51" w:rsidP="00B75D46">
            <w:pPr>
              <w:numPr>
                <w:ilvl w:val="0"/>
                <w:numId w:val="15"/>
              </w:numPr>
              <w:tabs>
                <w:tab w:val="clear" w:pos="216"/>
              </w:tabs>
              <w:spacing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the disclosure is reasonably necessary for the purposes of locating the records that are the subject of the request; or</w:t>
            </w:r>
          </w:p>
          <w:p w14:paraId="0FF6777A" w14:textId="77777777" w:rsidR="005102CE" w:rsidRDefault="00904E51" w:rsidP="00B75D46">
            <w:pPr>
              <w:numPr>
                <w:ilvl w:val="0"/>
                <w:numId w:val="15"/>
              </w:numPr>
              <w:tabs>
                <w:tab w:val="clear" w:pos="216"/>
              </w:tabs>
              <w:spacing w:line="280" w:lineRule="atLeast"/>
              <w:ind w:left="993" w:hanging="426"/>
              <w:textAlignment w:val="baseline"/>
              <w:rPr>
                <w:rFonts w:ascii="Arial" w:eastAsia="Arial Narrow" w:hAnsi="Arial" w:cs="Arial"/>
                <w:sz w:val="21"/>
                <w:szCs w:val="21"/>
              </w:rPr>
            </w:pPr>
            <w:r w:rsidRPr="00161D47">
              <w:rPr>
                <w:rFonts w:ascii="Arial" w:eastAsia="Arial Narrow" w:hAnsi="Arial" w:cs="Arial"/>
                <w:sz w:val="21"/>
                <w:szCs w:val="21"/>
              </w:rPr>
              <w:t xml:space="preserve">the disclosure is made to the person to whom the requested records relate. </w:t>
            </w:r>
          </w:p>
          <w:p w14:paraId="54D5DEEE" w14:textId="3C9DE211" w:rsidR="00731C89" w:rsidRPr="005102CE" w:rsidRDefault="00904E51" w:rsidP="008D56C0">
            <w:pPr>
              <w:tabs>
                <w:tab w:val="left" w:pos="216"/>
                <w:tab w:val="left" w:pos="709"/>
              </w:tabs>
              <w:spacing w:after="120" w:line="280" w:lineRule="atLeast"/>
              <w:ind w:left="709" w:hanging="139"/>
              <w:textAlignment w:val="baseline"/>
              <w:rPr>
                <w:rFonts w:ascii="Arial" w:eastAsia="Arial Narrow" w:hAnsi="Arial" w:cs="Arial"/>
                <w:sz w:val="21"/>
                <w:szCs w:val="21"/>
              </w:rPr>
            </w:pPr>
            <w:r w:rsidRPr="005102CE">
              <w:rPr>
                <w:rFonts w:ascii="Arial" w:eastAsia="Arial Narrow" w:hAnsi="Arial" w:cs="Arial"/>
                <w:sz w:val="21"/>
                <w:szCs w:val="21"/>
              </w:rPr>
              <w:t>Penalty: 50 penalty units.</w:t>
            </w:r>
          </w:p>
          <w:p w14:paraId="54CF1156" w14:textId="26D8E80F" w:rsidR="00731C89" w:rsidRPr="00861F25" w:rsidRDefault="00904E51" w:rsidP="00861F25">
            <w:pPr>
              <w:pStyle w:val="ListParagraph"/>
              <w:numPr>
                <w:ilvl w:val="0"/>
                <w:numId w:val="49"/>
              </w:numPr>
              <w:spacing w:after="120" w:line="280" w:lineRule="atLeast"/>
              <w:textAlignment w:val="baseline"/>
              <w:rPr>
                <w:rFonts w:ascii="Arial" w:eastAsia="Arial" w:hAnsi="Arial" w:cs="Arial"/>
                <w:sz w:val="21"/>
                <w:szCs w:val="21"/>
              </w:rPr>
            </w:pPr>
            <w:r w:rsidRPr="00861F25">
              <w:rPr>
                <w:rFonts w:ascii="Arial" w:eastAsia="Arial Narrow" w:hAnsi="Arial" w:cs="Arial"/>
                <w:sz w:val="21"/>
                <w:szCs w:val="21"/>
              </w:rPr>
              <w:t>Subsection (1) does not apply to a disclosure of information if the Authority has not advised the person that it is a criminal offence to disclose to any other person that the Authority has made the request</w:t>
            </w:r>
            <w:r w:rsidRPr="00861F25">
              <w:rPr>
                <w:rFonts w:ascii="Arial" w:eastAsia="Arial" w:hAnsi="Arial" w:cs="Arial"/>
                <w:sz w:val="21"/>
                <w:szCs w:val="21"/>
              </w:rPr>
              <w:t>.</w:t>
            </w:r>
          </w:p>
          <w:p w14:paraId="2BD642BA" w14:textId="4349CF74" w:rsidR="00861F25" w:rsidRPr="00861F25" w:rsidRDefault="00861F25" w:rsidP="00861F25">
            <w:pPr>
              <w:pStyle w:val="ListParagraph"/>
              <w:spacing w:after="120" w:line="280" w:lineRule="atLeast"/>
              <w:ind w:left="495"/>
              <w:textAlignment w:val="baseline"/>
              <w:rPr>
                <w:rFonts w:ascii="Arial" w:eastAsia="Arial Narrow" w:hAnsi="Arial" w:cs="Arial"/>
                <w:sz w:val="21"/>
                <w:szCs w:val="21"/>
              </w:rPr>
            </w:pPr>
          </w:p>
        </w:tc>
      </w:tr>
      <w:tr w:rsidR="00133970" w:rsidRPr="002639C5" w14:paraId="6754B84F" w14:textId="77777777" w:rsidTr="0084350C">
        <w:tc>
          <w:tcPr>
            <w:tcW w:w="10207" w:type="dxa"/>
            <w:tcBorders>
              <w:top w:val="none" w:sz="0" w:space="0" w:color="000000"/>
              <w:left w:val="none" w:sz="0" w:space="0" w:color="000000"/>
              <w:bottom w:val="none" w:sz="0" w:space="0" w:color="000000"/>
              <w:right w:val="none" w:sz="0" w:space="0" w:color="000000"/>
            </w:tcBorders>
            <w:shd w:val="clear" w:color="auto" w:fill="E7E6E6" w:themeFill="background2"/>
          </w:tcPr>
          <w:p w14:paraId="7A031E7B" w14:textId="1AD80CD8" w:rsidR="00F87664" w:rsidRPr="00F87664" w:rsidRDefault="0042001A" w:rsidP="008D56C0">
            <w:pPr>
              <w:spacing w:after="120" w:line="280" w:lineRule="atLeast"/>
              <w:ind w:left="1843" w:hanging="1690"/>
              <w:textAlignment w:val="baseline"/>
              <w:rPr>
                <w:rFonts w:ascii="Arial" w:eastAsia="Arial Narrow" w:hAnsi="Arial" w:cs="Arial"/>
                <w:b/>
                <w:sz w:val="21"/>
                <w:szCs w:val="21"/>
              </w:rPr>
            </w:pPr>
            <w:r>
              <w:rPr>
                <w:rFonts w:ascii="Arial" w:eastAsia="Arial Narrow" w:hAnsi="Arial" w:cs="Arial"/>
                <w:b/>
                <w:sz w:val="21"/>
                <w:szCs w:val="21"/>
              </w:rPr>
              <w:lastRenderedPageBreak/>
              <w:t>s</w:t>
            </w:r>
            <w:r w:rsidR="00F87664" w:rsidRPr="00F87664">
              <w:rPr>
                <w:rFonts w:ascii="Arial" w:eastAsia="Arial Narrow" w:hAnsi="Arial" w:cs="Arial"/>
                <w:b/>
                <w:sz w:val="21"/>
                <w:szCs w:val="21"/>
              </w:rPr>
              <w:t>56D Authority may apply to Magistrates' Court for production order</w:t>
            </w:r>
          </w:p>
          <w:p w14:paraId="64B55901" w14:textId="4E1B3925" w:rsidR="00F87664" w:rsidRPr="00F87664" w:rsidRDefault="00F87664" w:rsidP="008D56C0">
            <w:pPr>
              <w:tabs>
                <w:tab w:val="left" w:pos="156"/>
              </w:tabs>
              <w:spacing w:line="280" w:lineRule="atLeast"/>
              <w:ind w:left="570" w:hanging="415"/>
              <w:textAlignment w:val="baseline"/>
              <w:rPr>
                <w:rFonts w:ascii="Arial" w:eastAsia="Arial Narrow" w:hAnsi="Arial" w:cs="Arial"/>
                <w:sz w:val="21"/>
                <w:szCs w:val="21"/>
              </w:rPr>
            </w:pPr>
            <w:r w:rsidRPr="00F87664">
              <w:rPr>
                <w:rFonts w:ascii="Arial" w:eastAsia="Arial Narrow" w:hAnsi="Arial" w:cs="Arial"/>
                <w:sz w:val="21"/>
                <w:szCs w:val="21"/>
              </w:rPr>
              <w:t>(1)</w:t>
            </w:r>
            <w:r w:rsidR="00340FC9">
              <w:rPr>
                <w:rFonts w:ascii="Arial" w:eastAsia="Arial Narrow" w:hAnsi="Arial" w:cs="Arial"/>
                <w:sz w:val="21"/>
                <w:szCs w:val="21"/>
              </w:rPr>
              <w:tab/>
            </w:r>
            <w:r w:rsidRPr="00F87664">
              <w:rPr>
                <w:rFonts w:ascii="Arial" w:eastAsia="Arial Narrow" w:hAnsi="Arial" w:cs="Arial"/>
                <w:sz w:val="21"/>
                <w:szCs w:val="21"/>
              </w:rPr>
              <w:t>The Authority may apply to the Magistrates' Court for an order requiring a person to produce records relating to a particular pre</w:t>
            </w:r>
            <w:r w:rsidR="00507721">
              <w:rPr>
                <w:rFonts w:ascii="Arial" w:eastAsia="Arial Narrow" w:hAnsi="Arial" w:cs="Arial"/>
                <w:sz w:val="21"/>
                <w:szCs w:val="21"/>
              </w:rPr>
              <w:t>-</w:t>
            </w:r>
            <w:r w:rsidRPr="00F87664">
              <w:rPr>
                <w:rFonts w:ascii="Arial" w:eastAsia="Arial Narrow" w:hAnsi="Arial" w:cs="Arial"/>
                <w:sz w:val="21"/>
                <w:szCs w:val="21"/>
              </w:rPr>
              <w:t>1988 donor treatment procedure if—</w:t>
            </w:r>
          </w:p>
          <w:p w14:paraId="1C24732D" w14:textId="63EEBAF4" w:rsidR="00F87664" w:rsidRPr="00F87664" w:rsidRDefault="00F87664" w:rsidP="008D56C0">
            <w:pPr>
              <w:tabs>
                <w:tab w:val="left" w:pos="156"/>
              </w:tabs>
              <w:spacing w:line="280" w:lineRule="atLeast"/>
              <w:ind w:left="995" w:hanging="425"/>
              <w:textAlignment w:val="baseline"/>
              <w:rPr>
                <w:rFonts w:ascii="Arial" w:eastAsia="Arial Narrow" w:hAnsi="Arial" w:cs="Arial"/>
                <w:sz w:val="21"/>
                <w:szCs w:val="21"/>
              </w:rPr>
            </w:pPr>
            <w:r w:rsidRPr="00F87664">
              <w:rPr>
                <w:rFonts w:ascii="Arial" w:eastAsia="Arial Narrow" w:hAnsi="Arial" w:cs="Arial"/>
                <w:sz w:val="21"/>
                <w:szCs w:val="21"/>
              </w:rPr>
              <w:t xml:space="preserve">(a) </w:t>
            </w:r>
            <w:r w:rsidR="00340FC9">
              <w:rPr>
                <w:rFonts w:ascii="Arial" w:eastAsia="Arial Narrow" w:hAnsi="Arial" w:cs="Arial"/>
                <w:sz w:val="21"/>
                <w:szCs w:val="21"/>
              </w:rPr>
              <w:tab/>
            </w:r>
            <w:r w:rsidRPr="00F87664">
              <w:rPr>
                <w:rFonts w:ascii="Arial" w:eastAsia="Arial Narrow" w:hAnsi="Arial" w:cs="Arial"/>
                <w:sz w:val="21"/>
                <w:szCs w:val="21"/>
              </w:rPr>
              <w:t>the Authority requested the person under section 56B to provide records relating to that donor treatment procedure; and</w:t>
            </w:r>
          </w:p>
          <w:p w14:paraId="3D6349D5" w14:textId="50083E10" w:rsidR="00F87664" w:rsidRPr="00F87664" w:rsidRDefault="00F87664" w:rsidP="008D56C0">
            <w:pPr>
              <w:tabs>
                <w:tab w:val="left" w:pos="156"/>
              </w:tabs>
              <w:spacing w:line="280" w:lineRule="atLeast"/>
              <w:ind w:left="995" w:hanging="425"/>
              <w:textAlignment w:val="baseline"/>
              <w:rPr>
                <w:rFonts w:ascii="Arial" w:eastAsia="Arial Narrow" w:hAnsi="Arial" w:cs="Arial"/>
                <w:sz w:val="21"/>
                <w:szCs w:val="21"/>
              </w:rPr>
            </w:pPr>
            <w:r w:rsidRPr="00F87664">
              <w:rPr>
                <w:rFonts w:ascii="Arial" w:eastAsia="Arial Narrow" w:hAnsi="Arial" w:cs="Arial"/>
                <w:sz w:val="21"/>
                <w:szCs w:val="21"/>
              </w:rPr>
              <w:t>(b)</w:t>
            </w:r>
            <w:r w:rsidR="00340FC9">
              <w:rPr>
                <w:rFonts w:ascii="Arial" w:eastAsia="Arial Narrow" w:hAnsi="Arial" w:cs="Arial"/>
                <w:sz w:val="21"/>
                <w:szCs w:val="21"/>
              </w:rPr>
              <w:tab/>
            </w:r>
            <w:r w:rsidRPr="00F87664">
              <w:rPr>
                <w:rFonts w:ascii="Arial" w:eastAsia="Arial Narrow" w:hAnsi="Arial" w:cs="Arial"/>
                <w:sz w:val="21"/>
                <w:szCs w:val="21"/>
              </w:rPr>
              <w:t>the person, within 90 days of the Authority giving the request—</w:t>
            </w:r>
          </w:p>
          <w:p w14:paraId="25144AF8" w14:textId="7E181023" w:rsidR="00F87664" w:rsidRPr="00F87664" w:rsidRDefault="00F87664" w:rsidP="0042001A">
            <w:pPr>
              <w:numPr>
                <w:ilvl w:val="0"/>
                <w:numId w:val="16"/>
              </w:numPr>
              <w:tabs>
                <w:tab w:val="clear" w:pos="216"/>
                <w:tab w:val="left" w:pos="156"/>
                <w:tab w:val="left" w:pos="720"/>
              </w:tabs>
              <w:spacing w:line="280" w:lineRule="atLeast"/>
              <w:ind w:left="1277" w:hanging="283"/>
              <w:textAlignment w:val="baseline"/>
              <w:rPr>
                <w:rFonts w:ascii="Arial" w:eastAsia="Arial Narrow" w:hAnsi="Arial" w:cs="Arial"/>
                <w:sz w:val="21"/>
                <w:szCs w:val="21"/>
              </w:rPr>
            </w:pPr>
            <w:r w:rsidRPr="00F87664">
              <w:rPr>
                <w:rFonts w:ascii="Arial" w:eastAsia="Arial Narrow" w:hAnsi="Arial" w:cs="Arial"/>
                <w:sz w:val="21"/>
                <w:szCs w:val="21"/>
              </w:rPr>
              <w:t>did not provide the requested records; or</w:t>
            </w:r>
          </w:p>
          <w:p w14:paraId="168CD6BA" w14:textId="483517D0" w:rsidR="00F87664" w:rsidRPr="00F87664" w:rsidRDefault="00F87664" w:rsidP="0042001A">
            <w:pPr>
              <w:numPr>
                <w:ilvl w:val="0"/>
                <w:numId w:val="16"/>
              </w:numPr>
              <w:tabs>
                <w:tab w:val="clear" w:pos="216"/>
                <w:tab w:val="left" w:pos="156"/>
                <w:tab w:val="left" w:pos="720"/>
              </w:tabs>
              <w:spacing w:line="280" w:lineRule="atLeast"/>
              <w:ind w:left="1277" w:hanging="283"/>
              <w:textAlignment w:val="baseline"/>
              <w:rPr>
                <w:rFonts w:ascii="Arial" w:eastAsia="Arial Narrow" w:hAnsi="Arial" w:cs="Arial"/>
                <w:sz w:val="21"/>
                <w:szCs w:val="21"/>
              </w:rPr>
            </w:pPr>
            <w:r w:rsidRPr="00F87664">
              <w:rPr>
                <w:rFonts w:ascii="Arial" w:eastAsia="Arial Narrow" w:hAnsi="Arial" w:cs="Arial"/>
                <w:sz w:val="21"/>
                <w:szCs w:val="21"/>
              </w:rPr>
              <w:t>did not provide all the requested records; and</w:t>
            </w:r>
          </w:p>
          <w:p w14:paraId="34164DC0" w14:textId="74AECBC1" w:rsidR="00F87664" w:rsidRPr="00F87664" w:rsidRDefault="00F87664" w:rsidP="008D56C0">
            <w:pPr>
              <w:tabs>
                <w:tab w:val="left" w:pos="156"/>
              </w:tabs>
              <w:spacing w:after="120" w:line="280" w:lineRule="atLeast"/>
              <w:ind w:left="995" w:hanging="425"/>
              <w:textAlignment w:val="baseline"/>
              <w:rPr>
                <w:rFonts w:ascii="Arial" w:eastAsia="Arial Narrow" w:hAnsi="Arial" w:cs="Arial"/>
                <w:sz w:val="21"/>
                <w:szCs w:val="21"/>
              </w:rPr>
            </w:pPr>
            <w:r w:rsidRPr="00F87664">
              <w:rPr>
                <w:rFonts w:ascii="Arial" w:eastAsia="Arial Narrow" w:hAnsi="Arial" w:cs="Arial"/>
                <w:sz w:val="21"/>
                <w:szCs w:val="21"/>
              </w:rPr>
              <w:t xml:space="preserve">(c) </w:t>
            </w:r>
            <w:r w:rsidR="00340FC9">
              <w:rPr>
                <w:rFonts w:ascii="Arial" w:eastAsia="Arial Narrow" w:hAnsi="Arial" w:cs="Arial"/>
                <w:sz w:val="21"/>
                <w:szCs w:val="21"/>
              </w:rPr>
              <w:tab/>
            </w:r>
            <w:r w:rsidRPr="00F87664">
              <w:rPr>
                <w:rFonts w:ascii="Arial" w:eastAsia="Arial Narrow" w:hAnsi="Arial" w:cs="Arial"/>
                <w:sz w:val="21"/>
                <w:szCs w:val="21"/>
              </w:rPr>
              <w:t>the Authority believes on reasonable grounds that the person is in possession of or has control of the requested records.</w:t>
            </w:r>
          </w:p>
          <w:p w14:paraId="56B190B8" w14:textId="2A12C04C" w:rsidR="00F87664" w:rsidRPr="00F87664" w:rsidRDefault="00F87664" w:rsidP="008D56C0">
            <w:pPr>
              <w:spacing w:after="120" w:line="280" w:lineRule="atLeast"/>
              <w:ind w:left="567" w:hanging="425"/>
              <w:textAlignment w:val="baseline"/>
              <w:rPr>
                <w:rFonts w:ascii="Arial" w:eastAsia="Arial Narrow" w:hAnsi="Arial" w:cs="Arial"/>
                <w:sz w:val="21"/>
                <w:szCs w:val="21"/>
              </w:rPr>
            </w:pPr>
            <w:r w:rsidRPr="00F87664">
              <w:rPr>
                <w:rFonts w:ascii="Arial" w:eastAsia="Arial Narrow" w:hAnsi="Arial" w:cs="Arial"/>
                <w:sz w:val="21"/>
                <w:szCs w:val="21"/>
              </w:rPr>
              <w:t xml:space="preserve">(2) </w:t>
            </w:r>
            <w:r w:rsidR="00340FC9">
              <w:rPr>
                <w:rFonts w:ascii="Arial" w:eastAsia="Arial Narrow" w:hAnsi="Arial" w:cs="Arial"/>
                <w:sz w:val="21"/>
                <w:szCs w:val="21"/>
              </w:rPr>
              <w:tab/>
            </w:r>
            <w:r w:rsidRPr="00F87664">
              <w:rPr>
                <w:rFonts w:ascii="Arial" w:eastAsia="Arial Narrow" w:hAnsi="Arial" w:cs="Arial"/>
                <w:sz w:val="21"/>
                <w:szCs w:val="21"/>
              </w:rPr>
              <w:t>The Authority may make an application under subsection (1) whether or not the person has made a declaration under section 56</w:t>
            </w:r>
            <w:proofErr w:type="gramStart"/>
            <w:r w:rsidRPr="00F87664">
              <w:rPr>
                <w:rFonts w:ascii="Arial" w:eastAsia="Arial Narrow" w:hAnsi="Arial" w:cs="Arial"/>
                <w:sz w:val="21"/>
                <w:szCs w:val="21"/>
              </w:rPr>
              <w:t>B(</w:t>
            </w:r>
            <w:proofErr w:type="gramEnd"/>
            <w:r w:rsidRPr="00F87664">
              <w:rPr>
                <w:rFonts w:ascii="Arial" w:eastAsia="Arial Narrow" w:hAnsi="Arial" w:cs="Arial"/>
                <w:sz w:val="21"/>
                <w:szCs w:val="21"/>
              </w:rPr>
              <w:t>5) stating that the person is not in possession of or does not have control of the records.</w:t>
            </w:r>
          </w:p>
          <w:p w14:paraId="7509D81B" w14:textId="0D26614B" w:rsidR="00F87664" w:rsidRPr="00F87664" w:rsidRDefault="00F87664" w:rsidP="008D56C0">
            <w:pPr>
              <w:spacing w:line="280" w:lineRule="atLeast"/>
              <w:ind w:left="570" w:hanging="426"/>
              <w:textAlignment w:val="baseline"/>
              <w:rPr>
                <w:rFonts w:ascii="Arial" w:eastAsia="Arial Narrow" w:hAnsi="Arial" w:cs="Arial"/>
                <w:sz w:val="21"/>
                <w:szCs w:val="21"/>
              </w:rPr>
            </w:pPr>
            <w:r w:rsidRPr="00F87664">
              <w:rPr>
                <w:rFonts w:ascii="Arial" w:eastAsia="Arial Narrow" w:hAnsi="Arial" w:cs="Arial"/>
                <w:sz w:val="21"/>
                <w:szCs w:val="21"/>
              </w:rPr>
              <w:t xml:space="preserve">(3) </w:t>
            </w:r>
            <w:r w:rsidR="00340FC9">
              <w:rPr>
                <w:rFonts w:ascii="Arial" w:eastAsia="Arial Narrow" w:hAnsi="Arial" w:cs="Arial"/>
                <w:sz w:val="21"/>
                <w:szCs w:val="21"/>
              </w:rPr>
              <w:tab/>
            </w:r>
            <w:r w:rsidRPr="00F87664">
              <w:rPr>
                <w:rFonts w:ascii="Arial" w:eastAsia="Arial Narrow" w:hAnsi="Arial" w:cs="Arial"/>
                <w:sz w:val="21"/>
                <w:szCs w:val="21"/>
              </w:rPr>
              <w:t>An application under subsection (1) must be—</w:t>
            </w:r>
          </w:p>
          <w:p w14:paraId="15B467EA" w14:textId="7AC1116C" w:rsidR="00F87664" w:rsidRPr="00F87664" w:rsidRDefault="00F87664" w:rsidP="00D5417D">
            <w:pPr>
              <w:spacing w:line="280" w:lineRule="atLeast"/>
              <w:ind w:left="994" w:hanging="425"/>
              <w:textAlignment w:val="baseline"/>
              <w:rPr>
                <w:rFonts w:ascii="Arial" w:eastAsia="Arial Narrow" w:hAnsi="Arial" w:cs="Arial"/>
                <w:sz w:val="21"/>
                <w:szCs w:val="21"/>
              </w:rPr>
            </w:pPr>
            <w:r w:rsidRPr="00F87664">
              <w:rPr>
                <w:rFonts w:ascii="Arial" w:eastAsia="Arial Narrow" w:hAnsi="Arial" w:cs="Arial"/>
                <w:sz w:val="21"/>
                <w:szCs w:val="21"/>
              </w:rPr>
              <w:t>(a)</w:t>
            </w:r>
            <w:r w:rsidR="00D5417D">
              <w:rPr>
                <w:rFonts w:ascii="Arial" w:eastAsia="Arial Narrow" w:hAnsi="Arial" w:cs="Arial"/>
                <w:sz w:val="21"/>
                <w:szCs w:val="21"/>
              </w:rPr>
              <w:tab/>
            </w:r>
            <w:r w:rsidRPr="00F87664">
              <w:rPr>
                <w:rFonts w:ascii="Arial" w:eastAsia="Arial Narrow" w:hAnsi="Arial" w:cs="Arial"/>
                <w:sz w:val="21"/>
                <w:szCs w:val="21"/>
              </w:rPr>
              <w:t>supported by an affidavit made on behalf of the Authority stating—</w:t>
            </w:r>
          </w:p>
          <w:p w14:paraId="45034942" w14:textId="4F331781" w:rsidR="00F87664" w:rsidRPr="00F87664" w:rsidRDefault="00F87664" w:rsidP="00D5417D">
            <w:pPr>
              <w:numPr>
                <w:ilvl w:val="0"/>
                <w:numId w:val="17"/>
              </w:numPr>
              <w:tabs>
                <w:tab w:val="clear" w:pos="216"/>
                <w:tab w:val="left" w:pos="720"/>
              </w:tabs>
              <w:spacing w:line="280" w:lineRule="atLeast"/>
              <w:ind w:left="1136" w:hanging="143"/>
              <w:textAlignment w:val="baseline"/>
              <w:rPr>
                <w:rFonts w:ascii="Arial" w:eastAsia="Arial Narrow" w:hAnsi="Arial" w:cs="Arial"/>
                <w:sz w:val="21"/>
                <w:szCs w:val="21"/>
              </w:rPr>
            </w:pPr>
            <w:r w:rsidRPr="00F87664">
              <w:rPr>
                <w:rFonts w:ascii="Arial" w:eastAsia="Arial Narrow" w:hAnsi="Arial" w:cs="Arial"/>
                <w:sz w:val="21"/>
                <w:szCs w:val="21"/>
              </w:rPr>
              <w:t>the particulars of the request that the Authority has made under section 56B; and</w:t>
            </w:r>
          </w:p>
          <w:p w14:paraId="2A1E4D3B" w14:textId="76198A26" w:rsidR="00F87664" w:rsidRPr="00F87664" w:rsidRDefault="00F87664" w:rsidP="00D5417D">
            <w:pPr>
              <w:numPr>
                <w:ilvl w:val="0"/>
                <w:numId w:val="17"/>
              </w:numPr>
              <w:tabs>
                <w:tab w:val="clear" w:pos="216"/>
                <w:tab w:val="left" w:pos="720"/>
              </w:tabs>
              <w:spacing w:line="280" w:lineRule="atLeast"/>
              <w:ind w:left="1136" w:hanging="143"/>
              <w:textAlignment w:val="baseline"/>
              <w:rPr>
                <w:rFonts w:ascii="Arial" w:eastAsia="Arial Narrow" w:hAnsi="Arial" w:cs="Arial"/>
                <w:sz w:val="21"/>
                <w:szCs w:val="21"/>
              </w:rPr>
            </w:pPr>
            <w:r w:rsidRPr="00F87664">
              <w:rPr>
                <w:rFonts w:ascii="Arial" w:eastAsia="Arial Narrow" w:hAnsi="Arial" w:cs="Arial"/>
                <w:sz w:val="21"/>
                <w:szCs w:val="21"/>
              </w:rPr>
              <w:t>whether the person complied with any part of the request under section 56B; and</w:t>
            </w:r>
          </w:p>
          <w:p w14:paraId="6785AB9F" w14:textId="6741C919" w:rsidR="00F87664" w:rsidRPr="00F87664" w:rsidRDefault="00F87664" w:rsidP="00D5417D">
            <w:pPr>
              <w:numPr>
                <w:ilvl w:val="0"/>
                <w:numId w:val="17"/>
              </w:numPr>
              <w:tabs>
                <w:tab w:val="clear" w:pos="216"/>
                <w:tab w:val="left" w:pos="728"/>
              </w:tabs>
              <w:spacing w:line="280" w:lineRule="atLeast"/>
              <w:ind w:left="1419" w:hanging="426"/>
              <w:textAlignment w:val="baseline"/>
              <w:rPr>
                <w:rFonts w:ascii="Arial" w:eastAsia="Arial Narrow" w:hAnsi="Arial" w:cs="Arial"/>
                <w:sz w:val="21"/>
                <w:szCs w:val="21"/>
              </w:rPr>
            </w:pPr>
            <w:r w:rsidRPr="00F87664">
              <w:rPr>
                <w:rFonts w:ascii="Arial" w:eastAsia="Arial Narrow" w:hAnsi="Arial" w:cs="Arial"/>
                <w:sz w:val="21"/>
                <w:szCs w:val="21"/>
              </w:rPr>
              <w:t>the grounds on which the Authority considers that the person against whom the order is sought is in possession of or has control of the records that are the subject of the request; and</w:t>
            </w:r>
          </w:p>
          <w:p w14:paraId="0E15CEC7" w14:textId="61CCA364" w:rsidR="00F87664" w:rsidRPr="00F87664" w:rsidRDefault="00F87664" w:rsidP="00D5417D">
            <w:pPr>
              <w:spacing w:after="120" w:line="280" w:lineRule="atLeast"/>
              <w:ind w:left="1137" w:hanging="568"/>
              <w:textAlignment w:val="baseline"/>
              <w:rPr>
                <w:rFonts w:ascii="Arial" w:eastAsia="Arial Narrow" w:hAnsi="Arial" w:cs="Arial"/>
                <w:sz w:val="21"/>
                <w:szCs w:val="21"/>
              </w:rPr>
            </w:pPr>
            <w:r w:rsidRPr="00F87664">
              <w:rPr>
                <w:rFonts w:ascii="Arial" w:eastAsia="Arial Narrow" w:hAnsi="Arial" w:cs="Arial"/>
                <w:sz w:val="21"/>
                <w:szCs w:val="21"/>
              </w:rPr>
              <w:t>(b)</w:t>
            </w:r>
            <w:r w:rsidR="00340FC9">
              <w:rPr>
                <w:rFonts w:ascii="Arial" w:eastAsia="Arial Narrow" w:hAnsi="Arial" w:cs="Arial"/>
                <w:sz w:val="21"/>
                <w:szCs w:val="21"/>
              </w:rPr>
              <w:tab/>
            </w:r>
            <w:r w:rsidRPr="00F87664">
              <w:rPr>
                <w:rFonts w:ascii="Arial" w:eastAsia="Arial Narrow" w:hAnsi="Arial" w:cs="Arial"/>
                <w:sz w:val="21"/>
                <w:szCs w:val="21"/>
              </w:rPr>
              <w:t>accompanied by any declaration made by the person under section 56</w:t>
            </w:r>
            <w:proofErr w:type="gramStart"/>
            <w:r w:rsidRPr="00F87664">
              <w:rPr>
                <w:rFonts w:ascii="Arial" w:eastAsia="Arial Narrow" w:hAnsi="Arial" w:cs="Arial"/>
                <w:sz w:val="21"/>
                <w:szCs w:val="21"/>
              </w:rPr>
              <w:t>B(</w:t>
            </w:r>
            <w:proofErr w:type="gramEnd"/>
            <w:r w:rsidRPr="00F87664">
              <w:rPr>
                <w:rFonts w:ascii="Arial" w:eastAsia="Arial Narrow" w:hAnsi="Arial" w:cs="Arial"/>
                <w:sz w:val="21"/>
                <w:szCs w:val="21"/>
              </w:rPr>
              <w:t>5).</w:t>
            </w:r>
          </w:p>
          <w:p w14:paraId="75AA5DDD" w14:textId="616DA0ED" w:rsidR="00F87664" w:rsidRPr="00F87664" w:rsidRDefault="00F87664" w:rsidP="008D56C0">
            <w:pPr>
              <w:spacing w:after="120" w:line="280" w:lineRule="atLeast"/>
              <w:ind w:left="570" w:hanging="426"/>
              <w:textAlignment w:val="baseline"/>
              <w:rPr>
                <w:rFonts w:ascii="Arial" w:eastAsia="Arial Narrow" w:hAnsi="Arial" w:cs="Arial"/>
                <w:sz w:val="21"/>
                <w:szCs w:val="21"/>
              </w:rPr>
            </w:pPr>
            <w:r w:rsidRPr="00F87664">
              <w:rPr>
                <w:rFonts w:ascii="Arial" w:eastAsia="Arial Narrow" w:hAnsi="Arial" w:cs="Arial"/>
                <w:sz w:val="21"/>
                <w:szCs w:val="21"/>
              </w:rPr>
              <w:t xml:space="preserve">(4) </w:t>
            </w:r>
            <w:r w:rsidR="00340FC9">
              <w:rPr>
                <w:rFonts w:ascii="Arial" w:eastAsia="Arial Narrow" w:hAnsi="Arial" w:cs="Arial"/>
                <w:sz w:val="21"/>
                <w:szCs w:val="21"/>
              </w:rPr>
              <w:tab/>
            </w:r>
            <w:r w:rsidRPr="00F87664">
              <w:rPr>
                <w:rFonts w:ascii="Arial" w:eastAsia="Arial Narrow" w:hAnsi="Arial" w:cs="Arial"/>
                <w:sz w:val="21"/>
                <w:szCs w:val="21"/>
              </w:rPr>
              <w:t>As soon as practicable after the Authority makes an application under subsection (1), the Authority must serve a copy of the application and the supporting affidavit on the person against whom the production order is sought.</w:t>
            </w:r>
          </w:p>
          <w:p w14:paraId="23DFE29F" w14:textId="70EDB397" w:rsidR="00F87664" w:rsidRPr="00F87664" w:rsidRDefault="00A97623" w:rsidP="008D56C0">
            <w:pPr>
              <w:spacing w:after="120" w:line="280" w:lineRule="atLeast"/>
              <w:ind w:left="1843" w:hanging="1690"/>
              <w:textAlignment w:val="baseline"/>
              <w:rPr>
                <w:rFonts w:ascii="Arial" w:eastAsia="Arial Narrow" w:hAnsi="Arial" w:cs="Arial"/>
                <w:b/>
                <w:sz w:val="21"/>
                <w:szCs w:val="21"/>
              </w:rPr>
            </w:pPr>
            <w:r>
              <w:rPr>
                <w:rFonts w:ascii="Arial" w:eastAsia="Arial Narrow" w:hAnsi="Arial" w:cs="Arial"/>
                <w:b/>
                <w:sz w:val="21"/>
                <w:szCs w:val="21"/>
              </w:rPr>
              <w:t>s</w:t>
            </w:r>
            <w:r w:rsidR="00F87664" w:rsidRPr="00F87664">
              <w:rPr>
                <w:rFonts w:ascii="Arial" w:eastAsia="Arial Narrow" w:hAnsi="Arial" w:cs="Arial"/>
                <w:b/>
                <w:sz w:val="21"/>
                <w:szCs w:val="21"/>
              </w:rPr>
              <w:t>56E Hearing of application for production order</w:t>
            </w:r>
          </w:p>
          <w:p w14:paraId="5F05A0A3" w14:textId="57EEC00F" w:rsidR="00F87664" w:rsidRPr="00F87664" w:rsidRDefault="00F87664" w:rsidP="00B75D46">
            <w:pPr>
              <w:numPr>
                <w:ilvl w:val="0"/>
                <w:numId w:val="18"/>
              </w:numPr>
              <w:tabs>
                <w:tab w:val="clear" w:pos="216"/>
                <w:tab w:val="left" w:pos="570"/>
              </w:tabs>
              <w:spacing w:after="120" w:line="280" w:lineRule="atLeast"/>
              <w:ind w:left="570" w:hanging="417"/>
              <w:textAlignment w:val="baseline"/>
              <w:rPr>
                <w:rFonts w:ascii="Arial" w:eastAsia="Arial Narrow" w:hAnsi="Arial" w:cs="Arial"/>
                <w:sz w:val="21"/>
                <w:szCs w:val="21"/>
              </w:rPr>
            </w:pPr>
            <w:r w:rsidRPr="00F87664">
              <w:rPr>
                <w:rFonts w:ascii="Arial" w:eastAsia="Arial Narrow" w:hAnsi="Arial" w:cs="Arial"/>
                <w:sz w:val="21"/>
                <w:szCs w:val="21"/>
              </w:rPr>
              <w:t>The Magistrates' Court hearing an application under section 56</w:t>
            </w:r>
            <w:proofErr w:type="gramStart"/>
            <w:r w:rsidRPr="00F87664">
              <w:rPr>
                <w:rFonts w:ascii="Arial" w:eastAsia="Arial Narrow" w:hAnsi="Arial" w:cs="Arial"/>
                <w:sz w:val="21"/>
                <w:szCs w:val="21"/>
              </w:rPr>
              <w:t>D(</w:t>
            </w:r>
            <w:proofErr w:type="gramEnd"/>
            <w:r w:rsidRPr="00F87664">
              <w:rPr>
                <w:rFonts w:ascii="Arial" w:eastAsia="Arial Narrow" w:hAnsi="Arial" w:cs="Arial"/>
                <w:sz w:val="21"/>
                <w:szCs w:val="21"/>
              </w:rPr>
              <w:t>1) may require the Authority to give the Court any additional information that the Court requires concerning the grounds on which the order is sought.</w:t>
            </w:r>
          </w:p>
          <w:p w14:paraId="75F073DD" w14:textId="77F74EF5" w:rsidR="00F87664" w:rsidRPr="00F87664" w:rsidRDefault="00F87664" w:rsidP="00B75D46">
            <w:pPr>
              <w:numPr>
                <w:ilvl w:val="0"/>
                <w:numId w:val="18"/>
              </w:numPr>
              <w:tabs>
                <w:tab w:val="clear" w:pos="216"/>
                <w:tab w:val="left" w:pos="570"/>
              </w:tabs>
              <w:spacing w:after="120" w:line="280" w:lineRule="atLeast"/>
              <w:ind w:left="570" w:hanging="417"/>
              <w:textAlignment w:val="baseline"/>
              <w:rPr>
                <w:rFonts w:ascii="Arial" w:eastAsia="Arial Narrow" w:hAnsi="Arial" w:cs="Arial"/>
                <w:sz w:val="21"/>
                <w:szCs w:val="21"/>
              </w:rPr>
            </w:pPr>
            <w:r w:rsidRPr="00F87664">
              <w:rPr>
                <w:rFonts w:ascii="Arial" w:eastAsia="Arial Narrow" w:hAnsi="Arial" w:cs="Arial"/>
                <w:sz w:val="21"/>
                <w:szCs w:val="21"/>
              </w:rPr>
              <w:t>The respondent is entitled to be present at any hearing of an application under section 56</w:t>
            </w:r>
            <w:proofErr w:type="gramStart"/>
            <w:r w:rsidRPr="00F87664">
              <w:rPr>
                <w:rFonts w:ascii="Arial" w:eastAsia="Arial Narrow" w:hAnsi="Arial" w:cs="Arial"/>
                <w:sz w:val="21"/>
                <w:szCs w:val="21"/>
              </w:rPr>
              <w:t>D(</w:t>
            </w:r>
            <w:proofErr w:type="gramEnd"/>
            <w:r w:rsidRPr="00F87664">
              <w:rPr>
                <w:rFonts w:ascii="Arial" w:eastAsia="Arial Narrow" w:hAnsi="Arial" w:cs="Arial"/>
                <w:sz w:val="21"/>
                <w:szCs w:val="21"/>
              </w:rPr>
              <w:t>1).</w:t>
            </w:r>
          </w:p>
          <w:p w14:paraId="2499DFA5" w14:textId="752410EB" w:rsidR="00F87664" w:rsidRPr="00F87664" w:rsidRDefault="00F87664" w:rsidP="00B75D46">
            <w:pPr>
              <w:numPr>
                <w:ilvl w:val="0"/>
                <w:numId w:val="18"/>
              </w:numPr>
              <w:tabs>
                <w:tab w:val="clear" w:pos="216"/>
                <w:tab w:val="left" w:pos="570"/>
              </w:tabs>
              <w:spacing w:after="120" w:line="280" w:lineRule="atLeast"/>
              <w:ind w:left="570" w:hanging="417"/>
              <w:textAlignment w:val="baseline"/>
              <w:rPr>
                <w:rFonts w:ascii="Arial" w:eastAsia="Arial Narrow" w:hAnsi="Arial" w:cs="Arial"/>
                <w:sz w:val="21"/>
                <w:szCs w:val="21"/>
              </w:rPr>
            </w:pPr>
            <w:r w:rsidRPr="00F87664">
              <w:rPr>
                <w:rFonts w:ascii="Arial" w:eastAsia="Arial Narrow" w:hAnsi="Arial" w:cs="Arial"/>
                <w:sz w:val="21"/>
                <w:szCs w:val="21"/>
              </w:rPr>
              <w:t>Despite anything to the contrary in the Open Courts Act 2013, an application under section 56</w:t>
            </w:r>
            <w:proofErr w:type="gramStart"/>
            <w:r w:rsidRPr="00F87664">
              <w:rPr>
                <w:rFonts w:ascii="Arial" w:eastAsia="Arial Narrow" w:hAnsi="Arial" w:cs="Arial"/>
                <w:sz w:val="21"/>
                <w:szCs w:val="21"/>
              </w:rPr>
              <w:t>D(</w:t>
            </w:r>
            <w:proofErr w:type="gramEnd"/>
            <w:r w:rsidRPr="00F87664">
              <w:rPr>
                <w:rFonts w:ascii="Arial" w:eastAsia="Arial Narrow" w:hAnsi="Arial" w:cs="Arial"/>
                <w:sz w:val="21"/>
                <w:szCs w:val="21"/>
              </w:rPr>
              <w:t>1) must be heard in closed court.</w:t>
            </w:r>
          </w:p>
          <w:p w14:paraId="3E25883F" w14:textId="15F146A0" w:rsidR="00F87664" w:rsidRPr="00F87664" w:rsidRDefault="00A97623" w:rsidP="008D56C0">
            <w:pPr>
              <w:spacing w:after="120" w:line="280" w:lineRule="atLeast"/>
              <w:ind w:left="1843" w:hanging="1690"/>
              <w:textAlignment w:val="baseline"/>
              <w:rPr>
                <w:rFonts w:ascii="Arial" w:eastAsia="Arial Narrow" w:hAnsi="Arial" w:cs="Arial"/>
                <w:b/>
                <w:sz w:val="21"/>
                <w:szCs w:val="21"/>
              </w:rPr>
            </w:pPr>
            <w:r>
              <w:rPr>
                <w:rFonts w:ascii="Arial" w:eastAsia="Arial Narrow" w:hAnsi="Arial" w:cs="Arial"/>
                <w:b/>
                <w:sz w:val="21"/>
                <w:szCs w:val="21"/>
              </w:rPr>
              <w:t>s</w:t>
            </w:r>
            <w:r w:rsidR="00F87664" w:rsidRPr="00F87664">
              <w:rPr>
                <w:rFonts w:ascii="Arial" w:eastAsia="Arial Narrow" w:hAnsi="Arial" w:cs="Arial"/>
                <w:b/>
                <w:sz w:val="21"/>
                <w:szCs w:val="21"/>
              </w:rPr>
              <w:t>56F Magistrates' Court may make production order</w:t>
            </w:r>
          </w:p>
          <w:p w14:paraId="40E8A16B" w14:textId="1E7B70F9" w:rsidR="00F87664" w:rsidRPr="00F87664" w:rsidRDefault="00F87664" w:rsidP="008D56C0">
            <w:pPr>
              <w:spacing w:line="280" w:lineRule="atLeast"/>
              <w:ind w:left="570" w:hanging="426"/>
              <w:textAlignment w:val="baseline"/>
              <w:rPr>
                <w:rFonts w:ascii="Arial" w:eastAsia="Arial Narrow" w:hAnsi="Arial" w:cs="Arial"/>
                <w:sz w:val="21"/>
                <w:szCs w:val="21"/>
              </w:rPr>
            </w:pPr>
            <w:r w:rsidRPr="00F87664">
              <w:rPr>
                <w:rFonts w:ascii="Arial" w:eastAsia="Arial Narrow" w:hAnsi="Arial" w:cs="Arial"/>
                <w:sz w:val="21"/>
                <w:szCs w:val="21"/>
              </w:rPr>
              <w:t xml:space="preserve">(1) </w:t>
            </w:r>
            <w:r w:rsidR="00340FC9">
              <w:rPr>
                <w:rFonts w:ascii="Arial" w:eastAsia="Arial Narrow" w:hAnsi="Arial" w:cs="Arial"/>
                <w:sz w:val="21"/>
                <w:szCs w:val="21"/>
              </w:rPr>
              <w:tab/>
            </w:r>
            <w:r w:rsidRPr="00F87664">
              <w:rPr>
                <w:rFonts w:ascii="Arial" w:eastAsia="Arial Narrow" w:hAnsi="Arial" w:cs="Arial"/>
                <w:sz w:val="21"/>
                <w:szCs w:val="21"/>
              </w:rPr>
              <w:t>If the Magistrates' Court is satisfied that there are reasonable grounds for believing that the person is in possession of or has control of records relating to the pre-1988 donor treatment procedure to which the application relates, the Court may make a production order requiring the person to produce to the Authority before a day specified in the order—</w:t>
            </w:r>
          </w:p>
          <w:p w14:paraId="3785591E" w14:textId="4ECC9031" w:rsidR="00F87664" w:rsidRPr="00F87664" w:rsidRDefault="00F87664" w:rsidP="00A97623">
            <w:pPr>
              <w:numPr>
                <w:ilvl w:val="0"/>
                <w:numId w:val="19"/>
              </w:numPr>
              <w:tabs>
                <w:tab w:val="clear" w:pos="360"/>
                <w:tab w:val="left" w:pos="994"/>
              </w:tabs>
              <w:spacing w:line="280" w:lineRule="atLeast"/>
              <w:ind w:left="570"/>
              <w:textAlignment w:val="baseline"/>
              <w:rPr>
                <w:rFonts w:ascii="Arial" w:eastAsia="Arial Narrow" w:hAnsi="Arial" w:cs="Arial"/>
                <w:spacing w:val="-2"/>
                <w:sz w:val="21"/>
                <w:szCs w:val="21"/>
              </w:rPr>
            </w:pPr>
            <w:r w:rsidRPr="00F87664">
              <w:rPr>
                <w:rFonts w:ascii="Arial" w:eastAsia="Arial Narrow" w:hAnsi="Arial" w:cs="Arial"/>
                <w:spacing w:val="-2"/>
                <w:sz w:val="21"/>
                <w:szCs w:val="21"/>
              </w:rPr>
              <w:t>the records specified in the order; or</w:t>
            </w:r>
          </w:p>
          <w:p w14:paraId="11B8A62C" w14:textId="46677070" w:rsidR="00F87664" w:rsidRPr="00F87664" w:rsidRDefault="00F87664" w:rsidP="00A97623">
            <w:pPr>
              <w:numPr>
                <w:ilvl w:val="0"/>
                <w:numId w:val="19"/>
              </w:numPr>
              <w:tabs>
                <w:tab w:val="clear" w:pos="360"/>
                <w:tab w:val="left" w:pos="994"/>
              </w:tabs>
              <w:spacing w:after="120" w:line="280" w:lineRule="atLeast"/>
              <w:ind w:left="570"/>
              <w:textAlignment w:val="baseline"/>
              <w:rPr>
                <w:rFonts w:ascii="Arial" w:eastAsia="Arial Narrow" w:hAnsi="Arial" w:cs="Arial"/>
                <w:spacing w:val="-2"/>
                <w:sz w:val="21"/>
                <w:szCs w:val="21"/>
              </w:rPr>
            </w:pPr>
            <w:r w:rsidRPr="00F87664">
              <w:rPr>
                <w:rFonts w:ascii="Arial" w:eastAsia="Arial Narrow" w:hAnsi="Arial" w:cs="Arial"/>
                <w:spacing w:val="-2"/>
                <w:sz w:val="21"/>
                <w:szCs w:val="21"/>
              </w:rPr>
              <w:t>copies of the records specified in the order.</w:t>
            </w:r>
          </w:p>
          <w:p w14:paraId="73CBAA64" w14:textId="2F777A74" w:rsidR="00F87664" w:rsidRPr="00F87664" w:rsidRDefault="00F87664" w:rsidP="008D56C0">
            <w:pPr>
              <w:spacing w:after="120" w:line="280" w:lineRule="atLeast"/>
              <w:ind w:left="570" w:hanging="426"/>
              <w:textAlignment w:val="baseline"/>
              <w:rPr>
                <w:rFonts w:ascii="Arial" w:eastAsia="Arial Narrow" w:hAnsi="Arial" w:cs="Arial"/>
                <w:sz w:val="21"/>
                <w:szCs w:val="21"/>
              </w:rPr>
            </w:pPr>
            <w:r w:rsidRPr="00F87664">
              <w:rPr>
                <w:rFonts w:ascii="Arial" w:eastAsia="Arial Narrow" w:hAnsi="Arial" w:cs="Arial"/>
                <w:sz w:val="21"/>
                <w:szCs w:val="21"/>
              </w:rPr>
              <w:t xml:space="preserve">(2) </w:t>
            </w:r>
            <w:r w:rsidR="00340FC9">
              <w:rPr>
                <w:rFonts w:ascii="Arial" w:eastAsia="Arial Narrow" w:hAnsi="Arial" w:cs="Arial"/>
                <w:sz w:val="21"/>
                <w:szCs w:val="21"/>
              </w:rPr>
              <w:tab/>
            </w:r>
            <w:r w:rsidRPr="00F87664">
              <w:rPr>
                <w:rFonts w:ascii="Arial" w:eastAsia="Arial Narrow" w:hAnsi="Arial" w:cs="Arial"/>
                <w:sz w:val="21"/>
                <w:szCs w:val="21"/>
              </w:rPr>
              <w:t>The Authority must serve a copy of an order made under this section on the person against whom it is made.</w:t>
            </w:r>
          </w:p>
        </w:tc>
      </w:tr>
    </w:tbl>
    <w:p w14:paraId="0D68B1FA" w14:textId="056C2C44" w:rsidR="00731C89" w:rsidRPr="00997BF9" w:rsidRDefault="00904E51" w:rsidP="00997BF9">
      <w:pPr>
        <w:spacing w:before="240" w:after="120" w:line="280" w:lineRule="atLeast"/>
        <w:textAlignment w:val="baseline"/>
        <w:rPr>
          <w:rFonts w:ascii="Arial" w:eastAsia="Arial" w:hAnsi="Arial" w:cs="Arial"/>
          <w:sz w:val="21"/>
          <w:szCs w:val="21"/>
        </w:rPr>
      </w:pPr>
      <w:r w:rsidRPr="00997BF9">
        <w:rPr>
          <w:rFonts w:ascii="Arial" w:eastAsia="Arial" w:hAnsi="Arial" w:cs="Arial"/>
          <w:sz w:val="21"/>
          <w:szCs w:val="21"/>
        </w:rPr>
        <w:t>These guidelines apply in circumstances where there has been an application made to the Central Register regarding a pre</w:t>
      </w:r>
      <w:r w:rsidR="00C01DD0">
        <w:rPr>
          <w:rFonts w:ascii="Arial" w:eastAsia="Arial" w:hAnsi="Arial" w:cs="Arial"/>
          <w:sz w:val="21"/>
          <w:szCs w:val="21"/>
        </w:rPr>
        <w:t>-</w:t>
      </w:r>
      <w:r w:rsidRPr="00997BF9">
        <w:rPr>
          <w:rFonts w:ascii="Arial" w:eastAsia="Arial" w:hAnsi="Arial" w:cs="Arial"/>
          <w:sz w:val="21"/>
          <w:szCs w:val="21"/>
        </w:rPr>
        <w:t>1988 donor treatment procedure; and records relating to the donor treatment procedures are not among records from Prince Henry's Institute of Medical Research in the custody of the Public Record Office. The application for information from the Central Register may be made by a donor-conceived person, the parent of a donor-conceived person, the descendent of a donor-conceived person or a donor.</w:t>
      </w:r>
    </w:p>
    <w:p w14:paraId="04808A8E" w14:textId="44208586" w:rsidR="00731C89" w:rsidRPr="00997BF9" w:rsidRDefault="00904E51" w:rsidP="00997BF9">
      <w:pPr>
        <w:spacing w:after="120" w:line="280" w:lineRule="atLeast"/>
        <w:textAlignment w:val="baseline"/>
        <w:rPr>
          <w:rFonts w:ascii="Arial" w:eastAsia="Arial" w:hAnsi="Arial" w:cs="Arial"/>
          <w:sz w:val="21"/>
          <w:szCs w:val="21"/>
        </w:rPr>
      </w:pPr>
      <w:r w:rsidRPr="00997BF9">
        <w:rPr>
          <w:rFonts w:ascii="Arial" w:eastAsia="Arial" w:hAnsi="Arial" w:cs="Arial"/>
          <w:sz w:val="21"/>
          <w:szCs w:val="21"/>
        </w:rPr>
        <w:lastRenderedPageBreak/>
        <w:t>The powers in ss. 56B to 56F cannot be used to request that records held by a registered ART provider, as s. 52A of the Act requires registered ART providers to forward information relating to pre</w:t>
      </w:r>
      <w:r w:rsidR="00624A99">
        <w:rPr>
          <w:rFonts w:ascii="Arial" w:eastAsia="Arial" w:hAnsi="Arial" w:cs="Arial"/>
          <w:sz w:val="21"/>
          <w:szCs w:val="21"/>
        </w:rPr>
        <w:t>-</w:t>
      </w:r>
      <w:r w:rsidRPr="00997BF9">
        <w:rPr>
          <w:rFonts w:ascii="Arial" w:eastAsia="Arial" w:hAnsi="Arial" w:cs="Arial"/>
          <w:sz w:val="21"/>
          <w:szCs w:val="21"/>
        </w:rPr>
        <w:t>1988 donor treatment procedures to the Authority.</w:t>
      </w:r>
    </w:p>
    <w:p w14:paraId="52502F0B" w14:textId="77777777" w:rsidR="00731C89" w:rsidRPr="00997BF9" w:rsidRDefault="00904E51" w:rsidP="00483D9C">
      <w:pPr>
        <w:spacing w:after="120" w:line="280" w:lineRule="atLeast"/>
        <w:textAlignment w:val="baseline"/>
        <w:rPr>
          <w:rFonts w:ascii="Arial" w:eastAsia="Arial" w:hAnsi="Arial" w:cs="Arial"/>
          <w:sz w:val="21"/>
          <w:szCs w:val="21"/>
        </w:rPr>
      </w:pPr>
      <w:r w:rsidRPr="00997BF9">
        <w:rPr>
          <w:rFonts w:ascii="Arial" w:eastAsia="Arial" w:hAnsi="Arial" w:cs="Arial"/>
          <w:sz w:val="21"/>
          <w:szCs w:val="21"/>
        </w:rPr>
        <w:t>The guidelines do not apply to applications for information from the Voluntary Register.</w:t>
      </w:r>
    </w:p>
    <w:p w14:paraId="6929A172" w14:textId="5C0A2D0C" w:rsidR="00731C89" w:rsidRPr="00483D9C" w:rsidRDefault="00904E51" w:rsidP="00483D9C">
      <w:pPr>
        <w:spacing w:after="120" w:line="280" w:lineRule="atLeast"/>
        <w:textAlignment w:val="baseline"/>
        <w:rPr>
          <w:rFonts w:ascii="Arial" w:eastAsia="Arial" w:hAnsi="Arial" w:cs="Arial"/>
          <w:sz w:val="21"/>
          <w:szCs w:val="21"/>
        </w:rPr>
      </w:pPr>
      <w:r w:rsidRPr="00483D9C">
        <w:rPr>
          <w:rFonts w:ascii="Arial" w:eastAsia="Arial" w:hAnsi="Arial" w:cs="Arial"/>
          <w:sz w:val="21"/>
          <w:szCs w:val="21"/>
        </w:rPr>
        <w:t xml:space="preserve">The guidelines should be read in conjunction with the Act and other guidelines issued under s100A of the Act, including those related to requests for further information (Part 1) and searching (Part 4). The guidelines related to searching under the Act (Part 4) provide information about the steps the Authority or an </w:t>
      </w:r>
      <w:proofErr w:type="spellStart"/>
      <w:r w:rsidRPr="00483D9C">
        <w:rPr>
          <w:rFonts w:ascii="Arial" w:eastAsia="Arial" w:hAnsi="Arial" w:cs="Arial"/>
          <w:sz w:val="21"/>
          <w:szCs w:val="21"/>
        </w:rPr>
        <w:t>authorised</w:t>
      </w:r>
      <w:proofErr w:type="spellEnd"/>
      <w:r w:rsidRPr="00483D9C">
        <w:rPr>
          <w:rFonts w:ascii="Arial" w:eastAsia="Arial" w:hAnsi="Arial" w:cs="Arial"/>
          <w:sz w:val="21"/>
          <w:szCs w:val="21"/>
        </w:rPr>
        <w:t xml:space="preserve"> </w:t>
      </w:r>
      <w:proofErr w:type="spellStart"/>
      <w:r w:rsidRPr="00483D9C">
        <w:rPr>
          <w:rFonts w:ascii="Arial" w:eastAsia="Arial" w:hAnsi="Arial" w:cs="Arial"/>
          <w:sz w:val="21"/>
          <w:szCs w:val="21"/>
        </w:rPr>
        <w:t>organisation</w:t>
      </w:r>
      <w:proofErr w:type="spellEnd"/>
      <w:r w:rsidRPr="00483D9C">
        <w:rPr>
          <w:rFonts w:ascii="Arial" w:eastAsia="Arial" w:hAnsi="Arial" w:cs="Arial"/>
          <w:sz w:val="21"/>
          <w:szCs w:val="21"/>
        </w:rPr>
        <w:t xml:space="preserve"> may take to identify and locate a person from whom the Authority may request records under s. 56B.</w:t>
      </w:r>
    </w:p>
    <w:p w14:paraId="542D7D93" w14:textId="77777777" w:rsidR="00731C89" w:rsidRDefault="00904E51" w:rsidP="005F7833">
      <w:pPr>
        <w:spacing w:before="200" w:after="120" w:line="325" w:lineRule="exact"/>
        <w:ind w:left="1843" w:hanging="1843"/>
        <w:textAlignment w:val="baseline"/>
        <w:rPr>
          <w:rFonts w:ascii="Arial" w:eastAsia="MS Gothic" w:hAnsi="Arial" w:cs="Arial"/>
          <w:b/>
          <w:color w:val="201547"/>
          <w:kern w:val="32"/>
          <w:sz w:val="32"/>
          <w:szCs w:val="32"/>
          <w:lang w:val="en-AU"/>
        </w:rPr>
      </w:pPr>
      <w:r w:rsidRPr="00483D9C">
        <w:rPr>
          <w:rFonts w:ascii="Arial" w:eastAsia="MS Gothic" w:hAnsi="Arial" w:cs="Arial"/>
          <w:b/>
          <w:color w:val="201547"/>
          <w:kern w:val="32"/>
          <w:sz w:val="32"/>
          <w:szCs w:val="32"/>
          <w:lang w:val="en-AU"/>
        </w:rPr>
        <w:t>The guidelines</w:t>
      </w:r>
    </w:p>
    <w:p w14:paraId="6631A0DF" w14:textId="5514D498" w:rsidR="002F4A8F" w:rsidRPr="00483D9C" w:rsidRDefault="002F4A8F" w:rsidP="00293915">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483D9C">
        <w:rPr>
          <w:rFonts w:ascii="Arial" w:eastAsia="MS Gothic" w:hAnsi="Arial"/>
          <w:bCs/>
          <w:color w:val="53565A"/>
          <w:sz w:val="27"/>
          <w:szCs w:val="26"/>
          <w:lang w:val="en-AU"/>
        </w:rPr>
        <w:t xml:space="preserve"> 1</w:t>
      </w:r>
      <w:r>
        <w:rPr>
          <w:rFonts w:ascii="Arial" w:eastAsia="MS Gothic" w:hAnsi="Arial"/>
          <w:bCs/>
          <w:color w:val="53565A"/>
          <w:sz w:val="27"/>
          <w:szCs w:val="26"/>
          <w:lang w:val="en-AU"/>
        </w:rPr>
        <w:tab/>
      </w:r>
      <w:r w:rsidRPr="00483D9C">
        <w:rPr>
          <w:rFonts w:ascii="Arial" w:eastAsia="Arial" w:hAnsi="Arial" w:cs="Arial"/>
          <w:b/>
          <w:spacing w:val="-1"/>
          <w:sz w:val="27"/>
          <w:szCs w:val="27"/>
        </w:rPr>
        <w:t>Context</w:t>
      </w:r>
    </w:p>
    <w:p w14:paraId="18F58812" w14:textId="77777777" w:rsidR="002F4A8F" w:rsidRPr="00483D9C" w:rsidRDefault="002F4A8F" w:rsidP="002F4A8F">
      <w:pPr>
        <w:spacing w:after="120" w:line="280" w:lineRule="atLeast"/>
        <w:ind w:left="1843"/>
        <w:textAlignment w:val="baseline"/>
        <w:rPr>
          <w:rFonts w:ascii="Arial" w:eastAsia="Arial" w:hAnsi="Arial" w:cs="Arial"/>
          <w:sz w:val="21"/>
          <w:szCs w:val="21"/>
        </w:rPr>
      </w:pPr>
      <w:r w:rsidRPr="00483D9C">
        <w:rPr>
          <w:rFonts w:ascii="Arial" w:eastAsia="Arial" w:hAnsi="Arial" w:cs="Arial"/>
          <w:sz w:val="21"/>
          <w:szCs w:val="21"/>
        </w:rPr>
        <w:t>The Authority cannot make a request for records under s.56B as a general fishing expedition.</w:t>
      </w:r>
    </w:p>
    <w:p w14:paraId="1E71D416" w14:textId="77777777" w:rsidR="002F4A8F" w:rsidRPr="00483D9C" w:rsidRDefault="002F4A8F" w:rsidP="00293915">
      <w:pPr>
        <w:spacing w:before="200" w:after="120" w:line="280" w:lineRule="atLeast"/>
        <w:ind w:left="1843"/>
        <w:textAlignment w:val="baseline"/>
        <w:rPr>
          <w:rFonts w:ascii="Arial" w:eastAsia="Arial" w:hAnsi="Arial" w:cs="Arial"/>
          <w:b/>
          <w:spacing w:val="-1"/>
          <w:sz w:val="27"/>
          <w:szCs w:val="27"/>
        </w:rPr>
      </w:pPr>
      <w:r w:rsidRPr="00483D9C">
        <w:rPr>
          <w:rFonts w:ascii="Arial" w:eastAsia="Arial" w:hAnsi="Arial" w:cs="Arial"/>
          <w:b/>
          <w:spacing w:val="-1"/>
          <w:sz w:val="27"/>
          <w:szCs w:val="27"/>
        </w:rPr>
        <w:t>Requirement</w:t>
      </w:r>
    </w:p>
    <w:p w14:paraId="0FE216A7" w14:textId="694D2EF6" w:rsidR="002F4A8F" w:rsidRPr="00483D9C" w:rsidRDefault="002F4A8F" w:rsidP="002F4A8F">
      <w:pPr>
        <w:spacing w:after="120" w:line="280" w:lineRule="atLeast"/>
        <w:ind w:left="1843"/>
        <w:textAlignment w:val="baseline"/>
        <w:rPr>
          <w:rFonts w:ascii="Arial" w:eastAsia="Arial" w:hAnsi="Arial" w:cs="Arial"/>
          <w:sz w:val="21"/>
          <w:szCs w:val="21"/>
        </w:rPr>
      </w:pPr>
      <w:r w:rsidRPr="00483D9C">
        <w:rPr>
          <w:rFonts w:ascii="Arial" w:eastAsia="Arial" w:hAnsi="Arial" w:cs="Arial"/>
          <w:sz w:val="21"/>
          <w:szCs w:val="21"/>
        </w:rPr>
        <w:t>The Authority must only make a request under s. 56B where the Authority believes on reasonable grounds that the person to whom it is proposed that a request be made has control or possession of records relating to the pre</w:t>
      </w:r>
      <w:r w:rsidR="000650C8">
        <w:rPr>
          <w:rFonts w:ascii="Arial" w:eastAsia="Arial" w:hAnsi="Arial" w:cs="Arial"/>
          <w:sz w:val="21"/>
          <w:szCs w:val="21"/>
        </w:rPr>
        <w:t>-</w:t>
      </w:r>
      <w:r w:rsidRPr="00483D9C">
        <w:rPr>
          <w:rFonts w:ascii="Arial" w:eastAsia="Arial" w:hAnsi="Arial" w:cs="Arial"/>
          <w:sz w:val="21"/>
          <w:szCs w:val="21"/>
        </w:rPr>
        <w:t>1988 donor treatment procedure that is the subject of the application.</w:t>
      </w:r>
    </w:p>
    <w:p w14:paraId="574EBF3F" w14:textId="6F8BC328" w:rsidR="002F4A8F" w:rsidRDefault="002F4A8F" w:rsidP="002F4A8F">
      <w:pPr>
        <w:spacing w:after="120" w:line="280" w:lineRule="atLeast"/>
        <w:ind w:left="1843"/>
        <w:textAlignment w:val="baseline"/>
        <w:rPr>
          <w:rFonts w:ascii="Arial" w:eastAsia="Arial" w:hAnsi="Arial" w:cs="Arial"/>
          <w:sz w:val="21"/>
          <w:szCs w:val="21"/>
        </w:rPr>
      </w:pPr>
      <w:r w:rsidRPr="00483D9C">
        <w:rPr>
          <w:rFonts w:ascii="Arial" w:eastAsia="Arial" w:hAnsi="Arial" w:cs="Arial"/>
          <w:sz w:val="21"/>
          <w:szCs w:val="21"/>
        </w:rPr>
        <w:t>Ordinarily it will be the responsibility of the applicant to provide the Authority with all necessary information to enable the Authority to assess whether there are grounds to form a reasonable belief that a person has control or possession of relevant records. There may, however, also be circumstances where the Authority makes inquiries under s. 56J of the Act and thereby obtains sufficient information to form this belief.</w:t>
      </w:r>
    </w:p>
    <w:p w14:paraId="222A6215" w14:textId="77777777" w:rsidR="002F4A8F" w:rsidRPr="00483D9C" w:rsidRDefault="002F4A8F" w:rsidP="00293915">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483D9C">
        <w:rPr>
          <w:rFonts w:ascii="Arial" w:eastAsia="MS Gothic" w:hAnsi="Arial"/>
          <w:bCs/>
          <w:color w:val="53565A"/>
          <w:sz w:val="27"/>
          <w:szCs w:val="26"/>
          <w:lang w:val="en-AU"/>
        </w:rPr>
        <w:t xml:space="preserve"> 2</w:t>
      </w:r>
      <w:r>
        <w:rPr>
          <w:rFonts w:ascii="Arial" w:eastAsia="MS Gothic" w:hAnsi="Arial"/>
          <w:bCs/>
          <w:color w:val="53565A"/>
          <w:sz w:val="27"/>
          <w:szCs w:val="26"/>
          <w:lang w:val="en-AU"/>
        </w:rPr>
        <w:tab/>
      </w:r>
      <w:r w:rsidRPr="00483D9C">
        <w:rPr>
          <w:rFonts w:ascii="Arial" w:eastAsia="Arial" w:hAnsi="Arial" w:cs="Arial"/>
          <w:b/>
          <w:spacing w:val="-1"/>
          <w:sz w:val="27"/>
          <w:szCs w:val="27"/>
        </w:rPr>
        <w:t>Requirement</w:t>
      </w:r>
    </w:p>
    <w:p w14:paraId="4F0195CC" w14:textId="77777777" w:rsidR="002F4A8F" w:rsidRPr="00483D9C" w:rsidRDefault="002F4A8F" w:rsidP="002F4A8F">
      <w:pPr>
        <w:spacing w:after="120" w:line="280" w:lineRule="atLeast"/>
        <w:ind w:left="1843"/>
        <w:textAlignment w:val="baseline"/>
        <w:rPr>
          <w:rFonts w:ascii="Arial" w:eastAsia="Arial" w:hAnsi="Arial" w:cs="Arial"/>
          <w:sz w:val="21"/>
          <w:szCs w:val="21"/>
        </w:rPr>
      </w:pPr>
      <w:r w:rsidRPr="00483D9C">
        <w:rPr>
          <w:rFonts w:ascii="Arial" w:eastAsia="Arial" w:hAnsi="Arial" w:cs="Arial"/>
          <w:sz w:val="21"/>
          <w:szCs w:val="21"/>
        </w:rPr>
        <w:t>The Authority may not request records under s. 56B for any purpose other than responding to an application under s. 56(1) for information.</w:t>
      </w:r>
    </w:p>
    <w:p w14:paraId="704444B0" w14:textId="0ADC889B" w:rsidR="002F4A8F" w:rsidRDefault="002F4A8F" w:rsidP="002F4A8F">
      <w:pPr>
        <w:spacing w:after="120" w:line="280" w:lineRule="atLeast"/>
        <w:ind w:left="1843"/>
        <w:textAlignment w:val="baseline"/>
        <w:rPr>
          <w:rFonts w:ascii="Arial" w:eastAsia="Arial" w:hAnsi="Arial" w:cs="Arial"/>
          <w:sz w:val="21"/>
          <w:szCs w:val="21"/>
        </w:rPr>
      </w:pPr>
      <w:r w:rsidRPr="00483D9C">
        <w:rPr>
          <w:rFonts w:ascii="Arial" w:eastAsia="Arial" w:hAnsi="Arial" w:cs="Arial"/>
          <w:sz w:val="21"/>
          <w:szCs w:val="21"/>
        </w:rPr>
        <w:t>The Authority may not make a request under s. 56B in circumstances where no application has been received even if the Authority believes that a person has control or possession of records that would allow the Central Register to be generally updated or made more complete.</w:t>
      </w:r>
    </w:p>
    <w:p w14:paraId="18833527" w14:textId="56B0C469" w:rsidR="00396F2D" w:rsidRPr="00483D9C" w:rsidRDefault="00396F2D" w:rsidP="00293915">
      <w:pPr>
        <w:tabs>
          <w:tab w:val="left" w:pos="1843"/>
        </w:tabs>
        <w:spacing w:before="200" w:after="120" w:line="280" w:lineRule="atLeas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13DC7">
        <w:rPr>
          <w:rFonts w:ascii="Arial" w:eastAsia="Arial" w:hAnsi="Arial" w:cs="Arial"/>
          <w:b/>
          <w:sz w:val="21"/>
          <w:szCs w:val="21"/>
        </w:rPr>
        <w:t xml:space="preserve"> </w:t>
      </w:r>
      <w:r w:rsidRPr="00483D9C">
        <w:rPr>
          <w:rFonts w:ascii="Arial" w:eastAsia="MS Gothic" w:hAnsi="Arial"/>
          <w:bCs/>
          <w:color w:val="53565A"/>
          <w:sz w:val="27"/>
          <w:szCs w:val="26"/>
          <w:lang w:val="en-AU"/>
        </w:rPr>
        <w:t>3</w:t>
      </w:r>
      <w:r>
        <w:rPr>
          <w:rFonts w:ascii="Arial" w:eastAsia="MS Gothic" w:hAnsi="Arial"/>
          <w:bCs/>
          <w:color w:val="53565A"/>
          <w:sz w:val="27"/>
          <w:szCs w:val="26"/>
          <w:lang w:val="en-AU"/>
        </w:rPr>
        <w:tab/>
      </w:r>
      <w:r w:rsidRPr="00483D9C">
        <w:rPr>
          <w:rFonts w:ascii="Arial" w:eastAsia="Arial" w:hAnsi="Arial" w:cs="Arial"/>
          <w:b/>
          <w:spacing w:val="-1"/>
          <w:sz w:val="27"/>
          <w:szCs w:val="27"/>
        </w:rPr>
        <w:t>Requirement</w:t>
      </w:r>
    </w:p>
    <w:p w14:paraId="7C9AD974" w14:textId="77777777" w:rsidR="00396F2D" w:rsidRPr="00513DC7" w:rsidRDefault="00396F2D" w:rsidP="00396F2D">
      <w:pPr>
        <w:spacing w:line="280" w:lineRule="atLeast"/>
        <w:ind w:left="1843"/>
        <w:textAlignment w:val="baseline"/>
        <w:rPr>
          <w:rFonts w:ascii="Arial" w:eastAsia="Arial" w:hAnsi="Arial" w:cs="Arial"/>
          <w:sz w:val="21"/>
          <w:szCs w:val="21"/>
        </w:rPr>
      </w:pPr>
      <w:r w:rsidRPr="00513DC7">
        <w:rPr>
          <w:rFonts w:ascii="Arial" w:eastAsia="Arial" w:hAnsi="Arial" w:cs="Arial"/>
          <w:sz w:val="21"/>
          <w:szCs w:val="21"/>
        </w:rPr>
        <w:t xml:space="preserve">In accordance with the </w:t>
      </w:r>
      <w:r w:rsidRPr="00513DC7">
        <w:rPr>
          <w:rFonts w:ascii="Arial" w:eastAsia="Arial" w:hAnsi="Arial" w:cs="Arial"/>
          <w:i/>
          <w:sz w:val="21"/>
          <w:szCs w:val="21"/>
        </w:rPr>
        <w:t xml:space="preserve">Public Records Act 1973, </w:t>
      </w:r>
      <w:r w:rsidRPr="00513DC7">
        <w:rPr>
          <w:rFonts w:ascii="Arial" w:eastAsia="Arial" w:hAnsi="Arial" w:cs="Arial"/>
          <w:sz w:val="21"/>
          <w:szCs w:val="21"/>
        </w:rPr>
        <w:t>the Authority should keep records setting out:</w:t>
      </w:r>
    </w:p>
    <w:p w14:paraId="5B95317F" w14:textId="77777777" w:rsidR="00396F2D" w:rsidRPr="00513DC7"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513DC7">
        <w:rPr>
          <w:rFonts w:ascii="Arial" w:eastAsia="Arial" w:hAnsi="Arial" w:cs="Arial"/>
          <w:sz w:val="21"/>
          <w:szCs w:val="21"/>
        </w:rPr>
        <w:t xml:space="preserve">the nature of any requests for records made under s. </w:t>
      </w:r>
      <w:proofErr w:type="gramStart"/>
      <w:r w:rsidRPr="00513DC7">
        <w:rPr>
          <w:rFonts w:ascii="Arial" w:eastAsia="Arial" w:hAnsi="Arial" w:cs="Arial"/>
          <w:sz w:val="21"/>
          <w:szCs w:val="21"/>
        </w:rPr>
        <w:t>56B;</w:t>
      </w:r>
      <w:proofErr w:type="gramEnd"/>
    </w:p>
    <w:p w14:paraId="0598C6CF" w14:textId="77777777" w:rsidR="00396F2D" w:rsidRPr="00513DC7"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513DC7">
        <w:rPr>
          <w:rFonts w:ascii="Arial" w:eastAsia="Arial" w:hAnsi="Arial" w:cs="Arial"/>
          <w:sz w:val="21"/>
          <w:szCs w:val="21"/>
        </w:rPr>
        <w:t xml:space="preserve">the basis for making the </w:t>
      </w:r>
      <w:proofErr w:type="gramStart"/>
      <w:r w:rsidRPr="00513DC7">
        <w:rPr>
          <w:rFonts w:ascii="Arial" w:eastAsia="Arial" w:hAnsi="Arial" w:cs="Arial"/>
          <w:sz w:val="21"/>
          <w:szCs w:val="21"/>
        </w:rPr>
        <w:t>request;</w:t>
      </w:r>
      <w:proofErr w:type="gramEnd"/>
    </w:p>
    <w:p w14:paraId="510F955E" w14:textId="77777777" w:rsidR="00396F2D" w:rsidRPr="00513DC7"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513DC7">
        <w:rPr>
          <w:rFonts w:ascii="Arial" w:eastAsia="Arial" w:hAnsi="Arial" w:cs="Arial"/>
          <w:sz w:val="21"/>
          <w:szCs w:val="21"/>
        </w:rPr>
        <w:t xml:space="preserve">the grounds for believing that the person to whom the request is made has control or possession of the </w:t>
      </w:r>
      <w:proofErr w:type="gramStart"/>
      <w:r w:rsidRPr="00513DC7">
        <w:rPr>
          <w:rFonts w:ascii="Arial" w:eastAsia="Arial" w:hAnsi="Arial" w:cs="Arial"/>
          <w:sz w:val="21"/>
          <w:szCs w:val="21"/>
        </w:rPr>
        <w:t>records;</w:t>
      </w:r>
      <w:proofErr w:type="gramEnd"/>
    </w:p>
    <w:p w14:paraId="5DE20A64" w14:textId="77777777" w:rsidR="00396F2D" w:rsidRPr="00513DC7"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513DC7">
        <w:rPr>
          <w:rFonts w:ascii="Arial" w:eastAsia="Arial" w:hAnsi="Arial" w:cs="Arial"/>
          <w:sz w:val="21"/>
          <w:szCs w:val="21"/>
        </w:rPr>
        <w:t xml:space="preserve">the information that was disclosed as a result of the request for </w:t>
      </w:r>
      <w:proofErr w:type="gramStart"/>
      <w:r w:rsidRPr="00513DC7">
        <w:rPr>
          <w:rFonts w:ascii="Arial" w:eastAsia="Arial" w:hAnsi="Arial" w:cs="Arial"/>
          <w:sz w:val="21"/>
          <w:szCs w:val="21"/>
        </w:rPr>
        <w:t>records;</w:t>
      </w:r>
      <w:proofErr w:type="gramEnd"/>
    </w:p>
    <w:p w14:paraId="43B596F6" w14:textId="77777777" w:rsidR="00396F2D" w:rsidRPr="00513DC7"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513DC7">
        <w:rPr>
          <w:rFonts w:ascii="Arial" w:eastAsia="Arial" w:hAnsi="Arial" w:cs="Arial"/>
          <w:sz w:val="21"/>
          <w:szCs w:val="21"/>
        </w:rPr>
        <w:t xml:space="preserve">any declaration provided to the Authority in response to a request for </w:t>
      </w:r>
      <w:proofErr w:type="gramStart"/>
      <w:r w:rsidRPr="00513DC7">
        <w:rPr>
          <w:rFonts w:ascii="Arial" w:eastAsia="Arial" w:hAnsi="Arial" w:cs="Arial"/>
          <w:sz w:val="21"/>
          <w:szCs w:val="21"/>
        </w:rPr>
        <w:t>records;</w:t>
      </w:r>
      <w:proofErr w:type="gramEnd"/>
    </w:p>
    <w:p w14:paraId="286D4624" w14:textId="77777777" w:rsidR="00396F2D"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9E4EBD">
        <w:rPr>
          <w:rFonts w:ascii="Arial" w:eastAsia="Arial" w:hAnsi="Arial" w:cs="Arial"/>
          <w:sz w:val="21"/>
          <w:szCs w:val="21"/>
        </w:rPr>
        <w:t xml:space="preserve">what, if any, records were provided to the Authority in response to a request made under s. </w:t>
      </w:r>
      <w:proofErr w:type="gramStart"/>
      <w:r w:rsidRPr="009E4EBD">
        <w:rPr>
          <w:rFonts w:ascii="Arial" w:eastAsia="Arial" w:hAnsi="Arial" w:cs="Arial"/>
          <w:sz w:val="21"/>
          <w:szCs w:val="21"/>
        </w:rPr>
        <w:t>56B;</w:t>
      </w:r>
      <w:proofErr w:type="gramEnd"/>
      <w:r w:rsidRPr="009E4EBD">
        <w:rPr>
          <w:rFonts w:ascii="Arial" w:eastAsia="Arial" w:hAnsi="Arial" w:cs="Arial"/>
          <w:sz w:val="21"/>
          <w:szCs w:val="21"/>
        </w:rPr>
        <w:t xml:space="preserve"> </w:t>
      </w:r>
    </w:p>
    <w:p w14:paraId="0328A6B4" w14:textId="77777777" w:rsidR="00396F2D" w:rsidRPr="009E4EBD" w:rsidRDefault="00396F2D" w:rsidP="00170C7C">
      <w:pPr>
        <w:numPr>
          <w:ilvl w:val="0"/>
          <w:numId w:val="20"/>
        </w:numPr>
        <w:tabs>
          <w:tab w:val="clear" w:pos="504"/>
          <w:tab w:val="left" w:pos="1843"/>
        </w:tabs>
        <w:spacing w:line="280" w:lineRule="atLeast"/>
        <w:ind w:left="2127" w:hanging="284"/>
        <w:textAlignment w:val="baseline"/>
        <w:rPr>
          <w:rFonts w:ascii="Arial" w:eastAsia="Arial" w:hAnsi="Arial" w:cs="Arial"/>
          <w:sz w:val="21"/>
          <w:szCs w:val="21"/>
        </w:rPr>
      </w:pPr>
      <w:r w:rsidRPr="009E4EBD">
        <w:rPr>
          <w:rFonts w:ascii="Arial" w:eastAsia="Arial" w:hAnsi="Arial" w:cs="Arial"/>
          <w:sz w:val="21"/>
          <w:szCs w:val="21"/>
        </w:rPr>
        <w:t>details of any application made to the Magistrates court under s. 56D; and</w:t>
      </w:r>
    </w:p>
    <w:p w14:paraId="498FEFC7" w14:textId="62F29C90" w:rsidR="0066138E" w:rsidRDefault="00396F2D" w:rsidP="00170C7C">
      <w:pPr>
        <w:numPr>
          <w:ilvl w:val="0"/>
          <w:numId w:val="20"/>
        </w:numPr>
        <w:tabs>
          <w:tab w:val="left" w:pos="1843"/>
        </w:tabs>
        <w:spacing w:after="120" w:line="280" w:lineRule="atLeast"/>
        <w:ind w:left="2127" w:hanging="284"/>
        <w:textAlignment w:val="baseline"/>
        <w:rPr>
          <w:rFonts w:ascii="Arial" w:eastAsia="Arial" w:hAnsi="Arial" w:cs="Arial"/>
          <w:sz w:val="21"/>
          <w:szCs w:val="21"/>
        </w:rPr>
      </w:pPr>
      <w:r w:rsidRPr="00513DC7">
        <w:rPr>
          <w:rFonts w:ascii="Arial" w:eastAsia="Arial" w:hAnsi="Arial" w:cs="Arial"/>
          <w:sz w:val="21"/>
          <w:szCs w:val="21"/>
        </w:rPr>
        <w:lastRenderedPageBreak/>
        <w:t>the details of the service of the copy of any application made under s. 56D or any order made under s. 56F.</w:t>
      </w:r>
    </w:p>
    <w:p w14:paraId="1864921D" w14:textId="30571DA0" w:rsidR="00FB3DBB" w:rsidRPr="00997BF9" w:rsidRDefault="00FB3DBB" w:rsidP="00A7292C">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97BF9">
        <w:rPr>
          <w:rFonts w:ascii="Arial" w:eastAsia="MS Gothic" w:hAnsi="Arial"/>
          <w:bCs/>
          <w:color w:val="53565A"/>
          <w:sz w:val="27"/>
          <w:szCs w:val="26"/>
          <w:lang w:val="en-AU"/>
        </w:rPr>
        <w:t xml:space="preserve"> 4</w:t>
      </w:r>
      <w:r w:rsidR="00A7292C">
        <w:rPr>
          <w:rFonts w:ascii="Arial" w:eastAsia="MS Gothic" w:hAnsi="Arial"/>
          <w:bCs/>
          <w:color w:val="53565A"/>
          <w:sz w:val="27"/>
          <w:szCs w:val="26"/>
          <w:lang w:val="en-AU"/>
        </w:rPr>
        <w:tab/>
      </w:r>
      <w:r w:rsidRPr="00997BF9">
        <w:rPr>
          <w:rFonts w:ascii="Arial" w:eastAsia="Arial" w:hAnsi="Arial" w:cs="Arial"/>
          <w:b/>
          <w:spacing w:val="-1"/>
          <w:sz w:val="27"/>
          <w:szCs w:val="27"/>
        </w:rPr>
        <w:t>Context</w:t>
      </w:r>
    </w:p>
    <w:p w14:paraId="6546249F" w14:textId="02A50EF8" w:rsidR="00FB3DBB" w:rsidRPr="00A7534D" w:rsidRDefault="00FB3DBB" w:rsidP="00A7292C">
      <w:pPr>
        <w:spacing w:after="120" w:line="280" w:lineRule="atLeast"/>
        <w:ind w:left="1843"/>
        <w:textAlignment w:val="baseline"/>
        <w:rPr>
          <w:rFonts w:ascii="Arial" w:eastAsia="Arial" w:hAnsi="Arial" w:cs="Arial"/>
          <w:sz w:val="21"/>
          <w:szCs w:val="21"/>
        </w:rPr>
      </w:pPr>
      <w:r w:rsidRPr="00A7534D">
        <w:rPr>
          <w:rFonts w:ascii="Arial" w:eastAsia="Arial" w:hAnsi="Arial" w:cs="Arial"/>
          <w:sz w:val="21"/>
          <w:szCs w:val="21"/>
        </w:rPr>
        <w:t>In most cases available pre</w:t>
      </w:r>
      <w:r w:rsidR="009D0808">
        <w:rPr>
          <w:rFonts w:ascii="Arial" w:eastAsia="Arial" w:hAnsi="Arial" w:cs="Arial"/>
          <w:sz w:val="21"/>
          <w:szCs w:val="21"/>
        </w:rPr>
        <w:t>-</w:t>
      </w:r>
      <w:r w:rsidRPr="00A7534D">
        <w:rPr>
          <w:rFonts w:ascii="Arial" w:eastAsia="Arial" w:hAnsi="Arial" w:cs="Arial"/>
          <w:sz w:val="21"/>
          <w:szCs w:val="21"/>
        </w:rPr>
        <w:t>1988 records from registered ART clinics have now been included on the Central Register. However, the files belonging to doctors operating out of the Prince Henry’s Hospital (later the Prince Henry’s Medical Research Institute) were in the most part retained by the Prince Henry’s Medical Research Institute and subsequently transferred to the Public Record Office Victoria where they are still held. The Act provides that these records may be accessed by the Authority if a request for information is made (s. 56A).</w:t>
      </w:r>
    </w:p>
    <w:p w14:paraId="4EF7C98B" w14:textId="77777777" w:rsidR="00FB3DBB" w:rsidRPr="00A7534D" w:rsidRDefault="00FB3DBB" w:rsidP="00A7292C">
      <w:pPr>
        <w:spacing w:after="120" w:line="280" w:lineRule="atLeast"/>
        <w:ind w:left="1843"/>
        <w:textAlignment w:val="baseline"/>
        <w:rPr>
          <w:rFonts w:ascii="Arial" w:eastAsia="Arial" w:hAnsi="Arial" w:cs="Arial"/>
          <w:sz w:val="21"/>
          <w:szCs w:val="21"/>
        </w:rPr>
      </w:pPr>
      <w:r w:rsidRPr="00A7534D">
        <w:rPr>
          <w:rFonts w:ascii="Arial" w:eastAsia="Arial" w:hAnsi="Arial" w:cs="Arial"/>
          <w:sz w:val="21"/>
          <w:szCs w:val="21"/>
        </w:rPr>
        <w:t xml:space="preserve">To ensure that requests for records are not made in cases where relevant records may already be available, the Act states that the Authority may only make a request for records under s. 56B in circumstances where </w:t>
      </w:r>
      <w:r w:rsidRPr="00997BF9">
        <w:rPr>
          <w:rFonts w:ascii="Arial" w:eastAsia="Cambria" w:hAnsi="Arial" w:cs="Arial"/>
          <w:sz w:val="21"/>
          <w:szCs w:val="21"/>
        </w:rPr>
        <w:t xml:space="preserve">the </w:t>
      </w:r>
      <w:r w:rsidRPr="00A7534D">
        <w:rPr>
          <w:rFonts w:ascii="Arial" w:eastAsia="Arial" w:hAnsi="Arial" w:cs="Arial"/>
          <w:sz w:val="21"/>
          <w:szCs w:val="21"/>
        </w:rPr>
        <w:t>records relating to the donor treatment procedure are not among records from Prince Henry's Institute of Medical Research in the custody of the Public Records Office.</w:t>
      </w:r>
    </w:p>
    <w:p w14:paraId="12FBB4E9" w14:textId="77777777" w:rsidR="00FB3DBB" w:rsidRPr="00997BF9" w:rsidRDefault="00FB3DBB" w:rsidP="00847A8E">
      <w:pPr>
        <w:spacing w:before="200" w:after="120" w:line="280" w:lineRule="atLeast"/>
        <w:ind w:left="1843"/>
        <w:textAlignment w:val="baseline"/>
        <w:rPr>
          <w:rFonts w:ascii="Arial" w:eastAsia="Arial" w:hAnsi="Arial" w:cs="Arial"/>
          <w:b/>
          <w:spacing w:val="-1"/>
          <w:sz w:val="27"/>
          <w:szCs w:val="27"/>
        </w:rPr>
      </w:pPr>
      <w:r w:rsidRPr="00997BF9">
        <w:rPr>
          <w:rFonts w:ascii="Arial" w:eastAsia="Arial" w:hAnsi="Arial" w:cs="Arial"/>
          <w:b/>
          <w:spacing w:val="-1"/>
          <w:sz w:val="27"/>
          <w:szCs w:val="27"/>
        </w:rPr>
        <w:t>Requirement</w:t>
      </w:r>
    </w:p>
    <w:p w14:paraId="7370C965" w14:textId="113BF931" w:rsidR="00181FCC" w:rsidRDefault="00FB3DBB" w:rsidP="00181FCC">
      <w:pPr>
        <w:spacing w:after="120" w:line="280" w:lineRule="atLeast"/>
        <w:ind w:left="1843"/>
        <w:textAlignment w:val="baseline"/>
        <w:rPr>
          <w:rFonts w:ascii="Arial" w:eastAsia="Arial" w:hAnsi="Arial" w:cs="Arial"/>
          <w:sz w:val="21"/>
          <w:szCs w:val="21"/>
        </w:rPr>
      </w:pPr>
      <w:r w:rsidRPr="008A65F2">
        <w:rPr>
          <w:rFonts w:ascii="Arial" w:eastAsia="Arial" w:hAnsi="Arial" w:cs="Arial"/>
          <w:sz w:val="21"/>
          <w:szCs w:val="21"/>
        </w:rPr>
        <w:t xml:space="preserve">The Authority must examine the records from Prince Henry’s Hospital or Prince Henry’s Institute of Medical Research that are held at the Public Record Office before making a request under s. 56B unless the Authority is satisfied, </w:t>
      </w:r>
      <w:proofErr w:type="gramStart"/>
      <w:r w:rsidRPr="008A65F2">
        <w:rPr>
          <w:rFonts w:ascii="Arial" w:eastAsia="Arial" w:hAnsi="Arial" w:cs="Arial"/>
          <w:sz w:val="21"/>
          <w:szCs w:val="21"/>
        </w:rPr>
        <w:t>on the basis of</w:t>
      </w:r>
      <w:proofErr w:type="gramEnd"/>
      <w:r w:rsidRPr="008A65F2">
        <w:rPr>
          <w:rFonts w:ascii="Arial" w:eastAsia="Arial" w:hAnsi="Arial" w:cs="Arial"/>
          <w:sz w:val="21"/>
          <w:szCs w:val="21"/>
        </w:rPr>
        <w:t xml:space="preserve"> information provided by the applicant or through information gathered by the Authority, that the donor conception procedure did not take place at Prince Henry’s Hospital or Prince Henry’s Institute of Medical Research.</w:t>
      </w:r>
    </w:p>
    <w:p w14:paraId="121E4981" w14:textId="0DD6A979" w:rsidR="00181FCC" w:rsidRPr="00997BF9" w:rsidRDefault="00181FCC" w:rsidP="00847A8E">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w:t>
      </w:r>
      <w:r>
        <w:rPr>
          <w:rFonts w:ascii="Arial" w:eastAsia="MS Gothic" w:hAnsi="Arial"/>
          <w:bCs/>
          <w:color w:val="53565A"/>
          <w:sz w:val="27"/>
          <w:szCs w:val="26"/>
          <w:lang w:val="en-AU"/>
        </w:rPr>
        <w:t>e 5</w:t>
      </w:r>
      <w:r>
        <w:rPr>
          <w:rFonts w:ascii="Arial" w:eastAsia="MS Gothic" w:hAnsi="Arial"/>
          <w:bCs/>
          <w:color w:val="53565A"/>
          <w:sz w:val="27"/>
          <w:szCs w:val="26"/>
          <w:lang w:val="en-AU"/>
        </w:rPr>
        <w:tab/>
      </w:r>
      <w:r w:rsidRPr="00997BF9">
        <w:rPr>
          <w:rFonts w:ascii="Arial" w:eastAsia="Arial" w:hAnsi="Arial" w:cs="Arial"/>
          <w:b/>
          <w:spacing w:val="-1"/>
          <w:sz w:val="27"/>
          <w:szCs w:val="27"/>
        </w:rPr>
        <w:t>Requirement</w:t>
      </w:r>
    </w:p>
    <w:p w14:paraId="2EF6A40B" w14:textId="77777777" w:rsidR="00181FCC" w:rsidRPr="008A65F2" w:rsidRDefault="00181FCC" w:rsidP="00181FCC">
      <w:pPr>
        <w:spacing w:after="120" w:line="280" w:lineRule="atLeast"/>
        <w:ind w:left="1843"/>
        <w:textAlignment w:val="baseline"/>
        <w:rPr>
          <w:rFonts w:ascii="Arial" w:eastAsia="Arial" w:hAnsi="Arial" w:cs="Arial"/>
          <w:sz w:val="21"/>
          <w:szCs w:val="21"/>
        </w:rPr>
      </w:pPr>
      <w:r w:rsidRPr="008A65F2">
        <w:rPr>
          <w:rFonts w:ascii="Arial" w:eastAsia="Arial" w:hAnsi="Arial" w:cs="Arial"/>
          <w:sz w:val="21"/>
          <w:szCs w:val="21"/>
        </w:rPr>
        <w:t>A request for records by the Authority under s. 56B must be made in writing. The request must specify the records being sought and about whom they relate and the grounds on which the Authority has formed the reasonable belief that the person to whom the request is made has the records or has control of them.</w:t>
      </w:r>
    </w:p>
    <w:p w14:paraId="47000D17" w14:textId="77777777" w:rsidR="00181FCC" w:rsidRPr="008A65F2" w:rsidRDefault="00181FCC" w:rsidP="00181FCC">
      <w:pPr>
        <w:spacing w:line="280" w:lineRule="atLeast"/>
        <w:ind w:left="1843"/>
        <w:textAlignment w:val="baseline"/>
        <w:rPr>
          <w:rFonts w:ascii="Arial" w:eastAsia="Arial" w:hAnsi="Arial" w:cs="Arial"/>
          <w:sz w:val="21"/>
          <w:szCs w:val="21"/>
        </w:rPr>
      </w:pPr>
      <w:r w:rsidRPr="008A65F2">
        <w:rPr>
          <w:rFonts w:ascii="Arial" w:eastAsia="Arial" w:hAnsi="Arial" w:cs="Arial"/>
          <w:sz w:val="21"/>
          <w:szCs w:val="21"/>
        </w:rPr>
        <w:t>The written request should also advise the person to whom the request is being made of the following:</w:t>
      </w:r>
    </w:p>
    <w:p w14:paraId="6803160D" w14:textId="77777777" w:rsidR="00181FCC" w:rsidRPr="008A65F2" w:rsidRDefault="00181FCC" w:rsidP="00B75D46">
      <w:pPr>
        <w:numPr>
          <w:ilvl w:val="0"/>
          <w:numId w:val="21"/>
        </w:numPr>
        <w:tabs>
          <w:tab w:val="clear" w:pos="2484"/>
          <w:tab w:val="left" w:pos="708"/>
          <w:tab w:val="left" w:pos="2268"/>
        </w:tabs>
        <w:spacing w:line="280" w:lineRule="atLeast"/>
        <w:ind w:left="2268" w:hanging="425"/>
        <w:textAlignment w:val="baseline"/>
        <w:rPr>
          <w:rFonts w:ascii="Arial" w:eastAsia="Arial" w:hAnsi="Arial" w:cs="Arial"/>
          <w:sz w:val="21"/>
          <w:szCs w:val="21"/>
        </w:rPr>
      </w:pPr>
      <w:r w:rsidRPr="008A65F2">
        <w:rPr>
          <w:rFonts w:ascii="Arial" w:eastAsia="Arial" w:hAnsi="Arial" w:cs="Arial"/>
          <w:sz w:val="21"/>
          <w:szCs w:val="21"/>
        </w:rPr>
        <w:t xml:space="preserve">the person must within 60 days of receiving the request provide a written declaration to the Authority stating that the person has made all reasonable efforts to locate the requested records and whether the person is in possession of or has control of the requested </w:t>
      </w:r>
      <w:proofErr w:type="gramStart"/>
      <w:r w:rsidRPr="008A65F2">
        <w:rPr>
          <w:rFonts w:ascii="Arial" w:eastAsia="Arial" w:hAnsi="Arial" w:cs="Arial"/>
          <w:sz w:val="21"/>
          <w:szCs w:val="21"/>
        </w:rPr>
        <w:t>records;</w:t>
      </w:r>
      <w:proofErr w:type="gramEnd"/>
    </w:p>
    <w:p w14:paraId="5971E3BD" w14:textId="21EAEECB" w:rsidR="00181FCC" w:rsidRPr="008A65F2" w:rsidRDefault="00181FCC" w:rsidP="00B75D46">
      <w:pPr>
        <w:numPr>
          <w:ilvl w:val="0"/>
          <w:numId w:val="21"/>
        </w:numPr>
        <w:tabs>
          <w:tab w:val="clear" w:pos="2484"/>
          <w:tab w:val="left" w:pos="708"/>
          <w:tab w:val="left" w:pos="2268"/>
        </w:tabs>
        <w:spacing w:line="280" w:lineRule="atLeast"/>
        <w:ind w:left="2268" w:hanging="425"/>
        <w:textAlignment w:val="baseline"/>
        <w:rPr>
          <w:rFonts w:ascii="Arial" w:eastAsia="Arial" w:hAnsi="Arial" w:cs="Arial"/>
          <w:sz w:val="21"/>
          <w:szCs w:val="21"/>
        </w:rPr>
      </w:pPr>
      <w:r w:rsidRPr="008A65F2">
        <w:rPr>
          <w:rFonts w:ascii="Arial" w:eastAsia="Arial" w:hAnsi="Arial" w:cs="Arial"/>
          <w:sz w:val="21"/>
          <w:szCs w:val="21"/>
        </w:rPr>
        <w:t xml:space="preserve">if the person is in possession of the requested records, they must provide the records or copies of the records to the Authority within 21 days of providing the </w:t>
      </w:r>
      <w:proofErr w:type="gramStart"/>
      <w:r w:rsidRPr="008A65F2">
        <w:rPr>
          <w:rFonts w:ascii="Arial" w:eastAsia="Arial" w:hAnsi="Arial" w:cs="Arial"/>
          <w:sz w:val="21"/>
          <w:szCs w:val="21"/>
        </w:rPr>
        <w:t>declaration;</w:t>
      </w:r>
      <w:proofErr w:type="gramEnd"/>
    </w:p>
    <w:p w14:paraId="013A9C89" w14:textId="77777777" w:rsidR="00181FCC" w:rsidRPr="008A65F2" w:rsidRDefault="00181FCC" w:rsidP="00B75D46">
      <w:pPr>
        <w:numPr>
          <w:ilvl w:val="0"/>
          <w:numId w:val="21"/>
        </w:numPr>
        <w:tabs>
          <w:tab w:val="clear" w:pos="2484"/>
          <w:tab w:val="left" w:pos="708"/>
          <w:tab w:val="left" w:pos="2268"/>
        </w:tabs>
        <w:spacing w:line="280" w:lineRule="atLeast"/>
        <w:ind w:left="2268" w:hanging="425"/>
        <w:textAlignment w:val="baseline"/>
        <w:rPr>
          <w:rFonts w:ascii="Arial" w:eastAsia="Arial" w:hAnsi="Arial" w:cs="Arial"/>
          <w:sz w:val="21"/>
          <w:szCs w:val="21"/>
        </w:rPr>
      </w:pPr>
      <w:r w:rsidRPr="008A65F2">
        <w:rPr>
          <w:rFonts w:ascii="Arial" w:eastAsia="Arial" w:hAnsi="Arial" w:cs="Arial"/>
          <w:sz w:val="21"/>
          <w:szCs w:val="21"/>
        </w:rPr>
        <w:t xml:space="preserve">the person is not liable for prosecution for an offence or to a civil action only for the giving of the records under s. </w:t>
      </w:r>
      <w:proofErr w:type="gramStart"/>
      <w:r w:rsidRPr="008A65F2">
        <w:rPr>
          <w:rFonts w:ascii="Arial" w:eastAsia="Arial" w:hAnsi="Arial" w:cs="Arial"/>
          <w:sz w:val="21"/>
          <w:szCs w:val="21"/>
        </w:rPr>
        <w:t>56B;</w:t>
      </w:r>
      <w:proofErr w:type="gramEnd"/>
    </w:p>
    <w:p w14:paraId="4093E333" w14:textId="77777777" w:rsidR="00181FCC" w:rsidRPr="008A65F2" w:rsidRDefault="00181FCC" w:rsidP="00B75D46">
      <w:pPr>
        <w:numPr>
          <w:ilvl w:val="0"/>
          <w:numId w:val="21"/>
        </w:numPr>
        <w:tabs>
          <w:tab w:val="clear" w:pos="2484"/>
          <w:tab w:val="left" w:pos="708"/>
          <w:tab w:val="left" w:pos="2268"/>
        </w:tabs>
        <w:spacing w:line="280" w:lineRule="atLeast"/>
        <w:ind w:left="2268" w:hanging="425"/>
        <w:textAlignment w:val="baseline"/>
        <w:rPr>
          <w:rFonts w:ascii="Arial" w:eastAsia="Arial" w:hAnsi="Arial" w:cs="Arial"/>
          <w:sz w:val="21"/>
          <w:szCs w:val="21"/>
        </w:rPr>
      </w:pPr>
      <w:r w:rsidRPr="008A65F2">
        <w:rPr>
          <w:rFonts w:ascii="Arial" w:eastAsia="Arial" w:hAnsi="Arial" w:cs="Arial"/>
          <w:sz w:val="21"/>
          <w:szCs w:val="21"/>
        </w:rPr>
        <w:t xml:space="preserve">the power of the Authority under s. 56D to apply to the Magistrates’ Court for an order requiring the person to produce records if the Authority believes, on reasonable grounds, that the person is in possession of, or has control of, the records that are the subject of the request; and if the person does not provide </w:t>
      </w:r>
      <w:proofErr w:type="gramStart"/>
      <w:r w:rsidRPr="008A65F2">
        <w:rPr>
          <w:rFonts w:ascii="Arial" w:eastAsia="Arial" w:hAnsi="Arial" w:cs="Arial"/>
          <w:sz w:val="21"/>
          <w:szCs w:val="21"/>
        </w:rPr>
        <w:t>all of</w:t>
      </w:r>
      <w:proofErr w:type="gramEnd"/>
      <w:r w:rsidRPr="008A65F2">
        <w:rPr>
          <w:rFonts w:ascii="Arial" w:eastAsia="Arial" w:hAnsi="Arial" w:cs="Arial"/>
          <w:sz w:val="21"/>
          <w:szCs w:val="21"/>
        </w:rPr>
        <w:t xml:space="preserve"> the requested records within 90 days of the request; and</w:t>
      </w:r>
    </w:p>
    <w:p w14:paraId="047FF48C" w14:textId="77777777" w:rsidR="00181FCC" w:rsidRPr="008A65F2" w:rsidRDefault="00181FCC" w:rsidP="00B75D46">
      <w:pPr>
        <w:numPr>
          <w:ilvl w:val="0"/>
          <w:numId w:val="21"/>
        </w:numPr>
        <w:tabs>
          <w:tab w:val="clear" w:pos="2484"/>
          <w:tab w:val="left" w:pos="708"/>
          <w:tab w:val="left" w:pos="2268"/>
        </w:tabs>
        <w:spacing w:line="280" w:lineRule="atLeast"/>
        <w:ind w:left="2268" w:hanging="425"/>
        <w:textAlignment w:val="baseline"/>
        <w:rPr>
          <w:rFonts w:ascii="Arial" w:eastAsia="Arial" w:hAnsi="Arial" w:cs="Arial"/>
          <w:sz w:val="21"/>
          <w:szCs w:val="21"/>
        </w:rPr>
      </w:pPr>
      <w:r w:rsidRPr="008A65F2">
        <w:rPr>
          <w:rFonts w:ascii="Arial" w:eastAsia="Arial" w:hAnsi="Arial" w:cs="Arial"/>
          <w:sz w:val="21"/>
          <w:szCs w:val="21"/>
        </w:rPr>
        <w:t>it is a criminal offence under s. 56C to disclose whether directly or indirectly to any other person that the Authority has made the request except in the following circumstances:</w:t>
      </w:r>
    </w:p>
    <w:p w14:paraId="3BD555B5" w14:textId="77777777" w:rsidR="00181FCC" w:rsidRPr="008A65F2" w:rsidRDefault="00181FCC" w:rsidP="00B75D46">
      <w:pPr>
        <w:numPr>
          <w:ilvl w:val="0"/>
          <w:numId w:val="22"/>
        </w:numPr>
        <w:tabs>
          <w:tab w:val="clear" w:pos="216"/>
          <w:tab w:val="left" w:pos="1008"/>
          <w:tab w:val="left" w:pos="1080"/>
        </w:tabs>
        <w:spacing w:line="280" w:lineRule="atLeast"/>
        <w:ind w:left="2552" w:hanging="284"/>
        <w:textAlignment w:val="baseline"/>
        <w:rPr>
          <w:rFonts w:ascii="Arial" w:eastAsia="Arial" w:hAnsi="Arial" w:cs="Arial"/>
          <w:sz w:val="21"/>
          <w:szCs w:val="21"/>
        </w:rPr>
      </w:pPr>
      <w:r w:rsidRPr="008A65F2">
        <w:rPr>
          <w:rFonts w:ascii="Arial" w:eastAsia="Arial" w:hAnsi="Arial" w:cs="Arial"/>
          <w:sz w:val="21"/>
          <w:szCs w:val="21"/>
        </w:rPr>
        <w:lastRenderedPageBreak/>
        <w:t xml:space="preserve">if it is reasonably necessary to do so </w:t>
      </w:r>
      <w:proofErr w:type="gramStart"/>
      <w:r w:rsidRPr="008A65F2">
        <w:rPr>
          <w:rFonts w:ascii="Arial" w:eastAsia="Arial" w:hAnsi="Arial" w:cs="Arial"/>
          <w:sz w:val="21"/>
          <w:szCs w:val="21"/>
        </w:rPr>
        <w:t>in order to</w:t>
      </w:r>
      <w:proofErr w:type="gramEnd"/>
      <w:r w:rsidRPr="008A65F2">
        <w:rPr>
          <w:rFonts w:ascii="Arial" w:eastAsia="Arial" w:hAnsi="Arial" w:cs="Arial"/>
          <w:sz w:val="21"/>
          <w:szCs w:val="21"/>
        </w:rPr>
        <w:t xml:space="preserve"> locate the records being requested; or</w:t>
      </w:r>
    </w:p>
    <w:p w14:paraId="0245D919" w14:textId="77777777" w:rsidR="00181FCC" w:rsidRPr="008A65F2" w:rsidRDefault="00181FCC" w:rsidP="00181FCC">
      <w:pPr>
        <w:tabs>
          <w:tab w:val="left" w:pos="360"/>
          <w:tab w:val="left" w:pos="1008"/>
        </w:tabs>
        <w:spacing w:after="120" w:line="280" w:lineRule="atLeast"/>
        <w:ind w:left="2552" w:hanging="284"/>
        <w:textAlignment w:val="baseline"/>
        <w:rPr>
          <w:rFonts w:ascii="Arial" w:eastAsia="Arial" w:hAnsi="Arial" w:cs="Arial"/>
          <w:sz w:val="21"/>
          <w:szCs w:val="21"/>
        </w:rPr>
      </w:pPr>
      <w:r w:rsidRPr="008A65F2">
        <w:rPr>
          <w:rFonts w:ascii="Arial" w:eastAsia="Arial" w:hAnsi="Arial" w:cs="Arial"/>
          <w:sz w:val="21"/>
          <w:szCs w:val="21"/>
        </w:rPr>
        <w:t xml:space="preserve">ii </w:t>
      </w:r>
      <w:r>
        <w:rPr>
          <w:rFonts w:ascii="Arial" w:eastAsia="Arial" w:hAnsi="Arial" w:cs="Arial"/>
          <w:sz w:val="21"/>
          <w:szCs w:val="21"/>
        </w:rPr>
        <w:tab/>
      </w:r>
      <w:r w:rsidRPr="008A65F2">
        <w:rPr>
          <w:rFonts w:ascii="Arial" w:eastAsia="Arial" w:hAnsi="Arial" w:cs="Arial"/>
          <w:sz w:val="21"/>
          <w:szCs w:val="21"/>
        </w:rPr>
        <w:t>the disclosure is made to the person to whom those records relate.</w:t>
      </w:r>
    </w:p>
    <w:p w14:paraId="72B640A0" w14:textId="4CA64D7A" w:rsidR="00181FCC" w:rsidRDefault="00181FCC" w:rsidP="00181FCC">
      <w:pPr>
        <w:spacing w:after="120" w:line="280" w:lineRule="atLeast"/>
        <w:ind w:left="1843"/>
        <w:textAlignment w:val="baseline"/>
        <w:rPr>
          <w:rFonts w:ascii="Arial" w:eastAsia="Arial" w:hAnsi="Arial" w:cs="Arial"/>
          <w:sz w:val="21"/>
          <w:szCs w:val="21"/>
        </w:rPr>
      </w:pPr>
      <w:r w:rsidRPr="008A65F2">
        <w:rPr>
          <w:rFonts w:ascii="Arial" w:eastAsia="Arial" w:hAnsi="Arial" w:cs="Arial"/>
          <w:sz w:val="21"/>
          <w:szCs w:val="21"/>
        </w:rPr>
        <w:t xml:space="preserve">To assist the person from whom records are being requested to comply with their obligations, the Authority should provide a blank form of declaration which they may complete </w:t>
      </w:r>
      <w:proofErr w:type="gramStart"/>
      <w:r w:rsidRPr="008A65F2">
        <w:rPr>
          <w:rFonts w:ascii="Arial" w:eastAsia="Arial" w:hAnsi="Arial" w:cs="Arial"/>
          <w:sz w:val="21"/>
          <w:szCs w:val="21"/>
        </w:rPr>
        <w:t>in order to</w:t>
      </w:r>
      <w:proofErr w:type="gramEnd"/>
      <w:r w:rsidRPr="008A65F2">
        <w:rPr>
          <w:rFonts w:ascii="Arial" w:eastAsia="Arial" w:hAnsi="Arial" w:cs="Arial"/>
          <w:sz w:val="21"/>
          <w:szCs w:val="21"/>
        </w:rPr>
        <w:t xml:space="preserve"> meet the requirements of s. 56B(5)(b).</w:t>
      </w:r>
    </w:p>
    <w:p w14:paraId="731D8253" w14:textId="1A6C1F99" w:rsidR="0097678A" w:rsidRPr="00BA178C" w:rsidRDefault="0097678A" w:rsidP="007563FD">
      <w:pPr>
        <w:tabs>
          <w:tab w:val="left" w:pos="1843"/>
        </w:tabs>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BA178C">
        <w:rPr>
          <w:rFonts w:ascii="Arial" w:eastAsia="MS Gothic" w:hAnsi="Arial"/>
          <w:bCs/>
          <w:color w:val="53565A"/>
          <w:sz w:val="27"/>
          <w:szCs w:val="26"/>
          <w:lang w:val="en-AU"/>
        </w:rPr>
        <w:t xml:space="preserve"> 6</w:t>
      </w:r>
      <w:r>
        <w:rPr>
          <w:rFonts w:ascii="Arial" w:eastAsia="MS Gothic" w:hAnsi="Arial"/>
          <w:bCs/>
          <w:color w:val="53565A"/>
          <w:sz w:val="27"/>
          <w:szCs w:val="26"/>
          <w:lang w:val="en-AU"/>
        </w:rPr>
        <w:tab/>
      </w:r>
      <w:r w:rsidRPr="00BA178C">
        <w:rPr>
          <w:rFonts w:ascii="Arial" w:eastAsia="Arial" w:hAnsi="Arial" w:cs="Arial"/>
          <w:b/>
          <w:spacing w:val="-1"/>
          <w:sz w:val="27"/>
          <w:szCs w:val="27"/>
        </w:rPr>
        <w:t>Context</w:t>
      </w:r>
    </w:p>
    <w:p w14:paraId="4E1DB1C6" w14:textId="77777777" w:rsidR="0097678A" w:rsidRPr="007E3C19"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Section 56C makes it an offence for a person who receives a request from the Authority under s. 56B to disclose, whether directly or indirectly, to any other person that the Authority has made the request.</w:t>
      </w:r>
    </w:p>
    <w:p w14:paraId="6439CA13" w14:textId="77777777" w:rsidR="0097678A" w:rsidRPr="007E3C19" w:rsidRDefault="0097678A" w:rsidP="0097678A">
      <w:pPr>
        <w:spacing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There are two exceptions to this. The person may disclose to another person that the Authority has requested additional information from them:</w:t>
      </w:r>
    </w:p>
    <w:p w14:paraId="180A303E" w14:textId="77777777" w:rsidR="0097678A" w:rsidRPr="007E3C19" w:rsidRDefault="0097678A" w:rsidP="00B75D46">
      <w:pPr>
        <w:numPr>
          <w:ilvl w:val="0"/>
          <w:numId w:val="23"/>
        </w:numPr>
        <w:tabs>
          <w:tab w:val="clear" w:pos="432"/>
          <w:tab w:val="left" w:pos="569"/>
        </w:tabs>
        <w:spacing w:line="280" w:lineRule="atLeast"/>
        <w:ind w:left="1843"/>
        <w:textAlignment w:val="baseline"/>
        <w:rPr>
          <w:rFonts w:ascii="Arial" w:eastAsia="Arial" w:hAnsi="Arial" w:cs="Arial"/>
          <w:sz w:val="21"/>
          <w:szCs w:val="21"/>
        </w:rPr>
      </w:pPr>
      <w:r w:rsidRPr="007E3C19">
        <w:rPr>
          <w:rFonts w:ascii="Arial" w:eastAsia="Arial" w:hAnsi="Arial" w:cs="Arial"/>
          <w:sz w:val="21"/>
          <w:szCs w:val="21"/>
        </w:rPr>
        <w:t xml:space="preserve">if it is reasonably necessary to do so </w:t>
      </w:r>
      <w:proofErr w:type="gramStart"/>
      <w:r w:rsidRPr="007E3C19">
        <w:rPr>
          <w:rFonts w:ascii="Arial" w:eastAsia="Arial" w:hAnsi="Arial" w:cs="Arial"/>
          <w:sz w:val="21"/>
          <w:szCs w:val="21"/>
        </w:rPr>
        <w:t>in order to</w:t>
      </w:r>
      <w:proofErr w:type="gramEnd"/>
      <w:r w:rsidRPr="007E3C19">
        <w:rPr>
          <w:rFonts w:ascii="Arial" w:eastAsia="Arial" w:hAnsi="Arial" w:cs="Arial"/>
          <w:sz w:val="21"/>
          <w:szCs w:val="21"/>
        </w:rPr>
        <w:t xml:space="preserve"> locate the records being requested; or</w:t>
      </w:r>
    </w:p>
    <w:p w14:paraId="59E97F3B" w14:textId="77777777" w:rsidR="0097678A" w:rsidRPr="007E3C19" w:rsidRDefault="0097678A" w:rsidP="00B75D46">
      <w:pPr>
        <w:numPr>
          <w:ilvl w:val="0"/>
          <w:numId w:val="23"/>
        </w:numPr>
        <w:tabs>
          <w:tab w:val="clear" w:pos="432"/>
          <w:tab w:val="left" w:pos="569"/>
        </w:tabs>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 disclosure is made to the person to whom those records relate.</w:t>
      </w:r>
    </w:p>
    <w:p w14:paraId="6DC2E9ED" w14:textId="77777777" w:rsidR="0097678A" w:rsidRPr="007E3C19" w:rsidRDefault="0097678A" w:rsidP="0097678A">
      <w:pPr>
        <w:spacing w:after="120" w:line="280" w:lineRule="atLeast"/>
        <w:ind w:left="1843"/>
        <w:textAlignment w:val="baseline"/>
        <w:rPr>
          <w:rFonts w:ascii="Arial" w:eastAsia="Arial" w:hAnsi="Arial" w:cs="Arial"/>
          <w:spacing w:val="-2"/>
          <w:sz w:val="21"/>
          <w:szCs w:val="21"/>
        </w:rPr>
      </w:pPr>
      <w:r w:rsidRPr="007E3C19">
        <w:rPr>
          <w:rFonts w:ascii="Arial" w:eastAsia="Arial" w:hAnsi="Arial" w:cs="Arial"/>
          <w:spacing w:val="-2"/>
          <w:sz w:val="21"/>
          <w:szCs w:val="21"/>
        </w:rPr>
        <w:t>The offence does not apply if the Authority has not advised the person that it is a criminal offence to disclose to any other person that the Authority has made the request.</w:t>
      </w:r>
    </w:p>
    <w:p w14:paraId="69950DB9" w14:textId="77777777" w:rsidR="0097678A" w:rsidRPr="00BA178C" w:rsidRDefault="0097678A" w:rsidP="00293915">
      <w:pPr>
        <w:spacing w:before="200" w:after="120" w:line="280" w:lineRule="atLeast"/>
        <w:ind w:left="1843"/>
        <w:textAlignment w:val="baseline"/>
        <w:rPr>
          <w:rFonts w:ascii="Arial" w:eastAsia="Arial" w:hAnsi="Arial" w:cs="Arial"/>
          <w:b/>
          <w:spacing w:val="-1"/>
          <w:sz w:val="27"/>
          <w:szCs w:val="27"/>
        </w:rPr>
      </w:pPr>
      <w:r w:rsidRPr="00BA178C">
        <w:rPr>
          <w:rFonts w:ascii="Arial" w:eastAsia="Arial" w:hAnsi="Arial" w:cs="Arial"/>
          <w:b/>
          <w:spacing w:val="-1"/>
          <w:sz w:val="27"/>
          <w:szCs w:val="27"/>
        </w:rPr>
        <w:t>Requirement</w:t>
      </w:r>
    </w:p>
    <w:p w14:paraId="49EF46F5" w14:textId="163C7050" w:rsidR="0097678A"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 Authority must document and retain records of the provision of this advice and provide a copy of the advice in writing to the relevant person.</w:t>
      </w:r>
    </w:p>
    <w:p w14:paraId="65D8D96E" w14:textId="55CE0397" w:rsidR="0097678A" w:rsidRPr="00BA178C" w:rsidRDefault="0097678A" w:rsidP="00293915">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BA178C">
        <w:rPr>
          <w:rFonts w:ascii="Arial" w:eastAsia="MS Gothic" w:hAnsi="Arial"/>
          <w:bCs/>
          <w:color w:val="53565A"/>
          <w:sz w:val="27"/>
          <w:szCs w:val="26"/>
          <w:lang w:val="en-AU"/>
        </w:rPr>
        <w:t xml:space="preserve"> 7</w:t>
      </w:r>
      <w:r>
        <w:rPr>
          <w:rFonts w:ascii="Arial" w:eastAsia="MS Gothic" w:hAnsi="Arial"/>
          <w:bCs/>
          <w:color w:val="53565A"/>
          <w:sz w:val="27"/>
          <w:szCs w:val="26"/>
          <w:lang w:val="en-AU"/>
        </w:rPr>
        <w:tab/>
      </w:r>
      <w:r w:rsidRPr="00BA178C">
        <w:rPr>
          <w:rFonts w:ascii="Arial" w:eastAsia="Arial" w:hAnsi="Arial" w:cs="Arial"/>
          <w:b/>
          <w:spacing w:val="-1"/>
          <w:sz w:val="27"/>
          <w:szCs w:val="27"/>
        </w:rPr>
        <w:t>Context</w:t>
      </w:r>
    </w:p>
    <w:p w14:paraId="4B1A4300" w14:textId="232F1169" w:rsidR="0097678A" w:rsidRPr="007E3C19"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 xml:space="preserve">Section 66A of the Act provides that it is an offence for a member of the Authority (or a person or </w:t>
      </w:r>
      <w:proofErr w:type="spellStart"/>
      <w:r w:rsidRPr="007E3C19">
        <w:rPr>
          <w:rFonts w:ascii="Arial" w:eastAsia="Arial" w:hAnsi="Arial" w:cs="Arial"/>
          <w:sz w:val="21"/>
          <w:szCs w:val="21"/>
        </w:rPr>
        <w:t>organisation</w:t>
      </w:r>
      <w:proofErr w:type="spellEnd"/>
      <w:r w:rsidRPr="007E3C19">
        <w:rPr>
          <w:rFonts w:ascii="Arial" w:eastAsia="Arial" w:hAnsi="Arial" w:cs="Arial"/>
          <w:sz w:val="21"/>
          <w:szCs w:val="21"/>
        </w:rPr>
        <w:t xml:space="preserve"> engaged by the Authority) to disclose to any person, whether directly or indirectly, information recorded on the Central Register. This offence does not apply where the disclosure occurs in the following circumstances</w:t>
      </w:r>
      <w:r w:rsidR="00DC4BB6">
        <w:rPr>
          <w:rFonts w:ascii="Arial" w:eastAsia="Arial" w:hAnsi="Arial" w:cs="Arial"/>
          <w:sz w:val="21"/>
          <w:szCs w:val="21"/>
        </w:rPr>
        <w:t xml:space="preserve"> - </w:t>
      </w:r>
      <w:r w:rsidRPr="007E3C19">
        <w:rPr>
          <w:rFonts w:ascii="Arial" w:eastAsia="Arial" w:hAnsi="Arial" w:cs="Arial"/>
          <w:sz w:val="21"/>
          <w:szCs w:val="21"/>
        </w:rPr>
        <w:t xml:space="preserve">as required by a court or Tribunal; as required </w:t>
      </w:r>
      <w:proofErr w:type="gramStart"/>
      <w:r w:rsidRPr="007E3C19">
        <w:rPr>
          <w:rFonts w:ascii="Arial" w:eastAsia="Arial" w:hAnsi="Arial" w:cs="Arial"/>
          <w:sz w:val="21"/>
          <w:szCs w:val="21"/>
        </w:rPr>
        <w:t>in the course of</w:t>
      </w:r>
      <w:proofErr w:type="gramEnd"/>
      <w:r w:rsidRPr="007E3C19">
        <w:rPr>
          <w:rFonts w:ascii="Arial" w:eastAsia="Arial" w:hAnsi="Arial" w:cs="Arial"/>
          <w:sz w:val="21"/>
          <w:szCs w:val="21"/>
        </w:rPr>
        <w:t xml:space="preserve"> disciplinary proceedings against a doctor; as required under any Act; for the purpose of law enforcement; or in the exercise in good faith of a power or a function under the Act.</w:t>
      </w:r>
    </w:p>
    <w:p w14:paraId="4989425F" w14:textId="77777777" w:rsidR="0097678A" w:rsidRPr="007E3C19"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 xml:space="preserve">Section 56B does not make specific provision for the disclosure of information on the Central Register, however, it is anticipated that, </w:t>
      </w:r>
      <w:proofErr w:type="gramStart"/>
      <w:r w:rsidRPr="007E3C19">
        <w:rPr>
          <w:rFonts w:ascii="Arial" w:eastAsia="Arial" w:hAnsi="Arial" w:cs="Arial"/>
          <w:sz w:val="21"/>
          <w:szCs w:val="21"/>
        </w:rPr>
        <w:t>in order to</w:t>
      </w:r>
      <w:proofErr w:type="gramEnd"/>
      <w:r w:rsidRPr="007E3C19">
        <w:rPr>
          <w:rFonts w:ascii="Arial" w:eastAsia="Arial" w:hAnsi="Arial" w:cs="Arial"/>
          <w:sz w:val="21"/>
          <w:szCs w:val="21"/>
        </w:rPr>
        <w:t xml:space="preserve"> make a request for records under s. 56B, it may be necessary for the Authority to disclose to a person information contained on the Central Register. Such disclosure is permitted where it is in the exercise in good faith of the power conferred by s. 56B.</w:t>
      </w:r>
    </w:p>
    <w:p w14:paraId="31C41B84" w14:textId="77777777" w:rsidR="0097678A" w:rsidRPr="00BA178C" w:rsidRDefault="0097678A" w:rsidP="002C3B72">
      <w:pPr>
        <w:spacing w:before="200" w:after="120" w:line="280" w:lineRule="atLeast"/>
        <w:ind w:left="1843"/>
        <w:textAlignment w:val="baseline"/>
        <w:rPr>
          <w:rFonts w:ascii="Arial" w:eastAsia="Arial" w:hAnsi="Arial" w:cs="Arial"/>
          <w:b/>
          <w:spacing w:val="-1"/>
          <w:sz w:val="27"/>
          <w:szCs w:val="27"/>
        </w:rPr>
      </w:pPr>
      <w:r w:rsidRPr="00BA178C">
        <w:rPr>
          <w:rFonts w:ascii="Arial" w:eastAsia="Arial" w:hAnsi="Arial" w:cs="Arial"/>
          <w:b/>
          <w:spacing w:val="-1"/>
          <w:sz w:val="27"/>
          <w:szCs w:val="27"/>
        </w:rPr>
        <w:t>Requirement</w:t>
      </w:r>
    </w:p>
    <w:p w14:paraId="768B2A99" w14:textId="4B606B19" w:rsidR="0097678A" w:rsidRDefault="0097678A" w:rsidP="0097678A">
      <w:pPr>
        <w:spacing w:after="120" w:line="280" w:lineRule="atLeast"/>
        <w:ind w:left="1843"/>
        <w:rPr>
          <w:rFonts w:ascii="Arial" w:eastAsia="Arial" w:hAnsi="Arial" w:cs="Arial"/>
          <w:sz w:val="21"/>
          <w:szCs w:val="21"/>
        </w:rPr>
      </w:pPr>
      <w:r w:rsidRPr="00BA178C">
        <w:rPr>
          <w:rFonts w:ascii="Arial" w:eastAsia="Arial" w:hAnsi="Arial" w:cs="Arial"/>
          <w:sz w:val="21"/>
          <w:szCs w:val="21"/>
        </w:rPr>
        <w:t>The Authority should only disclose information from the Central Register when making a request for records under s. 56B where the disclosure of that information is reasonably necessary to obtain the information being sought.</w:t>
      </w:r>
    </w:p>
    <w:p w14:paraId="0202A8E4" w14:textId="484BEFEF" w:rsidR="0097678A" w:rsidRPr="00BA178C" w:rsidRDefault="0097678A" w:rsidP="002C3B72">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BA178C">
        <w:rPr>
          <w:rFonts w:ascii="Arial" w:eastAsia="MS Gothic" w:hAnsi="Arial"/>
          <w:bCs/>
          <w:color w:val="53565A"/>
          <w:sz w:val="27"/>
          <w:szCs w:val="26"/>
          <w:lang w:val="en-AU"/>
        </w:rPr>
        <w:t xml:space="preserve"> 8</w:t>
      </w:r>
      <w:r>
        <w:rPr>
          <w:rFonts w:ascii="Arial" w:eastAsia="MS Gothic" w:hAnsi="Arial"/>
          <w:bCs/>
          <w:color w:val="53565A"/>
          <w:sz w:val="27"/>
          <w:szCs w:val="26"/>
          <w:lang w:val="en-AU"/>
        </w:rPr>
        <w:tab/>
      </w:r>
      <w:r w:rsidRPr="00BA178C">
        <w:rPr>
          <w:rFonts w:ascii="Arial" w:eastAsia="Arial" w:hAnsi="Arial" w:cs="Arial"/>
          <w:b/>
          <w:spacing w:val="-1"/>
          <w:sz w:val="27"/>
          <w:szCs w:val="27"/>
        </w:rPr>
        <w:t>Context</w:t>
      </w:r>
    </w:p>
    <w:p w14:paraId="3B15E9E7" w14:textId="77777777" w:rsidR="0097678A" w:rsidRPr="007E3C19"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Records of donor treatment procedures will contain sensitive health information.</w:t>
      </w:r>
    </w:p>
    <w:p w14:paraId="52BB09CD" w14:textId="44D39004" w:rsidR="0097678A" w:rsidRPr="007E3C19"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Individuals who are required under s</w:t>
      </w:r>
      <w:r w:rsidR="00F30B94">
        <w:rPr>
          <w:rFonts w:ascii="Arial" w:eastAsia="Arial" w:hAnsi="Arial" w:cs="Arial"/>
          <w:sz w:val="21"/>
          <w:szCs w:val="21"/>
        </w:rPr>
        <w:t>.</w:t>
      </w:r>
      <w:r w:rsidRPr="007E3C19">
        <w:rPr>
          <w:rFonts w:ascii="Arial" w:eastAsia="Arial" w:hAnsi="Arial" w:cs="Arial"/>
          <w:sz w:val="21"/>
          <w:szCs w:val="21"/>
        </w:rPr>
        <w:t xml:space="preserve"> 52B to provide these records, or copies of these records, to the Authority are not liable for prosecution or civil action for doing so under s. 52</w:t>
      </w:r>
      <w:proofErr w:type="gramStart"/>
      <w:r w:rsidRPr="007E3C19">
        <w:rPr>
          <w:rFonts w:ascii="Arial" w:eastAsia="Arial" w:hAnsi="Arial" w:cs="Arial"/>
          <w:sz w:val="21"/>
          <w:szCs w:val="21"/>
        </w:rPr>
        <w:t>B(</w:t>
      </w:r>
      <w:proofErr w:type="gramEnd"/>
      <w:r w:rsidRPr="007E3C19">
        <w:rPr>
          <w:rFonts w:ascii="Arial" w:eastAsia="Arial" w:hAnsi="Arial" w:cs="Arial"/>
          <w:sz w:val="21"/>
          <w:szCs w:val="21"/>
        </w:rPr>
        <w:t>7)).</w:t>
      </w:r>
    </w:p>
    <w:p w14:paraId="6C73E7DE" w14:textId="77777777" w:rsidR="0097678A" w:rsidRPr="007E3C19" w:rsidRDefault="0097678A" w:rsidP="0097678A">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lastRenderedPageBreak/>
        <w:t>However, the legal obligations to maintain the confidentiality of records and protect the privacy of the health information of an individual remain.</w:t>
      </w:r>
    </w:p>
    <w:p w14:paraId="35932D27" w14:textId="77777777" w:rsidR="0097678A" w:rsidRPr="007E3C19" w:rsidRDefault="0097678A" w:rsidP="005738BA">
      <w:pPr>
        <w:spacing w:before="200" w:after="120" w:line="280" w:lineRule="atLeast"/>
        <w:ind w:left="1843"/>
        <w:textAlignment w:val="baseline"/>
        <w:rPr>
          <w:rFonts w:ascii="Arial" w:eastAsia="Arial" w:hAnsi="Arial" w:cs="Arial"/>
          <w:b/>
          <w:spacing w:val="-1"/>
          <w:sz w:val="27"/>
          <w:szCs w:val="27"/>
        </w:rPr>
      </w:pPr>
      <w:r w:rsidRPr="007E3C19">
        <w:rPr>
          <w:rFonts w:ascii="Arial" w:eastAsia="Arial" w:hAnsi="Arial" w:cs="Arial"/>
          <w:b/>
          <w:spacing w:val="-1"/>
          <w:sz w:val="27"/>
          <w:szCs w:val="27"/>
        </w:rPr>
        <w:t>Requirement</w:t>
      </w:r>
    </w:p>
    <w:p w14:paraId="1A9EB3A0" w14:textId="22718A68" w:rsidR="0097678A" w:rsidRDefault="0097678A" w:rsidP="0097678A">
      <w:pPr>
        <w:spacing w:after="120" w:line="280" w:lineRule="atLeast"/>
        <w:ind w:left="1843"/>
        <w:rPr>
          <w:rFonts w:ascii="Arial" w:eastAsia="Arial" w:hAnsi="Arial" w:cs="Arial"/>
          <w:spacing w:val="-2"/>
          <w:sz w:val="21"/>
          <w:szCs w:val="21"/>
        </w:rPr>
      </w:pPr>
      <w:r w:rsidRPr="0015242B">
        <w:rPr>
          <w:rFonts w:ascii="Arial" w:eastAsia="Arial" w:hAnsi="Arial" w:cs="Arial"/>
          <w:spacing w:val="-2"/>
          <w:sz w:val="21"/>
          <w:szCs w:val="21"/>
        </w:rPr>
        <w:t xml:space="preserve">The Authority should liaise with persons to whom a request for records </w:t>
      </w:r>
      <w:proofErr w:type="gramStart"/>
      <w:r w:rsidRPr="0015242B">
        <w:rPr>
          <w:rFonts w:ascii="Arial" w:eastAsia="Arial" w:hAnsi="Arial" w:cs="Arial"/>
          <w:spacing w:val="-2"/>
          <w:sz w:val="21"/>
          <w:szCs w:val="21"/>
        </w:rPr>
        <w:t>are</w:t>
      </w:r>
      <w:proofErr w:type="gramEnd"/>
      <w:r w:rsidRPr="0015242B">
        <w:rPr>
          <w:rFonts w:ascii="Arial" w:eastAsia="Arial" w:hAnsi="Arial" w:cs="Arial"/>
          <w:spacing w:val="-2"/>
          <w:sz w:val="21"/>
          <w:szCs w:val="21"/>
        </w:rPr>
        <w:t xml:space="preserve"> made to arrange a method for providing the records that </w:t>
      </w:r>
      <w:proofErr w:type="spellStart"/>
      <w:r w:rsidRPr="0015242B">
        <w:rPr>
          <w:rFonts w:ascii="Arial" w:eastAsia="Arial" w:hAnsi="Arial" w:cs="Arial"/>
          <w:spacing w:val="-2"/>
          <w:sz w:val="21"/>
          <w:szCs w:val="21"/>
        </w:rPr>
        <w:t>minimises</w:t>
      </w:r>
      <w:proofErr w:type="spellEnd"/>
      <w:r w:rsidRPr="0015242B">
        <w:rPr>
          <w:rFonts w:ascii="Arial" w:eastAsia="Arial" w:hAnsi="Arial" w:cs="Arial"/>
          <w:spacing w:val="-2"/>
          <w:sz w:val="21"/>
          <w:szCs w:val="21"/>
        </w:rPr>
        <w:t xml:space="preserve"> the risk of privacy breaches and protects confidentiality. The appropriate method for transmissions should be assessed on a case</w:t>
      </w:r>
      <w:r w:rsidR="00F30B94">
        <w:rPr>
          <w:rFonts w:ascii="Arial" w:eastAsia="Arial" w:hAnsi="Arial" w:cs="Arial"/>
          <w:spacing w:val="-2"/>
          <w:sz w:val="21"/>
          <w:szCs w:val="21"/>
        </w:rPr>
        <w:t>-</w:t>
      </w:r>
      <w:r w:rsidRPr="0015242B">
        <w:rPr>
          <w:rFonts w:ascii="Arial" w:eastAsia="Arial" w:hAnsi="Arial" w:cs="Arial"/>
          <w:spacing w:val="-2"/>
          <w:sz w:val="21"/>
          <w:szCs w:val="21"/>
        </w:rPr>
        <w:t>by</w:t>
      </w:r>
      <w:r w:rsidR="00F30B94">
        <w:rPr>
          <w:rFonts w:ascii="Arial" w:eastAsia="Arial" w:hAnsi="Arial" w:cs="Arial"/>
          <w:spacing w:val="-2"/>
          <w:sz w:val="21"/>
          <w:szCs w:val="21"/>
        </w:rPr>
        <w:t>-</w:t>
      </w:r>
      <w:r w:rsidRPr="0015242B">
        <w:rPr>
          <w:rFonts w:ascii="Arial" w:eastAsia="Arial" w:hAnsi="Arial" w:cs="Arial"/>
          <w:spacing w:val="-2"/>
          <w:sz w:val="21"/>
          <w:szCs w:val="21"/>
        </w:rPr>
        <w:t>case basis but may, for example, include the use of registered person</w:t>
      </w:r>
      <w:r w:rsidR="0025622E">
        <w:rPr>
          <w:rFonts w:ascii="Arial" w:eastAsia="Arial" w:hAnsi="Arial" w:cs="Arial"/>
          <w:spacing w:val="-2"/>
          <w:sz w:val="21"/>
          <w:szCs w:val="21"/>
        </w:rPr>
        <w:t>-</w:t>
      </w:r>
      <w:r w:rsidRPr="0015242B">
        <w:rPr>
          <w:rFonts w:ascii="Arial" w:eastAsia="Arial" w:hAnsi="Arial" w:cs="Arial"/>
          <w:spacing w:val="-2"/>
          <w:sz w:val="21"/>
          <w:szCs w:val="21"/>
        </w:rPr>
        <w:t>to</w:t>
      </w:r>
      <w:r w:rsidR="0025622E">
        <w:rPr>
          <w:rFonts w:ascii="Arial" w:eastAsia="Arial" w:hAnsi="Arial" w:cs="Arial"/>
          <w:spacing w:val="-2"/>
          <w:sz w:val="21"/>
          <w:szCs w:val="21"/>
        </w:rPr>
        <w:t>-</w:t>
      </w:r>
      <w:r w:rsidRPr="0015242B">
        <w:rPr>
          <w:rFonts w:ascii="Arial" w:eastAsia="Arial" w:hAnsi="Arial" w:cs="Arial"/>
          <w:spacing w:val="-2"/>
          <w:sz w:val="21"/>
          <w:szCs w:val="21"/>
        </w:rPr>
        <w:t>person mail, encrypted email transmission or personal collection or delivery.</w:t>
      </w:r>
    </w:p>
    <w:p w14:paraId="42694EEE" w14:textId="150A5287" w:rsidR="0097678A" w:rsidRPr="00BA178C" w:rsidRDefault="0097678A" w:rsidP="005738BA">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BA178C">
        <w:rPr>
          <w:rFonts w:ascii="Arial" w:eastAsia="MS Gothic" w:hAnsi="Arial"/>
          <w:bCs/>
          <w:color w:val="53565A"/>
          <w:sz w:val="27"/>
          <w:szCs w:val="26"/>
          <w:lang w:val="en-AU"/>
        </w:rPr>
        <w:t xml:space="preserve"> 9</w:t>
      </w:r>
      <w:r>
        <w:rPr>
          <w:rFonts w:ascii="Arial" w:eastAsia="MS Gothic" w:hAnsi="Arial"/>
          <w:bCs/>
          <w:color w:val="53565A"/>
          <w:sz w:val="27"/>
          <w:szCs w:val="26"/>
          <w:lang w:val="en-AU"/>
        </w:rPr>
        <w:tab/>
      </w:r>
      <w:r w:rsidRPr="00BA178C">
        <w:rPr>
          <w:rFonts w:ascii="Arial" w:eastAsia="Arial" w:hAnsi="Arial" w:cs="Arial"/>
          <w:b/>
          <w:spacing w:val="-1"/>
          <w:sz w:val="27"/>
          <w:szCs w:val="27"/>
        </w:rPr>
        <w:t>Context</w:t>
      </w:r>
    </w:p>
    <w:p w14:paraId="5D05E457" w14:textId="77777777" w:rsidR="0097678A" w:rsidRPr="007E3C19" w:rsidRDefault="0097678A" w:rsidP="0097678A">
      <w:pPr>
        <w:spacing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 Authority may not request records under s. 56B from a child (under 18 years of age) of a donor unless:</w:t>
      </w:r>
    </w:p>
    <w:p w14:paraId="4615BC51" w14:textId="77777777" w:rsidR="0097678A" w:rsidRPr="007E3C19" w:rsidRDefault="0097678A" w:rsidP="00B75D46">
      <w:pPr>
        <w:numPr>
          <w:ilvl w:val="0"/>
          <w:numId w:val="24"/>
        </w:numPr>
        <w:tabs>
          <w:tab w:val="left" w:pos="425"/>
        </w:tabs>
        <w:spacing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 donor consents to the request being made; or.</w:t>
      </w:r>
    </w:p>
    <w:p w14:paraId="4AE639AE" w14:textId="77777777" w:rsidR="0097678A" w:rsidRPr="007E3C19" w:rsidRDefault="0097678A" w:rsidP="00B75D46">
      <w:pPr>
        <w:numPr>
          <w:ilvl w:val="0"/>
          <w:numId w:val="24"/>
        </w:numPr>
        <w:tabs>
          <w:tab w:val="left" w:pos="425"/>
        </w:tabs>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 child has previously initiated contact with the Authority.</w:t>
      </w:r>
    </w:p>
    <w:p w14:paraId="7D3FA245" w14:textId="77777777" w:rsidR="0097678A" w:rsidRPr="007E3C19" w:rsidRDefault="0097678A" w:rsidP="005738BA">
      <w:pPr>
        <w:spacing w:before="200" w:after="120" w:line="280" w:lineRule="atLeast"/>
        <w:ind w:left="1843"/>
        <w:textAlignment w:val="baseline"/>
        <w:rPr>
          <w:rFonts w:ascii="Arial" w:eastAsia="Arial" w:hAnsi="Arial" w:cs="Arial"/>
          <w:b/>
          <w:spacing w:val="-1"/>
          <w:sz w:val="27"/>
          <w:szCs w:val="27"/>
        </w:rPr>
      </w:pPr>
      <w:r w:rsidRPr="007E3C19">
        <w:rPr>
          <w:rFonts w:ascii="Arial" w:eastAsia="Arial" w:hAnsi="Arial" w:cs="Arial"/>
          <w:b/>
          <w:spacing w:val="-1"/>
          <w:sz w:val="27"/>
          <w:szCs w:val="27"/>
        </w:rPr>
        <w:t>Requirement</w:t>
      </w:r>
    </w:p>
    <w:p w14:paraId="078BCDA5" w14:textId="0D413E03" w:rsidR="0097678A" w:rsidRDefault="0097678A" w:rsidP="0097678A">
      <w:pPr>
        <w:spacing w:after="120" w:line="280" w:lineRule="atLeast"/>
        <w:ind w:left="1843"/>
        <w:rPr>
          <w:rFonts w:ascii="Arial" w:hAnsi="Arial" w:cs="Arial"/>
          <w:sz w:val="21"/>
          <w:szCs w:val="21"/>
        </w:rPr>
      </w:pPr>
      <w:r w:rsidRPr="00BA178C">
        <w:rPr>
          <w:rFonts w:ascii="Arial" w:eastAsia="Arial" w:hAnsi="Arial" w:cs="Arial"/>
          <w:sz w:val="21"/>
          <w:szCs w:val="21"/>
        </w:rPr>
        <w:t xml:space="preserve">The Authority must obtain the consent of the donor to the request in writing and the consent must be in respect of the </w:t>
      </w:r>
      <w:proofErr w:type="gramStart"/>
      <w:r w:rsidRPr="00BA178C">
        <w:rPr>
          <w:rFonts w:ascii="Arial" w:eastAsia="Arial" w:hAnsi="Arial" w:cs="Arial"/>
          <w:sz w:val="21"/>
          <w:szCs w:val="21"/>
        </w:rPr>
        <w:t>particular request</w:t>
      </w:r>
      <w:proofErr w:type="gramEnd"/>
      <w:r w:rsidRPr="00BA178C">
        <w:rPr>
          <w:rFonts w:ascii="Arial" w:eastAsia="Arial" w:hAnsi="Arial" w:cs="Arial"/>
          <w:sz w:val="21"/>
          <w:szCs w:val="21"/>
        </w:rPr>
        <w:t>. The relevant contact which the child initiated with the Authority is a request for information about whether their father is a donor or potential donor of gametes. There must be a written record of the child’s previous contact with the Authority to satisfy this second requirement</w:t>
      </w:r>
    </w:p>
    <w:p w14:paraId="288E711C" w14:textId="389202BD" w:rsidR="00731C89" w:rsidRPr="00B077E2" w:rsidRDefault="002639C5" w:rsidP="005738BA">
      <w:pPr>
        <w:tabs>
          <w:tab w:val="left" w:pos="1843"/>
        </w:tabs>
        <w:spacing w:before="200" w:after="120" w:line="280" w:lineRule="atLeast"/>
        <w:rPr>
          <w:rFonts w:ascii="Arial" w:eastAsia="Arial" w:hAnsi="Arial" w:cs="Arial"/>
          <w:b/>
          <w:spacing w:val="-1"/>
          <w:sz w:val="27"/>
          <w:szCs w:val="27"/>
        </w:rPr>
      </w:pPr>
      <w:r w:rsidRPr="003458D2">
        <w:rPr>
          <w:rFonts w:ascii="Arial" w:eastAsia="MS Gothic" w:hAnsi="Arial"/>
          <w:bCs/>
          <w:color w:val="53565A"/>
          <w:sz w:val="27"/>
          <w:szCs w:val="26"/>
          <w:lang w:val="en-AU"/>
        </w:rPr>
        <w:t xml:space="preserve">Guideline </w:t>
      </w:r>
      <w:r w:rsidR="00904E51" w:rsidRPr="00B077E2">
        <w:rPr>
          <w:rFonts w:ascii="Arial" w:eastAsia="MS Gothic" w:hAnsi="Arial"/>
          <w:bCs/>
          <w:color w:val="53565A"/>
          <w:sz w:val="27"/>
          <w:szCs w:val="26"/>
          <w:lang w:val="en-AU"/>
        </w:rPr>
        <w:t>10</w:t>
      </w:r>
      <w:r w:rsidR="0097678A">
        <w:rPr>
          <w:rFonts w:ascii="Arial" w:eastAsia="MS Gothic" w:hAnsi="Arial"/>
          <w:bCs/>
          <w:color w:val="53565A"/>
          <w:sz w:val="27"/>
          <w:szCs w:val="26"/>
          <w:lang w:val="en-AU"/>
        </w:rPr>
        <w:tab/>
      </w:r>
      <w:r w:rsidR="00904E51" w:rsidRPr="00B077E2">
        <w:rPr>
          <w:rFonts w:ascii="Arial" w:eastAsia="Arial" w:hAnsi="Arial" w:cs="Arial"/>
          <w:b/>
          <w:spacing w:val="-1"/>
          <w:sz w:val="27"/>
          <w:szCs w:val="27"/>
        </w:rPr>
        <w:t>Context</w:t>
      </w:r>
    </w:p>
    <w:p w14:paraId="7B9618A2" w14:textId="78D77BBD" w:rsidR="00731C89" w:rsidRPr="00B077E2" w:rsidRDefault="00904E51" w:rsidP="00B077E2">
      <w:pPr>
        <w:spacing w:after="120" w:line="280" w:lineRule="atLeast"/>
        <w:ind w:left="1843"/>
        <w:textAlignment w:val="baseline"/>
        <w:rPr>
          <w:rFonts w:ascii="Arial" w:eastAsia="Arial" w:hAnsi="Arial" w:cs="Arial"/>
          <w:sz w:val="21"/>
          <w:szCs w:val="21"/>
        </w:rPr>
      </w:pPr>
      <w:r w:rsidRPr="00B077E2">
        <w:rPr>
          <w:rFonts w:ascii="Arial" w:eastAsia="Arial" w:hAnsi="Arial" w:cs="Arial"/>
          <w:sz w:val="21"/>
          <w:szCs w:val="21"/>
        </w:rPr>
        <w:t>Section 54A provides that the Authority may use records obtained under s</w:t>
      </w:r>
      <w:r w:rsidR="0025622E">
        <w:rPr>
          <w:rFonts w:ascii="Arial" w:eastAsia="Arial" w:hAnsi="Arial" w:cs="Arial"/>
          <w:sz w:val="21"/>
          <w:szCs w:val="21"/>
        </w:rPr>
        <w:t>.</w:t>
      </w:r>
      <w:r w:rsidRPr="00B077E2">
        <w:rPr>
          <w:rFonts w:ascii="Arial" w:eastAsia="Arial" w:hAnsi="Arial" w:cs="Arial"/>
          <w:sz w:val="21"/>
          <w:szCs w:val="21"/>
        </w:rPr>
        <w:t xml:space="preserve"> 56B to amend or correct information, or create a new entry, in the Central Register if in the Authority's opinion, the amendment, correction or new entry will make the Central Register more accurate or complete. In considering whether a new entry will make the Central Register more accurate or complete, the Authority must have regard to the desirability of including in the Central Register as much as possible of the information required under the Act and regulations to be contained in the Central Register.</w:t>
      </w:r>
    </w:p>
    <w:p w14:paraId="483BFA68" w14:textId="77777777" w:rsidR="00731C89" w:rsidRPr="00B077E2" w:rsidRDefault="00904E51" w:rsidP="00996578">
      <w:pPr>
        <w:spacing w:before="200" w:after="120" w:line="280" w:lineRule="atLeast"/>
        <w:ind w:left="1843"/>
        <w:textAlignment w:val="baseline"/>
        <w:rPr>
          <w:rFonts w:ascii="Arial" w:eastAsia="Arial" w:hAnsi="Arial" w:cs="Arial"/>
          <w:b/>
          <w:spacing w:val="-1"/>
          <w:sz w:val="27"/>
          <w:szCs w:val="27"/>
        </w:rPr>
      </w:pPr>
      <w:r w:rsidRPr="00B077E2">
        <w:rPr>
          <w:rFonts w:ascii="Arial" w:eastAsia="Arial" w:hAnsi="Arial" w:cs="Arial"/>
          <w:b/>
          <w:spacing w:val="-1"/>
          <w:sz w:val="27"/>
          <w:szCs w:val="27"/>
        </w:rPr>
        <w:t>Requirement</w:t>
      </w:r>
    </w:p>
    <w:p w14:paraId="35CF17DF" w14:textId="7DB2F831" w:rsidR="00417E21" w:rsidRDefault="00904E51" w:rsidP="00B077E2">
      <w:pPr>
        <w:spacing w:after="120" w:line="280" w:lineRule="atLeast"/>
        <w:ind w:left="1843"/>
        <w:textAlignment w:val="baseline"/>
        <w:rPr>
          <w:rFonts w:ascii="Arial" w:eastAsia="Arial" w:hAnsi="Arial" w:cs="Arial"/>
          <w:spacing w:val="-1"/>
          <w:sz w:val="21"/>
          <w:szCs w:val="21"/>
        </w:rPr>
      </w:pPr>
      <w:r w:rsidRPr="00B077E2">
        <w:rPr>
          <w:rFonts w:ascii="Arial" w:eastAsia="Arial" w:hAnsi="Arial" w:cs="Arial"/>
          <w:spacing w:val="-1"/>
          <w:sz w:val="21"/>
          <w:szCs w:val="21"/>
        </w:rPr>
        <w:t>If the information that the Authority obtains from its request for records or in response to a production order from the Magistrate's Court would make the Central Register more complete, and the information can be included on the Central Register under s</w:t>
      </w:r>
      <w:r w:rsidR="0025622E">
        <w:rPr>
          <w:rFonts w:ascii="Arial" w:eastAsia="Arial" w:hAnsi="Arial" w:cs="Arial"/>
          <w:spacing w:val="-1"/>
          <w:sz w:val="21"/>
          <w:szCs w:val="21"/>
        </w:rPr>
        <w:t>.</w:t>
      </w:r>
      <w:r w:rsidRPr="00B077E2">
        <w:rPr>
          <w:rFonts w:ascii="Arial" w:eastAsia="Arial" w:hAnsi="Arial" w:cs="Arial"/>
          <w:spacing w:val="-1"/>
          <w:sz w:val="21"/>
          <w:szCs w:val="21"/>
        </w:rPr>
        <w:t xml:space="preserve"> 53 of the Act, the Authority should include this information on the Central Register.</w:t>
      </w:r>
      <w:r w:rsidR="00935124">
        <w:rPr>
          <w:rFonts w:ascii="Arial" w:eastAsia="Arial" w:hAnsi="Arial" w:cs="Arial"/>
          <w:spacing w:val="-1"/>
          <w:sz w:val="21"/>
          <w:szCs w:val="21"/>
        </w:rPr>
        <w:t xml:space="preserve"> </w:t>
      </w:r>
    </w:p>
    <w:p w14:paraId="20F12432" w14:textId="7211BFF3" w:rsidR="00731C89" w:rsidRPr="007A2956" w:rsidRDefault="00904E51" w:rsidP="00B06E56">
      <w:pPr>
        <w:pStyle w:val="Heading1"/>
      </w:pPr>
      <w:bookmarkStart w:id="4" w:name="_Toc140244882"/>
      <w:r w:rsidRPr="007A2956">
        <w:t xml:space="preserve">Part 3 </w:t>
      </w:r>
      <w:r w:rsidR="007A2956">
        <w:t>-</w:t>
      </w:r>
      <w:r w:rsidR="000260C1">
        <w:t xml:space="preserve"> </w:t>
      </w:r>
      <w:r w:rsidRPr="007A2956">
        <w:t>request to pre</w:t>
      </w:r>
      <w:r w:rsidR="007A2956">
        <w:t>-</w:t>
      </w:r>
      <w:r w:rsidRPr="007A2956">
        <w:t>1998 donor, or blood relative of pre-1998 donor, to consent to undergo genetic testing</w:t>
      </w:r>
      <w:bookmarkEnd w:id="4"/>
    </w:p>
    <w:p w14:paraId="5E065273" w14:textId="77777777" w:rsidR="00731C89" w:rsidRPr="00B077E2" w:rsidRDefault="00904E51" w:rsidP="007A2956">
      <w:pPr>
        <w:spacing w:after="120" w:line="280" w:lineRule="atLeast"/>
        <w:textAlignment w:val="baseline"/>
        <w:rPr>
          <w:rFonts w:ascii="Arial" w:eastAsia="Arial" w:hAnsi="Arial" w:cs="Arial"/>
          <w:spacing w:val="-1"/>
          <w:sz w:val="21"/>
          <w:szCs w:val="21"/>
        </w:rPr>
      </w:pPr>
      <w:r w:rsidRPr="00B077E2">
        <w:rPr>
          <w:rFonts w:ascii="Arial" w:eastAsia="Arial" w:hAnsi="Arial" w:cs="Arial"/>
          <w:spacing w:val="-1"/>
          <w:sz w:val="21"/>
          <w:szCs w:val="21"/>
        </w:rPr>
        <w:t>These guidelines set out requirements the Authority must comply with in making a request, under s. 56L and s.56M of the Act, that a person named on the Central Register (or in certain circumstances a blood relative of such a person) consent to undergo genetic testing for the purposes of establishing if they are genetically linked to a pre-1998 donor-conceived person who has applied for information from the Central Register.</w:t>
      </w:r>
    </w:p>
    <w:p w14:paraId="33960023" w14:textId="2C5295BE" w:rsidR="00731C89" w:rsidRDefault="00904E51" w:rsidP="007A2956">
      <w:pPr>
        <w:spacing w:after="120" w:line="280" w:lineRule="atLeast"/>
        <w:textAlignment w:val="baseline"/>
        <w:rPr>
          <w:rFonts w:ascii="Arial" w:eastAsia="Arial" w:hAnsi="Arial" w:cs="Arial"/>
          <w:sz w:val="21"/>
          <w:szCs w:val="21"/>
        </w:rPr>
      </w:pPr>
      <w:r w:rsidRPr="00B077E2">
        <w:rPr>
          <w:rFonts w:ascii="Arial" w:eastAsia="Arial" w:hAnsi="Arial" w:cs="Arial"/>
          <w:sz w:val="21"/>
          <w:szCs w:val="21"/>
        </w:rPr>
        <w:lastRenderedPageBreak/>
        <w:t>The powers and procedures set out in s. 56L and s. 56M provide a mechanism by which the Authority may seek to establish links between an applicant and a pre</w:t>
      </w:r>
      <w:r w:rsidR="007A2956">
        <w:rPr>
          <w:rFonts w:ascii="Arial" w:eastAsia="Arial" w:hAnsi="Arial" w:cs="Arial"/>
          <w:sz w:val="21"/>
          <w:szCs w:val="21"/>
        </w:rPr>
        <w:t>-</w:t>
      </w:r>
      <w:r w:rsidRPr="00B077E2">
        <w:rPr>
          <w:rFonts w:ascii="Arial" w:eastAsia="Arial" w:hAnsi="Arial" w:cs="Arial"/>
          <w:sz w:val="21"/>
          <w:szCs w:val="21"/>
        </w:rPr>
        <w:t>1998 donor where records on the Central Register may not be complete. Section 53(ac) and (ad) of the Act allows for results of genetic testing undertaken under these provisions to be included on the Central Register.</w:t>
      </w:r>
    </w:p>
    <w:tbl>
      <w:tblPr>
        <w:tblW w:w="10065" w:type="dxa"/>
        <w:tblInd w:w="108" w:type="dxa"/>
        <w:tblLook w:val="0000" w:firstRow="0" w:lastRow="0" w:firstColumn="0" w:lastColumn="0" w:noHBand="0" w:noVBand="0"/>
      </w:tblPr>
      <w:tblGrid>
        <w:gridCol w:w="10065"/>
      </w:tblGrid>
      <w:tr w:rsidR="00BA0944" w14:paraId="4428C728" w14:textId="77777777" w:rsidTr="00073DC3">
        <w:tc>
          <w:tcPr>
            <w:tcW w:w="10065" w:type="dxa"/>
            <w:shd w:val="clear" w:color="auto" w:fill="E7E6E6" w:themeFill="background2"/>
          </w:tcPr>
          <w:p w14:paraId="6B6D2A43" w14:textId="77777777" w:rsidR="00BA0944" w:rsidRDefault="00BA0944" w:rsidP="002143DB">
            <w:pPr>
              <w:spacing w:before="240" w:after="120" w:line="280" w:lineRule="atLeast"/>
              <w:ind w:left="34" w:right="-109" w:firstLine="142"/>
              <w:textAlignment w:val="baseline"/>
              <w:rPr>
                <w:rFonts w:ascii="Arial" w:eastAsia="Arial" w:hAnsi="Arial" w:cs="Arial"/>
                <w:b/>
                <w:i/>
                <w:sz w:val="21"/>
                <w:szCs w:val="21"/>
                <w:u w:val="single"/>
              </w:rPr>
            </w:pPr>
            <w:r w:rsidRPr="00C53B97">
              <w:rPr>
                <w:rFonts w:ascii="Arial" w:eastAsia="Arial" w:hAnsi="Arial" w:cs="Arial"/>
                <w:b/>
                <w:sz w:val="21"/>
                <w:szCs w:val="21"/>
                <w:u w:val="single"/>
              </w:rPr>
              <w:t xml:space="preserve">Relevant provisions of the </w:t>
            </w:r>
            <w:r w:rsidRPr="00C53B97">
              <w:rPr>
                <w:rFonts w:ascii="Arial" w:eastAsia="Arial" w:hAnsi="Arial" w:cs="Arial"/>
                <w:b/>
                <w:i/>
                <w:sz w:val="21"/>
                <w:szCs w:val="21"/>
                <w:u w:val="single"/>
              </w:rPr>
              <w:t xml:space="preserve">Assisted Reproductive Treatment Act 2008 </w:t>
            </w:r>
          </w:p>
          <w:p w14:paraId="55FB3949" w14:textId="6E8915CF" w:rsidR="00BA0944" w:rsidRPr="00C53B97" w:rsidRDefault="008E2075" w:rsidP="002143DB">
            <w:pPr>
              <w:spacing w:after="120" w:line="280" w:lineRule="atLeast"/>
              <w:ind w:left="602" w:right="-109" w:hanging="426"/>
              <w:textAlignment w:val="baseline"/>
              <w:rPr>
                <w:rFonts w:ascii="Arial" w:eastAsia="Arial" w:hAnsi="Arial" w:cs="Arial"/>
                <w:b/>
                <w:sz w:val="21"/>
                <w:szCs w:val="21"/>
                <w:u w:val="single"/>
              </w:rPr>
            </w:pPr>
            <w:r>
              <w:rPr>
                <w:rFonts w:ascii="Arial" w:eastAsia="Arial" w:hAnsi="Arial" w:cs="Arial"/>
                <w:b/>
                <w:sz w:val="21"/>
                <w:szCs w:val="21"/>
              </w:rPr>
              <w:t>s</w:t>
            </w:r>
            <w:r w:rsidR="00BA0944" w:rsidRPr="00C53B97">
              <w:rPr>
                <w:rFonts w:ascii="Arial" w:eastAsia="Arial" w:hAnsi="Arial" w:cs="Arial"/>
                <w:b/>
                <w:sz w:val="21"/>
                <w:szCs w:val="21"/>
              </w:rPr>
              <w:t>56L Authority may request genetic test results of suspected donor</w:t>
            </w:r>
          </w:p>
          <w:p w14:paraId="21D1838F" w14:textId="77777777" w:rsidR="00BA0944" w:rsidRPr="00C53B97" w:rsidRDefault="00BA0944" w:rsidP="00B75D46">
            <w:pPr>
              <w:pStyle w:val="ListParagraph"/>
              <w:numPr>
                <w:ilvl w:val="0"/>
                <w:numId w:val="50"/>
              </w:numPr>
              <w:spacing w:line="280" w:lineRule="atLeast"/>
              <w:ind w:left="602" w:right="-109" w:hanging="426"/>
              <w:textAlignment w:val="baseline"/>
              <w:rPr>
                <w:rFonts w:ascii="Arial" w:eastAsia="Arial" w:hAnsi="Arial" w:cs="Arial"/>
                <w:sz w:val="21"/>
                <w:szCs w:val="21"/>
              </w:rPr>
            </w:pPr>
            <w:r w:rsidRPr="00C53B97">
              <w:rPr>
                <w:rFonts w:ascii="Arial" w:eastAsia="Arial" w:hAnsi="Arial" w:cs="Arial"/>
                <w:sz w:val="21"/>
                <w:szCs w:val="21"/>
              </w:rPr>
              <w:t>This section applies if—</w:t>
            </w:r>
          </w:p>
          <w:p w14:paraId="7DB0B6D9" w14:textId="5D5B3EAB" w:rsidR="00BA0944" w:rsidRPr="00C53B97" w:rsidRDefault="00BA0944" w:rsidP="00674524">
            <w:pPr>
              <w:numPr>
                <w:ilvl w:val="0"/>
                <w:numId w:val="25"/>
              </w:numPr>
              <w:tabs>
                <w:tab w:val="clear" w:pos="288"/>
                <w:tab w:val="left" w:pos="1029"/>
              </w:tabs>
              <w:spacing w:line="280" w:lineRule="atLeast"/>
              <w:ind w:left="1029" w:right="-109" w:hanging="425"/>
              <w:textAlignment w:val="baseline"/>
              <w:rPr>
                <w:rFonts w:ascii="Arial" w:eastAsia="Arial" w:hAnsi="Arial" w:cs="Arial"/>
                <w:sz w:val="21"/>
                <w:szCs w:val="21"/>
              </w:rPr>
            </w:pPr>
            <w:r w:rsidRPr="00C53B97">
              <w:rPr>
                <w:rFonts w:ascii="Arial" w:eastAsia="Arial" w:hAnsi="Arial" w:cs="Arial"/>
                <w:sz w:val="21"/>
                <w:szCs w:val="21"/>
              </w:rPr>
              <w:t xml:space="preserve">an application has been made under section 56(1) by a person born </w:t>
            </w:r>
            <w:proofErr w:type="gramStart"/>
            <w:r w:rsidRPr="00C53B97">
              <w:rPr>
                <w:rFonts w:ascii="Arial" w:eastAsia="Arial" w:hAnsi="Arial" w:cs="Arial"/>
                <w:sz w:val="21"/>
                <w:szCs w:val="21"/>
              </w:rPr>
              <w:t>as a result of</w:t>
            </w:r>
            <w:proofErr w:type="gramEnd"/>
            <w:r w:rsidRPr="00C53B97">
              <w:rPr>
                <w:rFonts w:ascii="Arial" w:eastAsia="Arial" w:hAnsi="Arial" w:cs="Arial"/>
                <w:sz w:val="21"/>
                <w:szCs w:val="21"/>
              </w:rPr>
              <w:t xml:space="preserve"> a pre-1998 donor treatment procedure; and</w:t>
            </w:r>
          </w:p>
          <w:p w14:paraId="7F63A1FB" w14:textId="28EDCD41" w:rsidR="00BA0944" w:rsidRPr="00C53B97" w:rsidRDefault="00BA0944" w:rsidP="00674524">
            <w:pPr>
              <w:numPr>
                <w:ilvl w:val="0"/>
                <w:numId w:val="25"/>
              </w:numPr>
              <w:tabs>
                <w:tab w:val="clear" w:pos="288"/>
                <w:tab w:val="left" w:pos="1029"/>
              </w:tabs>
              <w:spacing w:after="120" w:line="280" w:lineRule="atLeast"/>
              <w:ind w:left="1029" w:right="-109" w:hanging="425"/>
              <w:textAlignment w:val="baseline"/>
              <w:rPr>
                <w:rFonts w:ascii="Arial" w:eastAsia="Arial" w:hAnsi="Arial" w:cs="Arial"/>
                <w:spacing w:val="-1"/>
                <w:sz w:val="21"/>
                <w:szCs w:val="21"/>
              </w:rPr>
            </w:pPr>
            <w:r w:rsidRPr="00C53B97">
              <w:rPr>
                <w:rFonts w:ascii="Arial" w:eastAsia="Arial" w:hAnsi="Arial" w:cs="Arial"/>
                <w:spacing w:val="-1"/>
                <w:sz w:val="21"/>
                <w:szCs w:val="21"/>
              </w:rPr>
              <w:t>there is insufficient information on the Central Register to determine whether a person whose name is entered on the Central Register as a donor is the donor of gametes used in the procedure.</w:t>
            </w:r>
          </w:p>
          <w:p w14:paraId="2C4A23D4" w14:textId="77777777" w:rsidR="00BA0944" w:rsidRPr="00C53B97" w:rsidRDefault="00BA0944" w:rsidP="00B75D46">
            <w:pPr>
              <w:pStyle w:val="ListParagraph"/>
              <w:numPr>
                <w:ilvl w:val="0"/>
                <w:numId w:val="50"/>
              </w:numPr>
              <w:spacing w:line="280" w:lineRule="atLeast"/>
              <w:ind w:left="602" w:right="-109" w:hanging="426"/>
              <w:textAlignment w:val="baseline"/>
              <w:rPr>
                <w:rFonts w:ascii="Arial" w:eastAsia="Arial" w:hAnsi="Arial" w:cs="Arial"/>
                <w:sz w:val="21"/>
                <w:szCs w:val="21"/>
              </w:rPr>
            </w:pPr>
            <w:r w:rsidRPr="00C53B97">
              <w:rPr>
                <w:rFonts w:ascii="Arial" w:eastAsia="Arial" w:hAnsi="Arial" w:cs="Arial"/>
                <w:sz w:val="21"/>
                <w:szCs w:val="21"/>
              </w:rPr>
              <w:t>The Authority may, for the purposes of establishing a genetic link between the person whose name is entered on the Central Register and the applicant, request that the person whose name is entered on the Central Register—</w:t>
            </w:r>
          </w:p>
          <w:p w14:paraId="334D496B" w14:textId="77777777" w:rsidR="00BA0944" w:rsidRPr="00DD6278" w:rsidRDefault="00BA0944" w:rsidP="00565706">
            <w:pPr>
              <w:numPr>
                <w:ilvl w:val="0"/>
                <w:numId w:val="26"/>
              </w:numPr>
              <w:tabs>
                <w:tab w:val="clear" w:pos="288"/>
              </w:tabs>
              <w:spacing w:line="280" w:lineRule="atLeast"/>
              <w:ind w:left="1029" w:right="-109" w:hanging="425"/>
              <w:textAlignment w:val="baseline"/>
              <w:rPr>
                <w:rFonts w:ascii="Arial" w:eastAsia="Arial" w:hAnsi="Arial" w:cs="Arial"/>
                <w:sz w:val="21"/>
                <w:szCs w:val="21"/>
              </w:rPr>
            </w:pPr>
            <w:r w:rsidRPr="00DD6278">
              <w:rPr>
                <w:rFonts w:ascii="Arial" w:eastAsia="Arial" w:hAnsi="Arial" w:cs="Arial"/>
                <w:sz w:val="21"/>
                <w:szCs w:val="21"/>
              </w:rPr>
              <w:t>undergo genetic testing at a place specified by the Authority; and</w:t>
            </w:r>
          </w:p>
          <w:p w14:paraId="6260621D" w14:textId="77777777" w:rsidR="006C6F32" w:rsidRPr="006C6F32" w:rsidRDefault="00BA0944" w:rsidP="00565706">
            <w:pPr>
              <w:numPr>
                <w:ilvl w:val="0"/>
                <w:numId w:val="26"/>
              </w:numPr>
              <w:tabs>
                <w:tab w:val="clear" w:pos="288"/>
              </w:tabs>
              <w:spacing w:line="280" w:lineRule="atLeast"/>
              <w:ind w:left="1029" w:right="-109" w:hanging="425"/>
              <w:textAlignment w:val="baseline"/>
              <w:rPr>
                <w:rFonts w:ascii="Arial" w:eastAsia="Arial" w:hAnsi="Arial" w:cs="Arial"/>
                <w:sz w:val="21"/>
                <w:szCs w:val="21"/>
                <w:u w:val="single"/>
              </w:rPr>
            </w:pPr>
            <w:r w:rsidRPr="00DD6278">
              <w:rPr>
                <w:rFonts w:ascii="Arial" w:eastAsia="Arial" w:hAnsi="Arial" w:cs="Arial"/>
                <w:sz w:val="21"/>
                <w:szCs w:val="21"/>
              </w:rPr>
              <w:t>consent to the comparison of the results of the genetic testing described in paragraph (a) with a DNA profile or genetic test results relating to the applicant; and</w:t>
            </w:r>
            <w:r w:rsidR="00EA317F" w:rsidRPr="00DD6278">
              <w:rPr>
                <w:rFonts w:ascii="Arial" w:eastAsia="Arial" w:hAnsi="Arial" w:cs="Arial"/>
                <w:sz w:val="21"/>
                <w:szCs w:val="21"/>
              </w:rPr>
              <w:t xml:space="preserve"> </w:t>
            </w:r>
          </w:p>
          <w:p w14:paraId="603753FA" w14:textId="33ABD6E8" w:rsidR="00BA0944" w:rsidRPr="00DD6278" w:rsidRDefault="00BA0944" w:rsidP="00565706">
            <w:pPr>
              <w:numPr>
                <w:ilvl w:val="0"/>
                <w:numId w:val="26"/>
              </w:numPr>
              <w:tabs>
                <w:tab w:val="clear" w:pos="288"/>
              </w:tabs>
              <w:spacing w:line="280" w:lineRule="atLeast"/>
              <w:ind w:left="1029" w:right="-109" w:hanging="425"/>
              <w:textAlignment w:val="baseline"/>
              <w:rPr>
                <w:rFonts w:ascii="Arial" w:eastAsia="Arial" w:hAnsi="Arial" w:cs="Arial"/>
                <w:sz w:val="21"/>
                <w:szCs w:val="21"/>
                <w:u w:val="single"/>
              </w:rPr>
            </w:pPr>
            <w:r w:rsidRPr="00DD6278">
              <w:rPr>
                <w:rFonts w:ascii="Arial" w:eastAsia="Arial" w:hAnsi="Arial" w:cs="Arial"/>
                <w:sz w:val="21"/>
                <w:szCs w:val="21"/>
              </w:rPr>
              <w:t>consent to the results of the comparison described in paragraph (b) being given to the Authority.</w:t>
            </w:r>
          </w:p>
          <w:p w14:paraId="5D0122F4" w14:textId="4D4D398E" w:rsidR="00EA317F" w:rsidRPr="00A63ED0" w:rsidRDefault="00E53862" w:rsidP="00565706">
            <w:pPr>
              <w:spacing w:before="240" w:after="120" w:line="280" w:lineRule="atLeast"/>
              <w:ind w:left="1842" w:hanging="1712"/>
              <w:textAlignment w:val="baseline"/>
              <w:rPr>
                <w:rFonts w:ascii="Arial" w:eastAsia="Arial" w:hAnsi="Arial" w:cs="Arial"/>
                <w:b/>
                <w:sz w:val="21"/>
                <w:szCs w:val="21"/>
              </w:rPr>
            </w:pPr>
            <w:r>
              <w:rPr>
                <w:rFonts w:ascii="Arial" w:eastAsia="Arial" w:hAnsi="Arial" w:cs="Arial"/>
                <w:b/>
                <w:sz w:val="21"/>
                <w:szCs w:val="21"/>
              </w:rPr>
              <w:t>s</w:t>
            </w:r>
            <w:r w:rsidR="00EA317F" w:rsidRPr="00A63ED0">
              <w:rPr>
                <w:rFonts w:ascii="Arial" w:eastAsia="Arial" w:hAnsi="Arial" w:cs="Arial"/>
                <w:b/>
                <w:sz w:val="21"/>
                <w:szCs w:val="21"/>
              </w:rPr>
              <w:t>56M Authority may request genetic test results of relative of suspected donor</w:t>
            </w:r>
          </w:p>
          <w:p w14:paraId="0FA6C528" w14:textId="77777777" w:rsidR="00EA317F" w:rsidRPr="00A63ED0" w:rsidRDefault="00EA317F" w:rsidP="00EA317F">
            <w:pPr>
              <w:spacing w:line="280" w:lineRule="atLeast"/>
              <w:ind w:left="570" w:hanging="440"/>
              <w:textAlignment w:val="baseline"/>
              <w:rPr>
                <w:rFonts w:ascii="Arial" w:eastAsia="Arial" w:hAnsi="Arial" w:cs="Arial"/>
                <w:sz w:val="21"/>
                <w:szCs w:val="21"/>
              </w:rPr>
            </w:pPr>
            <w:r w:rsidRPr="00A63ED0">
              <w:rPr>
                <w:rFonts w:ascii="Arial" w:eastAsia="Arial" w:hAnsi="Arial" w:cs="Arial"/>
                <w:sz w:val="21"/>
                <w:szCs w:val="21"/>
              </w:rPr>
              <w:t xml:space="preserve">(1) </w:t>
            </w:r>
            <w:r>
              <w:rPr>
                <w:rFonts w:ascii="Arial" w:eastAsia="Arial" w:hAnsi="Arial" w:cs="Arial"/>
                <w:sz w:val="21"/>
                <w:szCs w:val="21"/>
              </w:rPr>
              <w:tab/>
            </w:r>
            <w:r w:rsidRPr="00A63ED0">
              <w:rPr>
                <w:rFonts w:ascii="Arial" w:eastAsia="Arial" w:hAnsi="Arial" w:cs="Arial"/>
                <w:sz w:val="21"/>
                <w:szCs w:val="21"/>
              </w:rPr>
              <w:t>This section applies if—</w:t>
            </w:r>
          </w:p>
          <w:p w14:paraId="0BE65332" w14:textId="77777777" w:rsidR="00EA317F" w:rsidRPr="00A63ED0" w:rsidRDefault="00EA317F" w:rsidP="00E53862">
            <w:pPr>
              <w:numPr>
                <w:ilvl w:val="0"/>
                <w:numId w:val="27"/>
              </w:numPr>
              <w:tabs>
                <w:tab w:val="clear" w:pos="288"/>
                <w:tab w:val="left" w:pos="1029"/>
              </w:tabs>
              <w:spacing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 xml:space="preserve">an application has been made under section 56(1) by a person born </w:t>
            </w:r>
            <w:proofErr w:type="gramStart"/>
            <w:r w:rsidRPr="00A63ED0">
              <w:rPr>
                <w:rFonts w:ascii="Arial" w:eastAsia="Arial" w:hAnsi="Arial" w:cs="Arial"/>
                <w:sz w:val="21"/>
                <w:szCs w:val="21"/>
              </w:rPr>
              <w:t>as a result of</w:t>
            </w:r>
            <w:proofErr w:type="gramEnd"/>
            <w:r w:rsidRPr="00A63ED0">
              <w:rPr>
                <w:rFonts w:ascii="Arial" w:eastAsia="Arial" w:hAnsi="Arial" w:cs="Arial"/>
                <w:sz w:val="21"/>
                <w:szCs w:val="21"/>
              </w:rPr>
              <w:t xml:space="preserve"> a pre-1998 donor treatment procedure; and</w:t>
            </w:r>
          </w:p>
          <w:p w14:paraId="1E125977" w14:textId="77777777" w:rsidR="00EA317F" w:rsidRPr="00A63ED0" w:rsidRDefault="00EA317F" w:rsidP="00E53862">
            <w:pPr>
              <w:numPr>
                <w:ilvl w:val="0"/>
                <w:numId w:val="27"/>
              </w:numPr>
              <w:tabs>
                <w:tab w:val="clear" w:pos="288"/>
                <w:tab w:val="left" w:pos="1029"/>
              </w:tabs>
              <w:spacing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the Authority reasonably believes that a person whose name is entered on the Central Register as a donor may be the donor of gametes used in the procedure; and</w:t>
            </w:r>
          </w:p>
          <w:p w14:paraId="40FEFBD4" w14:textId="77777777" w:rsidR="00EA317F" w:rsidRPr="00A63ED0" w:rsidRDefault="00EA317F" w:rsidP="00E53862">
            <w:pPr>
              <w:numPr>
                <w:ilvl w:val="0"/>
                <w:numId w:val="27"/>
              </w:numPr>
              <w:tabs>
                <w:tab w:val="clear" w:pos="288"/>
                <w:tab w:val="left" w:pos="1029"/>
              </w:tabs>
              <w:spacing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the Authority has—</w:t>
            </w:r>
          </w:p>
          <w:p w14:paraId="110FC671" w14:textId="77777777" w:rsidR="00EA317F" w:rsidRPr="00A63ED0" w:rsidRDefault="00EA317F" w:rsidP="00E53862">
            <w:pPr>
              <w:numPr>
                <w:ilvl w:val="0"/>
                <w:numId w:val="28"/>
              </w:numPr>
              <w:tabs>
                <w:tab w:val="clear" w:pos="216"/>
                <w:tab w:val="left" w:pos="1455"/>
              </w:tabs>
              <w:spacing w:line="280" w:lineRule="atLeast"/>
              <w:ind w:left="1455" w:hanging="426"/>
              <w:textAlignment w:val="baseline"/>
              <w:rPr>
                <w:rFonts w:ascii="Arial" w:eastAsia="Arial" w:hAnsi="Arial" w:cs="Arial"/>
                <w:sz w:val="21"/>
                <w:szCs w:val="21"/>
              </w:rPr>
            </w:pPr>
            <w:r w:rsidRPr="00A63ED0">
              <w:rPr>
                <w:rFonts w:ascii="Arial" w:eastAsia="Arial" w:hAnsi="Arial" w:cs="Arial"/>
                <w:sz w:val="21"/>
                <w:szCs w:val="21"/>
              </w:rPr>
              <w:t>made a request under section 56</w:t>
            </w:r>
            <w:proofErr w:type="gramStart"/>
            <w:r w:rsidRPr="00A63ED0">
              <w:rPr>
                <w:rFonts w:ascii="Arial" w:eastAsia="Arial" w:hAnsi="Arial" w:cs="Arial"/>
                <w:sz w:val="21"/>
                <w:szCs w:val="21"/>
              </w:rPr>
              <w:t>L(</w:t>
            </w:r>
            <w:proofErr w:type="gramEnd"/>
            <w:r w:rsidRPr="00A63ED0">
              <w:rPr>
                <w:rFonts w:ascii="Arial" w:eastAsia="Arial" w:hAnsi="Arial" w:cs="Arial"/>
                <w:sz w:val="21"/>
                <w:szCs w:val="21"/>
              </w:rPr>
              <w:t>2) of the person whose name is entered on the Central Register; or</w:t>
            </w:r>
          </w:p>
          <w:p w14:paraId="253C8909" w14:textId="77777777" w:rsidR="00EA317F" w:rsidRPr="00A63ED0" w:rsidRDefault="00EA317F" w:rsidP="00E53862">
            <w:pPr>
              <w:numPr>
                <w:ilvl w:val="0"/>
                <w:numId w:val="28"/>
              </w:numPr>
              <w:tabs>
                <w:tab w:val="clear" w:pos="216"/>
                <w:tab w:val="left" w:pos="1455"/>
              </w:tabs>
              <w:spacing w:after="120" w:line="280" w:lineRule="atLeast"/>
              <w:ind w:left="1455" w:hanging="426"/>
              <w:textAlignment w:val="baseline"/>
              <w:rPr>
                <w:rFonts w:ascii="Arial" w:eastAsia="Arial" w:hAnsi="Arial" w:cs="Arial"/>
                <w:sz w:val="21"/>
                <w:szCs w:val="21"/>
              </w:rPr>
            </w:pPr>
            <w:r w:rsidRPr="00A63ED0">
              <w:rPr>
                <w:rFonts w:ascii="Arial" w:eastAsia="Arial" w:hAnsi="Arial" w:cs="Arial"/>
                <w:sz w:val="21"/>
                <w:szCs w:val="21"/>
              </w:rPr>
              <w:t>made all reasonable efforts to locate the person whose name is entered on the Central Register for the purposes of making a request under section 56</w:t>
            </w:r>
            <w:proofErr w:type="gramStart"/>
            <w:r w:rsidRPr="00A63ED0">
              <w:rPr>
                <w:rFonts w:ascii="Arial" w:eastAsia="Arial" w:hAnsi="Arial" w:cs="Arial"/>
                <w:sz w:val="21"/>
                <w:szCs w:val="21"/>
              </w:rPr>
              <w:t>L(</w:t>
            </w:r>
            <w:proofErr w:type="gramEnd"/>
            <w:r w:rsidRPr="00A63ED0">
              <w:rPr>
                <w:rFonts w:ascii="Arial" w:eastAsia="Arial" w:hAnsi="Arial" w:cs="Arial"/>
                <w:sz w:val="21"/>
                <w:szCs w:val="21"/>
              </w:rPr>
              <w:t>2).</w:t>
            </w:r>
          </w:p>
          <w:p w14:paraId="1E61E9A6" w14:textId="6F9E5E5C" w:rsidR="00EA317F" w:rsidRPr="00A63ED0" w:rsidRDefault="00EA317F" w:rsidP="00EA317F">
            <w:pPr>
              <w:spacing w:line="280" w:lineRule="atLeast"/>
              <w:ind w:left="570" w:hanging="426"/>
              <w:textAlignment w:val="baseline"/>
              <w:rPr>
                <w:rFonts w:ascii="Arial" w:eastAsia="Arial" w:hAnsi="Arial" w:cs="Arial"/>
                <w:sz w:val="21"/>
                <w:szCs w:val="21"/>
              </w:rPr>
            </w:pPr>
            <w:r w:rsidRPr="00A63ED0">
              <w:rPr>
                <w:rFonts w:ascii="Arial" w:eastAsia="Arial" w:hAnsi="Arial" w:cs="Arial"/>
                <w:sz w:val="21"/>
                <w:szCs w:val="21"/>
              </w:rPr>
              <w:t>(2)</w:t>
            </w:r>
            <w:r>
              <w:rPr>
                <w:rFonts w:ascii="Arial" w:eastAsia="Arial" w:hAnsi="Arial" w:cs="Arial"/>
                <w:sz w:val="21"/>
                <w:szCs w:val="21"/>
              </w:rPr>
              <w:tab/>
            </w:r>
            <w:r w:rsidRPr="00A63ED0">
              <w:rPr>
                <w:rFonts w:ascii="Arial" w:eastAsia="Arial" w:hAnsi="Arial" w:cs="Arial"/>
                <w:sz w:val="21"/>
                <w:szCs w:val="21"/>
              </w:rPr>
              <w:t>Subject to subsection (3), the Authority may, for the purposes of establishing a genetic link between the person whose name is entered on the Central Register and the applicant, request that an adult blood relative of the person whose name is entered on the Central Register—</w:t>
            </w:r>
          </w:p>
          <w:p w14:paraId="2D4D54CE" w14:textId="77777777" w:rsidR="00EA317F" w:rsidRPr="00A63ED0" w:rsidRDefault="00EA317F" w:rsidP="00F52CBB">
            <w:pPr>
              <w:numPr>
                <w:ilvl w:val="0"/>
                <w:numId w:val="29"/>
              </w:numPr>
              <w:tabs>
                <w:tab w:val="clear" w:pos="288"/>
                <w:tab w:val="left" w:pos="576"/>
              </w:tabs>
              <w:spacing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undergo genetic testing at a place specified by the Authority; and</w:t>
            </w:r>
          </w:p>
          <w:p w14:paraId="0ABB31F7" w14:textId="77777777" w:rsidR="00EA317F" w:rsidRPr="00A63ED0" w:rsidRDefault="00EA317F" w:rsidP="00F52CBB">
            <w:pPr>
              <w:numPr>
                <w:ilvl w:val="0"/>
                <w:numId w:val="29"/>
              </w:numPr>
              <w:tabs>
                <w:tab w:val="clear" w:pos="288"/>
                <w:tab w:val="left" w:pos="576"/>
              </w:tabs>
              <w:spacing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consent to the comparison of the results of the genetic testing described in paragraph (a) with a DNA profile or genetic test results relating to the applicant; and</w:t>
            </w:r>
          </w:p>
          <w:p w14:paraId="4A787D03" w14:textId="77777777" w:rsidR="00EA317F" w:rsidRPr="00A63ED0" w:rsidRDefault="00EA317F" w:rsidP="00F52CBB">
            <w:pPr>
              <w:numPr>
                <w:ilvl w:val="0"/>
                <w:numId w:val="29"/>
              </w:numPr>
              <w:tabs>
                <w:tab w:val="clear" w:pos="288"/>
                <w:tab w:val="left" w:pos="576"/>
              </w:tabs>
              <w:spacing w:after="120"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consent to the results of the comparison described in paragraph (b) being given to the Authority.</w:t>
            </w:r>
          </w:p>
          <w:p w14:paraId="0B60C358" w14:textId="77777777" w:rsidR="00EA317F" w:rsidRPr="00D55D32" w:rsidRDefault="00EA317F" w:rsidP="00B75D46">
            <w:pPr>
              <w:pStyle w:val="ListParagraph"/>
              <w:numPr>
                <w:ilvl w:val="0"/>
                <w:numId w:val="50"/>
              </w:numPr>
              <w:spacing w:line="280" w:lineRule="atLeast"/>
              <w:textAlignment w:val="baseline"/>
              <w:rPr>
                <w:rFonts w:ascii="Arial" w:eastAsia="Arial" w:hAnsi="Arial" w:cs="Arial"/>
                <w:sz w:val="21"/>
                <w:szCs w:val="21"/>
              </w:rPr>
            </w:pPr>
            <w:r w:rsidRPr="00D55D32">
              <w:rPr>
                <w:rFonts w:ascii="Arial" w:eastAsia="Arial" w:hAnsi="Arial" w:cs="Arial"/>
                <w:sz w:val="21"/>
                <w:szCs w:val="21"/>
              </w:rPr>
              <w:t>The Authority may make a request under subsection (2) only if—</w:t>
            </w:r>
          </w:p>
          <w:p w14:paraId="1A32C5FC" w14:textId="77777777" w:rsidR="00EA317F" w:rsidRPr="00A63ED0" w:rsidRDefault="00EA317F" w:rsidP="00F52CBB">
            <w:pPr>
              <w:numPr>
                <w:ilvl w:val="0"/>
                <w:numId w:val="30"/>
              </w:numPr>
              <w:tabs>
                <w:tab w:val="clear" w:pos="288"/>
                <w:tab w:val="left" w:pos="576"/>
              </w:tabs>
              <w:spacing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the person whose name is entered on the Central Register is deceased; or</w:t>
            </w:r>
          </w:p>
          <w:p w14:paraId="28E2252C" w14:textId="320DACD0" w:rsidR="00EA317F" w:rsidRPr="00A63ED0" w:rsidRDefault="00EA317F" w:rsidP="00F52CBB">
            <w:pPr>
              <w:numPr>
                <w:ilvl w:val="0"/>
                <w:numId w:val="30"/>
              </w:numPr>
              <w:tabs>
                <w:tab w:val="clear" w:pos="288"/>
                <w:tab w:val="left" w:pos="576"/>
              </w:tabs>
              <w:spacing w:line="280" w:lineRule="atLeast"/>
              <w:ind w:left="1029" w:hanging="425"/>
              <w:textAlignment w:val="baseline"/>
              <w:rPr>
                <w:rFonts w:ascii="Arial" w:eastAsia="Arial" w:hAnsi="Arial" w:cs="Arial"/>
                <w:spacing w:val="-1"/>
                <w:sz w:val="21"/>
                <w:szCs w:val="21"/>
              </w:rPr>
            </w:pPr>
            <w:r w:rsidRPr="00A63ED0">
              <w:rPr>
                <w:rFonts w:ascii="Arial" w:eastAsia="Arial" w:hAnsi="Arial" w:cs="Arial"/>
                <w:spacing w:val="-1"/>
                <w:sz w:val="21"/>
                <w:szCs w:val="21"/>
              </w:rPr>
              <w:t xml:space="preserve">the person whose name is entered on the Central Register </w:t>
            </w:r>
            <w:proofErr w:type="gramStart"/>
            <w:r w:rsidRPr="00A63ED0">
              <w:rPr>
                <w:rFonts w:ascii="Arial" w:eastAsia="Arial" w:hAnsi="Arial" w:cs="Arial"/>
                <w:spacing w:val="-1"/>
                <w:sz w:val="21"/>
                <w:szCs w:val="21"/>
              </w:rPr>
              <w:t>is considered to be</w:t>
            </w:r>
            <w:proofErr w:type="gramEnd"/>
            <w:r w:rsidRPr="00A63ED0">
              <w:rPr>
                <w:rFonts w:ascii="Arial" w:eastAsia="Arial" w:hAnsi="Arial" w:cs="Arial"/>
                <w:spacing w:val="-1"/>
                <w:sz w:val="21"/>
                <w:szCs w:val="21"/>
              </w:rPr>
              <w:t xml:space="preserve"> a missing person by Victoria Police, the police force of any other State or a territory or the Australian Federal Police; or</w:t>
            </w:r>
          </w:p>
          <w:p w14:paraId="06B8CD8C" w14:textId="77777777" w:rsidR="00EA317F" w:rsidRDefault="00EA317F" w:rsidP="00F52CBB">
            <w:pPr>
              <w:numPr>
                <w:ilvl w:val="0"/>
                <w:numId w:val="30"/>
              </w:numPr>
              <w:tabs>
                <w:tab w:val="clear" w:pos="288"/>
                <w:tab w:val="left" w:pos="576"/>
              </w:tabs>
              <w:spacing w:after="120" w:line="280" w:lineRule="atLeast"/>
              <w:ind w:left="1029" w:hanging="425"/>
              <w:textAlignment w:val="baseline"/>
              <w:rPr>
                <w:rFonts w:ascii="Arial" w:eastAsia="Arial" w:hAnsi="Arial" w:cs="Arial"/>
                <w:sz w:val="21"/>
                <w:szCs w:val="21"/>
              </w:rPr>
            </w:pPr>
            <w:r w:rsidRPr="00A63ED0">
              <w:rPr>
                <w:rFonts w:ascii="Arial" w:eastAsia="Arial" w:hAnsi="Arial" w:cs="Arial"/>
                <w:sz w:val="21"/>
                <w:szCs w:val="21"/>
              </w:rPr>
              <w:t xml:space="preserve">the Authority considers that there are exceptional circumstances that justify making a request under subsection (2) in the </w:t>
            </w:r>
            <w:proofErr w:type="gramStart"/>
            <w:r w:rsidRPr="00A63ED0">
              <w:rPr>
                <w:rFonts w:ascii="Arial" w:eastAsia="Arial" w:hAnsi="Arial" w:cs="Arial"/>
                <w:sz w:val="21"/>
                <w:szCs w:val="21"/>
              </w:rPr>
              <w:t>particular case</w:t>
            </w:r>
            <w:proofErr w:type="gramEnd"/>
            <w:r w:rsidRPr="00A63ED0">
              <w:rPr>
                <w:rFonts w:ascii="Arial" w:eastAsia="Arial" w:hAnsi="Arial" w:cs="Arial"/>
                <w:sz w:val="21"/>
                <w:szCs w:val="21"/>
              </w:rPr>
              <w:t>.</w:t>
            </w:r>
          </w:p>
          <w:p w14:paraId="6308305C" w14:textId="77777777" w:rsidR="009617C3" w:rsidRPr="00A63ED0" w:rsidRDefault="009617C3" w:rsidP="009617C3">
            <w:pPr>
              <w:tabs>
                <w:tab w:val="left" w:pos="288"/>
                <w:tab w:val="left" w:pos="576"/>
              </w:tabs>
              <w:spacing w:after="120" w:line="280" w:lineRule="atLeast"/>
              <w:ind w:left="1137"/>
              <w:textAlignment w:val="baseline"/>
              <w:rPr>
                <w:rFonts w:ascii="Arial" w:eastAsia="Arial" w:hAnsi="Arial" w:cs="Arial"/>
                <w:sz w:val="21"/>
                <w:szCs w:val="21"/>
              </w:rPr>
            </w:pPr>
          </w:p>
          <w:p w14:paraId="7AB22F0D" w14:textId="77777777" w:rsidR="00EA317F" w:rsidRPr="00A63ED0" w:rsidRDefault="00EA317F" w:rsidP="00EA317F">
            <w:pPr>
              <w:spacing w:after="120" w:line="280" w:lineRule="atLeast"/>
              <w:ind w:left="570" w:hanging="440"/>
              <w:textAlignment w:val="baseline"/>
              <w:rPr>
                <w:rFonts w:ascii="Arial" w:eastAsia="Arial" w:hAnsi="Arial" w:cs="Arial"/>
                <w:sz w:val="21"/>
                <w:szCs w:val="21"/>
              </w:rPr>
            </w:pPr>
            <w:r w:rsidRPr="00A63ED0">
              <w:rPr>
                <w:rFonts w:ascii="Arial" w:eastAsia="Arial" w:hAnsi="Arial" w:cs="Arial"/>
                <w:sz w:val="21"/>
                <w:szCs w:val="21"/>
              </w:rPr>
              <w:lastRenderedPageBreak/>
              <w:t>(4)</w:t>
            </w:r>
            <w:r>
              <w:rPr>
                <w:rFonts w:ascii="Arial" w:eastAsia="Arial" w:hAnsi="Arial" w:cs="Arial"/>
                <w:sz w:val="21"/>
                <w:szCs w:val="21"/>
              </w:rPr>
              <w:tab/>
            </w:r>
            <w:r w:rsidRPr="00A63ED0">
              <w:rPr>
                <w:rFonts w:ascii="Arial" w:eastAsia="Arial" w:hAnsi="Arial" w:cs="Arial"/>
                <w:sz w:val="21"/>
                <w:szCs w:val="21"/>
              </w:rPr>
              <w:t>If the Authority intends to make a request under subsection (2) on the basis that there are exceptional circumstances that justify making the request, the Authority must make all reasonable efforts to give notice of the intended request to the person whose name is entered on the Central Register.</w:t>
            </w:r>
          </w:p>
          <w:p w14:paraId="20C3F298" w14:textId="77777777" w:rsidR="00EA317F" w:rsidRPr="00A63ED0" w:rsidRDefault="00EA317F" w:rsidP="00EA317F">
            <w:pPr>
              <w:spacing w:after="120" w:line="280" w:lineRule="atLeast"/>
              <w:ind w:left="570" w:hanging="440"/>
              <w:textAlignment w:val="baseline"/>
              <w:rPr>
                <w:rFonts w:ascii="Arial" w:eastAsia="Arial" w:hAnsi="Arial" w:cs="Arial"/>
                <w:sz w:val="21"/>
                <w:szCs w:val="21"/>
              </w:rPr>
            </w:pPr>
            <w:r w:rsidRPr="00A63ED0">
              <w:rPr>
                <w:rFonts w:ascii="Arial" w:eastAsia="Arial" w:hAnsi="Arial" w:cs="Arial"/>
                <w:sz w:val="21"/>
                <w:szCs w:val="21"/>
              </w:rPr>
              <w:t>(5)</w:t>
            </w:r>
            <w:r>
              <w:rPr>
                <w:rFonts w:ascii="Arial" w:eastAsia="Arial" w:hAnsi="Arial" w:cs="Arial"/>
                <w:sz w:val="21"/>
                <w:szCs w:val="21"/>
              </w:rPr>
              <w:tab/>
            </w:r>
            <w:r w:rsidRPr="00A63ED0">
              <w:rPr>
                <w:rFonts w:ascii="Arial" w:eastAsia="Arial" w:hAnsi="Arial" w:cs="Arial"/>
                <w:sz w:val="21"/>
                <w:szCs w:val="21"/>
              </w:rPr>
              <w:t>If a person is given notice under subsection (4) of an intended request, that person may apply to VCAT for a review of the decision of the Authority to make the intended request.</w:t>
            </w:r>
          </w:p>
          <w:p w14:paraId="183E8837" w14:textId="77777777" w:rsidR="00EA317F" w:rsidRPr="00A63ED0" w:rsidRDefault="00EA317F" w:rsidP="00EA317F">
            <w:pPr>
              <w:spacing w:line="280" w:lineRule="atLeast"/>
              <w:ind w:left="570" w:hanging="440"/>
              <w:textAlignment w:val="baseline"/>
              <w:rPr>
                <w:rFonts w:ascii="Arial" w:eastAsia="Arial" w:hAnsi="Arial" w:cs="Arial"/>
                <w:sz w:val="21"/>
                <w:szCs w:val="21"/>
              </w:rPr>
            </w:pPr>
            <w:r w:rsidRPr="00A63ED0">
              <w:rPr>
                <w:rFonts w:ascii="Arial" w:eastAsia="Arial" w:hAnsi="Arial" w:cs="Arial"/>
                <w:sz w:val="21"/>
                <w:szCs w:val="21"/>
              </w:rPr>
              <w:t>(6)</w:t>
            </w:r>
            <w:r>
              <w:rPr>
                <w:rFonts w:ascii="Arial" w:eastAsia="Arial" w:hAnsi="Arial" w:cs="Arial"/>
                <w:sz w:val="21"/>
                <w:szCs w:val="21"/>
              </w:rPr>
              <w:tab/>
            </w:r>
            <w:r w:rsidRPr="00A63ED0">
              <w:rPr>
                <w:rFonts w:ascii="Arial" w:eastAsia="Arial" w:hAnsi="Arial" w:cs="Arial"/>
                <w:sz w:val="21"/>
                <w:szCs w:val="21"/>
              </w:rPr>
              <w:t>An application to VCAT must be made—</w:t>
            </w:r>
          </w:p>
          <w:p w14:paraId="31FC5509" w14:textId="77777777" w:rsidR="00EA317F" w:rsidRPr="00A63ED0" w:rsidRDefault="00EA317F" w:rsidP="00181B6D">
            <w:pPr>
              <w:numPr>
                <w:ilvl w:val="0"/>
                <w:numId w:val="31"/>
              </w:numPr>
              <w:tabs>
                <w:tab w:val="clear" w:pos="288"/>
                <w:tab w:val="left" w:pos="576"/>
              </w:tabs>
              <w:spacing w:line="280" w:lineRule="atLeast"/>
              <w:ind w:left="1029" w:hanging="425"/>
              <w:textAlignment w:val="baseline"/>
              <w:rPr>
                <w:rFonts w:ascii="Arial" w:eastAsia="Arial" w:hAnsi="Arial" w:cs="Arial"/>
                <w:spacing w:val="-1"/>
                <w:sz w:val="21"/>
                <w:szCs w:val="21"/>
              </w:rPr>
            </w:pPr>
            <w:r w:rsidRPr="00A63ED0">
              <w:rPr>
                <w:rFonts w:ascii="Arial" w:eastAsia="Arial" w:hAnsi="Arial" w:cs="Arial"/>
                <w:spacing w:val="-1"/>
                <w:sz w:val="21"/>
                <w:szCs w:val="21"/>
              </w:rPr>
              <w:t xml:space="preserve">if the person does not request reasons for the decision under section 45 of the </w:t>
            </w:r>
            <w:r w:rsidRPr="00A63ED0">
              <w:rPr>
                <w:rFonts w:ascii="Arial" w:eastAsia="Arial" w:hAnsi="Arial" w:cs="Arial"/>
                <w:i/>
                <w:spacing w:val="-1"/>
                <w:sz w:val="21"/>
                <w:szCs w:val="21"/>
              </w:rPr>
              <w:t>Victorian Civil and Administrative Tribunal Act 1998</w:t>
            </w:r>
            <w:r w:rsidRPr="00A63ED0">
              <w:rPr>
                <w:rFonts w:ascii="Arial" w:eastAsia="Arial" w:hAnsi="Arial" w:cs="Arial"/>
                <w:spacing w:val="-1"/>
                <w:sz w:val="21"/>
                <w:szCs w:val="21"/>
              </w:rPr>
              <w:t>, within 28 days of receiving the notice under subsection (4); or</w:t>
            </w:r>
          </w:p>
          <w:p w14:paraId="385716CF" w14:textId="77777777" w:rsidR="00EA317F" w:rsidRPr="00A63ED0" w:rsidRDefault="00EA317F" w:rsidP="00181B6D">
            <w:pPr>
              <w:numPr>
                <w:ilvl w:val="0"/>
                <w:numId w:val="31"/>
              </w:numPr>
              <w:tabs>
                <w:tab w:val="clear" w:pos="288"/>
                <w:tab w:val="left" w:pos="576"/>
              </w:tabs>
              <w:spacing w:after="120" w:line="280" w:lineRule="atLeast"/>
              <w:ind w:left="1029" w:hanging="425"/>
              <w:textAlignment w:val="baseline"/>
              <w:rPr>
                <w:rFonts w:ascii="Arial" w:eastAsia="Arial" w:hAnsi="Arial" w:cs="Arial"/>
                <w:spacing w:val="-1"/>
                <w:sz w:val="21"/>
                <w:szCs w:val="21"/>
              </w:rPr>
            </w:pPr>
            <w:r w:rsidRPr="00A63ED0">
              <w:rPr>
                <w:rFonts w:ascii="Arial" w:eastAsia="Arial" w:hAnsi="Arial" w:cs="Arial"/>
                <w:spacing w:val="-1"/>
                <w:sz w:val="21"/>
                <w:szCs w:val="21"/>
              </w:rPr>
              <w:t xml:space="preserve">if the person does request reasons for the decision under section 45 of </w:t>
            </w:r>
            <w:r w:rsidRPr="00A63ED0">
              <w:rPr>
                <w:rFonts w:ascii="Arial" w:eastAsia="Arial" w:hAnsi="Arial" w:cs="Arial"/>
                <w:i/>
                <w:spacing w:val="-1"/>
                <w:sz w:val="21"/>
                <w:szCs w:val="21"/>
              </w:rPr>
              <w:t xml:space="preserve">the Victorian Civil and Administrative Tribunal Act 1998, </w:t>
            </w:r>
            <w:r w:rsidRPr="00A63ED0">
              <w:rPr>
                <w:rFonts w:ascii="Arial" w:eastAsia="Arial" w:hAnsi="Arial" w:cs="Arial"/>
                <w:spacing w:val="-1"/>
                <w:sz w:val="21"/>
                <w:szCs w:val="21"/>
              </w:rPr>
              <w:t>within 28 days of receiving the written reasons under that Act.</w:t>
            </w:r>
          </w:p>
          <w:p w14:paraId="0012C331" w14:textId="77777777" w:rsidR="00EA317F" w:rsidRPr="00A63ED0" w:rsidRDefault="00EA317F" w:rsidP="00EA317F">
            <w:pPr>
              <w:spacing w:line="280" w:lineRule="atLeast"/>
              <w:ind w:left="570" w:hanging="426"/>
              <w:textAlignment w:val="baseline"/>
              <w:rPr>
                <w:rFonts w:ascii="Arial" w:eastAsia="Arial" w:hAnsi="Arial" w:cs="Arial"/>
                <w:sz w:val="21"/>
                <w:szCs w:val="21"/>
              </w:rPr>
            </w:pPr>
            <w:r w:rsidRPr="00A63ED0">
              <w:rPr>
                <w:rFonts w:ascii="Arial" w:eastAsia="Arial" w:hAnsi="Arial" w:cs="Arial"/>
                <w:sz w:val="21"/>
                <w:szCs w:val="21"/>
              </w:rPr>
              <w:t>(7)</w:t>
            </w:r>
            <w:r>
              <w:rPr>
                <w:rFonts w:ascii="Arial" w:eastAsia="Arial" w:hAnsi="Arial" w:cs="Arial"/>
                <w:sz w:val="21"/>
                <w:szCs w:val="21"/>
              </w:rPr>
              <w:tab/>
            </w:r>
            <w:r w:rsidRPr="00A63ED0">
              <w:rPr>
                <w:rFonts w:ascii="Arial" w:eastAsia="Arial" w:hAnsi="Arial" w:cs="Arial"/>
                <w:sz w:val="21"/>
                <w:szCs w:val="21"/>
              </w:rPr>
              <w:t>If notice of an intended request is given under subsection (4), the Authority may make that request only if—</w:t>
            </w:r>
          </w:p>
          <w:p w14:paraId="6AD6E6EB" w14:textId="77777777" w:rsidR="00EA317F" w:rsidRPr="00B75D46" w:rsidRDefault="00EA317F" w:rsidP="00181B6D">
            <w:pPr>
              <w:numPr>
                <w:ilvl w:val="0"/>
                <w:numId w:val="55"/>
              </w:numPr>
              <w:tabs>
                <w:tab w:val="left" w:pos="288"/>
                <w:tab w:val="left" w:pos="1029"/>
              </w:tabs>
              <w:spacing w:line="280" w:lineRule="atLeast"/>
              <w:ind w:left="1029" w:hanging="425"/>
              <w:textAlignment w:val="baseline"/>
              <w:rPr>
                <w:rFonts w:ascii="Arial" w:eastAsia="Arial" w:hAnsi="Arial" w:cs="Arial"/>
                <w:sz w:val="21"/>
                <w:szCs w:val="21"/>
              </w:rPr>
            </w:pPr>
            <w:r w:rsidRPr="00B75D46">
              <w:rPr>
                <w:rFonts w:ascii="Arial" w:eastAsia="Arial" w:hAnsi="Arial" w:cs="Arial"/>
                <w:sz w:val="21"/>
                <w:szCs w:val="21"/>
              </w:rPr>
              <w:t>the person does not apply for a review of the decision of the Authority to make the intended request within the period set out in subsection (6)(a) or (b); or</w:t>
            </w:r>
          </w:p>
          <w:p w14:paraId="66B83727" w14:textId="5165C773" w:rsidR="00EA317F" w:rsidRPr="00B75D46" w:rsidRDefault="00EA317F" w:rsidP="00181B6D">
            <w:pPr>
              <w:pStyle w:val="ListParagraph"/>
              <w:numPr>
                <w:ilvl w:val="0"/>
                <w:numId w:val="55"/>
              </w:numPr>
              <w:tabs>
                <w:tab w:val="left" w:pos="855"/>
                <w:tab w:val="left" w:pos="1029"/>
              </w:tabs>
              <w:spacing w:after="120" w:line="280" w:lineRule="atLeast"/>
              <w:ind w:left="1029" w:right="-109" w:hanging="425"/>
              <w:textAlignment w:val="baseline"/>
              <w:rPr>
                <w:rFonts w:ascii="Arial" w:eastAsia="Arial" w:hAnsi="Arial" w:cs="Arial"/>
                <w:b/>
                <w:sz w:val="21"/>
                <w:szCs w:val="21"/>
                <w:u w:val="single"/>
              </w:rPr>
            </w:pPr>
            <w:r w:rsidRPr="00B75D46">
              <w:rPr>
                <w:rFonts w:ascii="Arial" w:eastAsia="Arial" w:hAnsi="Arial" w:cs="Arial"/>
                <w:sz w:val="21"/>
                <w:szCs w:val="21"/>
              </w:rPr>
              <w:t>VCAT has reviewed the Authority's decision to make the intended request and has confirmed the Authority's decision.</w:t>
            </w:r>
          </w:p>
        </w:tc>
      </w:tr>
    </w:tbl>
    <w:p w14:paraId="4D7472C2" w14:textId="3D944159" w:rsidR="00731C89" w:rsidRPr="00A63ED0" w:rsidRDefault="00904E51" w:rsidP="00073DC3">
      <w:pPr>
        <w:tabs>
          <w:tab w:val="left" w:pos="1352"/>
        </w:tabs>
        <w:spacing w:before="120" w:after="120" w:line="280" w:lineRule="atLeast"/>
        <w:rPr>
          <w:rFonts w:ascii="Arial" w:eastAsia="Arial" w:hAnsi="Arial" w:cs="Arial"/>
          <w:spacing w:val="-1"/>
          <w:sz w:val="21"/>
          <w:szCs w:val="21"/>
        </w:rPr>
      </w:pPr>
      <w:r w:rsidRPr="00A63ED0">
        <w:rPr>
          <w:rFonts w:ascii="Arial" w:eastAsia="Arial" w:hAnsi="Arial" w:cs="Arial"/>
          <w:spacing w:val="-1"/>
          <w:sz w:val="21"/>
          <w:szCs w:val="21"/>
        </w:rPr>
        <w:lastRenderedPageBreak/>
        <w:t>The Authority may only request genetic testing under these provisions where there has been an application made to the Central Register by a donor-conceived person regarding a pre-1998 donor treatment procedure; and there is insufficient information on the Central Register to determine the identity of the donor.</w:t>
      </w:r>
    </w:p>
    <w:p w14:paraId="0763695A" w14:textId="702A5CA0" w:rsidR="00731C89" w:rsidRPr="00A63ED0" w:rsidRDefault="00904E51" w:rsidP="002143DB">
      <w:pPr>
        <w:spacing w:after="120" w:line="280" w:lineRule="atLeast"/>
        <w:textAlignment w:val="baseline"/>
        <w:rPr>
          <w:rFonts w:ascii="Arial" w:eastAsia="Arial" w:hAnsi="Arial" w:cs="Arial"/>
          <w:sz w:val="21"/>
          <w:szCs w:val="21"/>
        </w:rPr>
      </w:pPr>
      <w:r w:rsidRPr="00A63ED0">
        <w:rPr>
          <w:rFonts w:ascii="Arial" w:eastAsia="Arial" w:hAnsi="Arial" w:cs="Arial"/>
          <w:sz w:val="21"/>
          <w:szCs w:val="21"/>
        </w:rPr>
        <w:t>The guidelines in Part 3 do not apply to applications for information from the Voluntary Register.</w:t>
      </w:r>
    </w:p>
    <w:p w14:paraId="0BCD5241" w14:textId="1051EC4B" w:rsidR="00731C89" w:rsidRPr="00A63ED0" w:rsidRDefault="00904E51" w:rsidP="002143DB">
      <w:pPr>
        <w:spacing w:after="120" w:line="280" w:lineRule="atLeast"/>
        <w:textAlignment w:val="baseline"/>
        <w:rPr>
          <w:rFonts w:ascii="Arial" w:eastAsia="Arial" w:hAnsi="Arial" w:cs="Arial"/>
          <w:sz w:val="21"/>
          <w:szCs w:val="21"/>
        </w:rPr>
      </w:pPr>
      <w:r w:rsidRPr="00A63ED0">
        <w:rPr>
          <w:rFonts w:ascii="Arial" w:eastAsia="Arial" w:hAnsi="Arial" w:cs="Arial"/>
          <w:sz w:val="21"/>
          <w:szCs w:val="21"/>
        </w:rPr>
        <w:t xml:space="preserve">These guidelines should be read in conjunction with the Act and other guidelines issued under s. 100A of the Act, including the guidelines in relation to requests for additional information </w:t>
      </w:r>
      <w:proofErr w:type="gramStart"/>
      <w:r w:rsidRPr="00A63ED0">
        <w:rPr>
          <w:rFonts w:ascii="Arial" w:eastAsia="Arial" w:hAnsi="Arial" w:cs="Arial"/>
          <w:sz w:val="21"/>
          <w:szCs w:val="21"/>
        </w:rPr>
        <w:t>in order to</w:t>
      </w:r>
      <w:proofErr w:type="gramEnd"/>
      <w:r w:rsidRPr="00A63ED0">
        <w:rPr>
          <w:rFonts w:ascii="Arial" w:eastAsia="Arial" w:hAnsi="Arial" w:cs="Arial"/>
          <w:sz w:val="21"/>
          <w:szCs w:val="21"/>
        </w:rPr>
        <w:t xml:space="preserve"> identify a pre-1998 donor (Part 1), searching (Part 4) and establishing a link (Part 5). The searching guidelines in Part 4 provide information about the steps the Authority, or an </w:t>
      </w:r>
      <w:proofErr w:type="spellStart"/>
      <w:r w:rsidRPr="00A63ED0">
        <w:rPr>
          <w:rFonts w:ascii="Arial" w:eastAsia="Arial" w:hAnsi="Arial" w:cs="Arial"/>
          <w:sz w:val="21"/>
          <w:szCs w:val="21"/>
        </w:rPr>
        <w:t>authorised</w:t>
      </w:r>
      <w:proofErr w:type="spellEnd"/>
      <w:r w:rsidRPr="00A63ED0">
        <w:rPr>
          <w:rFonts w:ascii="Arial" w:eastAsia="Arial" w:hAnsi="Arial" w:cs="Arial"/>
          <w:sz w:val="21"/>
          <w:szCs w:val="21"/>
        </w:rPr>
        <w:t xml:space="preserve"> </w:t>
      </w:r>
      <w:proofErr w:type="spellStart"/>
      <w:r w:rsidRPr="00A63ED0">
        <w:rPr>
          <w:rFonts w:ascii="Arial" w:eastAsia="Arial" w:hAnsi="Arial" w:cs="Arial"/>
          <w:sz w:val="21"/>
          <w:szCs w:val="21"/>
        </w:rPr>
        <w:t>organisation</w:t>
      </w:r>
      <w:proofErr w:type="spellEnd"/>
      <w:r w:rsidRPr="00A63ED0">
        <w:rPr>
          <w:rFonts w:ascii="Arial" w:eastAsia="Arial" w:hAnsi="Arial" w:cs="Arial"/>
          <w:sz w:val="21"/>
          <w:szCs w:val="21"/>
        </w:rPr>
        <w:t>, may take to identify and locate a person the Authority may request consents to genetic testing under ss. 56L or 56M.</w:t>
      </w:r>
    </w:p>
    <w:p w14:paraId="4D07C6AF" w14:textId="77777777" w:rsidR="00731C89" w:rsidRDefault="00904E51" w:rsidP="00DE0B6A">
      <w:pPr>
        <w:spacing w:before="120" w:after="120" w:line="280" w:lineRule="atLeast"/>
        <w:textAlignment w:val="baseline"/>
        <w:rPr>
          <w:rFonts w:ascii="Arial" w:eastAsia="MS Gothic" w:hAnsi="Arial" w:cs="Arial"/>
          <w:b/>
          <w:color w:val="201547"/>
          <w:kern w:val="32"/>
          <w:sz w:val="32"/>
          <w:szCs w:val="32"/>
          <w:lang w:val="en-AU"/>
        </w:rPr>
      </w:pPr>
      <w:r w:rsidRPr="002D4403">
        <w:rPr>
          <w:rFonts w:ascii="Arial" w:eastAsia="MS Gothic" w:hAnsi="Arial" w:cs="Arial"/>
          <w:b/>
          <w:color w:val="201547"/>
          <w:kern w:val="32"/>
          <w:sz w:val="32"/>
          <w:szCs w:val="32"/>
          <w:lang w:val="en-AU"/>
        </w:rPr>
        <w:t>The guidelines</w:t>
      </w:r>
    </w:p>
    <w:p w14:paraId="362F0934" w14:textId="72695FC6" w:rsidR="002143DB" w:rsidRPr="00A63ED0" w:rsidRDefault="002143DB" w:rsidP="00DE0B6A">
      <w:pPr>
        <w:spacing w:before="120" w:after="120" w:line="230"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 xml:space="preserve">Guideline </w:t>
      </w:r>
      <w:r w:rsidRPr="002D4403">
        <w:rPr>
          <w:rFonts w:ascii="Arial" w:eastAsia="MS Gothic" w:hAnsi="Arial"/>
          <w:bCs/>
          <w:color w:val="53565A"/>
          <w:sz w:val="27"/>
          <w:szCs w:val="26"/>
          <w:lang w:val="en-AU"/>
        </w:rPr>
        <w:t>1</w:t>
      </w:r>
      <w:r>
        <w:rPr>
          <w:rFonts w:ascii="Arial" w:eastAsia="MS Gothic" w:hAnsi="Arial"/>
          <w:bCs/>
          <w:color w:val="53565A"/>
          <w:sz w:val="27"/>
          <w:szCs w:val="26"/>
          <w:lang w:val="en-AU"/>
        </w:rPr>
        <w:tab/>
      </w:r>
      <w:r w:rsidRPr="00A63ED0">
        <w:rPr>
          <w:rFonts w:ascii="Arial" w:eastAsia="Arial" w:hAnsi="Arial" w:cs="Arial"/>
          <w:b/>
          <w:spacing w:val="-1"/>
          <w:sz w:val="27"/>
          <w:szCs w:val="27"/>
        </w:rPr>
        <w:t>Context</w:t>
      </w:r>
    </w:p>
    <w:p w14:paraId="4580E5FC" w14:textId="77777777" w:rsidR="002143DB" w:rsidRPr="007E3C19" w:rsidRDefault="002143DB" w:rsidP="002143DB">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Under the Act, genetic testing can only be used for establishing links between individuals when the two individuals consent to providing a genetic sample and agree to their comparison.</w:t>
      </w:r>
    </w:p>
    <w:p w14:paraId="7D03C311" w14:textId="68528EE2" w:rsidR="00073DC3" w:rsidRDefault="002143DB" w:rsidP="002143DB">
      <w:pPr>
        <w:spacing w:after="120" w:line="280" w:lineRule="atLeast"/>
        <w:ind w:left="1843"/>
        <w:textAlignment w:val="baseline"/>
        <w:rPr>
          <w:rFonts w:ascii="Arial" w:eastAsia="Arial" w:hAnsi="Arial" w:cs="Arial"/>
          <w:spacing w:val="-1"/>
          <w:sz w:val="21"/>
          <w:szCs w:val="21"/>
        </w:rPr>
      </w:pPr>
      <w:r w:rsidRPr="007E3C19">
        <w:rPr>
          <w:rFonts w:ascii="Arial" w:eastAsia="Arial" w:hAnsi="Arial" w:cs="Arial"/>
          <w:spacing w:val="-1"/>
          <w:sz w:val="21"/>
          <w:szCs w:val="21"/>
        </w:rPr>
        <w:t xml:space="preserve">For some individuals, being contacted by the Authority to request that they undertake a genetic test may be confronting. Therefore, before making such a request, the Authority must confirm that the applicant is prepared to participate </w:t>
      </w:r>
      <w:proofErr w:type="gramStart"/>
      <w:r w:rsidRPr="007E3C19">
        <w:rPr>
          <w:rFonts w:ascii="Arial" w:eastAsia="Arial" w:hAnsi="Arial" w:cs="Arial"/>
          <w:spacing w:val="-1"/>
          <w:sz w:val="21"/>
          <w:szCs w:val="21"/>
        </w:rPr>
        <w:t>in order to</w:t>
      </w:r>
      <w:proofErr w:type="gramEnd"/>
      <w:r w:rsidRPr="007E3C19">
        <w:rPr>
          <w:rFonts w:ascii="Arial" w:eastAsia="Arial" w:hAnsi="Arial" w:cs="Arial"/>
          <w:spacing w:val="-1"/>
          <w:sz w:val="21"/>
          <w:szCs w:val="21"/>
        </w:rPr>
        <w:t xml:space="preserve"> establish a link.</w:t>
      </w:r>
    </w:p>
    <w:p w14:paraId="145F712B" w14:textId="77777777" w:rsidR="002143DB" w:rsidRPr="007E3C19" w:rsidRDefault="002143DB" w:rsidP="00DE0B6A">
      <w:pPr>
        <w:spacing w:before="120" w:after="120" w:line="230" w:lineRule="exact"/>
        <w:ind w:left="1843"/>
        <w:textAlignment w:val="baseline"/>
        <w:rPr>
          <w:rFonts w:ascii="Arial" w:eastAsia="Arial" w:hAnsi="Arial" w:cs="Arial"/>
          <w:b/>
          <w:spacing w:val="-1"/>
          <w:sz w:val="27"/>
          <w:szCs w:val="27"/>
        </w:rPr>
      </w:pPr>
      <w:r w:rsidRPr="007E3C19">
        <w:rPr>
          <w:rFonts w:ascii="Arial" w:eastAsia="Arial" w:hAnsi="Arial" w:cs="Arial"/>
          <w:b/>
          <w:spacing w:val="-1"/>
          <w:sz w:val="27"/>
          <w:szCs w:val="27"/>
        </w:rPr>
        <w:t>Requirement</w:t>
      </w:r>
    </w:p>
    <w:p w14:paraId="2C853A31" w14:textId="77777777" w:rsidR="002143DB" w:rsidRPr="007E3C19" w:rsidRDefault="002143DB" w:rsidP="002143DB">
      <w:pPr>
        <w:spacing w:line="280" w:lineRule="atLeast"/>
        <w:ind w:left="1843"/>
        <w:textAlignment w:val="baseline"/>
        <w:rPr>
          <w:rFonts w:ascii="Arial" w:eastAsia="Arial" w:hAnsi="Arial" w:cs="Arial"/>
          <w:sz w:val="21"/>
          <w:szCs w:val="21"/>
        </w:rPr>
      </w:pPr>
      <w:r w:rsidRPr="007E3C19">
        <w:rPr>
          <w:rFonts w:ascii="Arial" w:eastAsia="Arial" w:hAnsi="Arial" w:cs="Arial"/>
          <w:sz w:val="21"/>
          <w:szCs w:val="21"/>
        </w:rPr>
        <w:t xml:space="preserve">Before </w:t>
      </w:r>
      <w:proofErr w:type="gramStart"/>
      <w:r w:rsidRPr="007E3C19">
        <w:rPr>
          <w:rFonts w:ascii="Arial" w:eastAsia="Arial" w:hAnsi="Arial" w:cs="Arial"/>
          <w:sz w:val="21"/>
          <w:szCs w:val="21"/>
        </w:rPr>
        <w:t>making contact with</w:t>
      </w:r>
      <w:proofErr w:type="gramEnd"/>
      <w:r w:rsidRPr="007E3C19">
        <w:rPr>
          <w:rFonts w:ascii="Arial" w:eastAsia="Arial" w:hAnsi="Arial" w:cs="Arial"/>
          <w:sz w:val="21"/>
          <w:szCs w:val="21"/>
        </w:rPr>
        <w:t xml:space="preserve"> a potential donor, or the blood relative of a potential donor, the Authority must obtain the written agreement of the applicant that, if the donor or potential donor consents to genetic testing under s. 56L, the applicant will also consent in writing to:</w:t>
      </w:r>
    </w:p>
    <w:p w14:paraId="0E162CCA" w14:textId="77777777" w:rsidR="002143DB" w:rsidRPr="007E3C19" w:rsidRDefault="002143DB" w:rsidP="009B5B63">
      <w:pPr>
        <w:numPr>
          <w:ilvl w:val="0"/>
          <w:numId w:val="51"/>
        </w:numPr>
        <w:tabs>
          <w:tab w:val="left" w:pos="2127"/>
        </w:tabs>
        <w:spacing w:line="280" w:lineRule="atLeast"/>
        <w:ind w:left="2127" w:hanging="142"/>
        <w:textAlignment w:val="baseline"/>
        <w:rPr>
          <w:rFonts w:ascii="Arial" w:eastAsia="Arial" w:hAnsi="Arial" w:cs="Arial"/>
          <w:sz w:val="21"/>
          <w:szCs w:val="21"/>
        </w:rPr>
      </w:pPr>
      <w:r w:rsidRPr="007E3C19">
        <w:rPr>
          <w:rFonts w:ascii="Arial" w:eastAsia="Arial" w:hAnsi="Arial" w:cs="Arial"/>
          <w:sz w:val="21"/>
          <w:szCs w:val="21"/>
        </w:rPr>
        <w:t xml:space="preserve">undergo genetic testing at a place specified by the </w:t>
      </w:r>
      <w:proofErr w:type="gramStart"/>
      <w:r w:rsidRPr="007E3C19">
        <w:rPr>
          <w:rFonts w:ascii="Arial" w:eastAsia="Arial" w:hAnsi="Arial" w:cs="Arial"/>
          <w:sz w:val="21"/>
          <w:szCs w:val="21"/>
        </w:rPr>
        <w:t>Authority;</w:t>
      </w:r>
      <w:proofErr w:type="gramEnd"/>
    </w:p>
    <w:p w14:paraId="03C103B3" w14:textId="77777777" w:rsidR="002143DB" w:rsidRPr="007E3C19" w:rsidRDefault="002143DB" w:rsidP="009B5B63">
      <w:pPr>
        <w:numPr>
          <w:ilvl w:val="0"/>
          <w:numId w:val="51"/>
        </w:numPr>
        <w:tabs>
          <w:tab w:val="left" w:pos="2127"/>
        </w:tabs>
        <w:spacing w:line="280" w:lineRule="atLeast"/>
        <w:ind w:left="2127" w:hanging="142"/>
        <w:textAlignment w:val="baseline"/>
        <w:rPr>
          <w:rFonts w:ascii="Arial" w:eastAsia="Arial" w:hAnsi="Arial" w:cs="Arial"/>
          <w:sz w:val="21"/>
          <w:szCs w:val="21"/>
        </w:rPr>
      </w:pPr>
      <w:r w:rsidRPr="007E3C19">
        <w:rPr>
          <w:rFonts w:ascii="Arial" w:eastAsia="Arial" w:hAnsi="Arial" w:cs="Arial"/>
          <w:sz w:val="21"/>
          <w:szCs w:val="21"/>
        </w:rPr>
        <w:t>consent to the comparison of the results of the genetic testing with the test results of the possible donor, or the donor</w:t>
      </w:r>
      <w:r w:rsidRPr="007E3C19">
        <w:rPr>
          <w:rFonts w:ascii="Arial" w:eastAsia="Arial" w:hAnsi="Arial" w:cs="Arial"/>
          <w:b/>
          <w:sz w:val="21"/>
          <w:szCs w:val="21"/>
        </w:rPr>
        <w:t>’</w:t>
      </w:r>
      <w:r w:rsidRPr="007E3C19">
        <w:rPr>
          <w:rFonts w:ascii="Arial" w:eastAsia="Arial" w:hAnsi="Arial" w:cs="Arial"/>
          <w:sz w:val="21"/>
          <w:szCs w:val="21"/>
        </w:rPr>
        <w:t>s relative; and</w:t>
      </w:r>
    </w:p>
    <w:p w14:paraId="390D1935" w14:textId="2989066E" w:rsidR="006159ED" w:rsidRPr="00DE0B6A" w:rsidRDefault="002143DB" w:rsidP="009B5B63">
      <w:pPr>
        <w:numPr>
          <w:ilvl w:val="0"/>
          <w:numId w:val="51"/>
        </w:numPr>
        <w:tabs>
          <w:tab w:val="left" w:pos="2127"/>
        </w:tabs>
        <w:spacing w:after="120" w:line="280" w:lineRule="atLeast"/>
        <w:ind w:left="2127" w:hanging="142"/>
        <w:textAlignment w:val="baseline"/>
        <w:rPr>
          <w:rFonts w:ascii="Arial" w:eastAsia="Arial" w:hAnsi="Arial" w:cs="Arial"/>
          <w:sz w:val="21"/>
          <w:szCs w:val="21"/>
        </w:rPr>
      </w:pPr>
      <w:r w:rsidRPr="00DE0B6A">
        <w:rPr>
          <w:rFonts w:ascii="Arial" w:eastAsia="Arial" w:hAnsi="Arial" w:cs="Arial"/>
          <w:sz w:val="21"/>
          <w:szCs w:val="21"/>
        </w:rPr>
        <w:t>consent to the result of the comparison being given to the Authority.</w:t>
      </w:r>
      <w:r w:rsidR="006159ED" w:rsidRPr="00DE0B6A">
        <w:rPr>
          <w:rFonts w:ascii="Arial" w:eastAsia="Arial" w:hAnsi="Arial" w:cs="Arial"/>
          <w:sz w:val="21"/>
          <w:szCs w:val="21"/>
        </w:rPr>
        <w:br w:type="page"/>
      </w:r>
    </w:p>
    <w:p w14:paraId="0182D97E" w14:textId="77777777" w:rsidR="006159ED" w:rsidRDefault="006159ED" w:rsidP="00DE0B6A">
      <w:pPr>
        <w:tabs>
          <w:tab w:val="left" w:pos="1843"/>
        </w:tabs>
        <w:spacing w:line="230" w:lineRule="exact"/>
        <w:ind w:left="141"/>
        <w:textAlignment w:val="baseline"/>
        <w:rPr>
          <w:rFonts w:ascii="Arial" w:eastAsia="Arial" w:hAnsi="Arial" w:cs="Arial"/>
          <w:sz w:val="21"/>
          <w:szCs w:val="21"/>
        </w:rPr>
      </w:pPr>
    </w:p>
    <w:p w14:paraId="1C802888" w14:textId="7ABB60F0" w:rsidR="002143DB" w:rsidRPr="007E3C19" w:rsidRDefault="002143DB" w:rsidP="00DE0B6A">
      <w:pPr>
        <w:tabs>
          <w:tab w:val="left" w:pos="1843"/>
        </w:tabs>
        <w:spacing w:before="120" w:after="120" w:line="230" w:lineRule="exact"/>
        <w:ind w:left="141"/>
        <w:textAlignment w:val="baseline"/>
        <w:rPr>
          <w:rFonts w:ascii="Arial" w:eastAsia="Arial" w:hAnsi="Arial" w:cs="Arial"/>
          <w:b/>
          <w:sz w:val="21"/>
          <w:szCs w:val="21"/>
        </w:rPr>
      </w:pPr>
      <w:r w:rsidRPr="003458D2">
        <w:rPr>
          <w:rFonts w:ascii="Arial" w:eastAsia="MS Gothic" w:hAnsi="Arial"/>
          <w:bCs/>
          <w:color w:val="53565A"/>
          <w:sz w:val="27"/>
          <w:szCs w:val="26"/>
          <w:lang w:val="en-AU"/>
        </w:rPr>
        <w:t>Guideline</w:t>
      </w:r>
      <w:r w:rsidRPr="004F0A7E">
        <w:rPr>
          <w:rFonts w:ascii="Arial" w:eastAsia="Arial" w:hAnsi="Arial" w:cs="Arial"/>
          <w:b/>
          <w:sz w:val="21"/>
          <w:szCs w:val="21"/>
        </w:rPr>
        <w:t xml:space="preserve"> </w:t>
      </w:r>
      <w:r w:rsidRPr="004F0A7E">
        <w:rPr>
          <w:rFonts w:ascii="Arial" w:eastAsia="MS Gothic" w:hAnsi="Arial"/>
          <w:bCs/>
          <w:color w:val="53565A"/>
          <w:sz w:val="27"/>
          <w:szCs w:val="26"/>
          <w:lang w:val="en-AU"/>
        </w:rPr>
        <w:t>2</w:t>
      </w:r>
      <w:r>
        <w:rPr>
          <w:rFonts w:ascii="Arial" w:eastAsia="MS Gothic" w:hAnsi="Arial"/>
          <w:bCs/>
          <w:color w:val="53565A"/>
          <w:sz w:val="27"/>
          <w:szCs w:val="26"/>
          <w:lang w:val="en-AU"/>
        </w:rPr>
        <w:tab/>
      </w:r>
      <w:r w:rsidRPr="002D4403">
        <w:rPr>
          <w:rFonts w:ascii="Arial" w:eastAsia="Arial" w:hAnsi="Arial" w:cs="Arial"/>
          <w:b/>
          <w:spacing w:val="-1"/>
          <w:sz w:val="27"/>
          <w:szCs w:val="27"/>
        </w:rPr>
        <w:t>Context</w:t>
      </w:r>
    </w:p>
    <w:p w14:paraId="7B9FA87E" w14:textId="611AE0E1" w:rsidR="002143DB" w:rsidRPr="007E3C19" w:rsidRDefault="002143DB" w:rsidP="002143DB">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The Act confers specific powers on the Authority to allow for a mechanism by which the Authority may seek to establish links between an applicant and a pre</w:t>
      </w:r>
      <w:r w:rsidR="00DE0B6A">
        <w:rPr>
          <w:rFonts w:ascii="Arial" w:eastAsia="Arial" w:hAnsi="Arial" w:cs="Arial"/>
          <w:sz w:val="21"/>
          <w:szCs w:val="21"/>
        </w:rPr>
        <w:t>-</w:t>
      </w:r>
      <w:r w:rsidRPr="007E3C19">
        <w:rPr>
          <w:rFonts w:ascii="Arial" w:eastAsia="Arial" w:hAnsi="Arial" w:cs="Arial"/>
          <w:sz w:val="21"/>
          <w:szCs w:val="21"/>
        </w:rPr>
        <w:t>1998 donor where records on the Central Register may not be complete. This includes the powers in ss. 56L and 56M to request that individuals undergo genetic testing. The scope of these powers is defined in the Act.</w:t>
      </w:r>
    </w:p>
    <w:p w14:paraId="370FE7BB" w14:textId="0BF1EC86" w:rsidR="005653B5" w:rsidRDefault="002143DB" w:rsidP="002143DB">
      <w:pPr>
        <w:spacing w:after="120" w:line="280" w:lineRule="atLeast"/>
        <w:ind w:left="1843"/>
        <w:textAlignment w:val="baseline"/>
        <w:rPr>
          <w:rFonts w:ascii="Arial" w:eastAsia="Arial" w:hAnsi="Arial" w:cs="Arial"/>
          <w:sz w:val="21"/>
          <w:szCs w:val="21"/>
        </w:rPr>
      </w:pPr>
      <w:r w:rsidRPr="005C6771">
        <w:rPr>
          <w:rFonts w:ascii="Arial" w:eastAsia="Arial" w:hAnsi="Arial" w:cs="Arial"/>
          <w:sz w:val="21"/>
          <w:szCs w:val="21"/>
        </w:rPr>
        <w:t>A request that a person consent to genetic testing cannot be made as a general fishing expedition or to establish a DNA database to facilitate the matching of individuals.</w:t>
      </w:r>
    </w:p>
    <w:p w14:paraId="7839B172" w14:textId="71896C83" w:rsidR="002143DB" w:rsidRPr="002D4403" w:rsidRDefault="002143DB" w:rsidP="002143DB">
      <w:pPr>
        <w:spacing w:before="200" w:after="120" w:line="230" w:lineRule="exact"/>
        <w:ind w:left="1843"/>
        <w:textAlignment w:val="baseline"/>
        <w:rPr>
          <w:rFonts w:ascii="Arial" w:eastAsia="Arial" w:hAnsi="Arial" w:cs="Arial"/>
          <w:b/>
          <w:spacing w:val="-1"/>
          <w:sz w:val="27"/>
          <w:szCs w:val="27"/>
        </w:rPr>
      </w:pPr>
      <w:r w:rsidRPr="002D4403">
        <w:rPr>
          <w:rFonts w:ascii="Arial" w:eastAsia="Arial" w:hAnsi="Arial" w:cs="Arial"/>
          <w:b/>
          <w:spacing w:val="-1"/>
          <w:sz w:val="27"/>
          <w:szCs w:val="27"/>
        </w:rPr>
        <w:t>Requirement</w:t>
      </w:r>
    </w:p>
    <w:p w14:paraId="58594B50" w14:textId="77777777" w:rsidR="002143DB" w:rsidRPr="002D4403" w:rsidRDefault="002143DB" w:rsidP="002143DB">
      <w:pPr>
        <w:spacing w:after="120" w:line="280" w:lineRule="atLeast"/>
        <w:ind w:left="1843"/>
        <w:textAlignment w:val="baseline"/>
        <w:rPr>
          <w:rFonts w:ascii="Arial" w:eastAsia="Arial" w:hAnsi="Arial" w:cs="Arial"/>
          <w:sz w:val="21"/>
          <w:szCs w:val="21"/>
        </w:rPr>
      </w:pPr>
      <w:r w:rsidRPr="002D4403">
        <w:rPr>
          <w:rFonts w:ascii="Arial" w:eastAsia="Arial" w:hAnsi="Arial" w:cs="Arial"/>
          <w:sz w:val="21"/>
          <w:szCs w:val="21"/>
        </w:rPr>
        <w:t>The Authority must only make a request under s. 56L or s. 56M where the Authority forms a reasonable belief that the person named on the Central Register is the donor about whom information is being sought in a specific application.</w:t>
      </w:r>
    </w:p>
    <w:p w14:paraId="6EFF3AAB" w14:textId="74AB214A" w:rsidR="002143DB" w:rsidRDefault="002143DB" w:rsidP="002143DB">
      <w:pPr>
        <w:tabs>
          <w:tab w:val="left" w:pos="566"/>
        </w:tabs>
        <w:spacing w:after="120" w:line="280" w:lineRule="atLeast"/>
        <w:ind w:left="1843"/>
        <w:textAlignment w:val="baseline"/>
        <w:rPr>
          <w:rFonts w:ascii="Arial" w:eastAsia="Arial" w:hAnsi="Arial" w:cs="Arial"/>
          <w:sz w:val="21"/>
          <w:szCs w:val="21"/>
        </w:rPr>
      </w:pPr>
      <w:r w:rsidRPr="002D4403">
        <w:rPr>
          <w:rFonts w:ascii="Arial" w:eastAsia="Arial" w:hAnsi="Arial" w:cs="Arial"/>
          <w:sz w:val="21"/>
          <w:szCs w:val="21"/>
        </w:rPr>
        <w:t>The Authority may not make such requests in other circumstances to improve information on the register, to establish a database of genetic profiles to facilitate matching, or for any other reason</w:t>
      </w:r>
    </w:p>
    <w:p w14:paraId="310B47E2" w14:textId="78E485BF" w:rsidR="002143DB" w:rsidRPr="005C6771" w:rsidRDefault="002143DB" w:rsidP="002143DB">
      <w:pPr>
        <w:spacing w:before="200" w:after="120" w:line="230"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C6771">
        <w:rPr>
          <w:rFonts w:ascii="Arial" w:eastAsia="MS Gothic" w:hAnsi="Arial"/>
          <w:bCs/>
          <w:color w:val="53565A"/>
          <w:sz w:val="27"/>
          <w:szCs w:val="26"/>
          <w:lang w:val="en-AU"/>
        </w:rPr>
        <w:t xml:space="preserve"> 3</w:t>
      </w:r>
      <w:r>
        <w:rPr>
          <w:rFonts w:ascii="Arial" w:eastAsia="MS Gothic" w:hAnsi="Arial"/>
          <w:bCs/>
          <w:color w:val="53565A"/>
          <w:sz w:val="27"/>
          <w:szCs w:val="26"/>
          <w:lang w:val="en-AU"/>
        </w:rPr>
        <w:tab/>
      </w:r>
      <w:r w:rsidRPr="005C6771">
        <w:rPr>
          <w:rFonts w:ascii="Arial" w:eastAsia="Arial" w:hAnsi="Arial" w:cs="Arial"/>
          <w:b/>
          <w:spacing w:val="-1"/>
          <w:sz w:val="27"/>
          <w:szCs w:val="27"/>
        </w:rPr>
        <w:t>Context</w:t>
      </w:r>
    </w:p>
    <w:p w14:paraId="18D17455" w14:textId="77777777" w:rsidR="002143DB" w:rsidRPr="005C6771" w:rsidRDefault="002143DB" w:rsidP="002143DB">
      <w:pPr>
        <w:spacing w:after="120" w:line="280" w:lineRule="atLeast"/>
        <w:ind w:left="1843" w:hanging="6"/>
        <w:textAlignment w:val="baseline"/>
        <w:rPr>
          <w:rFonts w:ascii="Arial" w:eastAsia="Arial" w:hAnsi="Arial" w:cs="Arial"/>
          <w:sz w:val="21"/>
          <w:szCs w:val="21"/>
        </w:rPr>
      </w:pPr>
      <w:r w:rsidRPr="005C6771">
        <w:rPr>
          <w:rFonts w:ascii="Arial" w:eastAsia="Arial" w:hAnsi="Arial" w:cs="Arial"/>
          <w:sz w:val="21"/>
          <w:szCs w:val="21"/>
        </w:rPr>
        <w:t>The Act does not allow for any individual to be required or coerced to participate in genetic testing. Any genetic tests undertaken under the Act will be on voluntary basis, with the consent of both parties.</w:t>
      </w:r>
    </w:p>
    <w:p w14:paraId="3668A271" w14:textId="77777777" w:rsidR="002143DB" w:rsidRPr="005C6771" w:rsidRDefault="002143DB" w:rsidP="002143DB">
      <w:pPr>
        <w:spacing w:before="200" w:after="120" w:line="230" w:lineRule="exact"/>
        <w:ind w:left="1843" w:hanging="6"/>
        <w:textAlignment w:val="baseline"/>
        <w:rPr>
          <w:rFonts w:ascii="Arial" w:eastAsia="Arial" w:hAnsi="Arial" w:cs="Arial"/>
          <w:b/>
          <w:spacing w:val="-1"/>
          <w:sz w:val="27"/>
          <w:szCs w:val="27"/>
        </w:rPr>
      </w:pPr>
      <w:r w:rsidRPr="005C6771">
        <w:rPr>
          <w:rFonts w:ascii="Arial" w:eastAsia="Arial" w:hAnsi="Arial" w:cs="Arial"/>
          <w:b/>
          <w:spacing w:val="-1"/>
          <w:sz w:val="27"/>
          <w:szCs w:val="27"/>
        </w:rPr>
        <w:t>Requirement</w:t>
      </w:r>
    </w:p>
    <w:p w14:paraId="672CA06A" w14:textId="77777777" w:rsidR="002143DB" w:rsidRPr="005C6771" w:rsidRDefault="002143DB" w:rsidP="002143DB">
      <w:pPr>
        <w:spacing w:after="120" w:line="280" w:lineRule="atLeast"/>
        <w:ind w:left="1843" w:hanging="6"/>
        <w:textAlignment w:val="baseline"/>
        <w:rPr>
          <w:rFonts w:ascii="Arial" w:eastAsia="Arial" w:hAnsi="Arial" w:cs="Arial"/>
          <w:sz w:val="21"/>
          <w:szCs w:val="21"/>
        </w:rPr>
      </w:pPr>
      <w:r w:rsidRPr="005C6771">
        <w:rPr>
          <w:rFonts w:ascii="Arial" w:eastAsia="Arial" w:hAnsi="Arial" w:cs="Arial"/>
          <w:sz w:val="21"/>
          <w:szCs w:val="21"/>
        </w:rPr>
        <w:t>The Authority should ensure that, in requesting that a potential donor, or the relative of a potential donor, consent to genetic testing, it is explained that agreeing to participate is voluntary and that there is no legal consequence for the person approached in not agreeing to participate.</w:t>
      </w:r>
    </w:p>
    <w:p w14:paraId="6B78BA82" w14:textId="0DE02E4C" w:rsidR="00073DC3" w:rsidRDefault="002143DB" w:rsidP="002143DB">
      <w:pPr>
        <w:tabs>
          <w:tab w:val="left" w:pos="566"/>
        </w:tabs>
        <w:spacing w:after="120" w:line="280" w:lineRule="atLeast"/>
        <w:ind w:left="1843" w:hanging="6"/>
        <w:textAlignment w:val="baseline"/>
        <w:rPr>
          <w:rFonts w:ascii="Arial" w:eastAsia="Arial" w:hAnsi="Arial" w:cs="Arial"/>
          <w:sz w:val="21"/>
          <w:szCs w:val="21"/>
        </w:rPr>
      </w:pPr>
      <w:r w:rsidRPr="005C6771">
        <w:rPr>
          <w:rFonts w:ascii="Arial" w:eastAsia="Arial" w:hAnsi="Arial" w:cs="Arial"/>
          <w:sz w:val="21"/>
          <w:szCs w:val="21"/>
        </w:rPr>
        <w:t xml:space="preserve">A potential donor should be advised in writing where practicable that the Authority may, in exceptional circumstances, request that a blood relative agree to genetic testing where the potential donor has refused to undergo such testing. The Authority should also advise the potential donor in writing where practicable that they will be given notice if such a request is to be made and will have the right to apply to the Victorian Civil and Administrative Tribunal </w:t>
      </w:r>
      <w:r w:rsidR="009A6A7D">
        <w:rPr>
          <w:rFonts w:ascii="Arial" w:eastAsia="Arial" w:hAnsi="Arial" w:cs="Arial"/>
          <w:sz w:val="21"/>
          <w:szCs w:val="21"/>
        </w:rPr>
        <w:t xml:space="preserve">(VCAT) </w:t>
      </w:r>
      <w:r w:rsidRPr="005C6771">
        <w:rPr>
          <w:rFonts w:ascii="Arial" w:eastAsia="Arial" w:hAnsi="Arial" w:cs="Arial"/>
          <w:sz w:val="21"/>
          <w:szCs w:val="21"/>
        </w:rPr>
        <w:t>for a review of the decision of the Authority to make the request. VARTA must advise that the application for review is to be made within 28 days of receiving the notice under s.</w:t>
      </w:r>
      <w:r w:rsidR="009A6A7D">
        <w:rPr>
          <w:rFonts w:ascii="Arial" w:eastAsia="Arial" w:hAnsi="Arial" w:cs="Arial"/>
          <w:sz w:val="21"/>
          <w:szCs w:val="21"/>
        </w:rPr>
        <w:t xml:space="preserve"> </w:t>
      </w:r>
      <w:r w:rsidRPr="005C6771">
        <w:rPr>
          <w:rFonts w:ascii="Arial" w:eastAsia="Arial" w:hAnsi="Arial" w:cs="Arial"/>
          <w:sz w:val="21"/>
          <w:szCs w:val="21"/>
        </w:rPr>
        <w:t>56</w:t>
      </w:r>
      <w:proofErr w:type="gramStart"/>
      <w:r w:rsidRPr="005C6771">
        <w:rPr>
          <w:rFonts w:ascii="Arial" w:eastAsia="Arial" w:hAnsi="Arial" w:cs="Arial"/>
          <w:sz w:val="21"/>
          <w:szCs w:val="21"/>
        </w:rPr>
        <w:t>N(</w:t>
      </w:r>
      <w:proofErr w:type="gramEnd"/>
      <w:r w:rsidRPr="005C6771">
        <w:rPr>
          <w:rFonts w:ascii="Arial" w:eastAsia="Arial" w:hAnsi="Arial" w:cs="Arial"/>
          <w:sz w:val="21"/>
          <w:szCs w:val="21"/>
        </w:rPr>
        <w:t>4) that the Authority intends to make a request.</w:t>
      </w:r>
    </w:p>
    <w:p w14:paraId="02C4552B" w14:textId="69F4E21E" w:rsidR="00D57E7D" w:rsidRPr="005C6771" w:rsidRDefault="00D57E7D" w:rsidP="004D28B9">
      <w:pPr>
        <w:spacing w:before="200" w:after="120" w:line="230"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C6771">
        <w:rPr>
          <w:rFonts w:ascii="Arial" w:eastAsia="MS Gothic" w:hAnsi="Arial"/>
          <w:bCs/>
          <w:color w:val="53565A"/>
          <w:sz w:val="27"/>
          <w:szCs w:val="26"/>
          <w:lang w:val="en-AU"/>
        </w:rPr>
        <w:t xml:space="preserve"> 4</w:t>
      </w:r>
      <w:r>
        <w:rPr>
          <w:rFonts w:ascii="Arial" w:eastAsia="MS Gothic" w:hAnsi="Arial"/>
          <w:bCs/>
          <w:color w:val="53565A"/>
          <w:sz w:val="27"/>
          <w:szCs w:val="26"/>
          <w:lang w:val="en-AU"/>
        </w:rPr>
        <w:tab/>
      </w:r>
      <w:r w:rsidRPr="005C6771">
        <w:rPr>
          <w:rFonts w:ascii="Arial" w:eastAsia="Arial" w:hAnsi="Arial" w:cs="Arial"/>
          <w:b/>
          <w:spacing w:val="-1"/>
          <w:sz w:val="27"/>
          <w:szCs w:val="27"/>
        </w:rPr>
        <w:t>Context</w:t>
      </w:r>
    </w:p>
    <w:p w14:paraId="41040E57" w14:textId="77777777" w:rsidR="00D57E7D" w:rsidRPr="005C6771" w:rsidRDefault="00D57E7D" w:rsidP="00D57E7D">
      <w:pPr>
        <w:spacing w:after="120" w:line="280" w:lineRule="atLeast"/>
        <w:ind w:left="1843"/>
        <w:textAlignment w:val="baseline"/>
        <w:rPr>
          <w:rFonts w:ascii="Arial" w:eastAsia="Arial" w:hAnsi="Arial" w:cs="Arial"/>
          <w:sz w:val="21"/>
          <w:szCs w:val="21"/>
        </w:rPr>
      </w:pPr>
      <w:r w:rsidRPr="005C6771">
        <w:rPr>
          <w:rFonts w:ascii="Arial" w:eastAsia="Arial" w:hAnsi="Arial" w:cs="Arial"/>
          <w:sz w:val="21"/>
          <w:szCs w:val="21"/>
        </w:rPr>
        <w:t xml:space="preserve">The consequences of determining that a genetic link exists between a donor and a donor-conceived person may be significant and it is, </w:t>
      </w:r>
      <w:proofErr w:type="gramStart"/>
      <w:r w:rsidRPr="005C6771">
        <w:rPr>
          <w:rFonts w:ascii="Arial" w:eastAsia="Arial" w:hAnsi="Arial" w:cs="Arial"/>
          <w:sz w:val="21"/>
          <w:szCs w:val="21"/>
        </w:rPr>
        <w:t>therefore</w:t>
      </w:r>
      <w:proofErr w:type="gramEnd"/>
      <w:r w:rsidRPr="005C6771">
        <w:rPr>
          <w:rFonts w:ascii="Arial" w:eastAsia="Arial" w:hAnsi="Arial" w:cs="Arial"/>
          <w:sz w:val="21"/>
          <w:szCs w:val="21"/>
        </w:rPr>
        <w:t xml:space="preserve"> critical that a high threshold of scientific reliability is met - both in the protection of the chain of custody of samples and technical accuracy of undertaking and reporting the test.</w:t>
      </w:r>
    </w:p>
    <w:p w14:paraId="53A6F088" w14:textId="77777777" w:rsidR="00D57E7D" w:rsidRPr="005C6771" w:rsidRDefault="00D57E7D" w:rsidP="00D57E7D">
      <w:pPr>
        <w:spacing w:before="200" w:after="120" w:line="230" w:lineRule="exact"/>
        <w:ind w:left="1843"/>
        <w:textAlignment w:val="baseline"/>
        <w:rPr>
          <w:rFonts w:ascii="Arial" w:eastAsia="Arial" w:hAnsi="Arial" w:cs="Arial"/>
          <w:b/>
          <w:spacing w:val="-1"/>
          <w:sz w:val="27"/>
          <w:szCs w:val="27"/>
        </w:rPr>
      </w:pPr>
      <w:r w:rsidRPr="005C6771">
        <w:rPr>
          <w:rFonts w:ascii="Arial" w:eastAsia="Arial" w:hAnsi="Arial" w:cs="Arial"/>
          <w:b/>
          <w:spacing w:val="-1"/>
          <w:sz w:val="27"/>
          <w:szCs w:val="27"/>
        </w:rPr>
        <w:t>Requirement</w:t>
      </w:r>
    </w:p>
    <w:p w14:paraId="4666627B" w14:textId="77777777" w:rsidR="00D57E7D" w:rsidRPr="005C6771" w:rsidRDefault="00D57E7D" w:rsidP="00D57E7D">
      <w:pPr>
        <w:spacing w:after="120" w:line="280" w:lineRule="atLeast"/>
        <w:ind w:left="1843"/>
        <w:textAlignment w:val="baseline"/>
        <w:rPr>
          <w:rFonts w:ascii="Arial" w:eastAsia="Arial" w:hAnsi="Arial" w:cs="Arial"/>
          <w:sz w:val="21"/>
          <w:szCs w:val="21"/>
        </w:rPr>
      </w:pPr>
      <w:r w:rsidRPr="005C6771">
        <w:rPr>
          <w:rFonts w:ascii="Arial" w:eastAsia="Arial" w:hAnsi="Arial" w:cs="Arial"/>
          <w:sz w:val="21"/>
          <w:szCs w:val="21"/>
        </w:rPr>
        <w:t xml:space="preserve">Genetic testing undertaken for the purpose of establishing a link under s. 56N(4)(b) must be undertaken by a facility accredited by the National Association of Testing Authorities (NATA) and must, as far as possible, follow the parentage testing procedure provided for under the </w:t>
      </w:r>
      <w:r w:rsidRPr="005C6771">
        <w:rPr>
          <w:rFonts w:ascii="Arial" w:eastAsia="Arial" w:hAnsi="Arial" w:cs="Arial"/>
          <w:i/>
          <w:sz w:val="21"/>
          <w:szCs w:val="21"/>
        </w:rPr>
        <w:t>Family Law Act 1975 (</w:t>
      </w:r>
      <w:proofErr w:type="spellStart"/>
      <w:r w:rsidRPr="005C6771">
        <w:rPr>
          <w:rFonts w:ascii="Arial" w:eastAsia="Arial" w:hAnsi="Arial" w:cs="Arial"/>
          <w:i/>
          <w:sz w:val="21"/>
          <w:szCs w:val="21"/>
        </w:rPr>
        <w:t>Cwth</w:t>
      </w:r>
      <w:proofErr w:type="spellEnd"/>
      <w:r w:rsidRPr="005C6771">
        <w:rPr>
          <w:rFonts w:ascii="Arial" w:eastAsia="Arial" w:hAnsi="Arial" w:cs="Arial"/>
          <w:i/>
          <w:sz w:val="21"/>
          <w:szCs w:val="21"/>
        </w:rPr>
        <w:t>)</w:t>
      </w:r>
      <w:r w:rsidRPr="005C6771">
        <w:rPr>
          <w:rFonts w:ascii="Arial" w:eastAsia="Arial" w:hAnsi="Arial" w:cs="Arial"/>
          <w:sz w:val="21"/>
          <w:szCs w:val="21"/>
        </w:rPr>
        <w:t>.</w:t>
      </w:r>
    </w:p>
    <w:p w14:paraId="60DCD0B0" w14:textId="77777777" w:rsidR="00D57E7D" w:rsidRPr="005C6771" w:rsidRDefault="00D57E7D" w:rsidP="00D57E7D">
      <w:pPr>
        <w:spacing w:after="120" w:line="280" w:lineRule="atLeast"/>
        <w:ind w:left="1843"/>
        <w:textAlignment w:val="baseline"/>
        <w:rPr>
          <w:rFonts w:ascii="Arial" w:eastAsia="Arial" w:hAnsi="Arial" w:cs="Arial"/>
          <w:sz w:val="21"/>
          <w:szCs w:val="21"/>
        </w:rPr>
      </w:pPr>
      <w:r w:rsidRPr="005C6771">
        <w:rPr>
          <w:rFonts w:ascii="Arial" w:eastAsia="Arial" w:hAnsi="Arial" w:cs="Arial"/>
          <w:sz w:val="21"/>
          <w:szCs w:val="21"/>
        </w:rPr>
        <w:lastRenderedPageBreak/>
        <w:t>This will ensure that the facility meets a range of criteria in relation to the collection of bodily samples; the storage and transport of samples; the timeframe for testing; and the format of the parentage testing report. In that way both parties can be confident that the results are accurate.</w:t>
      </w:r>
    </w:p>
    <w:p w14:paraId="6DD2389F" w14:textId="390429FE" w:rsidR="00261EE4" w:rsidRDefault="00B15510" w:rsidP="00D57E7D">
      <w:pPr>
        <w:tabs>
          <w:tab w:val="left" w:pos="566"/>
        </w:tabs>
        <w:spacing w:after="120" w:line="280" w:lineRule="atLeast"/>
        <w:ind w:left="1843" w:hanging="1843"/>
        <w:textAlignment w:val="baseline"/>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r w:rsidR="00D57E7D" w:rsidRPr="005C6771">
        <w:rPr>
          <w:rFonts w:ascii="Arial" w:eastAsia="Arial" w:hAnsi="Arial" w:cs="Arial"/>
          <w:sz w:val="21"/>
          <w:szCs w:val="21"/>
        </w:rPr>
        <w:t xml:space="preserve">When genetic testing involves an adult blood relative of the potential donor (rather than the potential donor themselves), the Authority, in consultation with representatives of genetic testing facilities with appropriate scientific knowledge and expertise, should in each case assess the validity and usefulness of </w:t>
      </w:r>
      <w:proofErr w:type="gramStart"/>
      <w:r w:rsidR="00D57E7D" w:rsidRPr="005C6771">
        <w:rPr>
          <w:rFonts w:ascii="Arial" w:eastAsia="Arial" w:hAnsi="Arial" w:cs="Arial"/>
          <w:sz w:val="21"/>
          <w:szCs w:val="21"/>
        </w:rPr>
        <w:t>particular tests</w:t>
      </w:r>
      <w:proofErr w:type="gramEnd"/>
      <w:r w:rsidR="00D57E7D" w:rsidRPr="005C6771">
        <w:rPr>
          <w:rFonts w:ascii="Arial" w:eastAsia="Arial" w:hAnsi="Arial" w:cs="Arial"/>
          <w:sz w:val="21"/>
          <w:szCs w:val="21"/>
        </w:rPr>
        <w:t>, including whether more than one test may be required to establish a link.</w:t>
      </w:r>
    </w:p>
    <w:p w14:paraId="6FC8B018" w14:textId="440CD088" w:rsidR="00B15510" w:rsidRPr="005C6771" w:rsidRDefault="00B15510" w:rsidP="00B15510">
      <w:pPr>
        <w:spacing w:before="200" w:after="120" w:line="230" w:lineRule="exact"/>
        <w:ind w:left="1843" w:hanging="1702"/>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C6771">
        <w:rPr>
          <w:rFonts w:ascii="Arial" w:eastAsia="MS Gothic" w:hAnsi="Arial"/>
          <w:bCs/>
          <w:color w:val="53565A"/>
          <w:sz w:val="27"/>
          <w:szCs w:val="26"/>
          <w:lang w:val="en-AU"/>
        </w:rPr>
        <w:t xml:space="preserve"> 5</w:t>
      </w:r>
      <w:r>
        <w:rPr>
          <w:rFonts w:ascii="Arial" w:eastAsia="MS Gothic" w:hAnsi="Arial"/>
          <w:bCs/>
          <w:color w:val="53565A"/>
          <w:sz w:val="27"/>
          <w:szCs w:val="26"/>
          <w:lang w:val="en-AU"/>
        </w:rPr>
        <w:tab/>
      </w:r>
      <w:r w:rsidRPr="005C6771">
        <w:rPr>
          <w:rFonts w:ascii="Arial" w:eastAsia="Arial" w:hAnsi="Arial" w:cs="Arial"/>
          <w:b/>
          <w:spacing w:val="-1"/>
          <w:sz w:val="27"/>
          <w:szCs w:val="27"/>
        </w:rPr>
        <w:t>Context</w:t>
      </w:r>
    </w:p>
    <w:p w14:paraId="011875AB" w14:textId="77777777" w:rsidR="00B15510" w:rsidRPr="005C6771" w:rsidRDefault="00B15510" w:rsidP="00B15510">
      <w:pPr>
        <w:spacing w:after="120" w:line="280" w:lineRule="atLeast"/>
        <w:ind w:left="1843"/>
        <w:textAlignment w:val="baseline"/>
        <w:rPr>
          <w:rFonts w:ascii="Arial" w:eastAsia="Arial" w:hAnsi="Arial" w:cs="Arial"/>
          <w:spacing w:val="-1"/>
          <w:sz w:val="21"/>
          <w:szCs w:val="21"/>
        </w:rPr>
      </w:pPr>
      <w:r w:rsidRPr="005C6771">
        <w:rPr>
          <w:rFonts w:ascii="Arial" w:eastAsia="Arial" w:hAnsi="Arial" w:cs="Arial"/>
          <w:spacing w:val="-1"/>
          <w:sz w:val="21"/>
          <w:szCs w:val="21"/>
        </w:rPr>
        <w:t>The Act sets out clear requirements in relation to the disclosure of information from the Central Register. The scheme established by the legislation aims to ensure that when information is disclosed in accordance with the Act, support can be provided to both the applicant and the donor who donated before 1998 where their information is being released.</w:t>
      </w:r>
    </w:p>
    <w:p w14:paraId="2266D8CC" w14:textId="77777777" w:rsidR="00B15510" w:rsidRPr="005C6771" w:rsidRDefault="00B15510" w:rsidP="00B15510">
      <w:pPr>
        <w:spacing w:before="200" w:after="120" w:line="230" w:lineRule="exact"/>
        <w:ind w:left="1843"/>
        <w:textAlignment w:val="baseline"/>
        <w:rPr>
          <w:rFonts w:ascii="Arial" w:eastAsia="Arial" w:hAnsi="Arial" w:cs="Arial"/>
          <w:b/>
          <w:spacing w:val="-1"/>
          <w:sz w:val="27"/>
          <w:szCs w:val="27"/>
        </w:rPr>
      </w:pPr>
      <w:r w:rsidRPr="005C6771">
        <w:rPr>
          <w:rFonts w:ascii="Arial" w:eastAsia="Arial" w:hAnsi="Arial" w:cs="Arial"/>
          <w:b/>
          <w:spacing w:val="-1"/>
          <w:sz w:val="27"/>
          <w:szCs w:val="27"/>
        </w:rPr>
        <w:t>Requirement</w:t>
      </w:r>
    </w:p>
    <w:p w14:paraId="5E97BC03" w14:textId="77777777" w:rsidR="00B15510" w:rsidRPr="005C6771" w:rsidRDefault="00B15510" w:rsidP="00B15510">
      <w:pPr>
        <w:spacing w:after="120" w:line="280" w:lineRule="atLeast"/>
        <w:ind w:left="1843"/>
        <w:textAlignment w:val="baseline"/>
        <w:rPr>
          <w:rFonts w:ascii="Arial" w:eastAsia="Arial" w:hAnsi="Arial" w:cs="Arial"/>
          <w:spacing w:val="-1"/>
          <w:sz w:val="21"/>
          <w:szCs w:val="21"/>
        </w:rPr>
      </w:pPr>
      <w:r w:rsidRPr="005C6771">
        <w:rPr>
          <w:rFonts w:ascii="Arial" w:eastAsia="Arial" w:hAnsi="Arial" w:cs="Arial"/>
          <w:spacing w:val="-1"/>
          <w:sz w:val="21"/>
          <w:szCs w:val="21"/>
        </w:rPr>
        <w:t>The Authority must have in place processes to enable genetic testing to be undertaken (with consent) without the identity of either party being disclosed to the other.</w:t>
      </w:r>
    </w:p>
    <w:p w14:paraId="7E14A361" w14:textId="77777777" w:rsidR="00B15510" w:rsidRPr="005C6771" w:rsidRDefault="00B15510" w:rsidP="00B15510">
      <w:pPr>
        <w:spacing w:after="120" w:line="280" w:lineRule="atLeast"/>
        <w:ind w:left="1843"/>
        <w:textAlignment w:val="baseline"/>
        <w:rPr>
          <w:rFonts w:ascii="Arial" w:eastAsia="Arial" w:hAnsi="Arial" w:cs="Arial"/>
          <w:sz w:val="21"/>
          <w:szCs w:val="21"/>
        </w:rPr>
      </w:pPr>
      <w:r w:rsidRPr="005C6771">
        <w:rPr>
          <w:rFonts w:ascii="Arial" w:eastAsia="Arial" w:hAnsi="Arial" w:cs="Arial"/>
          <w:sz w:val="21"/>
          <w:szCs w:val="21"/>
        </w:rPr>
        <w:t>The processes for genetic testing must also allow for the result of comparisons to be disclosed from the testing agency to the Authority so that the results can be communicated to the applicant and the potential donor (or blood relative of the potential donor) by counsellors engaged by the Authority.</w:t>
      </w:r>
    </w:p>
    <w:p w14:paraId="7EBD3230" w14:textId="2AD18684" w:rsidR="00261EE4" w:rsidRDefault="00B15510" w:rsidP="00B15510">
      <w:pPr>
        <w:tabs>
          <w:tab w:val="left" w:pos="566"/>
        </w:tabs>
        <w:spacing w:after="120" w:line="280" w:lineRule="atLeast"/>
        <w:ind w:left="1843" w:hanging="1702"/>
        <w:textAlignment w:val="baseline"/>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r w:rsidRPr="005C6771">
        <w:rPr>
          <w:rFonts w:ascii="Arial" w:eastAsia="Arial" w:hAnsi="Arial" w:cs="Arial"/>
          <w:sz w:val="21"/>
          <w:szCs w:val="21"/>
        </w:rPr>
        <w:t>To achieve this, it is expected that the Authority will enter into agreements with NATA approved genetic testing laboratories to enable comparisons to be undertaken without need to disclose the identity of those being tested and to allow for the results of the tests to be disclosed to the Authority for the purposes of advising the individuals and recording the information on the Central Register under s. 53(ac) or s. 53(ad).</w:t>
      </w:r>
    </w:p>
    <w:p w14:paraId="3E94DB72" w14:textId="6DE28FF1" w:rsidR="00B15510" w:rsidRPr="005C6771" w:rsidRDefault="00B15510" w:rsidP="00B15510">
      <w:pPr>
        <w:spacing w:before="200" w:after="120" w:line="230"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C6771">
        <w:rPr>
          <w:rFonts w:ascii="Arial" w:eastAsia="MS Gothic" w:hAnsi="Arial"/>
          <w:bCs/>
          <w:color w:val="53565A"/>
          <w:sz w:val="27"/>
          <w:szCs w:val="26"/>
          <w:lang w:val="en-AU"/>
        </w:rPr>
        <w:t xml:space="preserve"> 6</w:t>
      </w:r>
      <w:r>
        <w:rPr>
          <w:rFonts w:ascii="Arial" w:eastAsia="MS Gothic" w:hAnsi="Arial"/>
          <w:bCs/>
          <w:color w:val="53565A"/>
          <w:sz w:val="27"/>
          <w:szCs w:val="26"/>
          <w:lang w:val="en-AU"/>
        </w:rPr>
        <w:tab/>
      </w:r>
      <w:r w:rsidRPr="005C6771">
        <w:rPr>
          <w:rFonts w:ascii="Arial" w:eastAsia="Arial" w:hAnsi="Arial" w:cs="Arial"/>
          <w:b/>
          <w:spacing w:val="-1"/>
          <w:sz w:val="27"/>
          <w:szCs w:val="27"/>
        </w:rPr>
        <w:t>Requirement</w:t>
      </w:r>
    </w:p>
    <w:p w14:paraId="6FB37F26" w14:textId="77777777" w:rsidR="00B15510" w:rsidRPr="005C6771" w:rsidRDefault="00B15510" w:rsidP="00B15510">
      <w:pPr>
        <w:spacing w:after="120" w:line="280" w:lineRule="atLeast"/>
        <w:ind w:left="1843"/>
        <w:textAlignment w:val="baseline"/>
        <w:rPr>
          <w:rFonts w:ascii="Arial" w:eastAsia="Arial" w:hAnsi="Arial" w:cs="Arial"/>
          <w:sz w:val="21"/>
          <w:szCs w:val="21"/>
        </w:rPr>
      </w:pPr>
      <w:r w:rsidRPr="005C6771">
        <w:rPr>
          <w:rFonts w:ascii="Arial" w:eastAsia="Arial" w:hAnsi="Arial" w:cs="Arial"/>
          <w:sz w:val="21"/>
          <w:szCs w:val="21"/>
        </w:rPr>
        <w:t xml:space="preserve">In accordance with the </w:t>
      </w:r>
      <w:r w:rsidRPr="008F1799">
        <w:rPr>
          <w:rFonts w:ascii="Arial" w:eastAsia="Arial" w:hAnsi="Arial" w:cs="Arial"/>
          <w:i/>
          <w:iCs/>
          <w:sz w:val="21"/>
          <w:szCs w:val="21"/>
        </w:rPr>
        <w:t>Public Records Act 1973</w:t>
      </w:r>
      <w:r w:rsidRPr="005C6771">
        <w:rPr>
          <w:rFonts w:ascii="Arial" w:eastAsia="Arial" w:hAnsi="Arial" w:cs="Arial"/>
          <w:sz w:val="21"/>
          <w:szCs w:val="21"/>
        </w:rPr>
        <w:t>, the Authority should keep records setting out:</w:t>
      </w:r>
    </w:p>
    <w:p w14:paraId="5421D3BB" w14:textId="77777777" w:rsidR="00B15510" w:rsidRPr="005C6771" w:rsidRDefault="00B15510" w:rsidP="00B15510">
      <w:pPr>
        <w:spacing w:line="280" w:lineRule="atLeast"/>
        <w:ind w:left="2127" w:hanging="284"/>
        <w:textAlignment w:val="baseline"/>
        <w:rPr>
          <w:rFonts w:ascii="Arial" w:eastAsia="Arial" w:hAnsi="Arial" w:cs="Arial"/>
          <w:sz w:val="21"/>
          <w:szCs w:val="21"/>
        </w:rPr>
      </w:pPr>
      <w:r w:rsidRPr="005C6771">
        <w:rPr>
          <w:rFonts w:ascii="Arial" w:eastAsia="Arial" w:hAnsi="Arial" w:cs="Arial"/>
          <w:sz w:val="21"/>
          <w:szCs w:val="21"/>
        </w:rPr>
        <w:t>(a) for requests made under s. 56L:</w:t>
      </w:r>
    </w:p>
    <w:p w14:paraId="30C4A1C0" w14:textId="77777777" w:rsidR="00B15510" w:rsidRPr="005C6771" w:rsidRDefault="00B15510" w:rsidP="00B75D46">
      <w:pPr>
        <w:numPr>
          <w:ilvl w:val="0"/>
          <w:numId w:val="33"/>
        </w:numPr>
        <w:tabs>
          <w:tab w:val="clear" w:pos="432"/>
          <w:tab w:val="left" w:pos="815"/>
          <w:tab w:val="left" w:pos="2552"/>
        </w:tabs>
        <w:spacing w:line="280" w:lineRule="atLeast"/>
        <w:ind w:left="2552" w:hanging="425"/>
        <w:textAlignment w:val="baseline"/>
        <w:rPr>
          <w:rFonts w:ascii="Arial" w:eastAsia="Arial" w:hAnsi="Arial" w:cs="Arial"/>
          <w:sz w:val="21"/>
          <w:szCs w:val="21"/>
        </w:rPr>
      </w:pPr>
      <w:r w:rsidRPr="005C6771">
        <w:rPr>
          <w:rFonts w:ascii="Arial" w:eastAsia="Arial" w:hAnsi="Arial" w:cs="Arial"/>
          <w:sz w:val="21"/>
          <w:szCs w:val="21"/>
        </w:rPr>
        <w:t xml:space="preserve">the basis for any requests for genetic tests </w:t>
      </w:r>
      <w:proofErr w:type="gramStart"/>
      <w:r w:rsidRPr="005C6771">
        <w:rPr>
          <w:rFonts w:ascii="Arial" w:eastAsia="Arial" w:hAnsi="Arial" w:cs="Arial"/>
          <w:sz w:val="21"/>
          <w:szCs w:val="21"/>
        </w:rPr>
        <w:t>made;</w:t>
      </w:r>
      <w:proofErr w:type="gramEnd"/>
    </w:p>
    <w:p w14:paraId="027DFD0C" w14:textId="77777777" w:rsidR="00B15510" w:rsidRPr="005C6771" w:rsidRDefault="00B15510" w:rsidP="00B75D46">
      <w:pPr>
        <w:numPr>
          <w:ilvl w:val="0"/>
          <w:numId w:val="33"/>
        </w:numPr>
        <w:tabs>
          <w:tab w:val="clear" w:pos="432"/>
          <w:tab w:val="left" w:pos="815"/>
          <w:tab w:val="left" w:pos="2552"/>
        </w:tabs>
        <w:spacing w:line="280" w:lineRule="atLeast"/>
        <w:ind w:left="2552" w:hanging="425"/>
        <w:textAlignment w:val="baseline"/>
        <w:rPr>
          <w:rFonts w:ascii="Arial" w:eastAsia="Arial" w:hAnsi="Arial" w:cs="Arial"/>
          <w:sz w:val="21"/>
          <w:szCs w:val="21"/>
        </w:rPr>
      </w:pPr>
      <w:r w:rsidRPr="005C6771">
        <w:rPr>
          <w:rFonts w:ascii="Arial" w:eastAsia="Arial" w:hAnsi="Arial" w:cs="Arial"/>
          <w:sz w:val="21"/>
          <w:szCs w:val="21"/>
        </w:rPr>
        <w:t>the written consent obtained from applicants, the response to the request including any written consent to testing obtained from the person named on the Central Register; and</w:t>
      </w:r>
    </w:p>
    <w:p w14:paraId="366174F9" w14:textId="77777777" w:rsidR="00B15510" w:rsidRPr="005C6771" w:rsidRDefault="00B15510" w:rsidP="00B75D46">
      <w:pPr>
        <w:numPr>
          <w:ilvl w:val="0"/>
          <w:numId w:val="33"/>
        </w:numPr>
        <w:tabs>
          <w:tab w:val="clear" w:pos="432"/>
          <w:tab w:val="left" w:pos="815"/>
          <w:tab w:val="left" w:pos="2552"/>
        </w:tabs>
        <w:spacing w:after="120" w:line="280" w:lineRule="atLeast"/>
        <w:ind w:left="2552" w:hanging="425"/>
        <w:textAlignment w:val="baseline"/>
        <w:rPr>
          <w:rFonts w:ascii="Arial" w:eastAsia="Arial" w:hAnsi="Arial" w:cs="Arial"/>
          <w:sz w:val="21"/>
          <w:szCs w:val="21"/>
        </w:rPr>
      </w:pPr>
      <w:r w:rsidRPr="005C6771">
        <w:rPr>
          <w:rFonts w:ascii="Arial" w:eastAsia="Arial" w:hAnsi="Arial" w:cs="Arial"/>
          <w:sz w:val="21"/>
          <w:szCs w:val="21"/>
        </w:rPr>
        <w:t>the results (if any) of the genetic testing.</w:t>
      </w:r>
    </w:p>
    <w:p w14:paraId="53D15677" w14:textId="77777777" w:rsidR="00B15510" w:rsidRPr="005C6771" w:rsidRDefault="00B15510" w:rsidP="00B15510">
      <w:pPr>
        <w:spacing w:line="280" w:lineRule="atLeast"/>
        <w:ind w:left="2127" w:hanging="284"/>
        <w:textAlignment w:val="baseline"/>
        <w:rPr>
          <w:rFonts w:ascii="Arial" w:eastAsia="Arial" w:hAnsi="Arial" w:cs="Arial"/>
          <w:sz w:val="21"/>
          <w:szCs w:val="21"/>
        </w:rPr>
      </w:pPr>
      <w:r w:rsidRPr="005C6771">
        <w:rPr>
          <w:rFonts w:ascii="Arial" w:eastAsia="Arial" w:hAnsi="Arial" w:cs="Arial"/>
          <w:sz w:val="21"/>
          <w:szCs w:val="21"/>
        </w:rPr>
        <w:t>(b) for requests made under s. 56M:</w:t>
      </w:r>
    </w:p>
    <w:p w14:paraId="20EEF431" w14:textId="77777777" w:rsidR="00B15510" w:rsidRPr="005C6771" w:rsidRDefault="00B15510" w:rsidP="00B75D46">
      <w:pPr>
        <w:numPr>
          <w:ilvl w:val="0"/>
          <w:numId w:val="34"/>
        </w:numPr>
        <w:tabs>
          <w:tab w:val="clear" w:pos="432"/>
          <w:tab w:val="left" w:pos="845"/>
          <w:tab w:val="left" w:pos="2552"/>
        </w:tabs>
        <w:spacing w:line="280" w:lineRule="atLeast"/>
        <w:ind w:left="2552" w:hanging="425"/>
        <w:textAlignment w:val="baseline"/>
        <w:rPr>
          <w:rFonts w:ascii="Arial" w:eastAsia="Arial" w:hAnsi="Arial" w:cs="Arial"/>
          <w:sz w:val="21"/>
          <w:szCs w:val="21"/>
        </w:rPr>
      </w:pPr>
      <w:r w:rsidRPr="005C6771">
        <w:rPr>
          <w:rFonts w:ascii="Arial" w:eastAsia="Arial" w:hAnsi="Arial" w:cs="Arial"/>
          <w:sz w:val="21"/>
          <w:szCs w:val="21"/>
        </w:rPr>
        <w:t xml:space="preserve">the basis for any requests for genetic tests </w:t>
      </w:r>
      <w:proofErr w:type="gramStart"/>
      <w:r w:rsidRPr="005C6771">
        <w:rPr>
          <w:rFonts w:ascii="Arial" w:eastAsia="Arial" w:hAnsi="Arial" w:cs="Arial"/>
          <w:sz w:val="21"/>
          <w:szCs w:val="21"/>
        </w:rPr>
        <w:t>made;</w:t>
      </w:r>
      <w:proofErr w:type="gramEnd"/>
    </w:p>
    <w:p w14:paraId="0A1AB0EE" w14:textId="77777777" w:rsidR="00B15510" w:rsidRPr="005C6771" w:rsidRDefault="00B15510" w:rsidP="00B75D46">
      <w:pPr>
        <w:numPr>
          <w:ilvl w:val="0"/>
          <w:numId w:val="34"/>
        </w:numPr>
        <w:tabs>
          <w:tab w:val="clear" w:pos="432"/>
          <w:tab w:val="left" w:pos="845"/>
          <w:tab w:val="left" w:pos="2552"/>
        </w:tabs>
        <w:spacing w:line="280" w:lineRule="atLeast"/>
        <w:ind w:left="2552" w:hanging="425"/>
        <w:textAlignment w:val="baseline"/>
        <w:rPr>
          <w:rFonts w:ascii="Arial" w:eastAsia="Arial" w:hAnsi="Arial" w:cs="Arial"/>
          <w:sz w:val="21"/>
          <w:szCs w:val="21"/>
        </w:rPr>
      </w:pPr>
      <w:r w:rsidRPr="005C6771">
        <w:rPr>
          <w:rFonts w:ascii="Arial" w:eastAsia="Arial" w:hAnsi="Arial" w:cs="Arial"/>
          <w:sz w:val="21"/>
          <w:szCs w:val="21"/>
        </w:rPr>
        <w:t xml:space="preserve">the details of the relevant request made under s. </w:t>
      </w:r>
      <w:proofErr w:type="gramStart"/>
      <w:r w:rsidRPr="005C6771">
        <w:rPr>
          <w:rFonts w:ascii="Arial" w:eastAsia="Arial" w:hAnsi="Arial" w:cs="Arial"/>
          <w:sz w:val="21"/>
          <w:szCs w:val="21"/>
        </w:rPr>
        <w:t>56L</w:t>
      </w:r>
      <w:proofErr w:type="gramEnd"/>
      <w:r w:rsidRPr="005C6771">
        <w:rPr>
          <w:rFonts w:ascii="Arial" w:eastAsia="Arial" w:hAnsi="Arial" w:cs="Arial"/>
          <w:sz w:val="21"/>
          <w:szCs w:val="21"/>
        </w:rPr>
        <w:t xml:space="preserve"> or the search undertaken in attempting to locate the person named on the Central Register for the purpose of making a request under s. 56L;</w:t>
      </w:r>
    </w:p>
    <w:p w14:paraId="3D02459F" w14:textId="77777777" w:rsidR="00B15510" w:rsidRPr="00C4115B" w:rsidRDefault="00B15510" w:rsidP="00B75D46">
      <w:pPr>
        <w:numPr>
          <w:ilvl w:val="0"/>
          <w:numId w:val="34"/>
        </w:numPr>
        <w:tabs>
          <w:tab w:val="clear" w:pos="432"/>
          <w:tab w:val="left" w:pos="845"/>
        </w:tabs>
        <w:spacing w:line="280" w:lineRule="atLeast"/>
        <w:ind w:left="2552" w:hanging="425"/>
        <w:textAlignment w:val="baseline"/>
        <w:rPr>
          <w:rFonts w:ascii="Arial" w:eastAsia="Arial" w:hAnsi="Arial" w:cs="Arial"/>
          <w:spacing w:val="-1"/>
          <w:sz w:val="21"/>
          <w:szCs w:val="21"/>
        </w:rPr>
      </w:pPr>
      <w:r w:rsidRPr="005C6771">
        <w:rPr>
          <w:rFonts w:ascii="Arial" w:eastAsia="Arial" w:hAnsi="Arial" w:cs="Arial"/>
          <w:spacing w:val="-1"/>
          <w:sz w:val="21"/>
          <w:szCs w:val="21"/>
        </w:rPr>
        <w:t xml:space="preserve">where relevant to the grounds for the request being made, evidence that the person who is named on the Central Register is deceased or considered missing (it is expected that this would ordinarily be a death certificate provided </w:t>
      </w:r>
      <w:r w:rsidRPr="00C4115B">
        <w:rPr>
          <w:rFonts w:ascii="Arial" w:eastAsia="Arial" w:hAnsi="Arial" w:cs="Arial"/>
          <w:spacing w:val="-1"/>
          <w:sz w:val="21"/>
          <w:szCs w:val="21"/>
        </w:rPr>
        <w:t xml:space="preserve">by the Registry </w:t>
      </w:r>
      <w:r w:rsidRPr="00C4115B">
        <w:rPr>
          <w:rFonts w:ascii="Arial" w:eastAsia="Arial" w:hAnsi="Arial" w:cs="Arial"/>
          <w:spacing w:val="-1"/>
          <w:sz w:val="21"/>
          <w:szCs w:val="21"/>
        </w:rPr>
        <w:lastRenderedPageBreak/>
        <w:t xml:space="preserve">of Births Deaths and Marriages or a missing </w:t>
      </w:r>
      <w:proofErr w:type="spellStart"/>
      <w:proofErr w:type="gramStart"/>
      <w:r w:rsidRPr="00C4115B">
        <w:rPr>
          <w:rFonts w:ascii="Arial" w:eastAsia="Arial" w:hAnsi="Arial" w:cs="Arial"/>
          <w:spacing w:val="-1"/>
          <w:sz w:val="21"/>
          <w:szCs w:val="21"/>
        </w:rPr>
        <w:t>persons</w:t>
      </w:r>
      <w:proofErr w:type="spellEnd"/>
      <w:proofErr w:type="gramEnd"/>
      <w:r w:rsidRPr="00C4115B">
        <w:rPr>
          <w:rFonts w:ascii="Arial" w:eastAsia="Arial" w:hAnsi="Arial" w:cs="Arial"/>
          <w:spacing w:val="-1"/>
          <w:sz w:val="21"/>
          <w:szCs w:val="21"/>
        </w:rPr>
        <w:t xml:space="preserve"> report provided by a relevant authority (e.g. the Victoria Police);</w:t>
      </w:r>
    </w:p>
    <w:p w14:paraId="1B35B038" w14:textId="77777777" w:rsidR="00B15510" w:rsidRPr="00C4115B" w:rsidRDefault="00B15510" w:rsidP="00B75D46">
      <w:pPr>
        <w:numPr>
          <w:ilvl w:val="0"/>
          <w:numId w:val="34"/>
        </w:numPr>
        <w:tabs>
          <w:tab w:val="clear" w:pos="432"/>
          <w:tab w:val="left" w:pos="845"/>
        </w:tabs>
        <w:spacing w:line="280" w:lineRule="atLeast"/>
        <w:ind w:left="2552" w:hanging="425"/>
        <w:textAlignment w:val="baseline"/>
        <w:rPr>
          <w:rFonts w:ascii="Arial" w:eastAsia="Arial" w:hAnsi="Arial" w:cs="Arial"/>
          <w:spacing w:val="-1"/>
          <w:sz w:val="21"/>
          <w:szCs w:val="21"/>
        </w:rPr>
      </w:pPr>
      <w:r w:rsidRPr="00C4115B">
        <w:rPr>
          <w:rFonts w:ascii="Arial" w:eastAsia="Arial" w:hAnsi="Arial" w:cs="Arial"/>
          <w:spacing w:val="-1"/>
          <w:sz w:val="21"/>
          <w:szCs w:val="21"/>
        </w:rPr>
        <w:t>where the request is to be made to a blood relative of a person named on the Central Register on the basis that there are exceptional circumstances that justify making the request (s. 56M(3)(c), the grounds on which the Authority considers that such circumstances exist and the efforts made to give notice of the intended request as required under s. 56</w:t>
      </w:r>
      <w:proofErr w:type="gramStart"/>
      <w:r w:rsidRPr="00C4115B">
        <w:rPr>
          <w:rFonts w:ascii="Arial" w:eastAsia="Arial" w:hAnsi="Arial" w:cs="Arial"/>
          <w:spacing w:val="-1"/>
          <w:sz w:val="21"/>
          <w:szCs w:val="21"/>
        </w:rPr>
        <w:t>M(</w:t>
      </w:r>
      <w:proofErr w:type="gramEnd"/>
      <w:r w:rsidRPr="00C4115B">
        <w:rPr>
          <w:rFonts w:ascii="Arial" w:eastAsia="Arial" w:hAnsi="Arial" w:cs="Arial"/>
          <w:spacing w:val="-1"/>
          <w:sz w:val="21"/>
          <w:szCs w:val="21"/>
        </w:rPr>
        <w:t>4);</w:t>
      </w:r>
    </w:p>
    <w:p w14:paraId="75B60472" w14:textId="77777777" w:rsidR="00B15510" w:rsidRPr="00C4115B" w:rsidRDefault="00B15510" w:rsidP="00B75D46">
      <w:pPr>
        <w:numPr>
          <w:ilvl w:val="0"/>
          <w:numId w:val="34"/>
        </w:numPr>
        <w:tabs>
          <w:tab w:val="clear" w:pos="432"/>
          <w:tab w:val="left" w:pos="845"/>
        </w:tabs>
        <w:spacing w:line="280" w:lineRule="atLeast"/>
        <w:ind w:left="2552" w:hanging="425"/>
        <w:textAlignment w:val="baseline"/>
        <w:rPr>
          <w:rFonts w:ascii="Arial" w:eastAsia="Arial" w:hAnsi="Arial" w:cs="Arial"/>
          <w:spacing w:val="-1"/>
          <w:sz w:val="21"/>
          <w:szCs w:val="21"/>
        </w:rPr>
      </w:pPr>
      <w:r w:rsidRPr="00C4115B">
        <w:rPr>
          <w:rFonts w:ascii="Arial" w:eastAsia="Arial" w:hAnsi="Arial" w:cs="Arial"/>
          <w:spacing w:val="-1"/>
          <w:sz w:val="21"/>
          <w:szCs w:val="21"/>
        </w:rPr>
        <w:t>any applications made by a person to VCAT under s. 56</w:t>
      </w:r>
      <w:proofErr w:type="gramStart"/>
      <w:r w:rsidRPr="00C4115B">
        <w:rPr>
          <w:rFonts w:ascii="Arial" w:eastAsia="Arial" w:hAnsi="Arial" w:cs="Arial"/>
          <w:spacing w:val="-1"/>
          <w:sz w:val="21"/>
          <w:szCs w:val="21"/>
        </w:rPr>
        <w:t>M(</w:t>
      </w:r>
      <w:proofErr w:type="gramEnd"/>
      <w:r w:rsidRPr="00C4115B">
        <w:rPr>
          <w:rFonts w:ascii="Arial" w:eastAsia="Arial" w:hAnsi="Arial" w:cs="Arial"/>
          <w:spacing w:val="-1"/>
          <w:sz w:val="21"/>
          <w:szCs w:val="21"/>
        </w:rPr>
        <w:t>5) and the outcomes of any review by VCAT;</w:t>
      </w:r>
    </w:p>
    <w:p w14:paraId="62D57AC7" w14:textId="77777777" w:rsidR="00B15510" w:rsidRPr="00C4115B" w:rsidRDefault="00B15510" w:rsidP="00B75D46">
      <w:pPr>
        <w:numPr>
          <w:ilvl w:val="0"/>
          <w:numId w:val="34"/>
        </w:numPr>
        <w:tabs>
          <w:tab w:val="clear" w:pos="432"/>
          <w:tab w:val="left" w:pos="845"/>
        </w:tabs>
        <w:spacing w:line="280" w:lineRule="atLeast"/>
        <w:ind w:left="2552" w:hanging="425"/>
        <w:textAlignment w:val="baseline"/>
        <w:rPr>
          <w:rFonts w:ascii="Arial" w:eastAsia="Arial" w:hAnsi="Arial" w:cs="Arial"/>
          <w:spacing w:val="-1"/>
          <w:sz w:val="21"/>
          <w:szCs w:val="21"/>
        </w:rPr>
      </w:pPr>
      <w:r w:rsidRPr="00C4115B">
        <w:rPr>
          <w:rFonts w:ascii="Arial" w:eastAsia="Arial" w:hAnsi="Arial" w:cs="Arial"/>
          <w:spacing w:val="-1"/>
          <w:sz w:val="21"/>
          <w:szCs w:val="21"/>
        </w:rPr>
        <w:t>the response to a request including any written consent to testing obtained from the adult blood relative of the person named on the Central Register; and</w:t>
      </w:r>
    </w:p>
    <w:p w14:paraId="32D41DC1" w14:textId="77777777" w:rsidR="00B15510" w:rsidRDefault="00B15510" w:rsidP="00B75D46">
      <w:pPr>
        <w:numPr>
          <w:ilvl w:val="0"/>
          <w:numId w:val="34"/>
        </w:numPr>
        <w:tabs>
          <w:tab w:val="left" w:pos="845"/>
        </w:tabs>
        <w:spacing w:after="120" w:line="280" w:lineRule="atLeast"/>
        <w:ind w:left="2552" w:hanging="425"/>
        <w:textAlignment w:val="baseline"/>
        <w:rPr>
          <w:rFonts w:ascii="Arial" w:eastAsia="Arial" w:hAnsi="Arial" w:cs="Arial"/>
          <w:spacing w:val="-1"/>
          <w:sz w:val="21"/>
          <w:szCs w:val="21"/>
        </w:rPr>
      </w:pPr>
      <w:r w:rsidRPr="00C4115B">
        <w:rPr>
          <w:rFonts w:ascii="Arial" w:eastAsia="Arial" w:hAnsi="Arial" w:cs="Arial"/>
          <w:spacing w:val="-1"/>
          <w:sz w:val="21"/>
          <w:szCs w:val="21"/>
        </w:rPr>
        <w:t>the results (if any) of the genetic testing.</w:t>
      </w:r>
    </w:p>
    <w:p w14:paraId="7CE37FBB" w14:textId="3F9B4D78" w:rsidR="00F96CC8" w:rsidRPr="00C4115B" w:rsidRDefault="00F96CC8" w:rsidP="0066138E">
      <w:pPr>
        <w:tabs>
          <w:tab w:val="left" w:pos="1843"/>
        </w:tabs>
        <w:spacing w:before="240" w:after="120" w:line="230"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87FA1">
        <w:rPr>
          <w:rFonts w:ascii="Arial" w:eastAsia="MS Gothic" w:hAnsi="Arial"/>
          <w:bCs/>
          <w:color w:val="53565A"/>
          <w:sz w:val="27"/>
          <w:szCs w:val="26"/>
          <w:lang w:val="en-AU"/>
        </w:rPr>
        <w:t xml:space="preserve"> 7</w:t>
      </w:r>
      <w:r>
        <w:rPr>
          <w:rFonts w:ascii="Arial" w:eastAsia="MS Gothic" w:hAnsi="Arial"/>
          <w:bCs/>
          <w:color w:val="53565A"/>
          <w:sz w:val="27"/>
          <w:szCs w:val="26"/>
          <w:lang w:val="en-AU"/>
        </w:rPr>
        <w:tab/>
      </w:r>
      <w:r w:rsidRPr="00C4115B">
        <w:rPr>
          <w:rFonts w:ascii="Arial" w:eastAsia="Arial" w:hAnsi="Arial" w:cs="Arial"/>
          <w:b/>
          <w:spacing w:val="-1"/>
          <w:sz w:val="27"/>
          <w:szCs w:val="27"/>
        </w:rPr>
        <w:t>Context</w:t>
      </w:r>
    </w:p>
    <w:p w14:paraId="3EA81667" w14:textId="77777777" w:rsidR="00F96CC8" w:rsidRPr="00C4115B" w:rsidRDefault="00F96CC8" w:rsidP="00F96CC8">
      <w:pPr>
        <w:spacing w:after="120" w:line="280" w:lineRule="atLeast"/>
        <w:ind w:left="1843"/>
        <w:textAlignment w:val="baseline"/>
        <w:rPr>
          <w:rFonts w:ascii="Arial" w:eastAsia="Arial" w:hAnsi="Arial" w:cs="Arial"/>
          <w:sz w:val="21"/>
          <w:szCs w:val="21"/>
        </w:rPr>
      </w:pPr>
      <w:r w:rsidRPr="00C4115B">
        <w:rPr>
          <w:rFonts w:ascii="Arial" w:eastAsia="Arial" w:hAnsi="Arial" w:cs="Arial"/>
          <w:sz w:val="21"/>
          <w:szCs w:val="21"/>
        </w:rPr>
        <w:t>For some individuals being contacted by the Authority requesting that they consent to genetic testing under s. 56L or s. 56M may be confronting. For a person named on the Central Register, this may be the first time they become aware that someone is seeking identifying information about them. If it is a blood relative being contacted this request may involve disclosure by the Authority that their relative is named as a donor on the register. It is therefore expected that this contact be managed sensitively and discretely by the Authority.</w:t>
      </w:r>
    </w:p>
    <w:p w14:paraId="517055CB" w14:textId="77777777" w:rsidR="00F96CC8" w:rsidRPr="00C4115B" w:rsidRDefault="00F96CC8" w:rsidP="00F96CC8">
      <w:pPr>
        <w:spacing w:before="200" w:after="120" w:line="230" w:lineRule="exact"/>
        <w:ind w:left="1843"/>
        <w:textAlignment w:val="baseline"/>
        <w:rPr>
          <w:rFonts w:ascii="Arial" w:eastAsia="Arial" w:hAnsi="Arial" w:cs="Arial"/>
          <w:b/>
          <w:spacing w:val="-1"/>
          <w:sz w:val="27"/>
          <w:szCs w:val="27"/>
        </w:rPr>
      </w:pPr>
      <w:r w:rsidRPr="00C4115B">
        <w:rPr>
          <w:rFonts w:ascii="Arial" w:eastAsia="Arial" w:hAnsi="Arial" w:cs="Arial"/>
          <w:b/>
          <w:spacing w:val="-1"/>
          <w:sz w:val="27"/>
          <w:szCs w:val="27"/>
        </w:rPr>
        <w:t>Requirement</w:t>
      </w:r>
    </w:p>
    <w:p w14:paraId="5D98278F" w14:textId="77777777" w:rsidR="00F96CC8" w:rsidRPr="00C4115B" w:rsidRDefault="00F96CC8" w:rsidP="00F96CC8">
      <w:pPr>
        <w:spacing w:after="120" w:line="280" w:lineRule="atLeast"/>
        <w:ind w:left="1843"/>
        <w:textAlignment w:val="baseline"/>
        <w:rPr>
          <w:rFonts w:ascii="Arial" w:eastAsia="Arial" w:hAnsi="Arial" w:cs="Arial"/>
          <w:sz w:val="21"/>
          <w:szCs w:val="21"/>
        </w:rPr>
      </w:pPr>
      <w:r w:rsidRPr="00C4115B">
        <w:rPr>
          <w:rFonts w:ascii="Arial" w:eastAsia="Arial" w:hAnsi="Arial" w:cs="Arial"/>
          <w:sz w:val="21"/>
          <w:szCs w:val="21"/>
        </w:rPr>
        <w:t xml:space="preserve">Initial contact with a person for the purposes of requesting that they consent to genetic testing under s. 56L or s. 56M should be as unobtrusive as practicable to achieve the objectives of obtaining information to identify a donor. In </w:t>
      </w:r>
      <w:proofErr w:type="gramStart"/>
      <w:r w:rsidRPr="00C4115B">
        <w:rPr>
          <w:rFonts w:ascii="Arial" w:eastAsia="Arial" w:hAnsi="Arial" w:cs="Arial"/>
          <w:sz w:val="21"/>
          <w:szCs w:val="21"/>
        </w:rPr>
        <w:t>general</w:t>
      </w:r>
      <w:proofErr w:type="gramEnd"/>
      <w:r w:rsidRPr="00C4115B">
        <w:rPr>
          <w:rFonts w:ascii="Arial" w:eastAsia="Arial" w:hAnsi="Arial" w:cs="Arial"/>
          <w:sz w:val="21"/>
          <w:szCs w:val="21"/>
        </w:rPr>
        <w:t xml:space="preserve"> this will mean that initial contact is made in writing using unmarked envelopes. Subsequent letters may be sent using registered person-to-person mail.</w:t>
      </w:r>
    </w:p>
    <w:p w14:paraId="3132787C" w14:textId="77777777" w:rsidR="00F96CC8" w:rsidRPr="00987FA1" w:rsidRDefault="00F96CC8" w:rsidP="00F96CC8">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 xml:space="preserve">Where phone contact is to be made, the Authority should take steps to ensure that the specific reason for the call is not disclosed unless </w:t>
      </w:r>
      <w:proofErr w:type="gramStart"/>
      <w:r w:rsidRPr="00987FA1">
        <w:rPr>
          <w:rFonts w:ascii="Arial" w:eastAsia="Arial" w:hAnsi="Arial" w:cs="Arial"/>
          <w:sz w:val="21"/>
          <w:szCs w:val="21"/>
        </w:rPr>
        <w:t>it is clear that the</w:t>
      </w:r>
      <w:proofErr w:type="gramEnd"/>
      <w:r w:rsidRPr="00987FA1">
        <w:rPr>
          <w:rFonts w:ascii="Arial" w:eastAsia="Arial" w:hAnsi="Arial" w:cs="Arial"/>
          <w:sz w:val="21"/>
          <w:szCs w:val="21"/>
        </w:rPr>
        <w:t xml:space="preserve"> person being spoken to is the person to whom the request to consent to genetic testing is to be made.</w:t>
      </w:r>
    </w:p>
    <w:p w14:paraId="5C7801A4" w14:textId="1E58CEC0" w:rsidR="00073DC3" w:rsidRDefault="00F96CC8" w:rsidP="00F96CC8">
      <w:pPr>
        <w:tabs>
          <w:tab w:val="left" w:pos="432"/>
          <w:tab w:val="left" w:pos="845"/>
        </w:tabs>
        <w:spacing w:after="120" w:line="280" w:lineRule="atLeast"/>
        <w:ind w:left="1843"/>
        <w:textAlignment w:val="baseline"/>
        <w:rPr>
          <w:rFonts w:ascii="Arial" w:eastAsia="Arial" w:hAnsi="Arial" w:cs="Arial"/>
          <w:sz w:val="21"/>
          <w:szCs w:val="21"/>
        </w:rPr>
      </w:pPr>
      <w:r w:rsidRPr="00C4115B">
        <w:rPr>
          <w:rFonts w:ascii="Arial" w:eastAsia="Arial" w:hAnsi="Arial" w:cs="Arial"/>
          <w:sz w:val="21"/>
          <w:szCs w:val="21"/>
        </w:rPr>
        <w:t>If practicable within the time constraints imposed by the Act, the timing of requests under s. 56L and s. 56M should, where possible, seek to avoid coinciding with significant events such as birthdays or family or cultural celebrations (if known).</w:t>
      </w:r>
    </w:p>
    <w:p w14:paraId="2E7E81A7" w14:textId="1FAFEAEB" w:rsidR="00F96CC8" w:rsidRPr="00C70A37" w:rsidRDefault="00F96CC8" w:rsidP="00F96CC8">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87FA1">
        <w:rPr>
          <w:rFonts w:ascii="Arial" w:eastAsia="Arial" w:hAnsi="Arial" w:cs="Arial"/>
          <w:b/>
          <w:sz w:val="21"/>
          <w:szCs w:val="21"/>
        </w:rPr>
        <w:t xml:space="preserve"> </w:t>
      </w:r>
      <w:r w:rsidRPr="00987FA1">
        <w:rPr>
          <w:rFonts w:ascii="Arial" w:eastAsia="MS Gothic" w:hAnsi="Arial"/>
          <w:bCs/>
          <w:color w:val="53565A"/>
          <w:sz w:val="27"/>
          <w:szCs w:val="26"/>
          <w:lang w:val="en-AU"/>
        </w:rPr>
        <w:t>8</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4640A694" w14:textId="55E87DCA" w:rsidR="00F96CC8" w:rsidRPr="00C4115B" w:rsidRDefault="00F96CC8" w:rsidP="00F96CC8">
      <w:pPr>
        <w:spacing w:after="120" w:line="280" w:lineRule="atLeast"/>
        <w:ind w:left="1843" w:hanging="2"/>
        <w:textAlignment w:val="baseline"/>
        <w:rPr>
          <w:rFonts w:ascii="Arial" w:eastAsia="Arial" w:hAnsi="Arial" w:cs="Arial"/>
          <w:sz w:val="21"/>
          <w:szCs w:val="21"/>
        </w:rPr>
      </w:pPr>
      <w:r w:rsidRPr="00C4115B">
        <w:rPr>
          <w:rFonts w:ascii="Arial" w:eastAsia="Arial" w:hAnsi="Arial" w:cs="Arial"/>
          <w:sz w:val="21"/>
          <w:szCs w:val="21"/>
        </w:rPr>
        <w:t xml:space="preserve">Section 66A of the Act provides that it is an offence for a member of the Authority (or a person or </w:t>
      </w:r>
      <w:proofErr w:type="spellStart"/>
      <w:r w:rsidRPr="00C4115B">
        <w:rPr>
          <w:rFonts w:ascii="Arial" w:eastAsia="Arial" w:hAnsi="Arial" w:cs="Arial"/>
          <w:sz w:val="21"/>
          <w:szCs w:val="21"/>
        </w:rPr>
        <w:t>organisation</w:t>
      </w:r>
      <w:proofErr w:type="spellEnd"/>
      <w:r w:rsidRPr="00C4115B">
        <w:rPr>
          <w:rFonts w:ascii="Arial" w:eastAsia="Arial" w:hAnsi="Arial" w:cs="Arial"/>
          <w:sz w:val="21"/>
          <w:szCs w:val="21"/>
        </w:rPr>
        <w:t xml:space="preserve"> engaged by the Authority) to disclose to any person, whether directly or indirectly, information recorded on the Central Register. Section 66B makes it an offence for a member of the Authority (or a person or </w:t>
      </w:r>
      <w:proofErr w:type="spellStart"/>
      <w:r w:rsidRPr="00C4115B">
        <w:rPr>
          <w:rFonts w:ascii="Arial" w:eastAsia="Arial" w:hAnsi="Arial" w:cs="Arial"/>
          <w:sz w:val="21"/>
          <w:szCs w:val="21"/>
        </w:rPr>
        <w:t>organisation</w:t>
      </w:r>
      <w:proofErr w:type="spellEnd"/>
      <w:r w:rsidRPr="00C4115B">
        <w:rPr>
          <w:rFonts w:ascii="Arial" w:eastAsia="Arial" w:hAnsi="Arial" w:cs="Arial"/>
          <w:sz w:val="21"/>
          <w:szCs w:val="21"/>
        </w:rPr>
        <w:t xml:space="preserve"> engaged by the Authority or an </w:t>
      </w:r>
      <w:proofErr w:type="spellStart"/>
      <w:r w:rsidRPr="00C4115B">
        <w:rPr>
          <w:rFonts w:ascii="Arial" w:eastAsia="Arial" w:hAnsi="Arial" w:cs="Arial"/>
          <w:sz w:val="21"/>
          <w:szCs w:val="21"/>
        </w:rPr>
        <w:t>authorised</w:t>
      </w:r>
      <w:proofErr w:type="spellEnd"/>
      <w:r w:rsidRPr="00C4115B">
        <w:rPr>
          <w:rFonts w:ascii="Arial" w:eastAsia="Arial" w:hAnsi="Arial" w:cs="Arial"/>
          <w:sz w:val="21"/>
          <w:szCs w:val="21"/>
        </w:rPr>
        <w:t xml:space="preserve"> search </w:t>
      </w:r>
      <w:proofErr w:type="spellStart"/>
      <w:r w:rsidRPr="00C4115B">
        <w:rPr>
          <w:rFonts w:ascii="Arial" w:eastAsia="Arial" w:hAnsi="Arial" w:cs="Arial"/>
          <w:sz w:val="21"/>
          <w:szCs w:val="21"/>
        </w:rPr>
        <w:t>organisation</w:t>
      </w:r>
      <w:proofErr w:type="spellEnd"/>
      <w:r w:rsidRPr="00C4115B">
        <w:rPr>
          <w:rFonts w:ascii="Arial" w:eastAsia="Arial" w:hAnsi="Arial" w:cs="Arial"/>
          <w:sz w:val="21"/>
          <w:szCs w:val="21"/>
        </w:rPr>
        <w:t>) to disclose to any person, whether directly or indirectly, any information contained in records provided to the Authority under s. 52B or in response to a request made under s. 56B or in the records transferred to the Public Record Office from Prince Henry’s Hospital. It is also an offence to disclose information obtained through a request for additional information made under s. 56J. These offences do not apply where the disclosure occurs in the following circumstances</w:t>
      </w:r>
      <w:r w:rsidR="008B7576">
        <w:rPr>
          <w:rFonts w:ascii="Arial" w:eastAsia="Arial" w:hAnsi="Arial" w:cs="Arial"/>
          <w:sz w:val="21"/>
          <w:szCs w:val="21"/>
        </w:rPr>
        <w:t xml:space="preserve"> - </w:t>
      </w:r>
      <w:r w:rsidRPr="00C4115B">
        <w:rPr>
          <w:rFonts w:ascii="Arial" w:eastAsia="Arial" w:hAnsi="Arial" w:cs="Arial"/>
          <w:sz w:val="21"/>
          <w:szCs w:val="21"/>
        </w:rPr>
        <w:t xml:space="preserve">to a court or Tribunal; as required </w:t>
      </w:r>
      <w:proofErr w:type="gramStart"/>
      <w:r w:rsidRPr="00C4115B">
        <w:rPr>
          <w:rFonts w:ascii="Arial" w:eastAsia="Arial" w:hAnsi="Arial" w:cs="Arial"/>
          <w:sz w:val="21"/>
          <w:szCs w:val="21"/>
        </w:rPr>
        <w:t>in the course of</w:t>
      </w:r>
      <w:proofErr w:type="gramEnd"/>
      <w:r w:rsidRPr="00C4115B">
        <w:rPr>
          <w:rFonts w:ascii="Arial" w:eastAsia="Arial" w:hAnsi="Arial" w:cs="Arial"/>
          <w:sz w:val="21"/>
          <w:szCs w:val="21"/>
        </w:rPr>
        <w:t xml:space="preserve"> disciplinary proceedings against a doctor; as required under any Act; for the purpose of law enforcement; or in the exercise in good faith of a power or a function under the Act.</w:t>
      </w:r>
    </w:p>
    <w:p w14:paraId="39435D79" w14:textId="77777777" w:rsidR="00F96CC8" w:rsidRPr="00C4115B" w:rsidRDefault="00F96CC8" w:rsidP="00F96CC8">
      <w:pPr>
        <w:spacing w:after="120" w:line="280" w:lineRule="atLeast"/>
        <w:ind w:left="1843" w:hanging="2"/>
        <w:textAlignment w:val="baseline"/>
        <w:rPr>
          <w:rFonts w:ascii="Arial" w:eastAsia="Arial" w:hAnsi="Arial" w:cs="Arial"/>
          <w:spacing w:val="-1"/>
          <w:sz w:val="21"/>
          <w:szCs w:val="21"/>
        </w:rPr>
      </w:pPr>
      <w:r w:rsidRPr="00C4115B">
        <w:rPr>
          <w:rFonts w:ascii="Arial" w:eastAsia="Arial" w:hAnsi="Arial" w:cs="Arial"/>
          <w:spacing w:val="-1"/>
          <w:sz w:val="21"/>
          <w:szCs w:val="21"/>
        </w:rPr>
        <w:lastRenderedPageBreak/>
        <w:t xml:space="preserve">Sections 56L and s. 56M do not make specific provision for the disclosure of information, however, it is anticipated that, </w:t>
      </w:r>
      <w:proofErr w:type="gramStart"/>
      <w:r w:rsidRPr="00C4115B">
        <w:rPr>
          <w:rFonts w:ascii="Arial" w:eastAsia="Arial" w:hAnsi="Arial" w:cs="Arial"/>
          <w:spacing w:val="-1"/>
          <w:sz w:val="21"/>
          <w:szCs w:val="21"/>
        </w:rPr>
        <w:t>in order to</w:t>
      </w:r>
      <w:proofErr w:type="gramEnd"/>
      <w:r w:rsidRPr="00C4115B">
        <w:rPr>
          <w:rFonts w:ascii="Arial" w:eastAsia="Arial" w:hAnsi="Arial" w:cs="Arial"/>
          <w:spacing w:val="-1"/>
          <w:sz w:val="21"/>
          <w:szCs w:val="21"/>
        </w:rPr>
        <w:t xml:space="preserve"> request that a person consents to genetic testing under these provisions, it may be necessary for the Authority to disclose to that person information contained on the Central Register. Such disclosure is permitted where it is in the exercise in good faith of the powers conferred under s. 56L or s. 56M.</w:t>
      </w:r>
    </w:p>
    <w:p w14:paraId="6865BF66" w14:textId="77777777" w:rsidR="00F96CC8" w:rsidRPr="00C70A37" w:rsidRDefault="00F96CC8" w:rsidP="00F96CC8">
      <w:pPr>
        <w:spacing w:before="200" w:after="120" w:line="280" w:lineRule="atLeas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3305F295" w14:textId="71FE2499" w:rsidR="00F96CC8" w:rsidRPr="005C6771" w:rsidRDefault="00F96CC8" w:rsidP="00F96CC8">
      <w:pPr>
        <w:tabs>
          <w:tab w:val="left" w:pos="432"/>
          <w:tab w:val="left" w:pos="845"/>
        </w:tabs>
        <w:spacing w:after="120" w:line="280" w:lineRule="atLeast"/>
        <w:ind w:left="1843"/>
        <w:textAlignment w:val="baseline"/>
        <w:rPr>
          <w:rFonts w:ascii="Arial" w:eastAsia="Arial" w:hAnsi="Arial" w:cs="Arial"/>
          <w:spacing w:val="-1"/>
          <w:sz w:val="21"/>
          <w:szCs w:val="21"/>
        </w:rPr>
      </w:pPr>
      <w:r w:rsidRPr="00C4115B">
        <w:rPr>
          <w:rFonts w:ascii="Arial" w:eastAsia="Arial" w:hAnsi="Arial" w:cs="Arial"/>
          <w:sz w:val="21"/>
          <w:szCs w:val="21"/>
        </w:rPr>
        <w:t>The Authority should only disclose information on the Central Register where that disclosure is reasonably necessary to make the request that a person consent to genetic testing.</w:t>
      </w:r>
    </w:p>
    <w:p w14:paraId="092A63ED" w14:textId="701A9CF6" w:rsidR="00F96CC8" w:rsidRPr="00C70A37" w:rsidRDefault="00F96CC8" w:rsidP="0000663C">
      <w:pPr>
        <w:spacing w:before="200" w:after="120" w:line="219"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87FA1">
        <w:rPr>
          <w:rFonts w:ascii="Arial" w:eastAsia="MS Gothic" w:hAnsi="Arial"/>
          <w:bCs/>
          <w:color w:val="53565A"/>
          <w:sz w:val="27"/>
          <w:szCs w:val="26"/>
          <w:lang w:val="en-AU"/>
        </w:rPr>
        <w:t xml:space="preserve"> 9</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3A484341" w14:textId="77777777" w:rsidR="00F96CC8" w:rsidRPr="00C4115B" w:rsidRDefault="00F96CC8" w:rsidP="00F96CC8">
      <w:pPr>
        <w:spacing w:after="120" w:line="280" w:lineRule="atLeast"/>
        <w:ind w:left="1843"/>
        <w:textAlignment w:val="baseline"/>
        <w:rPr>
          <w:rFonts w:ascii="Arial" w:eastAsia="Arial" w:hAnsi="Arial" w:cs="Arial"/>
          <w:sz w:val="21"/>
          <w:szCs w:val="21"/>
        </w:rPr>
      </w:pPr>
      <w:r w:rsidRPr="00C4115B">
        <w:rPr>
          <w:rFonts w:ascii="Arial" w:eastAsia="Arial" w:hAnsi="Arial" w:cs="Arial"/>
          <w:sz w:val="21"/>
          <w:szCs w:val="21"/>
        </w:rPr>
        <w:t>Contacting a person to request that they consent to undergo genetic testing, under s. 56L or s. 56M will ordinarily involve the disclosure of some information from the Central Register.</w:t>
      </w:r>
    </w:p>
    <w:p w14:paraId="0148EB62" w14:textId="77777777" w:rsidR="00F96CC8" w:rsidRPr="00987FA1" w:rsidRDefault="00F96CC8" w:rsidP="0000663C">
      <w:pPr>
        <w:spacing w:before="200" w:after="120" w:line="280" w:lineRule="atLeast"/>
        <w:ind w:left="1843"/>
        <w:textAlignment w:val="baseline"/>
        <w:rPr>
          <w:rFonts w:ascii="Arial" w:eastAsia="Arial" w:hAnsi="Arial" w:cs="Arial"/>
          <w:sz w:val="21"/>
          <w:szCs w:val="21"/>
        </w:rPr>
      </w:pPr>
      <w:r w:rsidRPr="00C70A37">
        <w:rPr>
          <w:rFonts w:ascii="Arial" w:eastAsia="Arial" w:hAnsi="Arial" w:cs="Arial"/>
          <w:b/>
          <w:spacing w:val="-1"/>
          <w:sz w:val="27"/>
          <w:szCs w:val="27"/>
        </w:rPr>
        <w:t>Requirement</w:t>
      </w:r>
    </w:p>
    <w:p w14:paraId="657ACF1D" w14:textId="77777777" w:rsidR="00F96CC8" w:rsidRPr="00C4115B" w:rsidRDefault="00F96CC8" w:rsidP="00F96CC8">
      <w:pPr>
        <w:spacing w:after="120" w:line="280" w:lineRule="atLeast"/>
        <w:ind w:left="1843"/>
        <w:textAlignment w:val="baseline"/>
        <w:rPr>
          <w:rFonts w:ascii="Arial" w:eastAsia="Arial" w:hAnsi="Arial" w:cs="Arial"/>
          <w:sz w:val="21"/>
          <w:szCs w:val="21"/>
        </w:rPr>
      </w:pPr>
      <w:r w:rsidRPr="00C4115B">
        <w:rPr>
          <w:rFonts w:ascii="Arial" w:eastAsia="Arial" w:hAnsi="Arial" w:cs="Arial"/>
          <w:sz w:val="21"/>
          <w:szCs w:val="21"/>
        </w:rPr>
        <w:t xml:space="preserve">To </w:t>
      </w:r>
      <w:proofErr w:type="spellStart"/>
      <w:r w:rsidRPr="00C4115B">
        <w:rPr>
          <w:rFonts w:ascii="Arial" w:eastAsia="Arial" w:hAnsi="Arial" w:cs="Arial"/>
          <w:sz w:val="21"/>
          <w:szCs w:val="21"/>
        </w:rPr>
        <w:t>minimise</w:t>
      </w:r>
      <w:proofErr w:type="spellEnd"/>
      <w:r w:rsidRPr="00C4115B">
        <w:rPr>
          <w:rFonts w:ascii="Arial" w:eastAsia="Arial" w:hAnsi="Arial" w:cs="Arial"/>
          <w:sz w:val="21"/>
          <w:szCs w:val="21"/>
        </w:rPr>
        <w:t xml:space="preserve"> the need to disclose information and the number of individuals to whom information is disclosed, the Authority must make a request under s. 56L or s. 56M with respect to a specific application for information under s. 56(1) to only one individual at a time.</w:t>
      </w:r>
    </w:p>
    <w:p w14:paraId="1E108995" w14:textId="77777777" w:rsidR="00867E3D" w:rsidRDefault="00F96CC8" w:rsidP="00F96CC8">
      <w:pPr>
        <w:tabs>
          <w:tab w:val="left" w:pos="566"/>
        </w:tabs>
        <w:spacing w:after="120" w:line="280" w:lineRule="atLeast"/>
        <w:ind w:left="1843" w:hanging="1843"/>
        <w:textAlignment w:val="baseline"/>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r w:rsidRPr="00C4115B">
        <w:rPr>
          <w:rFonts w:ascii="Arial" w:eastAsia="Arial" w:hAnsi="Arial" w:cs="Arial"/>
          <w:sz w:val="21"/>
          <w:szCs w:val="21"/>
        </w:rPr>
        <w:t>Once this request has been responded to, and test results are known (if consent was given), the Authority may make an assessment as to whether subsequent requests are required.</w:t>
      </w:r>
    </w:p>
    <w:p w14:paraId="6DE4C223" w14:textId="14ECCA3A" w:rsidR="00867E3D" w:rsidRPr="00C70A37" w:rsidRDefault="00867E3D" w:rsidP="00867E3D">
      <w:pPr>
        <w:spacing w:before="200" w:after="120" w:line="219"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87FA1">
        <w:rPr>
          <w:rFonts w:ascii="Arial" w:eastAsia="MS Gothic" w:hAnsi="Arial"/>
          <w:bCs/>
          <w:color w:val="53565A"/>
          <w:sz w:val="27"/>
          <w:szCs w:val="26"/>
          <w:lang w:val="en-AU"/>
        </w:rPr>
        <w:t xml:space="preserve"> 10</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7BF8982C" w14:textId="532E9050" w:rsidR="00867E3D" w:rsidRPr="007E3C19" w:rsidRDefault="00867E3D" w:rsidP="00867E3D">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Where the person considered by the Authority to be the donor does not consent to undergo a genetic test, s</w:t>
      </w:r>
      <w:r w:rsidR="00287359">
        <w:rPr>
          <w:rFonts w:ascii="Arial" w:eastAsia="Arial" w:hAnsi="Arial" w:cs="Arial"/>
          <w:sz w:val="21"/>
          <w:szCs w:val="21"/>
        </w:rPr>
        <w:t>.</w:t>
      </w:r>
      <w:r w:rsidRPr="007E3C19">
        <w:rPr>
          <w:rFonts w:ascii="Arial" w:eastAsia="Arial" w:hAnsi="Arial" w:cs="Arial"/>
          <w:sz w:val="21"/>
          <w:szCs w:val="21"/>
        </w:rPr>
        <w:t xml:space="preserve"> 56M(3)(c) allows the Authority, in exceptional circumstances, to make a request that an adult blood relative of that person consent to genetic testing to establish whether that named person is the person that is the subject of an application for identifying information. A person may not have consented to undergo a genetic test in circumstances where a request has been made or, despite all reasonable efforts, they have not been located by the Authority. These are different circumstances from where a person considered to be the donor is deceased or officially identified as a missing person. In these latter sets of circumstances, the Authority may approach a blood relative </w:t>
      </w:r>
      <w:proofErr w:type="gramStart"/>
      <w:r w:rsidRPr="007E3C19">
        <w:rPr>
          <w:rFonts w:ascii="Arial" w:eastAsia="Arial" w:hAnsi="Arial" w:cs="Arial"/>
          <w:sz w:val="21"/>
          <w:szCs w:val="21"/>
        </w:rPr>
        <w:t>whether or not</w:t>
      </w:r>
      <w:proofErr w:type="gramEnd"/>
      <w:r w:rsidRPr="007E3C19">
        <w:rPr>
          <w:rFonts w:ascii="Arial" w:eastAsia="Arial" w:hAnsi="Arial" w:cs="Arial"/>
          <w:sz w:val="21"/>
          <w:szCs w:val="21"/>
        </w:rPr>
        <w:t xml:space="preserve"> exceptional circumstances exist.</w:t>
      </w:r>
    </w:p>
    <w:p w14:paraId="0AF2B9B6" w14:textId="77777777" w:rsidR="00867E3D" w:rsidRPr="00C70A37" w:rsidRDefault="00867E3D" w:rsidP="00867E3D">
      <w:pPr>
        <w:spacing w:before="200" w:after="120" w:line="219" w:lineRule="exac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1CCB39FC" w14:textId="77777777" w:rsidR="00867E3D" w:rsidRPr="007E3C19" w:rsidRDefault="00867E3D" w:rsidP="00867E3D">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 xml:space="preserve">‘Exceptional circumstances’ is a high threshold and as such, it is anticipated that such circumstances will arise infrequently. It is not possible to identify all the sets of circumstances that will be ‘exceptional’ because by their nature, they are special in the context of the </w:t>
      </w:r>
      <w:proofErr w:type="gramStart"/>
      <w:r w:rsidRPr="007E3C19">
        <w:rPr>
          <w:rFonts w:ascii="Arial" w:eastAsia="Arial" w:hAnsi="Arial" w:cs="Arial"/>
          <w:sz w:val="21"/>
          <w:szCs w:val="21"/>
        </w:rPr>
        <w:t>particular case</w:t>
      </w:r>
      <w:proofErr w:type="gramEnd"/>
      <w:r w:rsidRPr="007E3C19">
        <w:rPr>
          <w:rFonts w:ascii="Arial" w:eastAsia="Arial" w:hAnsi="Arial" w:cs="Arial"/>
          <w:sz w:val="21"/>
          <w:szCs w:val="21"/>
        </w:rPr>
        <w:t xml:space="preserve">. However, they may arise in circumstances of </w:t>
      </w:r>
      <w:proofErr w:type="gramStart"/>
      <w:r w:rsidRPr="007E3C19">
        <w:rPr>
          <w:rFonts w:ascii="Arial" w:eastAsia="Arial" w:hAnsi="Arial" w:cs="Arial"/>
          <w:sz w:val="21"/>
          <w:szCs w:val="21"/>
        </w:rPr>
        <w:t>particular urgency</w:t>
      </w:r>
      <w:proofErr w:type="gramEnd"/>
      <w:r w:rsidRPr="007E3C19">
        <w:rPr>
          <w:rFonts w:ascii="Arial" w:eastAsia="Arial" w:hAnsi="Arial" w:cs="Arial"/>
          <w:sz w:val="21"/>
          <w:szCs w:val="21"/>
        </w:rPr>
        <w:t xml:space="preserve"> or medical necessity or need for example. By their nature, they will be circumstances that warrant approaching the blood relative of the potential donor even though that potential donor has not consented to undergo genetic testing. Requests under s. 56M(3)(c) cannot be made </w:t>
      </w:r>
      <w:r w:rsidRPr="00987FA1">
        <w:rPr>
          <w:rFonts w:ascii="Arial" w:eastAsia="Arial" w:hAnsi="Arial" w:cs="Arial"/>
          <w:sz w:val="21"/>
          <w:szCs w:val="21"/>
        </w:rPr>
        <w:t xml:space="preserve">only </w:t>
      </w:r>
      <w:r w:rsidRPr="007E3C19">
        <w:rPr>
          <w:rFonts w:ascii="Arial" w:eastAsia="Arial" w:hAnsi="Arial" w:cs="Arial"/>
          <w:sz w:val="21"/>
          <w:szCs w:val="21"/>
        </w:rPr>
        <w:t>on the basis that the potential donor has not consented to testing or that it is not possible to establish a link through any other means. This will not be sufficient to meet the ‘exceptional circumstances’ threshold.</w:t>
      </w:r>
    </w:p>
    <w:p w14:paraId="4C1D1DAB" w14:textId="757EF795" w:rsidR="00867E3D" w:rsidRDefault="00867E3D" w:rsidP="00867E3D">
      <w:pPr>
        <w:tabs>
          <w:tab w:val="left" w:pos="566"/>
        </w:tabs>
        <w:spacing w:after="120" w:line="280" w:lineRule="atLeast"/>
        <w:ind w:left="1843" w:hanging="1843"/>
        <w:textAlignment w:val="baseline"/>
        <w:rPr>
          <w:rFonts w:ascii="Arial" w:eastAsia="Arial" w:hAnsi="Arial" w:cs="Arial"/>
          <w:sz w:val="21"/>
          <w:szCs w:val="21"/>
        </w:rPr>
      </w:pPr>
      <w:r>
        <w:rPr>
          <w:rFonts w:ascii="Arial" w:eastAsia="Arial" w:hAnsi="Arial" w:cs="Arial"/>
          <w:sz w:val="21"/>
          <w:szCs w:val="21"/>
        </w:rPr>
        <w:lastRenderedPageBreak/>
        <w:tab/>
      </w:r>
      <w:r>
        <w:rPr>
          <w:rFonts w:ascii="Arial" w:eastAsia="Arial" w:hAnsi="Arial" w:cs="Arial"/>
          <w:sz w:val="21"/>
          <w:szCs w:val="21"/>
        </w:rPr>
        <w:tab/>
      </w:r>
      <w:r w:rsidRPr="007E3C19">
        <w:rPr>
          <w:rFonts w:ascii="Arial" w:eastAsia="Arial" w:hAnsi="Arial" w:cs="Arial"/>
          <w:sz w:val="21"/>
          <w:szCs w:val="21"/>
        </w:rPr>
        <w:t>By way of example but without limiting the circumstances where there may be</w:t>
      </w:r>
      <w:r>
        <w:rPr>
          <w:rFonts w:ascii="Arial" w:eastAsia="Arial" w:hAnsi="Arial" w:cs="Arial"/>
          <w:sz w:val="21"/>
          <w:szCs w:val="21"/>
        </w:rPr>
        <w:t xml:space="preserve"> </w:t>
      </w:r>
      <w:r w:rsidRPr="007E3C19">
        <w:rPr>
          <w:rFonts w:ascii="Arial" w:eastAsia="Arial" w:hAnsi="Arial" w:cs="Arial"/>
          <w:sz w:val="21"/>
          <w:szCs w:val="21"/>
        </w:rPr>
        <w:t xml:space="preserve">‘exceptional circumstances’, it is envisaged that ‘exceptional circumstances’ may exist, if a donor conceived applicant were suffering from a terminal illness of known genetic origin and was seeking to identify their donor as a means of being able to alert any donor-conceived siblings of their potential genetic predisposition to this condition. Any such determination by the Authority must be made on the merits of each individual </w:t>
      </w:r>
      <w:proofErr w:type="gramStart"/>
      <w:r w:rsidRPr="007E3C19">
        <w:rPr>
          <w:rFonts w:ascii="Arial" w:eastAsia="Arial" w:hAnsi="Arial" w:cs="Arial"/>
          <w:sz w:val="21"/>
          <w:szCs w:val="21"/>
        </w:rPr>
        <w:t>case</w:t>
      </w:r>
      <w:proofErr w:type="gramEnd"/>
      <w:r w:rsidRPr="007E3C19">
        <w:rPr>
          <w:rFonts w:ascii="Arial" w:eastAsia="Arial" w:hAnsi="Arial" w:cs="Arial"/>
          <w:sz w:val="21"/>
          <w:szCs w:val="21"/>
        </w:rPr>
        <w:t xml:space="preserve"> however.</w:t>
      </w:r>
    </w:p>
    <w:p w14:paraId="479B8472" w14:textId="4FD81ABB" w:rsidR="00867E3D" w:rsidRPr="00C70A37" w:rsidRDefault="00867E3D" w:rsidP="00867E3D">
      <w:pPr>
        <w:tabs>
          <w:tab w:val="left" w:pos="1843"/>
        </w:tabs>
        <w:spacing w:before="200" w:after="120" w:line="219"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87FA1">
        <w:rPr>
          <w:rFonts w:ascii="Arial" w:eastAsia="MS Gothic" w:hAnsi="Arial"/>
          <w:bCs/>
          <w:color w:val="53565A"/>
          <w:sz w:val="27"/>
          <w:szCs w:val="26"/>
          <w:lang w:val="en-AU"/>
        </w:rPr>
        <w:t xml:space="preserve"> 11</w:t>
      </w:r>
      <w:r>
        <w:rPr>
          <w:rFonts w:ascii="Arial" w:eastAsia="MS Gothic" w:hAnsi="Arial"/>
          <w:bCs/>
          <w:color w:val="53565A"/>
          <w:sz w:val="27"/>
          <w:szCs w:val="26"/>
          <w:lang w:val="en-AU"/>
        </w:rPr>
        <w:tab/>
      </w:r>
      <w:r w:rsidRPr="00C70A37">
        <w:rPr>
          <w:rFonts w:ascii="Arial" w:eastAsia="Arial" w:hAnsi="Arial" w:cs="Arial"/>
          <w:b/>
          <w:spacing w:val="-1"/>
          <w:sz w:val="27"/>
          <w:szCs w:val="27"/>
        </w:rPr>
        <w:t>Requirement</w:t>
      </w:r>
    </w:p>
    <w:p w14:paraId="3434DFCF" w14:textId="77777777" w:rsidR="00867E3D" w:rsidRPr="007E3C19" w:rsidRDefault="00867E3D" w:rsidP="00867E3D">
      <w:pPr>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If the Authority finds that the person named on the Central Register does not have capacity to consent, a sample cannot be obtained from that person for the purposes of genetic testing. This lack of capacity does not in itself amount to exceptional circumstances under s. 56M(3)(c).</w:t>
      </w:r>
    </w:p>
    <w:p w14:paraId="1C5996B2" w14:textId="3C63366A" w:rsidR="00867E3D" w:rsidRDefault="00867E3D" w:rsidP="00867E3D">
      <w:pPr>
        <w:tabs>
          <w:tab w:val="left" w:pos="566"/>
        </w:tabs>
        <w:spacing w:after="120" w:line="280" w:lineRule="atLeast"/>
        <w:ind w:left="1843"/>
        <w:textAlignment w:val="baseline"/>
        <w:rPr>
          <w:rFonts w:ascii="Arial" w:eastAsia="Arial" w:hAnsi="Arial" w:cs="Arial"/>
          <w:sz w:val="21"/>
          <w:szCs w:val="21"/>
        </w:rPr>
      </w:pPr>
      <w:r w:rsidRPr="007E3C19">
        <w:rPr>
          <w:rFonts w:ascii="Arial" w:eastAsia="Arial" w:hAnsi="Arial" w:cs="Arial"/>
          <w:sz w:val="21"/>
          <w:szCs w:val="21"/>
        </w:rPr>
        <w:t xml:space="preserve">In such circumstances the Authority may consider whether, in the </w:t>
      </w:r>
      <w:proofErr w:type="gramStart"/>
      <w:r w:rsidRPr="007E3C19">
        <w:rPr>
          <w:rFonts w:ascii="Arial" w:eastAsia="Arial" w:hAnsi="Arial" w:cs="Arial"/>
          <w:sz w:val="21"/>
          <w:szCs w:val="21"/>
        </w:rPr>
        <w:t>particular case</w:t>
      </w:r>
      <w:proofErr w:type="gramEnd"/>
      <w:r w:rsidRPr="007E3C19">
        <w:rPr>
          <w:rFonts w:ascii="Arial" w:eastAsia="Arial" w:hAnsi="Arial" w:cs="Arial"/>
          <w:sz w:val="21"/>
          <w:szCs w:val="21"/>
        </w:rPr>
        <w:t>, there are exceptional circumstances that warrant seeking consent from an adult blood relative of a person named on the Central Register to genetic testing to establish whether that named person is the person that is the subject of an application for identifying information. As outlined in guideline 1</w:t>
      </w:r>
      <w:r w:rsidR="0020040D">
        <w:rPr>
          <w:rFonts w:ascii="Arial" w:eastAsia="Arial" w:hAnsi="Arial" w:cs="Arial"/>
          <w:sz w:val="21"/>
          <w:szCs w:val="21"/>
        </w:rPr>
        <w:t>0</w:t>
      </w:r>
      <w:r w:rsidRPr="007E3C19">
        <w:rPr>
          <w:rFonts w:ascii="Arial" w:eastAsia="Arial" w:hAnsi="Arial" w:cs="Arial"/>
          <w:sz w:val="21"/>
          <w:szCs w:val="21"/>
        </w:rPr>
        <w:t xml:space="preserve"> above, ‘exceptional circumstances’ is a high </w:t>
      </w:r>
      <w:proofErr w:type="gramStart"/>
      <w:r w:rsidRPr="007E3C19">
        <w:rPr>
          <w:rFonts w:ascii="Arial" w:eastAsia="Arial" w:hAnsi="Arial" w:cs="Arial"/>
          <w:sz w:val="21"/>
          <w:szCs w:val="21"/>
        </w:rPr>
        <w:t>threshold</w:t>
      </w:r>
      <w:proofErr w:type="gramEnd"/>
      <w:r w:rsidRPr="007E3C19">
        <w:rPr>
          <w:rFonts w:ascii="Arial" w:eastAsia="Arial" w:hAnsi="Arial" w:cs="Arial"/>
          <w:sz w:val="21"/>
          <w:szCs w:val="21"/>
        </w:rPr>
        <w:t xml:space="preserve"> and it is anticipated that such circumstances will arise infrequently and in relation to matters particular to a given case.</w:t>
      </w:r>
    </w:p>
    <w:p w14:paraId="70F96D85" w14:textId="0E8263BD" w:rsidR="00867E3D" w:rsidRPr="00C70A37" w:rsidRDefault="00867E3D" w:rsidP="00867E3D">
      <w:pPr>
        <w:spacing w:before="200" w:after="120" w:line="219"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987FA1">
        <w:rPr>
          <w:rFonts w:ascii="Arial" w:eastAsia="MS Gothic" w:hAnsi="Arial"/>
          <w:bCs/>
          <w:color w:val="53565A"/>
          <w:sz w:val="27"/>
          <w:szCs w:val="26"/>
          <w:lang w:val="en-AU"/>
        </w:rPr>
        <w:t xml:space="preserve"> 12</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2BEB7264" w14:textId="4284468A" w:rsidR="00867E3D" w:rsidRPr="00EB23E7" w:rsidRDefault="00867E3D" w:rsidP="00867E3D">
      <w:pPr>
        <w:spacing w:after="120" w:line="280" w:lineRule="atLeast"/>
        <w:ind w:left="1843"/>
        <w:textAlignment w:val="baseline"/>
        <w:rPr>
          <w:rFonts w:ascii="Arial" w:eastAsia="Arial" w:hAnsi="Arial" w:cs="Arial"/>
          <w:sz w:val="21"/>
          <w:szCs w:val="21"/>
        </w:rPr>
      </w:pPr>
      <w:r w:rsidRPr="00EB23E7">
        <w:rPr>
          <w:rFonts w:ascii="Arial" w:eastAsia="Arial" w:hAnsi="Arial" w:cs="Arial"/>
          <w:sz w:val="21"/>
          <w:szCs w:val="21"/>
        </w:rPr>
        <w:t xml:space="preserve">The Act </w:t>
      </w:r>
      <w:proofErr w:type="spellStart"/>
      <w:r w:rsidRPr="00EB23E7">
        <w:rPr>
          <w:rFonts w:ascii="Arial" w:eastAsia="Arial" w:hAnsi="Arial" w:cs="Arial"/>
          <w:sz w:val="21"/>
          <w:szCs w:val="21"/>
        </w:rPr>
        <w:t>recognises</w:t>
      </w:r>
      <w:proofErr w:type="spellEnd"/>
      <w:r w:rsidRPr="00EB23E7">
        <w:rPr>
          <w:rFonts w:ascii="Arial" w:eastAsia="Arial" w:hAnsi="Arial" w:cs="Arial"/>
          <w:sz w:val="21"/>
          <w:szCs w:val="21"/>
        </w:rPr>
        <w:t xml:space="preserve"> that, given the time that has elapsed since the donation was made, there may be practical difficulties in locating people named on the Central Register as pre</w:t>
      </w:r>
      <w:r w:rsidR="00D76730">
        <w:rPr>
          <w:rFonts w:ascii="Arial" w:eastAsia="Arial" w:hAnsi="Arial" w:cs="Arial"/>
          <w:sz w:val="21"/>
          <w:szCs w:val="21"/>
        </w:rPr>
        <w:t>-</w:t>
      </w:r>
      <w:r w:rsidRPr="00EB23E7">
        <w:rPr>
          <w:rFonts w:ascii="Arial" w:eastAsia="Arial" w:hAnsi="Arial" w:cs="Arial"/>
          <w:sz w:val="21"/>
          <w:szCs w:val="21"/>
        </w:rPr>
        <w:t>1998 donors.</w:t>
      </w:r>
    </w:p>
    <w:p w14:paraId="02902F8A" w14:textId="79A34EA8" w:rsidR="00867E3D" w:rsidRPr="00EB23E7" w:rsidRDefault="00867E3D" w:rsidP="00867E3D">
      <w:pPr>
        <w:spacing w:after="120" w:line="280" w:lineRule="atLeast"/>
        <w:ind w:left="1843"/>
        <w:textAlignment w:val="baseline"/>
        <w:rPr>
          <w:rFonts w:ascii="Arial" w:eastAsia="Arial" w:hAnsi="Arial" w:cs="Arial"/>
          <w:spacing w:val="-1"/>
          <w:sz w:val="21"/>
          <w:szCs w:val="21"/>
        </w:rPr>
      </w:pPr>
      <w:r w:rsidRPr="00EB23E7">
        <w:rPr>
          <w:rFonts w:ascii="Arial" w:eastAsia="Arial" w:hAnsi="Arial" w:cs="Arial"/>
          <w:spacing w:val="-1"/>
          <w:sz w:val="21"/>
          <w:szCs w:val="21"/>
        </w:rPr>
        <w:t xml:space="preserve">Provision has therefore been made that, when the Authority has made all reasonable attempts to locate a person named on the Central Register, but the donor is deceased or is a missing person or there are exceptional circumstances, the Authority may request that an adult blood relative of a potential donor consent to genetic testing </w:t>
      </w:r>
      <w:r w:rsidR="00631590">
        <w:rPr>
          <w:rFonts w:ascii="Arial" w:eastAsia="Arial" w:hAnsi="Arial" w:cs="Arial"/>
          <w:spacing w:val="-1"/>
          <w:sz w:val="21"/>
          <w:szCs w:val="21"/>
        </w:rPr>
        <w:t>(</w:t>
      </w:r>
      <w:r w:rsidRPr="00EB23E7">
        <w:rPr>
          <w:rFonts w:ascii="Arial" w:eastAsia="Arial" w:hAnsi="Arial" w:cs="Arial"/>
          <w:spacing w:val="-1"/>
          <w:sz w:val="21"/>
          <w:szCs w:val="21"/>
        </w:rPr>
        <w:t>s.</w:t>
      </w:r>
      <w:r w:rsidR="0020040D">
        <w:rPr>
          <w:rFonts w:ascii="Arial" w:eastAsia="Arial" w:hAnsi="Arial" w:cs="Arial"/>
          <w:spacing w:val="-1"/>
          <w:sz w:val="21"/>
          <w:szCs w:val="21"/>
        </w:rPr>
        <w:t xml:space="preserve"> </w:t>
      </w:r>
      <w:r w:rsidRPr="00EB23E7">
        <w:rPr>
          <w:rFonts w:ascii="Arial" w:eastAsia="Arial" w:hAnsi="Arial" w:cs="Arial"/>
          <w:spacing w:val="-1"/>
          <w:sz w:val="21"/>
          <w:szCs w:val="21"/>
        </w:rPr>
        <w:t>56(3)</w:t>
      </w:r>
      <w:r w:rsidR="00631590">
        <w:rPr>
          <w:rFonts w:ascii="Arial" w:eastAsia="Arial" w:hAnsi="Arial" w:cs="Arial"/>
          <w:spacing w:val="-1"/>
          <w:sz w:val="21"/>
          <w:szCs w:val="21"/>
        </w:rPr>
        <w:t>)</w:t>
      </w:r>
      <w:r w:rsidRPr="00EB23E7">
        <w:rPr>
          <w:rFonts w:ascii="Arial" w:eastAsia="Arial" w:hAnsi="Arial" w:cs="Arial"/>
          <w:spacing w:val="-1"/>
          <w:sz w:val="21"/>
          <w:szCs w:val="21"/>
        </w:rPr>
        <w:t>.</w:t>
      </w:r>
    </w:p>
    <w:p w14:paraId="707C6000" w14:textId="77777777" w:rsidR="00867E3D" w:rsidRPr="00C70A37" w:rsidRDefault="00867E3D" w:rsidP="00867E3D">
      <w:pPr>
        <w:spacing w:before="200" w:after="120" w:line="219" w:lineRule="exac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0B75B72C" w14:textId="452B42D2" w:rsidR="00D76730" w:rsidRDefault="00867E3D" w:rsidP="005653B5">
      <w:pPr>
        <w:tabs>
          <w:tab w:val="left" w:pos="566"/>
        </w:tabs>
        <w:spacing w:after="120" w:line="280" w:lineRule="atLeast"/>
        <w:ind w:left="1843" w:hanging="1843"/>
        <w:textAlignment w:val="baseline"/>
        <w:rPr>
          <w:rFonts w:ascii="Arial" w:eastAsia="Arial" w:hAnsi="Arial" w:cs="Arial"/>
          <w:sz w:val="21"/>
          <w:szCs w:val="21"/>
        </w:rPr>
      </w:pPr>
      <w:r>
        <w:rPr>
          <w:rFonts w:ascii="Arial" w:eastAsia="Arial" w:hAnsi="Arial" w:cs="Arial"/>
          <w:sz w:val="21"/>
          <w:szCs w:val="21"/>
        </w:rPr>
        <w:tab/>
      </w:r>
      <w:r>
        <w:rPr>
          <w:rFonts w:ascii="Arial" w:eastAsia="Arial" w:hAnsi="Arial" w:cs="Arial"/>
          <w:sz w:val="21"/>
          <w:szCs w:val="21"/>
        </w:rPr>
        <w:tab/>
      </w:r>
      <w:proofErr w:type="gramStart"/>
      <w:r w:rsidRPr="00EB23E7">
        <w:rPr>
          <w:rFonts w:ascii="Arial" w:eastAsia="Arial" w:hAnsi="Arial" w:cs="Arial"/>
          <w:sz w:val="21"/>
          <w:szCs w:val="21"/>
        </w:rPr>
        <w:t>In order for</w:t>
      </w:r>
      <w:proofErr w:type="gramEnd"/>
      <w:r w:rsidRPr="00EB23E7">
        <w:rPr>
          <w:rFonts w:ascii="Arial" w:eastAsia="Arial" w:hAnsi="Arial" w:cs="Arial"/>
          <w:sz w:val="21"/>
          <w:szCs w:val="21"/>
        </w:rPr>
        <w:t xml:space="preserve"> the Authority to make a request on this basis, the Authority must be able to demonstrate, and must retain records documenting, that all reasonable efforts have been made to locate the person named on the Central Register. In determining what would constitute ‘all reasonable efforts’ in these circumstances, the Authority should give regard to the </w:t>
      </w:r>
      <w:r w:rsidR="00286D27">
        <w:rPr>
          <w:rFonts w:ascii="Arial" w:eastAsia="Arial" w:hAnsi="Arial" w:cs="Arial"/>
          <w:sz w:val="21"/>
          <w:szCs w:val="21"/>
        </w:rPr>
        <w:t>g</w:t>
      </w:r>
      <w:r w:rsidRPr="00EB23E7">
        <w:rPr>
          <w:rFonts w:ascii="Arial" w:eastAsia="Arial" w:hAnsi="Arial" w:cs="Arial"/>
          <w:sz w:val="21"/>
          <w:szCs w:val="21"/>
        </w:rPr>
        <w:t>uidelines made in Part 4 which outline the types of searches and enquir</w:t>
      </w:r>
      <w:r w:rsidR="00286D27">
        <w:rPr>
          <w:rFonts w:ascii="Arial" w:eastAsia="Arial" w:hAnsi="Arial" w:cs="Arial"/>
          <w:sz w:val="21"/>
          <w:szCs w:val="21"/>
        </w:rPr>
        <w:t>i</w:t>
      </w:r>
      <w:r w:rsidRPr="00EB23E7">
        <w:rPr>
          <w:rFonts w:ascii="Arial" w:eastAsia="Arial" w:hAnsi="Arial" w:cs="Arial"/>
          <w:sz w:val="21"/>
          <w:szCs w:val="21"/>
        </w:rPr>
        <w:t>es it is expected that the Authority will undertake.</w:t>
      </w:r>
    </w:p>
    <w:p w14:paraId="6D0907B1" w14:textId="77777777" w:rsidR="00D76730" w:rsidRDefault="00D76730">
      <w:pPr>
        <w:rPr>
          <w:rFonts w:ascii="Arial" w:eastAsia="Arial" w:hAnsi="Arial" w:cs="Arial"/>
          <w:sz w:val="21"/>
          <w:szCs w:val="21"/>
        </w:rPr>
      </w:pPr>
      <w:r>
        <w:rPr>
          <w:rFonts w:ascii="Arial" w:eastAsia="Arial" w:hAnsi="Arial" w:cs="Arial"/>
          <w:sz w:val="21"/>
          <w:szCs w:val="21"/>
        </w:rPr>
        <w:br w:type="page"/>
      </w:r>
    </w:p>
    <w:p w14:paraId="1ABB7E1A" w14:textId="2996DA1F" w:rsidR="00731C89" w:rsidRPr="00D631CF" w:rsidRDefault="00904E51" w:rsidP="00D76730">
      <w:pPr>
        <w:pStyle w:val="Heading1"/>
      </w:pPr>
      <w:bookmarkStart w:id="5" w:name="_Toc140244883"/>
      <w:r w:rsidRPr="00D631CF">
        <w:lastRenderedPageBreak/>
        <w:t xml:space="preserve">Part 4 </w:t>
      </w:r>
      <w:r w:rsidR="00D631CF">
        <w:t>-</w:t>
      </w:r>
      <w:r w:rsidR="00D631CF" w:rsidRPr="00D631CF">
        <w:t xml:space="preserve"> </w:t>
      </w:r>
      <w:r w:rsidRPr="00D631CF">
        <w:t>searching under the Act</w:t>
      </w:r>
      <w:bookmarkEnd w:id="5"/>
    </w:p>
    <w:p w14:paraId="25E179BF" w14:textId="77777777" w:rsidR="00731C89" w:rsidRPr="00EB23E7" w:rsidRDefault="00904E51" w:rsidP="002C19C3">
      <w:pPr>
        <w:spacing w:after="240" w:line="280" w:lineRule="atLeast"/>
        <w:textAlignment w:val="baseline"/>
        <w:rPr>
          <w:rFonts w:ascii="Arial" w:eastAsia="Arial" w:hAnsi="Arial" w:cs="Arial"/>
          <w:sz w:val="21"/>
          <w:szCs w:val="21"/>
        </w:rPr>
      </w:pPr>
      <w:r w:rsidRPr="00EB23E7">
        <w:rPr>
          <w:rFonts w:ascii="Arial" w:eastAsia="Arial" w:hAnsi="Arial" w:cs="Arial"/>
          <w:sz w:val="21"/>
          <w:szCs w:val="21"/>
        </w:rPr>
        <w:t xml:space="preserve">The guidelines in Part 4 set out requirements which the Authority must comply with when taking steps to identify and locate a person being sought for the purposes of the Act. The Authority may undertake searches to locate a person </w:t>
      </w:r>
      <w:proofErr w:type="gramStart"/>
      <w:r w:rsidRPr="00EB23E7">
        <w:rPr>
          <w:rFonts w:ascii="Arial" w:eastAsia="Arial" w:hAnsi="Arial" w:cs="Arial"/>
          <w:sz w:val="21"/>
          <w:szCs w:val="21"/>
        </w:rPr>
        <w:t>in order to</w:t>
      </w:r>
      <w:proofErr w:type="gramEnd"/>
      <w:r w:rsidRPr="00EB23E7">
        <w:rPr>
          <w:rFonts w:ascii="Arial" w:eastAsia="Arial" w:hAnsi="Arial" w:cs="Arial"/>
          <w:sz w:val="21"/>
          <w:szCs w:val="21"/>
        </w:rPr>
        <w:t xml:space="preserve"> provide notices required under the Act or to locate a person for the purposes of exercising powers with the aim of identifying an individual who is the subject of an application to the Central Register.</w:t>
      </w:r>
    </w:p>
    <w:tbl>
      <w:tblPr>
        <w:tblW w:w="0" w:type="auto"/>
        <w:tblInd w:w="-142" w:type="dxa"/>
        <w:shd w:val="clear" w:color="auto" w:fill="E7E6E6" w:themeFill="background2"/>
        <w:tblLayout w:type="fixed"/>
        <w:tblCellMar>
          <w:left w:w="0" w:type="dxa"/>
          <w:right w:w="0" w:type="dxa"/>
        </w:tblCellMar>
        <w:tblLook w:val="0000" w:firstRow="0" w:lastRow="0" w:firstColumn="0" w:lastColumn="0" w:noHBand="0" w:noVBand="0"/>
      </w:tblPr>
      <w:tblGrid>
        <w:gridCol w:w="10207"/>
      </w:tblGrid>
      <w:tr w:rsidR="002639C5" w:rsidRPr="002639C5" w14:paraId="0ED3F29F" w14:textId="77777777" w:rsidTr="0066138E">
        <w:tc>
          <w:tcPr>
            <w:tcW w:w="10207" w:type="dxa"/>
            <w:tcBorders>
              <w:top w:val="none" w:sz="0" w:space="0" w:color="000000"/>
              <w:left w:val="none" w:sz="0" w:space="0" w:color="000000"/>
              <w:bottom w:val="none" w:sz="0" w:space="0" w:color="000000"/>
              <w:right w:val="none" w:sz="0" w:space="0" w:color="000000"/>
            </w:tcBorders>
            <w:shd w:val="clear" w:color="auto" w:fill="E7E6E6" w:themeFill="background2"/>
          </w:tcPr>
          <w:p w14:paraId="5608671B" w14:textId="77777777" w:rsidR="00731C89" w:rsidRPr="00987FA1" w:rsidRDefault="00904E51" w:rsidP="00621FF1">
            <w:pPr>
              <w:spacing w:before="71" w:line="230" w:lineRule="exact"/>
              <w:ind w:left="143"/>
              <w:textAlignment w:val="baseline"/>
              <w:rPr>
                <w:rFonts w:ascii="Arial" w:eastAsia="Arial Narrow" w:hAnsi="Arial" w:cs="Arial"/>
                <w:b/>
                <w:sz w:val="21"/>
                <w:szCs w:val="21"/>
                <w:u w:val="single"/>
              </w:rPr>
            </w:pPr>
            <w:r w:rsidRPr="00987FA1">
              <w:rPr>
                <w:rFonts w:ascii="Arial" w:eastAsia="Arial Narrow" w:hAnsi="Arial" w:cs="Arial"/>
                <w:b/>
                <w:sz w:val="21"/>
                <w:szCs w:val="21"/>
                <w:u w:val="single"/>
              </w:rPr>
              <w:t xml:space="preserve">Relevant provisions of the </w:t>
            </w:r>
            <w:r w:rsidRPr="00987FA1">
              <w:rPr>
                <w:rFonts w:ascii="Arial" w:eastAsia="Arial Narrow" w:hAnsi="Arial" w:cs="Arial"/>
                <w:b/>
                <w:i/>
                <w:sz w:val="21"/>
                <w:szCs w:val="21"/>
                <w:u w:val="single"/>
              </w:rPr>
              <w:t>Assisted Reproductive Treatment Act 2008</w:t>
            </w:r>
          </w:p>
          <w:p w14:paraId="1B686508" w14:textId="2E168E2B" w:rsidR="00731C89" w:rsidRPr="00987FA1" w:rsidRDefault="00D54325" w:rsidP="00BA2183">
            <w:pPr>
              <w:spacing w:before="231" w:after="120" w:line="229" w:lineRule="exact"/>
              <w:ind w:left="143"/>
              <w:textAlignment w:val="baseline"/>
              <w:rPr>
                <w:rFonts w:ascii="Arial" w:eastAsia="Arial Narrow" w:hAnsi="Arial" w:cs="Arial"/>
                <w:b/>
                <w:sz w:val="21"/>
                <w:szCs w:val="21"/>
              </w:rPr>
            </w:pPr>
            <w:r>
              <w:rPr>
                <w:rFonts w:ascii="Arial" w:eastAsia="Arial Narrow" w:hAnsi="Arial" w:cs="Arial"/>
                <w:b/>
                <w:sz w:val="21"/>
                <w:szCs w:val="21"/>
              </w:rPr>
              <w:t>s</w:t>
            </w:r>
            <w:r w:rsidR="00904E51" w:rsidRPr="00987FA1">
              <w:rPr>
                <w:rFonts w:ascii="Arial" w:eastAsia="Arial Narrow" w:hAnsi="Arial" w:cs="Arial"/>
                <w:b/>
                <w:sz w:val="21"/>
                <w:szCs w:val="21"/>
              </w:rPr>
              <w:t xml:space="preserve">67B </w:t>
            </w:r>
            <w:proofErr w:type="spellStart"/>
            <w:r w:rsidR="00904E51" w:rsidRPr="00987FA1">
              <w:rPr>
                <w:rFonts w:ascii="Arial" w:eastAsia="Arial Narrow" w:hAnsi="Arial" w:cs="Arial"/>
                <w:b/>
                <w:sz w:val="21"/>
                <w:szCs w:val="21"/>
              </w:rPr>
              <w:t>Authorisation</w:t>
            </w:r>
            <w:proofErr w:type="spellEnd"/>
            <w:r w:rsidR="00904E51" w:rsidRPr="00987FA1">
              <w:rPr>
                <w:rFonts w:ascii="Arial" w:eastAsia="Arial Narrow" w:hAnsi="Arial" w:cs="Arial"/>
                <w:b/>
                <w:sz w:val="21"/>
                <w:szCs w:val="21"/>
              </w:rPr>
              <w:t xml:space="preserve"> of </w:t>
            </w:r>
            <w:proofErr w:type="spellStart"/>
            <w:r w:rsidR="00904E51" w:rsidRPr="00987FA1">
              <w:rPr>
                <w:rFonts w:ascii="Arial" w:eastAsia="Arial Narrow" w:hAnsi="Arial" w:cs="Arial"/>
                <w:b/>
                <w:sz w:val="21"/>
                <w:szCs w:val="21"/>
              </w:rPr>
              <w:t>organisations</w:t>
            </w:r>
            <w:proofErr w:type="spellEnd"/>
          </w:p>
          <w:p w14:paraId="0EF89ECE" w14:textId="48DD6A8D" w:rsidR="00731C89" w:rsidRPr="00933211" w:rsidRDefault="00904E51" w:rsidP="00933211">
            <w:pPr>
              <w:pStyle w:val="ListParagraph"/>
              <w:numPr>
                <w:ilvl w:val="0"/>
                <w:numId w:val="56"/>
              </w:numPr>
              <w:spacing w:line="280" w:lineRule="atLeast"/>
              <w:textAlignment w:val="baseline"/>
              <w:rPr>
                <w:rFonts w:ascii="Arial" w:eastAsia="Arial" w:hAnsi="Arial" w:cs="Arial"/>
                <w:sz w:val="21"/>
                <w:szCs w:val="21"/>
              </w:rPr>
            </w:pPr>
            <w:r w:rsidRPr="00933211">
              <w:rPr>
                <w:rFonts w:ascii="Arial" w:eastAsia="Arial" w:hAnsi="Arial" w:cs="Arial"/>
                <w:sz w:val="21"/>
                <w:szCs w:val="21"/>
              </w:rPr>
              <w:t xml:space="preserve">The Secretary may, by written notice, </w:t>
            </w:r>
            <w:proofErr w:type="spellStart"/>
            <w:r w:rsidRPr="00933211">
              <w:rPr>
                <w:rFonts w:ascii="Arial" w:eastAsia="Arial" w:hAnsi="Arial" w:cs="Arial"/>
                <w:sz w:val="21"/>
                <w:szCs w:val="21"/>
              </w:rPr>
              <w:t>authorise</w:t>
            </w:r>
            <w:proofErr w:type="spellEnd"/>
            <w:r w:rsidRPr="00933211">
              <w:rPr>
                <w:rFonts w:ascii="Arial" w:eastAsia="Arial" w:hAnsi="Arial" w:cs="Arial"/>
                <w:sz w:val="21"/>
                <w:szCs w:val="21"/>
              </w:rPr>
              <w:t xml:space="preserve"> an </w:t>
            </w:r>
            <w:proofErr w:type="spellStart"/>
            <w:r w:rsidRPr="00933211">
              <w:rPr>
                <w:rFonts w:ascii="Arial" w:eastAsia="Arial" w:hAnsi="Arial" w:cs="Arial"/>
                <w:sz w:val="21"/>
                <w:szCs w:val="21"/>
              </w:rPr>
              <w:t>organisation</w:t>
            </w:r>
            <w:proofErr w:type="spellEnd"/>
            <w:r w:rsidRPr="00933211">
              <w:rPr>
                <w:rFonts w:ascii="Arial" w:eastAsia="Arial" w:hAnsi="Arial" w:cs="Arial"/>
                <w:sz w:val="21"/>
                <w:szCs w:val="21"/>
              </w:rPr>
              <w:t xml:space="preserve"> to assist the Authority in obtaining—</w:t>
            </w:r>
          </w:p>
          <w:p w14:paraId="72F0EF78" w14:textId="77777777" w:rsidR="00731C89" w:rsidRPr="00D631CF" w:rsidRDefault="00904E51" w:rsidP="00D109BF">
            <w:pPr>
              <w:numPr>
                <w:ilvl w:val="0"/>
                <w:numId w:val="35"/>
              </w:numPr>
              <w:tabs>
                <w:tab w:val="clear" w:pos="288"/>
                <w:tab w:val="left" w:pos="995"/>
              </w:tabs>
              <w:spacing w:line="280" w:lineRule="atLeast"/>
              <w:ind w:left="1137" w:hanging="567"/>
              <w:textAlignment w:val="baseline"/>
              <w:rPr>
                <w:rFonts w:ascii="Arial" w:eastAsia="Arial" w:hAnsi="Arial" w:cs="Arial"/>
                <w:sz w:val="21"/>
                <w:szCs w:val="21"/>
              </w:rPr>
            </w:pPr>
            <w:r w:rsidRPr="00D631CF">
              <w:rPr>
                <w:rFonts w:ascii="Arial" w:eastAsia="Arial" w:hAnsi="Arial" w:cs="Arial"/>
                <w:sz w:val="21"/>
                <w:szCs w:val="21"/>
              </w:rPr>
              <w:t>information relating to the identity of persons from whom the Authority may request information under section 56J; or</w:t>
            </w:r>
          </w:p>
          <w:p w14:paraId="201FB5FF" w14:textId="77777777" w:rsidR="00731C89" w:rsidRPr="00D631CF" w:rsidRDefault="00904E51" w:rsidP="00D109BF">
            <w:pPr>
              <w:numPr>
                <w:ilvl w:val="0"/>
                <w:numId w:val="35"/>
              </w:numPr>
              <w:tabs>
                <w:tab w:val="clear" w:pos="288"/>
                <w:tab w:val="left" w:pos="995"/>
              </w:tabs>
              <w:spacing w:after="100" w:afterAutospacing="1" w:line="280" w:lineRule="atLeast"/>
              <w:ind w:left="1137" w:hanging="567"/>
              <w:textAlignment w:val="baseline"/>
              <w:rPr>
                <w:rFonts w:ascii="Arial" w:eastAsia="Arial" w:hAnsi="Arial" w:cs="Arial"/>
                <w:sz w:val="21"/>
                <w:szCs w:val="21"/>
              </w:rPr>
            </w:pPr>
            <w:r w:rsidRPr="00D631CF">
              <w:rPr>
                <w:rFonts w:ascii="Arial" w:eastAsia="Arial" w:hAnsi="Arial" w:cs="Arial"/>
                <w:sz w:val="21"/>
                <w:szCs w:val="21"/>
              </w:rPr>
              <w:t>if the disclosure of identifying information relating to a person has been applied for under section 56(1), information from which that person may be located.</w:t>
            </w:r>
          </w:p>
          <w:p w14:paraId="7B95C496" w14:textId="0C8065A9" w:rsidR="00731C89" w:rsidRPr="00D631CF" w:rsidRDefault="00904E51" w:rsidP="00E73352">
            <w:pPr>
              <w:spacing w:after="120" w:line="280" w:lineRule="atLeast"/>
              <w:ind w:left="570" w:hanging="426"/>
              <w:textAlignment w:val="baseline"/>
              <w:rPr>
                <w:rFonts w:ascii="Arial" w:eastAsia="Arial" w:hAnsi="Arial" w:cs="Arial"/>
                <w:sz w:val="21"/>
                <w:szCs w:val="21"/>
              </w:rPr>
            </w:pPr>
            <w:r w:rsidRPr="00D631CF">
              <w:rPr>
                <w:rFonts w:ascii="Arial" w:eastAsia="Arial" w:hAnsi="Arial" w:cs="Arial"/>
                <w:sz w:val="21"/>
                <w:szCs w:val="21"/>
              </w:rPr>
              <w:t>(2)</w:t>
            </w:r>
            <w:r w:rsidR="00E73352">
              <w:rPr>
                <w:rFonts w:ascii="Arial" w:eastAsia="Arial" w:hAnsi="Arial" w:cs="Arial"/>
                <w:sz w:val="21"/>
                <w:szCs w:val="21"/>
              </w:rPr>
              <w:tab/>
            </w:r>
            <w:r w:rsidRPr="00D631CF">
              <w:rPr>
                <w:rFonts w:ascii="Arial" w:eastAsia="Arial" w:hAnsi="Arial" w:cs="Arial"/>
                <w:sz w:val="21"/>
                <w:szCs w:val="21"/>
              </w:rPr>
              <w:t xml:space="preserve">A notice of an </w:t>
            </w:r>
            <w:proofErr w:type="spellStart"/>
            <w:r w:rsidRPr="00D631CF">
              <w:rPr>
                <w:rFonts w:ascii="Arial" w:eastAsia="Arial" w:hAnsi="Arial" w:cs="Arial"/>
                <w:sz w:val="21"/>
                <w:szCs w:val="21"/>
              </w:rPr>
              <w:t>authorisation</w:t>
            </w:r>
            <w:proofErr w:type="spellEnd"/>
            <w:r w:rsidRPr="00D631CF">
              <w:rPr>
                <w:rFonts w:ascii="Arial" w:eastAsia="Arial" w:hAnsi="Arial" w:cs="Arial"/>
                <w:sz w:val="21"/>
                <w:szCs w:val="21"/>
              </w:rPr>
              <w:t xml:space="preserve"> under this </w:t>
            </w:r>
            <w:proofErr w:type="gramStart"/>
            <w:r w:rsidRPr="00D631CF">
              <w:rPr>
                <w:rFonts w:ascii="Arial" w:eastAsia="Arial" w:hAnsi="Arial" w:cs="Arial"/>
                <w:sz w:val="21"/>
                <w:szCs w:val="21"/>
              </w:rPr>
              <w:t>section, and</w:t>
            </w:r>
            <w:proofErr w:type="gramEnd"/>
            <w:r w:rsidRPr="00D631CF">
              <w:rPr>
                <w:rFonts w:ascii="Arial" w:eastAsia="Arial" w:hAnsi="Arial" w:cs="Arial"/>
                <w:sz w:val="21"/>
                <w:szCs w:val="21"/>
              </w:rPr>
              <w:t xml:space="preserve"> notice of any revocation or suspension of an </w:t>
            </w:r>
            <w:proofErr w:type="spellStart"/>
            <w:r w:rsidRPr="00D631CF">
              <w:rPr>
                <w:rFonts w:ascii="Arial" w:eastAsia="Arial" w:hAnsi="Arial" w:cs="Arial"/>
                <w:sz w:val="21"/>
                <w:szCs w:val="21"/>
              </w:rPr>
              <w:t>authorisation</w:t>
            </w:r>
            <w:proofErr w:type="spellEnd"/>
            <w:r w:rsidRPr="00D631CF">
              <w:rPr>
                <w:rFonts w:ascii="Arial" w:eastAsia="Arial" w:hAnsi="Arial" w:cs="Arial"/>
                <w:sz w:val="21"/>
                <w:szCs w:val="21"/>
              </w:rPr>
              <w:t xml:space="preserve"> under this section, must be published in the Government Gazette.</w:t>
            </w:r>
          </w:p>
          <w:p w14:paraId="3BA39D3D" w14:textId="47A14527" w:rsidR="00731C89" w:rsidRPr="00987FA1" w:rsidRDefault="00904E51" w:rsidP="00E73352">
            <w:pPr>
              <w:spacing w:after="120" w:line="280" w:lineRule="atLeast"/>
              <w:ind w:left="570" w:hanging="426"/>
              <w:textAlignment w:val="baseline"/>
              <w:rPr>
                <w:rFonts w:ascii="Arial" w:eastAsia="Arial Narrow" w:hAnsi="Arial" w:cs="Arial"/>
                <w:sz w:val="21"/>
                <w:szCs w:val="21"/>
              </w:rPr>
            </w:pPr>
            <w:r w:rsidRPr="00D631CF">
              <w:rPr>
                <w:rFonts w:ascii="Arial" w:eastAsia="Arial" w:hAnsi="Arial" w:cs="Arial"/>
                <w:sz w:val="21"/>
                <w:szCs w:val="21"/>
              </w:rPr>
              <w:t>(3)</w:t>
            </w:r>
            <w:r w:rsidR="00E73352">
              <w:rPr>
                <w:rFonts w:ascii="Arial" w:eastAsia="Arial" w:hAnsi="Arial" w:cs="Arial"/>
                <w:sz w:val="21"/>
                <w:szCs w:val="21"/>
              </w:rPr>
              <w:tab/>
            </w:r>
            <w:r w:rsidRPr="00D631CF">
              <w:rPr>
                <w:rFonts w:ascii="Arial" w:eastAsia="Arial" w:hAnsi="Arial" w:cs="Arial"/>
                <w:sz w:val="21"/>
                <w:szCs w:val="21"/>
              </w:rPr>
              <w:t xml:space="preserve">The Authority may disclose information recorded in the Central Register to an </w:t>
            </w:r>
            <w:proofErr w:type="spellStart"/>
            <w:r w:rsidRPr="00D631CF">
              <w:rPr>
                <w:rFonts w:ascii="Arial" w:eastAsia="Arial" w:hAnsi="Arial" w:cs="Arial"/>
                <w:sz w:val="21"/>
                <w:szCs w:val="21"/>
              </w:rPr>
              <w:t>organisation</w:t>
            </w:r>
            <w:proofErr w:type="spellEnd"/>
            <w:r w:rsidRPr="00D631CF">
              <w:rPr>
                <w:rFonts w:ascii="Arial" w:eastAsia="Arial" w:hAnsi="Arial" w:cs="Arial"/>
                <w:sz w:val="21"/>
                <w:szCs w:val="21"/>
              </w:rPr>
              <w:t xml:space="preserve"> </w:t>
            </w:r>
            <w:proofErr w:type="spellStart"/>
            <w:r w:rsidRPr="00D631CF">
              <w:rPr>
                <w:rFonts w:ascii="Arial" w:eastAsia="Arial" w:hAnsi="Arial" w:cs="Arial"/>
                <w:sz w:val="21"/>
                <w:szCs w:val="21"/>
              </w:rPr>
              <w:t>authorised</w:t>
            </w:r>
            <w:proofErr w:type="spellEnd"/>
            <w:r w:rsidRPr="00D631CF">
              <w:rPr>
                <w:rFonts w:ascii="Arial" w:eastAsia="Arial" w:hAnsi="Arial" w:cs="Arial"/>
                <w:sz w:val="21"/>
                <w:szCs w:val="21"/>
              </w:rPr>
              <w:t xml:space="preserve"> under this section to enable that </w:t>
            </w:r>
            <w:proofErr w:type="spellStart"/>
            <w:r w:rsidRPr="00D631CF">
              <w:rPr>
                <w:rFonts w:ascii="Arial" w:eastAsia="Arial" w:hAnsi="Arial" w:cs="Arial"/>
                <w:sz w:val="21"/>
                <w:szCs w:val="21"/>
              </w:rPr>
              <w:t>organisation</w:t>
            </w:r>
            <w:proofErr w:type="spellEnd"/>
            <w:r w:rsidRPr="00D631CF">
              <w:rPr>
                <w:rFonts w:ascii="Arial" w:eastAsia="Arial" w:hAnsi="Arial" w:cs="Arial"/>
                <w:sz w:val="21"/>
                <w:szCs w:val="21"/>
              </w:rPr>
              <w:t xml:space="preserve"> to exercise a function under this section.</w:t>
            </w:r>
          </w:p>
        </w:tc>
      </w:tr>
    </w:tbl>
    <w:p w14:paraId="765831D3" w14:textId="77777777" w:rsidR="002C19C3" w:rsidRDefault="002C19C3" w:rsidP="00C86677">
      <w:pPr>
        <w:spacing w:before="2" w:line="266" w:lineRule="exact"/>
        <w:ind w:left="1843"/>
        <w:textAlignment w:val="baseline"/>
        <w:rPr>
          <w:rFonts w:ascii="Arial" w:eastAsia="Arial" w:hAnsi="Arial" w:cs="Arial"/>
          <w:sz w:val="21"/>
          <w:szCs w:val="21"/>
        </w:rPr>
      </w:pPr>
    </w:p>
    <w:p w14:paraId="11A8899E" w14:textId="4AC4AE1B" w:rsidR="00731C89" w:rsidRPr="001E1FF4" w:rsidRDefault="00904E51" w:rsidP="00BA2183">
      <w:pPr>
        <w:spacing w:line="266" w:lineRule="exact"/>
        <w:textAlignment w:val="baseline"/>
        <w:rPr>
          <w:rFonts w:ascii="Arial" w:eastAsia="Arial" w:hAnsi="Arial" w:cs="Arial"/>
          <w:sz w:val="21"/>
          <w:szCs w:val="21"/>
        </w:rPr>
      </w:pPr>
      <w:r w:rsidRPr="001E1FF4">
        <w:rPr>
          <w:rFonts w:ascii="Arial" w:eastAsia="Arial" w:hAnsi="Arial" w:cs="Arial"/>
          <w:sz w:val="21"/>
          <w:szCs w:val="21"/>
        </w:rPr>
        <w:t xml:space="preserve">An </w:t>
      </w:r>
      <w:proofErr w:type="spellStart"/>
      <w:r w:rsidRPr="001E1FF4">
        <w:rPr>
          <w:rFonts w:ascii="Arial" w:eastAsia="Arial" w:hAnsi="Arial" w:cs="Arial"/>
          <w:sz w:val="21"/>
          <w:szCs w:val="21"/>
        </w:rPr>
        <w:t>organisation</w:t>
      </w:r>
      <w:proofErr w:type="spellEnd"/>
      <w:r w:rsidRPr="001E1FF4">
        <w:rPr>
          <w:rFonts w:ascii="Arial" w:eastAsia="Arial" w:hAnsi="Arial" w:cs="Arial"/>
          <w:sz w:val="21"/>
          <w:szCs w:val="21"/>
        </w:rPr>
        <w:t xml:space="preserve"> </w:t>
      </w:r>
      <w:proofErr w:type="spellStart"/>
      <w:r w:rsidRPr="001E1FF4">
        <w:rPr>
          <w:rFonts w:ascii="Arial" w:eastAsia="Arial" w:hAnsi="Arial" w:cs="Arial"/>
          <w:sz w:val="21"/>
          <w:szCs w:val="21"/>
        </w:rPr>
        <w:t>authorised</w:t>
      </w:r>
      <w:proofErr w:type="spellEnd"/>
      <w:r w:rsidRPr="001E1FF4">
        <w:rPr>
          <w:rFonts w:ascii="Arial" w:eastAsia="Arial" w:hAnsi="Arial" w:cs="Arial"/>
          <w:sz w:val="21"/>
          <w:szCs w:val="21"/>
        </w:rPr>
        <w:t xml:space="preserve"> under s. 67B of the Act may only undertake searches in accordance with that </w:t>
      </w:r>
      <w:proofErr w:type="spellStart"/>
      <w:r w:rsidRPr="001E1FF4">
        <w:rPr>
          <w:rFonts w:ascii="Arial" w:eastAsia="Arial" w:hAnsi="Arial" w:cs="Arial"/>
          <w:sz w:val="21"/>
          <w:szCs w:val="21"/>
        </w:rPr>
        <w:t>authorisation</w:t>
      </w:r>
      <w:proofErr w:type="spellEnd"/>
      <w:r w:rsidRPr="001E1FF4">
        <w:rPr>
          <w:rFonts w:ascii="Arial" w:eastAsia="Arial" w:hAnsi="Arial" w:cs="Arial"/>
          <w:sz w:val="21"/>
          <w:szCs w:val="21"/>
        </w:rPr>
        <w:t xml:space="preserve"> to assist the Authority in:</w:t>
      </w:r>
    </w:p>
    <w:p w14:paraId="09B42787" w14:textId="77777777" w:rsidR="00731C89" w:rsidRPr="001E1FF4" w:rsidRDefault="00904E51" w:rsidP="00BA2183">
      <w:pPr>
        <w:numPr>
          <w:ilvl w:val="0"/>
          <w:numId w:val="5"/>
        </w:numPr>
        <w:tabs>
          <w:tab w:val="clear" w:pos="360"/>
          <w:tab w:val="left" w:pos="284"/>
        </w:tabs>
        <w:spacing w:line="274" w:lineRule="exact"/>
        <w:ind w:left="284" w:hanging="284"/>
        <w:textAlignment w:val="baseline"/>
        <w:rPr>
          <w:rFonts w:ascii="Arial" w:eastAsia="Arial" w:hAnsi="Arial" w:cs="Arial"/>
          <w:sz w:val="21"/>
          <w:szCs w:val="21"/>
        </w:rPr>
      </w:pPr>
      <w:r w:rsidRPr="001E1FF4">
        <w:rPr>
          <w:rFonts w:ascii="Arial" w:eastAsia="Arial" w:hAnsi="Arial" w:cs="Arial"/>
          <w:sz w:val="21"/>
          <w:szCs w:val="21"/>
        </w:rPr>
        <w:t>obtaining information relating to the identity of a person from whom the Authority may request information under s. 56J; or</w:t>
      </w:r>
    </w:p>
    <w:p w14:paraId="5F5D1133" w14:textId="77777777" w:rsidR="00731C89" w:rsidRPr="001E1FF4" w:rsidRDefault="00904E51" w:rsidP="00BA2183">
      <w:pPr>
        <w:numPr>
          <w:ilvl w:val="0"/>
          <w:numId w:val="5"/>
        </w:numPr>
        <w:tabs>
          <w:tab w:val="clear" w:pos="360"/>
          <w:tab w:val="left" w:pos="284"/>
        </w:tabs>
        <w:spacing w:after="240" w:line="266" w:lineRule="exact"/>
        <w:ind w:left="284" w:hanging="284"/>
        <w:textAlignment w:val="baseline"/>
        <w:rPr>
          <w:rFonts w:ascii="Arial" w:eastAsia="Arial" w:hAnsi="Arial" w:cs="Arial"/>
          <w:sz w:val="21"/>
          <w:szCs w:val="21"/>
        </w:rPr>
      </w:pPr>
      <w:r w:rsidRPr="001E1FF4">
        <w:rPr>
          <w:rFonts w:ascii="Arial" w:eastAsia="Arial" w:hAnsi="Arial" w:cs="Arial"/>
          <w:sz w:val="21"/>
          <w:szCs w:val="21"/>
        </w:rPr>
        <w:t>locating a person about whom an application for identifying information from the Central Register has been made under s. 56(1).</w:t>
      </w:r>
    </w:p>
    <w:p w14:paraId="1069C359" w14:textId="691C56D2" w:rsidR="00731C89" w:rsidRPr="001E1FF4" w:rsidRDefault="00904E51" w:rsidP="00B96A2C">
      <w:pPr>
        <w:spacing w:after="120" w:line="266" w:lineRule="exact"/>
        <w:textAlignment w:val="baseline"/>
        <w:rPr>
          <w:rFonts w:ascii="Arial" w:eastAsia="Arial" w:hAnsi="Arial" w:cs="Arial"/>
          <w:sz w:val="21"/>
          <w:szCs w:val="21"/>
        </w:rPr>
      </w:pPr>
      <w:r w:rsidRPr="001E1FF4">
        <w:rPr>
          <w:rFonts w:ascii="Arial" w:eastAsia="Arial" w:hAnsi="Arial" w:cs="Arial"/>
          <w:sz w:val="21"/>
          <w:szCs w:val="21"/>
        </w:rPr>
        <w:t xml:space="preserve">The guidelines in Part 4 apply to the Authority, and to any </w:t>
      </w:r>
      <w:proofErr w:type="spellStart"/>
      <w:r w:rsidRPr="001E1FF4">
        <w:rPr>
          <w:rFonts w:ascii="Arial" w:eastAsia="Arial" w:hAnsi="Arial" w:cs="Arial"/>
          <w:sz w:val="21"/>
          <w:szCs w:val="21"/>
        </w:rPr>
        <w:t>organisation</w:t>
      </w:r>
      <w:proofErr w:type="spellEnd"/>
      <w:r w:rsidRPr="001E1FF4">
        <w:rPr>
          <w:rFonts w:ascii="Arial" w:eastAsia="Arial" w:hAnsi="Arial" w:cs="Arial"/>
          <w:sz w:val="21"/>
          <w:szCs w:val="21"/>
        </w:rPr>
        <w:t xml:space="preserve"> </w:t>
      </w:r>
      <w:proofErr w:type="spellStart"/>
      <w:r w:rsidRPr="001E1FF4">
        <w:rPr>
          <w:rFonts w:ascii="Arial" w:eastAsia="Arial" w:hAnsi="Arial" w:cs="Arial"/>
          <w:sz w:val="21"/>
          <w:szCs w:val="21"/>
        </w:rPr>
        <w:t>authorised</w:t>
      </w:r>
      <w:proofErr w:type="spellEnd"/>
      <w:r w:rsidRPr="001E1FF4">
        <w:rPr>
          <w:rFonts w:ascii="Arial" w:eastAsia="Arial" w:hAnsi="Arial" w:cs="Arial"/>
          <w:sz w:val="21"/>
          <w:szCs w:val="21"/>
        </w:rPr>
        <w:t xml:space="preserve"> by the Secretary to assist the Authority under s. 67B.</w:t>
      </w:r>
      <w:r w:rsidR="00D748CB">
        <w:rPr>
          <w:rFonts w:ascii="Arial" w:eastAsia="Arial" w:hAnsi="Arial" w:cs="Arial"/>
          <w:sz w:val="21"/>
          <w:szCs w:val="21"/>
        </w:rPr>
        <w:t xml:space="preserve"> </w:t>
      </w:r>
      <w:r w:rsidRPr="001E1FF4">
        <w:rPr>
          <w:rFonts w:ascii="Arial" w:eastAsia="Arial" w:hAnsi="Arial" w:cs="Arial"/>
          <w:sz w:val="21"/>
          <w:szCs w:val="21"/>
        </w:rPr>
        <w:t xml:space="preserve">The Authority and any </w:t>
      </w:r>
      <w:proofErr w:type="spellStart"/>
      <w:r w:rsidRPr="001E1FF4">
        <w:rPr>
          <w:rFonts w:ascii="Arial" w:eastAsia="Arial" w:hAnsi="Arial" w:cs="Arial"/>
          <w:sz w:val="21"/>
          <w:szCs w:val="21"/>
        </w:rPr>
        <w:t>authorised</w:t>
      </w:r>
      <w:proofErr w:type="spellEnd"/>
      <w:r w:rsidRPr="001E1FF4">
        <w:rPr>
          <w:rFonts w:ascii="Arial" w:eastAsia="Arial" w:hAnsi="Arial" w:cs="Arial"/>
          <w:sz w:val="21"/>
          <w:szCs w:val="21"/>
        </w:rPr>
        <w:t xml:space="preserve"> </w:t>
      </w:r>
      <w:proofErr w:type="spellStart"/>
      <w:r w:rsidRPr="001E1FF4">
        <w:rPr>
          <w:rFonts w:ascii="Arial" w:eastAsia="Arial" w:hAnsi="Arial" w:cs="Arial"/>
          <w:sz w:val="21"/>
          <w:szCs w:val="21"/>
        </w:rPr>
        <w:t>organisation</w:t>
      </w:r>
      <w:proofErr w:type="spellEnd"/>
      <w:r w:rsidRPr="001E1FF4">
        <w:rPr>
          <w:rFonts w:ascii="Arial" w:eastAsia="Arial" w:hAnsi="Arial" w:cs="Arial"/>
          <w:sz w:val="21"/>
          <w:szCs w:val="21"/>
        </w:rPr>
        <w:t xml:space="preserve"> </w:t>
      </w:r>
      <w:proofErr w:type="gramStart"/>
      <w:r w:rsidRPr="001E1FF4">
        <w:rPr>
          <w:rFonts w:ascii="Arial" w:eastAsia="Arial" w:hAnsi="Arial" w:cs="Arial"/>
          <w:sz w:val="21"/>
          <w:szCs w:val="21"/>
        </w:rPr>
        <w:t>is</w:t>
      </w:r>
      <w:proofErr w:type="gramEnd"/>
      <w:r w:rsidRPr="001E1FF4">
        <w:rPr>
          <w:rFonts w:ascii="Arial" w:eastAsia="Arial" w:hAnsi="Arial" w:cs="Arial"/>
          <w:sz w:val="21"/>
          <w:szCs w:val="21"/>
        </w:rPr>
        <w:t xml:space="preserve"> subject to confidentiality obligations in s. 66A to s. 66C of the Act.</w:t>
      </w:r>
    </w:p>
    <w:p w14:paraId="4477DD70" w14:textId="27AF429D" w:rsidR="00731C89" w:rsidRPr="001E1FF4" w:rsidRDefault="00904E51" w:rsidP="00B96A2C">
      <w:pPr>
        <w:spacing w:after="120" w:line="266" w:lineRule="exact"/>
        <w:textAlignment w:val="baseline"/>
        <w:rPr>
          <w:rFonts w:ascii="Arial" w:eastAsia="Arial" w:hAnsi="Arial" w:cs="Arial"/>
          <w:sz w:val="21"/>
          <w:szCs w:val="21"/>
        </w:rPr>
      </w:pPr>
      <w:r w:rsidRPr="001E1FF4">
        <w:rPr>
          <w:rFonts w:ascii="Arial" w:eastAsia="Arial" w:hAnsi="Arial" w:cs="Arial"/>
          <w:sz w:val="21"/>
          <w:szCs w:val="21"/>
        </w:rPr>
        <w:t>The guidelines under Part 4 should be read in conjunction with the Act and the other guidelines issue</w:t>
      </w:r>
      <w:r w:rsidR="00D748CB">
        <w:rPr>
          <w:rFonts w:ascii="Arial" w:eastAsia="Arial" w:hAnsi="Arial" w:cs="Arial"/>
          <w:sz w:val="21"/>
          <w:szCs w:val="21"/>
        </w:rPr>
        <w:t>d</w:t>
      </w:r>
      <w:r w:rsidRPr="001E1FF4">
        <w:rPr>
          <w:rFonts w:ascii="Arial" w:eastAsia="Arial" w:hAnsi="Arial" w:cs="Arial"/>
          <w:sz w:val="21"/>
          <w:szCs w:val="21"/>
        </w:rPr>
        <w:t xml:space="preserve"> under s. 100A, including those related to requests for additional information </w:t>
      </w:r>
      <w:proofErr w:type="gramStart"/>
      <w:r w:rsidRPr="001E1FF4">
        <w:rPr>
          <w:rFonts w:ascii="Arial" w:eastAsia="Arial" w:hAnsi="Arial" w:cs="Arial"/>
          <w:sz w:val="21"/>
          <w:szCs w:val="21"/>
        </w:rPr>
        <w:t>in order to</w:t>
      </w:r>
      <w:proofErr w:type="gramEnd"/>
      <w:r w:rsidRPr="001E1FF4">
        <w:rPr>
          <w:rFonts w:ascii="Arial" w:eastAsia="Arial" w:hAnsi="Arial" w:cs="Arial"/>
          <w:sz w:val="21"/>
          <w:szCs w:val="21"/>
        </w:rPr>
        <w:t xml:space="preserve"> identify a pre</w:t>
      </w:r>
      <w:r w:rsidR="00875BCE">
        <w:rPr>
          <w:rFonts w:ascii="Arial" w:eastAsia="Arial" w:hAnsi="Arial" w:cs="Arial"/>
          <w:sz w:val="21"/>
          <w:szCs w:val="21"/>
        </w:rPr>
        <w:t>-</w:t>
      </w:r>
      <w:r w:rsidRPr="001E1FF4">
        <w:rPr>
          <w:rFonts w:ascii="Arial" w:eastAsia="Arial" w:hAnsi="Arial" w:cs="Arial"/>
          <w:sz w:val="21"/>
          <w:szCs w:val="21"/>
        </w:rPr>
        <w:t>1998 donor (Part 1), requests for records relating to pre</w:t>
      </w:r>
      <w:r w:rsidR="00875BCE">
        <w:rPr>
          <w:rFonts w:ascii="Arial" w:eastAsia="Arial" w:hAnsi="Arial" w:cs="Arial"/>
          <w:sz w:val="21"/>
          <w:szCs w:val="21"/>
        </w:rPr>
        <w:t>-</w:t>
      </w:r>
      <w:r w:rsidRPr="001E1FF4">
        <w:rPr>
          <w:rFonts w:ascii="Arial" w:eastAsia="Arial" w:hAnsi="Arial" w:cs="Arial"/>
          <w:sz w:val="21"/>
          <w:szCs w:val="21"/>
        </w:rPr>
        <w:t>1998 donor treatment procedures (Part 2) and genetic testing (Part 3).</w:t>
      </w:r>
    </w:p>
    <w:p w14:paraId="4576DCB1" w14:textId="77777777" w:rsidR="00731C89" w:rsidRDefault="00904E51" w:rsidP="00B30603">
      <w:pPr>
        <w:spacing w:before="200" w:after="120" w:line="325" w:lineRule="exact"/>
        <w:ind w:left="1843" w:hanging="1843"/>
        <w:textAlignment w:val="baseline"/>
        <w:rPr>
          <w:rFonts w:ascii="Arial" w:eastAsia="MS Gothic" w:hAnsi="Arial" w:cs="Arial"/>
          <w:b/>
          <w:color w:val="201547"/>
          <w:kern w:val="32"/>
          <w:sz w:val="32"/>
          <w:szCs w:val="32"/>
          <w:lang w:val="en-AU"/>
        </w:rPr>
      </w:pPr>
      <w:r w:rsidRPr="00B96A2C">
        <w:rPr>
          <w:rFonts w:ascii="Arial" w:eastAsia="MS Gothic" w:hAnsi="Arial" w:cs="Arial"/>
          <w:b/>
          <w:color w:val="201547"/>
          <w:kern w:val="32"/>
          <w:sz w:val="32"/>
          <w:szCs w:val="32"/>
          <w:lang w:val="en-AU"/>
        </w:rPr>
        <w:t>The guidelines</w:t>
      </w:r>
    </w:p>
    <w:p w14:paraId="3B68FBE5" w14:textId="0544F454" w:rsidR="001827DC" w:rsidRPr="00C70A37" w:rsidRDefault="001827DC" w:rsidP="00B30603">
      <w:pPr>
        <w:tabs>
          <w:tab w:val="left" w:pos="1843"/>
        </w:tabs>
        <w:spacing w:before="200" w:after="120" w:line="219"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C67F75">
        <w:rPr>
          <w:rFonts w:ascii="Arial" w:eastAsia="MS Gothic" w:hAnsi="Arial"/>
          <w:bCs/>
          <w:color w:val="53565A"/>
          <w:sz w:val="27"/>
          <w:szCs w:val="26"/>
          <w:lang w:val="en-AU"/>
        </w:rPr>
        <w:t xml:space="preserve"> 1</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45945E4D" w14:textId="77777777" w:rsidR="001827DC" w:rsidRPr="00C86677" w:rsidRDefault="001827DC" w:rsidP="00B30603">
      <w:pPr>
        <w:spacing w:after="120" w:line="280" w:lineRule="atLeast"/>
        <w:ind w:left="1843"/>
        <w:textAlignment w:val="baseline"/>
        <w:rPr>
          <w:rFonts w:ascii="Arial" w:eastAsia="Arial" w:hAnsi="Arial" w:cs="Arial"/>
          <w:sz w:val="21"/>
          <w:szCs w:val="21"/>
        </w:rPr>
      </w:pPr>
      <w:r w:rsidRPr="00C86677">
        <w:rPr>
          <w:rFonts w:ascii="Arial" w:eastAsia="Arial" w:hAnsi="Arial" w:cs="Arial"/>
          <w:sz w:val="21"/>
          <w:szCs w:val="21"/>
        </w:rPr>
        <w:t>Search activities to locate an individual may only be undertaken by the Authority, or on behalf of the Authority, in response to an application for information under s. 56(1) or to fulfil obligations under the Act.</w:t>
      </w:r>
    </w:p>
    <w:p w14:paraId="67F28F34" w14:textId="77777777" w:rsidR="001827DC" w:rsidRPr="00C70A37" w:rsidRDefault="001827DC" w:rsidP="00B30603">
      <w:pPr>
        <w:spacing w:before="200" w:after="120" w:line="280" w:lineRule="atLeas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7E93CC0F" w14:textId="00097D24" w:rsidR="00810D8B" w:rsidRDefault="001827DC" w:rsidP="005B482D">
      <w:pPr>
        <w:spacing w:after="120" w:line="280" w:lineRule="atLeast"/>
        <w:ind w:left="1843"/>
        <w:textAlignment w:val="baseline"/>
        <w:rPr>
          <w:rFonts w:ascii="Arial" w:eastAsia="Arial" w:hAnsi="Arial" w:cs="Arial"/>
          <w:sz w:val="21"/>
          <w:szCs w:val="21"/>
        </w:rPr>
      </w:pPr>
      <w:r w:rsidRPr="00C86677">
        <w:rPr>
          <w:rFonts w:ascii="Arial" w:eastAsia="Arial" w:hAnsi="Arial" w:cs="Arial"/>
          <w:sz w:val="21"/>
          <w:szCs w:val="21"/>
        </w:rPr>
        <w:t>The Authority may not initiate a search for any person on the Authority’s own initiative for any purpose, including to facilitate matches in the absence of an application or to make the Central Register more complete.</w:t>
      </w:r>
    </w:p>
    <w:p w14:paraId="0712733F" w14:textId="77777777" w:rsidR="00810D8B" w:rsidRDefault="00810D8B">
      <w:pPr>
        <w:rPr>
          <w:rFonts w:ascii="Arial" w:eastAsia="Arial" w:hAnsi="Arial" w:cs="Arial"/>
          <w:sz w:val="21"/>
          <w:szCs w:val="21"/>
        </w:rPr>
      </w:pPr>
      <w:r>
        <w:rPr>
          <w:rFonts w:ascii="Arial" w:eastAsia="Arial" w:hAnsi="Arial" w:cs="Arial"/>
          <w:sz w:val="21"/>
          <w:szCs w:val="21"/>
        </w:rPr>
        <w:br w:type="page"/>
      </w:r>
    </w:p>
    <w:p w14:paraId="04F0588F" w14:textId="73B4530E" w:rsidR="001827DC" w:rsidRPr="00C70A37" w:rsidRDefault="003E4D85" w:rsidP="005B5A42">
      <w:pPr>
        <w:spacing w:before="200" w:after="120" w:line="280" w:lineRule="atLeas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lastRenderedPageBreak/>
        <w:t xml:space="preserve">Guideline </w:t>
      </w:r>
      <w:r w:rsidRPr="002701D1">
        <w:rPr>
          <w:rFonts w:ascii="Arial" w:eastAsia="MS Gothic" w:hAnsi="Arial"/>
          <w:bCs/>
          <w:color w:val="53565A"/>
          <w:sz w:val="27"/>
          <w:szCs w:val="26"/>
          <w:lang w:val="en-AU"/>
        </w:rPr>
        <w:t>2</w:t>
      </w:r>
      <w:r>
        <w:rPr>
          <w:rFonts w:ascii="Arial" w:eastAsia="MS Gothic" w:hAnsi="Arial"/>
          <w:bCs/>
          <w:color w:val="53565A"/>
          <w:sz w:val="27"/>
          <w:szCs w:val="26"/>
          <w:lang w:val="en-AU"/>
        </w:rPr>
        <w:tab/>
      </w:r>
      <w:r w:rsidR="001827DC" w:rsidRPr="00C70A37">
        <w:rPr>
          <w:rFonts w:ascii="Arial" w:eastAsia="Arial" w:hAnsi="Arial" w:cs="Arial"/>
          <w:b/>
          <w:spacing w:val="-1"/>
          <w:sz w:val="27"/>
          <w:szCs w:val="27"/>
        </w:rPr>
        <w:t>Context</w:t>
      </w:r>
    </w:p>
    <w:p w14:paraId="13822B7D" w14:textId="77777777" w:rsidR="001827DC" w:rsidRPr="00E70F68" w:rsidRDefault="001827DC" w:rsidP="00F6493F">
      <w:pPr>
        <w:spacing w:line="280" w:lineRule="atLeast"/>
        <w:ind w:left="1843"/>
        <w:textAlignment w:val="baseline"/>
        <w:rPr>
          <w:rFonts w:ascii="Arial" w:eastAsia="Arial" w:hAnsi="Arial" w:cs="Arial"/>
          <w:sz w:val="21"/>
          <w:szCs w:val="21"/>
        </w:rPr>
      </w:pPr>
      <w:r w:rsidRPr="00E70F68">
        <w:rPr>
          <w:rFonts w:ascii="Arial" w:eastAsia="Arial" w:hAnsi="Arial" w:cs="Arial"/>
          <w:sz w:val="21"/>
          <w:szCs w:val="21"/>
        </w:rPr>
        <w:t>Searches undertaken to locate a donor, or potential donor, should be sufficiently comprehensive to:</w:t>
      </w:r>
    </w:p>
    <w:p w14:paraId="03CB1419" w14:textId="77777777" w:rsidR="001827DC" w:rsidRPr="00E70F68" w:rsidRDefault="001827DC" w:rsidP="00F6493F">
      <w:pPr>
        <w:numPr>
          <w:ilvl w:val="0"/>
          <w:numId w:val="5"/>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allow maximum opportunity for the donor or potential donor to receive the support and protections available under the Act; and</w:t>
      </w:r>
    </w:p>
    <w:p w14:paraId="20CEC86E" w14:textId="099B5017" w:rsidR="001827DC" w:rsidRPr="00E70F68" w:rsidRDefault="001827DC" w:rsidP="005B5A42">
      <w:pPr>
        <w:numPr>
          <w:ilvl w:val="0"/>
          <w:numId w:val="5"/>
        </w:numPr>
        <w:tabs>
          <w:tab w:val="clear" w:pos="360"/>
          <w:tab w:val="left" w:pos="720"/>
        </w:tabs>
        <w:spacing w:after="120" w:line="280" w:lineRule="atLeast"/>
        <w:ind w:left="2127" w:hanging="284"/>
        <w:textAlignment w:val="baseline"/>
        <w:rPr>
          <w:rFonts w:ascii="Arial" w:eastAsia="Arial" w:hAnsi="Arial" w:cs="Arial"/>
          <w:spacing w:val="-1"/>
          <w:sz w:val="21"/>
          <w:szCs w:val="21"/>
        </w:rPr>
      </w:pPr>
      <w:r w:rsidRPr="00E70F68">
        <w:rPr>
          <w:rFonts w:ascii="Arial" w:eastAsia="Arial" w:hAnsi="Arial" w:cs="Arial"/>
          <w:spacing w:val="-1"/>
          <w:sz w:val="21"/>
          <w:szCs w:val="21"/>
        </w:rPr>
        <w:t>satisfy an applicant that all reasonable efforts have been made to find the person relating to their application for information under s</w:t>
      </w:r>
      <w:r w:rsidR="00ED6528">
        <w:rPr>
          <w:rFonts w:ascii="Arial" w:eastAsia="Arial" w:hAnsi="Arial" w:cs="Arial"/>
          <w:spacing w:val="-1"/>
          <w:sz w:val="21"/>
          <w:szCs w:val="21"/>
        </w:rPr>
        <w:t>.</w:t>
      </w:r>
      <w:r w:rsidRPr="00E70F68">
        <w:rPr>
          <w:rFonts w:ascii="Arial" w:eastAsia="Arial" w:hAnsi="Arial" w:cs="Arial"/>
          <w:spacing w:val="-1"/>
          <w:sz w:val="21"/>
          <w:szCs w:val="21"/>
        </w:rPr>
        <w:t xml:space="preserve"> 56(1).</w:t>
      </w:r>
    </w:p>
    <w:p w14:paraId="37EBEEC7" w14:textId="77777777" w:rsidR="001827DC" w:rsidRPr="00E70F68" w:rsidRDefault="001827DC" w:rsidP="00ED6528">
      <w:pPr>
        <w:spacing w:line="280" w:lineRule="atLeast"/>
        <w:ind w:left="1843"/>
        <w:textAlignment w:val="baseline"/>
        <w:rPr>
          <w:rFonts w:ascii="Arial" w:eastAsia="Arial" w:hAnsi="Arial" w:cs="Arial"/>
          <w:sz w:val="21"/>
          <w:szCs w:val="21"/>
        </w:rPr>
      </w:pPr>
      <w:proofErr w:type="gramStart"/>
      <w:r w:rsidRPr="00E70F68">
        <w:rPr>
          <w:rFonts w:ascii="Arial" w:eastAsia="Arial" w:hAnsi="Arial" w:cs="Arial"/>
          <w:sz w:val="21"/>
          <w:szCs w:val="21"/>
        </w:rPr>
        <w:t>A number of</w:t>
      </w:r>
      <w:proofErr w:type="gramEnd"/>
      <w:r w:rsidRPr="00E70F68">
        <w:rPr>
          <w:rFonts w:ascii="Arial" w:eastAsia="Arial" w:hAnsi="Arial" w:cs="Arial"/>
          <w:sz w:val="21"/>
          <w:szCs w:val="21"/>
        </w:rPr>
        <w:t xml:space="preserve"> provisions in the Act require the Authority to make all reasonable efforts to provide notice of certain actions being taken. This includes providing notice to a person:</w:t>
      </w:r>
    </w:p>
    <w:p w14:paraId="71341D12" w14:textId="77777777" w:rsidR="001827DC" w:rsidRPr="00E70F68" w:rsidRDefault="001827DC" w:rsidP="00ED6528">
      <w:pPr>
        <w:numPr>
          <w:ilvl w:val="0"/>
          <w:numId w:val="5"/>
        </w:numPr>
        <w:tabs>
          <w:tab w:val="clear" w:pos="360"/>
          <w:tab w:val="left" w:pos="71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named on the Central Register where the Authority intends to make a request that a blood relative of that person undergo genetic testing on the basis of exceptional circumstances (s. 56</w:t>
      </w:r>
      <w:proofErr w:type="gramStart"/>
      <w:r w:rsidRPr="00E70F68">
        <w:rPr>
          <w:rFonts w:ascii="Arial" w:eastAsia="Arial" w:hAnsi="Arial" w:cs="Arial"/>
          <w:sz w:val="21"/>
          <w:szCs w:val="21"/>
        </w:rPr>
        <w:t>M(</w:t>
      </w:r>
      <w:proofErr w:type="gramEnd"/>
      <w:r w:rsidRPr="00E70F68">
        <w:rPr>
          <w:rFonts w:ascii="Arial" w:eastAsia="Arial" w:hAnsi="Arial" w:cs="Arial"/>
          <w:sz w:val="21"/>
          <w:szCs w:val="21"/>
        </w:rPr>
        <w:t>4))</w:t>
      </w:r>
    </w:p>
    <w:p w14:paraId="774C3CB6" w14:textId="77777777" w:rsidR="001827DC" w:rsidRPr="00E70F68" w:rsidRDefault="001827DC" w:rsidP="00ED6528">
      <w:pPr>
        <w:numPr>
          <w:ilvl w:val="0"/>
          <w:numId w:val="5"/>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about whom identifying information is to be disclosed under Division 3, Part 6 of the Act (s. 62)</w:t>
      </w:r>
    </w:p>
    <w:p w14:paraId="42C21804" w14:textId="7B7F252B" w:rsidR="001827DC" w:rsidRPr="00E70F68" w:rsidRDefault="001827DC" w:rsidP="00ED6528">
      <w:pPr>
        <w:numPr>
          <w:ilvl w:val="0"/>
          <w:numId w:val="5"/>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whose identifying information has been released under s. 63 (s. 63</w:t>
      </w:r>
      <w:proofErr w:type="gramStart"/>
      <w:r w:rsidRPr="00E70F68">
        <w:rPr>
          <w:rFonts w:ascii="Arial" w:eastAsia="Arial" w:hAnsi="Arial" w:cs="Arial"/>
          <w:sz w:val="21"/>
          <w:szCs w:val="21"/>
        </w:rPr>
        <w:t>A(</w:t>
      </w:r>
      <w:proofErr w:type="gramEnd"/>
      <w:r w:rsidRPr="00E70F68">
        <w:rPr>
          <w:rFonts w:ascii="Arial" w:eastAsia="Arial" w:hAnsi="Arial" w:cs="Arial"/>
          <w:sz w:val="21"/>
          <w:szCs w:val="21"/>
        </w:rPr>
        <w:t>2)</w:t>
      </w:r>
      <w:r w:rsidR="00F8335C">
        <w:rPr>
          <w:rFonts w:ascii="Arial" w:eastAsia="Arial" w:hAnsi="Arial" w:cs="Arial"/>
          <w:sz w:val="21"/>
          <w:szCs w:val="21"/>
        </w:rPr>
        <w:t>)</w:t>
      </w:r>
      <w:r w:rsidRPr="00E70F68">
        <w:rPr>
          <w:rFonts w:ascii="Arial" w:eastAsia="Arial" w:hAnsi="Arial" w:cs="Arial"/>
          <w:sz w:val="21"/>
          <w:szCs w:val="21"/>
        </w:rPr>
        <w:t>.</w:t>
      </w:r>
    </w:p>
    <w:p w14:paraId="2B201BB5" w14:textId="6795BF10" w:rsidR="001827DC" w:rsidRPr="00E70F68" w:rsidRDefault="001827DC" w:rsidP="005B5A42">
      <w:pPr>
        <w:numPr>
          <w:ilvl w:val="0"/>
          <w:numId w:val="5"/>
        </w:numPr>
        <w:tabs>
          <w:tab w:val="clear" w:pos="360"/>
          <w:tab w:val="left" w:pos="720"/>
        </w:tabs>
        <w:spacing w:after="120"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who has lodged a contact preference to advise them of the date that the contact preference will expire (s. 63</w:t>
      </w:r>
      <w:proofErr w:type="gramStart"/>
      <w:r w:rsidRPr="00E70F68">
        <w:rPr>
          <w:rFonts w:ascii="Arial" w:eastAsia="Arial" w:hAnsi="Arial" w:cs="Arial"/>
          <w:sz w:val="21"/>
          <w:szCs w:val="21"/>
        </w:rPr>
        <w:t>D(</w:t>
      </w:r>
      <w:proofErr w:type="gramEnd"/>
      <w:r w:rsidRPr="00E70F68">
        <w:rPr>
          <w:rFonts w:ascii="Arial" w:eastAsia="Arial" w:hAnsi="Arial" w:cs="Arial"/>
          <w:sz w:val="21"/>
          <w:szCs w:val="21"/>
        </w:rPr>
        <w:t>4), s. 63K(3) and s. 64L(3)</w:t>
      </w:r>
      <w:r w:rsidR="00F8335C">
        <w:rPr>
          <w:rFonts w:ascii="Arial" w:eastAsia="Arial" w:hAnsi="Arial" w:cs="Arial"/>
          <w:sz w:val="21"/>
          <w:szCs w:val="21"/>
        </w:rPr>
        <w:t>).</w:t>
      </w:r>
    </w:p>
    <w:p w14:paraId="09D3C8D2" w14:textId="77777777" w:rsidR="001827DC" w:rsidRPr="00E70F68" w:rsidRDefault="001827DC" w:rsidP="00ED6528">
      <w:pPr>
        <w:spacing w:line="280" w:lineRule="atLeast"/>
        <w:ind w:left="1843"/>
        <w:textAlignment w:val="baseline"/>
        <w:rPr>
          <w:rFonts w:ascii="Arial" w:eastAsia="Arial" w:hAnsi="Arial" w:cs="Arial"/>
          <w:sz w:val="21"/>
          <w:szCs w:val="21"/>
        </w:rPr>
      </w:pPr>
      <w:r w:rsidRPr="00E70F68">
        <w:rPr>
          <w:rFonts w:ascii="Arial" w:eastAsia="Arial" w:hAnsi="Arial" w:cs="Arial"/>
          <w:sz w:val="21"/>
          <w:szCs w:val="21"/>
        </w:rPr>
        <w:t xml:space="preserve">Furthermore, the Act allows the Authority to exercise certain powers if all reasonable efforts have been taken to locate a </w:t>
      </w:r>
      <w:proofErr w:type="gramStart"/>
      <w:r w:rsidRPr="00E70F68">
        <w:rPr>
          <w:rFonts w:ascii="Arial" w:eastAsia="Arial" w:hAnsi="Arial" w:cs="Arial"/>
          <w:sz w:val="21"/>
          <w:szCs w:val="21"/>
        </w:rPr>
        <w:t>person</w:t>
      </w:r>
      <w:proofErr w:type="gramEnd"/>
      <w:r w:rsidRPr="00E70F68">
        <w:rPr>
          <w:rFonts w:ascii="Arial" w:eastAsia="Arial" w:hAnsi="Arial" w:cs="Arial"/>
          <w:sz w:val="21"/>
          <w:szCs w:val="21"/>
        </w:rPr>
        <w:t xml:space="preserve"> but that person has not been able to be located. This includes:</w:t>
      </w:r>
    </w:p>
    <w:p w14:paraId="1CCBE081" w14:textId="77777777" w:rsidR="001827DC" w:rsidRPr="00E70F68" w:rsidRDefault="001827DC" w:rsidP="00ED6528">
      <w:pPr>
        <w:numPr>
          <w:ilvl w:val="0"/>
          <w:numId w:val="5"/>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requesting, in exceptional circumstances, that a blood relative of a suspected donor undergo genetic testing (s. 56M); and</w:t>
      </w:r>
    </w:p>
    <w:p w14:paraId="547081E3" w14:textId="7D96D528" w:rsidR="001827DC" w:rsidRPr="00E70F68" w:rsidRDefault="001827DC" w:rsidP="00750DC8">
      <w:pPr>
        <w:numPr>
          <w:ilvl w:val="0"/>
          <w:numId w:val="5"/>
        </w:numPr>
        <w:tabs>
          <w:tab w:val="clear" w:pos="360"/>
          <w:tab w:val="left" w:pos="720"/>
        </w:tabs>
        <w:spacing w:after="120"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the disclosure of identifying information about a pre</w:t>
      </w:r>
      <w:r w:rsidR="00AC3D7A">
        <w:rPr>
          <w:rFonts w:ascii="Arial" w:eastAsia="Arial" w:hAnsi="Arial" w:cs="Arial"/>
          <w:sz w:val="21"/>
          <w:szCs w:val="21"/>
        </w:rPr>
        <w:t>-</w:t>
      </w:r>
      <w:r w:rsidRPr="00E70F68">
        <w:rPr>
          <w:rFonts w:ascii="Arial" w:eastAsia="Arial" w:hAnsi="Arial" w:cs="Arial"/>
          <w:sz w:val="21"/>
          <w:szCs w:val="21"/>
        </w:rPr>
        <w:t>1998 donor without giving notice under s. 62(2) (s. 63)</w:t>
      </w:r>
      <w:r w:rsidR="00F8335C">
        <w:rPr>
          <w:rFonts w:ascii="Arial" w:eastAsia="Arial" w:hAnsi="Arial" w:cs="Arial"/>
          <w:sz w:val="21"/>
          <w:szCs w:val="21"/>
        </w:rPr>
        <w:t>.</w:t>
      </w:r>
    </w:p>
    <w:p w14:paraId="7B33D72D" w14:textId="77777777" w:rsidR="001827DC" w:rsidRPr="00C70A37" w:rsidRDefault="001827DC" w:rsidP="005B5A42">
      <w:pPr>
        <w:spacing w:before="200" w:after="120" w:line="219" w:lineRule="exac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0ED2C0E7" w14:textId="76D82A07" w:rsidR="001827DC" w:rsidRPr="00E70F68" w:rsidRDefault="001827DC" w:rsidP="006E4361">
      <w:pPr>
        <w:spacing w:line="280" w:lineRule="atLeast"/>
        <w:ind w:left="1843"/>
        <w:textAlignment w:val="baseline"/>
        <w:rPr>
          <w:rFonts w:ascii="Arial" w:eastAsia="Arial" w:hAnsi="Arial" w:cs="Arial"/>
          <w:sz w:val="21"/>
          <w:szCs w:val="21"/>
        </w:rPr>
      </w:pPr>
      <w:r w:rsidRPr="00E70F68">
        <w:rPr>
          <w:rFonts w:ascii="Arial" w:eastAsia="Arial" w:hAnsi="Arial" w:cs="Arial"/>
          <w:sz w:val="21"/>
          <w:szCs w:val="21"/>
        </w:rPr>
        <w:t xml:space="preserve">For the Authority to demonstrate that </w:t>
      </w:r>
      <w:r w:rsidR="00AC3D7A">
        <w:rPr>
          <w:rFonts w:ascii="Arial" w:eastAsia="Arial" w:hAnsi="Arial" w:cs="Arial"/>
          <w:sz w:val="21"/>
          <w:szCs w:val="21"/>
        </w:rPr>
        <w:t>‘</w:t>
      </w:r>
      <w:r w:rsidRPr="00E70F68">
        <w:rPr>
          <w:rFonts w:ascii="Arial" w:eastAsia="Arial" w:hAnsi="Arial" w:cs="Arial"/>
          <w:sz w:val="21"/>
          <w:szCs w:val="21"/>
        </w:rPr>
        <w:t>all reasonable efforts</w:t>
      </w:r>
      <w:r w:rsidR="00AC3D7A">
        <w:rPr>
          <w:rFonts w:ascii="Arial" w:eastAsia="Arial" w:hAnsi="Arial" w:cs="Arial"/>
          <w:sz w:val="21"/>
          <w:szCs w:val="21"/>
        </w:rPr>
        <w:t>’</w:t>
      </w:r>
      <w:r w:rsidRPr="00E70F68">
        <w:rPr>
          <w:rFonts w:ascii="Arial" w:eastAsia="Arial" w:hAnsi="Arial" w:cs="Arial"/>
          <w:sz w:val="21"/>
          <w:szCs w:val="21"/>
        </w:rPr>
        <w:t xml:space="preserve"> have been made as required by these sections of the Act, the Authority must ensure where a person has not been located that the following minimum searches have been conducted to the extent the information is accessible:</w:t>
      </w:r>
    </w:p>
    <w:p w14:paraId="463F1298" w14:textId="63C3FE55" w:rsidR="001827DC" w:rsidRPr="00E70F68" w:rsidRDefault="001827DC" w:rsidP="006E4361">
      <w:pPr>
        <w:numPr>
          <w:ilvl w:val="0"/>
          <w:numId w:val="36"/>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consultation with the Victorian Registry of Births Deaths and Marriages and request for a search of any relevant registers including marriage, birth, death and change of </w:t>
      </w:r>
      <w:proofErr w:type="gramStart"/>
      <w:r w:rsidRPr="00E70F68">
        <w:rPr>
          <w:rFonts w:ascii="Arial" w:eastAsia="Arial" w:hAnsi="Arial" w:cs="Arial"/>
          <w:sz w:val="21"/>
          <w:szCs w:val="21"/>
        </w:rPr>
        <w:t>names</w:t>
      </w:r>
      <w:r w:rsidR="00F9292D">
        <w:rPr>
          <w:rFonts w:ascii="Arial" w:eastAsia="Arial" w:hAnsi="Arial" w:cs="Arial"/>
          <w:sz w:val="21"/>
          <w:szCs w:val="21"/>
        </w:rPr>
        <w:t>;</w:t>
      </w:r>
      <w:proofErr w:type="gramEnd"/>
    </w:p>
    <w:p w14:paraId="7CB91F4A" w14:textId="7C76D7BF" w:rsidR="001827DC" w:rsidRPr="00E70F68" w:rsidRDefault="001827DC" w:rsidP="006E4361">
      <w:pPr>
        <w:numPr>
          <w:ilvl w:val="0"/>
          <w:numId w:val="36"/>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inspection of the current non-public Victorian electoral </w:t>
      </w:r>
      <w:proofErr w:type="gramStart"/>
      <w:r w:rsidRPr="00E70F68">
        <w:rPr>
          <w:rFonts w:ascii="Arial" w:eastAsia="Arial" w:hAnsi="Arial" w:cs="Arial"/>
          <w:sz w:val="21"/>
          <w:szCs w:val="21"/>
        </w:rPr>
        <w:t>roll</w:t>
      </w:r>
      <w:r w:rsidR="00F9292D">
        <w:rPr>
          <w:rFonts w:ascii="Arial" w:eastAsia="Arial" w:hAnsi="Arial" w:cs="Arial"/>
          <w:sz w:val="21"/>
          <w:szCs w:val="21"/>
        </w:rPr>
        <w:t>;</w:t>
      </w:r>
      <w:proofErr w:type="gramEnd"/>
    </w:p>
    <w:p w14:paraId="64F2646C" w14:textId="468CDBD6" w:rsidR="001827DC" w:rsidRPr="00E70F68" w:rsidRDefault="001827DC" w:rsidP="006E4361">
      <w:pPr>
        <w:numPr>
          <w:ilvl w:val="0"/>
          <w:numId w:val="36"/>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inspection of the current public Australian electoral roll, if person not identified on current non-public Victorian electoral </w:t>
      </w:r>
      <w:proofErr w:type="gramStart"/>
      <w:r w:rsidRPr="00E70F68">
        <w:rPr>
          <w:rFonts w:ascii="Arial" w:eastAsia="Arial" w:hAnsi="Arial" w:cs="Arial"/>
          <w:sz w:val="21"/>
          <w:szCs w:val="21"/>
        </w:rPr>
        <w:t>roll</w:t>
      </w:r>
      <w:r w:rsidR="00F9292D">
        <w:rPr>
          <w:rFonts w:ascii="Arial" w:eastAsia="Arial" w:hAnsi="Arial" w:cs="Arial"/>
          <w:sz w:val="21"/>
          <w:szCs w:val="21"/>
        </w:rPr>
        <w:t>;</w:t>
      </w:r>
      <w:proofErr w:type="gramEnd"/>
    </w:p>
    <w:p w14:paraId="42037DE4" w14:textId="71FA8ACE" w:rsidR="001827DC" w:rsidRPr="00E70F68" w:rsidRDefault="001827DC" w:rsidP="006E4361">
      <w:pPr>
        <w:numPr>
          <w:ilvl w:val="0"/>
          <w:numId w:val="36"/>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search of the White Pages </w:t>
      </w:r>
      <w:proofErr w:type="gramStart"/>
      <w:r w:rsidRPr="00E70F68">
        <w:rPr>
          <w:rFonts w:ascii="Arial" w:eastAsia="Arial" w:hAnsi="Arial" w:cs="Arial"/>
          <w:sz w:val="21"/>
          <w:szCs w:val="21"/>
        </w:rPr>
        <w:t>directory</w:t>
      </w:r>
      <w:r w:rsidR="00F9292D">
        <w:rPr>
          <w:rFonts w:ascii="Arial" w:eastAsia="Arial" w:hAnsi="Arial" w:cs="Arial"/>
          <w:sz w:val="21"/>
          <w:szCs w:val="21"/>
        </w:rPr>
        <w:t>;</w:t>
      </w:r>
      <w:proofErr w:type="gramEnd"/>
    </w:p>
    <w:p w14:paraId="1B017AEF" w14:textId="76CBE96A" w:rsidR="001827DC" w:rsidRPr="00E70F68" w:rsidRDefault="001827DC" w:rsidP="006E4361">
      <w:pPr>
        <w:numPr>
          <w:ilvl w:val="0"/>
          <w:numId w:val="36"/>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basic internet search</w:t>
      </w:r>
      <w:r w:rsidR="00F9292D">
        <w:rPr>
          <w:rFonts w:ascii="Arial" w:eastAsia="Arial" w:hAnsi="Arial" w:cs="Arial"/>
          <w:sz w:val="21"/>
          <w:szCs w:val="21"/>
        </w:rPr>
        <w:t>; and</w:t>
      </w:r>
    </w:p>
    <w:p w14:paraId="22D5D3E8" w14:textId="70E7E4C6" w:rsidR="001827DC" w:rsidRPr="00E70F68" w:rsidRDefault="001827DC" w:rsidP="006E4361">
      <w:pPr>
        <w:numPr>
          <w:ilvl w:val="0"/>
          <w:numId w:val="36"/>
        </w:numPr>
        <w:tabs>
          <w:tab w:val="clear" w:pos="360"/>
          <w:tab w:val="left" w:pos="720"/>
        </w:tabs>
        <w:spacing w:after="120"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search of publicly available information on prominent social media sites (including </w:t>
      </w:r>
      <w:r w:rsidR="00D70641">
        <w:rPr>
          <w:rFonts w:ascii="Arial" w:eastAsia="Arial" w:hAnsi="Arial" w:cs="Arial"/>
          <w:sz w:val="21"/>
          <w:szCs w:val="21"/>
        </w:rPr>
        <w:t>F</w:t>
      </w:r>
      <w:r w:rsidRPr="00E70F68">
        <w:rPr>
          <w:rFonts w:ascii="Arial" w:eastAsia="Arial" w:hAnsi="Arial" w:cs="Arial"/>
          <w:sz w:val="21"/>
          <w:szCs w:val="21"/>
        </w:rPr>
        <w:t xml:space="preserve">acebook, </w:t>
      </w:r>
      <w:r w:rsidR="00D70641">
        <w:rPr>
          <w:rFonts w:ascii="Arial" w:eastAsia="Arial" w:hAnsi="Arial" w:cs="Arial"/>
          <w:sz w:val="21"/>
          <w:szCs w:val="21"/>
        </w:rPr>
        <w:t>L</w:t>
      </w:r>
      <w:r w:rsidRPr="00E70F68">
        <w:rPr>
          <w:rFonts w:ascii="Arial" w:eastAsia="Arial" w:hAnsi="Arial" w:cs="Arial"/>
          <w:sz w:val="21"/>
          <w:szCs w:val="21"/>
        </w:rPr>
        <w:t>inked</w:t>
      </w:r>
      <w:r w:rsidR="00D70641">
        <w:rPr>
          <w:rFonts w:ascii="Arial" w:eastAsia="Arial" w:hAnsi="Arial" w:cs="Arial"/>
          <w:sz w:val="21"/>
          <w:szCs w:val="21"/>
        </w:rPr>
        <w:t>I</w:t>
      </w:r>
      <w:r w:rsidRPr="00E70F68">
        <w:rPr>
          <w:rFonts w:ascii="Arial" w:eastAsia="Arial" w:hAnsi="Arial" w:cs="Arial"/>
          <w:sz w:val="21"/>
          <w:szCs w:val="21"/>
        </w:rPr>
        <w:t>n)</w:t>
      </w:r>
    </w:p>
    <w:p w14:paraId="002F1DCA" w14:textId="77777777" w:rsidR="001827DC" w:rsidRPr="00E70F68" w:rsidRDefault="001827DC" w:rsidP="006E4361">
      <w:pPr>
        <w:spacing w:line="280" w:lineRule="atLeast"/>
        <w:ind w:left="1843"/>
        <w:textAlignment w:val="baseline"/>
        <w:rPr>
          <w:rFonts w:ascii="Arial" w:eastAsia="Arial" w:hAnsi="Arial" w:cs="Arial"/>
          <w:spacing w:val="-2"/>
          <w:sz w:val="21"/>
          <w:szCs w:val="21"/>
        </w:rPr>
      </w:pPr>
      <w:r w:rsidRPr="00E70F68">
        <w:rPr>
          <w:rFonts w:ascii="Arial" w:eastAsia="Arial" w:hAnsi="Arial" w:cs="Arial"/>
          <w:spacing w:val="-2"/>
          <w:sz w:val="21"/>
          <w:szCs w:val="21"/>
        </w:rPr>
        <w:t>In demonstrating that ‘all reasonable efforts’ have been made, the Authority should also ensure that the following searches are undertaken if the circumstances of the case indicate they are relevant and to the extent the information is accessible:</w:t>
      </w:r>
    </w:p>
    <w:p w14:paraId="2A966BD5" w14:textId="0111874B" w:rsidR="001827DC" w:rsidRPr="00E70F68" w:rsidRDefault="001827DC" w:rsidP="006E4361">
      <w:pPr>
        <w:numPr>
          <w:ilvl w:val="0"/>
          <w:numId w:val="37"/>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search of online death indexes (newspapers, Ryerson index, Australian Cemeteries, Births Deaths and Marriages public indexes</w:t>
      </w:r>
      <w:proofErr w:type="gramStart"/>
      <w:r w:rsidRPr="00E70F68">
        <w:rPr>
          <w:rFonts w:ascii="Arial" w:eastAsia="Arial" w:hAnsi="Arial" w:cs="Arial"/>
          <w:sz w:val="21"/>
          <w:szCs w:val="21"/>
        </w:rPr>
        <w:t>)</w:t>
      </w:r>
      <w:r w:rsidR="00B726A7">
        <w:rPr>
          <w:rFonts w:ascii="Arial" w:eastAsia="Arial" w:hAnsi="Arial" w:cs="Arial"/>
          <w:sz w:val="21"/>
          <w:szCs w:val="21"/>
        </w:rPr>
        <w:t>;</w:t>
      </w:r>
      <w:proofErr w:type="gramEnd"/>
    </w:p>
    <w:p w14:paraId="67B38C9D" w14:textId="6208D6D8" w:rsidR="001827DC" w:rsidRPr="00E70F68" w:rsidRDefault="001827DC" w:rsidP="006E4361">
      <w:pPr>
        <w:numPr>
          <w:ilvl w:val="0"/>
          <w:numId w:val="37"/>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search of accessible historical electoral rolls and other public records including those held by the </w:t>
      </w:r>
      <w:proofErr w:type="spellStart"/>
      <w:r w:rsidRPr="00E70F68">
        <w:rPr>
          <w:rFonts w:ascii="Arial" w:eastAsia="Arial" w:hAnsi="Arial" w:cs="Arial"/>
          <w:sz w:val="21"/>
          <w:szCs w:val="21"/>
        </w:rPr>
        <w:t>Authorised</w:t>
      </w:r>
      <w:proofErr w:type="spellEnd"/>
      <w:r w:rsidRPr="00E70F68">
        <w:rPr>
          <w:rFonts w:ascii="Arial" w:eastAsia="Arial" w:hAnsi="Arial" w:cs="Arial"/>
          <w:sz w:val="21"/>
          <w:szCs w:val="21"/>
        </w:rPr>
        <w:t xml:space="preserve"> search </w:t>
      </w:r>
      <w:proofErr w:type="gramStart"/>
      <w:r w:rsidRPr="00E70F68">
        <w:rPr>
          <w:rFonts w:ascii="Arial" w:eastAsia="Arial" w:hAnsi="Arial" w:cs="Arial"/>
          <w:sz w:val="21"/>
          <w:szCs w:val="21"/>
        </w:rPr>
        <w:t>agency</w:t>
      </w:r>
      <w:r w:rsidR="00B726A7">
        <w:rPr>
          <w:rFonts w:ascii="Arial" w:eastAsia="Arial" w:hAnsi="Arial" w:cs="Arial"/>
          <w:sz w:val="21"/>
          <w:szCs w:val="21"/>
        </w:rPr>
        <w:t>;</w:t>
      </w:r>
      <w:proofErr w:type="gramEnd"/>
    </w:p>
    <w:p w14:paraId="6E266123" w14:textId="0B407A71" w:rsidR="001827DC" w:rsidRPr="00E70F68" w:rsidRDefault="001827DC" w:rsidP="006E4361">
      <w:pPr>
        <w:numPr>
          <w:ilvl w:val="0"/>
          <w:numId w:val="37"/>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inspection of probate/wills/letters of administration held at the Public Record Office of </w:t>
      </w:r>
      <w:proofErr w:type="gramStart"/>
      <w:r w:rsidRPr="00E70F68">
        <w:rPr>
          <w:rFonts w:ascii="Arial" w:eastAsia="Arial" w:hAnsi="Arial" w:cs="Arial"/>
          <w:sz w:val="21"/>
          <w:szCs w:val="21"/>
        </w:rPr>
        <w:t>Victoria</w:t>
      </w:r>
      <w:r w:rsidR="00B726A7">
        <w:rPr>
          <w:rFonts w:ascii="Arial" w:eastAsia="Arial" w:hAnsi="Arial" w:cs="Arial"/>
          <w:sz w:val="21"/>
          <w:szCs w:val="21"/>
        </w:rPr>
        <w:t>;</w:t>
      </w:r>
      <w:proofErr w:type="gramEnd"/>
    </w:p>
    <w:p w14:paraId="51697074" w14:textId="74908679" w:rsidR="001827DC" w:rsidRPr="00E70F68" w:rsidRDefault="001827DC" w:rsidP="006E4361">
      <w:pPr>
        <w:numPr>
          <w:ilvl w:val="0"/>
          <w:numId w:val="37"/>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lastRenderedPageBreak/>
        <w:t xml:space="preserve">search of accessible missing persons </w:t>
      </w:r>
      <w:proofErr w:type="gramStart"/>
      <w:r w:rsidRPr="00E70F68">
        <w:rPr>
          <w:rFonts w:ascii="Arial" w:eastAsia="Arial" w:hAnsi="Arial" w:cs="Arial"/>
          <w:sz w:val="21"/>
          <w:szCs w:val="21"/>
        </w:rPr>
        <w:t>registers</w:t>
      </w:r>
      <w:r w:rsidR="00B726A7">
        <w:rPr>
          <w:rFonts w:ascii="Arial" w:eastAsia="Arial" w:hAnsi="Arial" w:cs="Arial"/>
          <w:sz w:val="21"/>
          <w:szCs w:val="21"/>
        </w:rPr>
        <w:t>;</w:t>
      </w:r>
      <w:proofErr w:type="gramEnd"/>
    </w:p>
    <w:p w14:paraId="1F75DAB4" w14:textId="6208D958" w:rsidR="003E4D85" w:rsidRDefault="001827DC" w:rsidP="006E4361">
      <w:pPr>
        <w:numPr>
          <w:ilvl w:val="0"/>
          <w:numId w:val="37"/>
        </w:numPr>
        <w:tabs>
          <w:tab w:val="clear" w:pos="360"/>
          <w:tab w:val="left" w:pos="720"/>
        </w:tabs>
        <w:spacing w:line="280" w:lineRule="atLeast"/>
        <w:ind w:left="2127" w:hanging="284"/>
        <w:textAlignment w:val="baseline"/>
        <w:rPr>
          <w:rFonts w:ascii="Arial" w:eastAsia="Arial" w:hAnsi="Arial" w:cs="Arial"/>
          <w:sz w:val="21"/>
          <w:szCs w:val="21"/>
        </w:rPr>
      </w:pPr>
      <w:r w:rsidRPr="00E70F68">
        <w:rPr>
          <w:rFonts w:ascii="Arial" w:eastAsia="Arial" w:hAnsi="Arial" w:cs="Arial"/>
          <w:sz w:val="21"/>
          <w:szCs w:val="21"/>
        </w:rPr>
        <w:t xml:space="preserve">inspection of immigration files, military </w:t>
      </w:r>
      <w:proofErr w:type="gramStart"/>
      <w:r w:rsidRPr="00E70F68">
        <w:rPr>
          <w:rFonts w:ascii="Arial" w:eastAsia="Arial" w:hAnsi="Arial" w:cs="Arial"/>
          <w:sz w:val="21"/>
          <w:szCs w:val="21"/>
        </w:rPr>
        <w:t>registers</w:t>
      </w:r>
      <w:proofErr w:type="gramEnd"/>
      <w:r w:rsidRPr="00E70F68">
        <w:rPr>
          <w:rFonts w:ascii="Arial" w:eastAsia="Arial" w:hAnsi="Arial" w:cs="Arial"/>
          <w:sz w:val="21"/>
          <w:szCs w:val="21"/>
        </w:rPr>
        <w:t xml:space="preserve"> and any other national archives</w:t>
      </w:r>
      <w:r w:rsidR="00B726A7">
        <w:rPr>
          <w:rFonts w:ascii="Arial" w:eastAsia="Arial" w:hAnsi="Arial" w:cs="Arial"/>
          <w:sz w:val="21"/>
          <w:szCs w:val="21"/>
        </w:rPr>
        <w:t>;</w:t>
      </w:r>
      <w:r w:rsidR="005006F7">
        <w:rPr>
          <w:rFonts w:ascii="Arial" w:eastAsia="Arial" w:hAnsi="Arial" w:cs="Arial"/>
          <w:sz w:val="21"/>
          <w:szCs w:val="21"/>
        </w:rPr>
        <w:t xml:space="preserve"> and</w:t>
      </w:r>
    </w:p>
    <w:p w14:paraId="1ED98CC2" w14:textId="3F4043CD" w:rsidR="0030378C" w:rsidRPr="003E4D85" w:rsidRDefault="001827DC" w:rsidP="00B75D46">
      <w:pPr>
        <w:numPr>
          <w:ilvl w:val="0"/>
          <w:numId w:val="37"/>
        </w:numPr>
        <w:tabs>
          <w:tab w:val="clear" w:pos="360"/>
          <w:tab w:val="left" w:pos="720"/>
        </w:tabs>
        <w:spacing w:after="120" w:line="280" w:lineRule="atLeast"/>
        <w:ind w:left="2127" w:hanging="284"/>
        <w:textAlignment w:val="baseline"/>
        <w:rPr>
          <w:rFonts w:ascii="Arial" w:eastAsia="Arial" w:hAnsi="Arial" w:cs="Arial"/>
          <w:sz w:val="21"/>
          <w:szCs w:val="21"/>
        </w:rPr>
      </w:pPr>
      <w:r w:rsidRPr="003E4D85">
        <w:rPr>
          <w:rFonts w:ascii="Arial" w:eastAsia="Arial" w:hAnsi="Arial" w:cs="Arial"/>
          <w:sz w:val="21"/>
          <w:szCs w:val="21"/>
        </w:rPr>
        <w:t>Land Titles searches.</w:t>
      </w:r>
    </w:p>
    <w:p w14:paraId="00A427AB" w14:textId="4558373C" w:rsidR="00750DC8" w:rsidRPr="00C70A37" w:rsidRDefault="00750DC8" w:rsidP="00750DC8">
      <w:pPr>
        <w:spacing w:before="200" w:after="120" w:line="219" w:lineRule="exact"/>
        <w:ind w:left="1843" w:hanging="1704"/>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B9663F">
        <w:rPr>
          <w:rFonts w:ascii="Arial" w:eastAsia="MS Gothic" w:hAnsi="Arial"/>
          <w:bCs/>
          <w:color w:val="53565A"/>
          <w:sz w:val="27"/>
          <w:szCs w:val="26"/>
          <w:lang w:val="en-AU"/>
        </w:rPr>
        <w:t xml:space="preserve"> 3</w:t>
      </w:r>
      <w:r>
        <w:rPr>
          <w:rFonts w:ascii="Arial" w:eastAsia="MS Gothic" w:hAnsi="Arial"/>
          <w:bCs/>
          <w:color w:val="53565A"/>
          <w:sz w:val="27"/>
          <w:szCs w:val="26"/>
          <w:lang w:val="en-AU"/>
        </w:rPr>
        <w:tab/>
      </w:r>
      <w:r w:rsidRPr="00C70A37">
        <w:rPr>
          <w:rFonts w:ascii="Arial" w:eastAsia="Arial" w:hAnsi="Arial" w:cs="Arial"/>
          <w:b/>
          <w:spacing w:val="-1"/>
          <w:sz w:val="27"/>
          <w:szCs w:val="27"/>
        </w:rPr>
        <w:t>Requirement</w:t>
      </w:r>
    </w:p>
    <w:p w14:paraId="34927B9A" w14:textId="77777777" w:rsidR="00750DC8" w:rsidRPr="001D6063" w:rsidRDefault="00750DC8" w:rsidP="00750DC8">
      <w:pPr>
        <w:spacing w:after="120" w:line="280" w:lineRule="atLeast"/>
        <w:ind w:left="1843"/>
        <w:textAlignment w:val="baseline"/>
        <w:rPr>
          <w:rFonts w:ascii="Arial" w:eastAsia="Arial" w:hAnsi="Arial" w:cs="Arial"/>
          <w:sz w:val="21"/>
          <w:szCs w:val="21"/>
        </w:rPr>
      </w:pPr>
      <w:r w:rsidRPr="001D6063">
        <w:rPr>
          <w:rFonts w:ascii="Arial" w:eastAsia="Arial" w:hAnsi="Arial" w:cs="Arial"/>
          <w:sz w:val="21"/>
          <w:szCs w:val="21"/>
        </w:rPr>
        <w:t>These searches described in guideline 2 above may be undertaken:</w:t>
      </w:r>
    </w:p>
    <w:p w14:paraId="729C8A6D" w14:textId="77777777" w:rsidR="00750DC8" w:rsidRPr="001D6063" w:rsidRDefault="00750DC8" w:rsidP="00B75D46">
      <w:pPr>
        <w:numPr>
          <w:ilvl w:val="0"/>
          <w:numId w:val="38"/>
        </w:numPr>
        <w:tabs>
          <w:tab w:val="clear" w:pos="504"/>
          <w:tab w:val="left" w:pos="710"/>
        </w:tabs>
        <w:spacing w:after="120" w:line="280" w:lineRule="atLeast"/>
        <w:ind w:left="1843"/>
        <w:textAlignment w:val="baseline"/>
        <w:rPr>
          <w:rFonts w:ascii="Arial" w:eastAsia="Arial" w:hAnsi="Arial" w:cs="Arial"/>
          <w:sz w:val="21"/>
          <w:szCs w:val="21"/>
        </w:rPr>
      </w:pPr>
      <w:r w:rsidRPr="001D6063">
        <w:rPr>
          <w:rFonts w:ascii="Arial" w:eastAsia="Arial" w:hAnsi="Arial" w:cs="Arial"/>
          <w:sz w:val="21"/>
          <w:szCs w:val="21"/>
        </w:rPr>
        <w:t>by the Authority; or</w:t>
      </w:r>
    </w:p>
    <w:p w14:paraId="7A7767E0" w14:textId="77777777" w:rsidR="00750DC8" w:rsidRPr="001D6063" w:rsidRDefault="00750DC8" w:rsidP="006E4361">
      <w:pPr>
        <w:numPr>
          <w:ilvl w:val="0"/>
          <w:numId w:val="38"/>
        </w:numPr>
        <w:tabs>
          <w:tab w:val="clear" w:pos="504"/>
          <w:tab w:val="left" w:pos="710"/>
        </w:tabs>
        <w:spacing w:line="280" w:lineRule="atLeast"/>
        <w:ind w:left="2127" w:hanging="284"/>
        <w:textAlignment w:val="baseline"/>
        <w:rPr>
          <w:rFonts w:ascii="Arial" w:eastAsia="Arial" w:hAnsi="Arial" w:cs="Arial"/>
          <w:sz w:val="21"/>
          <w:szCs w:val="21"/>
        </w:rPr>
      </w:pPr>
      <w:r w:rsidRPr="001D6063">
        <w:rPr>
          <w:rFonts w:ascii="Arial" w:eastAsia="Arial" w:hAnsi="Arial" w:cs="Arial"/>
          <w:sz w:val="21"/>
          <w:szCs w:val="21"/>
        </w:rPr>
        <w:t xml:space="preserve">on referral from the Authority, by an </w:t>
      </w:r>
      <w:proofErr w:type="spellStart"/>
      <w:r w:rsidRPr="001D6063">
        <w:rPr>
          <w:rFonts w:ascii="Arial" w:eastAsia="Arial" w:hAnsi="Arial" w:cs="Arial"/>
          <w:sz w:val="21"/>
          <w:szCs w:val="21"/>
        </w:rPr>
        <w:t>organisation</w:t>
      </w:r>
      <w:proofErr w:type="spellEnd"/>
      <w:r w:rsidRPr="001D6063">
        <w:rPr>
          <w:rFonts w:ascii="Arial" w:eastAsia="Arial" w:hAnsi="Arial" w:cs="Arial"/>
          <w:sz w:val="21"/>
          <w:szCs w:val="21"/>
        </w:rPr>
        <w:t xml:space="preserve"> </w:t>
      </w:r>
      <w:proofErr w:type="spellStart"/>
      <w:r w:rsidRPr="001D6063">
        <w:rPr>
          <w:rFonts w:ascii="Arial" w:eastAsia="Arial" w:hAnsi="Arial" w:cs="Arial"/>
          <w:sz w:val="21"/>
          <w:szCs w:val="21"/>
        </w:rPr>
        <w:t>authorised</w:t>
      </w:r>
      <w:proofErr w:type="spellEnd"/>
      <w:r w:rsidRPr="001D6063">
        <w:rPr>
          <w:rFonts w:ascii="Arial" w:eastAsia="Arial" w:hAnsi="Arial" w:cs="Arial"/>
          <w:sz w:val="21"/>
          <w:szCs w:val="21"/>
        </w:rPr>
        <w:t xml:space="preserve"> by the Secretary under s. 67B if the search relates to</w:t>
      </w:r>
    </w:p>
    <w:p w14:paraId="51D8F0BD" w14:textId="77777777" w:rsidR="00750DC8" w:rsidRPr="001D6063" w:rsidRDefault="00750DC8" w:rsidP="006E4361">
      <w:pPr>
        <w:numPr>
          <w:ilvl w:val="0"/>
          <w:numId w:val="39"/>
        </w:numPr>
        <w:tabs>
          <w:tab w:val="clear" w:pos="216"/>
        </w:tabs>
        <w:spacing w:line="280" w:lineRule="atLeast"/>
        <w:ind w:left="2410" w:hanging="283"/>
        <w:textAlignment w:val="baseline"/>
        <w:rPr>
          <w:rFonts w:ascii="Arial" w:eastAsia="Arial" w:hAnsi="Arial" w:cs="Arial"/>
          <w:sz w:val="21"/>
          <w:szCs w:val="21"/>
        </w:rPr>
      </w:pPr>
      <w:r w:rsidRPr="001D6063">
        <w:rPr>
          <w:rFonts w:ascii="Arial" w:eastAsia="Arial" w:hAnsi="Arial" w:cs="Arial"/>
          <w:sz w:val="21"/>
          <w:szCs w:val="21"/>
        </w:rPr>
        <w:t>obtaining information relating to the identity of a person whom the Authority may request information under s. 56J; or</w:t>
      </w:r>
    </w:p>
    <w:p w14:paraId="0A985FF3" w14:textId="77777777" w:rsidR="00750DC8" w:rsidRPr="001D6063" w:rsidRDefault="00750DC8" w:rsidP="00B75D46">
      <w:pPr>
        <w:numPr>
          <w:ilvl w:val="0"/>
          <w:numId w:val="39"/>
        </w:numPr>
        <w:tabs>
          <w:tab w:val="clear" w:pos="216"/>
        </w:tabs>
        <w:spacing w:after="120" w:line="280" w:lineRule="atLeast"/>
        <w:ind w:left="2410" w:hanging="283"/>
        <w:textAlignment w:val="baseline"/>
        <w:rPr>
          <w:rFonts w:ascii="Arial" w:eastAsia="Arial" w:hAnsi="Arial" w:cs="Arial"/>
          <w:sz w:val="21"/>
          <w:szCs w:val="21"/>
        </w:rPr>
      </w:pPr>
      <w:r w:rsidRPr="001D6063">
        <w:rPr>
          <w:rFonts w:ascii="Arial" w:eastAsia="Arial" w:hAnsi="Arial" w:cs="Arial"/>
          <w:sz w:val="21"/>
          <w:szCs w:val="21"/>
        </w:rPr>
        <w:t>locating a person about whom an application for identifying information from the Central Register has been made under s. 56(1).</w:t>
      </w:r>
    </w:p>
    <w:p w14:paraId="70E9A2B7" w14:textId="12A5A63A" w:rsidR="001827DC" w:rsidRDefault="00750DC8" w:rsidP="00750DC8">
      <w:pPr>
        <w:spacing w:after="120" w:line="280" w:lineRule="atLeast"/>
        <w:ind w:left="1843"/>
        <w:rPr>
          <w:rFonts w:ascii="Arial" w:hAnsi="Arial" w:cs="Arial"/>
          <w:sz w:val="21"/>
          <w:szCs w:val="21"/>
        </w:rPr>
      </w:pPr>
      <w:r w:rsidRPr="001D6063">
        <w:rPr>
          <w:rFonts w:ascii="Arial" w:eastAsia="Arial" w:hAnsi="Arial" w:cs="Arial"/>
          <w:spacing w:val="-2"/>
          <w:sz w:val="21"/>
          <w:szCs w:val="21"/>
        </w:rPr>
        <w:t xml:space="preserve">It is expected that the Authority will make use of the expertise of any </w:t>
      </w:r>
      <w:proofErr w:type="spellStart"/>
      <w:r w:rsidRPr="001D6063">
        <w:rPr>
          <w:rFonts w:ascii="Arial" w:eastAsia="Arial" w:hAnsi="Arial" w:cs="Arial"/>
          <w:spacing w:val="-2"/>
          <w:sz w:val="21"/>
          <w:szCs w:val="21"/>
        </w:rPr>
        <w:t>authorised</w:t>
      </w:r>
      <w:proofErr w:type="spellEnd"/>
      <w:r w:rsidRPr="001D6063">
        <w:rPr>
          <w:rFonts w:ascii="Arial" w:eastAsia="Arial" w:hAnsi="Arial" w:cs="Arial"/>
          <w:spacing w:val="-2"/>
          <w:sz w:val="21"/>
          <w:szCs w:val="21"/>
        </w:rPr>
        <w:t xml:space="preserve"> search </w:t>
      </w:r>
      <w:proofErr w:type="spellStart"/>
      <w:r w:rsidRPr="001D6063">
        <w:rPr>
          <w:rFonts w:ascii="Arial" w:eastAsia="Arial" w:hAnsi="Arial" w:cs="Arial"/>
          <w:spacing w:val="-2"/>
          <w:sz w:val="21"/>
          <w:szCs w:val="21"/>
        </w:rPr>
        <w:t>organisation</w:t>
      </w:r>
      <w:proofErr w:type="spellEnd"/>
      <w:r w:rsidRPr="001D6063">
        <w:rPr>
          <w:rFonts w:ascii="Arial" w:eastAsia="Arial" w:hAnsi="Arial" w:cs="Arial"/>
          <w:spacing w:val="-2"/>
          <w:sz w:val="21"/>
          <w:szCs w:val="21"/>
        </w:rPr>
        <w:t>. However, only the Authority will be able to receive information from the Registry of Births Deaths and Marriages or inspect the current non-public Victorian electoral roll.</w:t>
      </w:r>
    </w:p>
    <w:p w14:paraId="14BD46BF" w14:textId="66E707A5" w:rsidR="00750DC8" w:rsidRPr="00C70A37" w:rsidRDefault="00750DC8" w:rsidP="00750DC8">
      <w:pPr>
        <w:spacing w:before="200" w:after="120" w:line="219"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 xml:space="preserve">Guideline </w:t>
      </w:r>
      <w:r w:rsidRPr="00CE1ED8">
        <w:rPr>
          <w:rFonts w:ascii="Arial" w:eastAsia="MS Gothic" w:hAnsi="Arial"/>
          <w:bCs/>
          <w:color w:val="53565A"/>
          <w:sz w:val="27"/>
          <w:szCs w:val="26"/>
          <w:lang w:val="en-AU"/>
        </w:rPr>
        <w:t>4</w:t>
      </w:r>
      <w:r>
        <w:rPr>
          <w:rFonts w:ascii="Arial" w:eastAsia="MS Gothic" w:hAnsi="Arial"/>
          <w:bCs/>
          <w:color w:val="53565A"/>
          <w:sz w:val="27"/>
          <w:szCs w:val="26"/>
          <w:lang w:val="en-AU"/>
        </w:rPr>
        <w:tab/>
      </w:r>
      <w:r w:rsidRPr="00C70A37">
        <w:rPr>
          <w:rFonts w:ascii="Arial" w:eastAsia="Arial" w:hAnsi="Arial" w:cs="Arial"/>
          <w:b/>
          <w:spacing w:val="-1"/>
          <w:sz w:val="27"/>
          <w:szCs w:val="27"/>
        </w:rPr>
        <w:t>Requirement</w:t>
      </w:r>
    </w:p>
    <w:p w14:paraId="3C4FD458" w14:textId="508BB1C0" w:rsidR="00750DC8" w:rsidRPr="001D6063" w:rsidRDefault="00750DC8" w:rsidP="006E4361">
      <w:pPr>
        <w:spacing w:line="280" w:lineRule="atLeast"/>
        <w:ind w:left="1843"/>
        <w:textAlignment w:val="baseline"/>
        <w:rPr>
          <w:rFonts w:ascii="Arial" w:eastAsia="Arial" w:hAnsi="Arial" w:cs="Arial"/>
          <w:sz w:val="21"/>
          <w:szCs w:val="21"/>
        </w:rPr>
      </w:pPr>
      <w:r w:rsidRPr="001D6063">
        <w:rPr>
          <w:rFonts w:ascii="Arial" w:eastAsia="Arial" w:hAnsi="Arial" w:cs="Arial"/>
          <w:sz w:val="21"/>
          <w:szCs w:val="21"/>
        </w:rPr>
        <w:t xml:space="preserve">In accordance with the </w:t>
      </w:r>
      <w:r w:rsidRPr="001D6063">
        <w:rPr>
          <w:rFonts w:ascii="Arial" w:eastAsia="Arial" w:hAnsi="Arial" w:cs="Arial"/>
          <w:i/>
          <w:sz w:val="21"/>
          <w:szCs w:val="21"/>
        </w:rPr>
        <w:t>Public Records Act 1973,</w:t>
      </w:r>
      <w:r w:rsidR="00B11685">
        <w:rPr>
          <w:rFonts w:ascii="Arial" w:eastAsia="Arial" w:hAnsi="Arial" w:cs="Arial"/>
          <w:i/>
          <w:sz w:val="21"/>
          <w:szCs w:val="21"/>
        </w:rPr>
        <w:t xml:space="preserve"> </w:t>
      </w:r>
      <w:r w:rsidRPr="001D6063">
        <w:rPr>
          <w:rFonts w:ascii="Arial" w:eastAsia="Arial" w:hAnsi="Arial" w:cs="Arial"/>
          <w:sz w:val="21"/>
          <w:szCs w:val="21"/>
        </w:rPr>
        <w:t>the Authority should keep records setting out:</w:t>
      </w:r>
    </w:p>
    <w:p w14:paraId="5D920E55" w14:textId="77777777" w:rsidR="00750DC8" w:rsidRPr="001D6063" w:rsidRDefault="00750DC8" w:rsidP="006E4361">
      <w:pPr>
        <w:numPr>
          <w:ilvl w:val="0"/>
          <w:numId w:val="40"/>
        </w:numPr>
        <w:tabs>
          <w:tab w:val="clear" w:pos="432"/>
        </w:tabs>
        <w:spacing w:line="280" w:lineRule="atLeast"/>
        <w:ind w:left="1843"/>
        <w:textAlignment w:val="baseline"/>
        <w:rPr>
          <w:rFonts w:ascii="Arial" w:eastAsia="Arial" w:hAnsi="Arial" w:cs="Arial"/>
          <w:sz w:val="21"/>
          <w:szCs w:val="21"/>
        </w:rPr>
      </w:pPr>
      <w:r w:rsidRPr="001D6063">
        <w:rPr>
          <w:rFonts w:ascii="Arial" w:eastAsia="Arial" w:hAnsi="Arial" w:cs="Arial"/>
          <w:sz w:val="21"/>
          <w:szCs w:val="21"/>
        </w:rPr>
        <w:t xml:space="preserve">all search activities undertaken and the results of these </w:t>
      </w:r>
      <w:proofErr w:type="gramStart"/>
      <w:r w:rsidRPr="001D6063">
        <w:rPr>
          <w:rFonts w:ascii="Arial" w:eastAsia="Arial" w:hAnsi="Arial" w:cs="Arial"/>
          <w:sz w:val="21"/>
          <w:szCs w:val="21"/>
        </w:rPr>
        <w:t>searches;</w:t>
      </w:r>
      <w:proofErr w:type="gramEnd"/>
    </w:p>
    <w:p w14:paraId="2564A2A4" w14:textId="77777777" w:rsidR="00750DC8" w:rsidRDefault="00750DC8" w:rsidP="006E4361">
      <w:pPr>
        <w:numPr>
          <w:ilvl w:val="0"/>
          <w:numId w:val="40"/>
        </w:numPr>
        <w:tabs>
          <w:tab w:val="clear" w:pos="432"/>
        </w:tabs>
        <w:spacing w:line="280" w:lineRule="atLeast"/>
        <w:ind w:left="1843"/>
        <w:textAlignment w:val="baseline"/>
        <w:rPr>
          <w:rFonts w:ascii="Arial" w:eastAsia="Arial" w:hAnsi="Arial" w:cs="Arial"/>
          <w:sz w:val="21"/>
          <w:szCs w:val="21"/>
        </w:rPr>
      </w:pPr>
      <w:r w:rsidRPr="001D6063">
        <w:rPr>
          <w:rFonts w:ascii="Arial" w:eastAsia="Arial" w:hAnsi="Arial" w:cs="Arial"/>
          <w:sz w:val="21"/>
          <w:szCs w:val="21"/>
        </w:rPr>
        <w:t xml:space="preserve">the rationale for undertaking or not undertaking </w:t>
      </w:r>
      <w:proofErr w:type="gramStart"/>
      <w:r w:rsidRPr="001D6063">
        <w:rPr>
          <w:rFonts w:ascii="Arial" w:eastAsia="Arial" w:hAnsi="Arial" w:cs="Arial"/>
          <w:sz w:val="21"/>
          <w:szCs w:val="21"/>
        </w:rPr>
        <w:t>particular search</w:t>
      </w:r>
      <w:proofErr w:type="gramEnd"/>
      <w:r w:rsidRPr="001D6063">
        <w:rPr>
          <w:rFonts w:ascii="Arial" w:eastAsia="Arial" w:hAnsi="Arial" w:cs="Arial"/>
          <w:sz w:val="21"/>
          <w:szCs w:val="21"/>
        </w:rPr>
        <w:t xml:space="preserve"> steps; and</w:t>
      </w:r>
    </w:p>
    <w:p w14:paraId="6FB15742" w14:textId="33E2F884" w:rsidR="0030378C" w:rsidRPr="00750DC8" w:rsidRDefault="00750DC8" w:rsidP="00B75D46">
      <w:pPr>
        <w:numPr>
          <w:ilvl w:val="0"/>
          <w:numId w:val="40"/>
        </w:numPr>
        <w:tabs>
          <w:tab w:val="clear" w:pos="432"/>
        </w:tabs>
        <w:spacing w:after="120" w:line="280" w:lineRule="atLeast"/>
        <w:ind w:left="1843"/>
        <w:textAlignment w:val="baseline"/>
        <w:rPr>
          <w:rFonts w:ascii="Arial" w:eastAsia="Arial" w:hAnsi="Arial" w:cs="Arial"/>
          <w:sz w:val="21"/>
          <w:szCs w:val="21"/>
        </w:rPr>
      </w:pPr>
      <w:r w:rsidRPr="00750DC8">
        <w:rPr>
          <w:rFonts w:ascii="Arial" w:eastAsia="Arial" w:hAnsi="Arial" w:cs="Arial"/>
          <w:sz w:val="21"/>
          <w:szCs w:val="21"/>
        </w:rPr>
        <w:t>documentation of notices provided under the Act.</w:t>
      </w:r>
    </w:p>
    <w:p w14:paraId="5B916C9C" w14:textId="2F22DFEA" w:rsidR="00750DC8" w:rsidRPr="00C70A37" w:rsidRDefault="00750DC8" w:rsidP="00750DC8">
      <w:pPr>
        <w:spacing w:before="200" w:after="120" w:line="219"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B61E28">
        <w:rPr>
          <w:rFonts w:ascii="Arial" w:eastAsia="MS Gothic" w:hAnsi="Arial"/>
          <w:bCs/>
          <w:color w:val="53565A"/>
          <w:sz w:val="27"/>
          <w:szCs w:val="26"/>
          <w:lang w:val="en-AU"/>
        </w:rPr>
        <w:t xml:space="preserve"> 5</w:t>
      </w:r>
      <w:r>
        <w:rPr>
          <w:rFonts w:ascii="Arial" w:eastAsia="MS Gothic" w:hAnsi="Arial"/>
          <w:bCs/>
          <w:color w:val="53565A"/>
          <w:sz w:val="27"/>
          <w:szCs w:val="26"/>
          <w:lang w:val="en-AU"/>
        </w:rPr>
        <w:tab/>
      </w:r>
      <w:r w:rsidRPr="00C70A37">
        <w:rPr>
          <w:rFonts w:ascii="Arial" w:eastAsia="Arial" w:hAnsi="Arial" w:cs="Arial"/>
          <w:b/>
          <w:spacing w:val="-1"/>
          <w:sz w:val="27"/>
          <w:szCs w:val="27"/>
        </w:rPr>
        <w:t>Requirement</w:t>
      </w:r>
    </w:p>
    <w:p w14:paraId="679E77C5" w14:textId="5063BD0D" w:rsidR="001F302A" w:rsidRDefault="00750DC8" w:rsidP="00750DC8">
      <w:pPr>
        <w:spacing w:after="120" w:line="280" w:lineRule="atLeast"/>
        <w:ind w:left="1843"/>
        <w:rPr>
          <w:rFonts w:ascii="Arial" w:eastAsia="Arial" w:hAnsi="Arial" w:cs="Arial"/>
          <w:sz w:val="21"/>
          <w:szCs w:val="21"/>
        </w:rPr>
      </w:pPr>
      <w:r w:rsidRPr="003676B0">
        <w:rPr>
          <w:rFonts w:ascii="Arial" w:eastAsia="Arial" w:hAnsi="Arial" w:cs="Arial"/>
          <w:sz w:val="21"/>
          <w:szCs w:val="21"/>
        </w:rPr>
        <w:t>The Authority must not, under any circumstances, misrepresent itself or the purpose of search activities.</w:t>
      </w:r>
    </w:p>
    <w:p w14:paraId="694D225F" w14:textId="171B2572" w:rsidR="00750DC8" w:rsidRPr="00C70A37" w:rsidRDefault="00750DC8" w:rsidP="00750DC8">
      <w:pPr>
        <w:spacing w:before="200" w:after="120" w:line="219" w:lineRule="exact"/>
        <w:ind w:left="1843" w:hanging="1843"/>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0E75E1">
        <w:rPr>
          <w:rFonts w:ascii="Arial" w:eastAsia="MS Gothic" w:hAnsi="Arial"/>
          <w:bCs/>
          <w:color w:val="53565A"/>
          <w:sz w:val="27"/>
          <w:szCs w:val="26"/>
          <w:lang w:val="en-AU"/>
        </w:rPr>
        <w:t xml:space="preserve"> 6</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4F2C906B" w14:textId="77777777" w:rsidR="00750DC8" w:rsidRPr="00117618" w:rsidRDefault="00750DC8" w:rsidP="00750DC8">
      <w:pPr>
        <w:spacing w:after="120" w:line="280" w:lineRule="atLeast"/>
        <w:ind w:left="1843"/>
        <w:textAlignment w:val="baseline"/>
        <w:rPr>
          <w:rFonts w:ascii="Arial" w:eastAsia="Arial" w:hAnsi="Arial" w:cs="Arial"/>
          <w:sz w:val="21"/>
          <w:szCs w:val="21"/>
        </w:rPr>
      </w:pPr>
      <w:r w:rsidRPr="00117618">
        <w:rPr>
          <w:rFonts w:ascii="Arial" w:eastAsia="Arial" w:hAnsi="Arial" w:cs="Arial"/>
          <w:sz w:val="21"/>
          <w:szCs w:val="21"/>
        </w:rPr>
        <w:t>Section 67</w:t>
      </w:r>
      <w:proofErr w:type="gramStart"/>
      <w:r w:rsidRPr="00117618">
        <w:rPr>
          <w:rFonts w:ascii="Arial" w:eastAsia="Arial" w:hAnsi="Arial" w:cs="Arial"/>
          <w:sz w:val="21"/>
          <w:szCs w:val="21"/>
        </w:rPr>
        <w:t>B(</w:t>
      </w:r>
      <w:proofErr w:type="gramEnd"/>
      <w:r w:rsidRPr="00117618">
        <w:rPr>
          <w:rFonts w:ascii="Arial" w:eastAsia="Arial" w:hAnsi="Arial" w:cs="Arial"/>
          <w:sz w:val="21"/>
          <w:szCs w:val="21"/>
        </w:rPr>
        <w:t xml:space="preserve">3) allows the Authority to disclose information to an </w:t>
      </w:r>
      <w:proofErr w:type="spellStart"/>
      <w:r w:rsidRPr="00117618">
        <w:rPr>
          <w:rFonts w:ascii="Arial" w:eastAsia="Arial" w:hAnsi="Arial" w:cs="Arial"/>
          <w:sz w:val="21"/>
          <w:szCs w:val="21"/>
        </w:rPr>
        <w:t>organisation</w:t>
      </w:r>
      <w:proofErr w:type="spellEnd"/>
      <w:r w:rsidRPr="00117618">
        <w:rPr>
          <w:rFonts w:ascii="Arial" w:eastAsia="Arial" w:hAnsi="Arial" w:cs="Arial"/>
          <w:sz w:val="21"/>
          <w:szCs w:val="21"/>
        </w:rPr>
        <w:t xml:space="preserve"> </w:t>
      </w:r>
      <w:proofErr w:type="spellStart"/>
      <w:r w:rsidRPr="00117618">
        <w:rPr>
          <w:rFonts w:ascii="Arial" w:eastAsia="Arial" w:hAnsi="Arial" w:cs="Arial"/>
          <w:sz w:val="21"/>
          <w:szCs w:val="21"/>
        </w:rPr>
        <w:t>authorised</w:t>
      </w:r>
      <w:proofErr w:type="spellEnd"/>
      <w:r w:rsidRPr="00117618">
        <w:rPr>
          <w:rFonts w:ascii="Arial" w:eastAsia="Arial" w:hAnsi="Arial" w:cs="Arial"/>
          <w:sz w:val="21"/>
          <w:szCs w:val="21"/>
        </w:rPr>
        <w:t xml:space="preserve"> by the Secretary under s. 67B to enable the </w:t>
      </w:r>
      <w:proofErr w:type="spellStart"/>
      <w:r w:rsidRPr="00117618">
        <w:rPr>
          <w:rFonts w:ascii="Arial" w:eastAsia="Arial" w:hAnsi="Arial" w:cs="Arial"/>
          <w:sz w:val="21"/>
          <w:szCs w:val="21"/>
        </w:rPr>
        <w:t>authorised</w:t>
      </w:r>
      <w:proofErr w:type="spellEnd"/>
      <w:r w:rsidRPr="00117618">
        <w:rPr>
          <w:rFonts w:ascii="Arial" w:eastAsia="Arial" w:hAnsi="Arial" w:cs="Arial"/>
          <w:sz w:val="21"/>
          <w:szCs w:val="21"/>
        </w:rPr>
        <w:t xml:space="preserve"> </w:t>
      </w:r>
      <w:proofErr w:type="spellStart"/>
      <w:r w:rsidRPr="00117618">
        <w:rPr>
          <w:rFonts w:ascii="Arial" w:eastAsia="Arial" w:hAnsi="Arial" w:cs="Arial"/>
          <w:sz w:val="21"/>
          <w:szCs w:val="21"/>
        </w:rPr>
        <w:t>organisation</w:t>
      </w:r>
      <w:proofErr w:type="spellEnd"/>
      <w:r w:rsidRPr="00117618">
        <w:rPr>
          <w:rFonts w:ascii="Arial" w:eastAsia="Arial" w:hAnsi="Arial" w:cs="Arial"/>
          <w:sz w:val="21"/>
          <w:szCs w:val="21"/>
        </w:rPr>
        <w:t xml:space="preserve"> to exercise a function under that section.</w:t>
      </w:r>
    </w:p>
    <w:p w14:paraId="7BAD4703" w14:textId="77777777" w:rsidR="00750DC8" w:rsidRPr="00117618" w:rsidRDefault="00750DC8" w:rsidP="00750DC8">
      <w:pPr>
        <w:spacing w:after="120" w:line="280" w:lineRule="atLeast"/>
        <w:ind w:left="1843"/>
        <w:textAlignment w:val="baseline"/>
        <w:rPr>
          <w:rFonts w:ascii="Arial" w:eastAsia="Arial" w:hAnsi="Arial" w:cs="Arial"/>
          <w:sz w:val="21"/>
          <w:szCs w:val="21"/>
        </w:rPr>
      </w:pPr>
      <w:r w:rsidRPr="00117618">
        <w:rPr>
          <w:rFonts w:ascii="Arial" w:eastAsia="Arial" w:hAnsi="Arial" w:cs="Arial"/>
          <w:sz w:val="21"/>
          <w:szCs w:val="21"/>
        </w:rPr>
        <w:t>It may also be necessary for the Authority to share personal information with other agencies (such as the Registry of Births Deaths and Marriages) to enable searches to be undertaken.</w:t>
      </w:r>
    </w:p>
    <w:p w14:paraId="418A3EBE" w14:textId="77777777" w:rsidR="00750DC8" w:rsidRPr="00C70A37" w:rsidRDefault="00750DC8" w:rsidP="00750DC8">
      <w:pPr>
        <w:spacing w:before="200" w:after="120" w:line="219" w:lineRule="exac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51B2832D" w14:textId="523AA7E4" w:rsidR="00821C09" w:rsidRDefault="00750DC8" w:rsidP="00750DC8">
      <w:pPr>
        <w:spacing w:after="120" w:line="280" w:lineRule="atLeast"/>
        <w:ind w:left="1843"/>
        <w:rPr>
          <w:rFonts w:ascii="Arial" w:eastAsia="Arial" w:hAnsi="Arial" w:cs="Arial"/>
          <w:spacing w:val="-2"/>
          <w:sz w:val="21"/>
          <w:szCs w:val="21"/>
        </w:rPr>
      </w:pPr>
      <w:r w:rsidRPr="00117618">
        <w:rPr>
          <w:rFonts w:ascii="Arial" w:eastAsia="Arial" w:hAnsi="Arial" w:cs="Arial"/>
          <w:spacing w:val="-2"/>
          <w:sz w:val="21"/>
          <w:szCs w:val="21"/>
        </w:rPr>
        <w:t>The Authority should ensure that appropriate security and confidentiality measures are in place to protect personal information where it is necessary to share such information with another agency for the purposes of undertaking a search.</w:t>
      </w:r>
    </w:p>
    <w:p w14:paraId="2F47B9A2" w14:textId="77777777" w:rsidR="00821C09" w:rsidRDefault="00821C09">
      <w:pPr>
        <w:rPr>
          <w:rFonts w:ascii="Arial" w:eastAsia="Arial" w:hAnsi="Arial" w:cs="Arial"/>
          <w:spacing w:val="-2"/>
          <w:sz w:val="21"/>
          <w:szCs w:val="21"/>
        </w:rPr>
      </w:pPr>
      <w:r>
        <w:rPr>
          <w:rFonts w:ascii="Arial" w:eastAsia="Arial" w:hAnsi="Arial" w:cs="Arial"/>
          <w:spacing w:val="-2"/>
          <w:sz w:val="21"/>
          <w:szCs w:val="21"/>
        </w:rPr>
        <w:br w:type="page"/>
      </w:r>
    </w:p>
    <w:p w14:paraId="55FE2A1F" w14:textId="77777777" w:rsidR="00821C09" w:rsidRDefault="00821C09" w:rsidP="00821C09">
      <w:pPr>
        <w:tabs>
          <w:tab w:val="left" w:pos="1843"/>
        </w:tabs>
        <w:spacing w:before="200" w:line="219" w:lineRule="exact"/>
        <w:textAlignment w:val="baseline"/>
        <w:rPr>
          <w:rFonts w:ascii="Arial" w:eastAsia="MS Gothic" w:hAnsi="Arial"/>
          <w:bCs/>
          <w:color w:val="53565A"/>
          <w:sz w:val="27"/>
          <w:szCs w:val="26"/>
          <w:lang w:val="en-AU"/>
        </w:rPr>
      </w:pPr>
    </w:p>
    <w:p w14:paraId="2FDE1606" w14:textId="14565530" w:rsidR="00750DC8" w:rsidRPr="00C70A37" w:rsidRDefault="00750DC8" w:rsidP="00821C09">
      <w:pPr>
        <w:tabs>
          <w:tab w:val="left" w:pos="1843"/>
        </w:tabs>
        <w:spacing w:before="120" w:after="120" w:line="219"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0E75E1">
        <w:rPr>
          <w:rFonts w:ascii="Arial" w:eastAsia="MS Gothic" w:hAnsi="Arial"/>
          <w:bCs/>
          <w:color w:val="53565A"/>
          <w:sz w:val="27"/>
          <w:szCs w:val="26"/>
          <w:lang w:val="en-AU"/>
        </w:rPr>
        <w:t xml:space="preserve"> 7</w:t>
      </w:r>
      <w:r w:rsidR="007379AC">
        <w:rPr>
          <w:rFonts w:ascii="Arial" w:eastAsia="MS Gothic" w:hAnsi="Arial"/>
          <w:bCs/>
          <w:color w:val="53565A"/>
          <w:sz w:val="27"/>
          <w:szCs w:val="26"/>
          <w:lang w:val="en-AU"/>
        </w:rPr>
        <w:tab/>
      </w:r>
      <w:r w:rsidRPr="00C70A37">
        <w:rPr>
          <w:rFonts w:ascii="Arial" w:eastAsia="Arial" w:hAnsi="Arial" w:cs="Arial"/>
          <w:b/>
          <w:spacing w:val="-1"/>
          <w:sz w:val="27"/>
          <w:szCs w:val="27"/>
        </w:rPr>
        <w:t>Requirement</w:t>
      </w:r>
    </w:p>
    <w:p w14:paraId="75FFB8EC" w14:textId="77777777" w:rsidR="00750DC8" w:rsidRPr="00117618" w:rsidRDefault="00750DC8" w:rsidP="007379AC">
      <w:pPr>
        <w:spacing w:after="120" w:line="280" w:lineRule="atLeast"/>
        <w:ind w:left="1843"/>
        <w:textAlignment w:val="baseline"/>
        <w:rPr>
          <w:rFonts w:ascii="Arial" w:eastAsia="Arial" w:hAnsi="Arial" w:cs="Arial"/>
          <w:sz w:val="21"/>
          <w:szCs w:val="21"/>
        </w:rPr>
      </w:pPr>
      <w:r w:rsidRPr="00117618">
        <w:rPr>
          <w:rFonts w:ascii="Arial" w:eastAsia="Arial" w:hAnsi="Arial" w:cs="Arial"/>
          <w:sz w:val="21"/>
          <w:szCs w:val="21"/>
        </w:rPr>
        <w:t xml:space="preserve">The Authority must </w:t>
      </w:r>
      <w:proofErr w:type="gramStart"/>
      <w:r w:rsidRPr="00117618">
        <w:rPr>
          <w:rFonts w:ascii="Arial" w:eastAsia="Arial" w:hAnsi="Arial" w:cs="Arial"/>
          <w:sz w:val="21"/>
          <w:szCs w:val="21"/>
        </w:rPr>
        <w:t>enter into</w:t>
      </w:r>
      <w:proofErr w:type="gramEnd"/>
      <w:r w:rsidRPr="00117618">
        <w:rPr>
          <w:rFonts w:ascii="Arial" w:eastAsia="Arial" w:hAnsi="Arial" w:cs="Arial"/>
          <w:sz w:val="21"/>
          <w:szCs w:val="21"/>
        </w:rPr>
        <w:t xml:space="preserve"> a written arrangement with any </w:t>
      </w:r>
      <w:proofErr w:type="spellStart"/>
      <w:r w:rsidRPr="00117618">
        <w:rPr>
          <w:rFonts w:ascii="Arial" w:eastAsia="Arial" w:hAnsi="Arial" w:cs="Arial"/>
          <w:sz w:val="21"/>
          <w:szCs w:val="21"/>
        </w:rPr>
        <w:t>organisation</w:t>
      </w:r>
      <w:proofErr w:type="spellEnd"/>
      <w:r w:rsidRPr="00117618">
        <w:rPr>
          <w:rFonts w:ascii="Arial" w:eastAsia="Arial" w:hAnsi="Arial" w:cs="Arial"/>
          <w:sz w:val="21"/>
          <w:szCs w:val="21"/>
        </w:rPr>
        <w:t xml:space="preserve"> </w:t>
      </w:r>
      <w:proofErr w:type="spellStart"/>
      <w:r w:rsidRPr="00117618">
        <w:rPr>
          <w:rFonts w:ascii="Arial" w:eastAsia="Arial" w:hAnsi="Arial" w:cs="Arial"/>
          <w:sz w:val="21"/>
          <w:szCs w:val="21"/>
        </w:rPr>
        <w:t>authorised</w:t>
      </w:r>
      <w:proofErr w:type="spellEnd"/>
      <w:r w:rsidRPr="00117618">
        <w:rPr>
          <w:rFonts w:ascii="Arial" w:eastAsia="Arial" w:hAnsi="Arial" w:cs="Arial"/>
          <w:sz w:val="21"/>
          <w:szCs w:val="21"/>
        </w:rPr>
        <w:t xml:space="preserve"> by the Secretary to assist the Authority under s. 67B.</w:t>
      </w:r>
    </w:p>
    <w:p w14:paraId="6E662048" w14:textId="77777777" w:rsidR="00750DC8" w:rsidRPr="00117618" w:rsidRDefault="00750DC8" w:rsidP="00821C09">
      <w:pPr>
        <w:spacing w:line="280" w:lineRule="atLeast"/>
        <w:ind w:left="1843"/>
        <w:textAlignment w:val="baseline"/>
        <w:rPr>
          <w:rFonts w:ascii="Arial" w:eastAsia="Arial" w:hAnsi="Arial" w:cs="Arial"/>
          <w:sz w:val="21"/>
          <w:szCs w:val="21"/>
        </w:rPr>
      </w:pPr>
      <w:r w:rsidRPr="00117618">
        <w:rPr>
          <w:rFonts w:ascii="Arial" w:eastAsia="Arial" w:hAnsi="Arial" w:cs="Arial"/>
          <w:sz w:val="21"/>
          <w:szCs w:val="21"/>
        </w:rPr>
        <w:t>This agreement must include details about:</w:t>
      </w:r>
    </w:p>
    <w:p w14:paraId="5EF14F62" w14:textId="77777777" w:rsidR="00750DC8" w:rsidRPr="00117618" w:rsidRDefault="00750DC8" w:rsidP="00915170">
      <w:pPr>
        <w:numPr>
          <w:ilvl w:val="0"/>
          <w:numId w:val="52"/>
        </w:numPr>
        <w:spacing w:line="280" w:lineRule="atLeast"/>
        <w:ind w:left="2127" w:hanging="142"/>
        <w:jc w:val="both"/>
        <w:textAlignment w:val="baseline"/>
        <w:rPr>
          <w:rFonts w:ascii="Arial" w:eastAsia="Arial" w:hAnsi="Arial" w:cs="Arial"/>
          <w:sz w:val="21"/>
          <w:szCs w:val="21"/>
        </w:rPr>
      </w:pPr>
      <w:r w:rsidRPr="00117618">
        <w:rPr>
          <w:rFonts w:ascii="Arial" w:eastAsia="Arial" w:hAnsi="Arial" w:cs="Arial"/>
          <w:sz w:val="21"/>
          <w:szCs w:val="21"/>
        </w:rPr>
        <w:t xml:space="preserve">how information will be </w:t>
      </w:r>
      <w:proofErr w:type="gramStart"/>
      <w:r w:rsidRPr="00117618">
        <w:rPr>
          <w:rFonts w:ascii="Arial" w:eastAsia="Arial" w:hAnsi="Arial" w:cs="Arial"/>
          <w:sz w:val="21"/>
          <w:szCs w:val="21"/>
        </w:rPr>
        <w:t>shared;</w:t>
      </w:r>
      <w:proofErr w:type="gramEnd"/>
    </w:p>
    <w:p w14:paraId="4B3D0A48" w14:textId="77777777" w:rsidR="007379AC" w:rsidRDefault="00750DC8" w:rsidP="00915170">
      <w:pPr>
        <w:numPr>
          <w:ilvl w:val="0"/>
          <w:numId w:val="52"/>
        </w:numPr>
        <w:spacing w:line="280" w:lineRule="atLeast"/>
        <w:ind w:left="2127" w:hanging="142"/>
        <w:textAlignment w:val="baseline"/>
        <w:rPr>
          <w:rFonts w:ascii="Arial" w:eastAsia="Arial" w:hAnsi="Arial" w:cs="Arial"/>
          <w:sz w:val="21"/>
          <w:szCs w:val="21"/>
        </w:rPr>
      </w:pPr>
      <w:r w:rsidRPr="00117618">
        <w:rPr>
          <w:rFonts w:ascii="Arial" w:eastAsia="Arial" w:hAnsi="Arial" w:cs="Arial"/>
          <w:sz w:val="21"/>
          <w:szCs w:val="21"/>
        </w:rPr>
        <w:t xml:space="preserve">how sensitive information will be transferred between the </w:t>
      </w:r>
      <w:proofErr w:type="spellStart"/>
      <w:r w:rsidRPr="00117618">
        <w:rPr>
          <w:rFonts w:ascii="Arial" w:eastAsia="Arial" w:hAnsi="Arial" w:cs="Arial"/>
          <w:sz w:val="21"/>
          <w:szCs w:val="21"/>
        </w:rPr>
        <w:t>organisations</w:t>
      </w:r>
      <w:proofErr w:type="spellEnd"/>
      <w:r w:rsidRPr="00117618">
        <w:rPr>
          <w:rFonts w:ascii="Arial" w:eastAsia="Arial" w:hAnsi="Arial" w:cs="Arial"/>
          <w:sz w:val="21"/>
          <w:szCs w:val="21"/>
        </w:rPr>
        <w:t xml:space="preserve"> to ensure it is </w:t>
      </w:r>
      <w:proofErr w:type="gramStart"/>
      <w:r w:rsidRPr="00117618">
        <w:rPr>
          <w:rFonts w:ascii="Arial" w:eastAsia="Arial" w:hAnsi="Arial" w:cs="Arial"/>
          <w:sz w:val="21"/>
          <w:szCs w:val="21"/>
        </w:rPr>
        <w:t>protected;</w:t>
      </w:r>
      <w:proofErr w:type="gramEnd"/>
    </w:p>
    <w:p w14:paraId="3088F257" w14:textId="6CCE8E7C" w:rsidR="00750DC8" w:rsidRPr="007379AC" w:rsidRDefault="00750DC8" w:rsidP="00915170">
      <w:pPr>
        <w:numPr>
          <w:ilvl w:val="0"/>
          <w:numId w:val="52"/>
        </w:numPr>
        <w:spacing w:line="280" w:lineRule="atLeast"/>
        <w:ind w:left="2127" w:hanging="142"/>
        <w:textAlignment w:val="baseline"/>
        <w:rPr>
          <w:rFonts w:ascii="Arial" w:eastAsia="Arial" w:hAnsi="Arial" w:cs="Arial"/>
          <w:sz w:val="21"/>
          <w:szCs w:val="21"/>
        </w:rPr>
      </w:pPr>
      <w:r w:rsidRPr="007379AC">
        <w:rPr>
          <w:rFonts w:ascii="Arial" w:eastAsia="Arial" w:hAnsi="Arial" w:cs="Arial"/>
          <w:sz w:val="21"/>
          <w:szCs w:val="21"/>
        </w:rPr>
        <w:t xml:space="preserve">timeframes for </w:t>
      </w:r>
      <w:proofErr w:type="gramStart"/>
      <w:r w:rsidRPr="007379AC">
        <w:rPr>
          <w:rFonts w:ascii="Arial" w:eastAsia="Arial" w:hAnsi="Arial" w:cs="Arial"/>
          <w:sz w:val="21"/>
          <w:szCs w:val="21"/>
        </w:rPr>
        <w:t>searching;</w:t>
      </w:r>
      <w:proofErr w:type="gramEnd"/>
    </w:p>
    <w:p w14:paraId="10C5D04C" w14:textId="77777777" w:rsidR="00750DC8" w:rsidRPr="00117618" w:rsidRDefault="00750DC8" w:rsidP="00915170">
      <w:pPr>
        <w:numPr>
          <w:ilvl w:val="0"/>
          <w:numId w:val="52"/>
        </w:numPr>
        <w:spacing w:line="280" w:lineRule="atLeast"/>
        <w:ind w:left="2127" w:hanging="142"/>
        <w:textAlignment w:val="baseline"/>
        <w:rPr>
          <w:rFonts w:ascii="Arial" w:eastAsia="Arial" w:hAnsi="Arial" w:cs="Arial"/>
          <w:sz w:val="21"/>
          <w:szCs w:val="21"/>
        </w:rPr>
      </w:pPr>
      <w:r w:rsidRPr="00117618">
        <w:rPr>
          <w:rFonts w:ascii="Arial" w:eastAsia="Arial" w:hAnsi="Arial" w:cs="Arial"/>
          <w:sz w:val="21"/>
          <w:szCs w:val="21"/>
        </w:rPr>
        <w:t xml:space="preserve">the searching tasks that will be undertaken by each </w:t>
      </w:r>
      <w:proofErr w:type="spellStart"/>
      <w:r w:rsidRPr="00117618">
        <w:rPr>
          <w:rFonts w:ascii="Arial" w:eastAsia="Arial" w:hAnsi="Arial" w:cs="Arial"/>
          <w:sz w:val="21"/>
          <w:szCs w:val="21"/>
        </w:rPr>
        <w:t>organisation</w:t>
      </w:r>
      <w:proofErr w:type="spellEnd"/>
      <w:r w:rsidRPr="00117618">
        <w:rPr>
          <w:rFonts w:ascii="Arial" w:eastAsia="Arial" w:hAnsi="Arial" w:cs="Arial"/>
          <w:sz w:val="21"/>
          <w:szCs w:val="21"/>
        </w:rPr>
        <w:t>, taking into consideration resourcing and expertise; and</w:t>
      </w:r>
    </w:p>
    <w:p w14:paraId="0FD49B2D" w14:textId="77777777" w:rsidR="00750DC8" w:rsidRPr="00117618" w:rsidRDefault="00750DC8" w:rsidP="00915170">
      <w:pPr>
        <w:numPr>
          <w:ilvl w:val="0"/>
          <w:numId w:val="52"/>
        </w:numPr>
        <w:spacing w:after="120" w:line="280" w:lineRule="atLeast"/>
        <w:ind w:left="2127" w:hanging="142"/>
        <w:textAlignment w:val="baseline"/>
        <w:rPr>
          <w:rFonts w:ascii="Arial" w:eastAsia="Arial" w:hAnsi="Arial" w:cs="Arial"/>
          <w:sz w:val="21"/>
          <w:szCs w:val="21"/>
        </w:rPr>
      </w:pPr>
      <w:r w:rsidRPr="00117618">
        <w:rPr>
          <w:rFonts w:ascii="Arial" w:eastAsia="Arial" w:hAnsi="Arial" w:cs="Arial"/>
          <w:sz w:val="21"/>
          <w:szCs w:val="21"/>
        </w:rPr>
        <w:t xml:space="preserve">how searches undertaken by the </w:t>
      </w:r>
      <w:proofErr w:type="spellStart"/>
      <w:r w:rsidRPr="00117618">
        <w:rPr>
          <w:rFonts w:ascii="Arial" w:eastAsia="Arial" w:hAnsi="Arial" w:cs="Arial"/>
          <w:sz w:val="21"/>
          <w:szCs w:val="21"/>
        </w:rPr>
        <w:t>authorised</w:t>
      </w:r>
      <w:proofErr w:type="spellEnd"/>
      <w:r w:rsidRPr="00117618">
        <w:rPr>
          <w:rFonts w:ascii="Arial" w:eastAsia="Arial" w:hAnsi="Arial" w:cs="Arial"/>
          <w:sz w:val="21"/>
          <w:szCs w:val="21"/>
        </w:rPr>
        <w:t xml:space="preserve"> </w:t>
      </w:r>
      <w:proofErr w:type="spellStart"/>
      <w:r w:rsidRPr="00117618">
        <w:rPr>
          <w:rFonts w:ascii="Arial" w:eastAsia="Arial" w:hAnsi="Arial" w:cs="Arial"/>
          <w:sz w:val="21"/>
          <w:szCs w:val="21"/>
        </w:rPr>
        <w:t>organisation</w:t>
      </w:r>
      <w:proofErr w:type="spellEnd"/>
      <w:r w:rsidRPr="00117618">
        <w:rPr>
          <w:rFonts w:ascii="Arial" w:eastAsia="Arial" w:hAnsi="Arial" w:cs="Arial"/>
          <w:sz w:val="21"/>
          <w:szCs w:val="21"/>
        </w:rPr>
        <w:t xml:space="preserve"> will be documented and communicated to the Authority.</w:t>
      </w:r>
    </w:p>
    <w:p w14:paraId="6A51BD39" w14:textId="77777777" w:rsidR="00750DC8" w:rsidRPr="00117618" w:rsidRDefault="00750DC8" w:rsidP="00821C09">
      <w:pPr>
        <w:spacing w:line="280" w:lineRule="atLeast"/>
        <w:ind w:left="1843"/>
        <w:textAlignment w:val="baseline"/>
        <w:rPr>
          <w:rFonts w:ascii="Arial" w:eastAsia="Arial" w:hAnsi="Arial" w:cs="Arial"/>
          <w:sz w:val="21"/>
          <w:szCs w:val="21"/>
        </w:rPr>
      </w:pPr>
      <w:r w:rsidRPr="00117618">
        <w:rPr>
          <w:rFonts w:ascii="Arial" w:eastAsia="Arial" w:hAnsi="Arial" w:cs="Arial"/>
          <w:sz w:val="21"/>
          <w:szCs w:val="21"/>
        </w:rPr>
        <w:t>The agreement must also clarify that:</w:t>
      </w:r>
    </w:p>
    <w:p w14:paraId="5CD53688" w14:textId="77777777" w:rsidR="00750DC8" w:rsidRPr="00117618" w:rsidRDefault="00750DC8" w:rsidP="00915170">
      <w:pPr>
        <w:numPr>
          <w:ilvl w:val="0"/>
          <w:numId w:val="41"/>
        </w:numPr>
        <w:tabs>
          <w:tab w:val="clear" w:pos="504"/>
          <w:tab w:val="left" w:pos="2127"/>
        </w:tabs>
        <w:spacing w:line="280" w:lineRule="atLeast"/>
        <w:ind w:left="2127" w:hanging="284"/>
        <w:textAlignment w:val="baseline"/>
        <w:rPr>
          <w:rFonts w:ascii="Arial" w:eastAsia="Arial" w:hAnsi="Arial" w:cs="Arial"/>
          <w:sz w:val="21"/>
          <w:szCs w:val="21"/>
        </w:rPr>
      </w:pPr>
      <w:r w:rsidRPr="00117618">
        <w:rPr>
          <w:rFonts w:ascii="Arial" w:eastAsia="Arial" w:hAnsi="Arial" w:cs="Arial"/>
          <w:sz w:val="21"/>
          <w:szCs w:val="21"/>
        </w:rPr>
        <w:t xml:space="preserve">the </w:t>
      </w:r>
      <w:proofErr w:type="spellStart"/>
      <w:r w:rsidRPr="00117618">
        <w:rPr>
          <w:rFonts w:ascii="Arial" w:eastAsia="Arial" w:hAnsi="Arial" w:cs="Arial"/>
          <w:sz w:val="21"/>
          <w:szCs w:val="21"/>
        </w:rPr>
        <w:t>authorised</w:t>
      </w:r>
      <w:proofErr w:type="spellEnd"/>
      <w:r w:rsidRPr="00117618">
        <w:rPr>
          <w:rFonts w:ascii="Arial" w:eastAsia="Arial" w:hAnsi="Arial" w:cs="Arial"/>
          <w:sz w:val="21"/>
          <w:szCs w:val="21"/>
        </w:rPr>
        <w:t xml:space="preserve"> search </w:t>
      </w:r>
      <w:proofErr w:type="spellStart"/>
      <w:r w:rsidRPr="00117618">
        <w:rPr>
          <w:rFonts w:ascii="Arial" w:eastAsia="Arial" w:hAnsi="Arial" w:cs="Arial"/>
          <w:sz w:val="21"/>
          <w:szCs w:val="21"/>
        </w:rPr>
        <w:t>organisation</w:t>
      </w:r>
      <w:proofErr w:type="spellEnd"/>
      <w:r w:rsidRPr="00117618">
        <w:rPr>
          <w:rFonts w:ascii="Arial" w:eastAsia="Arial" w:hAnsi="Arial" w:cs="Arial"/>
          <w:sz w:val="21"/>
          <w:szCs w:val="21"/>
        </w:rPr>
        <w:t xml:space="preserve"> must not </w:t>
      </w:r>
      <w:proofErr w:type="gramStart"/>
      <w:r w:rsidRPr="00117618">
        <w:rPr>
          <w:rFonts w:ascii="Arial" w:eastAsia="Arial" w:hAnsi="Arial" w:cs="Arial"/>
          <w:sz w:val="21"/>
          <w:szCs w:val="21"/>
        </w:rPr>
        <w:t>make contact with</w:t>
      </w:r>
      <w:proofErr w:type="gramEnd"/>
      <w:r w:rsidRPr="00117618">
        <w:rPr>
          <w:rFonts w:ascii="Arial" w:eastAsia="Arial" w:hAnsi="Arial" w:cs="Arial"/>
          <w:sz w:val="21"/>
          <w:szCs w:val="21"/>
        </w:rPr>
        <w:t xml:space="preserve"> the subject of a search. Once the subject has been identified/located this information is to be given to the Authority who will initiate contact if appropriate; and</w:t>
      </w:r>
    </w:p>
    <w:p w14:paraId="7A99DEC9" w14:textId="77777777" w:rsidR="00750DC8" w:rsidRPr="00117618" w:rsidRDefault="00750DC8" w:rsidP="00915170">
      <w:pPr>
        <w:numPr>
          <w:ilvl w:val="0"/>
          <w:numId w:val="41"/>
        </w:numPr>
        <w:tabs>
          <w:tab w:val="left" w:pos="2127"/>
        </w:tabs>
        <w:spacing w:after="120" w:line="280" w:lineRule="atLeast"/>
        <w:ind w:left="2127" w:hanging="284"/>
        <w:textAlignment w:val="baseline"/>
        <w:rPr>
          <w:rFonts w:ascii="Arial" w:eastAsia="Arial" w:hAnsi="Arial" w:cs="Arial"/>
          <w:spacing w:val="-2"/>
          <w:sz w:val="21"/>
          <w:szCs w:val="21"/>
        </w:rPr>
      </w:pPr>
      <w:r w:rsidRPr="00117618">
        <w:rPr>
          <w:rFonts w:ascii="Arial" w:eastAsia="Arial" w:hAnsi="Arial" w:cs="Arial"/>
          <w:spacing w:val="-2"/>
          <w:sz w:val="21"/>
          <w:szCs w:val="21"/>
        </w:rPr>
        <w:t xml:space="preserve">the </w:t>
      </w:r>
      <w:proofErr w:type="spellStart"/>
      <w:r w:rsidRPr="00117618">
        <w:rPr>
          <w:rFonts w:ascii="Arial" w:eastAsia="Arial" w:hAnsi="Arial" w:cs="Arial"/>
          <w:spacing w:val="-2"/>
          <w:sz w:val="21"/>
          <w:szCs w:val="21"/>
        </w:rPr>
        <w:t>authorised</w:t>
      </w:r>
      <w:proofErr w:type="spellEnd"/>
      <w:r w:rsidRPr="00117618">
        <w:rPr>
          <w:rFonts w:ascii="Arial" w:eastAsia="Arial" w:hAnsi="Arial" w:cs="Arial"/>
          <w:spacing w:val="-2"/>
          <w:sz w:val="21"/>
          <w:szCs w:val="21"/>
        </w:rPr>
        <w:t xml:space="preserve"> search </w:t>
      </w:r>
      <w:proofErr w:type="spellStart"/>
      <w:r w:rsidRPr="00117618">
        <w:rPr>
          <w:rFonts w:ascii="Arial" w:eastAsia="Arial" w:hAnsi="Arial" w:cs="Arial"/>
          <w:spacing w:val="-2"/>
          <w:sz w:val="21"/>
          <w:szCs w:val="21"/>
        </w:rPr>
        <w:t>organisation</w:t>
      </w:r>
      <w:proofErr w:type="spellEnd"/>
      <w:r w:rsidRPr="00117618">
        <w:rPr>
          <w:rFonts w:ascii="Arial" w:eastAsia="Arial" w:hAnsi="Arial" w:cs="Arial"/>
          <w:spacing w:val="-2"/>
          <w:sz w:val="21"/>
          <w:szCs w:val="21"/>
        </w:rPr>
        <w:t xml:space="preserve"> must not, under any circumstances, misrepresent itself or the purpose of search activities.</w:t>
      </w:r>
    </w:p>
    <w:p w14:paraId="56301AB3" w14:textId="0A1AF2BA" w:rsidR="00750DC8" w:rsidRPr="00861556" w:rsidRDefault="00750DC8" w:rsidP="005D3CC7">
      <w:pPr>
        <w:spacing w:before="200" w:after="120" w:line="226" w:lineRule="exact"/>
        <w:ind w:left="1843" w:hanging="1837"/>
        <w:textAlignment w:val="baseline"/>
        <w:rPr>
          <w:rFonts w:ascii="Arial" w:eastAsia="Arial" w:hAnsi="Arial" w:cs="Arial"/>
          <w:bCs/>
          <w:spacing w:val="-1"/>
          <w:sz w:val="27"/>
          <w:szCs w:val="27"/>
        </w:rPr>
      </w:pPr>
      <w:r w:rsidRPr="003458D2">
        <w:rPr>
          <w:rFonts w:ascii="Arial" w:eastAsia="MS Gothic" w:hAnsi="Arial"/>
          <w:bCs/>
          <w:color w:val="53565A"/>
          <w:sz w:val="27"/>
          <w:szCs w:val="26"/>
          <w:lang w:val="en-AU"/>
        </w:rPr>
        <w:t>Guideline</w:t>
      </w:r>
      <w:r w:rsidRPr="00861556">
        <w:rPr>
          <w:rFonts w:ascii="Arial" w:eastAsia="MS Gothic" w:hAnsi="Arial"/>
          <w:bCs/>
          <w:color w:val="53565A"/>
          <w:sz w:val="27"/>
          <w:szCs w:val="26"/>
          <w:lang w:val="en-AU"/>
        </w:rPr>
        <w:t xml:space="preserve"> 8</w:t>
      </w:r>
      <w:r>
        <w:rPr>
          <w:rFonts w:ascii="Arial" w:eastAsia="MS Gothic" w:hAnsi="Arial"/>
          <w:bCs/>
          <w:color w:val="53565A"/>
          <w:sz w:val="27"/>
          <w:szCs w:val="26"/>
          <w:lang w:val="en-AU"/>
        </w:rPr>
        <w:tab/>
      </w:r>
      <w:r w:rsidRPr="00861556">
        <w:rPr>
          <w:rFonts w:ascii="Arial" w:eastAsia="Arial" w:hAnsi="Arial" w:cs="Arial"/>
          <w:bCs/>
          <w:spacing w:val="-1"/>
          <w:sz w:val="27"/>
          <w:szCs w:val="27"/>
        </w:rPr>
        <w:t>Context</w:t>
      </w:r>
    </w:p>
    <w:p w14:paraId="0E7D3460" w14:textId="77777777" w:rsidR="00750DC8" w:rsidRPr="00B30603" w:rsidRDefault="00750DC8" w:rsidP="005D3CC7">
      <w:pPr>
        <w:spacing w:after="120" w:line="280" w:lineRule="atLeast"/>
        <w:ind w:left="1843" w:right="-11"/>
        <w:textAlignment w:val="baseline"/>
        <w:rPr>
          <w:rFonts w:ascii="Arial" w:eastAsia="Arial" w:hAnsi="Arial" w:cs="Arial"/>
          <w:bCs/>
          <w:spacing w:val="-4"/>
          <w:sz w:val="21"/>
          <w:szCs w:val="21"/>
        </w:rPr>
      </w:pPr>
      <w:r w:rsidRPr="00B30603">
        <w:rPr>
          <w:rFonts w:ascii="Arial" w:eastAsia="Arial" w:hAnsi="Arial" w:cs="Arial"/>
          <w:bCs/>
          <w:spacing w:val="-4"/>
          <w:sz w:val="21"/>
          <w:szCs w:val="21"/>
        </w:rPr>
        <w:t xml:space="preserve">Social media can be a very valuable tool for searching, however, it is not a preferred means for </w:t>
      </w:r>
      <w:proofErr w:type="gramStart"/>
      <w:r w:rsidRPr="00B30603">
        <w:rPr>
          <w:rFonts w:ascii="Arial" w:eastAsia="Arial" w:hAnsi="Arial" w:cs="Arial"/>
          <w:bCs/>
          <w:spacing w:val="-4"/>
          <w:sz w:val="21"/>
          <w:szCs w:val="21"/>
        </w:rPr>
        <w:t>making contact with</w:t>
      </w:r>
      <w:proofErr w:type="gramEnd"/>
      <w:r w:rsidRPr="00B30603">
        <w:rPr>
          <w:rFonts w:ascii="Arial" w:eastAsia="Arial" w:hAnsi="Arial" w:cs="Arial"/>
          <w:bCs/>
          <w:spacing w:val="-4"/>
          <w:sz w:val="21"/>
          <w:szCs w:val="21"/>
        </w:rPr>
        <w:t xml:space="preserve"> individuals.</w:t>
      </w:r>
    </w:p>
    <w:p w14:paraId="744EF733" w14:textId="77777777" w:rsidR="00750DC8" w:rsidRPr="00B43AA2" w:rsidRDefault="00750DC8" w:rsidP="005D3CC7">
      <w:pPr>
        <w:tabs>
          <w:tab w:val="left" w:pos="150"/>
        </w:tabs>
        <w:spacing w:before="200" w:after="120" w:line="226" w:lineRule="exact"/>
        <w:ind w:left="1843" w:right="1272"/>
        <w:textAlignment w:val="baseline"/>
        <w:rPr>
          <w:rFonts w:ascii="Arial" w:eastAsia="Arial" w:hAnsi="Arial" w:cs="Arial"/>
          <w:bCs/>
          <w:spacing w:val="-1"/>
          <w:sz w:val="27"/>
          <w:szCs w:val="27"/>
        </w:rPr>
      </w:pPr>
      <w:r w:rsidRPr="00B43AA2">
        <w:rPr>
          <w:rFonts w:ascii="Arial" w:eastAsia="Arial" w:hAnsi="Arial" w:cs="Arial"/>
          <w:bCs/>
          <w:spacing w:val="-1"/>
          <w:sz w:val="27"/>
          <w:szCs w:val="27"/>
        </w:rPr>
        <w:t>Requirement</w:t>
      </w:r>
    </w:p>
    <w:p w14:paraId="146E65CD" w14:textId="78ABE7F6" w:rsidR="001F302A" w:rsidRDefault="00750DC8" w:rsidP="005D3CC7">
      <w:pPr>
        <w:spacing w:after="120" w:line="280" w:lineRule="atLeast"/>
        <w:ind w:left="1843" w:right="-11"/>
        <w:textAlignment w:val="baseline"/>
        <w:rPr>
          <w:rFonts w:ascii="Arial" w:eastAsia="Arial" w:hAnsi="Arial" w:cs="Arial"/>
          <w:bCs/>
          <w:spacing w:val="-4"/>
          <w:sz w:val="21"/>
          <w:szCs w:val="21"/>
        </w:rPr>
      </w:pPr>
      <w:r w:rsidRPr="00861556">
        <w:rPr>
          <w:rFonts w:ascii="Arial" w:eastAsia="Arial" w:hAnsi="Arial" w:cs="Arial"/>
          <w:bCs/>
          <w:spacing w:val="-4"/>
          <w:sz w:val="21"/>
          <w:szCs w:val="21"/>
        </w:rPr>
        <w:t xml:space="preserve">In </w:t>
      </w:r>
      <w:proofErr w:type="gramStart"/>
      <w:r w:rsidRPr="00861556">
        <w:rPr>
          <w:rFonts w:ascii="Arial" w:eastAsia="Arial" w:hAnsi="Arial" w:cs="Arial"/>
          <w:bCs/>
          <w:spacing w:val="-4"/>
          <w:sz w:val="21"/>
          <w:szCs w:val="21"/>
        </w:rPr>
        <w:t>general</w:t>
      </w:r>
      <w:proofErr w:type="gramEnd"/>
      <w:r w:rsidRPr="00861556">
        <w:rPr>
          <w:rFonts w:ascii="Arial" w:eastAsia="Arial" w:hAnsi="Arial" w:cs="Arial"/>
          <w:bCs/>
          <w:spacing w:val="-4"/>
          <w:sz w:val="21"/>
          <w:szCs w:val="21"/>
        </w:rPr>
        <w:t xml:space="preserve"> the Authority should avoid making contact with individuals via social media unless there is no alternative to contacting that person. In the rare cases that contact is made via social media any approaches made via this method should be by direct private message and never be in a public posting and should be in accordance with any best practice standards. This guideline is to be read in conjunction with Part 1, Guideline 4.</w:t>
      </w:r>
    </w:p>
    <w:p w14:paraId="2ADC73C8" w14:textId="656FAAB2" w:rsidR="00731C89" w:rsidRPr="00C216A0" w:rsidRDefault="00904E51" w:rsidP="00E54FC7">
      <w:pPr>
        <w:pStyle w:val="Heading1"/>
      </w:pPr>
      <w:bookmarkStart w:id="6" w:name="_Toc140244884"/>
      <w:r w:rsidRPr="00C216A0">
        <w:t xml:space="preserve">Part 5 </w:t>
      </w:r>
      <w:r w:rsidR="006A2EDB">
        <w:t>-</w:t>
      </w:r>
      <w:r w:rsidRPr="00C216A0">
        <w:t xml:space="preserve"> establishing a link</w:t>
      </w:r>
      <w:bookmarkEnd w:id="6"/>
    </w:p>
    <w:p w14:paraId="6652967F" w14:textId="77777777" w:rsidR="00731C89" w:rsidRPr="00117618" w:rsidRDefault="00904E51" w:rsidP="00C216A0">
      <w:pPr>
        <w:spacing w:after="120" w:line="280" w:lineRule="atLeast"/>
        <w:textAlignment w:val="baseline"/>
        <w:rPr>
          <w:rFonts w:ascii="Arial" w:eastAsia="Arial" w:hAnsi="Arial" w:cs="Arial"/>
          <w:sz w:val="21"/>
          <w:szCs w:val="21"/>
        </w:rPr>
      </w:pPr>
      <w:r w:rsidRPr="00117618">
        <w:rPr>
          <w:rFonts w:ascii="Arial" w:eastAsia="Arial" w:hAnsi="Arial" w:cs="Arial"/>
          <w:sz w:val="21"/>
          <w:szCs w:val="21"/>
        </w:rPr>
        <w:t>The guidelines in Part 5 set out requirements the Authority must comply with when determining whether there is a genetic link between two people for the purposes of releasing information in accordance with the Act from the Central and Voluntary Registers.</w:t>
      </w:r>
    </w:p>
    <w:p w14:paraId="096473FC" w14:textId="77777777" w:rsidR="00731C89" w:rsidRPr="00117618" w:rsidRDefault="00904E51" w:rsidP="00C216A0">
      <w:pPr>
        <w:spacing w:after="120" w:line="280" w:lineRule="atLeast"/>
        <w:textAlignment w:val="baseline"/>
        <w:rPr>
          <w:rFonts w:ascii="Arial" w:eastAsia="Arial" w:hAnsi="Arial" w:cs="Arial"/>
          <w:spacing w:val="-1"/>
          <w:sz w:val="21"/>
          <w:szCs w:val="21"/>
        </w:rPr>
      </w:pPr>
      <w:r w:rsidRPr="00117618">
        <w:rPr>
          <w:rFonts w:ascii="Arial" w:eastAsia="Arial" w:hAnsi="Arial" w:cs="Arial"/>
          <w:spacing w:val="-1"/>
          <w:sz w:val="21"/>
          <w:szCs w:val="21"/>
        </w:rPr>
        <w:t>The Authority manages two donor treatment registers – the Central Register and the Voluntary Register. These were established for different purposes and are subject to different powers and controls.</w:t>
      </w:r>
    </w:p>
    <w:p w14:paraId="6DC248F6" w14:textId="77777777" w:rsidR="00731C89" w:rsidRPr="00117618" w:rsidRDefault="00904E51" w:rsidP="00C216A0">
      <w:pPr>
        <w:spacing w:after="120" w:line="280" w:lineRule="atLeast"/>
        <w:textAlignment w:val="baseline"/>
        <w:rPr>
          <w:rFonts w:ascii="Arial" w:eastAsia="Arial" w:hAnsi="Arial" w:cs="Arial"/>
          <w:spacing w:val="-1"/>
          <w:sz w:val="21"/>
          <w:szCs w:val="21"/>
        </w:rPr>
      </w:pPr>
      <w:r w:rsidRPr="00117618">
        <w:rPr>
          <w:rFonts w:ascii="Arial" w:eastAsia="Arial" w:hAnsi="Arial" w:cs="Arial"/>
          <w:spacing w:val="-1"/>
          <w:sz w:val="21"/>
          <w:szCs w:val="21"/>
        </w:rPr>
        <w:t>The Central Register, which is established under s. 53 of the Act, records information about donor treatment procedures. This information is submitted to the Authority by registered clinics which provide donor treatment procedures and by doctors who perform donor treatment procedures independently of a registered clinic.</w:t>
      </w:r>
    </w:p>
    <w:p w14:paraId="5175EAF8" w14:textId="77777777" w:rsidR="00731C89" w:rsidRPr="00117618" w:rsidRDefault="00904E51" w:rsidP="004D066A">
      <w:pPr>
        <w:spacing w:line="280" w:lineRule="atLeast"/>
        <w:textAlignment w:val="baseline"/>
        <w:rPr>
          <w:rFonts w:ascii="Arial" w:eastAsia="Arial" w:hAnsi="Arial" w:cs="Arial"/>
          <w:sz w:val="21"/>
          <w:szCs w:val="21"/>
        </w:rPr>
      </w:pPr>
      <w:r w:rsidRPr="00117618">
        <w:rPr>
          <w:rFonts w:ascii="Arial" w:eastAsia="Arial" w:hAnsi="Arial" w:cs="Arial"/>
          <w:sz w:val="21"/>
          <w:szCs w:val="21"/>
        </w:rPr>
        <w:t>The information held in the Central Register is prescribed in the Act and includes information about the parties to a donor treatment procedure including the:</w:t>
      </w:r>
    </w:p>
    <w:p w14:paraId="33C4119F" w14:textId="77777777" w:rsidR="00731C89" w:rsidRPr="00117618" w:rsidRDefault="00904E51" w:rsidP="00915170">
      <w:pPr>
        <w:numPr>
          <w:ilvl w:val="0"/>
          <w:numId w:val="5"/>
        </w:numPr>
        <w:tabs>
          <w:tab w:val="clear" w:pos="360"/>
          <w:tab w:val="left" w:pos="284"/>
        </w:tabs>
        <w:spacing w:line="280" w:lineRule="atLeast"/>
        <w:textAlignment w:val="baseline"/>
        <w:rPr>
          <w:rFonts w:ascii="Arial" w:eastAsia="Arial" w:hAnsi="Arial" w:cs="Arial"/>
          <w:sz w:val="21"/>
          <w:szCs w:val="21"/>
        </w:rPr>
      </w:pPr>
      <w:r w:rsidRPr="00117618">
        <w:rPr>
          <w:rFonts w:ascii="Arial" w:eastAsia="Arial" w:hAnsi="Arial" w:cs="Arial"/>
          <w:sz w:val="21"/>
          <w:szCs w:val="21"/>
        </w:rPr>
        <w:t xml:space="preserve">child who was born </w:t>
      </w:r>
      <w:proofErr w:type="gramStart"/>
      <w:r w:rsidRPr="00117618">
        <w:rPr>
          <w:rFonts w:ascii="Arial" w:eastAsia="Arial" w:hAnsi="Arial" w:cs="Arial"/>
          <w:sz w:val="21"/>
          <w:szCs w:val="21"/>
        </w:rPr>
        <w:t>as a result of</w:t>
      </w:r>
      <w:proofErr w:type="gramEnd"/>
      <w:r w:rsidRPr="00117618">
        <w:rPr>
          <w:rFonts w:ascii="Arial" w:eastAsia="Arial" w:hAnsi="Arial" w:cs="Arial"/>
          <w:sz w:val="21"/>
          <w:szCs w:val="21"/>
        </w:rPr>
        <w:t xml:space="preserve"> the treatment procedure</w:t>
      </w:r>
    </w:p>
    <w:p w14:paraId="03E4DF53" w14:textId="77777777" w:rsidR="00731C89" w:rsidRPr="00117618" w:rsidRDefault="00904E51" w:rsidP="00915170">
      <w:pPr>
        <w:numPr>
          <w:ilvl w:val="0"/>
          <w:numId w:val="5"/>
        </w:numPr>
        <w:tabs>
          <w:tab w:val="clear" w:pos="360"/>
          <w:tab w:val="left" w:pos="284"/>
        </w:tabs>
        <w:spacing w:line="280" w:lineRule="atLeast"/>
        <w:textAlignment w:val="baseline"/>
        <w:rPr>
          <w:rFonts w:ascii="Arial" w:eastAsia="Arial" w:hAnsi="Arial" w:cs="Arial"/>
          <w:sz w:val="21"/>
          <w:szCs w:val="21"/>
        </w:rPr>
      </w:pPr>
      <w:r w:rsidRPr="00117618">
        <w:rPr>
          <w:rFonts w:ascii="Arial" w:eastAsia="Arial" w:hAnsi="Arial" w:cs="Arial"/>
          <w:sz w:val="21"/>
          <w:szCs w:val="21"/>
        </w:rPr>
        <w:t>woman who received the treatment procedure</w:t>
      </w:r>
    </w:p>
    <w:p w14:paraId="7E582F77" w14:textId="77777777" w:rsidR="00731C89" w:rsidRPr="00117618" w:rsidRDefault="00904E51" w:rsidP="00915170">
      <w:pPr>
        <w:numPr>
          <w:ilvl w:val="0"/>
          <w:numId w:val="5"/>
        </w:numPr>
        <w:tabs>
          <w:tab w:val="clear" w:pos="360"/>
          <w:tab w:val="left" w:pos="284"/>
        </w:tabs>
        <w:spacing w:line="280" w:lineRule="atLeast"/>
        <w:textAlignment w:val="baseline"/>
        <w:rPr>
          <w:rFonts w:ascii="Arial" w:eastAsia="Arial" w:hAnsi="Arial" w:cs="Arial"/>
          <w:sz w:val="21"/>
          <w:szCs w:val="21"/>
        </w:rPr>
      </w:pPr>
      <w:r w:rsidRPr="00117618">
        <w:rPr>
          <w:rFonts w:ascii="Arial" w:eastAsia="Arial" w:hAnsi="Arial" w:cs="Arial"/>
          <w:sz w:val="21"/>
          <w:szCs w:val="21"/>
        </w:rPr>
        <w:t>sperm donor (if any)</w:t>
      </w:r>
    </w:p>
    <w:p w14:paraId="1821F0E7" w14:textId="1492BAD5" w:rsidR="00731C89" w:rsidRPr="00117618" w:rsidRDefault="00904E51" w:rsidP="00915170">
      <w:pPr>
        <w:numPr>
          <w:ilvl w:val="0"/>
          <w:numId w:val="5"/>
        </w:numPr>
        <w:tabs>
          <w:tab w:val="clear" w:pos="360"/>
          <w:tab w:val="left" w:pos="284"/>
        </w:tabs>
        <w:spacing w:line="280" w:lineRule="atLeast"/>
        <w:textAlignment w:val="baseline"/>
        <w:rPr>
          <w:rFonts w:ascii="Arial" w:eastAsia="Arial" w:hAnsi="Arial" w:cs="Arial"/>
          <w:sz w:val="21"/>
          <w:szCs w:val="21"/>
        </w:rPr>
      </w:pPr>
      <w:r w:rsidRPr="00117618">
        <w:rPr>
          <w:rFonts w:ascii="Arial" w:eastAsia="Arial" w:hAnsi="Arial" w:cs="Arial"/>
          <w:sz w:val="21"/>
          <w:szCs w:val="21"/>
        </w:rPr>
        <w:t>egg donor (if any)</w:t>
      </w:r>
      <w:r w:rsidR="00915170">
        <w:rPr>
          <w:rFonts w:ascii="Arial" w:eastAsia="Arial" w:hAnsi="Arial" w:cs="Arial"/>
          <w:sz w:val="21"/>
          <w:szCs w:val="21"/>
        </w:rPr>
        <w:t>.</w:t>
      </w:r>
    </w:p>
    <w:p w14:paraId="69238D61" w14:textId="7BFF5D79" w:rsidR="00731C89" w:rsidRPr="00117618" w:rsidRDefault="00904E51" w:rsidP="00C216A0">
      <w:pPr>
        <w:spacing w:after="120" w:line="280" w:lineRule="atLeast"/>
        <w:textAlignment w:val="baseline"/>
        <w:rPr>
          <w:rFonts w:ascii="Arial" w:eastAsia="Arial" w:hAnsi="Arial" w:cs="Arial"/>
          <w:sz w:val="21"/>
          <w:szCs w:val="21"/>
        </w:rPr>
      </w:pPr>
      <w:r w:rsidRPr="00117618">
        <w:rPr>
          <w:rFonts w:ascii="Arial" w:eastAsia="Arial" w:hAnsi="Arial" w:cs="Arial"/>
          <w:sz w:val="21"/>
          <w:szCs w:val="21"/>
        </w:rPr>
        <w:lastRenderedPageBreak/>
        <w:t xml:space="preserve">The Central Register holds the names and dates of birth of all parties. It may also contain additional details about the donor, including the donor's physical attributes (such as blood group, hair </w:t>
      </w:r>
      <w:proofErr w:type="spellStart"/>
      <w:r w:rsidRPr="00117618">
        <w:rPr>
          <w:rFonts w:ascii="Arial" w:eastAsia="Arial" w:hAnsi="Arial" w:cs="Arial"/>
          <w:sz w:val="21"/>
          <w:szCs w:val="21"/>
        </w:rPr>
        <w:t>colour</w:t>
      </w:r>
      <w:proofErr w:type="spellEnd"/>
      <w:r w:rsidRPr="00117618">
        <w:rPr>
          <w:rFonts w:ascii="Arial" w:eastAsia="Arial" w:hAnsi="Arial" w:cs="Arial"/>
          <w:sz w:val="21"/>
          <w:szCs w:val="21"/>
        </w:rPr>
        <w:t xml:space="preserve"> or eye </w:t>
      </w:r>
      <w:proofErr w:type="spellStart"/>
      <w:r w:rsidRPr="00117618">
        <w:rPr>
          <w:rFonts w:ascii="Arial" w:eastAsia="Arial" w:hAnsi="Arial" w:cs="Arial"/>
          <w:sz w:val="21"/>
          <w:szCs w:val="21"/>
        </w:rPr>
        <w:t>colour</w:t>
      </w:r>
      <w:proofErr w:type="spellEnd"/>
      <w:r w:rsidRPr="00117618">
        <w:rPr>
          <w:rFonts w:ascii="Arial" w:eastAsia="Arial" w:hAnsi="Arial" w:cs="Arial"/>
          <w:sz w:val="21"/>
          <w:szCs w:val="21"/>
        </w:rPr>
        <w:t xml:space="preserve">). All available records from registered Assisted Reproductive Treatment </w:t>
      </w:r>
      <w:r w:rsidR="00075C6D">
        <w:rPr>
          <w:rFonts w:ascii="Arial" w:eastAsia="Arial" w:hAnsi="Arial" w:cs="Arial"/>
          <w:sz w:val="21"/>
          <w:szCs w:val="21"/>
        </w:rPr>
        <w:t xml:space="preserve">(ART) </w:t>
      </w:r>
      <w:r w:rsidRPr="00117618">
        <w:rPr>
          <w:rFonts w:ascii="Arial" w:eastAsia="Arial" w:hAnsi="Arial" w:cs="Arial"/>
          <w:sz w:val="21"/>
          <w:szCs w:val="21"/>
        </w:rPr>
        <w:t>providers (including those related to pre</w:t>
      </w:r>
      <w:r w:rsidR="004D066A">
        <w:rPr>
          <w:rFonts w:ascii="Arial" w:eastAsia="Arial" w:hAnsi="Arial" w:cs="Arial"/>
          <w:sz w:val="21"/>
          <w:szCs w:val="21"/>
        </w:rPr>
        <w:t>-</w:t>
      </w:r>
      <w:r w:rsidRPr="00117618">
        <w:rPr>
          <w:rFonts w:ascii="Arial" w:eastAsia="Arial" w:hAnsi="Arial" w:cs="Arial"/>
          <w:sz w:val="21"/>
          <w:szCs w:val="21"/>
        </w:rPr>
        <w:t>1988 donor conception procedures) are now required to have been included on the Central Register (or are accessible by the Authority in the case of the records of the former Prince Henry’s Hospital which are held at the Public Records Office). Nonetheless, given the lack of regulation in relation to record keeping prior to 1988, the Central Register will not contain all records from this time and the information may not be sufficiently complete to establish links between individuals in all cases.</w:t>
      </w:r>
    </w:p>
    <w:p w14:paraId="13F3BCAD" w14:textId="2966E3D0" w:rsidR="00731C89" w:rsidRPr="00117618" w:rsidRDefault="00904E51" w:rsidP="00C216A0">
      <w:pPr>
        <w:spacing w:after="120" w:line="280" w:lineRule="atLeast"/>
        <w:textAlignment w:val="baseline"/>
        <w:rPr>
          <w:rFonts w:ascii="Arial" w:eastAsia="Arial" w:hAnsi="Arial" w:cs="Arial"/>
          <w:sz w:val="21"/>
          <w:szCs w:val="21"/>
        </w:rPr>
      </w:pPr>
      <w:r w:rsidRPr="00117618">
        <w:rPr>
          <w:rFonts w:ascii="Arial" w:eastAsia="Arial" w:hAnsi="Arial" w:cs="Arial"/>
          <w:sz w:val="21"/>
          <w:szCs w:val="21"/>
        </w:rPr>
        <w:t xml:space="preserve">The Authority may only release information from the Central Register to eligible applicants under specific circumstances. Only a donor-conceived person, the parent of a donor-conceived person, the descendant of a donor-conceived person or a donor may apply for information. The Act specifies the circumstances under which identifying and non-identifying information may be disclosed from the Central Register. Section 56N stipulates that no information be released by the Authority from the Central Register unless the Authority is satisfied that the person named on the Central Register and the person born </w:t>
      </w:r>
      <w:proofErr w:type="gramStart"/>
      <w:r w:rsidRPr="00117618">
        <w:rPr>
          <w:rFonts w:ascii="Arial" w:eastAsia="Arial" w:hAnsi="Arial" w:cs="Arial"/>
          <w:sz w:val="21"/>
          <w:szCs w:val="21"/>
        </w:rPr>
        <w:t>as a result of</w:t>
      </w:r>
      <w:proofErr w:type="gramEnd"/>
      <w:r w:rsidRPr="00117618">
        <w:rPr>
          <w:rFonts w:ascii="Arial" w:eastAsia="Arial" w:hAnsi="Arial" w:cs="Arial"/>
          <w:sz w:val="21"/>
          <w:szCs w:val="21"/>
        </w:rPr>
        <w:t xml:space="preserve"> the donor treatment procedure are genetically linked. Section 56N sets out the circumstances under which the Authority may be so satisfied.</w:t>
      </w:r>
    </w:p>
    <w:tbl>
      <w:tblPr>
        <w:tblW w:w="0" w:type="auto"/>
        <w:tblInd w:w="-142" w:type="dxa"/>
        <w:shd w:val="clear" w:color="auto" w:fill="E7E6E6" w:themeFill="background2"/>
        <w:tblLayout w:type="fixed"/>
        <w:tblCellMar>
          <w:left w:w="0" w:type="dxa"/>
          <w:right w:w="0" w:type="dxa"/>
        </w:tblCellMar>
        <w:tblLook w:val="0000" w:firstRow="0" w:lastRow="0" w:firstColumn="0" w:lastColumn="0" w:noHBand="0" w:noVBand="0"/>
      </w:tblPr>
      <w:tblGrid>
        <w:gridCol w:w="10207"/>
      </w:tblGrid>
      <w:tr w:rsidR="002639C5" w:rsidRPr="002639C5" w14:paraId="0A3A3704" w14:textId="77777777" w:rsidTr="00FE369B">
        <w:tc>
          <w:tcPr>
            <w:tcW w:w="10207" w:type="dxa"/>
            <w:tcBorders>
              <w:top w:val="none" w:sz="0" w:space="0" w:color="000000"/>
              <w:left w:val="none" w:sz="0" w:space="0" w:color="000000"/>
              <w:bottom w:val="none" w:sz="0" w:space="0" w:color="000000"/>
              <w:right w:val="none" w:sz="0" w:space="0" w:color="000000"/>
            </w:tcBorders>
            <w:shd w:val="clear" w:color="auto" w:fill="E7E6E6" w:themeFill="background2"/>
          </w:tcPr>
          <w:p w14:paraId="12E6CB05" w14:textId="77777777" w:rsidR="00731C89" w:rsidRPr="001D6063" w:rsidRDefault="00904E51" w:rsidP="00075C6D">
            <w:pPr>
              <w:spacing w:after="120" w:line="280" w:lineRule="atLeast"/>
              <w:ind w:left="285" w:hanging="141"/>
              <w:textAlignment w:val="baseline"/>
              <w:rPr>
                <w:rFonts w:ascii="Arial" w:eastAsia="Arial" w:hAnsi="Arial" w:cs="Arial"/>
                <w:b/>
                <w:sz w:val="21"/>
                <w:szCs w:val="21"/>
                <w:u w:val="single"/>
              </w:rPr>
            </w:pPr>
            <w:r w:rsidRPr="001D6063">
              <w:rPr>
                <w:rFonts w:ascii="Arial" w:eastAsia="Arial" w:hAnsi="Arial" w:cs="Arial"/>
                <w:b/>
                <w:sz w:val="21"/>
                <w:szCs w:val="21"/>
                <w:u w:val="single"/>
              </w:rPr>
              <w:t xml:space="preserve">Relevant provisions of the </w:t>
            </w:r>
            <w:r w:rsidRPr="001D6063">
              <w:rPr>
                <w:rFonts w:ascii="Arial" w:eastAsia="Arial" w:hAnsi="Arial" w:cs="Arial"/>
                <w:b/>
                <w:i/>
                <w:sz w:val="21"/>
                <w:szCs w:val="21"/>
                <w:u w:val="single"/>
              </w:rPr>
              <w:t>Assisted Reproductive Treatment Act 2008</w:t>
            </w:r>
          </w:p>
          <w:p w14:paraId="3B073032" w14:textId="77777777" w:rsidR="00731C89" w:rsidRPr="001D6063" w:rsidRDefault="00904E51" w:rsidP="00075C6D">
            <w:pPr>
              <w:spacing w:after="120" w:line="280" w:lineRule="atLeast"/>
              <w:ind w:left="285" w:hanging="141"/>
              <w:textAlignment w:val="baseline"/>
              <w:rPr>
                <w:rFonts w:ascii="Arial" w:eastAsia="Arial Narrow" w:hAnsi="Arial" w:cs="Arial"/>
                <w:b/>
                <w:sz w:val="21"/>
                <w:szCs w:val="21"/>
              </w:rPr>
            </w:pPr>
            <w:r w:rsidRPr="001D6063">
              <w:rPr>
                <w:rFonts w:ascii="Arial" w:eastAsia="Arial Narrow" w:hAnsi="Arial" w:cs="Arial"/>
                <w:b/>
                <w:sz w:val="21"/>
                <w:szCs w:val="21"/>
              </w:rPr>
              <w:t>s56N Authority to be satisfied of relationship before disclosing information</w:t>
            </w:r>
          </w:p>
          <w:p w14:paraId="1DD0BC8B" w14:textId="5F8E8560" w:rsidR="00731C89" w:rsidRPr="001D6063" w:rsidRDefault="00904E51" w:rsidP="00FE369B">
            <w:pPr>
              <w:spacing w:after="120" w:line="280" w:lineRule="atLeast"/>
              <w:ind w:left="571" w:hanging="426"/>
              <w:textAlignment w:val="baseline"/>
              <w:rPr>
                <w:rFonts w:ascii="Arial" w:eastAsia="Arial Narrow" w:hAnsi="Arial" w:cs="Arial"/>
                <w:sz w:val="21"/>
                <w:szCs w:val="21"/>
              </w:rPr>
            </w:pPr>
            <w:r w:rsidRPr="001D6063">
              <w:rPr>
                <w:rFonts w:ascii="Arial" w:eastAsia="Arial Narrow" w:hAnsi="Arial" w:cs="Arial"/>
                <w:sz w:val="21"/>
                <w:szCs w:val="21"/>
              </w:rPr>
              <w:t xml:space="preserve">(1) </w:t>
            </w:r>
            <w:r w:rsidR="00FE369B">
              <w:rPr>
                <w:rFonts w:ascii="Arial" w:eastAsia="Arial Narrow" w:hAnsi="Arial" w:cs="Arial"/>
                <w:sz w:val="21"/>
                <w:szCs w:val="21"/>
              </w:rPr>
              <w:tab/>
            </w:r>
            <w:r w:rsidRPr="001D6063">
              <w:rPr>
                <w:rFonts w:ascii="Arial" w:eastAsia="Arial Narrow" w:hAnsi="Arial" w:cs="Arial"/>
                <w:sz w:val="21"/>
                <w:szCs w:val="21"/>
              </w:rPr>
              <w:t>The Authority must not disclose information (whether identifying or non-identifying) under this Part about a person whose name is entered on the Central Register as a donor to a person born as a result of a donor treatment procedure or a parent or descendant of a person born as a result of a donor treatment procedure unless satisfied under subsection (4) that the person whose name is entered on the Central Register and the person born as a result of a donor treatment procedure are related.</w:t>
            </w:r>
          </w:p>
          <w:p w14:paraId="6BDDD3D2" w14:textId="61DC5AD2" w:rsidR="00731C89" w:rsidRPr="001D6063" w:rsidRDefault="00904E51" w:rsidP="00FE369B">
            <w:pPr>
              <w:spacing w:after="120" w:line="280" w:lineRule="atLeast"/>
              <w:ind w:left="571" w:hanging="426"/>
              <w:textAlignment w:val="baseline"/>
              <w:rPr>
                <w:rFonts w:ascii="Arial" w:eastAsia="Arial Narrow" w:hAnsi="Arial" w:cs="Arial"/>
                <w:sz w:val="21"/>
                <w:szCs w:val="21"/>
              </w:rPr>
            </w:pPr>
            <w:r w:rsidRPr="001D6063">
              <w:rPr>
                <w:rFonts w:ascii="Arial" w:eastAsia="Arial Narrow" w:hAnsi="Arial" w:cs="Arial"/>
                <w:sz w:val="21"/>
                <w:szCs w:val="21"/>
              </w:rPr>
              <w:t xml:space="preserve">(2) </w:t>
            </w:r>
            <w:r w:rsidR="00FE369B">
              <w:rPr>
                <w:rFonts w:ascii="Arial" w:eastAsia="Arial Narrow" w:hAnsi="Arial" w:cs="Arial"/>
                <w:sz w:val="21"/>
                <w:szCs w:val="21"/>
              </w:rPr>
              <w:tab/>
            </w:r>
            <w:r w:rsidRPr="001D6063">
              <w:rPr>
                <w:rFonts w:ascii="Arial" w:eastAsia="Arial Narrow" w:hAnsi="Arial" w:cs="Arial"/>
                <w:sz w:val="21"/>
                <w:szCs w:val="21"/>
              </w:rPr>
              <w:t xml:space="preserve">The Authority must not disclose information (whether identifying or non-identifying) under this Part about a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 to a person whose name is entered on the Central Register as a donor unless satisfied under subsection (4) that the person whose name is entered on the Central Register and the person born as a result of a donor treatment procedure are related.</w:t>
            </w:r>
          </w:p>
          <w:p w14:paraId="38140963" w14:textId="69D1A053" w:rsidR="00731C89" w:rsidRPr="001D6063" w:rsidRDefault="00904E51" w:rsidP="00FE369B">
            <w:pPr>
              <w:spacing w:after="120" w:line="280" w:lineRule="atLeast"/>
              <w:ind w:left="571" w:hanging="426"/>
              <w:textAlignment w:val="baseline"/>
              <w:rPr>
                <w:rFonts w:ascii="Arial" w:eastAsia="Arial Narrow" w:hAnsi="Arial" w:cs="Arial"/>
                <w:sz w:val="21"/>
                <w:szCs w:val="21"/>
              </w:rPr>
            </w:pPr>
            <w:r w:rsidRPr="001D6063">
              <w:rPr>
                <w:rFonts w:ascii="Arial" w:eastAsia="Arial Narrow" w:hAnsi="Arial" w:cs="Arial"/>
                <w:sz w:val="21"/>
                <w:szCs w:val="21"/>
              </w:rPr>
              <w:t xml:space="preserve">(3) </w:t>
            </w:r>
            <w:r w:rsidR="00FE369B">
              <w:rPr>
                <w:rFonts w:ascii="Arial" w:eastAsia="Arial Narrow" w:hAnsi="Arial" w:cs="Arial"/>
                <w:sz w:val="21"/>
                <w:szCs w:val="21"/>
              </w:rPr>
              <w:tab/>
            </w:r>
            <w:r w:rsidRPr="001D6063">
              <w:rPr>
                <w:rFonts w:ascii="Arial" w:eastAsia="Arial Narrow" w:hAnsi="Arial" w:cs="Arial"/>
                <w:sz w:val="21"/>
                <w:szCs w:val="21"/>
              </w:rPr>
              <w:t xml:space="preserve">The Authority must not disclose information about a donor sibling under section 60A to a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 or a parent of that person unless satisfied under subsection (4) that—</w:t>
            </w:r>
          </w:p>
          <w:p w14:paraId="73B8FC98" w14:textId="77777777" w:rsidR="00731C89" w:rsidRPr="001D6063" w:rsidRDefault="00904E51" w:rsidP="00075C6D">
            <w:pPr>
              <w:numPr>
                <w:ilvl w:val="0"/>
                <w:numId w:val="42"/>
              </w:numPr>
              <w:tabs>
                <w:tab w:val="clear" w:pos="216"/>
                <w:tab w:val="left" w:pos="996"/>
              </w:tabs>
              <w:spacing w:line="280" w:lineRule="atLeast"/>
              <w:ind w:left="995" w:hanging="424"/>
              <w:textAlignment w:val="baseline"/>
              <w:rPr>
                <w:rFonts w:ascii="Arial" w:eastAsia="Arial Narrow" w:hAnsi="Arial" w:cs="Arial"/>
                <w:sz w:val="21"/>
                <w:szCs w:val="21"/>
              </w:rPr>
            </w:pPr>
            <w:r w:rsidRPr="001D6063">
              <w:rPr>
                <w:rFonts w:ascii="Arial" w:eastAsia="Arial Narrow" w:hAnsi="Arial" w:cs="Arial"/>
                <w:sz w:val="21"/>
                <w:szCs w:val="21"/>
              </w:rPr>
              <w:t xml:space="preserve">the person whose name is entered on the Central Register as a donor and the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donor treatment are related; and</w:t>
            </w:r>
          </w:p>
          <w:p w14:paraId="1ABF470F" w14:textId="77777777" w:rsidR="00731C89" w:rsidRPr="001D6063" w:rsidRDefault="00904E51" w:rsidP="00BE7D19">
            <w:pPr>
              <w:numPr>
                <w:ilvl w:val="0"/>
                <w:numId w:val="42"/>
              </w:numPr>
              <w:tabs>
                <w:tab w:val="clear" w:pos="216"/>
                <w:tab w:val="left" w:pos="996"/>
              </w:tabs>
              <w:spacing w:line="280" w:lineRule="atLeast"/>
              <w:ind w:left="571"/>
              <w:textAlignment w:val="baseline"/>
              <w:rPr>
                <w:rFonts w:ascii="Arial" w:eastAsia="Arial Narrow" w:hAnsi="Arial" w:cs="Arial"/>
                <w:sz w:val="21"/>
                <w:szCs w:val="21"/>
              </w:rPr>
            </w:pPr>
            <w:r w:rsidRPr="001D6063">
              <w:rPr>
                <w:rFonts w:ascii="Arial" w:eastAsia="Arial Narrow" w:hAnsi="Arial" w:cs="Arial"/>
                <w:sz w:val="21"/>
                <w:szCs w:val="21"/>
              </w:rPr>
              <w:t>the donor sibling—</w:t>
            </w:r>
          </w:p>
          <w:p w14:paraId="3715DD65" w14:textId="77777777" w:rsidR="00731C89" w:rsidRPr="001D6063" w:rsidRDefault="00904E51" w:rsidP="00BE7D19">
            <w:pPr>
              <w:numPr>
                <w:ilvl w:val="0"/>
                <w:numId w:val="43"/>
              </w:numPr>
              <w:tabs>
                <w:tab w:val="clear" w:pos="144"/>
                <w:tab w:val="left" w:pos="1421"/>
              </w:tabs>
              <w:spacing w:line="280" w:lineRule="atLeast"/>
              <w:ind w:left="1421" w:hanging="425"/>
              <w:textAlignment w:val="baseline"/>
              <w:rPr>
                <w:rFonts w:ascii="Arial" w:eastAsia="Arial Narrow" w:hAnsi="Arial" w:cs="Arial"/>
                <w:sz w:val="21"/>
                <w:szCs w:val="21"/>
              </w:rPr>
            </w:pPr>
            <w:r w:rsidRPr="001D6063">
              <w:rPr>
                <w:rFonts w:ascii="Arial" w:eastAsia="Arial Narrow" w:hAnsi="Arial" w:cs="Arial"/>
                <w:sz w:val="21"/>
                <w:szCs w:val="21"/>
              </w:rPr>
              <w:t xml:space="preserve">is a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 and</w:t>
            </w:r>
          </w:p>
          <w:p w14:paraId="5CDB4874" w14:textId="77777777" w:rsidR="00731C89" w:rsidRPr="001D6063" w:rsidRDefault="00904E51" w:rsidP="00BE7D19">
            <w:pPr>
              <w:numPr>
                <w:ilvl w:val="0"/>
                <w:numId w:val="43"/>
              </w:numPr>
              <w:tabs>
                <w:tab w:val="clear" w:pos="144"/>
                <w:tab w:val="left" w:pos="1421"/>
              </w:tabs>
              <w:spacing w:after="120" w:line="280" w:lineRule="atLeast"/>
              <w:ind w:left="1421" w:hanging="425"/>
              <w:textAlignment w:val="baseline"/>
              <w:rPr>
                <w:rFonts w:ascii="Arial" w:eastAsia="Arial Narrow" w:hAnsi="Arial" w:cs="Arial"/>
                <w:sz w:val="21"/>
                <w:szCs w:val="21"/>
              </w:rPr>
            </w:pPr>
            <w:r w:rsidRPr="001D6063">
              <w:rPr>
                <w:rFonts w:ascii="Arial" w:eastAsia="Arial Narrow" w:hAnsi="Arial" w:cs="Arial"/>
                <w:sz w:val="21"/>
                <w:szCs w:val="21"/>
              </w:rPr>
              <w:t>is related to the person whose name is entered on the Central Register referred to in paragraph (a).</w:t>
            </w:r>
          </w:p>
          <w:p w14:paraId="63775F08" w14:textId="7FF4A91D" w:rsidR="00731C89" w:rsidRPr="001D6063" w:rsidRDefault="00904E51" w:rsidP="00FE369B">
            <w:pPr>
              <w:spacing w:after="120" w:line="280" w:lineRule="atLeast"/>
              <w:ind w:left="571" w:hanging="426"/>
              <w:textAlignment w:val="baseline"/>
              <w:rPr>
                <w:rFonts w:ascii="Arial" w:eastAsia="Arial Narrow" w:hAnsi="Arial" w:cs="Arial"/>
                <w:sz w:val="21"/>
                <w:szCs w:val="21"/>
              </w:rPr>
            </w:pPr>
            <w:r w:rsidRPr="001D6063">
              <w:rPr>
                <w:rFonts w:ascii="Arial" w:eastAsia="Arial Narrow" w:hAnsi="Arial" w:cs="Arial"/>
                <w:sz w:val="21"/>
                <w:szCs w:val="21"/>
              </w:rPr>
              <w:t xml:space="preserve">(4) </w:t>
            </w:r>
            <w:r w:rsidR="00FE369B">
              <w:rPr>
                <w:rFonts w:ascii="Arial" w:eastAsia="Arial Narrow" w:hAnsi="Arial" w:cs="Arial"/>
                <w:sz w:val="21"/>
                <w:szCs w:val="21"/>
              </w:rPr>
              <w:tab/>
            </w:r>
            <w:r w:rsidRPr="001D6063">
              <w:rPr>
                <w:rFonts w:ascii="Arial" w:eastAsia="Arial Narrow" w:hAnsi="Arial" w:cs="Arial"/>
                <w:sz w:val="21"/>
                <w:szCs w:val="21"/>
              </w:rPr>
              <w:t xml:space="preserve">The Authority may be satisfied that a person whose name is entered on the Central Register as a donor and a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 are related if—</w:t>
            </w:r>
          </w:p>
          <w:p w14:paraId="7585AE63" w14:textId="77777777" w:rsidR="00731C89" w:rsidRPr="001D6063" w:rsidRDefault="00904E51" w:rsidP="00075C6D">
            <w:pPr>
              <w:numPr>
                <w:ilvl w:val="0"/>
                <w:numId w:val="44"/>
              </w:numPr>
              <w:tabs>
                <w:tab w:val="clear" w:pos="216"/>
              </w:tabs>
              <w:spacing w:line="280" w:lineRule="atLeast"/>
              <w:ind w:left="995" w:hanging="426"/>
              <w:textAlignment w:val="baseline"/>
              <w:rPr>
                <w:rFonts w:ascii="Arial" w:eastAsia="Arial Narrow" w:hAnsi="Arial" w:cs="Arial"/>
                <w:sz w:val="21"/>
                <w:szCs w:val="21"/>
              </w:rPr>
            </w:pPr>
            <w:r w:rsidRPr="001D6063">
              <w:rPr>
                <w:rFonts w:ascii="Arial" w:eastAsia="Arial Narrow" w:hAnsi="Arial" w:cs="Arial"/>
                <w:sz w:val="21"/>
                <w:szCs w:val="21"/>
              </w:rPr>
              <w:t xml:space="preserve">a unique donor identifier recorded in the Central Register links the person whose name is entered on the Central Register and the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 or</w:t>
            </w:r>
          </w:p>
          <w:p w14:paraId="24800F2B" w14:textId="77777777" w:rsidR="00731C89" w:rsidRDefault="00904E51" w:rsidP="00075C6D">
            <w:pPr>
              <w:numPr>
                <w:ilvl w:val="0"/>
                <w:numId w:val="44"/>
              </w:numPr>
              <w:tabs>
                <w:tab w:val="clear" w:pos="216"/>
              </w:tabs>
              <w:spacing w:line="280" w:lineRule="atLeast"/>
              <w:ind w:left="995" w:hanging="426"/>
              <w:textAlignment w:val="baseline"/>
              <w:rPr>
                <w:rFonts w:ascii="Arial" w:eastAsia="Arial Narrow" w:hAnsi="Arial" w:cs="Arial"/>
                <w:spacing w:val="-2"/>
                <w:sz w:val="21"/>
                <w:szCs w:val="21"/>
              </w:rPr>
            </w:pPr>
            <w:r w:rsidRPr="001D6063">
              <w:rPr>
                <w:rFonts w:ascii="Arial" w:eastAsia="Arial Narrow" w:hAnsi="Arial" w:cs="Arial"/>
                <w:spacing w:val="-2"/>
                <w:sz w:val="21"/>
                <w:szCs w:val="21"/>
              </w:rPr>
              <w:t xml:space="preserve">a comparison of genetic testing results provided to the Authority establishes that the person whose name is entered on the Central Register and the person born </w:t>
            </w:r>
            <w:proofErr w:type="gramStart"/>
            <w:r w:rsidRPr="001D6063">
              <w:rPr>
                <w:rFonts w:ascii="Arial" w:eastAsia="Arial Narrow" w:hAnsi="Arial" w:cs="Arial"/>
                <w:spacing w:val="-2"/>
                <w:sz w:val="21"/>
                <w:szCs w:val="21"/>
              </w:rPr>
              <w:t>as a result of</w:t>
            </w:r>
            <w:proofErr w:type="gramEnd"/>
            <w:r w:rsidRPr="001D6063">
              <w:rPr>
                <w:rFonts w:ascii="Arial" w:eastAsia="Arial Narrow" w:hAnsi="Arial" w:cs="Arial"/>
                <w:spacing w:val="-2"/>
                <w:sz w:val="21"/>
                <w:szCs w:val="21"/>
              </w:rPr>
              <w:t xml:space="preserve"> a donor treatment procedure are genetically related; or</w:t>
            </w:r>
          </w:p>
          <w:p w14:paraId="5FD29A31" w14:textId="77777777" w:rsidR="00731C89" w:rsidRPr="001D6063" w:rsidRDefault="00904E51" w:rsidP="00075C6D">
            <w:pPr>
              <w:numPr>
                <w:ilvl w:val="0"/>
                <w:numId w:val="44"/>
              </w:numPr>
              <w:tabs>
                <w:tab w:val="clear" w:pos="216"/>
              </w:tabs>
              <w:spacing w:line="280" w:lineRule="atLeast"/>
              <w:ind w:left="995" w:hanging="426"/>
              <w:textAlignment w:val="baseline"/>
              <w:rPr>
                <w:rFonts w:ascii="Arial" w:eastAsia="Arial Narrow" w:hAnsi="Arial" w:cs="Arial"/>
                <w:sz w:val="21"/>
                <w:szCs w:val="21"/>
              </w:rPr>
            </w:pPr>
            <w:r w:rsidRPr="001D6063">
              <w:rPr>
                <w:rFonts w:ascii="Arial" w:eastAsia="Arial Narrow" w:hAnsi="Arial" w:cs="Arial"/>
                <w:sz w:val="21"/>
                <w:szCs w:val="21"/>
              </w:rPr>
              <w:t>the Authority, having regard to all available information and any guidelines issued under section 100A, reasonably believes that—</w:t>
            </w:r>
          </w:p>
          <w:p w14:paraId="2D724522" w14:textId="77777777" w:rsidR="00731C89" w:rsidRPr="001D6063" w:rsidRDefault="00904E51" w:rsidP="00AF7F57">
            <w:pPr>
              <w:numPr>
                <w:ilvl w:val="0"/>
                <w:numId w:val="45"/>
              </w:numPr>
              <w:tabs>
                <w:tab w:val="clear" w:pos="144"/>
                <w:tab w:val="left" w:pos="1417"/>
              </w:tabs>
              <w:spacing w:line="280" w:lineRule="atLeast"/>
              <w:ind w:left="1417" w:hanging="425"/>
              <w:textAlignment w:val="baseline"/>
              <w:rPr>
                <w:rFonts w:ascii="Arial" w:eastAsia="Arial Narrow" w:hAnsi="Arial" w:cs="Arial"/>
                <w:sz w:val="21"/>
                <w:szCs w:val="21"/>
              </w:rPr>
            </w:pPr>
            <w:r w:rsidRPr="001D6063">
              <w:rPr>
                <w:rFonts w:ascii="Arial" w:eastAsia="Arial Narrow" w:hAnsi="Arial" w:cs="Arial"/>
                <w:sz w:val="21"/>
                <w:szCs w:val="21"/>
              </w:rPr>
              <w:t xml:space="preserve">the person whose name is entered on the Central Register and the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 are genetically related; and</w:t>
            </w:r>
          </w:p>
          <w:p w14:paraId="13D30272" w14:textId="77777777" w:rsidR="00731C89" w:rsidRPr="001D6063" w:rsidRDefault="00904E51" w:rsidP="00B75D46">
            <w:pPr>
              <w:numPr>
                <w:ilvl w:val="0"/>
                <w:numId w:val="45"/>
              </w:numPr>
              <w:tabs>
                <w:tab w:val="clear" w:pos="144"/>
                <w:tab w:val="left" w:pos="1417"/>
              </w:tabs>
              <w:spacing w:after="120" w:line="280" w:lineRule="atLeast"/>
              <w:ind w:left="1417" w:hanging="425"/>
              <w:textAlignment w:val="baseline"/>
              <w:rPr>
                <w:rFonts w:ascii="Arial" w:eastAsia="Arial Narrow" w:hAnsi="Arial" w:cs="Arial"/>
                <w:sz w:val="21"/>
                <w:szCs w:val="21"/>
              </w:rPr>
            </w:pPr>
            <w:r w:rsidRPr="001D6063">
              <w:rPr>
                <w:rFonts w:ascii="Arial" w:eastAsia="Arial Narrow" w:hAnsi="Arial" w:cs="Arial"/>
                <w:sz w:val="21"/>
                <w:szCs w:val="21"/>
              </w:rPr>
              <w:lastRenderedPageBreak/>
              <w:t xml:space="preserve">there is no reasonable likelihood that any other person may be the donor of the person born </w:t>
            </w:r>
            <w:proofErr w:type="gramStart"/>
            <w:r w:rsidRPr="001D6063">
              <w:rPr>
                <w:rFonts w:ascii="Arial" w:eastAsia="Arial Narrow" w:hAnsi="Arial" w:cs="Arial"/>
                <w:sz w:val="21"/>
                <w:szCs w:val="21"/>
              </w:rPr>
              <w:t>as a result of</w:t>
            </w:r>
            <w:proofErr w:type="gramEnd"/>
            <w:r w:rsidRPr="001D6063">
              <w:rPr>
                <w:rFonts w:ascii="Arial" w:eastAsia="Arial Narrow" w:hAnsi="Arial" w:cs="Arial"/>
                <w:sz w:val="21"/>
                <w:szCs w:val="21"/>
              </w:rPr>
              <w:t xml:space="preserve"> a donor treatment procedure.</w:t>
            </w:r>
          </w:p>
          <w:p w14:paraId="211181C5" w14:textId="7162A1B8" w:rsidR="00731C89" w:rsidRPr="001D6063" w:rsidRDefault="00904E51" w:rsidP="003A0D92">
            <w:pPr>
              <w:spacing w:line="280" w:lineRule="atLeast"/>
              <w:ind w:left="567" w:hanging="426"/>
              <w:textAlignment w:val="baseline"/>
              <w:rPr>
                <w:rFonts w:ascii="Arial" w:eastAsia="Arial Narrow" w:hAnsi="Arial" w:cs="Arial"/>
                <w:sz w:val="21"/>
                <w:szCs w:val="21"/>
              </w:rPr>
            </w:pPr>
            <w:r w:rsidRPr="001D6063">
              <w:rPr>
                <w:rFonts w:ascii="Arial" w:eastAsia="Arial Narrow" w:hAnsi="Arial" w:cs="Arial"/>
                <w:sz w:val="21"/>
                <w:szCs w:val="21"/>
              </w:rPr>
              <w:t>(5)</w:t>
            </w:r>
            <w:r w:rsidR="000166A5">
              <w:rPr>
                <w:rFonts w:ascii="Arial" w:eastAsia="Arial Narrow" w:hAnsi="Arial" w:cs="Arial"/>
                <w:sz w:val="21"/>
                <w:szCs w:val="21"/>
              </w:rPr>
              <w:tab/>
            </w:r>
            <w:r w:rsidRPr="001D6063">
              <w:rPr>
                <w:rFonts w:ascii="Arial" w:eastAsia="Arial Narrow" w:hAnsi="Arial" w:cs="Arial"/>
                <w:sz w:val="21"/>
                <w:szCs w:val="21"/>
              </w:rPr>
              <w:t>In this section—</w:t>
            </w:r>
          </w:p>
          <w:p w14:paraId="60327187" w14:textId="365ADDE0" w:rsidR="00731C89" w:rsidRPr="001D6063" w:rsidRDefault="000166A5" w:rsidP="000166A5">
            <w:pPr>
              <w:spacing w:after="120" w:line="280" w:lineRule="atLeast"/>
              <w:ind w:left="567" w:hanging="426"/>
              <w:textAlignment w:val="baseline"/>
              <w:rPr>
                <w:rFonts w:ascii="Arial" w:eastAsia="Arial Narrow" w:hAnsi="Arial" w:cs="Arial"/>
                <w:sz w:val="21"/>
                <w:szCs w:val="21"/>
              </w:rPr>
            </w:pPr>
            <w:r>
              <w:rPr>
                <w:rFonts w:ascii="Arial" w:eastAsia="Arial Narrow" w:hAnsi="Arial" w:cs="Arial"/>
                <w:i/>
                <w:sz w:val="21"/>
                <w:szCs w:val="21"/>
              </w:rPr>
              <w:tab/>
            </w:r>
            <w:r w:rsidR="00904E51" w:rsidRPr="00C77166">
              <w:rPr>
                <w:rFonts w:ascii="Arial" w:eastAsia="Arial Narrow" w:hAnsi="Arial" w:cs="Arial"/>
                <w:b/>
                <w:bCs/>
                <w:i/>
                <w:sz w:val="21"/>
                <w:szCs w:val="21"/>
              </w:rPr>
              <w:t>unique donor identifier</w:t>
            </w:r>
            <w:r w:rsidR="00904E51" w:rsidRPr="001D6063">
              <w:rPr>
                <w:rFonts w:ascii="Arial" w:eastAsia="Arial Narrow" w:hAnsi="Arial" w:cs="Arial"/>
                <w:i/>
                <w:sz w:val="21"/>
                <w:szCs w:val="21"/>
              </w:rPr>
              <w:t xml:space="preserve"> </w:t>
            </w:r>
            <w:r w:rsidR="00904E51" w:rsidRPr="001D6063">
              <w:rPr>
                <w:rFonts w:ascii="Arial" w:eastAsia="Arial Narrow" w:hAnsi="Arial" w:cs="Arial"/>
                <w:sz w:val="21"/>
                <w:szCs w:val="21"/>
              </w:rPr>
              <w:t>means a unique identifier used by a registered ART provider or a doctor carrying out artificial</w:t>
            </w:r>
            <w:r>
              <w:rPr>
                <w:rFonts w:ascii="Arial" w:eastAsia="Arial Narrow" w:hAnsi="Arial" w:cs="Arial"/>
                <w:sz w:val="21"/>
                <w:szCs w:val="21"/>
              </w:rPr>
              <w:t xml:space="preserve"> </w:t>
            </w:r>
            <w:r w:rsidR="00904E51" w:rsidRPr="001D6063">
              <w:rPr>
                <w:rFonts w:ascii="Arial" w:eastAsia="Arial Narrow" w:hAnsi="Arial" w:cs="Arial"/>
                <w:sz w:val="21"/>
                <w:szCs w:val="21"/>
              </w:rPr>
              <w:t>insemination other than on behalf of a registered ART provider for the purposes of identifying an individual donor.</w:t>
            </w:r>
          </w:p>
        </w:tc>
      </w:tr>
    </w:tbl>
    <w:p w14:paraId="765D484D" w14:textId="77777777" w:rsidR="00731C89" w:rsidRPr="001D6063" w:rsidRDefault="00731C89" w:rsidP="001D6063">
      <w:pPr>
        <w:spacing w:after="194" w:line="20" w:lineRule="exact"/>
        <w:ind w:left="1843"/>
        <w:rPr>
          <w:rFonts w:ascii="Arial" w:hAnsi="Arial" w:cs="Arial"/>
          <w:sz w:val="21"/>
          <w:szCs w:val="21"/>
        </w:rPr>
      </w:pPr>
    </w:p>
    <w:p w14:paraId="73ABA67C" w14:textId="77777777" w:rsidR="00731C89" w:rsidRPr="00C216A0" w:rsidRDefault="00904E51" w:rsidP="00C216A0">
      <w:pPr>
        <w:spacing w:after="120" w:line="280" w:lineRule="atLeast"/>
        <w:textAlignment w:val="baseline"/>
        <w:rPr>
          <w:rFonts w:ascii="Arial" w:eastAsia="Arial" w:hAnsi="Arial" w:cs="Arial"/>
          <w:sz w:val="21"/>
          <w:szCs w:val="21"/>
        </w:rPr>
      </w:pPr>
      <w:r w:rsidRPr="00C216A0">
        <w:rPr>
          <w:rFonts w:ascii="Arial" w:eastAsia="Arial" w:hAnsi="Arial" w:cs="Arial"/>
          <w:sz w:val="21"/>
          <w:szCs w:val="21"/>
        </w:rPr>
        <w:t>The Voluntary Register, which is kept by the Authority under s. 70 of the Act, contains information that eligible people (donor-conceived people, descendants of donor-conceived people, donors, recipient parents and relatives of any of these people) voluntarily give to the Authority.</w:t>
      </w:r>
    </w:p>
    <w:p w14:paraId="1B1ECE46" w14:textId="7F80E965" w:rsidR="00731C89" w:rsidRDefault="00904E51" w:rsidP="00170906">
      <w:pPr>
        <w:spacing w:after="120" w:line="280" w:lineRule="atLeast"/>
        <w:textAlignment w:val="baseline"/>
        <w:rPr>
          <w:rFonts w:ascii="Arial" w:eastAsia="Arial" w:hAnsi="Arial" w:cs="Arial"/>
          <w:sz w:val="21"/>
          <w:szCs w:val="21"/>
        </w:rPr>
      </w:pPr>
      <w:r w:rsidRPr="00C216A0">
        <w:rPr>
          <w:rFonts w:ascii="Arial" w:eastAsia="Arial" w:hAnsi="Arial" w:cs="Arial"/>
          <w:sz w:val="21"/>
          <w:szCs w:val="21"/>
        </w:rPr>
        <w:t>The Voluntary Register was established in recognition of the lack of mandated record keeping in relation to pre</w:t>
      </w:r>
      <w:r w:rsidR="00F37643">
        <w:rPr>
          <w:rFonts w:ascii="Arial" w:eastAsia="Arial" w:hAnsi="Arial" w:cs="Arial"/>
          <w:sz w:val="21"/>
          <w:szCs w:val="21"/>
        </w:rPr>
        <w:t>-</w:t>
      </w:r>
      <w:r w:rsidRPr="00C216A0">
        <w:rPr>
          <w:rFonts w:ascii="Arial" w:eastAsia="Arial" w:hAnsi="Arial" w:cs="Arial"/>
          <w:sz w:val="21"/>
          <w:szCs w:val="21"/>
        </w:rPr>
        <w:t>1988 donor treatment procedures and at a time when the legislation did not allow for the release of identifying information about pre</w:t>
      </w:r>
      <w:r w:rsidR="00F37643">
        <w:rPr>
          <w:rFonts w:ascii="Arial" w:eastAsia="Arial" w:hAnsi="Arial" w:cs="Arial"/>
          <w:sz w:val="21"/>
          <w:szCs w:val="21"/>
        </w:rPr>
        <w:t>-</w:t>
      </w:r>
      <w:r w:rsidRPr="00C216A0">
        <w:rPr>
          <w:rFonts w:ascii="Arial" w:eastAsia="Arial" w:hAnsi="Arial" w:cs="Arial"/>
          <w:sz w:val="21"/>
          <w:szCs w:val="21"/>
        </w:rPr>
        <w:t>1988 donations. The Voluntary Register was primarily a mechanism by which pre</w:t>
      </w:r>
      <w:r w:rsidR="00F37643">
        <w:rPr>
          <w:rFonts w:ascii="Arial" w:eastAsia="Arial" w:hAnsi="Arial" w:cs="Arial"/>
          <w:sz w:val="21"/>
          <w:szCs w:val="21"/>
        </w:rPr>
        <w:t>-</w:t>
      </w:r>
      <w:r w:rsidRPr="00C216A0">
        <w:rPr>
          <w:rFonts w:ascii="Arial" w:eastAsia="Arial" w:hAnsi="Arial" w:cs="Arial"/>
          <w:sz w:val="21"/>
          <w:szCs w:val="21"/>
        </w:rPr>
        <w:t>1988 donors and donor conceived people could link and share information. Changes made to the Act in 2014 and 2016 mean that the reliance on the Voluntary Register to make these links has been significantly reduced as pre</w:t>
      </w:r>
      <w:r w:rsidR="00CB33A5">
        <w:rPr>
          <w:rFonts w:ascii="Arial" w:eastAsia="Arial" w:hAnsi="Arial" w:cs="Arial"/>
          <w:sz w:val="21"/>
          <w:szCs w:val="21"/>
        </w:rPr>
        <w:t>-</w:t>
      </w:r>
      <w:r w:rsidRPr="00C216A0">
        <w:rPr>
          <w:rFonts w:ascii="Arial" w:eastAsia="Arial" w:hAnsi="Arial" w:cs="Arial"/>
          <w:sz w:val="21"/>
          <w:szCs w:val="21"/>
        </w:rPr>
        <w:t xml:space="preserve">1998 donor treatment records held by clinics were required to be transferred to the Central Register for access. The Voluntary Register also offers a means by which donor siblings and others can exchange information that cannot be obtained from the Central Register and, for those for whom a link has been established, to share information which includes a much broader range of matters than those available on the Central Register. Information on the Voluntary Register may include any information that a person asks to have recorded in the register, including photographs, and other items of a personal nature. When a person provides information for inclusion on the Voluntary </w:t>
      </w:r>
      <w:proofErr w:type="gramStart"/>
      <w:r w:rsidRPr="00C216A0">
        <w:rPr>
          <w:rFonts w:ascii="Arial" w:eastAsia="Arial" w:hAnsi="Arial" w:cs="Arial"/>
          <w:sz w:val="21"/>
          <w:szCs w:val="21"/>
        </w:rPr>
        <w:t>Register</w:t>
      </w:r>
      <w:proofErr w:type="gramEnd"/>
      <w:r w:rsidRPr="00C216A0">
        <w:rPr>
          <w:rFonts w:ascii="Arial" w:eastAsia="Arial" w:hAnsi="Arial" w:cs="Arial"/>
          <w:sz w:val="21"/>
          <w:szCs w:val="21"/>
        </w:rPr>
        <w:t xml:space="preserve"> they must also provide a statement as to their wishes regarding obtaining information about, or having their information released to, another person named on the Voluntary Register. The Authority is not permitted to release information from the Voluntary Register other than in accordance with these stated wishes.</w:t>
      </w:r>
    </w:p>
    <w:p w14:paraId="710616B9" w14:textId="2091329A" w:rsidR="00954F01" w:rsidRDefault="002243D9" w:rsidP="00C216A0">
      <w:pPr>
        <w:spacing w:after="120" w:line="280" w:lineRule="atLeast"/>
        <w:textAlignment w:val="baseline"/>
        <w:rPr>
          <w:rFonts w:ascii="Arial" w:eastAsia="Arial" w:hAnsi="Arial" w:cs="Arial"/>
          <w:sz w:val="21"/>
          <w:szCs w:val="21"/>
        </w:rPr>
      </w:pPr>
      <w:r w:rsidRPr="002243D9">
        <w:rPr>
          <w:rFonts w:ascii="Arial" w:eastAsia="Arial" w:hAnsi="Arial" w:cs="Arial"/>
          <w:sz w:val="21"/>
          <w:szCs w:val="21"/>
        </w:rPr>
        <w:t>Section 56N of the Act sets outs the circumstances in which the Authority is to be satisfied of a relationship before disclosing information from the Central Register. Section 56N does not apply to the disclosure of</w:t>
      </w:r>
      <w:r>
        <w:rPr>
          <w:rFonts w:ascii="Arial" w:eastAsia="Arial" w:hAnsi="Arial" w:cs="Arial"/>
          <w:sz w:val="21"/>
          <w:szCs w:val="21"/>
        </w:rPr>
        <w:t xml:space="preserve"> </w:t>
      </w:r>
      <w:r w:rsidR="007F2F95">
        <w:rPr>
          <w:rFonts w:ascii="Arial" w:eastAsia="Arial" w:hAnsi="Arial" w:cs="Arial"/>
          <w:sz w:val="21"/>
          <w:szCs w:val="21"/>
        </w:rPr>
        <w:t xml:space="preserve">information from the Voluntary Register. These guidelines, however, are intended to also apply in circumstances where the Authority is required to determine whether a link has been sufficiently established to allow </w:t>
      </w:r>
      <w:r w:rsidR="00FB398E">
        <w:rPr>
          <w:rFonts w:ascii="Arial" w:eastAsia="Arial" w:hAnsi="Arial" w:cs="Arial"/>
          <w:sz w:val="21"/>
          <w:szCs w:val="21"/>
        </w:rPr>
        <w:t xml:space="preserve">for the release of information from the Voluntary Register in accordance with the wishes of the person who lodged it. </w:t>
      </w:r>
    </w:p>
    <w:p w14:paraId="5882BBCD" w14:textId="45277DA9" w:rsidR="002243D9" w:rsidRPr="00C216A0" w:rsidRDefault="002243D9" w:rsidP="00C216A0">
      <w:pPr>
        <w:spacing w:after="120" w:line="280" w:lineRule="atLeast"/>
        <w:textAlignment w:val="baseline"/>
        <w:rPr>
          <w:rFonts w:ascii="Arial" w:eastAsia="Arial" w:hAnsi="Arial" w:cs="Arial"/>
          <w:sz w:val="21"/>
          <w:szCs w:val="21"/>
        </w:rPr>
      </w:pPr>
      <w:r w:rsidRPr="002243D9">
        <w:rPr>
          <w:rFonts w:ascii="Arial" w:eastAsia="Arial" w:hAnsi="Arial" w:cs="Arial"/>
          <w:sz w:val="21"/>
          <w:szCs w:val="21"/>
        </w:rPr>
        <w:t>The guidelines in Part 5 should be read in conjunction with the Act and other guidelines issued under s. 100A of the Act, including those related to powers of the Authority to assist in establishing links such as those in relation to requests for additional information in order to identify a pre</w:t>
      </w:r>
      <w:r w:rsidR="00665C9D">
        <w:rPr>
          <w:rFonts w:ascii="Arial" w:eastAsia="Arial" w:hAnsi="Arial" w:cs="Arial"/>
          <w:sz w:val="21"/>
          <w:szCs w:val="21"/>
        </w:rPr>
        <w:t>-</w:t>
      </w:r>
      <w:r w:rsidRPr="002243D9">
        <w:rPr>
          <w:rFonts w:ascii="Arial" w:eastAsia="Arial" w:hAnsi="Arial" w:cs="Arial"/>
          <w:sz w:val="21"/>
          <w:szCs w:val="21"/>
        </w:rPr>
        <w:t>1998 donor (Part 1), requests for records relating to pre</w:t>
      </w:r>
      <w:r w:rsidR="00665C9D">
        <w:rPr>
          <w:rFonts w:ascii="Arial" w:eastAsia="Arial" w:hAnsi="Arial" w:cs="Arial"/>
          <w:sz w:val="21"/>
          <w:szCs w:val="21"/>
        </w:rPr>
        <w:t>-</w:t>
      </w:r>
      <w:r w:rsidRPr="002243D9">
        <w:rPr>
          <w:rFonts w:ascii="Arial" w:eastAsia="Arial" w:hAnsi="Arial" w:cs="Arial"/>
          <w:sz w:val="21"/>
          <w:szCs w:val="21"/>
        </w:rPr>
        <w:t>1988 donor treatment procedures, genetic testing (Part 3) and searching (Part 4).</w:t>
      </w:r>
    </w:p>
    <w:p w14:paraId="341F00D2" w14:textId="77777777" w:rsidR="00731C89" w:rsidRPr="003A4C3D" w:rsidRDefault="00904E51" w:rsidP="002243D9">
      <w:pPr>
        <w:spacing w:before="240" w:after="67" w:line="325" w:lineRule="exact"/>
        <w:textAlignment w:val="baseline"/>
        <w:rPr>
          <w:rFonts w:ascii="Arial" w:eastAsia="MS Gothic" w:hAnsi="Arial" w:cs="Arial"/>
          <w:b/>
          <w:color w:val="201547"/>
          <w:kern w:val="32"/>
          <w:sz w:val="32"/>
          <w:szCs w:val="32"/>
          <w:lang w:val="en-AU"/>
        </w:rPr>
      </w:pPr>
      <w:r w:rsidRPr="003A4C3D">
        <w:rPr>
          <w:rFonts w:ascii="Arial" w:eastAsia="MS Gothic" w:hAnsi="Arial" w:cs="Arial"/>
          <w:b/>
          <w:color w:val="201547"/>
          <w:kern w:val="32"/>
          <w:sz w:val="32"/>
          <w:szCs w:val="32"/>
          <w:lang w:val="en-AU"/>
        </w:rPr>
        <w:t>The guidelines</w:t>
      </w:r>
    </w:p>
    <w:p w14:paraId="4D96CE7B" w14:textId="2479A315" w:rsidR="005551BB" w:rsidRPr="00C70A37" w:rsidRDefault="005551BB" w:rsidP="00653922">
      <w:pPr>
        <w:tabs>
          <w:tab w:val="left" w:pos="1843"/>
        </w:tabs>
        <w:spacing w:before="200" w:after="120" w:line="280" w:lineRule="atLeas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C63BC">
        <w:rPr>
          <w:rFonts w:ascii="Arial" w:eastAsia="Arial" w:hAnsi="Arial" w:cs="Arial"/>
          <w:b/>
          <w:sz w:val="21"/>
          <w:szCs w:val="21"/>
        </w:rPr>
        <w:t xml:space="preserve"> </w:t>
      </w:r>
      <w:r w:rsidRPr="005C63BC">
        <w:rPr>
          <w:rFonts w:ascii="Arial" w:eastAsia="MS Gothic" w:hAnsi="Arial"/>
          <w:bCs/>
          <w:color w:val="53565A"/>
          <w:sz w:val="27"/>
          <w:szCs w:val="26"/>
          <w:lang w:val="en-AU"/>
        </w:rPr>
        <w:t>1</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2D7C347A" w14:textId="77777777" w:rsidR="005551BB" w:rsidRPr="00466274" w:rsidRDefault="005551BB" w:rsidP="00653922">
      <w:pPr>
        <w:spacing w:after="120" w:line="280" w:lineRule="atLeast"/>
        <w:ind w:left="1843"/>
        <w:rPr>
          <w:rFonts w:ascii="Arial" w:eastAsia="Arial" w:hAnsi="Arial" w:cs="Arial"/>
          <w:sz w:val="21"/>
          <w:szCs w:val="21"/>
        </w:rPr>
      </w:pPr>
      <w:r w:rsidRPr="00466274">
        <w:rPr>
          <w:rFonts w:ascii="Arial" w:eastAsia="Arial" w:hAnsi="Arial" w:cs="Arial"/>
          <w:sz w:val="21"/>
          <w:szCs w:val="21"/>
        </w:rPr>
        <w:t>Section 70(2) of the Act requires that the Voluntary Register must be kept separately to the Central Register and is not part of the Central Register.</w:t>
      </w:r>
    </w:p>
    <w:p w14:paraId="10F60676" w14:textId="77777777" w:rsidR="005551BB" w:rsidRPr="00466274" w:rsidRDefault="005551BB" w:rsidP="00653922">
      <w:pPr>
        <w:spacing w:after="120" w:line="280" w:lineRule="atLeast"/>
        <w:ind w:left="1843"/>
        <w:rPr>
          <w:rFonts w:ascii="Arial" w:eastAsia="Arial" w:hAnsi="Arial" w:cs="Arial"/>
          <w:sz w:val="21"/>
          <w:szCs w:val="21"/>
        </w:rPr>
      </w:pPr>
      <w:r w:rsidRPr="00466274">
        <w:rPr>
          <w:rFonts w:ascii="Arial" w:eastAsia="Arial" w:hAnsi="Arial" w:cs="Arial"/>
          <w:sz w:val="21"/>
          <w:szCs w:val="21"/>
        </w:rPr>
        <w:t>The Central Register is the definitive record, created to allow genetic links between people to be established.</w:t>
      </w:r>
    </w:p>
    <w:p w14:paraId="4962A40C" w14:textId="77777777" w:rsidR="005551BB" w:rsidRPr="00466274" w:rsidRDefault="005551BB" w:rsidP="00653922">
      <w:pPr>
        <w:spacing w:after="120" w:line="280" w:lineRule="atLeast"/>
        <w:ind w:left="1843"/>
        <w:rPr>
          <w:rFonts w:ascii="Arial" w:eastAsia="Arial" w:hAnsi="Arial" w:cs="Arial"/>
          <w:sz w:val="21"/>
          <w:szCs w:val="21"/>
        </w:rPr>
      </w:pPr>
      <w:r w:rsidRPr="00466274">
        <w:rPr>
          <w:rFonts w:ascii="Arial" w:eastAsia="Arial" w:hAnsi="Arial" w:cs="Arial"/>
          <w:sz w:val="21"/>
          <w:szCs w:val="21"/>
        </w:rPr>
        <w:t>The Voluntary Register is kept primarily as a mechanism to allow the exchange of information where a link between individuals has been identified or to facilitate links between individuals who cannot be linked through the Central Register (for example donor siblings).</w:t>
      </w:r>
    </w:p>
    <w:p w14:paraId="683C4FA0" w14:textId="77777777" w:rsidR="005551BB" w:rsidRPr="00C70A37" w:rsidRDefault="005551BB" w:rsidP="00653922">
      <w:pPr>
        <w:spacing w:before="200" w:after="120"/>
        <w:ind w:left="1843"/>
        <w:rPr>
          <w:rFonts w:ascii="Arial" w:eastAsia="Arial" w:hAnsi="Arial" w:cs="Arial"/>
          <w:b/>
          <w:spacing w:val="-1"/>
          <w:sz w:val="27"/>
          <w:szCs w:val="27"/>
        </w:rPr>
      </w:pPr>
      <w:r w:rsidRPr="00C70A37">
        <w:rPr>
          <w:rFonts w:ascii="Arial" w:eastAsia="Arial" w:hAnsi="Arial" w:cs="Arial"/>
          <w:b/>
          <w:spacing w:val="-1"/>
          <w:sz w:val="27"/>
          <w:szCs w:val="27"/>
        </w:rPr>
        <w:lastRenderedPageBreak/>
        <w:t>Requirement</w:t>
      </w:r>
    </w:p>
    <w:p w14:paraId="2930286C" w14:textId="6CC7A336" w:rsidR="0054739D" w:rsidRDefault="005551BB" w:rsidP="00653922">
      <w:pPr>
        <w:spacing w:after="120" w:line="280" w:lineRule="atLeast"/>
        <w:ind w:left="1843"/>
        <w:rPr>
          <w:rFonts w:ascii="Arial" w:eastAsia="Arial" w:hAnsi="Arial" w:cs="Arial"/>
          <w:sz w:val="21"/>
          <w:szCs w:val="21"/>
        </w:rPr>
      </w:pPr>
      <w:r w:rsidRPr="00466274">
        <w:rPr>
          <w:rFonts w:ascii="Arial" w:eastAsia="Arial" w:hAnsi="Arial" w:cs="Arial"/>
          <w:sz w:val="21"/>
          <w:szCs w:val="21"/>
        </w:rPr>
        <w:t>In establishing a link, the Authority will only access the Central Register when a specific application for information has been made to the Central Register. The Voluntary Register must be used in accordance with Part 7 of the Act. The Voluntary Register may be used for example, to establish a link when the applicant has expressed an interest in receiving information about genetic relatives and disclosure of information is in accordance with the wishes of the person who placed their information on the Voluntary Register.</w:t>
      </w:r>
    </w:p>
    <w:p w14:paraId="1FD55DBA" w14:textId="79B76EC1" w:rsidR="005551BB" w:rsidRPr="005551BB" w:rsidRDefault="005551BB" w:rsidP="00CA0A74">
      <w:pPr>
        <w:tabs>
          <w:tab w:val="left" w:pos="1843"/>
        </w:tabs>
        <w:spacing w:before="200" w:after="120"/>
        <w:rPr>
          <w:rFonts w:ascii="Arial" w:eastAsia="MS Gothic" w:hAnsi="Arial"/>
          <w:bCs/>
          <w:color w:val="53565A"/>
          <w:sz w:val="27"/>
          <w:szCs w:val="26"/>
          <w:lang w:val="en-AU"/>
        </w:rPr>
      </w:pPr>
      <w:r w:rsidRPr="003458D2">
        <w:rPr>
          <w:rFonts w:ascii="Arial" w:eastAsia="MS Gothic" w:hAnsi="Arial"/>
          <w:bCs/>
          <w:color w:val="53565A"/>
          <w:sz w:val="27"/>
          <w:szCs w:val="26"/>
          <w:lang w:val="en-AU"/>
        </w:rPr>
        <w:t>Guideline</w:t>
      </w:r>
      <w:r w:rsidRPr="005C63BC">
        <w:rPr>
          <w:rFonts w:ascii="Arial" w:eastAsia="MS Gothic" w:hAnsi="Arial"/>
          <w:bCs/>
          <w:color w:val="53565A"/>
          <w:sz w:val="27"/>
          <w:szCs w:val="26"/>
          <w:lang w:val="en-AU"/>
        </w:rPr>
        <w:t xml:space="preserve"> 2</w:t>
      </w:r>
      <w:r>
        <w:rPr>
          <w:rFonts w:ascii="Arial" w:eastAsia="MS Gothic" w:hAnsi="Arial"/>
          <w:bCs/>
          <w:color w:val="53565A"/>
          <w:sz w:val="27"/>
          <w:szCs w:val="26"/>
          <w:lang w:val="en-AU"/>
        </w:rPr>
        <w:tab/>
      </w:r>
      <w:r w:rsidRPr="0030443B">
        <w:rPr>
          <w:rFonts w:ascii="Arial" w:eastAsia="Arial" w:hAnsi="Arial" w:cs="Arial"/>
          <w:b/>
          <w:spacing w:val="-1"/>
          <w:sz w:val="27"/>
          <w:szCs w:val="27"/>
        </w:rPr>
        <w:t>Context</w:t>
      </w:r>
    </w:p>
    <w:p w14:paraId="57797632" w14:textId="6FFA4A30" w:rsidR="0066138E" w:rsidRDefault="005551BB" w:rsidP="00CA0A74">
      <w:pPr>
        <w:spacing w:after="120" w:line="280" w:lineRule="atLeast"/>
        <w:ind w:left="1843"/>
        <w:rPr>
          <w:rFonts w:ascii="Arial" w:eastAsia="Arial" w:hAnsi="Arial" w:cs="Arial"/>
          <w:sz w:val="21"/>
          <w:szCs w:val="21"/>
        </w:rPr>
      </w:pPr>
      <w:r w:rsidRPr="0030443B">
        <w:rPr>
          <w:rFonts w:ascii="Arial" w:eastAsia="Arial" w:hAnsi="Arial" w:cs="Arial"/>
          <w:sz w:val="21"/>
          <w:szCs w:val="21"/>
        </w:rPr>
        <w:t>The Voluntary Register must only be used by the Authority to assist in establishing a link for the purposes of a Central Register application in certain circumstances.</w:t>
      </w:r>
    </w:p>
    <w:p w14:paraId="69B83CE5" w14:textId="77777777" w:rsidR="005551BB" w:rsidRPr="00CA0A74" w:rsidRDefault="005551BB" w:rsidP="00653922">
      <w:pPr>
        <w:spacing w:before="200" w:after="120" w:line="280" w:lineRule="atLeast"/>
        <w:ind w:left="1843"/>
        <w:rPr>
          <w:rFonts w:ascii="Arial" w:eastAsia="Arial" w:hAnsi="Arial" w:cs="Arial"/>
          <w:b/>
          <w:spacing w:val="-1"/>
          <w:sz w:val="27"/>
          <w:szCs w:val="27"/>
        </w:rPr>
      </w:pPr>
      <w:r w:rsidRPr="00CA0A74">
        <w:rPr>
          <w:rFonts w:ascii="Arial" w:eastAsia="Arial" w:hAnsi="Arial" w:cs="Arial"/>
          <w:b/>
          <w:spacing w:val="-1"/>
          <w:sz w:val="27"/>
          <w:szCs w:val="27"/>
        </w:rPr>
        <w:t>Requirement</w:t>
      </w:r>
    </w:p>
    <w:p w14:paraId="5C050A23" w14:textId="77777777" w:rsidR="005551BB" w:rsidRPr="0030443B" w:rsidRDefault="005551BB" w:rsidP="000F53C0">
      <w:pPr>
        <w:spacing w:line="280" w:lineRule="atLeast"/>
        <w:ind w:left="1843"/>
        <w:rPr>
          <w:rFonts w:ascii="Arial" w:eastAsia="Arial" w:hAnsi="Arial" w:cs="Arial"/>
          <w:sz w:val="21"/>
          <w:szCs w:val="21"/>
        </w:rPr>
      </w:pPr>
      <w:r w:rsidRPr="0030443B">
        <w:rPr>
          <w:rFonts w:ascii="Arial" w:eastAsia="Arial" w:hAnsi="Arial" w:cs="Arial"/>
          <w:sz w:val="21"/>
          <w:szCs w:val="21"/>
        </w:rPr>
        <w:t>Where there has been an application to the Central Register, the Authority may look to information held on the Voluntary Register to assist in contacting a person for the purposes of –</w:t>
      </w:r>
    </w:p>
    <w:p w14:paraId="4862BE9A" w14:textId="77777777" w:rsidR="005551BB" w:rsidRPr="0030443B" w:rsidRDefault="005551BB" w:rsidP="000F53C0">
      <w:pPr>
        <w:spacing w:line="280" w:lineRule="atLeast"/>
        <w:ind w:left="1843"/>
        <w:rPr>
          <w:rFonts w:ascii="Arial" w:eastAsia="Arial" w:hAnsi="Arial" w:cs="Arial"/>
          <w:sz w:val="21"/>
          <w:szCs w:val="21"/>
        </w:rPr>
      </w:pPr>
      <w:proofErr w:type="spellStart"/>
      <w:r w:rsidRPr="0030443B">
        <w:rPr>
          <w:rFonts w:ascii="Arial" w:eastAsia="Arial" w:hAnsi="Arial" w:cs="Arial"/>
          <w:sz w:val="21"/>
          <w:szCs w:val="21"/>
        </w:rPr>
        <w:t>i</w:t>
      </w:r>
      <w:proofErr w:type="spellEnd"/>
      <w:r w:rsidRPr="0030443B">
        <w:rPr>
          <w:rFonts w:ascii="Arial" w:eastAsia="Arial" w:hAnsi="Arial" w:cs="Arial"/>
          <w:sz w:val="21"/>
          <w:szCs w:val="21"/>
        </w:rPr>
        <w:t>.</w:t>
      </w:r>
      <w:r w:rsidRPr="0030443B">
        <w:rPr>
          <w:rFonts w:ascii="Arial" w:eastAsia="Arial" w:hAnsi="Arial" w:cs="Arial"/>
          <w:sz w:val="21"/>
          <w:szCs w:val="21"/>
        </w:rPr>
        <w:tab/>
        <w:t>requesting additional information (under s. 56J</w:t>
      </w:r>
      <w:proofErr w:type="gramStart"/>
      <w:r w:rsidRPr="0030443B">
        <w:rPr>
          <w:rFonts w:ascii="Arial" w:eastAsia="Arial" w:hAnsi="Arial" w:cs="Arial"/>
          <w:sz w:val="21"/>
          <w:szCs w:val="21"/>
        </w:rPr>
        <w:t>);</w:t>
      </w:r>
      <w:proofErr w:type="gramEnd"/>
    </w:p>
    <w:p w14:paraId="0F36E447" w14:textId="77777777" w:rsidR="005551BB" w:rsidRPr="0030443B" w:rsidRDefault="005551BB" w:rsidP="000F53C0">
      <w:pPr>
        <w:spacing w:line="280" w:lineRule="atLeast"/>
        <w:ind w:left="1843"/>
        <w:rPr>
          <w:rFonts w:ascii="Arial" w:eastAsia="Arial" w:hAnsi="Arial" w:cs="Arial"/>
          <w:sz w:val="21"/>
          <w:szCs w:val="21"/>
        </w:rPr>
      </w:pPr>
      <w:r w:rsidRPr="0030443B">
        <w:rPr>
          <w:rFonts w:ascii="Arial" w:eastAsia="Arial" w:hAnsi="Arial" w:cs="Arial"/>
          <w:sz w:val="21"/>
          <w:szCs w:val="21"/>
        </w:rPr>
        <w:t>ii.</w:t>
      </w:r>
      <w:r w:rsidRPr="0030443B">
        <w:rPr>
          <w:rFonts w:ascii="Arial" w:eastAsia="Arial" w:hAnsi="Arial" w:cs="Arial"/>
          <w:sz w:val="21"/>
          <w:szCs w:val="21"/>
        </w:rPr>
        <w:tab/>
        <w:t>requesting a genetic test (under s. 56L</w:t>
      </w:r>
      <w:proofErr w:type="gramStart"/>
      <w:r w:rsidRPr="0030443B">
        <w:rPr>
          <w:rFonts w:ascii="Arial" w:eastAsia="Arial" w:hAnsi="Arial" w:cs="Arial"/>
          <w:sz w:val="21"/>
          <w:szCs w:val="21"/>
        </w:rPr>
        <w:t>);</w:t>
      </w:r>
      <w:proofErr w:type="gramEnd"/>
    </w:p>
    <w:p w14:paraId="47E03276" w14:textId="77777777" w:rsidR="005551BB" w:rsidRPr="0030443B" w:rsidRDefault="005551BB" w:rsidP="000F53C0">
      <w:pPr>
        <w:spacing w:line="280" w:lineRule="atLeast"/>
        <w:ind w:left="1843"/>
        <w:rPr>
          <w:rFonts w:ascii="Arial" w:eastAsia="Arial" w:hAnsi="Arial" w:cs="Arial"/>
          <w:sz w:val="21"/>
          <w:szCs w:val="21"/>
        </w:rPr>
      </w:pPr>
      <w:r w:rsidRPr="0030443B">
        <w:rPr>
          <w:rFonts w:ascii="Arial" w:eastAsia="Arial" w:hAnsi="Arial" w:cs="Arial"/>
          <w:sz w:val="21"/>
          <w:szCs w:val="21"/>
        </w:rPr>
        <w:t>iii.</w:t>
      </w:r>
      <w:r w:rsidRPr="0030443B">
        <w:rPr>
          <w:rFonts w:ascii="Arial" w:eastAsia="Arial" w:hAnsi="Arial" w:cs="Arial"/>
          <w:sz w:val="21"/>
          <w:szCs w:val="21"/>
        </w:rPr>
        <w:tab/>
        <w:t>providing notice of intended disclosure of identifying information (under s. 62</w:t>
      </w:r>
      <w:proofErr w:type="gramStart"/>
      <w:r w:rsidRPr="0030443B">
        <w:rPr>
          <w:rFonts w:ascii="Arial" w:eastAsia="Arial" w:hAnsi="Arial" w:cs="Arial"/>
          <w:sz w:val="21"/>
          <w:szCs w:val="21"/>
        </w:rPr>
        <w:t>);</w:t>
      </w:r>
      <w:proofErr w:type="gramEnd"/>
    </w:p>
    <w:p w14:paraId="7EFCBB52" w14:textId="77777777" w:rsidR="005551BB" w:rsidRPr="0030443B" w:rsidRDefault="005551BB" w:rsidP="000F53C0">
      <w:pPr>
        <w:spacing w:line="280" w:lineRule="atLeast"/>
        <w:ind w:left="2127" w:hanging="284"/>
        <w:rPr>
          <w:rFonts w:ascii="Arial" w:eastAsia="Arial" w:hAnsi="Arial" w:cs="Arial"/>
          <w:sz w:val="21"/>
          <w:szCs w:val="21"/>
        </w:rPr>
      </w:pPr>
      <w:r w:rsidRPr="0030443B">
        <w:rPr>
          <w:rFonts w:ascii="Arial" w:eastAsia="Arial" w:hAnsi="Arial" w:cs="Arial"/>
          <w:sz w:val="21"/>
          <w:szCs w:val="21"/>
        </w:rPr>
        <w:t>iv.</w:t>
      </w:r>
      <w:r w:rsidRPr="0030443B">
        <w:rPr>
          <w:rFonts w:ascii="Arial" w:eastAsia="Arial" w:hAnsi="Arial" w:cs="Arial"/>
          <w:sz w:val="21"/>
          <w:szCs w:val="21"/>
        </w:rPr>
        <w:tab/>
        <w:t xml:space="preserve">satisfying the requirement to release information without the provision of notice (under s. 63) </w:t>
      </w:r>
      <w:proofErr w:type="gramStart"/>
      <w:r w:rsidRPr="0030443B">
        <w:rPr>
          <w:rFonts w:ascii="Arial" w:eastAsia="Arial" w:hAnsi="Arial" w:cs="Arial"/>
          <w:sz w:val="21"/>
          <w:szCs w:val="21"/>
        </w:rPr>
        <w:t>or;</w:t>
      </w:r>
      <w:proofErr w:type="gramEnd"/>
    </w:p>
    <w:p w14:paraId="0AEEBDFA" w14:textId="40AB2C8E" w:rsidR="005551BB" w:rsidRPr="0030443B" w:rsidRDefault="005551BB" w:rsidP="000F53C0">
      <w:pPr>
        <w:spacing w:line="280" w:lineRule="atLeast"/>
        <w:ind w:left="1843"/>
        <w:rPr>
          <w:rFonts w:ascii="Arial" w:eastAsia="Arial" w:hAnsi="Arial" w:cs="Arial"/>
          <w:sz w:val="21"/>
          <w:szCs w:val="21"/>
        </w:rPr>
      </w:pPr>
      <w:r w:rsidRPr="0030443B">
        <w:rPr>
          <w:rFonts w:ascii="Arial" w:eastAsia="Arial" w:hAnsi="Arial" w:cs="Arial"/>
          <w:sz w:val="21"/>
          <w:szCs w:val="21"/>
        </w:rPr>
        <w:t>v.</w:t>
      </w:r>
      <w:r w:rsidRPr="0030443B">
        <w:rPr>
          <w:rFonts w:ascii="Arial" w:eastAsia="Arial" w:hAnsi="Arial" w:cs="Arial"/>
          <w:sz w:val="21"/>
          <w:szCs w:val="21"/>
        </w:rPr>
        <w:tab/>
        <w:t>to satisfy the wishes of the person lodging the information on the Voluntary Register.</w:t>
      </w:r>
    </w:p>
    <w:p w14:paraId="202B547C" w14:textId="788F494A" w:rsidR="005551BB" w:rsidRPr="005551BB" w:rsidRDefault="005551BB" w:rsidP="000F2CE3">
      <w:pPr>
        <w:tabs>
          <w:tab w:val="left" w:pos="1843"/>
        </w:tabs>
        <w:spacing w:before="200" w:after="120"/>
        <w:rPr>
          <w:rFonts w:ascii="Arial" w:eastAsia="MS Gothic" w:hAnsi="Arial"/>
          <w:bCs/>
          <w:color w:val="53565A"/>
          <w:sz w:val="27"/>
          <w:szCs w:val="26"/>
          <w:lang w:val="en-AU"/>
        </w:rPr>
      </w:pPr>
      <w:r w:rsidRPr="003458D2">
        <w:rPr>
          <w:rFonts w:ascii="Arial" w:eastAsia="MS Gothic" w:hAnsi="Arial"/>
          <w:bCs/>
          <w:color w:val="53565A"/>
          <w:sz w:val="27"/>
          <w:szCs w:val="26"/>
          <w:lang w:val="en-AU"/>
        </w:rPr>
        <w:t xml:space="preserve">Guideline </w:t>
      </w:r>
      <w:r w:rsidRPr="005C63BC">
        <w:rPr>
          <w:rFonts w:ascii="Arial" w:eastAsia="MS Gothic" w:hAnsi="Arial"/>
          <w:bCs/>
          <w:color w:val="53565A"/>
          <w:sz w:val="27"/>
          <w:szCs w:val="26"/>
          <w:lang w:val="en-AU"/>
        </w:rPr>
        <w:t>3</w:t>
      </w:r>
      <w:r>
        <w:rPr>
          <w:rFonts w:ascii="Arial" w:eastAsia="MS Gothic" w:hAnsi="Arial"/>
          <w:bCs/>
          <w:color w:val="53565A"/>
          <w:sz w:val="27"/>
          <w:szCs w:val="26"/>
          <w:lang w:val="en-AU"/>
        </w:rPr>
        <w:tab/>
      </w:r>
      <w:r w:rsidRPr="0030443B">
        <w:rPr>
          <w:rFonts w:ascii="Arial" w:eastAsia="Arial" w:hAnsi="Arial" w:cs="Arial"/>
          <w:b/>
          <w:spacing w:val="-1"/>
          <w:sz w:val="27"/>
          <w:szCs w:val="27"/>
        </w:rPr>
        <w:t>Requirement</w:t>
      </w:r>
    </w:p>
    <w:p w14:paraId="7EF06717" w14:textId="3954E447" w:rsidR="0054739D" w:rsidRPr="0030443B" w:rsidRDefault="005551BB"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The Authority may not disclose information from the Voluntary Register to another person without the consent of the person who lodged it.</w:t>
      </w:r>
    </w:p>
    <w:p w14:paraId="799F0903" w14:textId="6ADCE822" w:rsidR="0054739D" w:rsidRPr="0054739D" w:rsidRDefault="0054739D" w:rsidP="000F2CE3">
      <w:pPr>
        <w:tabs>
          <w:tab w:val="left" w:pos="1843"/>
        </w:tabs>
        <w:spacing w:before="200" w:after="120"/>
        <w:rPr>
          <w:rFonts w:ascii="Arial" w:eastAsia="MS Gothic" w:hAnsi="Arial"/>
          <w:bCs/>
          <w:color w:val="53565A"/>
          <w:sz w:val="27"/>
          <w:szCs w:val="26"/>
          <w:lang w:val="en-AU"/>
        </w:rPr>
      </w:pPr>
      <w:r w:rsidRPr="003458D2">
        <w:rPr>
          <w:rFonts w:ascii="Arial" w:eastAsia="MS Gothic" w:hAnsi="Arial"/>
          <w:bCs/>
          <w:color w:val="53565A"/>
          <w:sz w:val="27"/>
          <w:szCs w:val="26"/>
          <w:lang w:val="en-AU"/>
        </w:rPr>
        <w:t xml:space="preserve">Guideline </w:t>
      </w:r>
      <w:r w:rsidRPr="005C63BC">
        <w:rPr>
          <w:rFonts w:ascii="Arial" w:eastAsia="MS Gothic" w:hAnsi="Arial"/>
          <w:bCs/>
          <w:color w:val="53565A"/>
          <w:sz w:val="27"/>
          <w:szCs w:val="26"/>
          <w:lang w:val="en-AU"/>
        </w:rPr>
        <w:t>4</w:t>
      </w:r>
      <w:r>
        <w:rPr>
          <w:rFonts w:ascii="Arial" w:eastAsia="MS Gothic" w:hAnsi="Arial"/>
          <w:bCs/>
          <w:color w:val="53565A"/>
          <w:sz w:val="27"/>
          <w:szCs w:val="26"/>
          <w:lang w:val="en-AU"/>
        </w:rPr>
        <w:tab/>
      </w:r>
      <w:r w:rsidRPr="0030443B">
        <w:rPr>
          <w:rFonts w:ascii="Arial" w:eastAsia="Arial" w:hAnsi="Arial" w:cs="Arial"/>
          <w:b/>
          <w:spacing w:val="-1"/>
          <w:sz w:val="27"/>
          <w:szCs w:val="27"/>
        </w:rPr>
        <w:t>Context</w:t>
      </w:r>
    </w:p>
    <w:p w14:paraId="65299E37" w14:textId="77777777"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The Central Register is the definitive record, created to allow genetic links between people to be established. The Voluntary Register contains information provided voluntarily by individuals to be used only in accordance with their expressed wishes.</w:t>
      </w:r>
    </w:p>
    <w:p w14:paraId="08A79401" w14:textId="77777777"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 xml:space="preserve">It is therefore critical that there is appropriate </w:t>
      </w:r>
      <w:proofErr w:type="spellStart"/>
      <w:r w:rsidRPr="0030443B">
        <w:rPr>
          <w:rFonts w:ascii="Arial" w:eastAsia="Arial" w:hAnsi="Arial" w:cs="Arial"/>
          <w:sz w:val="21"/>
          <w:szCs w:val="21"/>
        </w:rPr>
        <w:t>rigour</w:t>
      </w:r>
      <w:proofErr w:type="spellEnd"/>
      <w:r w:rsidRPr="0030443B">
        <w:rPr>
          <w:rFonts w:ascii="Arial" w:eastAsia="Arial" w:hAnsi="Arial" w:cs="Arial"/>
          <w:sz w:val="21"/>
          <w:szCs w:val="21"/>
        </w:rPr>
        <w:t xml:space="preserve"> applied to amending or including any information on the Registers.</w:t>
      </w:r>
    </w:p>
    <w:p w14:paraId="1FE58CAF" w14:textId="77777777"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The Act (s. 54A) allows for the Authority to correct or include additional information on the Central Register in specific circumstances if, in the Authority’s opinion, the amendment, correction or new entry will make the Central Register more accurate or complete. These circumstances do not include relevant information being provided to the Authority for inclusion on the Voluntary Register. Such information may only be included on the Central Register at the written request of the person to whom the information relates and if, in the Authority’s opinion, the amendment, correction or new entry will make the Central Register more accurate or complete (s. 54).</w:t>
      </w:r>
    </w:p>
    <w:p w14:paraId="4452D065" w14:textId="77777777" w:rsidR="0054739D" w:rsidRPr="0054739D" w:rsidRDefault="0054739D" w:rsidP="000F2CE3">
      <w:pPr>
        <w:spacing w:before="200" w:after="120"/>
        <w:ind w:left="1843"/>
        <w:rPr>
          <w:rFonts w:ascii="Arial" w:eastAsia="MS Gothic" w:hAnsi="Arial"/>
          <w:bCs/>
          <w:color w:val="53565A"/>
          <w:sz w:val="27"/>
          <w:szCs w:val="26"/>
          <w:lang w:val="en-AU"/>
        </w:rPr>
      </w:pPr>
      <w:r w:rsidRPr="0030443B">
        <w:rPr>
          <w:rFonts w:ascii="Arial" w:eastAsia="Arial" w:hAnsi="Arial" w:cs="Arial"/>
          <w:b/>
          <w:spacing w:val="-1"/>
          <w:sz w:val="27"/>
          <w:szCs w:val="27"/>
        </w:rPr>
        <w:t>Requirements</w:t>
      </w:r>
    </w:p>
    <w:p w14:paraId="38117CB9" w14:textId="77777777"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 xml:space="preserve">In forming an opinion that the inclusion or amendment of specific information will make the Central Register more accurate or complete, the Authority should have regard to the </w:t>
      </w:r>
      <w:proofErr w:type="gramStart"/>
      <w:r w:rsidRPr="0030443B">
        <w:rPr>
          <w:rFonts w:ascii="Arial" w:eastAsia="Arial" w:hAnsi="Arial" w:cs="Arial"/>
          <w:sz w:val="21"/>
          <w:szCs w:val="21"/>
        </w:rPr>
        <w:t>particular circumstances</w:t>
      </w:r>
      <w:proofErr w:type="gramEnd"/>
      <w:r w:rsidRPr="0030443B">
        <w:rPr>
          <w:rFonts w:ascii="Arial" w:eastAsia="Arial" w:hAnsi="Arial" w:cs="Arial"/>
          <w:sz w:val="21"/>
          <w:szCs w:val="21"/>
        </w:rPr>
        <w:t xml:space="preserve"> of the case and must reasonably believe that the information is accurate.</w:t>
      </w:r>
    </w:p>
    <w:p w14:paraId="11EA8A5E" w14:textId="77777777"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lastRenderedPageBreak/>
        <w:t>The Authority may only make changes to the Voluntary Register with the consent of the person to whom the information relates.</w:t>
      </w:r>
    </w:p>
    <w:p w14:paraId="602150B6" w14:textId="425BCD50" w:rsidR="0066138E"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 xml:space="preserve">In practice, this may mean that the Authority seeks the consent of an individual to update the Voluntary Register if new information comes to light </w:t>
      </w:r>
      <w:proofErr w:type="gramStart"/>
      <w:r w:rsidRPr="0030443B">
        <w:rPr>
          <w:rFonts w:ascii="Arial" w:eastAsia="Arial" w:hAnsi="Arial" w:cs="Arial"/>
          <w:sz w:val="21"/>
          <w:szCs w:val="21"/>
        </w:rPr>
        <w:t>as a result of</w:t>
      </w:r>
      <w:proofErr w:type="gramEnd"/>
      <w:r w:rsidRPr="0030443B">
        <w:rPr>
          <w:rFonts w:ascii="Arial" w:eastAsia="Arial" w:hAnsi="Arial" w:cs="Arial"/>
          <w:sz w:val="21"/>
          <w:szCs w:val="21"/>
        </w:rPr>
        <w:t xml:space="preserve"> a Central Register application. Conversely, if an individual updates their details on the Voluntary Register the Authority may encourage that person to request that the change also be made to the Central Register. In each case it is wholly at the discretion of the individual about whom this information relates if they wish to take these steps.</w:t>
      </w:r>
    </w:p>
    <w:p w14:paraId="40A0DCCE" w14:textId="77C35AD9" w:rsidR="0054739D" w:rsidRPr="0054739D" w:rsidRDefault="0054739D" w:rsidP="000F2CE3">
      <w:pPr>
        <w:tabs>
          <w:tab w:val="left" w:pos="1843"/>
        </w:tabs>
        <w:spacing w:before="200" w:after="120"/>
        <w:rPr>
          <w:rFonts w:ascii="Arial" w:eastAsia="MS Gothic" w:hAnsi="Arial"/>
          <w:bCs/>
          <w:color w:val="53565A"/>
          <w:sz w:val="27"/>
          <w:szCs w:val="26"/>
          <w:lang w:val="en-AU"/>
        </w:rPr>
      </w:pPr>
      <w:r w:rsidRPr="003458D2">
        <w:rPr>
          <w:rFonts w:ascii="Arial" w:eastAsia="MS Gothic" w:hAnsi="Arial"/>
          <w:bCs/>
          <w:color w:val="53565A"/>
          <w:sz w:val="27"/>
          <w:szCs w:val="26"/>
          <w:lang w:val="en-AU"/>
        </w:rPr>
        <w:t>Guideline</w:t>
      </w:r>
      <w:r w:rsidRPr="005C63BC">
        <w:rPr>
          <w:rFonts w:ascii="Arial" w:eastAsia="MS Gothic" w:hAnsi="Arial"/>
          <w:bCs/>
          <w:color w:val="53565A"/>
          <w:sz w:val="27"/>
          <w:szCs w:val="26"/>
          <w:lang w:val="en-AU"/>
        </w:rPr>
        <w:t xml:space="preserve"> 5</w:t>
      </w:r>
      <w:r>
        <w:rPr>
          <w:rFonts w:ascii="Arial" w:eastAsia="MS Gothic" w:hAnsi="Arial"/>
          <w:bCs/>
          <w:color w:val="53565A"/>
          <w:sz w:val="27"/>
          <w:szCs w:val="26"/>
          <w:lang w:val="en-AU"/>
        </w:rPr>
        <w:tab/>
      </w:r>
      <w:r w:rsidRPr="0030443B">
        <w:rPr>
          <w:rFonts w:ascii="Arial" w:eastAsia="Arial" w:hAnsi="Arial" w:cs="Arial"/>
          <w:b/>
          <w:spacing w:val="-1"/>
          <w:sz w:val="27"/>
          <w:szCs w:val="27"/>
        </w:rPr>
        <w:t>Context</w:t>
      </w:r>
    </w:p>
    <w:p w14:paraId="7643A5F2" w14:textId="77777777"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Section 56</w:t>
      </w:r>
      <w:proofErr w:type="gramStart"/>
      <w:r w:rsidRPr="0030443B">
        <w:rPr>
          <w:rFonts w:ascii="Arial" w:eastAsia="Arial" w:hAnsi="Arial" w:cs="Arial"/>
          <w:sz w:val="21"/>
          <w:szCs w:val="21"/>
        </w:rPr>
        <w:t>N(</w:t>
      </w:r>
      <w:proofErr w:type="gramEnd"/>
      <w:r w:rsidRPr="0030443B">
        <w:rPr>
          <w:rFonts w:ascii="Arial" w:eastAsia="Arial" w:hAnsi="Arial" w:cs="Arial"/>
          <w:sz w:val="21"/>
          <w:szCs w:val="21"/>
        </w:rPr>
        <w:t>4) provides the basis on which the Authority may be satisfied that a donor conceived person and a person named as a donor on the Central Register are linked.</w:t>
      </w:r>
    </w:p>
    <w:p w14:paraId="1C423053" w14:textId="77777777" w:rsidR="0054739D" w:rsidRPr="0030443B" w:rsidRDefault="0054739D" w:rsidP="000F2CE3">
      <w:pPr>
        <w:spacing w:before="200" w:after="120"/>
        <w:ind w:left="1843"/>
        <w:rPr>
          <w:rFonts w:ascii="Arial" w:eastAsia="Arial" w:hAnsi="Arial" w:cs="Arial"/>
          <w:b/>
          <w:spacing w:val="-1"/>
          <w:sz w:val="27"/>
          <w:szCs w:val="27"/>
        </w:rPr>
      </w:pPr>
      <w:r w:rsidRPr="0030443B">
        <w:rPr>
          <w:rFonts w:ascii="Arial" w:eastAsia="Arial" w:hAnsi="Arial" w:cs="Arial"/>
          <w:b/>
          <w:spacing w:val="-1"/>
          <w:sz w:val="27"/>
          <w:szCs w:val="27"/>
        </w:rPr>
        <w:t>Requirements</w:t>
      </w:r>
    </w:p>
    <w:p w14:paraId="324499EC" w14:textId="1A2EE6BF" w:rsidR="0054739D" w:rsidRPr="0030443B" w:rsidRDefault="0054739D" w:rsidP="000F2CE3">
      <w:pPr>
        <w:spacing w:after="120" w:line="280" w:lineRule="atLeast"/>
        <w:ind w:left="1843"/>
        <w:rPr>
          <w:rFonts w:ascii="Arial" w:eastAsia="Arial" w:hAnsi="Arial" w:cs="Arial"/>
          <w:sz w:val="21"/>
          <w:szCs w:val="21"/>
        </w:rPr>
      </w:pPr>
      <w:r w:rsidRPr="0030443B">
        <w:rPr>
          <w:rFonts w:ascii="Arial" w:eastAsia="Arial" w:hAnsi="Arial" w:cs="Arial"/>
          <w:sz w:val="21"/>
          <w:szCs w:val="21"/>
        </w:rPr>
        <w:t>In applying s</w:t>
      </w:r>
      <w:r w:rsidR="00A262EE">
        <w:rPr>
          <w:rFonts w:ascii="Arial" w:eastAsia="Arial" w:hAnsi="Arial" w:cs="Arial"/>
          <w:sz w:val="21"/>
          <w:szCs w:val="21"/>
        </w:rPr>
        <w:t>.</w:t>
      </w:r>
      <w:r w:rsidRPr="0030443B">
        <w:rPr>
          <w:rFonts w:ascii="Arial" w:eastAsia="Arial" w:hAnsi="Arial" w:cs="Arial"/>
          <w:sz w:val="21"/>
          <w:szCs w:val="21"/>
        </w:rPr>
        <w:t xml:space="preserve"> 56</w:t>
      </w:r>
      <w:proofErr w:type="gramStart"/>
      <w:r w:rsidRPr="0030443B">
        <w:rPr>
          <w:rFonts w:ascii="Arial" w:eastAsia="Arial" w:hAnsi="Arial" w:cs="Arial"/>
          <w:sz w:val="21"/>
          <w:szCs w:val="21"/>
        </w:rPr>
        <w:t>N(</w:t>
      </w:r>
      <w:proofErr w:type="gramEnd"/>
      <w:r w:rsidRPr="0030443B">
        <w:rPr>
          <w:rFonts w:ascii="Arial" w:eastAsia="Arial" w:hAnsi="Arial" w:cs="Arial"/>
          <w:sz w:val="21"/>
          <w:szCs w:val="21"/>
        </w:rPr>
        <w:t>4), the Authority must consider the particular facts of the case, to determine whether they are satisfied that the named donor and the donor-conceived applicant are related.</w:t>
      </w:r>
    </w:p>
    <w:p w14:paraId="3F25E7EE" w14:textId="1E9FA548" w:rsidR="001F302A" w:rsidRDefault="0054739D" w:rsidP="000F2CE3">
      <w:pPr>
        <w:spacing w:after="120" w:line="280" w:lineRule="atLeast"/>
        <w:ind w:left="1843"/>
        <w:rPr>
          <w:rFonts w:ascii="Arial" w:eastAsia="Arial" w:hAnsi="Arial" w:cs="Arial"/>
          <w:sz w:val="21"/>
          <w:szCs w:val="21"/>
        </w:rPr>
      </w:pPr>
      <w:proofErr w:type="gramStart"/>
      <w:r w:rsidRPr="0030443B">
        <w:rPr>
          <w:rFonts w:ascii="Arial" w:eastAsia="Arial" w:hAnsi="Arial" w:cs="Arial"/>
          <w:sz w:val="21"/>
          <w:szCs w:val="21"/>
        </w:rPr>
        <w:t>In the event that</w:t>
      </w:r>
      <w:proofErr w:type="gramEnd"/>
      <w:r w:rsidRPr="0030443B">
        <w:rPr>
          <w:rFonts w:ascii="Arial" w:eastAsia="Arial" w:hAnsi="Arial" w:cs="Arial"/>
          <w:sz w:val="21"/>
          <w:szCs w:val="21"/>
        </w:rPr>
        <w:t xml:space="preserve"> the Authority is not satisfied that two individuals are linked, information (whether identifying or non-identifying) should not be released on the basis of the possible link. This applies even if one of the conditions of s. 56</w:t>
      </w:r>
      <w:proofErr w:type="gramStart"/>
      <w:r w:rsidRPr="0030443B">
        <w:rPr>
          <w:rFonts w:ascii="Arial" w:eastAsia="Arial" w:hAnsi="Arial" w:cs="Arial"/>
          <w:sz w:val="21"/>
          <w:szCs w:val="21"/>
        </w:rPr>
        <w:t>N(</w:t>
      </w:r>
      <w:proofErr w:type="gramEnd"/>
      <w:r w:rsidRPr="0030443B">
        <w:rPr>
          <w:rFonts w:ascii="Arial" w:eastAsia="Arial" w:hAnsi="Arial" w:cs="Arial"/>
          <w:sz w:val="21"/>
          <w:szCs w:val="21"/>
        </w:rPr>
        <w:t>4) is met (for example there is a unique donor identifier recorded in the Central Register that links the person whose name is entered on the Central Register and the person born as a result of a donor treatment procedure) if the Authority has other information that casts doubt on the link.</w:t>
      </w:r>
    </w:p>
    <w:p w14:paraId="2215A1AD" w14:textId="3721B67A" w:rsidR="00FC3EA5" w:rsidRPr="0030443B" w:rsidRDefault="00FC3EA5" w:rsidP="000F2CE3">
      <w:pPr>
        <w:tabs>
          <w:tab w:val="left" w:pos="1843"/>
        </w:tabs>
        <w:spacing w:before="200" w:after="120"/>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5C63BC">
        <w:rPr>
          <w:rFonts w:ascii="Arial" w:eastAsia="MS Gothic" w:hAnsi="Arial"/>
          <w:bCs/>
          <w:color w:val="53565A"/>
          <w:sz w:val="27"/>
          <w:szCs w:val="26"/>
          <w:lang w:val="en-AU"/>
        </w:rPr>
        <w:t xml:space="preserve"> 6</w:t>
      </w:r>
      <w:r w:rsidR="000F2CE3">
        <w:rPr>
          <w:rFonts w:ascii="Arial" w:eastAsia="MS Gothic" w:hAnsi="Arial"/>
          <w:bCs/>
          <w:color w:val="53565A"/>
          <w:sz w:val="27"/>
          <w:szCs w:val="26"/>
          <w:lang w:val="en-AU"/>
        </w:rPr>
        <w:tab/>
      </w:r>
      <w:r w:rsidRPr="0030443B">
        <w:rPr>
          <w:rFonts w:ascii="Arial" w:eastAsia="Arial" w:hAnsi="Arial" w:cs="Arial"/>
          <w:b/>
          <w:spacing w:val="-1"/>
          <w:sz w:val="27"/>
          <w:szCs w:val="27"/>
        </w:rPr>
        <w:t>Context</w:t>
      </w:r>
    </w:p>
    <w:p w14:paraId="32E82AE3" w14:textId="77777777" w:rsidR="00FC3EA5" w:rsidRPr="0030443B" w:rsidRDefault="00FC3EA5"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t xml:space="preserve">The Act </w:t>
      </w:r>
      <w:proofErr w:type="spellStart"/>
      <w:r w:rsidRPr="0030443B">
        <w:rPr>
          <w:rFonts w:ascii="Arial" w:eastAsia="Arial" w:hAnsi="Arial" w:cs="Arial"/>
          <w:sz w:val="21"/>
          <w:szCs w:val="21"/>
        </w:rPr>
        <w:t>recognises</w:t>
      </w:r>
      <w:proofErr w:type="spellEnd"/>
      <w:r w:rsidRPr="0030443B">
        <w:rPr>
          <w:rFonts w:ascii="Arial" w:eastAsia="Arial" w:hAnsi="Arial" w:cs="Arial"/>
          <w:sz w:val="21"/>
          <w:szCs w:val="21"/>
        </w:rPr>
        <w:t xml:space="preserve"> that there may be instances in which the Central Register does not contain a unique donor identifier and it is not possible to obtain genetic test results to confirm a genetic link, but nonetheless there is clear evidence that establishes that two individuals are linked.</w:t>
      </w:r>
    </w:p>
    <w:p w14:paraId="0FC2136B" w14:textId="77777777" w:rsidR="00FC3EA5" w:rsidRPr="0030443B" w:rsidRDefault="00FC3EA5" w:rsidP="00A262EE">
      <w:pPr>
        <w:tabs>
          <w:tab w:val="left" w:pos="1843"/>
        </w:tabs>
        <w:spacing w:line="280" w:lineRule="atLeast"/>
        <w:ind w:left="1843"/>
        <w:rPr>
          <w:rFonts w:ascii="Arial" w:eastAsia="Arial" w:hAnsi="Arial" w:cs="Arial"/>
          <w:sz w:val="21"/>
          <w:szCs w:val="21"/>
        </w:rPr>
      </w:pPr>
      <w:r w:rsidRPr="0030443B">
        <w:rPr>
          <w:rFonts w:ascii="Arial" w:eastAsia="Arial" w:hAnsi="Arial" w:cs="Arial"/>
          <w:sz w:val="21"/>
          <w:szCs w:val="21"/>
        </w:rPr>
        <w:t>Section 56N(4)(c) allows for the release of information in accordance with the Act in these circumstances. Given the significant implications of releasing information in these circumstances the Act sets a high threshold for the Authority to be satisfied of a link in such cases. Having regard to all the available information, the Authority must hold a reasonable belief that</w:t>
      </w:r>
    </w:p>
    <w:p w14:paraId="236FB841" w14:textId="77777777" w:rsidR="00FC3EA5" w:rsidRPr="0030443B" w:rsidRDefault="00FC3EA5" w:rsidP="00C30370">
      <w:pPr>
        <w:tabs>
          <w:tab w:val="left" w:pos="2268"/>
        </w:tabs>
        <w:spacing w:line="280" w:lineRule="atLeast"/>
        <w:ind w:left="2268" w:hanging="425"/>
        <w:rPr>
          <w:rFonts w:ascii="Arial" w:eastAsia="Arial" w:hAnsi="Arial" w:cs="Arial"/>
          <w:sz w:val="21"/>
          <w:szCs w:val="21"/>
        </w:rPr>
      </w:pPr>
      <w:r w:rsidRPr="0030443B">
        <w:rPr>
          <w:rFonts w:ascii="Arial" w:eastAsia="Arial" w:hAnsi="Arial" w:cs="Arial"/>
          <w:sz w:val="21"/>
          <w:szCs w:val="21"/>
        </w:rPr>
        <w:t>(a)</w:t>
      </w:r>
      <w:r w:rsidRPr="0030443B">
        <w:rPr>
          <w:rFonts w:ascii="Arial" w:eastAsia="Arial" w:hAnsi="Arial" w:cs="Arial"/>
          <w:sz w:val="21"/>
          <w:szCs w:val="21"/>
        </w:rPr>
        <w:tab/>
        <w:t xml:space="preserve">the person whose name is entered on the Central Register and the person born </w:t>
      </w:r>
      <w:proofErr w:type="gramStart"/>
      <w:r w:rsidRPr="0030443B">
        <w:rPr>
          <w:rFonts w:ascii="Arial" w:eastAsia="Arial" w:hAnsi="Arial" w:cs="Arial"/>
          <w:sz w:val="21"/>
          <w:szCs w:val="21"/>
        </w:rPr>
        <w:t>as a result of</w:t>
      </w:r>
      <w:proofErr w:type="gramEnd"/>
      <w:r w:rsidRPr="0030443B">
        <w:rPr>
          <w:rFonts w:ascii="Arial" w:eastAsia="Arial" w:hAnsi="Arial" w:cs="Arial"/>
          <w:sz w:val="21"/>
          <w:szCs w:val="21"/>
        </w:rPr>
        <w:t xml:space="preserve"> a donor treatment procedure are genetically related (s. 56N(4)(c)(</w:t>
      </w:r>
      <w:proofErr w:type="spellStart"/>
      <w:r w:rsidRPr="0030443B">
        <w:rPr>
          <w:rFonts w:ascii="Arial" w:eastAsia="Arial" w:hAnsi="Arial" w:cs="Arial"/>
          <w:sz w:val="21"/>
          <w:szCs w:val="21"/>
        </w:rPr>
        <w:t>i</w:t>
      </w:r>
      <w:proofErr w:type="spellEnd"/>
      <w:r w:rsidRPr="0030443B">
        <w:rPr>
          <w:rFonts w:ascii="Arial" w:eastAsia="Arial" w:hAnsi="Arial" w:cs="Arial"/>
          <w:sz w:val="21"/>
          <w:szCs w:val="21"/>
        </w:rPr>
        <w:t>)); and</w:t>
      </w:r>
    </w:p>
    <w:p w14:paraId="0FFC5AED" w14:textId="77777777" w:rsidR="00FC3EA5" w:rsidRPr="0030443B" w:rsidRDefault="00FC3EA5" w:rsidP="009C0FCE">
      <w:pPr>
        <w:tabs>
          <w:tab w:val="left" w:pos="2268"/>
        </w:tabs>
        <w:spacing w:after="120" w:line="280" w:lineRule="atLeast"/>
        <w:ind w:left="2268" w:hanging="425"/>
        <w:rPr>
          <w:rFonts w:ascii="Arial" w:eastAsia="Arial" w:hAnsi="Arial" w:cs="Arial"/>
          <w:sz w:val="21"/>
          <w:szCs w:val="21"/>
        </w:rPr>
      </w:pPr>
      <w:r w:rsidRPr="0030443B">
        <w:rPr>
          <w:rFonts w:ascii="Arial" w:eastAsia="Arial" w:hAnsi="Arial" w:cs="Arial"/>
          <w:sz w:val="21"/>
          <w:szCs w:val="21"/>
        </w:rPr>
        <w:t>(b)</w:t>
      </w:r>
      <w:r w:rsidRPr="0030443B">
        <w:rPr>
          <w:rFonts w:ascii="Arial" w:eastAsia="Arial" w:hAnsi="Arial" w:cs="Arial"/>
          <w:sz w:val="21"/>
          <w:szCs w:val="21"/>
        </w:rPr>
        <w:tab/>
        <w:t xml:space="preserve">there is no reasonable likelihood that any other person may be the donor of the person born </w:t>
      </w:r>
      <w:proofErr w:type="gramStart"/>
      <w:r w:rsidRPr="0030443B">
        <w:rPr>
          <w:rFonts w:ascii="Arial" w:eastAsia="Arial" w:hAnsi="Arial" w:cs="Arial"/>
          <w:sz w:val="21"/>
          <w:szCs w:val="21"/>
        </w:rPr>
        <w:t>as a result of</w:t>
      </w:r>
      <w:proofErr w:type="gramEnd"/>
      <w:r w:rsidRPr="0030443B">
        <w:rPr>
          <w:rFonts w:ascii="Arial" w:eastAsia="Arial" w:hAnsi="Arial" w:cs="Arial"/>
          <w:sz w:val="21"/>
          <w:szCs w:val="21"/>
        </w:rPr>
        <w:t xml:space="preserve"> a donor treatment procedure (s. 56N(4)(c)(ii)).</w:t>
      </w:r>
    </w:p>
    <w:p w14:paraId="5F38EA3F" w14:textId="77777777" w:rsidR="00FC3EA5" w:rsidRPr="0030443B" w:rsidRDefault="00FC3EA5"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t>The guidelines under Part 4 are to be read in conjunction with guidelines issues under s. 100A, including those related establishing a link (Part 5).</w:t>
      </w:r>
    </w:p>
    <w:p w14:paraId="777C19EA" w14:textId="5F69D792" w:rsidR="00FC3EA5" w:rsidRPr="0030443B" w:rsidRDefault="00FC3EA5" w:rsidP="000F2CE3">
      <w:pPr>
        <w:tabs>
          <w:tab w:val="left" w:pos="1843"/>
        </w:tabs>
        <w:spacing w:before="200" w:after="120"/>
        <w:ind w:left="1843"/>
        <w:rPr>
          <w:rFonts w:ascii="Arial" w:eastAsia="Arial" w:hAnsi="Arial" w:cs="Arial"/>
          <w:b/>
          <w:spacing w:val="-1"/>
          <w:sz w:val="27"/>
          <w:szCs w:val="27"/>
        </w:rPr>
      </w:pPr>
      <w:r w:rsidRPr="0030443B">
        <w:rPr>
          <w:rFonts w:ascii="Arial" w:eastAsia="Arial" w:hAnsi="Arial" w:cs="Arial"/>
          <w:b/>
          <w:spacing w:val="-1"/>
          <w:sz w:val="27"/>
          <w:szCs w:val="27"/>
        </w:rPr>
        <w:t>Requirement</w:t>
      </w:r>
    </w:p>
    <w:p w14:paraId="71CF3B14" w14:textId="2CA600DE" w:rsidR="00FC3EA5" w:rsidRPr="0030443B" w:rsidRDefault="00FC3EA5"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t>For the Authority to form a reasonable belief on the second of these two points it is anticipated that the Authority may need to undertake enquiries that allow the possibility of any other potential donors to be excluded.</w:t>
      </w:r>
    </w:p>
    <w:p w14:paraId="2A893755" w14:textId="4CB6D1EE" w:rsidR="00FC3EA5" w:rsidRPr="0030443B" w:rsidRDefault="00FC3EA5"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lastRenderedPageBreak/>
        <w:t>If the Authority cannot form a reasonable belief in relation to both s. 56N(4)(c)(</w:t>
      </w:r>
      <w:proofErr w:type="spellStart"/>
      <w:r w:rsidRPr="0030443B">
        <w:rPr>
          <w:rFonts w:ascii="Arial" w:eastAsia="Arial" w:hAnsi="Arial" w:cs="Arial"/>
          <w:sz w:val="21"/>
          <w:szCs w:val="21"/>
        </w:rPr>
        <w:t>i</w:t>
      </w:r>
      <w:proofErr w:type="spellEnd"/>
      <w:r w:rsidRPr="0030443B">
        <w:rPr>
          <w:rFonts w:ascii="Arial" w:eastAsia="Arial" w:hAnsi="Arial" w:cs="Arial"/>
          <w:sz w:val="21"/>
          <w:szCs w:val="21"/>
        </w:rPr>
        <w:t xml:space="preserve">) and s. 56N(4)(c)(ii), it cannot be satisfied that a link exists and therefore information may not be released </w:t>
      </w:r>
      <w:proofErr w:type="gramStart"/>
      <w:r w:rsidRPr="0030443B">
        <w:rPr>
          <w:rFonts w:ascii="Arial" w:eastAsia="Arial" w:hAnsi="Arial" w:cs="Arial"/>
          <w:sz w:val="21"/>
          <w:szCs w:val="21"/>
        </w:rPr>
        <w:t>on the basis of</w:t>
      </w:r>
      <w:proofErr w:type="gramEnd"/>
      <w:r w:rsidRPr="0030443B">
        <w:rPr>
          <w:rFonts w:ascii="Arial" w:eastAsia="Arial" w:hAnsi="Arial" w:cs="Arial"/>
          <w:sz w:val="21"/>
          <w:szCs w:val="21"/>
        </w:rPr>
        <w:t xml:space="preserve"> this link.</w:t>
      </w:r>
    </w:p>
    <w:p w14:paraId="6ADF0CBC" w14:textId="6D1C78EA" w:rsidR="00FC3EA5" w:rsidRDefault="00FC3EA5" w:rsidP="000F2CE3">
      <w:pPr>
        <w:tabs>
          <w:tab w:val="left" w:pos="1843"/>
        </w:tabs>
        <w:spacing w:before="200" w:after="120"/>
        <w:rPr>
          <w:rFonts w:ascii="Arial" w:eastAsia="Arial" w:hAnsi="Arial" w:cs="Arial"/>
          <w:spacing w:val="-2"/>
          <w:sz w:val="21"/>
          <w:szCs w:val="21"/>
        </w:rPr>
      </w:pPr>
      <w:r w:rsidRPr="00CC5029">
        <w:rPr>
          <w:rFonts w:ascii="Arial" w:eastAsia="MS Gothic" w:hAnsi="Arial"/>
          <w:bCs/>
          <w:color w:val="53565A"/>
          <w:sz w:val="27"/>
          <w:szCs w:val="26"/>
          <w:lang w:val="en-AU"/>
        </w:rPr>
        <w:t>Guideline 7</w:t>
      </w:r>
      <w:r>
        <w:rPr>
          <w:rFonts w:ascii="Arial" w:eastAsia="MS Gothic" w:hAnsi="Arial"/>
          <w:bCs/>
          <w:color w:val="53565A"/>
          <w:sz w:val="27"/>
          <w:szCs w:val="26"/>
          <w:lang w:val="en-AU"/>
        </w:rPr>
        <w:tab/>
      </w:r>
      <w:r w:rsidRPr="0030443B">
        <w:rPr>
          <w:rFonts w:ascii="Arial" w:eastAsia="Arial" w:hAnsi="Arial" w:cs="Arial"/>
          <w:b/>
          <w:spacing w:val="-1"/>
          <w:sz w:val="27"/>
          <w:szCs w:val="27"/>
        </w:rPr>
        <w:t>Requirement</w:t>
      </w:r>
    </w:p>
    <w:p w14:paraId="642FBC02" w14:textId="09F87C5D" w:rsidR="00FC3EA5" w:rsidRPr="0030443B" w:rsidRDefault="00FC3EA5"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t xml:space="preserve">In accordance with the </w:t>
      </w:r>
      <w:r w:rsidRPr="00184BA2">
        <w:rPr>
          <w:rFonts w:ascii="Arial" w:eastAsia="Arial" w:hAnsi="Arial" w:cs="Arial"/>
          <w:i/>
          <w:iCs/>
          <w:sz w:val="21"/>
          <w:szCs w:val="21"/>
        </w:rPr>
        <w:t>Public Records Act 1973</w:t>
      </w:r>
      <w:r w:rsidRPr="0030443B">
        <w:rPr>
          <w:rFonts w:ascii="Arial" w:eastAsia="Arial" w:hAnsi="Arial" w:cs="Arial"/>
          <w:sz w:val="21"/>
          <w:szCs w:val="21"/>
        </w:rPr>
        <w:t xml:space="preserve">, the Authority should keep records setting out the grounds for decisions made as to whether two individuals are linked and any action, including the release of information, made </w:t>
      </w:r>
      <w:proofErr w:type="gramStart"/>
      <w:r w:rsidRPr="0030443B">
        <w:rPr>
          <w:rFonts w:ascii="Arial" w:eastAsia="Arial" w:hAnsi="Arial" w:cs="Arial"/>
          <w:sz w:val="21"/>
          <w:szCs w:val="21"/>
        </w:rPr>
        <w:t>on the basis of</w:t>
      </w:r>
      <w:proofErr w:type="gramEnd"/>
      <w:r w:rsidRPr="0030443B">
        <w:rPr>
          <w:rFonts w:ascii="Arial" w:eastAsia="Arial" w:hAnsi="Arial" w:cs="Arial"/>
          <w:sz w:val="21"/>
          <w:szCs w:val="21"/>
        </w:rPr>
        <w:t xml:space="preserve"> such decisions.</w:t>
      </w:r>
    </w:p>
    <w:p w14:paraId="0D66E0A1" w14:textId="3102D1A2" w:rsidR="00993578" w:rsidRDefault="00993578" w:rsidP="000F2CE3">
      <w:pPr>
        <w:tabs>
          <w:tab w:val="left" w:pos="1843"/>
        </w:tabs>
        <w:spacing w:before="200" w:after="120"/>
        <w:rPr>
          <w:rFonts w:ascii="Arial" w:eastAsia="Arial" w:hAnsi="Arial" w:cs="Arial"/>
          <w:sz w:val="21"/>
          <w:szCs w:val="21"/>
        </w:rPr>
      </w:pPr>
      <w:r w:rsidRPr="003458D2">
        <w:rPr>
          <w:rFonts w:ascii="Arial" w:eastAsia="MS Gothic" w:hAnsi="Arial"/>
          <w:bCs/>
          <w:color w:val="53565A"/>
          <w:sz w:val="27"/>
          <w:szCs w:val="26"/>
          <w:lang w:val="en-AU"/>
        </w:rPr>
        <w:t>Guideline</w:t>
      </w:r>
      <w:r w:rsidRPr="00117618">
        <w:rPr>
          <w:rFonts w:ascii="Arial" w:eastAsia="Arial" w:hAnsi="Arial" w:cs="Arial"/>
          <w:b/>
          <w:sz w:val="21"/>
          <w:szCs w:val="21"/>
        </w:rPr>
        <w:t xml:space="preserve"> </w:t>
      </w:r>
      <w:r w:rsidRPr="002A5F8C">
        <w:rPr>
          <w:rFonts w:ascii="Arial" w:eastAsia="MS Gothic" w:hAnsi="Arial"/>
          <w:bCs/>
          <w:color w:val="53565A"/>
          <w:sz w:val="27"/>
          <w:szCs w:val="26"/>
          <w:lang w:val="en-AU"/>
        </w:rPr>
        <w:t>8</w:t>
      </w:r>
      <w:r>
        <w:rPr>
          <w:rFonts w:ascii="Arial" w:eastAsia="MS Gothic" w:hAnsi="Arial"/>
          <w:bCs/>
          <w:color w:val="53565A"/>
          <w:sz w:val="27"/>
          <w:szCs w:val="26"/>
          <w:lang w:val="en-AU"/>
        </w:rPr>
        <w:tab/>
      </w:r>
      <w:r w:rsidRPr="0030443B">
        <w:rPr>
          <w:rFonts w:ascii="Arial" w:eastAsia="Arial" w:hAnsi="Arial" w:cs="Arial"/>
          <w:b/>
          <w:spacing w:val="-1"/>
          <w:sz w:val="27"/>
          <w:szCs w:val="27"/>
        </w:rPr>
        <w:t>Requirement</w:t>
      </w:r>
    </w:p>
    <w:p w14:paraId="7D350DC7" w14:textId="1BFE8F2E" w:rsidR="004C3411" w:rsidRPr="005E7401" w:rsidRDefault="00993578" w:rsidP="000F2CE3">
      <w:pPr>
        <w:spacing w:after="120" w:line="280" w:lineRule="atLeast"/>
        <w:ind w:left="1843"/>
        <w:rPr>
          <w:rFonts w:ascii="Arial" w:eastAsia="Arial" w:hAnsi="Arial" w:cs="Arial"/>
          <w:sz w:val="21"/>
          <w:szCs w:val="21"/>
        </w:rPr>
      </w:pPr>
      <w:proofErr w:type="gramStart"/>
      <w:r w:rsidRPr="008A65F2">
        <w:rPr>
          <w:rFonts w:ascii="Arial" w:eastAsia="Arial" w:hAnsi="Arial" w:cs="Arial"/>
          <w:sz w:val="21"/>
          <w:szCs w:val="21"/>
        </w:rPr>
        <w:t>In order to</w:t>
      </w:r>
      <w:proofErr w:type="gramEnd"/>
      <w:r w:rsidRPr="008A65F2">
        <w:rPr>
          <w:rFonts w:ascii="Arial" w:eastAsia="Arial" w:hAnsi="Arial" w:cs="Arial"/>
          <w:sz w:val="21"/>
          <w:szCs w:val="21"/>
        </w:rPr>
        <w:t xml:space="preserve"> </w:t>
      </w:r>
      <w:r w:rsidRPr="00117618">
        <w:rPr>
          <w:rFonts w:ascii="Arial" w:eastAsia="Arial" w:hAnsi="Arial" w:cs="Arial"/>
          <w:sz w:val="21"/>
          <w:szCs w:val="21"/>
        </w:rPr>
        <w:t>satisfy the requirements of s. 56N(4)(b), genetic testing results must meet the quality standards described in the Guideline relating to genetic testing (Part 3).</w:t>
      </w:r>
    </w:p>
    <w:p w14:paraId="5381FC1E" w14:textId="54D15951" w:rsidR="004C3411" w:rsidRPr="0030443B" w:rsidRDefault="00993578" w:rsidP="00184BA2">
      <w:pPr>
        <w:tabs>
          <w:tab w:val="left" w:pos="1843"/>
        </w:tabs>
        <w:spacing w:before="200" w:after="120"/>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AA7A90">
        <w:rPr>
          <w:rFonts w:ascii="Arial" w:eastAsia="MS Gothic" w:hAnsi="Arial"/>
          <w:bCs/>
          <w:color w:val="53565A"/>
          <w:sz w:val="27"/>
          <w:szCs w:val="26"/>
          <w:lang w:val="en-AU"/>
        </w:rPr>
        <w:t xml:space="preserve"> 9</w:t>
      </w:r>
      <w:r w:rsidR="005E7401">
        <w:rPr>
          <w:rFonts w:ascii="Arial" w:eastAsia="MS Gothic" w:hAnsi="Arial"/>
          <w:bCs/>
          <w:color w:val="53565A"/>
          <w:sz w:val="27"/>
          <w:szCs w:val="26"/>
          <w:lang w:val="en-AU"/>
        </w:rPr>
        <w:t xml:space="preserve"> </w:t>
      </w:r>
      <w:r w:rsidR="005E7401">
        <w:rPr>
          <w:rFonts w:ascii="Arial" w:eastAsia="MS Gothic" w:hAnsi="Arial"/>
          <w:bCs/>
          <w:color w:val="53565A"/>
          <w:sz w:val="27"/>
          <w:szCs w:val="26"/>
          <w:lang w:val="en-AU"/>
        </w:rPr>
        <w:tab/>
      </w:r>
      <w:r w:rsidRPr="0030443B">
        <w:rPr>
          <w:rFonts w:ascii="Arial" w:eastAsia="Arial" w:hAnsi="Arial" w:cs="Arial"/>
          <w:b/>
          <w:spacing w:val="-1"/>
          <w:sz w:val="27"/>
          <w:szCs w:val="27"/>
        </w:rPr>
        <w:t>Context</w:t>
      </w:r>
    </w:p>
    <w:p w14:paraId="45CE4962" w14:textId="1456F89E" w:rsidR="004C3411" w:rsidRPr="0030443B" w:rsidRDefault="00993578"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t xml:space="preserve">The Act confers on the Authority specific powers to assist in establishing links between individuals in responding to applications for information from the Central Register. These powers (which are the subject of related </w:t>
      </w:r>
      <w:r w:rsidR="00184BA2">
        <w:rPr>
          <w:rFonts w:ascii="Arial" w:eastAsia="Arial" w:hAnsi="Arial" w:cs="Arial"/>
          <w:sz w:val="21"/>
          <w:szCs w:val="21"/>
        </w:rPr>
        <w:t>g</w:t>
      </w:r>
      <w:r w:rsidRPr="0030443B">
        <w:rPr>
          <w:rFonts w:ascii="Arial" w:eastAsia="Arial" w:hAnsi="Arial" w:cs="Arial"/>
          <w:sz w:val="21"/>
          <w:szCs w:val="21"/>
        </w:rPr>
        <w:t>uidelines) are intended to assist in establishing the identity of donors who are the subject of an application in circumstances where information is not contained in the Central Register or available information is incomplete. For this purpose, the Authority may seek additional information from third parties (s. 56J), request records in relation to pre–1988 donor treatment procedures (s. 56B) and/or request that a suspected donor undergo genetic testing (s. 56L).</w:t>
      </w:r>
    </w:p>
    <w:p w14:paraId="67566F1B" w14:textId="407F7BE0" w:rsidR="001F302A" w:rsidRDefault="00993578"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sz w:val="21"/>
          <w:szCs w:val="21"/>
        </w:rPr>
        <w:t>These powers do not apply in relation to applications to the Voluntary Register.</w:t>
      </w:r>
    </w:p>
    <w:p w14:paraId="376FFA75" w14:textId="24250D18" w:rsidR="004C3411" w:rsidRPr="0030443B" w:rsidRDefault="004C3411" w:rsidP="000F2CE3">
      <w:pPr>
        <w:tabs>
          <w:tab w:val="left" w:pos="1843"/>
        </w:tabs>
        <w:spacing w:after="120" w:line="280" w:lineRule="atLeast"/>
        <w:ind w:left="1843"/>
        <w:rPr>
          <w:rFonts w:ascii="Arial" w:eastAsia="Arial" w:hAnsi="Arial" w:cs="Arial"/>
          <w:sz w:val="21"/>
          <w:szCs w:val="21"/>
        </w:rPr>
      </w:pPr>
      <w:r w:rsidRPr="0030443B">
        <w:rPr>
          <w:rFonts w:ascii="Arial" w:eastAsia="Arial" w:hAnsi="Arial" w:cs="Arial"/>
          <w:b/>
          <w:spacing w:val="-1"/>
          <w:sz w:val="27"/>
          <w:szCs w:val="27"/>
        </w:rPr>
        <w:t>Requirement</w:t>
      </w:r>
    </w:p>
    <w:p w14:paraId="30C25EEB" w14:textId="678C86F5" w:rsidR="004C3411" w:rsidRDefault="004C3411" w:rsidP="000F2CE3">
      <w:pPr>
        <w:tabs>
          <w:tab w:val="left" w:pos="1843"/>
        </w:tabs>
        <w:spacing w:after="120" w:line="280" w:lineRule="atLeast"/>
        <w:ind w:left="1843"/>
        <w:rPr>
          <w:rFonts w:ascii="Arial" w:eastAsia="Arial" w:hAnsi="Arial" w:cs="Arial"/>
          <w:sz w:val="21"/>
          <w:szCs w:val="21"/>
        </w:rPr>
      </w:pPr>
      <w:r w:rsidRPr="00117618">
        <w:rPr>
          <w:rFonts w:ascii="Arial" w:eastAsia="Arial" w:hAnsi="Arial" w:cs="Arial"/>
          <w:sz w:val="21"/>
          <w:szCs w:val="21"/>
        </w:rPr>
        <w:t xml:space="preserve">The Authority must not seek to facilitate genetic testing to establish links between persons whose names are entered on the Voluntary Register, nor will the Authority seek additional information or records from third parties under </w:t>
      </w:r>
      <w:r w:rsidR="00C44416">
        <w:rPr>
          <w:rFonts w:ascii="Arial" w:eastAsia="Arial" w:hAnsi="Arial" w:cs="Arial"/>
          <w:sz w:val="21"/>
          <w:szCs w:val="21"/>
        </w:rPr>
        <w:t>S</w:t>
      </w:r>
      <w:r w:rsidRPr="00117618">
        <w:rPr>
          <w:rFonts w:ascii="Arial" w:eastAsia="Arial" w:hAnsi="Arial" w:cs="Arial"/>
          <w:sz w:val="21"/>
          <w:szCs w:val="21"/>
        </w:rPr>
        <w:t>s</w:t>
      </w:r>
      <w:r w:rsidR="00C44416">
        <w:rPr>
          <w:rFonts w:ascii="Arial" w:eastAsia="Arial" w:hAnsi="Arial" w:cs="Arial"/>
          <w:sz w:val="21"/>
          <w:szCs w:val="21"/>
        </w:rPr>
        <w:t>.</w:t>
      </w:r>
      <w:r w:rsidRPr="00117618">
        <w:rPr>
          <w:rFonts w:ascii="Arial" w:eastAsia="Arial" w:hAnsi="Arial" w:cs="Arial"/>
          <w:sz w:val="21"/>
          <w:szCs w:val="21"/>
        </w:rPr>
        <w:t xml:space="preserve"> 56J and 56B </w:t>
      </w:r>
      <w:proofErr w:type="gramStart"/>
      <w:r w:rsidRPr="00117618">
        <w:rPr>
          <w:rFonts w:ascii="Arial" w:eastAsia="Arial" w:hAnsi="Arial" w:cs="Arial"/>
          <w:sz w:val="21"/>
          <w:szCs w:val="21"/>
        </w:rPr>
        <w:t>in order to</w:t>
      </w:r>
      <w:proofErr w:type="gramEnd"/>
      <w:r w:rsidRPr="00117618">
        <w:rPr>
          <w:rFonts w:ascii="Arial" w:eastAsia="Arial" w:hAnsi="Arial" w:cs="Arial"/>
          <w:sz w:val="21"/>
          <w:szCs w:val="21"/>
        </w:rPr>
        <w:t xml:space="preserve"> establish links through the Voluntary Register</w:t>
      </w:r>
    </w:p>
    <w:p w14:paraId="67694309" w14:textId="2232189A" w:rsidR="00731C89" w:rsidRDefault="00904E51" w:rsidP="009D7D01">
      <w:pPr>
        <w:pStyle w:val="Heading1"/>
      </w:pPr>
      <w:bookmarkStart w:id="7" w:name="_Toc140244885"/>
      <w:r w:rsidRPr="006A2EDB">
        <w:t xml:space="preserve">Part 6 </w:t>
      </w:r>
      <w:r w:rsidR="006A2EDB">
        <w:t>-</w:t>
      </w:r>
      <w:r w:rsidRPr="006A2EDB">
        <w:t xml:space="preserve"> identifying and non-identifying information</w:t>
      </w:r>
      <w:bookmarkEnd w:id="7"/>
    </w:p>
    <w:p w14:paraId="4C3D8BD5" w14:textId="77777777" w:rsidR="00731C89" w:rsidRPr="00C86677" w:rsidRDefault="00904E51" w:rsidP="006A2EDB">
      <w:pPr>
        <w:spacing w:after="120" w:line="280" w:lineRule="atLeast"/>
        <w:textAlignment w:val="baseline"/>
        <w:rPr>
          <w:rFonts w:ascii="Arial" w:eastAsia="Arial" w:hAnsi="Arial" w:cs="Arial"/>
          <w:sz w:val="21"/>
          <w:szCs w:val="21"/>
        </w:rPr>
      </w:pPr>
      <w:r w:rsidRPr="006A2EDB">
        <w:rPr>
          <w:rFonts w:ascii="Arial" w:eastAsia="Arial" w:hAnsi="Arial" w:cs="Arial"/>
          <w:sz w:val="21"/>
          <w:szCs w:val="21"/>
        </w:rPr>
        <w:t xml:space="preserve">The guidelines in Part 6 set out requirements </w:t>
      </w:r>
      <w:r w:rsidRPr="00C86677">
        <w:rPr>
          <w:rFonts w:ascii="Arial" w:eastAsia="Arial" w:hAnsi="Arial" w:cs="Arial"/>
          <w:sz w:val="21"/>
          <w:szCs w:val="21"/>
        </w:rPr>
        <w:t>the Authority must comply with in carrying out its functions and powers under the Act regarding the release of identifying and non-identifying information.</w:t>
      </w:r>
    </w:p>
    <w:p w14:paraId="1C65BDB7" w14:textId="63329831" w:rsidR="00354F23" w:rsidRDefault="00904E51" w:rsidP="003A0124">
      <w:pPr>
        <w:spacing w:after="120" w:line="280" w:lineRule="atLeast"/>
        <w:textAlignment w:val="baseline"/>
        <w:rPr>
          <w:rFonts w:ascii="Arial" w:eastAsia="Arial" w:hAnsi="Arial" w:cs="Arial"/>
          <w:sz w:val="21"/>
          <w:szCs w:val="21"/>
        </w:rPr>
      </w:pPr>
      <w:r w:rsidRPr="00C86677">
        <w:rPr>
          <w:rFonts w:ascii="Arial" w:eastAsia="Arial" w:hAnsi="Arial" w:cs="Arial"/>
          <w:sz w:val="21"/>
          <w:szCs w:val="21"/>
        </w:rPr>
        <w:t>The Act draws a distinction between identifying and non-identifying information. Different requirements and protections apply to the release of information depending on whether it is identifying or non-identifying. The Act provides special protections for the release of identifying information. For example, there are legislative requirements for the applicant to be provided counselling and a donor who donated prior to 1998 who is the subject of an application to be offered counselling when identifying information is to be released. In the case of pre</w:t>
      </w:r>
      <w:r w:rsidR="003A0124">
        <w:rPr>
          <w:rFonts w:ascii="Arial" w:eastAsia="Arial" w:hAnsi="Arial" w:cs="Arial"/>
          <w:sz w:val="21"/>
          <w:szCs w:val="21"/>
        </w:rPr>
        <w:t>-</w:t>
      </w:r>
      <w:r w:rsidRPr="00C86677">
        <w:rPr>
          <w:rFonts w:ascii="Arial" w:eastAsia="Arial" w:hAnsi="Arial" w:cs="Arial"/>
          <w:sz w:val="21"/>
          <w:szCs w:val="21"/>
        </w:rPr>
        <w:t>1998 donations, a person about whom identifying information is to be released may make a contact preference, as can all donor</w:t>
      </w:r>
      <w:r w:rsidR="00C44416">
        <w:rPr>
          <w:rFonts w:ascii="Arial" w:eastAsia="Arial" w:hAnsi="Arial" w:cs="Arial"/>
          <w:sz w:val="21"/>
          <w:szCs w:val="21"/>
        </w:rPr>
        <w:t>-</w:t>
      </w:r>
      <w:r w:rsidRPr="00C86677">
        <w:rPr>
          <w:rFonts w:ascii="Arial" w:eastAsia="Arial" w:hAnsi="Arial" w:cs="Arial"/>
          <w:sz w:val="21"/>
          <w:szCs w:val="21"/>
        </w:rPr>
        <w:t>conceived people whose information is applied for. In other circumstances, such as when an applicant seeks information about a donor</w:t>
      </w:r>
      <w:r w:rsidR="00C44416">
        <w:rPr>
          <w:rFonts w:ascii="Arial" w:eastAsia="Arial" w:hAnsi="Arial" w:cs="Arial"/>
          <w:sz w:val="21"/>
          <w:szCs w:val="21"/>
        </w:rPr>
        <w:t>-</w:t>
      </w:r>
      <w:r w:rsidRPr="00C86677">
        <w:rPr>
          <w:rFonts w:ascii="Arial" w:eastAsia="Arial" w:hAnsi="Arial" w:cs="Arial"/>
          <w:sz w:val="21"/>
          <w:szCs w:val="21"/>
        </w:rPr>
        <w:t>conceived person or when a parent applies for identifying information about a donor, the Act requires the consent of the person who is the subject of the application before identifying information can be released. The same provisions do not apply to the release of non-identifying information.</w:t>
      </w:r>
    </w:p>
    <w:p w14:paraId="4081AA2F" w14:textId="5B96A525" w:rsidR="009D7D01" w:rsidRDefault="00354F23" w:rsidP="00354F23">
      <w:pPr>
        <w:rPr>
          <w:rFonts w:ascii="Arial" w:eastAsia="Arial" w:hAnsi="Arial" w:cs="Arial"/>
          <w:sz w:val="21"/>
          <w:szCs w:val="21"/>
        </w:rPr>
      </w:pPr>
      <w:r>
        <w:rPr>
          <w:rFonts w:ascii="Arial" w:eastAsia="Arial" w:hAnsi="Arial" w:cs="Arial"/>
          <w:sz w:val="21"/>
          <w:szCs w:val="21"/>
        </w:rPr>
        <w:br w:type="page"/>
      </w:r>
    </w:p>
    <w:p w14:paraId="22FAE237" w14:textId="77777777" w:rsidR="00DC6222" w:rsidRPr="00C86677" w:rsidRDefault="00DC6222" w:rsidP="00DC6222">
      <w:pPr>
        <w:shd w:val="clear" w:color="auto" w:fill="E7E6E6" w:themeFill="background2"/>
        <w:spacing w:after="120" w:line="280" w:lineRule="atLeast"/>
        <w:textAlignment w:val="baseline"/>
        <w:rPr>
          <w:rFonts w:ascii="Arial" w:eastAsia="Arial" w:hAnsi="Arial" w:cs="Arial"/>
          <w:b/>
          <w:sz w:val="21"/>
          <w:szCs w:val="21"/>
          <w:u w:val="single"/>
        </w:rPr>
      </w:pPr>
      <w:r w:rsidRPr="00C86677">
        <w:rPr>
          <w:rFonts w:ascii="Arial" w:eastAsia="Arial" w:hAnsi="Arial" w:cs="Arial"/>
          <w:b/>
          <w:sz w:val="21"/>
          <w:szCs w:val="21"/>
          <w:u w:val="single"/>
        </w:rPr>
        <w:lastRenderedPageBreak/>
        <w:t xml:space="preserve">Relevant provisions of the </w:t>
      </w:r>
      <w:r w:rsidRPr="00C86677">
        <w:rPr>
          <w:rFonts w:ascii="Arial" w:eastAsia="Arial" w:hAnsi="Arial" w:cs="Arial"/>
          <w:b/>
          <w:i/>
          <w:sz w:val="21"/>
          <w:szCs w:val="21"/>
          <w:u w:val="single"/>
        </w:rPr>
        <w:t>Assisted Reproductive Treatment Act 2008</w:t>
      </w:r>
    </w:p>
    <w:p w14:paraId="0DC52B14" w14:textId="27057E19" w:rsidR="00DC6222" w:rsidRPr="00C86677" w:rsidRDefault="00DC6222" w:rsidP="0024063C">
      <w:pPr>
        <w:shd w:val="clear" w:color="auto" w:fill="E7E6E6" w:themeFill="background2"/>
        <w:tabs>
          <w:tab w:val="left" w:pos="284"/>
        </w:tabs>
        <w:spacing w:line="280" w:lineRule="atLeast"/>
        <w:textAlignment w:val="baseline"/>
        <w:rPr>
          <w:rFonts w:ascii="Arial" w:eastAsia="Arial Narrow" w:hAnsi="Arial" w:cs="Arial"/>
          <w:b/>
          <w:sz w:val="21"/>
          <w:szCs w:val="21"/>
        </w:rPr>
      </w:pPr>
      <w:r w:rsidRPr="00C86677">
        <w:rPr>
          <w:rFonts w:ascii="Arial" w:eastAsia="Arial Narrow" w:hAnsi="Arial" w:cs="Arial"/>
          <w:b/>
          <w:sz w:val="21"/>
          <w:szCs w:val="21"/>
        </w:rPr>
        <w:t>3</w:t>
      </w:r>
      <w:r w:rsidR="0024063C">
        <w:rPr>
          <w:rFonts w:ascii="Arial" w:eastAsia="Arial Narrow" w:hAnsi="Arial" w:cs="Arial"/>
          <w:b/>
          <w:sz w:val="21"/>
          <w:szCs w:val="21"/>
        </w:rPr>
        <w:tab/>
      </w:r>
      <w:r w:rsidRPr="00C86677">
        <w:rPr>
          <w:rFonts w:ascii="Arial" w:eastAsia="Arial Narrow" w:hAnsi="Arial" w:cs="Arial"/>
          <w:b/>
          <w:sz w:val="21"/>
          <w:szCs w:val="21"/>
        </w:rPr>
        <w:t>Definitions</w:t>
      </w:r>
    </w:p>
    <w:p w14:paraId="60126299" w14:textId="77777777" w:rsidR="00DC6222" w:rsidRPr="00C86677" w:rsidRDefault="00DC6222" w:rsidP="0024063C">
      <w:pPr>
        <w:shd w:val="clear" w:color="auto" w:fill="E7E6E6" w:themeFill="background2"/>
        <w:spacing w:line="280" w:lineRule="atLeast"/>
        <w:ind w:firstLine="284"/>
        <w:textAlignment w:val="baseline"/>
        <w:rPr>
          <w:rFonts w:ascii="Arial" w:eastAsia="Arial Narrow" w:hAnsi="Arial" w:cs="Arial"/>
          <w:spacing w:val="-3"/>
          <w:sz w:val="21"/>
          <w:szCs w:val="21"/>
        </w:rPr>
      </w:pPr>
      <w:r w:rsidRPr="00C86677">
        <w:rPr>
          <w:rFonts w:ascii="Arial" w:eastAsia="Arial Narrow" w:hAnsi="Arial" w:cs="Arial"/>
          <w:spacing w:val="-3"/>
          <w:sz w:val="21"/>
          <w:szCs w:val="21"/>
        </w:rPr>
        <w:t>In this Act – ...</w:t>
      </w:r>
    </w:p>
    <w:p w14:paraId="3C5D7A99" w14:textId="40152A0C" w:rsidR="00DC6222" w:rsidRPr="00C86677" w:rsidRDefault="00DC6222" w:rsidP="0024063C">
      <w:pPr>
        <w:shd w:val="clear" w:color="auto" w:fill="E7E6E6" w:themeFill="background2"/>
        <w:spacing w:line="280" w:lineRule="atLeast"/>
        <w:ind w:firstLine="284"/>
        <w:textAlignment w:val="baseline"/>
        <w:rPr>
          <w:rFonts w:ascii="Arial" w:eastAsia="Arial Narrow" w:hAnsi="Arial" w:cs="Arial"/>
          <w:b/>
          <w:i/>
          <w:spacing w:val="-2"/>
          <w:sz w:val="21"/>
          <w:szCs w:val="21"/>
        </w:rPr>
      </w:pPr>
      <w:r w:rsidRPr="00C86677">
        <w:rPr>
          <w:rFonts w:ascii="Arial" w:eastAsia="Arial Narrow" w:hAnsi="Arial" w:cs="Arial"/>
          <w:b/>
          <w:i/>
          <w:spacing w:val="-2"/>
          <w:sz w:val="21"/>
          <w:szCs w:val="21"/>
        </w:rPr>
        <w:t xml:space="preserve">identifying information </w:t>
      </w:r>
      <w:r w:rsidRPr="00C86677">
        <w:rPr>
          <w:rFonts w:ascii="Arial" w:eastAsia="Arial Narrow" w:hAnsi="Arial" w:cs="Arial"/>
          <w:spacing w:val="-2"/>
          <w:sz w:val="21"/>
          <w:szCs w:val="21"/>
        </w:rPr>
        <w:t>means information that will or may disclose the identity of a</w:t>
      </w:r>
      <w:r w:rsidR="00A154EB">
        <w:rPr>
          <w:rFonts w:ascii="Arial" w:eastAsia="Arial Narrow" w:hAnsi="Arial" w:cs="Arial"/>
          <w:spacing w:val="-2"/>
          <w:sz w:val="21"/>
          <w:szCs w:val="21"/>
        </w:rPr>
        <w:t xml:space="preserve"> </w:t>
      </w:r>
      <w:proofErr w:type="gramStart"/>
      <w:r w:rsidR="00A154EB">
        <w:rPr>
          <w:rFonts w:ascii="Arial" w:eastAsia="Arial Narrow" w:hAnsi="Arial" w:cs="Arial"/>
          <w:spacing w:val="-2"/>
          <w:sz w:val="21"/>
          <w:szCs w:val="21"/>
        </w:rPr>
        <w:t>person</w:t>
      </w:r>
      <w:r w:rsidRPr="00C86677">
        <w:rPr>
          <w:rFonts w:ascii="Arial" w:eastAsia="Arial Narrow" w:hAnsi="Arial" w:cs="Arial"/>
          <w:spacing w:val="-2"/>
          <w:sz w:val="21"/>
          <w:szCs w:val="21"/>
        </w:rPr>
        <w:t>;</w:t>
      </w:r>
      <w:proofErr w:type="gramEnd"/>
    </w:p>
    <w:p w14:paraId="69351273" w14:textId="77777777" w:rsidR="00DC6222" w:rsidRPr="004E0B1A" w:rsidRDefault="00DC6222" w:rsidP="0024063C">
      <w:pPr>
        <w:shd w:val="clear" w:color="auto" w:fill="E7E6E6" w:themeFill="background2"/>
        <w:spacing w:after="120" w:line="280" w:lineRule="atLeast"/>
        <w:ind w:firstLine="284"/>
        <w:textAlignment w:val="baseline"/>
        <w:rPr>
          <w:rFonts w:ascii="Arial" w:eastAsia="Arial Narrow" w:hAnsi="Arial" w:cs="Arial"/>
          <w:spacing w:val="-2"/>
          <w:sz w:val="21"/>
          <w:szCs w:val="21"/>
        </w:rPr>
      </w:pPr>
      <w:r w:rsidRPr="00C86677">
        <w:rPr>
          <w:rFonts w:ascii="Arial" w:eastAsia="Arial Narrow" w:hAnsi="Arial" w:cs="Arial"/>
          <w:b/>
          <w:i/>
          <w:spacing w:val="-2"/>
          <w:sz w:val="21"/>
          <w:szCs w:val="21"/>
        </w:rPr>
        <w:t xml:space="preserve">non-identifying information </w:t>
      </w:r>
      <w:r w:rsidRPr="00C86677">
        <w:rPr>
          <w:rFonts w:ascii="Arial" w:eastAsia="Arial Narrow" w:hAnsi="Arial" w:cs="Arial"/>
          <w:spacing w:val="-2"/>
          <w:sz w:val="21"/>
          <w:szCs w:val="21"/>
        </w:rPr>
        <w:t xml:space="preserve">means information other than identifying </w:t>
      </w:r>
      <w:proofErr w:type="gramStart"/>
      <w:r w:rsidRPr="00C86677">
        <w:rPr>
          <w:rFonts w:ascii="Arial" w:eastAsia="Arial Narrow" w:hAnsi="Arial" w:cs="Arial"/>
          <w:spacing w:val="-2"/>
          <w:sz w:val="21"/>
          <w:szCs w:val="21"/>
        </w:rPr>
        <w:t>information;</w:t>
      </w:r>
      <w:proofErr w:type="gramEnd"/>
    </w:p>
    <w:p w14:paraId="6103AEEF" w14:textId="111F2A4B" w:rsidR="00731C89" w:rsidRPr="00C86677" w:rsidRDefault="00904E51" w:rsidP="00CA6572">
      <w:pPr>
        <w:spacing w:after="120" w:line="280" w:lineRule="atLeast"/>
        <w:textAlignment w:val="baseline"/>
        <w:rPr>
          <w:rFonts w:ascii="Arial" w:eastAsia="Arial" w:hAnsi="Arial" w:cs="Arial"/>
          <w:sz w:val="21"/>
          <w:szCs w:val="21"/>
        </w:rPr>
      </w:pPr>
      <w:r w:rsidRPr="00C86677">
        <w:rPr>
          <w:rFonts w:ascii="Arial" w:eastAsia="Arial" w:hAnsi="Arial" w:cs="Arial"/>
          <w:sz w:val="21"/>
          <w:szCs w:val="21"/>
        </w:rPr>
        <w:t>The guidelines in Part 6 are applicable in any circumstances where the Authority is to release information in response to an application for information on the Central Register or Voluntary Register.</w:t>
      </w:r>
    </w:p>
    <w:p w14:paraId="655AE562" w14:textId="16857ECB" w:rsidR="00731C89" w:rsidRPr="00C86677" w:rsidRDefault="00904E51" w:rsidP="00CA6572">
      <w:pPr>
        <w:spacing w:after="120" w:line="280" w:lineRule="atLeast"/>
        <w:textAlignment w:val="baseline"/>
        <w:rPr>
          <w:rFonts w:ascii="Arial" w:eastAsia="Arial" w:hAnsi="Arial" w:cs="Arial"/>
          <w:sz w:val="21"/>
          <w:szCs w:val="21"/>
        </w:rPr>
      </w:pPr>
      <w:r w:rsidRPr="00C86677">
        <w:rPr>
          <w:rFonts w:ascii="Arial" w:eastAsia="Arial" w:hAnsi="Arial" w:cs="Arial"/>
          <w:sz w:val="21"/>
          <w:szCs w:val="21"/>
        </w:rPr>
        <w:t xml:space="preserve">The </w:t>
      </w:r>
      <w:r w:rsidR="00354F23">
        <w:rPr>
          <w:rFonts w:ascii="Arial" w:eastAsia="Arial" w:hAnsi="Arial" w:cs="Arial"/>
          <w:sz w:val="21"/>
          <w:szCs w:val="21"/>
        </w:rPr>
        <w:t>g</w:t>
      </w:r>
      <w:r w:rsidRPr="00C86677">
        <w:rPr>
          <w:rFonts w:ascii="Arial" w:eastAsia="Arial" w:hAnsi="Arial" w:cs="Arial"/>
          <w:sz w:val="21"/>
          <w:szCs w:val="21"/>
        </w:rPr>
        <w:t xml:space="preserve">uidelines should be read in conjunction with the Act and other </w:t>
      </w:r>
      <w:r w:rsidR="00495FF9">
        <w:rPr>
          <w:rFonts w:ascii="Arial" w:eastAsia="Arial" w:hAnsi="Arial" w:cs="Arial"/>
          <w:sz w:val="21"/>
          <w:szCs w:val="21"/>
        </w:rPr>
        <w:t>g</w:t>
      </w:r>
      <w:r w:rsidRPr="00C86677">
        <w:rPr>
          <w:rFonts w:ascii="Arial" w:eastAsia="Arial" w:hAnsi="Arial" w:cs="Arial"/>
          <w:sz w:val="21"/>
          <w:szCs w:val="21"/>
        </w:rPr>
        <w:t xml:space="preserve">uidelines issued </w:t>
      </w:r>
      <w:r w:rsidRPr="00C66CED">
        <w:rPr>
          <w:rFonts w:ascii="Arial" w:eastAsia="Arial" w:hAnsi="Arial" w:cs="Arial"/>
          <w:sz w:val="21"/>
          <w:szCs w:val="21"/>
        </w:rPr>
        <w:t>under s. 100A of</w:t>
      </w:r>
      <w:r w:rsidRPr="00C86677">
        <w:rPr>
          <w:rFonts w:ascii="Arial" w:eastAsia="Arial" w:hAnsi="Arial" w:cs="Arial"/>
          <w:sz w:val="21"/>
          <w:szCs w:val="21"/>
        </w:rPr>
        <w:t xml:space="preserve"> the Act, including those related to establishing a link (Part 5). The guidelines in Part 5 provide information about the steps the Authority may take in attempting to establish a link and the requirements that must be met by the Authority to be satisfied of a relationship for the purposes of releasing identifying or non-identifying information in accordance with the Act.</w:t>
      </w:r>
    </w:p>
    <w:p w14:paraId="16368377" w14:textId="6E4A2C4C" w:rsidR="00731C89" w:rsidRPr="0053110D" w:rsidRDefault="00904E51" w:rsidP="0053110D">
      <w:pPr>
        <w:spacing w:before="200" w:after="120" w:line="280" w:lineRule="atLeast"/>
        <w:textAlignment w:val="baseline"/>
        <w:rPr>
          <w:rFonts w:ascii="Arial" w:eastAsia="MS Gothic" w:hAnsi="Arial" w:cs="Arial"/>
          <w:b/>
          <w:color w:val="201547"/>
          <w:kern w:val="32"/>
          <w:sz w:val="32"/>
          <w:szCs w:val="32"/>
          <w:lang w:val="en-AU"/>
        </w:rPr>
      </w:pPr>
      <w:r w:rsidRPr="0053110D">
        <w:rPr>
          <w:rFonts w:ascii="Arial" w:eastAsia="MS Gothic" w:hAnsi="Arial" w:cs="Arial"/>
          <w:b/>
          <w:color w:val="201547"/>
          <w:kern w:val="32"/>
          <w:sz w:val="32"/>
          <w:szCs w:val="32"/>
          <w:lang w:val="en-AU"/>
        </w:rPr>
        <w:t>The guidelines</w:t>
      </w:r>
    </w:p>
    <w:p w14:paraId="64821035" w14:textId="0658E34C" w:rsidR="004C3411" w:rsidRPr="00C70A37" w:rsidRDefault="004C3411" w:rsidP="000E0F88">
      <w:pPr>
        <w:tabs>
          <w:tab w:val="left" w:pos="1843"/>
        </w:tabs>
        <w:spacing w:before="200" w:after="120" w:line="219"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0C2EFC">
        <w:rPr>
          <w:rFonts w:ascii="Arial" w:eastAsia="Arial" w:hAnsi="Arial" w:cs="Arial"/>
          <w:b/>
          <w:sz w:val="21"/>
          <w:szCs w:val="21"/>
        </w:rPr>
        <w:t xml:space="preserve"> </w:t>
      </w:r>
      <w:r w:rsidRPr="000C2EFC">
        <w:rPr>
          <w:rFonts w:ascii="Arial" w:eastAsia="MS Gothic" w:hAnsi="Arial"/>
          <w:bCs/>
          <w:color w:val="53565A"/>
          <w:sz w:val="27"/>
          <w:szCs w:val="26"/>
          <w:lang w:val="en-AU"/>
        </w:rPr>
        <w:t>1</w:t>
      </w:r>
      <w:r>
        <w:rPr>
          <w:rFonts w:ascii="Arial" w:eastAsia="MS Gothic" w:hAnsi="Arial"/>
          <w:bCs/>
          <w:color w:val="53565A"/>
          <w:sz w:val="27"/>
          <w:szCs w:val="26"/>
          <w:lang w:val="en-AU"/>
        </w:rPr>
        <w:tab/>
      </w:r>
      <w:r w:rsidRPr="00C70A37">
        <w:rPr>
          <w:rFonts w:ascii="Arial" w:eastAsia="Arial" w:hAnsi="Arial" w:cs="Arial"/>
          <w:b/>
          <w:spacing w:val="-1"/>
          <w:sz w:val="27"/>
          <w:szCs w:val="27"/>
        </w:rPr>
        <w:t>Requirement</w:t>
      </w:r>
    </w:p>
    <w:p w14:paraId="6CB4B205" w14:textId="68739244" w:rsidR="004C3411" w:rsidRPr="00C86677" w:rsidRDefault="004C3411" w:rsidP="000E0F88">
      <w:pPr>
        <w:spacing w:after="120" w:line="280" w:lineRule="atLeast"/>
        <w:ind w:left="1843"/>
        <w:textAlignment w:val="baseline"/>
        <w:rPr>
          <w:rFonts w:ascii="Arial" w:eastAsia="Arial" w:hAnsi="Arial" w:cs="Arial"/>
          <w:sz w:val="21"/>
          <w:szCs w:val="21"/>
        </w:rPr>
      </w:pPr>
      <w:r w:rsidRPr="00C86677">
        <w:rPr>
          <w:rFonts w:ascii="Arial" w:eastAsia="Arial" w:hAnsi="Arial" w:cs="Arial"/>
          <w:sz w:val="21"/>
          <w:szCs w:val="21"/>
        </w:rPr>
        <w:t>The unique donor identifier is also known as the ‘donor code’. Section 56</w:t>
      </w:r>
      <w:proofErr w:type="gramStart"/>
      <w:r w:rsidRPr="00C86677">
        <w:rPr>
          <w:rFonts w:ascii="Arial" w:eastAsia="Arial" w:hAnsi="Arial" w:cs="Arial"/>
          <w:sz w:val="21"/>
          <w:szCs w:val="21"/>
        </w:rPr>
        <w:t>N(</w:t>
      </w:r>
      <w:proofErr w:type="gramEnd"/>
      <w:r w:rsidRPr="00C86677">
        <w:rPr>
          <w:rFonts w:ascii="Arial" w:eastAsia="Arial" w:hAnsi="Arial" w:cs="Arial"/>
          <w:sz w:val="21"/>
          <w:szCs w:val="21"/>
        </w:rPr>
        <w:t xml:space="preserve">5) of the Act defines </w:t>
      </w:r>
      <w:r w:rsidRPr="00C86677">
        <w:rPr>
          <w:rFonts w:ascii="Arial" w:eastAsia="Arial" w:hAnsi="Arial" w:cs="Arial"/>
          <w:i/>
          <w:sz w:val="21"/>
          <w:szCs w:val="21"/>
        </w:rPr>
        <w:t xml:space="preserve">unique donor identifier </w:t>
      </w:r>
      <w:r w:rsidRPr="00C86677">
        <w:rPr>
          <w:rFonts w:ascii="Arial" w:eastAsia="Arial" w:hAnsi="Arial" w:cs="Arial"/>
          <w:sz w:val="21"/>
          <w:szCs w:val="21"/>
        </w:rPr>
        <w:t xml:space="preserve">as </w:t>
      </w:r>
      <w:r w:rsidR="00366E33">
        <w:rPr>
          <w:rFonts w:ascii="Arial" w:eastAsia="Arial" w:hAnsi="Arial" w:cs="Arial"/>
          <w:sz w:val="21"/>
          <w:szCs w:val="21"/>
        </w:rPr>
        <w:t>‘</w:t>
      </w:r>
      <w:r w:rsidRPr="00C86677">
        <w:rPr>
          <w:rFonts w:ascii="Arial" w:eastAsia="Arial" w:hAnsi="Arial" w:cs="Arial"/>
          <w:sz w:val="21"/>
          <w:szCs w:val="21"/>
        </w:rPr>
        <w:t>a unique identifier used by a registered ART provider or a doctor carrying out artificial insemination other than on behalf of a registered ART provider for the purposes of identifying an individual donor</w:t>
      </w:r>
      <w:r w:rsidR="00366E33">
        <w:rPr>
          <w:rFonts w:ascii="Arial" w:eastAsia="Arial" w:hAnsi="Arial" w:cs="Arial"/>
          <w:sz w:val="21"/>
          <w:szCs w:val="21"/>
        </w:rPr>
        <w:t>’</w:t>
      </w:r>
      <w:r w:rsidRPr="00C86677">
        <w:rPr>
          <w:rFonts w:ascii="Arial" w:eastAsia="Arial" w:hAnsi="Arial" w:cs="Arial"/>
          <w:sz w:val="21"/>
          <w:szCs w:val="21"/>
        </w:rPr>
        <w:t>.</w:t>
      </w:r>
    </w:p>
    <w:p w14:paraId="6B1E51D1" w14:textId="77777777" w:rsidR="004C3411" w:rsidRPr="00C86677" w:rsidRDefault="004C3411" w:rsidP="0024063C">
      <w:pPr>
        <w:spacing w:line="280" w:lineRule="atLeast"/>
        <w:ind w:left="1843"/>
        <w:textAlignment w:val="baseline"/>
        <w:rPr>
          <w:rFonts w:ascii="Arial" w:eastAsia="Arial" w:hAnsi="Arial" w:cs="Arial"/>
          <w:sz w:val="21"/>
          <w:szCs w:val="21"/>
        </w:rPr>
      </w:pPr>
      <w:r w:rsidRPr="00C86677">
        <w:rPr>
          <w:rFonts w:ascii="Arial" w:eastAsia="Arial" w:hAnsi="Arial" w:cs="Arial"/>
          <w:sz w:val="21"/>
          <w:szCs w:val="21"/>
        </w:rPr>
        <w:t>Identifying information about a person, as defined in the Act, is information that will or may disclose the identity of a person. This includes the person’s:</w:t>
      </w:r>
    </w:p>
    <w:p w14:paraId="05359D44" w14:textId="77777777" w:rsidR="004C3411" w:rsidRPr="00C86677" w:rsidRDefault="004C3411" w:rsidP="00366E33">
      <w:pPr>
        <w:numPr>
          <w:ilvl w:val="0"/>
          <w:numId w:val="46"/>
        </w:numPr>
        <w:tabs>
          <w:tab w:val="clear" w:pos="216"/>
          <w:tab w:val="left" w:pos="576"/>
        </w:tabs>
        <w:spacing w:line="280" w:lineRule="atLeast"/>
        <w:ind w:left="1843"/>
        <w:textAlignment w:val="baseline"/>
        <w:rPr>
          <w:rFonts w:ascii="Arial" w:eastAsia="Arial" w:hAnsi="Arial" w:cs="Arial"/>
          <w:sz w:val="21"/>
          <w:szCs w:val="21"/>
        </w:rPr>
      </w:pPr>
      <w:r w:rsidRPr="00C86677">
        <w:rPr>
          <w:rFonts w:ascii="Arial" w:eastAsia="Arial" w:hAnsi="Arial" w:cs="Arial"/>
          <w:sz w:val="21"/>
          <w:szCs w:val="21"/>
        </w:rPr>
        <w:t>Name</w:t>
      </w:r>
    </w:p>
    <w:p w14:paraId="74DEE130" w14:textId="77777777" w:rsidR="004C3411" w:rsidRPr="00C86677" w:rsidRDefault="004C3411" w:rsidP="00366E33">
      <w:pPr>
        <w:numPr>
          <w:ilvl w:val="0"/>
          <w:numId w:val="46"/>
        </w:numPr>
        <w:tabs>
          <w:tab w:val="clear" w:pos="216"/>
          <w:tab w:val="left" w:pos="576"/>
        </w:tabs>
        <w:spacing w:line="280" w:lineRule="atLeast"/>
        <w:ind w:left="1843"/>
        <w:textAlignment w:val="baseline"/>
        <w:rPr>
          <w:rFonts w:ascii="Arial" w:eastAsia="Arial" w:hAnsi="Arial" w:cs="Arial"/>
          <w:sz w:val="21"/>
          <w:szCs w:val="21"/>
        </w:rPr>
      </w:pPr>
      <w:r w:rsidRPr="00C86677">
        <w:rPr>
          <w:rFonts w:ascii="Arial" w:eastAsia="Arial" w:hAnsi="Arial" w:cs="Arial"/>
          <w:sz w:val="21"/>
          <w:szCs w:val="21"/>
        </w:rPr>
        <w:t>Address</w:t>
      </w:r>
    </w:p>
    <w:p w14:paraId="2571E414" w14:textId="77777777" w:rsidR="004C3411" w:rsidRPr="00C86677" w:rsidRDefault="004C3411" w:rsidP="00366E33">
      <w:pPr>
        <w:numPr>
          <w:ilvl w:val="0"/>
          <w:numId w:val="46"/>
        </w:numPr>
        <w:tabs>
          <w:tab w:val="clear" w:pos="216"/>
          <w:tab w:val="left" w:pos="576"/>
        </w:tabs>
        <w:spacing w:line="280" w:lineRule="atLeast"/>
        <w:ind w:left="1843"/>
        <w:textAlignment w:val="baseline"/>
        <w:rPr>
          <w:rFonts w:ascii="Arial" w:eastAsia="Arial" w:hAnsi="Arial" w:cs="Arial"/>
          <w:sz w:val="21"/>
          <w:szCs w:val="21"/>
        </w:rPr>
      </w:pPr>
      <w:r w:rsidRPr="00C86677">
        <w:rPr>
          <w:rFonts w:ascii="Arial" w:eastAsia="Arial" w:hAnsi="Arial" w:cs="Arial"/>
          <w:sz w:val="21"/>
          <w:szCs w:val="21"/>
        </w:rPr>
        <w:t>Telephone number</w:t>
      </w:r>
    </w:p>
    <w:p w14:paraId="1D478DA3" w14:textId="77777777" w:rsidR="004C3411" w:rsidRPr="00C86677" w:rsidRDefault="004C3411" w:rsidP="00366E33">
      <w:pPr>
        <w:numPr>
          <w:ilvl w:val="0"/>
          <w:numId w:val="46"/>
        </w:numPr>
        <w:tabs>
          <w:tab w:val="clear" w:pos="216"/>
          <w:tab w:val="left" w:pos="576"/>
        </w:tabs>
        <w:spacing w:line="280" w:lineRule="atLeast"/>
        <w:ind w:left="1843"/>
        <w:textAlignment w:val="baseline"/>
        <w:rPr>
          <w:rFonts w:ascii="Arial" w:eastAsia="Arial" w:hAnsi="Arial" w:cs="Arial"/>
          <w:sz w:val="21"/>
          <w:szCs w:val="21"/>
        </w:rPr>
      </w:pPr>
      <w:r w:rsidRPr="00C86677">
        <w:rPr>
          <w:rFonts w:ascii="Arial" w:eastAsia="Arial" w:hAnsi="Arial" w:cs="Arial"/>
          <w:sz w:val="21"/>
          <w:szCs w:val="21"/>
        </w:rPr>
        <w:t>Email address; and</w:t>
      </w:r>
    </w:p>
    <w:p w14:paraId="5D116CCC" w14:textId="77777777" w:rsidR="004C3411" w:rsidRPr="00C86677" w:rsidRDefault="004C3411" w:rsidP="00366E33">
      <w:pPr>
        <w:numPr>
          <w:ilvl w:val="0"/>
          <w:numId w:val="46"/>
        </w:numPr>
        <w:tabs>
          <w:tab w:val="clear" w:pos="216"/>
          <w:tab w:val="left" w:pos="576"/>
        </w:tabs>
        <w:spacing w:after="120" w:line="280" w:lineRule="atLeast"/>
        <w:ind w:left="1843"/>
        <w:textAlignment w:val="baseline"/>
        <w:rPr>
          <w:rFonts w:ascii="Arial" w:eastAsia="Arial" w:hAnsi="Arial" w:cs="Arial"/>
          <w:sz w:val="21"/>
          <w:szCs w:val="21"/>
        </w:rPr>
      </w:pPr>
      <w:r w:rsidRPr="00C86677">
        <w:rPr>
          <w:rFonts w:ascii="Arial" w:eastAsia="Arial" w:hAnsi="Arial" w:cs="Arial"/>
          <w:sz w:val="21"/>
          <w:szCs w:val="21"/>
        </w:rPr>
        <w:t>Any unique donor identifier or unique patient identifier</w:t>
      </w:r>
    </w:p>
    <w:p w14:paraId="0087AC00" w14:textId="77777777" w:rsidR="004C3411" w:rsidRPr="00C86677" w:rsidRDefault="004C3411" w:rsidP="000E0F88">
      <w:pPr>
        <w:spacing w:after="120" w:line="280" w:lineRule="atLeast"/>
        <w:ind w:left="1843"/>
        <w:textAlignment w:val="baseline"/>
        <w:rPr>
          <w:rFonts w:ascii="Arial" w:eastAsia="Arial" w:hAnsi="Arial" w:cs="Arial"/>
          <w:spacing w:val="-2"/>
          <w:sz w:val="21"/>
          <w:szCs w:val="21"/>
        </w:rPr>
      </w:pPr>
      <w:r w:rsidRPr="00C86677">
        <w:rPr>
          <w:rFonts w:ascii="Arial" w:eastAsia="Arial" w:hAnsi="Arial" w:cs="Arial"/>
          <w:spacing w:val="-2"/>
          <w:sz w:val="21"/>
          <w:szCs w:val="21"/>
        </w:rPr>
        <w:t xml:space="preserve">Date of birth in combination with some or </w:t>
      </w:r>
      <w:proofErr w:type="gramStart"/>
      <w:r w:rsidRPr="00C86677">
        <w:rPr>
          <w:rFonts w:ascii="Arial" w:eastAsia="Arial" w:hAnsi="Arial" w:cs="Arial"/>
          <w:spacing w:val="-2"/>
          <w:sz w:val="21"/>
          <w:szCs w:val="21"/>
        </w:rPr>
        <w:t>all of</w:t>
      </w:r>
      <w:proofErr w:type="gramEnd"/>
      <w:r w:rsidRPr="00C86677">
        <w:rPr>
          <w:rFonts w:ascii="Arial" w:eastAsia="Arial" w:hAnsi="Arial" w:cs="Arial"/>
          <w:spacing w:val="-2"/>
          <w:sz w:val="21"/>
          <w:szCs w:val="21"/>
        </w:rPr>
        <w:t xml:space="preserve"> the above information will usually constitute identifying information. Careful consideration should be given to its release.</w:t>
      </w:r>
    </w:p>
    <w:p w14:paraId="0050B660" w14:textId="4B322AF7" w:rsidR="004C3411" w:rsidRDefault="004C3411" w:rsidP="000E0F88">
      <w:pPr>
        <w:spacing w:after="120" w:line="280" w:lineRule="atLeast"/>
        <w:ind w:left="1843"/>
        <w:textAlignment w:val="baseline"/>
        <w:rPr>
          <w:rFonts w:ascii="Arial" w:eastAsia="MS Gothic" w:hAnsi="Arial"/>
          <w:bCs/>
          <w:color w:val="53565A"/>
          <w:sz w:val="27"/>
          <w:szCs w:val="26"/>
          <w:highlight w:val="yellow"/>
          <w:lang w:val="en-AU"/>
        </w:rPr>
      </w:pPr>
      <w:r w:rsidRPr="00C86677">
        <w:rPr>
          <w:rFonts w:ascii="Arial" w:eastAsia="Arial" w:hAnsi="Arial" w:cs="Arial"/>
          <w:sz w:val="21"/>
          <w:szCs w:val="21"/>
        </w:rPr>
        <w:t>As the unique donor identifier could lead to the identity of a donor, it is identifying information for the purposes of the Act and may only be released by the Authority when the legislative requirements for the release of identifying information are met.</w:t>
      </w:r>
    </w:p>
    <w:p w14:paraId="2F1051BD" w14:textId="33713CBE" w:rsidR="004C3411" w:rsidRPr="000C2EFC" w:rsidRDefault="004C3411" w:rsidP="0024063C">
      <w:pPr>
        <w:tabs>
          <w:tab w:val="left" w:pos="1843"/>
        </w:tabs>
        <w:spacing w:before="200" w:after="120" w:line="219" w:lineRule="exact"/>
        <w:textAlignment w:val="baseline"/>
        <w:rPr>
          <w:rFonts w:ascii="Arial" w:eastAsia="Arial" w:hAnsi="Arial" w:cs="Arial"/>
          <w:b/>
          <w:spacing w:val="-1"/>
          <w:sz w:val="27"/>
          <w:szCs w:val="27"/>
        </w:rPr>
      </w:pPr>
      <w:r w:rsidRPr="00136808">
        <w:rPr>
          <w:rFonts w:ascii="Arial" w:eastAsia="MS Gothic" w:hAnsi="Arial"/>
          <w:bCs/>
          <w:color w:val="53565A"/>
          <w:sz w:val="27"/>
          <w:szCs w:val="26"/>
          <w:lang w:val="en-AU"/>
        </w:rPr>
        <w:t>Guideline</w:t>
      </w:r>
      <w:r w:rsidRPr="00136808">
        <w:rPr>
          <w:rFonts w:ascii="Arial" w:eastAsia="Arial" w:hAnsi="Arial" w:cs="Arial"/>
          <w:b/>
          <w:sz w:val="21"/>
          <w:szCs w:val="21"/>
        </w:rPr>
        <w:t xml:space="preserve"> </w:t>
      </w:r>
      <w:r w:rsidRPr="00136808">
        <w:rPr>
          <w:rFonts w:ascii="Arial" w:eastAsia="MS Gothic" w:hAnsi="Arial"/>
          <w:bCs/>
          <w:color w:val="53565A"/>
          <w:sz w:val="27"/>
          <w:szCs w:val="26"/>
          <w:lang w:val="en-AU"/>
        </w:rPr>
        <w:t>2</w:t>
      </w:r>
      <w:r>
        <w:rPr>
          <w:rFonts w:ascii="Arial" w:eastAsia="MS Gothic" w:hAnsi="Arial"/>
          <w:bCs/>
          <w:color w:val="53565A"/>
          <w:sz w:val="27"/>
          <w:szCs w:val="26"/>
          <w:lang w:val="en-AU"/>
        </w:rPr>
        <w:tab/>
      </w:r>
      <w:r w:rsidRPr="000C2EFC">
        <w:rPr>
          <w:rFonts w:ascii="Arial" w:eastAsia="Arial" w:hAnsi="Arial" w:cs="Arial"/>
          <w:b/>
          <w:spacing w:val="-1"/>
          <w:sz w:val="27"/>
          <w:szCs w:val="27"/>
        </w:rPr>
        <w:t>Requirement</w:t>
      </w:r>
    </w:p>
    <w:p w14:paraId="201C8DE3" w14:textId="77777777" w:rsidR="004C3411" w:rsidRPr="00CF750A" w:rsidRDefault="004C3411" w:rsidP="0024063C">
      <w:pPr>
        <w:spacing w:line="280" w:lineRule="atLeast"/>
        <w:ind w:left="1843"/>
        <w:textAlignment w:val="baseline"/>
        <w:rPr>
          <w:rFonts w:ascii="Arial" w:eastAsia="Arial" w:hAnsi="Arial" w:cs="Arial"/>
          <w:sz w:val="21"/>
          <w:szCs w:val="21"/>
        </w:rPr>
      </w:pPr>
      <w:r w:rsidRPr="00CF750A">
        <w:rPr>
          <w:rFonts w:ascii="Arial" w:eastAsia="Arial" w:hAnsi="Arial" w:cs="Arial"/>
          <w:sz w:val="21"/>
          <w:szCs w:val="21"/>
        </w:rPr>
        <w:t>The following information about a person will generally be considered non-identifying information – the person’s:</w:t>
      </w:r>
    </w:p>
    <w:p w14:paraId="027C0939" w14:textId="77777777" w:rsidR="004C3411" w:rsidRPr="000C2EFC" w:rsidRDefault="004C3411" w:rsidP="00B75D46">
      <w:pPr>
        <w:pStyle w:val="ListParagraph"/>
        <w:numPr>
          <w:ilvl w:val="0"/>
          <w:numId w:val="53"/>
        </w:numPr>
        <w:spacing w:after="120" w:line="280" w:lineRule="atLeast"/>
        <w:ind w:left="2268" w:hanging="425"/>
        <w:textAlignment w:val="baseline"/>
        <w:rPr>
          <w:rFonts w:ascii="Arial" w:eastAsia="Arial" w:hAnsi="Arial" w:cs="Arial"/>
          <w:sz w:val="21"/>
          <w:szCs w:val="21"/>
        </w:rPr>
      </w:pPr>
      <w:r w:rsidRPr="000C2EFC">
        <w:rPr>
          <w:rFonts w:ascii="Arial" w:eastAsia="Arial" w:hAnsi="Arial" w:cs="Arial"/>
          <w:sz w:val="21"/>
          <w:szCs w:val="21"/>
        </w:rPr>
        <w:t>Sex</w:t>
      </w:r>
    </w:p>
    <w:p w14:paraId="6B7A7552" w14:textId="77777777" w:rsidR="004C3411" w:rsidRPr="000C2EFC" w:rsidRDefault="004C3411" w:rsidP="00B75D46">
      <w:pPr>
        <w:pStyle w:val="ListParagraph"/>
        <w:numPr>
          <w:ilvl w:val="0"/>
          <w:numId w:val="53"/>
        </w:numPr>
        <w:spacing w:after="120" w:line="280" w:lineRule="atLeast"/>
        <w:ind w:left="2268" w:hanging="425"/>
        <w:textAlignment w:val="baseline"/>
        <w:rPr>
          <w:rFonts w:ascii="Arial" w:eastAsia="Arial" w:hAnsi="Arial" w:cs="Arial"/>
          <w:sz w:val="21"/>
          <w:szCs w:val="21"/>
        </w:rPr>
      </w:pPr>
      <w:r w:rsidRPr="000C2EFC">
        <w:rPr>
          <w:rFonts w:ascii="Arial" w:eastAsia="Arial" w:hAnsi="Arial" w:cs="Arial"/>
          <w:sz w:val="21"/>
          <w:szCs w:val="21"/>
        </w:rPr>
        <w:t>Year of birth</w:t>
      </w:r>
    </w:p>
    <w:p w14:paraId="53F3ABAC" w14:textId="77777777" w:rsidR="004C3411" w:rsidRPr="000C2EFC" w:rsidRDefault="004C3411" w:rsidP="00B75D46">
      <w:pPr>
        <w:pStyle w:val="ListParagraph"/>
        <w:numPr>
          <w:ilvl w:val="0"/>
          <w:numId w:val="53"/>
        </w:numPr>
        <w:spacing w:after="120" w:line="280" w:lineRule="atLeast"/>
        <w:ind w:left="2268" w:hanging="425"/>
        <w:textAlignment w:val="baseline"/>
        <w:rPr>
          <w:rFonts w:ascii="Arial" w:eastAsia="Arial" w:hAnsi="Arial" w:cs="Arial"/>
          <w:sz w:val="21"/>
          <w:szCs w:val="21"/>
        </w:rPr>
      </w:pPr>
      <w:r w:rsidRPr="000C2EFC">
        <w:rPr>
          <w:rFonts w:ascii="Arial" w:eastAsia="Arial" w:hAnsi="Arial" w:cs="Arial"/>
          <w:sz w:val="21"/>
          <w:szCs w:val="21"/>
        </w:rPr>
        <w:t>Place of birth</w:t>
      </w:r>
    </w:p>
    <w:p w14:paraId="460DD102" w14:textId="77777777" w:rsidR="004C3411" w:rsidRPr="000C2EFC" w:rsidRDefault="004C3411" w:rsidP="00B75D46">
      <w:pPr>
        <w:pStyle w:val="ListParagraph"/>
        <w:numPr>
          <w:ilvl w:val="0"/>
          <w:numId w:val="53"/>
        </w:numPr>
        <w:spacing w:after="120" w:line="280" w:lineRule="atLeast"/>
        <w:ind w:left="2268" w:hanging="425"/>
        <w:textAlignment w:val="baseline"/>
        <w:rPr>
          <w:rFonts w:ascii="Arial" w:eastAsia="Arial" w:hAnsi="Arial" w:cs="Arial"/>
          <w:sz w:val="21"/>
          <w:szCs w:val="21"/>
        </w:rPr>
      </w:pPr>
      <w:r w:rsidRPr="000C2EFC">
        <w:rPr>
          <w:rFonts w:ascii="Arial" w:eastAsia="Arial" w:hAnsi="Arial" w:cs="Arial"/>
          <w:sz w:val="21"/>
          <w:szCs w:val="21"/>
        </w:rPr>
        <w:t xml:space="preserve">Hair </w:t>
      </w:r>
      <w:proofErr w:type="spellStart"/>
      <w:r w:rsidRPr="000C2EFC">
        <w:rPr>
          <w:rFonts w:ascii="Arial" w:eastAsia="Arial" w:hAnsi="Arial" w:cs="Arial"/>
          <w:sz w:val="21"/>
          <w:szCs w:val="21"/>
        </w:rPr>
        <w:t>colour</w:t>
      </w:r>
      <w:proofErr w:type="spellEnd"/>
      <w:r w:rsidRPr="000C2EFC">
        <w:rPr>
          <w:rFonts w:ascii="Arial" w:eastAsia="Arial" w:hAnsi="Arial" w:cs="Arial"/>
          <w:sz w:val="21"/>
          <w:szCs w:val="21"/>
        </w:rPr>
        <w:t xml:space="preserve">, eye </w:t>
      </w:r>
      <w:proofErr w:type="spellStart"/>
      <w:r w:rsidRPr="000C2EFC">
        <w:rPr>
          <w:rFonts w:ascii="Arial" w:eastAsia="Arial" w:hAnsi="Arial" w:cs="Arial"/>
          <w:sz w:val="21"/>
          <w:szCs w:val="21"/>
        </w:rPr>
        <w:t>colour</w:t>
      </w:r>
      <w:proofErr w:type="spellEnd"/>
      <w:r w:rsidRPr="000C2EFC">
        <w:rPr>
          <w:rFonts w:ascii="Arial" w:eastAsia="Arial" w:hAnsi="Arial" w:cs="Arial"/>
          <w:sz w:val="21"/>
          <w:szCs w:val="21"/>
        </w:rPr>
        <w:t>, build, height, blood group</w:t>
      </w:r>
    </w:p>
    <w:p w14:paraId="1B18064E" w14:textId="77777777" w:rsidR="004C3411" w:rsidRPr="000C2EFC" w:rsidRDefault="004C3411" w:rsidP="00B75D46">
      <w:pPr>
        <w:pStyle w:val="ListParagraph"/>
        <w:numPr>
          <w:ilvl w:val="0"/>
          <w:numId w:val="53"/>
        </w:numPr>
        <w:spacing w:after="120" w:line="280" w:lineRule="atLeast"/>
        <w:ind w:left="2268" w:hanging="425"/>
        <w:textAlignment w:val="baseline"/>
        <w:rPr>
          <w:rFonts w:ascii="Arial" w:eastAsia="Arial" w:hAnsi="Arial" w:cs="Arial"/>
          <w:sz w:val="21"/>
          <w:szCs w:val="21"/>
        </w:rPr>
      </w:pPr>
      <w:r w:rsidRPr="000C2EFC">
        <w:rPr>
          <w:rFonts w:ascii="Arial" w:eastAsia="Arial" w:hAnsi="Arial" w:cs="Arial"/>
          <w:sz w:val="21"/>
          <w:szCs w:val="21"/>
        </w:rPr>
        <w:t xml:space="preserve">Marital status, occupation, </w:t>
      </w:r>
      <w:proofErr w:type="gramStart"/>
      <w:r w:rsidRPr="000C2EFC">
        <w:rPr>
          <w:rFonts w:ascii="Arial" w:eastAsia="Arial" w:hAnsi="Arial" w:cs="Arial"/>
          <w:sz w:val="21"/>
          <w:szCs w:val="21"/>
        </w:rPr>
        <w:t>education</w:t>
      </w:r>
      <w:proofErr w:type="gramEnd"/>
      <w:r w:rsidRPr="000C2EFC">
        <w:rPr>
          <w:rFonts w:ascii="Arial" w:eastAsia="Arial" w:hAnsi="Arial" w:cs="Arial"/>
          <w:sz w:val="21"/>
          <w:szCs w:val="21"/>
        </w:rPr>
        <w:t xml:space="preserve"> and interests</w:t>
      </w:r>
    </w:p>
    <w:p w14:paraId="03B6AA3E" w14:textId="77777777" w:rsidR="004C3411" w:rsidRPr="000C2EFC" w:rsidRDefault="004C3411" w:rsidP="00B75D46">
      <w:pPr>
        <w:pStyle w:val="ListParagraph"/>
        <w:numPr>
          <w:ilvl w:val="0"/>
          <w:numId w:val="53"/>
        </w:numPr>
        <w:spacing w:after="120" w:line="280" w:lineRule="atLeast"/>
        <w:ind w:left="2268" w:hanging="425"/>
        <w:textAlignment w:val="baseline"/>
        <w:rPr>
          <w:rFonts w:ascii="Arial" w:eastAsia="Arial" w:hAnsi="Arial" w:cs="Arial"/>
          <w:sz w:val="21"/>
          <w:szCs w:val="21"/>
        </w:rPr>
      </w:pPr>
      <w:r w:rsidRPr="000C2EFC">
        <w:rPr>
          <w:rFonts w:ascii="Arial" w:eastAsia="Arial" w:hAnsi="Arial" w:cs="Arial"/>
          <w:sz w:val="21"/>
          <w:szCs w:val="21"/>
        </w:rPr>
        <w:t xml:space="preserve">Country of birth and the country of birth of their mother, </w:t>
      </w:r>
      <w:proofErr w:type="gramStart"/>
      <w:r w:rsidRPr="000C2EFC">
        <w:rPr>
          <w:rFonts w:ascii="Arial" w:eastAsia="Arial" w:hAnsi="Arial" w:cs="Arial"/>
          <w:sz w:val="21"/>
          <w:szCs w:val="21"/>
        </w:rPr>
        <w:t>father</w:t>
      </w:r>
      <w:proofErr w:type="gramEnd"/>
      <w:r w:rsidRPr="000C2EFC">
        <w:rPr>
          <w:rFonts w:ascii="Arial" w:eastAsia="Arial" w:hAnsi="Arial" w:cs="Arial"/>
          <w:sz w:val="21"/>
          <w:szCs w:val="21"/>
        </w:rPr>
        <w:t xml:space="preserve"> and grandparents.</w:t>
      </w:r>
    </w:p>
    <w:p w14:paraId="11ADC014" w14:textId="21463554" w:rsidR="004C3411" w:rsidRPr="00CF750A" w:rsidRDefault="004C3411" w:rsidP="00CC6209">
      <w:pPr>
        <w:spacing w:after="120" w:line="280" w:lineRule="atLeast"/>
        <w:ind w:left="1843"/>
        <w:textAlignment w:val="baseline"/>
        <w:rPr>
          <w:rFonts w:ascii="Arial" w:eastAsia="Arial" w:hAnsi="Arial" w:cs="Arial"/>
          <w:sz w:val="21"/>
          <w:szCs w:val="21"/>
        </w:rPr>
      </w:pPr>
      <w:r w:rsidRPr="00CF750A">
        <w:rPr>
          <w:rFonts w:ascii="Arial" w:eastAsia="Arial" w:hAnsi="Arial" w:cs="Arial"/>
          <w:sz w:val="21"/>
          <w:szCs w:val="21"/>
        </w:rPr>
        <w:t>However, there will be circumstances in which combinations of this information could lead to the identification of a person and in such circumstances this information would be identifying. The Authority must consider the release of information on a case</w:t>
      </w:r>
      <w:r w:rsidR="0024063C">
        <w:rPr>
          <w:rFonts w:ascii="Arial" w:eastAsia="Arial" w:hAnsi="Arial" w:cs="Arial"/>
          <w:sz w:val="21"/>
          <w:szCs w:val="21"/>
        </w:rPr>
        <w:t>-</w:t>
      </w:r>
      <w:r w:rsidRPr="00CF750A">
        <w:rPr>
          <w:rFonts w:ascii="Arial" w:eastAsia="Arial" w:hAnsi="Arial" w:cs="Arial"/>
          <w:sz w:val="21"/>
          <w:szCs w:val="21"/>
        </w:rPr>
        <w:t>by</w:t>
      </w:r>
      <w:r w:rsidR="0024063C">
        <w:rPr>
          <w:rFonts w:ascii="Arial" w:eastAsia="Arial" w:hAnsi="Arial" w:cs="Arial"/>
          <w:sz w:val="21"/>
          <w:szCs w:val="21"/>
        </w:rPr>
        <w:t>-</w:t>
      </w:r>
      <w:r w:rsidRPr="00CF750A">
        <w:rPr>
          <w:rFonts w:ascii="Arial" w:eastAsia="Arial" w:hAnsi="Arial" w:cs="Arial"/>
          <w:sz w:val="21"/>
          <w:szCs w:val="21"/>
        </w:rPr>
        <w:t xml:space="preserve">case basis and not release information that may lead on its own or when in combination </w:t>
      </w:r>
      <w:r w:rsidRPr="00CF750A">
        <w:rPr>
          <w:rFonts w:ascii="Arial" w:eastAsia="Arial" w:hAnsi="Arial" w:cs="Arial"/>
          <w:sz w:val="21"/>
          <w:szCs w:val="21"/>
        </w:rPr>
        <w:lastRenderedPageBreak/>
        <w:t>altogether to the identification of an individual unless the conditions for the release of identifying information are met.</w:t>
      </w:r>
    </w:p>
    <w:p w14:paraId="51AE718B" w14:textId="77777777" w:rsidR="004C3411" w:rsidRPr="00CF750A" w:rsidRDefault="004C3411" w:rsidP="00EE068A">
      <w:pPr>
        <w:spacing w:line="280" w:lineRule="atLeast"/>
        <w:ind w:left="1843"/>
        <w:textAlignment w:val="baseline"/>
        <w:rPr>
          <w:rFonts w:ascii="Arial" w:eastAsia="Arial" w:hAnsi="Arial" w:cs="Arial"/>
          <w:sz w:val="21"/>
          <w:szCs w:val="21"/>
        </w:rPr>
      </w:pPr>
      <w:r w:rsidRPr="00CF750A">
        <w:rPr>
          <w:rFonts w:ascii="Arial" w:eastAsia="Arial" w:hAnsi="Arial" w:cs="Arial"/>
          <w:sz w:val="21"/>
          <w:szCs w:val="21"/>
        </w:rPr>
        <w:t>The following information relating to a donor treatment procedure is also considered to be non-identifying:</w:t>
      </w:r>
    </w:p>
    <w:p w14:paraId="2C46B6C4" w14:textId="77777777" w:rsidR="004C3411" w:rsidRPr="000E0F88"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Arial" w:hAnsi="Arial" w:cs="Arial"/>
          <w:sz w:val="21"/>
          <w:szCs w:val="21"/>
        </w:rPr>
      </w:pPr>
      <w:r w:rsidRPr="000E0F88">
        <w:rPr>
          <w:rFonts w:ascii="Arial" w:eastAsia="Arial" w:hAnsi="Arial" w:cs="Arial"/>
          <w:sz w:val="21"/>
          <w:szCs w:val="21"/>
        </w:rPr>
        <w:t>The location at which a treatment procedure was carried out</w:t>
      </w:r>
    </w:p>
    <w:p w14:paraId="2FDE4BCE" w14:textId="77777777" w:rsidR="004C3411" w:rsidRPr="000E0F88"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Arial" w:hAnsi="Arial" w:cs="Arial"/>
          <w:sz w:val="21"/>
          <w:szCs w:val="21"/>
        </w:rPr>
      </w:pPr>
      <w:r w:rsidRPr="000E0F88">
        <w:rPr>
          <w:rFonts w:ascii="Arial" w:eastAsia="Arial" w:hAnsi="Arial" w:cs="Arial"/>
          <w:sz w:val="21"/>
          <w:szCs w:val="21"/>
        </w:rPr>
        <w:t>The name and address of the registered ART provider or doctor who carried out the procedure</w:t>
      </w:r>
    </w:p>
    <w:p w14:paraId="7E0EE610" w14:textId="77777777" w:rsidR="004C3411" w:rsidRPr="000E0F88"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Arial" w:hAnsi="Arial" w:cs="Arial"/>
          <w:sz w:val="21"/>
          <w:szCs w:val="21"/>
        </w:rPr>
      </w:pPr>
      <w:r w:rsidRPr="000E0F88">
        <w:rPr>
          <w:rFonts w:ascii="Arial" w:eastAsia="Arial" w:hAnsi="Arial" w:cs="Arial"/>
          <w:sz w:val="21"/>
          <w:szCs w:val="21"/>
        </w:rPr>
        <w:t>The outcome of a treatment procedure (whether a birth, a pregnancy or unknown)</w:t>
      </w:r>
    </w:p>
    <w:p w14:paraId="1C9CF7EA" w14:textId="38367FF8" w:rsidR="004C3411" w:rsidRPr="0058654B"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Arial" w:hAnsi="Arial" w:cs="Arial"/>
          <w:sz w:val="21"/>
          <w:szCs w:val="21"/>
        </w:rPr>
      </w:pPr>
      <w:r w:rsidRPr="0058654B">
        <w:rPr>
          <w:rFonts w:ascii="Arial" w:eastAsia="Arial" w:hAnsi="Arial" w:cs="Arial"/>
          <w:sz w:val="21"/>
          <w:szCs w:val="21"/>
        </w:rPr>
        <w:t>Whether the donor donated gametes other than to the registered ART provider or doctor who carried out the treatment</w:t>
      </w:r>
    </w:p>
    <w:p w14:paraId="4CDF8879" w14:textId="09C8E9E9" w:rsidR="004C3411" w:rsidRPr="0058654B"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Arial" w:hAnsi="Arial" w:cs="Arial"/>
          <w:sz w:val="21"/>
          <w:szCs w:val="21"/>
        </w:rPr>
      </w:pPr>
      <w:r w:rsidRPr="0058654B">
        <w:rPr>
          <w:rFonts w:ascii="Arial" w:eastAsia="Arial" w:hAnsi="Arial" w:cs="Arial"/>
          <w:sz w:val="21"/>
          <w:szCs w:val="21"/>
        </w:rPr>
        <w:t>Any genetic abnormality of the donor</w:t>
      </w:r>
    </w:p>
    <w:p w14:paraId="7468CE08" w14:textId="77777777" w:rsidR="000E0F88" w:rsidRPr="000E0F88"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MS Gothic" w:hAnsi="Arial"/>
          <w:bCs/>
          <w:color w:val="53565A"/>
          <w:sz w:val="27"/>
          <w:szCs w:val="26"/>
          <w:lang w:val="en-AU"/>
        </w:rPr>
      </w:pPr>
      <w:r w:rsidRPr="000E0F88">
        <w:rPr>
          <w:rFonts w:ascii="Arial" w:eastAsia="Arial" w:hAnsi="Arial" w:cs="Arial"/>
          <w:sz w:val="21"/>
          <w:szCs w:val="21"/>
        </w:rPr>
        <w:t>The number of women who have children conceived using the donor’s gametes or an embryo formed from the donor’s gametes, including the donor and any current or former partner of the donor</w:t>
      </w:r>
      <w:r w:rsidR="000E0F88" w:rsidRPr="000E0F88">
        <w:rPr>
          <w:rFonts w:ascii="Arial" w:eastAsia="Arial" w:hAnsi="Arial" w:cs="Arial"/>
          <w:sz w:val="21"/>
          <w:szCs w:val="21"/>
        </w:rPr>
        <w:t xml:space="preserve"> </w:t>
      </w:r>
    </w:p>
    <w:p w14:paraId="68FC3D3E" w14:textId="363DE59B" w:rsidR="004F02A9" w:rsidRPr="000E0F88" w:rsidRDefault="004C3411" w:rsidP="001A42AE">
      <w:pPr>
        <w:pStyle w:val="ListParagraph"/>
        <w:numPr>
          <w:ilvl w:val="0"/>
          <w:numId w:val="54"/>
        </w:numPr>
        <w:tabs>
          <w:tab w:val="clear" w:pos="216"/>
          <w:tab w:val="left" w:pos="1843"/>
        </w:tabs>
        <w:spacing w:after="120" w:line="280" w:lineRule="atLeast"/>
        <w:ind w:left="2127" w:hanging="284"/>
        <w:textAlignment w:val="baseline"/>
        <w:rPr>
          <w:rFonts w:ascii="Arial" w:eastAsia="MS Gothic" w:hAnsi="Arial"/>
          <w:bCs/>
          <w:color w:val="53565A"/>
          <w:sz w:val="27"/>
          <w:szCs w:val="26"/>
          <w:lang w:val="en-AU"/>
        </w:rPr>
      </w:pPr>
      <w:r w:rsidRPr="000E0F88">
        <w:rPr>
          <w:rFonts w:ascii="Arial" w:eastAsia="Arial" w:hAnsi="Arial" w:cs="Arial"/>
          <w:sz w:val="21"/>
          <w:szCs w:val="21"/>
        </w:rPr>
        <w:t xml:space="preserve">The number of children born </w:t>
      </w:r>
      <w:proofErr w:type="gramStart"/>
      <w:r w:rsidRPr="000E0F88">
        <w:rPr>
          <w:rFonts w:ascii="Arial" w:eastAsia="Arial" w:hAnsi="Arial" w:cs="Arial"/>
          <w:sz w:val="21"/>
          <w:szCs w:val="21"/>
        </w:rPr>
        <w:t>as a result of</w:t>
      </w:r>
      <w:proofErr w:type="gramEnd"/>
      <w:r w:rsidRPr="000E0F88">
        <w:rPr>
          <w:rFonts w:ascii="Arial" w:eastAsia="Arial" w:hAnsi="Arial" w:cs="Arial"/>
          <w:sz w:val="21"/>
          <w:szCs w:val="21"/>
        </w:rPr>
        <w:t xml:space="preserve"> treatment procedures carried out by the registered ART provider or the doctor using the donor’s gametes or embryo</w:t>
      </w:r>
      <w:r w:rsidR="001A42AE">
        <w:rPr>
          <w:rFonts w:ascii="Arial" w:eastAsia="Arial" w:hAnsi="Arial" w:cs="Arial"/>
          <w:sz w:val="21"/>
          <w:szCs w:val="21"/>
        </w:rPr>
        <w:t>.</w:t>
      </w:r>
    </w:p>
    <w:p w14:paraId="09345C93" w14:textId="5B671EB4" w:rsidR="004F02A9" w:rsidRPr="00C70A37" w:rsidRDefault="004F02A9" w:rsidP="00CC6209">
      <w:pPr>
        <w:tabs>
          <w:tab w:val="left" w:pos="1843"/>
        </w:tabs>
        <w:spacing w:before="200" w:after="120" w:line="219"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0C2EFC">
        <w:rPr>
          <w:rFonts w:ascii="Arial" w:eastAsia="Arial" w:hAnsi="Arial" w:cs="Arial"/>
          <w:b/>
          <w:sz w:val="21"/>
          <w:szCs w:val="21"/>
        </w:rPr>
        <w:t xml:space="preserve"> </w:t>
      </w:r>
      <w:r w:rsidRPr="000C2EFC">
        <w:rPr>
          <w:rFonts w:ascii="Arial" w:eastAsia="MS Gothic" w:hAnsi="Arial"/>
          <w:bCs/>
          <w:color w:val="53565A"/>
          <w:sz w:val="27"/>
          <w:szCs w:val="26"/>
          <w:lang w:val="en-AU"/>
        </w:rPr>
        <w:t>3</w:t>
      </w:r>
      <w:r>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38D01F29" w14:textId="3484836E" w:rsidR="004F02A9" w:rsidRPr="00987FA1"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The Act allows donors who donated prior to 1998 to lodge a contact preference if their identifying information is to be released. The contact preference will not stop the release of the donor’s identifying information but will allow the donor to specify the contact, if any, they wish to have with a donor-conceived person (or a descendent of a donor</w:t>
      </w:r>
      <w:r w:rsidR="008F107F">
        <w:rPr>
          <w:rFonts w:ascii="Arial" w:eastAsia="Arial" w:hAnsi="Arial" w:cs="Arial"/>
          <w:sz w:val="21"/>
          <w:szCs w:val="21"/>
        </w:rPr>
        <w:t>-</w:t>
      </w:r>
      <w:r w:rsidRPr="00987FA1">
        <w:rPr>
          <w:rFonts w:ascii="Arial" w:eastAsia="Arial" w:hAnsi="Arial" w:cs="Arial"/>
          <w:sz w:val="21"/>
          <w:szCs w:val="21"/>
        </w:rPr>
        <w:t>conceived person who makes an application) or that they permit the donor</w:t>
      </w:r>
      <w:r w:rsidR="008F107F">
        <w:rPr>
          <w:rFonts w:ascii="Arial" w:eastAsia="Arial" w:hAnsi="Arial" w:cs="Arial"/>
          <w:sz w:val="21"/>
          <w:szCs w:val="21"/>
        </w:rPr>
        <w:t>-</w:t>
      </w:r>
      <w:r w:rsidRPr="00987FA1">
        <w:rPr>
          <w:rFonts w:ascii="Arial" w:eastAsia="Arial" w:hAnsi="Arial" w:cs="Arial"/>
          <w:sz w:val="21"/>
          <w:szCs w:val="21"/>
        </w:rPr>
        <w:t>conceived person to have with the donor’s child. This can include, for example, an email-only contact preference.</w:t>
      </w:r>
    </w:p>
    <w:p w14:paraId="234844BC" w14:textId="1AA9A360" w:rsidR="004F02A9" w:rsidRPr="00987FA1"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A donor</w:t>
      </w:r>
      <w:r w:rsidR="008F107F">
        <w:rPr>
          <w:rFonts w:ascii="Arial" w:eastAsia="Arial" w:hAnsi="Arial" w:cs="Arial"/>
          <w:sz w:val="21"/>
          <w:szCs w:val="21"/>
        </w:rPr>
        <w:t>-</w:t>
      </w:r>
      <w:r w:rsidRPr="00987FA1">
        <w:rPr>
          <w:rFonts w:ascii="Arial" w:eastAsia="Arial" w:hAnsi="Arial" w:cs="Arial"/>
          <w:sz w:val="21"/>
          <w:szCs w:val="21"/>
        </w:rPr>
        <w:t>conceived</w:t>
      </w:r>
      <w:r w:rsidR="008F107F">
        <w:rPr>
          <w:rFonts w:ascii="Arial" w:eastAsia="Arial" w:hAnsi="Arial" w:cs="Arial"/>
          <w:sz w:val="21"/>
          <w:szCs w:val="21"/>
        </w:rPr>
        <w:t xml:space="preserve"> </w:t>
      </w:r>
      <w:r w:rsidRPr="00987FA1">
        <w:rPr>
          <w:rFonts w:ascii="Arial" w:eastAsia="Arial" w:hAnsi="Arial" w:cs="Arial"/>
          <w:sz w:val="21"/>
          <w:szCs w:val="21"/>
        </w:rPr>
        <w:t>person who consents to release of their identifying information to a donor may also lodge a contact preference, as may a donor who consents to the release of their information to the parent of a donor-conceived person.</w:t>
      </w:r>
    </w:p>
    <w:p w14:paraId="268195CC" w14:textId="77777777" w:rsidR="004F02A9" w:rsidRPr="00987FA1"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When a contact preference is lodged, identifying information will not be released to an applicant until that applicant has signed an undertaking that they will comply with the conditions of the contact preference.</w:t>
      </w:r>
    </w:p>
    <w:p w14:paraId="545C811C" w14:textId="77777777" w:rsidR="004F02A9"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 xml:space="preserve">A contact preference is valid for 5 years. </w:t>
      </w:r>
    </w:p>
    <w:p w14:paraId="7BD1EC61" w14:textId="77777777" w:rsidR="004F02A9" w:rsidRPr="00C70A37" w:rsidRDefault="004F02A9" w:rsidP="00DF5843">
      <w:pPr>
        <w:spacing w:before="200" w:after="120" w:line="219" w:lineRule="exact"/>
        <w:ind w:left="1843"/>
        <w:textAlignment w:val="baseline"/>
        <w:rPr>
          <w:rFonts w:ascii="Arial" w:eastAsia="Arial" w:hAnsi="Arial" w:cs="Arial"/>
          <w:b/>
          <w:spacing w:val="-1"/>
          <w:sz w:val="27"/>
          <w:szCs w:val="27"/>
        </w:rPr>
      </w:pPr>
      <w:r w:rsidRPr="00C70A37">
        <w:rPr>
          <w:rFonts w:ascii="Arial" w:eastAsia="Arial" w:hAnsi="Arial" w:cs="Arial"/>
          <w:b/>
          <w:spacing w:val="-1"/>
          <w:sz w:val="27"/>
          <w:szCs w:val="27"/>
        </w:rPr>
        <w:t>Requirement</w:t>
      </w:r>
    </w:p>
    <w:p w14:paraId="3F6643F1" w14:textId="77777777" w:rsidR="004F02A9" w:rsidRPr="00987FA1"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As a further comfort to those who have specified, through a contact preference, that they do not want any contact with the applicant, the Authority should, while the contact preference is in place, withhold from the applicant the address, telephone or email contact details of a person who has made a ‘no contact’ preference.</w:t>
      </w:r>
    </w:p>
    <w:p w14:paraId="51495462" w14:textId="77777777" w:rsidR="004F02A9" w:rsidRPr="00987FA1"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If a contact preference states that contact is only wanted through a particular method (</w:t>
      </w:r>
      <w:proofErr w:type="gramStart"/>
      <w:r w:rsidRPr="00987FA1">
        <w:rPr>
          <w:rFonts w:ascii="Arial" w:eastAsia="Arial" w:hAnsi="Arial" w:cs="Arial"/>
          <w:sz w:val="21"/>
          <w:szCs w:val="21"/>
        </w:rPr>
        <w:t>e.g.</w:t>
      </w:r>
      <w:proofErr w:type="gramEnd"/>
      <w:r w:rsidRPr="00987FA1">
        <w:rPr>
          <w:rFonts w:ascii="Arial" w:eastAsia="Arial" w:hAnsi="Arial" w:cs="Arial"/>
          <w:sz w:val="21"/>
          <w:szCs w:val="21"/>
        </w:rPr>
        <w:t xml:space="preserve"> email), the other contact details (e.g. address and telephone contact details where contact is only to be by email) should not be released. In this way the risk of unwanted or inadvertent contact is </w:t>
      </w:r>
      <w:proofErr w:type="spellStart"/>
      <w:r w:rsidRPr="00987FA1">
        <w:rPr>
          <w:rFonts w:ascii="Arial" w:eastAsia="Arial" w:hAnsi="Arial" w:cs="Arial"/>
          <w:sz w:val="21"/>
          <w:szCs w:val="21"/>
        </w:rPr>
        <w:t>minimised</w:t>
      </w:r>
      <w:proofErr w:type="spellEnd"/>
      <w:r w:rsidRPr="00987FA1">
        <w:rPr>
          <w:rFonts w:ascii="Arial" w:eastAsia="Arial" w:hAnsi="Arial" w:cs="Arial"/>
          <w:sz w:val="21"/>
          <w:szCs w:val="21"/>
        </w:rPr>
        <w:t>.</w:t>
      </w:r>
    </w:p>
    <w:p w14:paraId="6AABBFBE" w14:textId="4354B9B7" w:rsidR="007A030D" w:rsidRDefault="004F02A9" w:rsidP="00CC6209">
      <w:pPr>
        <w:spacing w:after="120" w:line="280" w:lineRule="atLeast"/>
        <w:ind w:left="1843"/>
        <w:textAlignment w:val="baseline"/>
        <w:rPr>
          <w:rFonts w:ascii="Arial" w:eastAsia="Arial" w:hAnsi="Arial" w:cs="Arial"/>
          <w:sz w:val="21"/>
          <w:szCs w:val="21"/>
        </w:rPr>
      </w:pPr>
      <w:r w:rsidRPr="00987FA1">
        <w:rPr>
          <w:rFonts w:ascii="Arial" w:eastAsia="Arial" w:hAnsi="Arial" w:cs="Arial"/>
          <w:sz w:val="21"/>
          <w:szCs w:val="21"/>
        </w:rPr>
        <w:t>Prior to the expiry of the contact preference, the Authority will contact the individual whose information was disclosed seeking their advice as to whether they want to extend (</w:t>
      </w:r>
      <w:proofErr w:type="gramStart"/>
      <w:r w:rsidRPr="00987FA1">
        <w:rPr>
          <w:rFonts w:ascii="Arial" w:eastAsia="Arial" w:hAnsi="Arial" w:cs="Arial"/>
          <w:sz w:val="21"/>
          <w:szCs w:val="21"/>
        </w:rPr>
        <w:t>whether or not</w:t>
      </w:r>
      <w:proofErr w:type="gramEnd"/>
      <w:r w:rsidRPr="00987FA1">
        <w:rPr>
          <w:rFonts w:ascii="Arial" w:eastAsia="Arial" w:hAnsi="Arial" w:cs="Arial"/>
          <w:sz w:val="21"/>
          <w:szCs w:val="21"/>
        </w:rPr>
        <w:t xml:space="preserve"> in an amended form), the contact preference.</w:t>
      </w:r>
    </w:p>
    <w:p w14:paraId="246582D0" w14:textId="77777777" w:rsidR="007A030D" w:rsidRDefault="007A030D">
      <w:pPr>
        <w:rPr>
          <w:rFonts w:ascii="Arial" w:eastAsia="Arial" w:hAnsi="Arial" w:cs="Arial"/>
          <w:sz w:val="21"/>
          <w:szCs w:val="21"/>
        </w:rPr>
      </w:pPr>
      <w:r>
        <w:rPr>
          <w:rFonts w:ascii="Arial" w:eastAsia="Arial" w:hAnsi="Arial" w:cs="Arial"/>
          <w:sz w:val="21"/>
          <w:szCs w:val="21"/>
        </w:rPr>
        <w:br w:type="page"/>
      </w:r>
    </w:p>
    <w:p w14:paraId="62DA98F8" w14:textId="77777777" w:rsidR="007A030D" w:rsidRDefault="007A030D" w:rsidP="007A030D">
      <w:pPr>
        <w:tabs>
          <w:tab w:val="left" w:pos="1843"/>
        </w:tabs>
        <w:spacing w:line="219" w:lineRule="exact"/>
        <w:textAlignment w:val="baseline"/>
        <w:rPr>
          <w:rFonts w:ascii="Arial" w:eastAsia="MS Gothic" w:hAnsi="Arial"/>
          <w:bCs/>
          <w:color w:val="53565A"/>
          <w:sz w:val="27"/>
          <w:szCs w:val="26"/>
          <w:lang w:val="en-AU"/>
        </w:rPr>
      </w:pPr>
    </w:p>
    <w:p w14:paraId="1464511D" w14:textId="0FA90968" w:rsidR="000D1511" w:rsidRPr="00C70A37" w:rsidRDefault="000D1511" w:rsidP="005551BB">
      <w:pPr>
        <w:tabs>
          <w:tab w:val="left" w:pos="1843"/>
        </w:tabs>
        <w:spacing w:before="200" w:after="120" w:line="219" w:lineRule="exact"/>
        <w:textAlignment w:val="baseline"/>
        <w:rPr>
          <w:rFonts w:ascii="Arial" w:eastAsia="Arial" w:hAnsi="Arial" w:cs="Arial"/>
          <w:b/>
          <w:spacing w:val="-1"/>
          <w:sz w:val="27"/>
          <w:szCs w:val="27"/>
        </w:rPr>
      </w:pPr>
      <w:r w:rsidRPr="003458D2">
        <w:rPr>
          <w:rFonts w:ascii="Arial" w:eastAsia="MS Gothic" w:hAnsi="Arial"/>
          <w:bCs/>
          <w:color w:val="53565A"/>
          <w:sz w:val="27"/>
          <w:szCs w:val="26"/>
          <w:lang w:val="en-AU"/>
        </w:rPr>
        <w:t>Guideline</w:t>
      </w:r>
      <w:r w:rsidRPr="004564D0">
        <w:rPr>
          <w:rFonts w:ascii="Arial" w:eastAsia="Arial" w:hAnsi="Arial" w:cs="Arial"/>
          <w:b/>
          <w:sz w:val="21"/>
          <w:szCs w:val="21"/>
        </w:rPr>
        <w:t xml:space="preserve"> </w:t>
      </w:r>
      <w:r w:rsidRPr="000C2EFC">
        <w:rPr>
          <w:rFonts w:ascii="Arial" w:eastAsia="MS Gothic" w:hAnsi="Arial"/>
          <w:bCs/>
          <w:color w:val="53565A"/>
          <w:sz w:val="27"/>
          <w:szCs w:val="26"/>
          <w:lang w:val="en-AU"/>
        </w:rPr>
        <w:t>4</w:t>
      </w:r>
      <w:r w:rsidR="005551BB">
        <w:rPr>
          <w:rFonts w:ascii="Arial" w:eastAsia="MS Gothic" w:hAnsi="Arial"/>
          <w:bCs/>
          <w:color w:val="53565A"/>
          <w:sz w:val="27"/>
          <w:szCs w:val="26"/>
          <w:lang w:val="en-AU"/>
        </w:rPr>
        <w:tab/>
      </w:r>
      <w:r w:rsidRPr="00C70A37">
        <w:rPr>
          <w:rFonts w:ascii="Arial" w:eastAsia="Arial" w:hAnsi="Arial" w:cs="Arial"/>
          <w:b/>
          <w:spacing w:val="-1"/>
          <w:sz w:val="27"/>
          <w:szCs w:val="27"/>
        </w:rPr>
        <w:t>Context</w:t>
      </w:r>
    </w:p>
    <w:p w14:paraId="678878B6" w14:textId="77777777" w:rsidR="000D1511" w:rsidRPr="007372B6" w:rsidRDefault="000D1511" w:rsidP="005551BB">
      <w:pPr>
        <w:spacing w:after="120" w:line="280" w:lineRule="atLeast"/>
        <w:ind w:left="1843"/>
        <w:textAlignment w:val="baseline"/>
        <w:rPr>
          <w:rFonts w:ascii="Arial" w:eastAsia="Arial" w:hAnsi="Arial" w:cs="Arial"/>
          <w:spacing w:val="-1"/>
          <w:sz w:val="21"/>
          <w:szCs w:val="21"/>
        </w:rPr>
      </w:pPr>
      <w:r w:rsidRPr="007372B6">
        <w:rPr>
          <w:rFonts w:ascii="Arial" w:eastAsia="Arial" w:hAnsi="Arial" w:cs="Arial"/>
          <w:spacing w:val="-1"/>
          <w:sz w:val="21"/>
          <w:szCs w:val="21"/>
        </w:rPr>
        <w:t>The Authority may only release information from the Central or Voluntary Registers in accordance with the Act.</w:t>
      </w:r>
    </w:p>
    <w:p w14:paraId="798BBA47" w14:textId="48331CE5" w:rsidR="000D1511" w:rsidRPr="007372B6" w:rsidRDefault="000D1511" w:rsidP="005551BB">
      <w:pPr>
        <w:spacing w:after="120" w:line="280" w:lineRule="atLeast"/>
        <w:ind w:left="1843"/>
        <w:textAlignment w:val="baseline"/>
        <w:rPr>
          <w:rFonts w:ascii="Arial" w:eastAsia="Arial" w:hAnsi="Arial" w:cs="Arial"/>
          <w:spacing w:val="-1"/>
          <w:sz w:val="21"/>
          <w:szCs w:val="21"/>
        </w:rPr>
      </w:pPr>
      <w:r w:rsidRPr="007372B6">
        <w:rPr>
          <w:rFonts w:ascii="Arial" w:eastAsia="Arial" w:hAnsi="Arial" w:cs="Arial"/>
          <w:spacing w:val="-1"/>
          <w:sz w:val="21"/>
          <w:szCs w:val="21"/>
        </w:rPr>
        <w:t xml:space="preserve">The definition of health information in s. 3 of the </w:t>
      </w:r>
      <w:r w:rsidRPr="00926875">
        <w:rPr>
          <w:rFonts w:ascii="Arial" w:eastAsia="Arial" w:hAnsi="Arial" w:cs="Arial"/>
          <w:i/>
          <w:iCs/>
          <w:spacing w:val="-1"/>
          <w:sz w:val="21"/>
          <w:szCs w:val="21"/>
        </w:rPr>
        <w:t xml:space="preserve">Health Records Act </w:t>
      </w:r>
      <w:r w:rsidR="00926875" w:rsidRPr="00926875">
        <w:rPr>
          <w:rFonts w:ascii="Arial" w:eastAsia="Arial" w:hAnsi="Arial" w:cs="Arial"/>
          <w:i/>
          <w:iCs/>
          <w:spacing w:val="-1"/>
          <w:sz w:val="21"/>
          <w:szCs w:val="21"/>
        </w:rPr>
        <w:t>2001</w:t>
      </w:r>
      <w:r w:rsidR="00926875">
        <w:rPr>
          <w:rFonts w:ascii="Arial" w:eastAsia="Arial" w:hAnsi="Arial" w:cs="Arial"/>
          <w:spacing w:val="-1"/>
          <w:sz w:val="21"/>
          <w:szCs w:val="21"/>
        </w:rPr>
        <w:t xml:space="preserve"> </w:t>
      </w:r>
      <w:r w:rsidRPr="007372B6">
        <w:rPr>
          <w:rFonts w:ascii="Arial" w:eastAsia="Arial" w:hAnsi="Arial" w:cs="Arial"/>
          <w:spacing w:val="-1"/>
          <w:sz w:val="21"/>
          <w:szCs w:val="21"/>
        </w:rPr>
        <w:t>clarifies that information relating to a person’s donation of body substances is the person’s health information. The donor code is therefore the donor’s health information.</w:t>
      </w:r>
    </w:p>
    <w:p w14:paraId="00761FAC" w14:textId="77777777" w:rsidR="000D1511" w:rsidRPr="00EB23E7" w:rsidRDefault="000D1511" w:rsidP="005551BB">
      <w:pPr>
        <w:spacing w:before="200" w:after="120" w:line="219" w:lineRule="exact"/>
        <w:ind w:left="1843"/>
        <w:textAlignment w:val="baseline"/>
        <w:rPr>
          <w:rFonts w:ascii="Arial" w:eastAsia="Arial" w:hAnsi="Arial" w:cs="Arial"/>
          <w:b/>
          <w:spacing w:val="-1"/>
          <w:sz w:val="27"/>
          <w:szCs w:val="27"/>
        </w:rPr>
      </w:pPr>
      <w:r w:rsidRPr="00EB23E7">
        <w:rPr>
          <w:rFonts w:ascii="Arial" w:eastAsia="Arial" w:hAnsi="Arial" w:cs="Arial"/>
          <w:b/>
          <w:spacing w:val="-1"/>
          <w:sz w:val="27"/>
          <w:szCs w:val="27"/>
        </w:rPr>
        <w:t>Requirement</w:t>
      </w:r>
    </w:p>
    <w:p w14:paraId="6D8D4030" w14:textId="78ED578A" w:rsidR="000D1511" w:rsidRDefault="000D1511" w:rsidP="005551BB">
      <w:pPr>
        <w:spacing w:after="120" w:line="280" w:lineRule="atLeast"/>
        <w:ind w:left="1843"/>
        <w:textAlignment w:val="baseline"/>
        <w:rPr>
          <w:rFonts w:ascii="Arial" w:eastAsia="Arial" w:hAnsi="Arial" w:cs="Arial"/>
          <w:bCs/>
          <w:sz w:val="21"/>
          <w:szCs w:val="21"/>
        </w:rPr>
      </w:pPr>
      <w:r w:rsidRPr="00EB23E7">
        <w:rPr>
          <w:rFonts w:ascii="Arial" w:eastAsia="Arial" w:hAnsi="Arial" w:cs="Arial"/>
          <w:spacing w:val="-1"/>
          <w:sz w:val="21"/>
          <w:szCs w:val="21"/>
        </w:rPr>
        <w:t xml:space="preserve">To the extent that any part of the register might constitute a health record, it cannot be released under the </w:t>
      </w:r>
      <w:r w:rsidRPr="00EB23E7">
        <w:rPr>
          <w:rFonts w:ascii="Arial" w:eastAsia="Arial" w:hAnsi="Arial" w:cs="Arial"/>
          <w:i/>
          <w:spacing w:val="-1"/>
          <w:sz w:val="21"/>
          <w:szCs w:val="21"/>
        </w:rPr>
        <w:t xml:space="preserve">Health Records Act 2001 </w:t>
      </w:r>
      <w:r w:rsidRPr="00EB23E7">
        <w:rPr>
          <w:rFonts w:ascii="Arial" w:eastAsia="Arial" w:hAnsi="Arial" w:cs="Arial"/>
          <w:spacing w:val="-1"/>
          <w:sz w:val="21"/>
          <w:szCs w:val="21"/>
        </w:rPr>
        <w:t>as the Act provides the basis for access to the Central Register. It should also be noted that the unique donor identifier does not form part of the health information of the recipient parent or the donor</w:t>
      </w:r>
      <w:r w:rsidR="00926875">
        <w:rPr>
          <w:rFonts w:ascii="Arial" w:eastAsia="Arial" w:hAnsi="Arial" w:cs="Arial"/>
          <w:spacing w:val="-1"/>
          <w:sz w:val="21"/>
          <w:szCs w:val="21"/>
        </w:rPr>
        <w:t>-</w:t>
      </w:r>
      <w:r w:rsidRPr="00EB23E7">
        <w:rPr>
          <w:rFonts w:ascii="Arial" w:eastAsia="Arial" w:hAnsi="Arial" w:cs="Arial"/>
          <w:spacing w:val="-1"/>
          <w:sz w:val="21"/>
          <w:szCs w:val="21"/>
        </w:rPr>
        <w:t>conceived child.</w:t>
      </w:r>
    </w:p>
    <w:p w14:paraId="72873EDA" w14:textId="77777777" w:rsidR="00E42CA4" w:rsidRDefault="00E42CA4" w:rsidP="00AF6B37">
      <w:pPr>
        <w:spacing w:line="280" w:lineRule="atLeast"/>
        <w:textAlignment w:val="baseline"/>
        <w:rPr>
          <w:rFonts w:ascii="Arial" w:eastAsia="Arial" w:hAnsi="Arial" w:cs="Arial"/>
          <w:bCs/>
          <w:sz w:val="21"/>
          <w:szCs w:val="21"/>
        </w:rPr>
      </w:pPr>
    </w:p>
    <w:p w14:paraId="1A252752" w14:textId="77777777" w:rsidR="00C73E39" w:rsidRDefault="00C73E39" w:rsidP="000D1511">
      <w:pPr>
        <w:spacing w:after="120" w:line="280" w:lineRule="atLeast"/>
        <w:textAlignment w:val="baseline"/>
        <w:rPr>
          <w:rFonts w:ascii="Arial" w:eastAsia="Arial" w:hAnsi="Arial" w:cs="Arial"/>
          <w:b/>
          <w:sz w:val="21"/>
          <w:szCs w:val="21"/>
        </w:rPr>
      </w:pPr>
    </w:p>
    <w:p w14:paraId="3614515C" w14:textId="77777777" w:rsidR="00C73E39" w:rsidRDefault="00C73E39" w:rsidP="000D1511">
      <w:pPr>
        <w:spacing w:after="120" w:line="280" w:lineRule="atLeast"/>
        <w:textAlignment w:val="baseline"/>
        <w:rPr>
          <w:rFonts w:ascii="Arial" w:eastAsia="Arial" w:hAnsi="Arial" w:cs="Arial"/>
          <w:b/>
          <w:sz w:val="21"/>
          <w:szCs w:val="21"/>
        </w:rPr>
      </w:pPr>
    </w:p>
    <w:p w14:paraId="4B8039FA" w14:textId="77777777" w:rsidR="00C73E39" w:rsidRDefault="00C73E39" w:rsidP="000D1511">
      <w:pPr>
        <w:spacing w:after="120" w:line="280" w:lineRule="atLeast"/>
        <w:textAlignment w:val="baseline"/>
        <w:rPr>
          <w:rFonts w:ascii="Arial" w:eastAsia="Arial" w:hAnsi="Arial" w:cs="Arial"/>
          <w:b/>
          <w:sz w:val="21"/>
          <w:szCs w:val="21"/>
        </w:rPr>
      </w:pPr>
    </w:p>
    <w:p w14:paraId="70730F02" w14:textId="77777777" w:rsidR="00C73E39" w:rsidRDefault="00C73E39" w:rsidP="000D1511">
      <w:pPr>
        <w:spacing w:after="120" w:line="280" w:lineRule="atLeast"/>
        <w:textAlignment w:val="baseline"/>
        <w:rPr>
          <w:rFonts w:ascii="Arial" w:eastAsia="Arial" w:hAnsi="Arial" w:cs="Arial"/>
          <w:b/>
          <w:sz w:val="21"/>
          <w:szCs w:val="21"/>
        </w:rPr>
      </w:pPr>
    </w:p>
    <w:p w14:paraId="531BFD36" w14:textId="77777777" w:rsidR="00C73E39" w:rsidRDefault="00C73E39" w:rsidP="000D1511">
      <w:pPr>
        <w:spacing w:after="120" w:line="280" w:lineRule="atLeast"/>
        <w:textAlignment w:val="baseline"/>
        <w:rPr>
          <w:rFonts w:ascii="Arial" w:eastAsia="Arial" w:hAnsi="Arial" w:cs="Arial"/>
          <w:b/>
          <w:sz w:val="21"/>
          <w:szCs w:val="21"/>
        </w:rPr>
      </w:pPr>
    </w:p>
    <w:p w14:paraId="3BC9A619" w14:textId="77777777" w:rsidR="00C73E39" w:rsidRDefault="00C73E39" w:rsidP="000D1511">
      <w:pPr>
        <w:spacing w:after="120" w:line="280" w:lineRule="atLeast"/>
        <w:textAlignment w:val="baseline"/>
        <w:rPr>
          <w:rFonts w:ascii="Arial" w:eastAsia="Arial" w:hAnsi="Arial" w:cs="Arial"/>
          <w:b/>
          <w:sz w:val="21"/>
          <w:szCs w:val="21"/>
        </w:rPr>
      </w:pPr>
    </w:p>
    <w:p w14:paraId="1152814A" w14:textId="77777777" w:rsidR="00C73E39" w:rsidRDefault="00C73E39" w:rsidP="000D1511">
      <w:pPr>
        <w:spacing w:after="120" w:line="280" w:lineRule="atLeast"/>
        <w:textAlignment w:val="baseline"/>
        <w:rPr>
          <w:rFonts w:ascii="Arial" w:eastAsia="Arial" w:hAnsi="Arial" w:cs="Arial"/>
          <w:b/>
          <w:sz w:val="21"/>
          <w:szCs w:val="21"/>
        </w:rPr>
      </w:pPr>
    </w:p>
    <w:p w14:paraId="3DF5B821" w14:textId="77777777" w:rsidR="00C73E39" w:rsidRDefault="00C73E39" w:rsidP="000D1511">
      <w:pPr>
        <w:spacing w:after="120" w:line="280" w:lineRule="atLeast"/>
        <w:textAlignment w:val="baseline"/>
        <w:rPr>
          <w:rFonts w:ascii="Arial" w:eastAsia="Arial" w:hAnsi="Arial" w:cs="Arial"/>
          <w:b/>
          <w:sz w:val="21"/>
          <w:szCs w:val="21"/>
        </w:rPr>
      </w:pPr>
    </w:p>
    <w:p w14:paraId="6804364B" w14:textId="77777777" w:rsidR="00C73E39" w:rsidRDefault="00C73E39" w:rsidP="000D1511">
      <w:pPr>
        <w:spacing w:after="120" w:line="280" w:lineRule="atLeast"/>
        <w:textAlignment w:val="baseline"/>
        <w:rPr>
          <w:rFonts w:ascii="Arial" w:eastAsia="Arial" w:hAnsi="Arial" w:cs="Arial"/>
          <w:b/>
          <w:sz w:val="21"/>
          <w:szCs w:val="21"/>
        </w:rPr>
      </w:pPr>
    </w:p>
    <w:p w14:paraId="1B88AF13" w14:textId="77777777" w:rsidR="00C73E39" w:rsidRDefault="00C73E39" w:rsidP="000D1511">
      <w:pPr>
        <w:spacing w:after="120" w:line="280" w:lineRule="atLeast"/>
        <w:textAlignment w:val="baseline"/>
        <w:rPr>
          <w:rFonts w:ascii="Arial" w:eastAsia="Arial" w:hAnsi="Arial" w:cs="Arial"/>
          <w:b/>
          <w:sz w:val="21"/>
          <w:szCs w:val="21"/>
        </w:rPr>
      </w:pPr>
    </w:p>
    <w:p w14:paraId="59AE3FA6" w14:textId="77777777" w:rsidR="00C73E39" w:rsidRDefault="00C73E39" w:rsidP="000D1511">
      <w:pPr>
        <w:spacing w:after="120" w:line="280" w:lineRule="atLeast"/>
        <w:textAlignment w:val="baseline"/>
        <w:rPr>
          <w:rFonts w:ascii="Arial" w:eastAsia="Arial" w:hAnsi="Arial" w:cs="Arial"/>
          <w:b/>
          <w:sz w:val="21"/>
          <w:szCs w:val="21"/>
        </w:rPr>
      </w:pPr>
    </w:p>
    <w:p w14:paraId="1FDAEFF2" w14:textId="77777777" w:rsidR="00C73E39" w:rsidRDefault="00C73E39" w:rsidP="000D1511">
      <w:pPr>
        <w:spacing w:after="120" w:line="280" w:lineRule="atLeast"/>
        <w:textAlignment w:val="baseline"/>
        <w:rPr>
          <w:rFonts w:ascii="Arial" w:eastAsia="Arial" w:hAnsi="Arial" w:cs="Arial"/>
          <w:b/>
          <w:sz w:val="21"/>
          <w:szCs w:val="21"/>
        </w:rPr>
      </w:pPr>
    </w:p>
    <w:p w14:paraId="37C865EA" w14:textId="77777777" w:rsidR="00C73E39" w:rsidRDefault="00C73E39" w:rsidP="000D1511">
      <w:pPr>
        <w:spacing w:after="120" w:line="280" w:lineRule="atLeast"/>
        <w:textAlignment w:val="baseline"/>
        <w:rPr>
          <w:rFonts w:ascii="Arial" w:eastAsia="Arial" w:hAnsi="Arial" w:cs="Arial"/>
          <w:b/>
          <w:sz w:val="21"/>
          <w:szCs w:val="21"/>
        </w:rPr>
      </w:pPr>
    </w:p>
    <w:p w14:paraId="0806D141" w14:textId="2D33D03C" w:rsidR="000D1511" w:rsidRPr="00006AE0" w:rsidRDefault="000D1511" w:rsidP="000D1511">
      <w:pPr>
        <w:spacing w:after="120" w:line="280" w:lineRule="atLeast"/>
        <w:textAlignment w:val="baseline"/>
        <w:rPr>
          <w:rFonts w:ascii="Arial" w:eastAsia="Arial" w:hAnsi="Arial" w:cs="Arial"/>
          <w:b/>
          <w:sz w:val="21"/>
          <w:szCs w:val="21"/>
        </w:rPr>
      </w:pPr>
      <w:r w:rsidRPr="00006AE0">
        <w:rPr>
          <w:rFonts w:ascii="Arial" w:eastAsia="Arial" w:hAnsi="Arial" w:cs="Arial"/>
          <w:b/>
          <w:sz w:val="21"/>
          <w:szCs w:val="21"/>
        </w:rPr>
        <w:t xml:space="preserve">If you have any comments or queries about the application of these </w:t>
      </w:r>
      <w:proofErr w:type="gramStart"/>
      <w:r w:rsidRPr="00006AE0">
        <w:rPr>
          <w:rFonts w:ascii="Arial" w:eastAsia="Arial" w:hAnsi="Arial" w:cs="Arial"/>
          <w:b/>
          <w:sz w:val="21"/>
          <w:szCs w:val="21"/>
        </w:rPr>
        <w:t>guidelines</w:t>
      </w:r>
      <w:proofErr w:type="gramEnd"/>
      <w:r w:rsidRPr="00006AE0">
        <w:rPr>
          <w:rFonts w:ascii="Arial" w:eastAsia="Arial" w:hAnsi="Arial" w:cs="Arial"/>
          <w:b/>
          <w:sz w:val="21"/>
          <w:szCs w:val="21"/>
        </w:rPr>
        <w:t xml:space="preserve"> please contact the Authority in the first instance. In relation to matters regarding the guidelines themselves or the exercise by the Authority of powers and functions under these guidelines please write to:</w:t>
      </w:r>
    </w:p>
    <w:p w14:paraId="08966570" w14:textId="1692FB06" w:rsidR="000D1511" w:rsidRPr="007372B6" w:rsidRDefault="000D1511" w:rsidP="000D1511">
      <w:pPr>
        <w:spacing w:line="280" w:lineRule="atLeast"/>
        <w:textAlignment w:val="baseline"/>
        <w:rPr>
          <w:rFonts w:ascii="Arial" w:eastAsia="Arial" w:hAnsi="Arial" w:cs="Arial"/>
          <w:bCs/>
          <w:sz w:val="21"/>
          <w:szCs w:val="21"/>
        </w:rPr>
      </w:pPr>
      <w:r>
        <w:rPr>
          <w:rFonts w:ascii="Arial" w:eastAsia="Arial" w:hAnsi="Arial" w:cs="Arial"/>
          <w:bCs/>
          <w:sz w:val="21"/>
          <w:szCs w:val="21"/>
        </w:rPr>
        <w:t>Manager,</w:t>
      </w:r>
      <w:r w:rsidRPr="007372B6">
        <w:rPr>
          <w:rFonts w:ascii="Arial" w:eastAsia="Arial" w:hAnsi="Arial" w:cs="Arial"/>
          <w:bCs/>
          <w:sz w:val="21"/>
          <w:szCs w:val="21"/>
        </w:rPr>
        <w:t xml:space="preserve"> Assisted Reproductive Treatment </w:t>
      </w:r>
      <w:r>
        <w:rPr>
          <w:rFonts w:ascii="Arial" w:eastAsia="Arial" w:hAnsi="Arial" w:cs="Arial"/>
          <w:bCs/>
          <w:sz w:val="21"/>
          <w:szCs w:val="21"/>
        </w:rPr>
        <w:t>Regulation and Reform</w:t>
      </w:r>
    </w:p>
    <w:p w14:paraId="0CBE345A" w14:textId="1FB4D09A" w:rsidR="000D1511" w:rsidRPr="007372B6" w:rsidRDefault="000D1511" w:rsidP="000D1511">
      <w:pPr>
        <w:spacing w:line="280" w:lineRule="atLeast"/>
        <w:textAlignment w:val="baseline"/>
        <w:rPr>
          <w:rFonts w:ascii="Arial" w:eastAsia="Arial" w:hAnsi="Arial" w:cs="Arial"/>
          <w:bCs/>
          <w:sz w:val="21"/>
          <w:szCs w:val="21"/>
        </w:rPr>
      </w:pPr>
      <w:r w:rsidRPr="007372B6">
        <w:rPr>
          <w:rFonts w:ascii="Arial" w:eastAsia="Arial" w:hAnsi="Arial" w:cs="Arial"/>
          <w:bCs/>
          <w:sz w:val="21"/>
          <w:szCs w:val="21"/>
        </w:rPr>
        <w:t>Department of Health</w:t>
      </w:r>
    </w:p>
    <w:p w14:paraId="77EB0D87" w14:textId="77777777" w:rsidR="000D1511" w:rsidRPr="007372B6" w:rsidRDefault="000D1511" w:rsidP="000D1511">
      <w:pPr>
        <w:spacing w:line="280" w:lineRule="atLeast"/>
        <w:textAlignment w:val="baseline"/>
        <w:rPr>
          <w:rFonts w:ascii="Arial" w:eastAsia="Arial" w:hAnsi="Arial" w:cs="Arial"/>
          <w:bCs/>
          <w:sz w:val="21"/>
          <w:szCs w:val="21"/>
        </w:rPr>
      </w:pPr>
      <w:r w:rsidRPr="007372B6">
        <w:rPr>
          <w:rFonts w:ascii="Arial" w:eastAsia="Arial" w:hAnsi="Arial" w:cs="Arial"/>
          <w:bCs/>
          <w:sz w:val="21"/>
          <w:szCs w:val="21"/>
        </w:rPr>
        <w:t>50 Lonsdale Street</w:t>
      </w:r>
    </w:p>
    <w:p w14:paraId="0F72ED1F" w14:textId="2D0338F7" w:rsidR="000D1511" w:rsidRPr="007372B6" w:rsidRDefault="000D1511" w:rsidP="000D1511">
      <w:pPr>
        <w:spacing w:line="280" w:lineRule="atLeast"/>
        <w:textAlignment w:val="baseline"/>
        <w:rPr>
          <w:rFonts w:ascii="Arial" w:eastAsia="Arial" w:hAnsi="Arial" w:cs="Arial"/>
          <w:bCs/>
          <w:spacing w:val="-1"/>
          <w:sz w:val="21"/>
          <w:szCs w:val="21"/>
        </w:rPr>
      </w:pPr>
      <w:r w:rsidRPr="007372B6">
        <w:rPr>
          <w:rFonts w:ascii="Arial" w:eastAsia="Arial" w:hAnsi="Arial" w:cs="Arial"/>
          <w:bCs/>
          <w:spacing w:val="-1"/>
          <w:sz w:val="21"/>
          <w:szCs w:val="21"/>
        </w:rPr>
        <w:t>MELBOURNE VIC 3000</w:t>
      </w:r>
    </w:p>
    <w:p w14:paraId="0B8958D0" w14:textId="3E23ABFD" w:rsidR="00A425A7" w:rsidRPr="000D2C59" w:rsidRDefault="00A425A7" w:rsidP="00BB2BA1">
      <w:pPr>
        <w:spacing w:before="124" w:line="269" w:lineRule="exact"/>
        <w:textAlignment w:val="baseline"/>
        <w:rPr>
          <w:rFonts w:ascii="Arial" w:eastAsia="Arial" w:hAnsi="Arial"/>
          <w:color w:val="3366FF"/>
          <w:spacing w:val="-4"/>
          <w:sz w:val="21"/>
          <w:u w:val="single"/>
        </w:rPr>
      </w:pPr>
    </w:p>
    <w:sectPr w:rsidR="00A425A7" w:rsidRPr="000D2C59" w:rsidSect="0076699A">
      <w:pgSz w:w="11909" w:h="16838"/>
      <w:pgMar w:top="1276" w:right="709" w:bottom="22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31CA" w14:textId="77777777" w:rsidR="00565BFC" w:rsidRDefault="00565BFC" w:rsidP="00AC5980">
      <w:r>
        <w:separator/>
      </w:r>
    </w:p>
  </w:endnote>
  <w:endnote w:type="continuationSeparator" w:id="0">
    <w:p w14:paraId="45E1D936" w14:textId="77777777" w:rsidR="00565BFC" w:rsidRDefault="00565BFC" w:rsidP="00AC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Cambria">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5F6A" w14:textId="77777777" w:rsidR="00DA2238" w:rsidRDefault="00DA2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5CA3" w14:textId="2F22B450" w:rsidR="000C6A86" w:rsidRDefault="007E0444">
    <w:pPr>
      <w:pStyle w:val="Footer"/>
    </w:pPr>
    <w:r>
      <w:rPr>
        <w:noProof/>
      </w:rPr>
      <mc:AlternateContent>
        <mc:Choice Requires="wps">
          <w:drawing>
            <wp:anchor distT="0" distB="0" distL="114300" distR="114300" simplePos="0" relativeHeight="251658240" behindDoc="0" locked="0" layoutInCell="0" allowOverlap="1" wp14:anchorId="2544A5D0" wp14:editId="24EB23B6">
              <wp:simplePos x="0" y="0"/>
              <wp:positionH relativeFrom="page">
                <wp:posOffset>0</wp:posOffset>
              </wp:positionH>
              <wp:positionV relativeFrom="page">
                <wp:posOffset>10189210</wp:posOffset>
              </wp:positionV>
              <wp:extent cx="7562215" cy="311785"/>
              <wp:effectExtent l="0" t="0" r="0" b="12065"/>
              <wp:wrapNone/>
              <wp:docPr id="3" name="MSIPCM9b534c539cb7f2a5e83b48d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46F63" w14:textId="50DB88AD" w:rsidR="007E0444" w:rsidRPr="007E0444" w:rsidRDefault="007E0444" w:rsidP="007E0444">
                          <w:pPr>
                            <w:jc w:val="center"/>
                            <w:rPr>
                              <w:rFonts w:ascii="Arial Black" w:hAnsi="Arial Black"/>
                              <w:color w:val="000000"/>
                              <w:sz w:val="20"/>
                            </w:rPr>
                          </w:pPr>
                          <w:r w:rsidRPr="007E04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44A5D0" id="_x0000_t202" coordsize="21600,21600" o:spt="202" path="m,l,21600r21600,l21600,xe">
              <v:stroke joinstyle="miter"/>
              <v:path gradientshapeok="t" o:connecttype="rect"/>
            </v:shapetype>
            <v:shape id="MSIPCM9b534c539cb7f2a5e83b48da" o:spid="_x0000_s1026" type="#_x0000_t202" alt="{&quot;HashCode&quot;:904758361,&quot;Height&quot;:841.0,&quot;Width&quot;:595.0,&quot;Placement&quot;:&quot;Footer&quot;,&quot;Index&quot;:&quot;Primary&quot;,&quot;Section&quot;:1,&quot;Top&quot;:0.0,&quot;Left&quot;:0.0}" style="position:absolute;margin-left:0;margin-top:802.3pt;width:595.45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" o:allowincell="f" filled="f" stroked="f" strokeweight=".5pt">
              <v:textbox inset=",0,,0">
                <w:txbxContent>
                  <w:p w14:paraId="0D246F63" w14:textId="50DB88AD" w:rsidR="007E0444" w:rsidRPr="007E0444" w:rsidRDefault="007E0444" w:rsidP="007E0444">
                    <w:pPr>
                      <w:jc w:val="center"/>
                      <w:rPr>
                        <w:rFonts w:ascii="Arial Black" w:hAnsi="Arial Black"/>
                        <w:color w:val="000000"/>
                        <w:sz w:val="20"/>
                      </w:rPr>
                    </w:pPr>
                    <w:r w:rsidRPr="007E0444">
                      <w:rPr>
                        <w:rFonts w:ascii="Arial Black" w:hAnsi="Arial Black"/>
                        <w:color w:val="000000"/>
                        <w:sz w:val="20"/>
                      </w:rPr>
                      <w:t>OFFICIAL</w:t>
                    </w:r>
                  </w:p>
                </w:txbxContent>
              </v:textbox>
              <w10:wrap anchorx="page" anchory="page"/>
            </v:shape>
          </w:pict>
        </mc:Fallback>
      </mc:AlternateContent>
    </w:r>
    <w:r w:rsidR="00FA0317">
      <w:t>Version 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7585" w14:textId="41709CAD" w:rsidR="000C6A86" w:rsidRDefault="00A733A1">
    <w:pPr>
      <w:pStyle w:val="Footer"/>
    </w:pPr>
    <w:r>
      <w:rPr>
        <w:noProof/>
      </w:rPr>
      <mc:AlternateContent>
        <mc:Choice Requires="wps">
          <w:drawing>
            <wp:anchor distT="0" distB="0" distL="114300" distR="114300" simplePos="0" relativeHeight="251662336" behindDoc="0" locked="0" layoutInCell="0" allowOverlap="1" wp14:anchorId="18376008" wp14:editId="1F676C81">
              <wp:simplePos x="0" y="0"/>
              <wp:positionH relativeFrom="page">
                <wp:posOffset>0</wp:posOffset>
              </wp:positionH>
              <wp:positionV relativeFrom="page">
                <wp:posOffset>10189210</wp:posOffset>
              </wp:positionV>
              <wp:extent cx="7562215" cy="311785"/>
              <wp:effectExtent l="0" t="0" r="0" b="12065"/>
              <wp:wrapNone/>
              <wp:docPr id="2" name="MSIPCMa6fc4e6993b92d24940ab10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221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DC8A4A" w14:textId="315C4284" w:rsidR="00A733A1" w:rsidRPr="00A733A1" w:rsidRDefault="00A733A1" w:rsidP="00A733A1">
                          <w:pPr>
                            <w:jc w:val="center"/>
                            <w:rPr>
                              <w:rFonts w:ascii="Arial Black" w:hAnsi="Arial Black"/>
                              <w:color w:val="000000"/>
                              <w:sz w:val="20"/>
                            </w:rPr>
                          </w:pPr>
                          <w:r w:rsidRPr="00A733A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376008" id="_x0000_t202" coordsize="21600,21600" o:spt="202" path="m,l,21600r21600,l21600,xe">
              <v:stroke joinstyle="miter"/>
              <v:path gradientshapeok="t" o:connecttype="rect"/>
            </v:shapetype>
            <v:shape id="MSIPCMa6fc4e6993b92d24940ab100" o:spid="_x0000_s1027" type="#_x0000_t202" alt="{&quot;HashCode&quot;:904758361,&quot;Height&quot;:841.0,&quot;Width&quot;:595.0,&quot;Placement&quot;:&quot;Footer&quot;,&quot;Index&quot;:&quot;FirstPage&quot;,&quot;Section&quot;:1,&quot;Top&quot;:0.0,&quot;Left&quot;:0.0}" style="position:absolute;margin-left:0;margin-top:802.3pt;width:595.45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" o:allowincell="f" filled="f" stroked="f" strokeweight=".5pt">
              <v:textbox inset=",0,,0">
                <w:txbxContent>
                  <w:p w14:paraId="07DC8A4A" w14:textId="315C4284" w:rsidR="00A733A1" w:rsidRPr="00A733A1" w:rsidRDefault="00A733A1" w:rsidP="00A733A1">
                    <w:pPr>
                      <w:jc w:val="center"/>
                      <w:rPr>
                        <w:rFonts w:ascii="Arial Black" w:hAnsi="Arial Black"/>
                        <w:color w:val="000000"/>
                        <w:sz w:val="20"/>
                      </w:rPr>
                    </w:pPr>
                    <w:r w:rsidRPr="00A733A1">
                      <w:rPr>
                        <w:rFonts w:ascii="Arial Black" w:hAnsi="Arial Black"/>
                        <w:color w:val="000000"/>
                        <w:sz w:val="20"/>
                      </w:rPr>
                      <w:t>OFFICIAL</w:t>
                    </w:r>
                  </w:p>
                </w:txbxContent>
              </v:textbox>
              <w10:wrap anchorx="page" anchory="page"/>
            </v:shape>
          </w:pict>
        </mc:Fallback>
      </mc:AlternateContent>
    </w:r>
    <w:r w:rsidR="00170374">
      <w:rPr>
        <w:noProof/>
      </w:rPr>
      <mc:AlternateContent>
        <mc:Choice Requires="wps">
          <w:drawing>
            <wp:anchor distT="0" distB="0" distL="114300" distR="114300" simplePos="0" relativeHeight="251654144" behindDoc="0" locked="0" layoutInCell="0" allowOverlap="1" wp14:anchorId="07539739" wp14:editId="5F7932D7">
              <wp:simplePos x="0" y="0"/>
              <wp:positionH relativeFrom="page">
                <wp:posOffset>0</wp:posOffset>
              </wp:positionH>
              <wp:positionV relativeFrom="page">
                <wp:posOffset>10162954</wp:posOffset>
              </wp:positionV>
              <wp:extent cx="7562215" cy="311785"/>
              <wp:effectExtent l="0" t="0" r="0" b="12065"/>
              <wp:wrapNone/>
              <wp:docPr id="6" name="MSIPCM330d4159a76d8c5dc5298568"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2215"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B3582" w14:textId="54E5522F" w:rsidR="008363FC" w:rsidRPr="008363FC" w:rsidRDefault="008363FC" w:rsidP="008363FC">
                          <w:pPr>
                            <w:jc w:val="center"/>
                            <w:rPr>
                              <w:rFonts w:ascii="Arial Black" w:hAnsi="Arial Black"/>
                              <w:color w:val="000000"/>
                              <w:sz w:val="20"/>
                            </w:rPr>
                          </w:pPr>
                          <w:r w:rsidRPr="008363F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539739" id="MSIPCM330d4159a76d8c5dc5298568" o:spid="_x0000_s1028" type="#_x0000_t202" alt="{&quot;HashCode&quot;:904758361,&quot;Height&quot;:841.0,&quot;Width&quot;:595.0,&quot;Placement&quot;:&quot;Footer&quot;,&quot;Index&quot;:&quot;FirstPage&quot;,&quot;Section&quot;:2,&quot;Top&quot;:0.0,&quot;Left&quot;:0.0}" style="position:absolute;margin-left:0;margin-top:800.25pt;width:595.45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" o:allowincell="f" filled="f" stroked="f" strokeweight=".5pt">
              <v:textbox inset=",0,,0">
                <w:txbxContent>
                  <w:p w14:paraId="299B3582" w14:textId="54E5522F" w:rsidR="008363FC" w:rsidRPr="008363FC" w:rsidRDefault="008363FC" w:rsidP="008363FC">
                    <w:pPr>
                      <w:jc w:val="center"/>
                      <w:rPr>
                        <w:rFonts w:ascii="Arial Black" w:hAnsi="Arial Black"/>
                        <w:color w:val="000000"/>
                        <w:sz w:val="20"/>
                      </w:rPr>
                    </w:pPr>
                    <w:r w:rsidRPr="008363F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6013" w14:textId="77777777" w:rsidR="00565BFC" w:rsidRDefault="00565BFC" w:rsidP="00AC5980">
      <w:r>
        <w:separator/>
      </w:r>
    </w:p>
  </w:footnote>
  <w:footnote w:type="continuationSeparator" w:id="0">
    <w:p w14:paraId="7EC18C8F" w14:textId="77777777" w:rsidR="00565BFC" w:rsidRDefault="00565BFC" w:rsidP="00AC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B2EE" w14:textId="77777777" w:rsidR="00DA2238" w:rsidRDefault="00DA2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1101"/>
      <w:docPartObj>
        <w:docPartGallery w:val="Page Numbers (Top of Page)"/>
        <w:docPartUnique/>
      </w:docPartObj>
    </w:sdtPr>
    <w:sdtEndPr>
      <w:rPr>
        <w:rFonts w:ascii="Arial" w:hAnsi="Arial" w:cs="Arial"/>
        <w:b/>
        <w:bCs/>
        <w:noProof/>
        <w:sz w:val="18"/>
        <w:szCs w:val="18"/>
      </w:rPr>
    </w:sdtEndPr>
    <w:sdtContent>
      <w:p w14:paraId="707D3E89" w14:textId="77777777" w:rsidR="00564E52" w:rsidRPr="00564E52" w:rsidRDefault="00564E52" w:rsidP="00564E52">
        <w:pPr>
          <w:pStyle w:val="Header"/>
          <w:rPr>
            <w:rFonts w:ascii="Arial" w:hAnsi="Arial" w:cs="Arial"/>
            <w:b/>
            <w:bCs/>
            <w:sz w:val="18"/>
            <w:szCs w:val="18"/>
          </w:rPr>
        </w:pPr>
        <w:r w:rsidRPr="00564E52">
          <w:rPr>
            <w:rFonts w:ascii="Arial" w:hAnsi="Arial" w:cs="Arial"/>
            <w:b/>
            <w:bCs/>
            <w:sz w:val="18"/>
            <w:szCs w:val="18"/>
          </w:rPr>
          <w:t xml:space="preserve">Assisted Reproductive Treatment Act 2008 </w:t>
        </w:r>
      </w:p>
      <w:p w14:paraId="732CE0BF" w14:textId="63746DF2" w:rsidR="00564E52" w:rsidRPr="00564E52" w:rsidRDefault="00564E52" w:rsidP="00564E52">
        <w:pPr>
          <w:pStyle w:val="Header"/>
          <w:rPr>
            <w:rFonts w:ascii="Arial" w:hAnsi="Arial" w:cs="Arial"/>
            <w:b/>
            <w:bCs/>
            <w:sz w:val="18"/>
            <w:szCs w:val="18"/>
          </w:rPr>
        </w:pPr>
        <w:r w:rsidRPr="00564E52">
          <w:rPr>
            <w:rFonts w:ascii="Arial" w:hAnsi="Arial" w:cs="Arial"/>
            <w:b/>
            <w:bCs/>
            <w:sz w:val="18"/>
            <w:szCs w:val="18"/>
          </w:rPr>
          <w:t xml:space="preserve">Guidelines under section 100A </w:t>
        </w:r>
        <w:r>
          <w:rPr>
            <w:rFonts w:ascii="Arial" w:hAnsi="Arial" w:cs="Arial"/>
            <w:b/>
            <w:bCs/>
            <w:sz w:val="18"/>
            <w:szCs w:val="18"/>
          </w:rPr>
          <w:tab/>
        </w:r>
        <w:r>
          <w:rPr>
            <w:rFonts w:ascii="Arial" w:hAnsi="Arial" w:cs="Arial"/>
            <w:b/>
            <w:bCs/>
            <w:sz w:val="18"/>
            <w:szCs w:val="18"/>
          </w:rPr>
          <w:tab/>
        </w:r>
        <w:r w:rsidR="000A6599">
          <w:rPr>
            <w:rFonts w:ascii="Arial" w:hAnsi="Arial" w:cs="Arial"/>
            <w:b/>
            <w:bCs/>
            <w:sz w:val="18"/>
            <w:szCs w:val="18"/>
          </w:rPr>
          <w:tab/>
        </w:r>
        <w:r w:rsidRPr="00564E52">
          <w:rPr>
            <w:rFonts w:ascii="Arial" w:hAnsi="Arial" w:cs="Arial"/>
            <w:b/>
            <w:bCs/>
            <w:sz w:val="18"/>
            <w:szCs w:val="18"/>
          </w:rPr>
          <w:fldChar w:fldCharType="begin"/>
        </w:r>
        <w:r w:rsidRPr="0020456B">
          <w:rPr>
            <w:rFonts w:ascii="Arial" w:hAnsi="Arial" w:cs="Arial"/>
            <w:b/>
            <w:bCs/>
            <w:sz w:val="18"/>
            <w:szCs w:val="18"/>
          </w:rPr>
          <w:instrText xml:space="preserve"> PAGE   \* MERGEFORMAT </w:instrText>
        </w:r>
        <w:r w:rsidRPr="00564E52">
          <w:rPr>
            <w:rFonts w:ascii="Arial" w:hAnsi="Arial" w:cs="Arial"/>
            <w:b/>
            <w:bCs/>
            <w:sz w:val="18"/>
            <w:szCs w:val="18"/>
          </w:rPr>
          <w:fldChar w:fldCharType="separate"/>
        </w:r>
        <w:r w:rsidRPr="0020456B">
          <w:rPr>
            <w:rFonts w:ascii="Arial" w:hAnsi="Arial" w:cs="Arial"/>
            <w:b/>
            <w:bCs/>
            <w:noProof/>
            <w:sz w:val="18"/>
            <w:szCs w:val="18"/>
          </w:rPr>
          <w:t>2</w:t>
        </w:r>
        <w:r w:rsidRPr="00564E52">
          <w:rPr>
            <w:rFonts w:ascii="Arial" w:hAnsi="Arial" w:cs="Arial"/>
            <w:b/>
            <w:bCs/>
            <w:noProof/>
            <w:sz w:val="18"/>
            <w:szCs w:val="18"/>
          </w:rPr>
          <w:fldChar w:fldCharType="end"/>
        </w:r>
      </w:p>
    </w:sdtContent>
  </w:sdt>
  <w:p w14:paraId="2D2346E8" w14:textId="54468895" w:rsidR="000C6A86" w:rsidRPr="00564E52" w:rsidRDefault="000C6A86">
    <w:pPr>
      <w:pStyle w:val="Header"/>
      <w:rPr>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77B3" w14:textId="77777777" w:rsidR="00DA2238" w:rsidRDefault="00DA2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11AD"/>
    <w:multiLevelType w:val="hybridMultilevel"/>
    <w:tmpl w:val="75E2C37A"/>
    <w:lvl w:ilvl="0" w:tplc="0C09001B">
      <w:start w:val="1"/>
      <w:numFmt w:val="lowerRoman"/>
      <w:lvlText w:val="%1."/>
      <w:lvlJc w:val="right"/>
      <w:pPr>
        <w:ind w:left="431" w:hanging="360"/>
      </w:pPr>
    </w:lvl>
    <w:lvl w:ilvl="1" w:tplc="0C090019" w:tentative="1">
      <w:start w:val="1"/>
      <w:numFmt w:val="lowerLetter"/>
      <w:lvlText w:val="%2."/>
      <w:lvlJc w:val="left"/>
      <w:pPr>
        <w:ind w:left="1151" w:hanging="360"/>
      </w:pPr>
    </w:lvl>
    <w:lvl w:ilvl="2" w:tplc="0C09001B" w:tentative="1">
      <w:start w:val="1"/>
      <w:numFmt w:val="lowerRoman"/>
      <w:lvlText w:val="%3."/>
      <w:lvlJc w:val="right"/>
      <w:pPr>
        <w:ind w:left="1871" w:hanging="180"/>
      </w:pPr>
    </w:lvl>
    <w:lvl w:ilvl="3" w:tplc="0C09000F" w:tentative="1">
      <w:start w:val="1"/>
      <w:numFmt w:val="decimal"/>
      <w:lvlText w:val="%4."/>
      <w:lvlJc w:val="left"/>
      <w:pPr>
        <w:ind w:left="2591" w:hanging="360"/>
      </w:pPr>
    </w:lvl>
    <w:lvl w:ilvl="4" w:tplc="0C090019" w:tentative="1">
      <w:start w:val="1"/>
      <w:numFmt w:val="lowerLetter"/>
      <w:lvlText w:val="%5."/>
      <w:lvlJc w:val="left"/>
      <w:pPr>
        <w:ind w:left="3311" w:hanging="360"/>
      </w:pPr>
    </w:lvl>
    <w:lvl w:ilvl="5" w:tplc="0C09001B" w:tentative="1">
      <w:start w:val="1"/>
      <w:numFmt w:val="lowerRoman"/>
      <w:lvlText w:val="%6."/>
      <w:lvlJc w:val="right"/>
      <w:pPr>
        <w:ind w:left="4031" w:hanging="180"/>
      </w:pPr>
    </w:lvl>
    <w:lvl w:ilvl="6" w:tplc="0C09000F" w:tentative="1">
      <w:start w:val="1"/>
      <w:numFmt w:val="decimal"/>
      <w:lvlText w:val="%7."/>
      <w:lvlJc w:val="left"/>
      <w:pPr>
        <w:ind w:left="4751" w:hanging="360"/>
      </w:pPr>
    </w:lvl>
    <w:lvl w:ilvl="7" w:tplc="0C090019" w:tentative="1">
      <w:start w:val="1"/>
      <w:numFmt w:val="lowerLetter"/>
      <w:lvlText w:val="%8."/>
      <w:lvlJc w:val="left"/>
      <w:pPr>
        <w:ind w:left="5471" w:hanging="360"/>
      </w:pPr>
    </w:lvl>
    <w:lvl w:ilvl="8" w:tplc="0C09001B" w:tentative="1">
      <w:start w:val="1"/>
      <w:numFmt w:val="lowerRoman"/>
      <w:lvlText w:val="%9."/>
      <w:lvlJc w:val="right"/>
      <w:pPr>
        <w:ind w:left="6191" w:hanging="180"/>
      </w:pPr>
    </w:lvl>
  </w:abstractNum>
  <w:abstractNum w:abstractNumId="1" w15:restartNumberingAfterBreak="0">
    <w:nsid w:val="04A852D5"/>
    <w:multiLevelType w:val="multilevel"/>
    <w:tmpl w:val="0A48E064"/>
    <w:lvl w:ilvl="0">
      <w:start w:val="1"/>
      <w:numFmt w:val="lowerRoman"/>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D639CD"/>
    <w:multiLevelType w:val="multilevel"/>
    <w:tmpl w:val="3F6C729A"/>
    <w:lvl w:ilvl="0">
      <w:start w:val="1"/>
      <w:numFmt w:val="lowerRoman"/>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226273"/>
    <w:multiLevelType w:val="multilevel"/>
    <w:tmpl w:val="9406205A"/>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2004E"/>
    <w:multiLevelType w:val="multilevel"/>
    <w:tmpl w:val="DD1E6DF2"/>
    <w:lvl w:ilvl="0">
      <w:start w:val="1"/>
      <w:numFmt w:val="lowerRoman"/>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4C2FA5"/>
    <w:multiLevelType w:val="multilevel"/>
    <w:tmpl w:val="8C5881D6"/>
    <w:lvl w:ilvl="0">
      <w:start w:val="1"/>
      <w:numFmt w:val="lowerRoman"/>
      <w:lvlText w:val="(%1)"/>
      <w:lvlJc w:val="left"/>
      <w:pPr>
        <w:tabs>
          <w:tab w:val="left" w:pos="432"/>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C62371"/>
    <w:multiLevelType w:val="multilevel"/>
    <w:tmpl w:val="D74868A6"/>
    <w:lvl w:ilvl="0">
      <w:start w:val="1"/>
      <w:numFmt w:val="lowerLetter"/>
      <w:lvlText w:val="(%1)"/>
      <w:lvlJc w:val="left"/>
      <w:pPr>
        <w:tabs>
          <w:tab w:val="left" w:pos="360"/>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E377A"/>
    <w:multiLevelType w:val="multilevel"/>
    <w:tmpl w:val="05340A08"/>
    <w:lvl w:ilvl="0">
      <w:start w:val="1"/>
      <w:numFmt w:val="lowerRoman"/>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665C47"/>
    <w:multiLevelType w:val="multilevel"/>
    <w:tmpl w:val="FEB2B3BE"/>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AD76F5"/>
    <w:multiLevelType w:val="multilevel"/>
    <w:tmpl w:val="A992BE5A"/>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6D1A87"/>
    <w:multiLevelType w:val="multilevel"/>
    <w:tmpl w:val="6F8E3868"/>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9D2F92"/>
    <w:multiLevelType w:val="multilevel"/>
    <w:tmpl w:val="6E5893D0"/>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517C8"/>
    <w:multiLevelType w:val="multilevel"/>
    <w:tmpl w:val="1B561A56"/>
    <w:lvl w:ilvl="0">
      <w:start w:val="1"/>
      <w:numFmt w:val="lowerRoman"/>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22FA"/>
    <w:multiLevelType w:val="multilevel"/>
    <w:tmpl w:val="930A73B4"/>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2D4C31"/>
    <w:multiLevelType w:val="multilevel"/>
    <w:tmpl w:val="9FA88F34"/>
    <w:lvl w:ilvl="0">
      <w:start w:val="1"/>
      <w:numFmt w:val="lowerRoman"/>
      <w:lvlText w:val="(%1)"/>
      <w:lvlJc w:val="left"/>
      <w:pPr>
        <w:tabs>
          <w:tab w:val="left" w:pos="144"/>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91274F"/>
    <w:multiLevelType w:val="multilevel"/>
    <w:tmpl w:val="9F20111E"/>
    <w:lvl w:ilvl="0">
      <w:numFmt w:val="bullet"/>
      <w:lvlText w:val="·"/>
      <w:lvlJc w:val="left"/>
      <w:pPr>
        <w:tabs>
          <w:tab w:val="left" w:pos="21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42784"/>
    <w:multiLevelType w:val="multilevel"/>
    <w:tmpl w:val="70887A44"/>
    <w:lvl w:ilvl="0">
      <w:start w:val="1"/>
      <w:numFmt w:val="lowerRoman"/>
      <w:lvlText w:val="%1."/>
      <w:lvlJc w:val="left"/>
      <w:pPr>
        <w:tabs>
          <w:tab w:val="left" w:pos="128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3B07DC"/>
    <w:multiLevelType w:val="multilevel"/>
    <w:tmpl w:val="7444D4C2"/>
    <w:lvl w:ilvl="0">
      <w:start w:val="1"/>
      <w:numFmt w:val="lowerRoman"/>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B66A6D"/>
    <w:multiLevelType w:val="multilevel"/>
    <w:tmpl w:val="58DA0788"/>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996AF4"/>
    <w:multiLevelType w:val="hybridMultilevel"/>
    <w:tmpl w:val="C520D5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243A02"/>
    <w:multiLevelType w:val="multilevel"/>
    <w:tmpl w:val="BBDECC12"/>
    <w:lvl w:ilvl="0">
      <w:start w:val="1"/>
      <w:numFmt w:val="lowerRoman"/>
      <w:lvlText w:val="(%1)"/>
      <w:lvlJc w:val="left"/>
      <w:pPr>
        <w:tabs>
          <w:tab w:val="left" w:pos="432"/>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7D1A29"/>
    <w:multiLevelType w:val="multilevel"/>
    <w:tmpl w:val="997A8C5E"/>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CE4E01"/>
    <w:multiLevelType w:val="multilevel"/>
    <w:tmpl w:val="230CEE9A"/>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CE7A26"/>
    <w:multiLevelType w:val="multilevel"/>
    <w:tmpl w:val="38404BEC"/>
    <w:lvl w:ilvl="0">
      <w:start w:val="1"/>
      <w:numFmt w:val="lowerLetter"/>
      <w:lvlText w:val="(%1)"/>
      <w:lvlJc w:val="left"/>
      <w:pPr>
        <w:tabs>
          <w:tab w:val="left" w:pos="288"/>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CC636B"/>
    <w:multiLevelType w:val="multilevel"/>
    <w:tmpl w:val="8B5E36E6"/>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0C7B16"/>
    <w:multiLevelType w:val="hybridMultilevel"/>
    <w:tmpl w:val="A3C40BD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33E630D"/>
    <w:multiLevelType w:val="hybridMultilevel"/>
    <w:tmpl w:val="1C9C0B62"/>
    <w:lvl w:ilvl="0" w:tplc="72E09044">
      <w:start w:val="1"/>
      <w:numFmt w:val="decimal"/>
      <w:lvlText w:val="(%1)"/>
      <w:lvlJc w:val="left"/>
      <w:pPr>
        <w:ind w:left="504" w:hanging="360"/>
      </w:pPr>
      <w:rPr>
        <w:rFonts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27" w15:restartNumberingAfterBreak="0">
    <w:nsid w:val="457302D2"/>
    <w:multiLevelType w:val="hybridMultilevel"/>
    <w:tmpl w:val="A7063614"/>
    <w:lvl w:ilvl="0" w:tplc="F35E15D8">
      <w:start w:val="1"/>
      <w:numFmt w:val="lowerLetter"/>
      <w:lvlText w:val="(%1)"/>
      <w:lvlJc w:val="left"/>
      <w:pPr>
        <w:ind w:left="720" w:hanging="360"/>
      </w:pPr>
      <w:rPr>
        <w:rFonts w:hint="default"/>
        <w:b w:val="0"/>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530636"/>
    <w:multiLevelType w:val="multilevel"/>
    <w:tmpl w:val="9FE6D2CA"/>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F16F08"/>
    <w:multiLevelType w:val="multilevel"/>
    <w:tmpl w:val="E7C04736"/>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1E3467"/>
    <w:multiLevelType w:val="hybridMultilevel"/>
    <w:tmpl w:val="A1BE9060"/>
    <w:lvl w:ilvl="0" w:tplc="DE0C11D0">
      <w:start w:val="1"/>
      <w:numFmt w:val="lowerLetter"/>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31" w15:restartNumberingAfterBreak="0">
    <w:nsid w:val="50290B55"/>
    <w:multiLevelType w:val="multilevel"/>
    <w:tmpl w:val="0BF29A14"/>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563F9A"/>
    <w:multiLevelType w:val="multilevel"/>
    <w:tmpl w:val="D3ECC6E6"/>
    <w:lvl w:ilvl="0">
      <w:start w:val="1"/>
      <w:numFmt w:val="lowerLetter"/>
      <w:lvlText w:val="(%1)"/>
      <w:lvlJc w:val="left"/>
      <w:pPr>
        <w:tabs>
          <w:tab w:val="left" w:pos="360"/>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B1012C"/>
    <w:multiLevelType w:val="hybridMultilevel"/>
    <w:tmpl w:val="9D6A5148"/>
    <w:lvl w:ilvl="0" w:tplc="0C09001B">
      <w:start w:val="1"/>
      <w:numFmt w:val="lowerRoman"/>
      <w:lvlText w:val="%1."/>
      <w:lvlJc w:val="right"/>
      <w:pPr>
        <w:ind w:left="507" w:hanging="360"/>
      </w:pPr>
      <w:rPr>
        <w:rFonts w:hint="default"/>
      </w:rPr>
    </w:lvl>
    <w:lvl w:ilvl="1" w:tplc="FFFFFFFF" w:tentative="1">
      <w:start w:val="1"/>
      <w:numFmt w:val="lowerLetter"/>
      <w:lvlText w:val="%2."/>
      <w:lvlJc w:val="left"/>
      <w:pPr>
        <w:ind w:left="1227" w:hanging="360"/>
      </w:pPr>
    </w:lvl>
    <w:lvl w:ilvl="2" w:tplc="FFFFFFFF" w:tentative="1">
      <w:start w:val="1"/>
      <w:numFmt w:val="lowerRoman"/>
      <w:lvlText w:val="%3."/>
      <w:lvlJc w:val="right"/>
      <w:pPr>
        <w:ind w:left="1947" w:hanging="180"/>
      </w:pPr>
    </w:lvl>
    <w:lvl w:ilvl="3" w:tplc="FFFFFFFF" w:tentative="1">
      <w:start w:val="1"/>
      <w:numFmt w:val="decimal"/>
      <w:lvlText w:val="%4."/>
      <w:lvlJc w:val="left"/>
      <w:pPr>
        <w:ind w:left="2667" w:hanging="360"/>
      </w:pPr>
    </w:lvl>
    <w:lvl w:ilvl="4" w:tplc="FFFFFFFF" w:tentative="1">
      <w:start w:val="1"/>
      <w:numFmt w:val="lowerLetter"/>
      <w:lvlText w:val="%5."/>
      <w:lvlJc w:val="left"/>
      <w:pPr>
        <w:ind w:left="3387" w:hanging="360"/>
      </w:pPr>
    </w:lvl>
    <w:lvl w:ilvl="5" w:tplc="FFFFFFFF" w:tentative="1">
      <w:start w:val="1"/>
      <w:numFmt w:val="lowerRoman"/>
      <w:lvlText w:val="%6."/>
      <w:lvlJc w:val="right"/>
      <w:pPr>
        <w:ind w:left="4107" w:hanging="180"/>
      </w:pPr>
    </w:lvl>
    <w:lvl w:ilvl="6" w:tplc="FFFFFFFF" w:tentative="1">
      <w:start w:val="1"/>
      <w:numFmt w:val="decimal"/>
      <w:lvlText w:val="%7."/>
      <w:lvlJc w:val="left"/>
      <w:pPr>
        <w:ind w:left="4827" w:hanging="360"/>
      </w:pPr>
    </w:lvl>
    <w:lvl w:ilvl="7" w:tplc="FFFFFFFF" w:tentative="1">
      <w:start w:val="1"/>
      <w:numFmt w:val="lowerLetter"/>
      <w:lvlText w:val="%8."/>
      <w:lvlJc w:val="left"/>
      <w:pPr>
        <w:ind w:left="5547" w:hanging="360"/>
      </w:pPr>
    </w:lvl>
    <w:lvl w:ilvl="8" w:tplc="FFFFFFFF" w:tentative="1">
      <w:start w:val="1"/>
      <w:numFmt w:val="lowerRoman"/>
      <w:lvlText w:val="%9."/>
      <w:lvlJc w:val="right"/>
      <w:pPr>
        <w:ind w:left="6267" w:hanging="180"/>
      </w:pPr>
    </w:lvl>
  </w:abstractNum>
  <w:abstractNum w:abstractNumId="34" w15:restartNumberingAfterBreak="0">
    <w:nsid w:val="587F576A"/>
    <w:multiLevelType w:val="hybridMultilevel"/>
    <w:tmpl w:val="0FB62F12"/>
    <w:lvl w:ilvl="0" w:tplc="14F4245A">
      <w:start w:val="1"/>
      <w:numFmt w:val="decimal"/>
      <w:lvlText w:val="(%1)"/>
      <w:lvlJc w:val="left"/>
      <w:pPr>
        <w:ind w:left="507" w:hanging="360"/>
      </w:pPr>
      <w:rPr>
        <w:rFonts w:hint="default"/>
      </w:rPr>
    </w:lvl>
    <w:lvl w:ilvl="1" w:tplc="0C090019" w:tentative="1">
      <w:start w:val="1"/>
      <w:numFmt w:val="lowerLetter"/>
      <w:lvlText w:val="%2."/>
      <w:lvlJc w:val="left"/>
      <w:pPr>
        <w:ind w:left="1227" w:hanging="360"/>
      </w:pPr>
    </w:lvl>
    <w:lvl w:ilvl="2" w:tplc="0C09001B" w:tentative="1">
      <w:start w:val="1"/>
      <w:numFmt w:val="lowerRoman"/>
      <w:lvlText w:val="%3."/>
      <w:lvlJc w:val="right"/>
      <w:pPr>
        <w:ind w:left="1947" w:hanging="180"/>
      </w:pPr>
    </w:lvl>
    <w:lvl w:ilvl="3" w:tplc="0C09000F" w:tentative="1">
      <w:start w:val="1"/>
      <w:numFmt w:val="decimal"/>
      <w:lvlText w:val="%4."/>
      <w:lvlJc w:val="left"/>
      <w:pPr>
        <w:ind w:left="2667" w:hanging="360"/>
      </w:pPr>
    </w:lvl>
    <w:lvl w:ilvl="4" w:tplc="0C090019" w:tentative="1">
      <w:start w:val="1"/>
      <w:numFmt w:val="lowerLetter"/>
      <w:lvlText w:val="%5."/>
      <w:lvlJc w:val="left"/>
      <w:pPr>
        <w:ind w:left="3387" w:hanging="360"/>
      </w:pPr>
    </w:lvl>
    <w:lvl w:ilvl="5" w:tplc="0C09001B" w:tentative="1">
      <w:start w:val="1"/>
      <w:numFmt w:val="lowerRoman"/>
      <w:lvlText w:val="%6."/>
      <w:lvlJc w:val="right"/>
      <w:pPr>
        <w:ind w:left="4107" w:hanging="180"/>
      </w:pPr>
    </w:lvl>
    <w:lvl w:ilvl="6" w:tplc="0C09000F" w:tentative="1">
      <w:start w:val="1"/>
      <w:numFmt w:val="decimal"/>
      <w:lvlText w:val="%7."/>
      <w:lvlJc w:val="left"/>
      <w:pPr>
        <w:ind w:left="4827" w:hanging="360"/>
      </w:pPr>
    </w:lvl>
    <w:lvl w:ilvl="7" w:tplc="0C090019" w:tentative="1">
      <w:start w:val="1"/>
      <w:numFmt w:val="lowerLetter"/>
      <w:lvlText w:val="%8."/>
      <w:lvlJc w:val="left"/>
      <w:pPr>
        <w:ind w:left="5547" w:hanging="360"/>
      </w:pPr>
    </w:lvl>
    <w:lvl w:ilvl="8" w:tplc="0C09001B" w:tentative="1">
      <w:start w:val="1"/>
      <w:numFmt w:val="lowerRoman"/>
      <w:lvlText w:val="%9."/>
      <w:lvlJc w:val="right"/>
      <w:pPr>
        <w:ind w:left="6267" w:hanging="180"/>
      </w:pPr>
    </w:lvl>
  </w:abstractNum>
  <w:abstractNum w:abstractNumId="35" w15:restartNumberingAfterBreak="0">
    <w:nsid w:val="598B6C2C"/>
    <w:multiLevelType w:val="multilevel"/>
    <w:tmpl w:val="6A78F136"/>
    <w:lvl w:ilvl="0">
      <w:start w:val="1"/>
      <w:numFmt w:val="lowerRoman"/>
      <w:lvlText w:val="(%1)"/>
      <w:lvlJc w:val="left"/>
      <w:pPr>
        <w:tabs>
          <w:tab w:val="left" w:pos="144"/>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BA75D32"/>
    <w:multiLevelType w:val="multilevel"/>
    <w:tmpl w:val="E3468B8E"/>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CD78CF"/>
    <w:multiLevelType w:val="multilevel"/>
    <w:tmpl w:val="B216A390"/>
    <w:lvl w:ilvl="0">
      <w:start w:val="1"/>
      <w:numFmt w:val="lowerRoman"/>
      <w:lvlText w:val="(%1)"/>
      <w:lvlJc w:val="left"/>
      <w:pPr>
        <w:tabs>
          <w:tab w:val="left" w:pos="216"/>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1E6A4E"/>
    <w:multiLevelType w:val="multilevel"/>
    <w:tmpl w:val="1B5E366E"/>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C71BB4"/>
    <w:multiLevelType w:val="multilevel"/>
    <w:tmpl w:val="C9A40EE6"/>
    <w:lvl w:ilvl="0">
      <w:start w:val="1"/>
      <w:numFmt w:val="decimal"/>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D6674B"/>
    <w:multiLevelType w:val="hybridMultilevel"/>
    <w:tmpl w:val="33464CCC"/>
    <w:lvl w:ilvl="0" w:tplc="C47C6438">
      <w:start w:val="1"/>
      <w:numFmt w:val="decimal"/>
      <w:lvlText w:val="(%1)"/>
      <w:lvlJc w:val="left"/>
      <w:pPr>
        <w:ind w:left="495" w:hanging="360"/>
      </w:pPr>
      <w:rPr>
        <w:rFonts w:hint="default"/>
      </w:rPr>
    </w:lvl>
    <w:lvl w:ilvl="1" w:tplc="0C090019" w:tentative="1">
      <w:start w:val="1"/>
      <w:numFmt w:val="lowerLetter"/>
      <w:lvlText w:val="%2."/>
      <w:lvlJc w:val="left"/>
      <w:pPr>
        <w:ind w:left="1215" w:hanging="360"/>
      </w:pPr>
    </w:lvl>
    <w:lvl w:ilvl="2" w:tplc="0C09001B" w:tentative="1">
      <w:start w:val="1"/>
      <w:numFmt w:val="lowerRoman"/>
      <w:lvlText w:val="%3."/>
      <w:lvlJc w:val="right"/>
      <w:pPr>
        <w:ind w:left="1935" w:hanging="180"/>
      </w:pPr>
    </w:lvl>
    <w:lvl w:ilvl="3" w:tplc="0C09000F" w:tentative="1">
      <w:start w:val="1"/>
      <w:numFmt w:val="decimal"/>
      <w:lvlText w:val="%4."/>
      <w:lvlJc w:val="left"/>
      <w:pPr>
        <w:ind w:left="2655" w:hanging="360"/>
      </w:pPr>
    </w:lvl>
    <w:lvl w:ilvl="4" w:tplc="0C090019" w:tentative="1">
      <w:start w:val="1"/>
      <w:numFmt w:val="lowerLetter"/>
      <w:lvlText w:val="%5."/>
      <w:lvlJc w:val="left"/>
      <w:pPr>
        <w:ind w:left="3375" w:hanging="360"/>
      </w:pPr>
    </w:lvl>
    <w:lvl w:ilvl="5" w:tplc="0C09001B" w:tentative="1">
      <w:start w:val="1"/>
      <w:numFmt w:val="lowerRoman"/>
      <w:lvlText w:val="%6."/>
      <w:lvlJc w:val="right"/>
      <w:pPr>
        <w:ind w:left="4095" w:hanging="180"/>
      </w:pPr>
    </w:lvl>
    <w:lvl w:ilvl="6" w:tplc="0C09000F" w:tentative="1">
      <w:start w:val="1"/>
      <w:numFmt w:val="decimal"/>
      <w:lvlText w:val="%7."/>
      <w:lvlJc w:val="left"/>
      <w:pPr>
        <w:ind w:left="4815" w:hanging="360"/>
      </w:pPr>
    </w:lvl>
    <w:lvl w:ilvl="7" w:tplc="0C090019" w:tentative="1">
      <w:start w:val="1"/>
      <w:numFmt w:val="lowerLetter"/>
      <w:lvlText w:val="%8."/>
      <w:lvlJc w:val="left"/>
      <w:pPr>
        <w:ind w:left="5535" w:hanging="360"/>
      </w:pPr>
    </w:lvl>
    <w:lvl w:ilvl="8" w:tplc="0C09001B" w:tentative="1">
      <w:start w:val="1"/>
      <w:numFmt w:val="lowerRoman"/>
      <w:lvlText w:val="%9."/>
      <w:lvlJc w:val="right"/>
      <w:pPr>
        <w:ind w:left="6255" w:hanging="180"/>
      </w:pPr>
    </w:lvl>
  </w:abstractNum>
  <w:abstractNum w:abstractNumId="41" w15:restartNumberingAfterBreak="0">
    <w:nsid w:val="65664757"/>
    <w:multiLevelType w:val="multilevel"/>
    <w:tmpl w:val="A920C5CE"/>
    <w:lvl w:ilvl="0">
      <w:start w:val="1"/>
      <w:numFmt w:val="lowerLetter"/>
      <w:lvlText w:val="(%1)"/>
      <w:lvlJc w:val="left"/>
      <w:pPr>
        <w:tabs>
          <w:tab w:val="left" w:pos="360"/>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AA3D32"/>
    <w:multiLevelType w:val="multilevel"/>
    <w:tmpl w:val="C748957C"/>
    <w:lvl w:ilvl="0">
      <w:numFmt w:val="bullet"/>
      <w:lvlText w:val="·"/>
      <w:lvlJc w:val="left"/>
      <w:pPr>
        <w:tabs>
          <w:tab w:val="left" w:pos="50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C24255"/>
    <w:multiLevelType w:val="multilevel"/>
    <w:tmpl w:val="78AA94A2"/>
    <w:lvl w:ilvl="0">
      <w:start w:val="1"/>
      <w:numFmt w:val="lowerLetter"/>
      <w:lvlText w:val="(%1)"/>
      <w:lvlJc w:val="left"/>
      <w:pPr>
        <w:tabs>
          <w:tab w:val="left" w:pos="360"/>
        </w:tabs>
      </w:pPr>
      <w:rPr>
        <w:rFonts w:ascii="Arial" w:eastAsia="Arial Narrow" w:hAnsi="Arial" w:cs="Arial" w:hint="default"/>
        <w:color w:val="000000"/>
        <w:spacing w:val="-2"/>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8554A0C"/>
    <w:multiLevelType w:val="multilevel"/>
    <w:tmpl w:val="FEAA4DA2"/>
    <w:lvl w:ilvl="0">
      <w:start w:val="1"/>
      <w:numFmt w:val="lowerLetter"/>
      <w:lvlText w:val="(%1)"/>
      <w:lvlJc w:val="left"/>
      <w:pPr>
        <w:tabs>
          <w:tab w:val="left" w:pos="288"/>
        </w:tabs>
      </w:pPr>
      <w:rPr>
        <w:rFonts w:ascii="Arial" w:eastAsia="Arial" w:hAnsi="Arial"/>
        <w:color w:val="000000"/>
        <w:spacing w:val="-1"/>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2E6198"/>
    <w:multiLevelType w:val="multilevel"/>
    <w:tmpl w:val="B934739E"/>
    <w:lvl w:ilvl="0">
      <w:start w:val="1"/>
      <w:numFmt w:val="lowerRoman"/>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B9344E3"/>
    <w:multiLevelType w:val="multilevel"/>
    <w:tmpl w:val="FE2C8AA8"/>
    <w:lvl w:ilvl="0">
      <w:start w:val="1"/>
      <w:numFmt w:val="lowerRoman"/>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992C65"/>
    <w:multiLevelType w:val="multilevel"/>
    <w:tmpl w:val="BE1833E2"/>
    <w:lvl w:ilvl="0">
      <w:start w:val="1"/>
      <w:numFmt w:val="lowerLetter"/>
      <w:lvlText w:val="(%1)"/>
      <w:lvlJc w:val="left"/>
      <w:pPr>
        <w:tabs>
          <w:tab w:val="left" w:pos="248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1B6602"/>
    <w:multiLevelType w:val="multilevel"/>
    <w:tmpl w:val="57ACD00A"/>
    <w:lvl w:ilvl="0">
      <w:start w:val="1"/>
      <w:numFmt w:val="lowerRoman"/>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E6156D2"/>
    <w:multiLevelType w:val="multilevel"/>
    <w:tmpl w:val="1812E96E"/>
    <w:lvl w:ilvl="0">
      <w:start w:val="1"/>
      <w:numFmt w:val="lowerRoman"/>
      <w:lvlText w:val="%1."/>
      <w:lvlJc w:val="left"/>
      <w:pPr>
        <w:tabs>
          <w:tab w:val="left" w:pos="79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F137A87"/>
    <w:multiLevelType w:val="multilevel"/>
    <w:tmpl w:val="9F20111E"/>
    <w:lvl w:ilvl="0">
      <w:numFmt w:val="bullet"/>
      <w:lvlText w:val="·"/>
      <w:lvlJc w:val="left"/>
      <w:pPr>
        <w:tabs>
          <w:tab w:val="left" w:pos="216"/>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start w:val="1"/>
      <w:numFmt w:val="bullet"/>
      <w:lvlText w:val=""/>
      <w:lvlJc w:val="left"/>
      <w:pPr>
        <w:ind w:left="360" w:hanging="360"/>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EF776D"/>
    <w:multiLevelType w:val="multilevel"/>
    <w:tmpl w:val="FBA6C928"/>
    <w:lvl w:ilvl="0">
      <w:start w:val="1"/>
      <w:numFmt w:val="lowerLetter"/>
      <w:lvlText w:val="(%1)"/>
      <w:lvlJc w:val="left"/>
      <w:pPr>
        <w:tabs>
          <w:tab w:val="left" w:pos="360"/>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9F169A6"/>
    <w:multiLevelType w:val="multilevel"/>
    <w:tmpl w:val="9CE46648"/>
    <w:lvl w:ilvl="0">
      <w:start w:val="1"/>
      <w:numFmt w:val="lowerRoman"/>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B303293"/>
    <w:multiLevelType w:val="multilevel"/>
    <w:tmpl w:val="3DF66F7C"/>
    <w:lvl w:ilvl="0">
      <w:start w:val="1"/>
      <w:numFmt w:val="lowerLetter"/>
      <w:lvlText w:val="(%1)"/>
      <w:lvlJc w:val="left"/>
      <w:pPr>
        <w:tabs>
          <w:tab w:val="left" w:pos="288"/>
        </w:tabs>
      </w:pPr>
      <w:rPr>
        <w:rFonts w:ascii="Arial" w:eastAsia="Arial" w:hAnsi="Arial"/>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A00596"/>
    <w:multiLevelType w:val="multilevel"/>
    <w:tmpl w:val="A796B842"/>
    <w:lvl w:ilvl="0">
      <w:start w:val="1"/>
      <w:numFmt w:val="lowerRoman"/>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F57067F"/>
    <w:multiLevelType w:val="multilevel"/>
    <w:tmpl w:val="44201132"/>
    <w:lvl w:ilvl="0">
      <w:start w:val="1"/>
      <w:numFmt w:val="lowerLetter"/>
      <w:lvlText w:val="(%1)"/>
      <w:lvlJc w:val="left"/>
      <w:pPr>
        <w:tabs>
          <w:tab w:val="left" w:pos="216"/>
        </w:tabs>
      </w:pPr>
      <w:rPr>
        <w:rFonts w:ascii="Arial" w:eastAsia="Arial Narrow"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7714002">
    <w:abstractNumId w:val="51"/>
  </w:num>
  <w:num w:numId="2" w16cid:durableId="2082673259">
    <w:abstractNumId w:val="6"/>
  </w:num>
  <w:num w:numId="3" w16cid:durableId="1505587713">
    <w:abstractNumId w:val="41"/>
  </w:num>
  <w:num w:numId="4" w16cid:durableId="560679873">
    <w:abstractNumId w:val="32"/>
  </w:num>
  <w:num w:numId="5" w16cid:durableId="1371606603">
    <w:abstractNumId w:val="24"/>
  </w:num>
  <w:num w:numId="6" w16cid:durableId="2018195489">
    <w:abstractNumId w:val="49"/>
  </w:num>
  <w:num w:numId="7" w16cid:durableId="568002287">
    <w:abstractNumId w:val="46"/>
  </w:num>
  <w:num w:numId="8" w16cid:durableId="687294243">
    <w:abstractNumId w:val="52"/>
  </w:num>
  <w:num w:numId="9" w16cid:durableId="151144560">
    <w:abstractNumId w:val="18"/>
  </w:num>
  <w:num w:numId="10" w16cid:durableId="1404254755">
    <w:abstractNumId w:val="9"/>
  </w:num>
  <w:num w:numId="11" w16cid:durableId="1438940595">
    <w:abstractNumId w:val="10"/>
  </w:num>
  <w:num w:numId="12" w16cid:durableId="1353384534">
    <w:abstractNumId w:val="31"/>
  </w:num>
  <w:num w:numId="13" w16cid:durableId="261181431">
    <w:abstractNumId w:val="54"/>
  </w:num>
  <w:num w:numId="14" w16cid:durableId="1583880438">
    <w:abstractNumId w:val="55"/>
  </w:num>
  <w:num w:numId="15" w16cid:durableId="1616718195">
    <w:abstractNumId w:val="22"/>
  </w:num>
  <w:num w:numId="16" w16cid:durableId="1575309957">
    <w:abstractNumId w:val="17"/>
  </w:num>
  <w:num w:numId="17" w16cid:durableId="1005479163">
    <w:abstractNumId w:val="1"/>
  </w:num>
  <w:num w:numId="18" w16cid:durableId="1742945414">
    <w:abstractNumId w:val="39"/>
  </w:num>
  <w:num w:numId="19" w16cid:durableId="1064449823">
    <w:abstractNumId w:val="43"/>
  </w:num>
  <w:num w:numId="20" w16cid:durableId="313535709">
    <w:abstractNumId w:val="12"/>
  </w:num>
  <w:num w:numId="21" w16cid:durableId="1183469220">
    <w:abstractNumId w:val="47"/>
  </w:num>
  <w:num w:numId="22" w16cid:durableId="871766775">
    <w:abstractNumId w:val="45"/>
  </w:num>
  <w:num w:numId="23" w16cid:durableId="699475717">
    <w:abstractNumId w:val="21"/>
  </w:num>
  <w:num w:numId="24" w16cid:durableId="116723770">
    <w:abstractNumId w:val="16"/>
  </w:num>
  <w:num w:numId="25" w16cid:durableId="172308607">
    <w:abstractNumId w:val="53"/>
  </w:num>
  <w:num w:numId="26" w16cid:durableId="572591074">
    <w:abstractNumId w:val="38"/>
  </w:num>
  <w:num w:numId="27" w16cid:durableId="1887907949">
    <w:abstractNumId w:val="36"/>
  </w:num>
  <w:num w:numId="28" w16cid:durableId="1931111825">
    <w:abstractNumId w:val="37"/>
  </w:num>
  <w:num w:numId="29" w16cid:durableId="1779834441">
    <w:abstractNumId w:val="28"/>
  </w:num>
  <w:num w:numId="30" w16cid:durableId="1256017698">
    <w:abstractNumId w:val="13"/>
  </w:num>
  <w:num w:numId="31" w16cid:durableId="1943610512">
    <w:abstractNumId w:val="44"/>
  </w:num>
  <w:num w:numId="32" w16cid:durableId="1425879719">
    <w:abstractNumId w:val="29"/>
  </w:num>
  <w:num w:numId="33" w16cid:durableId="673531445">
    <w:abstractNumId w:val="20"/>
  </w:num>
  <w:num w:numId="34" w16cid:durableId="304969328">
    <w:abstractNumId w:val="5"/>
  </w:num>
  <w:num w:numId="35" w16cid:durableId="250746658">
    <w:abstractNumId w:val="23"/>
  </w:num>
  <w:num w:numId="36" w16cid:durableId="2006981058">
    <w:abstractNumId w:val="2"/>
  </w:num>
  <w:num w:numId="37" w16cid:durableId="392046130">
    <w:abstractNumId w:val="48"/>
  </w:num>
  <w:num w:numId="38" w16cid:durableId="2014261698">
    <w:abstractNumId w:val="42"/>
  </w:num>
  <w:num w:numId="39" w16cid:durableId="900864740">
    <w:abstractNumId w:val="4"/>
  </w:num>
  <w:num w:numId="40" w16cid:durableId="1924677011">
    <w:abstractNumId w:val="11"/>
  </w:num>
  <w:num w:numId="41" w16cid:durableId="877551468">
    <w:abstractNumId w:val="7"/>
  </w:num>
  <w:num w:numId="42" w16cid:durableId="374741911">
    <w:abstractNumId w:val="3"/>
  </w:num>
  <w:num w:numId="43" w16cid:durableId="386536486">
    <w:abstractNumId w:val="35"/>
  </w:num>
  <w:num w:numId="44" w16cid:durableId="1420445184">
    <w:abstractNumId w:val="8"/>
  </w:num>
  <w:num w:numId="45" w16cid:durableId="985941047">
    <w:abstractNumId w:val="14"/>
  </w:num>
  <w:num w:numId="46" w16cid:durableId="1408527629">
    <w:abstractNumId w:val="15"/>
  </w:num>
  <w:num w:numId="47" w16cid:durableId="1766683544">
    <w:abstractNumId w:val="30"/>
  </w:num>
  <w:num w:numId="48" w16cid:durableId="2102411592">
    <w:abstractNumId w:val="19"/>
  </w:num>
  <w:num w:numId="49" w16cid:durableId="1087114002">
    <w:abstractNumId w:val="40"/>
  </w:num>
  <w:num w:numId="50" w16cid:durableId="873074368">
    <w:abstractNumId w:val="34"/>
  </w:num>
  <w:num w:numId="51" w16cid:durableId="440222685">
    <w:abstractNumId w:val="33"/>
  </w:num>
  <w:num w:numId="52" w16cid:durableId="1459715470">
    <w:abstractNumId w:val="0"/>
  </w:num>
  <w:num w:numId="53" w16cid:durableId="1675254748">
    <w:abstractNumId w:val="25"/>
  </w:num>
  <w:num w:numId="54" w16cid:durableId="498154679">
    <w:abstractNumId w:val="50"/>
  </w:num>
  <w:num w:numId="55" w16cid:durableId="265818634">
    <w:abstractNumId w:val="27"/>
  </w:num>
  <w:num w:numId="56" w16cid:durableId="2036616988">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31C89"/>
    <w:rsid w:val="0000663C"/>
    <w:rsid w:val="00006AE0"/>
    <w:rsid w:val="00013523"/>
    <w:rsid w:val="000166A5"/>
    <w:rsid w:val="00020769"/>
    <w:rsid w:val="000207D9"/>
    <w:rsid w:val="00022AD0"/>
    <w:rsid w:val="000260C1"/>
    <w:rsid w:val="00026C25"/>
    <w:rsid w:val="00027F37"/>
    <w:rsid w:val="00034448"/>
    <w:rsid w:val="0003496C"/>
    <w:rsid w:val="00036C8C"/>
    <w:rsid w:val="00045025"/>
    <w:rsid w:val="00045C10"/>
    <w:rsid w:val="000466E0"/>
    <w:rsid w:val="0005290F"/>
    <w:rsid w:val="00062332"/>
    <w:rsid w:val="000627E1"/>
    <w:rsid w:val="000650C8"/>
    <w:rsid w:val="000650E5"/>
    <w:rsid w:val="00073DC3"/>
    <w:rsid w:val="00075C6D"/>
    <w:rsid w:val="00077861"/>
    <w:rsid w:val="00077E06"/>
    <w:rsid w:val="00082DB7"/>
    <w:rsid w:val="000840DE"/>
    <w:rsid w:val="00084AD3"/>
    <w:rsid w:val="00087C46"/>
    <w:rsid w:val="000917F0"/>
    <w:rsid w:val="00096B0E"/>
    <w:rsid w:val="00097573"/>
    <w:rsid w:val="000A6599"/>
    <w:rsid w:val="000B51ED"/>
    <w:rsid w:val="000C0FA0"/>
    <w:rsid w:val="000C2EFC"/>
    <w:rsid w:val="000C4EC4"/>
    <w:rsid w:val="000C62ED"/>
    <w:rsid w:val="000C6A86"/>
    <w:rsid w:val="000D1511"/>
    <w:rsid w:val="000D2C59"/>
    <w:rsid w:val="000E0F88"/>
    <w:rsid w:val="000E4126"/>
    <w:rsid w:val="000E75E1"/>
    <w:rsid w:val="000F2CE3"/>
    <w:rsid w:val="000F2D49"/>
    <w:rsid w:val="000F53C0"/>
    <w:rsid w:val="000F559D"/>
    <w:rsid w:val="000F639F"/>
    <w:rsid w:val="00103A41"/>
    <w:rsid w:val="00117618"/>
    <w:rsid w:val="00122F56"/>
    <w:rsid w:val="001244D9"/>
    <w:rsid w:val="001246C2"/>
    <w:rsid w:val="001265C1"/>
    <w:rsid w:val="00133970"/>
    <w:rsid w:val="00135336"/>
    <w:rsid w:val="00136808"/>
    <w:rsid w:val="00144374"/>
    <w:rsid w:val="00144CA9"/>
    <w:rsid w:val="0015231A"/>
    <w:rsid w:val="0015242B"/>
    <w:rsid w:val="00156A50"/>
    <w:rsid w:val="00160303"/>
    <w:rsid w:val="00161D47"/>
    <w:rsid w:val="00162940"/>
    <w:rsid w:val="00162D91"/>
    <w:rsid w:val="00163BDE"/>
    <w:rsid w:val="00163C04"/>
    <w:rsid w:val="00170374"/>
    <w:rsid w:val="00170906"/>
    <w:rsid w:val="00170C7C"/>
    <w:rsid w:val="00173C3B"/>
    <w:rsid w:val="00181B6D"/>
    <w:rsid w:val="00181FCC"/>
    <w:rsid w:val="001827DC"/>
    <w:rsid w:val="00184BA2"/>
    <w:rsid w:val="001962CB"/>
    <w:rsid w:val="001A42AE"/>
    <w:rsid w:val="001A7220"/>
    <w:rsid w:val="001B17B9"/>
    <w:rsid w:val="001B1D41"/>
    <w:rsid w:val="001B51F4"/>
    <w:rsid w:val="001B58A5"/>
    <w:rsid w:val="001C37DD"/>
    <w:rsid w:val="001D2D0E"/>
    <w:rsid w:val="001D36F7"/>
    <w:rsid w:val="001D4EBA"/>
    <w:rsid w:val="001D6063"/>
    <w:rsid w:val="001D7628"/>
    <w:rsid w:val="001E04AC"/>
    <w:rsid w:val="001E1FF4"/>
    <w:rsid w:val="001E29F2"/>
    <w:rsid w:val="001E3A99"/>
    <w:rsid w:val="001F302A"/>
    <w:rsid w:val="0020040D"/>
    <w:rsid w:val="0020456B"/>
    <w:rsid w:val="00205CEF"/>
    <w:rsid w:val="00206570"/>
    <w:rsid w:val="002143DB"/>
    <w:rsid w:val="002243D9"/>
    <w:rsid w:val="0022756F"/>
    <w:rsid w:val="002354EF"/>
    <w:rsid w:val="002361B1"/>
    <w:rsid w:val="0024063C"/>
    <w:rsid w:val="002413A0"/>
    <w:rsid w:val="00242DE4"/>
    <w:rsid w:val="002517D8"/>
    <w:rsid w:val="0025622E"/>
    <w:rsid w:val="002615C7"/>
    <w:rsid w:val="00261EE4"/>
    <w:rsid w:val="002639C5"/>
    <w:rsid w:val="002678E1"/>
    <w:rsid w:val="002701D1"/>
    <w:rsid w:val="00274727"/>
    <w:rsid w:val="00285AFC"/>
    <w:rsid w:val="00286D27"/>
    <w:rsid w:val="00287359"/>
    <w:rsid w:val="00291B21"/>
    <w:rsid w:val="002922DD"/>
    <w:rsid w:val="00293915"/>
    <w:rsid w:val="002A5F8C"/>
    <w:rsid w:val="002B355D"/>
    <w:rsid w:val="002B36C1"/>
    <w:rsid w:val="002B5E02"/>
    <w:rsid w:val="002C11AF"/>
    <w:rsid w:val="002C19C3"/>
    <w:rsid w:val="002C2C6B"/>
    <w:rsid w:val="002C31C6"/>
    <w:rsid w:val="002C3B72"/>
    <w:rsid w:val="002C3CA7"/>
    <w:rsid w:val="002C6EB8"/>
    <w:rsid w:val="002D1683"/>
    <w:rsid w:val="002D18D9"/>
    <w:rsid w:val="002D4403"/>
    <w:rsid w:val="002D7B70"/>
    <w:rsid w:val="002D7D84"/>
    <w:rsid w:val="002E4992"/>
    <w:rsid w:val="002E5744"/>
    <w:rsid w:val="002F475B"/>
    <w:rsid w:val="002F4A8F"/>
    <w:rsid w:val="002F63BB"/>
    <w:rsid w:val="00302124"/>
    <w:rsid w:val="00302B5B"/>
    <w:rsid w:val="00303300"/>
    <w:rsid w:val="0030378C"/>
    <w:rsid w:val="0030443B"/>
    <w:rsid w:val="00304EB0"/>
    <w:rsid w:val="00312D2A"/>
    <w:rsid w:val="00320FC5"/>
    <w:rsid w:val="003250A7"/>
    <w:rsid w:val="00330803"/>
    <w:rsid w:val="003329DE"/>
    <w:rsid w:val="003351BC"/>
    <w:rsid w:val="00340FC9"/>
    <w:rsid w:val="00345744"/>
    <w:rsid w:val="003458D2"/>
    <w:rsid w:val="00345FBA"/>
    <w:rsid w:val="00346DFA"/>
    <w:rsid w:val="003500FA"/>
    <w:rsid w:val="00354F23"/>
    <w:rsid w:val="00366E33"/>
    <w:rsid w:val="003676B0"/>
    <w:rsid w:val="00390506"/>
    <w:rsid w:val="003927CD"/>
    <w:rsid w:val="00394978"/>
    <w:rsid w:val="00396BED"/>
    <w:rsid w:val="00396F2D"/>
    <w:rsid w:val="003A0124"/>
    <w:rsid w:val="003A0D92"/>
    <w:rsid w:val="003A0F24"/>
    <w:rsid w:val="003A4C3D"/>
    <w:rsid w:val="003B4C3B"/>
    <w:rsid w:val="003B6DF9"/>
    <w:rsid w:val="003C2F32"/>
    <w:rsid w:val="003C3EB7"/>
    <w:rsid w:val="003C5B20"/>
    <w:rsid w:val="003E4D85"/>
    <w:rsid w:val="003F0ECF"/>
    <w:rsid w:val="003F7F41"/>
    <w:rsid w:val="00411CEF"/>
    <w:rsid w:val="00417E21"/>
    <w:rsid w:val="0042001A"/>
    <w:rsid w:val="004271D9"/>
    <w:rsid w:val="00437B10"/>
    <w:rsid w:val="004414DB"/>
    <w:rsid w:val="00445AA5"/>
    <w:rsid w:val="004534CA"/>
    <w:rsid w:val="004564D0"/>
    <w:rsid w:val="004625B6"/>
    <w:rsid w:val="0046369C"/>
    <w:rsid w:val="004638D3"/>
    <w:rsid w:val="00466274"/>
    <w:rsid w:val="00477087"/>
    <w:rsid w:val="00483746"/>
    <w:rsid w:val="00483D9C"/>
    <w:rsid w:val="00485CF3"/>
    <w:rsid w:val="00487CE0"/>
    <w:rsid w:val="004905B2"/>
    <w:rsid w:val="00495FF9"/>
    <w:rsid w:val="004A79BA"/>
    <w:rsid w:val="004B05C1"/>
    <w:rsid w:val="004B609D"/>
    <w:rsid w:val="004C3411"/>
    <w:rsid w:val="004D066A"/>
    <w:rsid w:val="004D16BC"/>
    <w:rsid w:val="004D28B9"/>
    <w:rsid w:val="004D3505"/>
    <w:rsid w:val="004D5722"/>
    <w:rsid w:val="004E0B1A"/>
    <w:rsid w:val="004E0F9C"/>
    <w:rsid w:val="004E3AA6"/>
    <w:rsid w:val="004F02A9"/>
    <w:rsid w:val="004F0A7E"/>
    <w:rsid w:val="004F0AE2"/>
    <w:rsid w:val="004F4324"/>
    <w:rsid w:val="005006F7"/>
    <w:rsid w:val="00502D3C"/>
    <w:rsid w:val="00507721"/>
    <w:rsid w:val="005102CE"/>
    <w:rsid w:val="005132C6"/>
    <w:rsid w:val="00513DC7"/>
    <w:rsid w:val="00513F82"/>
    <w:rsid w:val="005155F5"/>
    <w:rsid w:val="00523E77"/>
    <w:rsid w:val="005247B6"/>
    <w:rsid w:val="0052485B"/>
    <w:rsid w:val="00525279"/>
    <w:rsid w:val="00525913"/>
    <w:rsid w:val="0053110D"/>
    <w:rsid w:val="0054739D"/>
    <w:rsid w:val="005536AE"/>
    <w:rsid w:val="005551BB"/>
    <w:rsid w:val="00564E52"/>
    <w:rsid w:val="005653B5"/>
    <w:rsid w:val="00565706"/>
    <w:rsid w:val="00565BFC"/>
    <w:rsid w:val="005738BA"/>
    <w:rsid w:val="0058654B"/>
    <w:rsid w:val="00597671"/>
    <w:rsid w:val="005A6C4A"/>
    <w:rsid w:val="005A6EF9"/>
    <w:rsid w:val="005B09E6"/>
    <w:rsid w:val="005B482D"/>
    <w:rsid w:val="005B5A42"/>
    <w:rsid w:val="005B7491"/>
    <w:rsid w:val="005C150E"/>
    <w:rsid w:val="005C63BC"/>
    <w:rsid w:val="005C6771"/>
    <w:rsid w:val="005D23C2"/>
    <w:rsid w:val="005D3CC7"/>
    <w:rsid w:val="005D65D5"/>
    <w:rsid w:val="005E0710"/>
    <w:rsid w:val="005E5070"/>
    <w:rsid w:val="005E7401"/>
    <w:rsid w:val="005F6760"/>
    <w:rsid w:val="005F7833"/>
    <w:rsid w:val="00604C1C"/>
    <w:rsid w:val="006159ED"/>
    <w:rsid w:val="00615B73"/>
    <w:rsid w:val="00621FF1"/>
    <w:rsid w:val="00623851"/>
    <w:rsid w:val="00624A99"/>
    <w:rsid w:val="006252B0"/>
    <w:rsid w:val="00631590"/>
    <w:rsid w:val="006345C6"/>
    <w:rsid w:val="0065000A"/>
    <w:rsid w:val="00653922"/>
    <w:rsid w:val="0066138E"/>
    <w:rsid w:val="00664B74"/>
    <w:rsid w:val="00665C9D"/>
    <w:rsid w:val="006661EC"/>
    <w:rsid w:val="00674524"/>
    <w:rsid w:val="00680FF8"/>
    <w:rsid w:val="00681450"/>
    <w:rsid w:val="0068663A"/>
    <w:rsid w:val="00687C5D"/>
    <w:rsid w:val="006A2EDB"/>
    <w:rsid w:val="006A38AC"/>
    <w:rsid w:val="006A4A00"/>
    <w:rsid w:val="006B2A0C"/>
    <w:rsid w:val="006B4DB0"/>
    <w:rsid w:val="006B5561"/>
    <w:rsid w:val="006B58E7"/>
    <w:rsid w:val="006C20AF"/>
    <w:rsid w:val="006C3326"/>
    <w:rsid w:val="006C6F32"/>
    <w:rsid w:val="006D3FF1"/>
    <w:rsid w:val="006E3E3A"/>
    <w:rsid w:val="006E4361"/>
    <w:rsid w:val="006E4A78"/>
    <w:rsid w:val="007030BF"/>
    <w:rsid w:val="00731B3D"/>
    <w:rsid w:val="00731C89"/>
    <w:rsid w:val="007372B6"/>
    <w:rsid w:val="007379AC"/>
    <w:rsid w:val="0074737B"/>
    <w:rsid w:val="00750DC8"/>
    <w:rsid w:val="00754B92"/>
    <w:rsid w:val="007563FD"/>
    <w:rsid w:val="00756BFC"/>
    <w:rsid w:val="00761E19"/>
    <w:rsid w:val="00764C1D"/>
    <w:rsid w:val="0076699A"/>
    <w:rsid w:val="00775A2A"/>
    <w:rsid w:val="00781EB9"/>
    <w:rsid w:val="00782D00"/>
    <w:rsid w:val="007A030D"/>
    <w:rsid w:val="007A054C"/>
    <w:rsid w:val="007A2956"/>
    <w:rsid w:val="007A69D5"/>
    <w:rsid w:val="007B3AE5"/>
    <w:rsid w:val="007B6B5C"/>
    <w:rsid w:val="007B71FF"/>
    <w:rsid w:val="007C4D63"/>
    <w:rsid w:val="007C6F05"/>
    <w:rsid w:val="007D762C"/>
    <w:rsid w:val="007E0174"/>
    <w:rsid w:val="007E0444"/>
    <w:rsid w:val="007E1286"/>
    <w:rsid w:val="007E3C19"/>
    <w:rsid w:val="007F18D6"/>
    <w:rsid w:val="007F2F95"/>
    <w:rsid w:val="007F6040"/>
    <w:rsid w:val="00800AEA"/>
    <w:rsid w:val="00802E61"/>
    <w:rsid w:val="0080473A"/>
    <w:rsid w:val="00807086"/>
    <w:rsid w:val="00810D8B"/>
    <w:rsid w:val="008211CA"/>
    <w:rsid w:val="00821C09"/>
    <w:rsid w:val="00825BC9"/>
    <w:rsid w:val="00833844"/>
    <w:rsid w:val="00835378"/>
    <w:rsid w:val="008363FC"/>
    <w:rsid w:val="008425DD"/>
    <w:rsid w:val="0084350C"/>
    <w:rsid w:val="0084480E"/>
    <w:rsid w:val="008450F1"/>
    <w:rsid w:val="00847266"/>
    <w:rsid w:val="008472AD"/>
    <w:rsid w:val="00847A8E"/>
    <w:rsid w:val="008537AA"/>
    <w:rsid w:val="00861556"/>
    <w:rsid w:val="00861F25"/>
    <w:rsid w:val="00866288"/>
    <w:rsid w:val="00867E3D"/>
    <w:rsid w:val="008739A1"/>
    <w:rsid w:val="00873DC1"/>
    <w:rsid w:val="00875BCE"/>
    <w:rsid w:val="00882D29"/>
    <w:rsid w:val="008979C6"/>
    <w:rsid w:val="008A155F"/>
    <w:rsid w:val="008A65F2"/>
    <w:rsid w:val="008B4634"/>
    <w:rsid w:val="008B7576"/>
    <w:rsid w:val="008C020E"/>
    <w:rsid w:val="008C24AF"/>
    <w:rsid w:val="008C615B"/>
    <w:rsid w:val="008C6349"/>
    <w:rsid w:val="008D0981"/>
    <w:rsid w:val="008D56C0"/>
    <w:rsid w:val="008D672C"/>
    <w:rsid w:val="008E2075"/>
    <w:rsid w:val="008E6298"/>
    <w:rsid w:val="008F094D"/>
    <w:rsid w:val="008F107F"/>
    <w:rsid w:val="008F1799"/>
    <w:rsid w:val="00904E51"/>
    <w:rsid w:val="00905E15"/>
    <w:rsid w:val="0091398A"/>
    <w:rsid w:val="00915170"/>
    <w:rsid w:val="00925B8D"/>
    <w:rsid w:val="00926875"/>
    <w:rsid w:val="00927465"/>
    <w:rsid w:val="00931E57"/>
    <w:rsid w:val="00932515"/>
    <w:rsid w:val="00933211"/>
    <w:rsid w:val="00934488"/>
    <w:rsid w:val="00935124"/>
    <w:rsid w:val="009376A1"/>
    <w:rsid w:val="0094102D"/>
    <w:rsid w:val="009415D6"/>
    <w:rsid w:val="00953E39"/>
    <w:rsid w:val="00954B78"/>
    <w:rsid w:val="00954F01"/>
    <w:rsid w:val="00957C28"/>
    <w:rsid w:val="009617C3"/>
    <w:rsid w:val="00964BF8"/>
    <w:rsid w:val="009665A7"/>
    <w:rsid w:val="00966F1B"/>
    <w:rsid w:val="00970BB0"/>
    <w:rsid w:val="0097678A"/>
    <w:rsid w:val="00987FA1"/>
    <w:rsid w:val="00991345"/>
    <w:rsid w:val="0099140C"/>
    <w:rsid w:val="00991592"/>
    <w:rsid w:val="00993578"/>
    <w:rsid w:val="00995B0C"/>
    <w:rsid w:val="00996578"/>
    <w:rsid w:val="00997BF9"/>
    <w:rsid w:val="009A6A7D"/>
    <w:rsid w:val="009B3C90"/>
    <w:rsid w:val="009B5B63"/>
    <w:rsid w:val="009B619E"/>
    <w:rsid w:val="009B6EB1"/>
    <w:rsid w:val="009C0FCE"/>
    <w:rsid w:val="009C32C4"/>
    <w:rsid w:val="009D07C6"/>
    <w:rsid w:val="009D0808"/>
    <w:rsid w:val="009D0881"/>
    <w:rsid w:val="009D301D"/>
    <w:rsid w:val="009D33AE"/>
    <w:rsid w:val="009D7D01"/>
    <w:rsid w:val="009E0DA6"/>
    <w:rsid w:val="009E1D8E"/>
    <w:rsid w:val="009E4EBD"/>
    <w:rsid w:val="009F0AF8"/>
    <w:rsid w:val="009F2427"/>
    <w:rsid w:val="00A01A6C"/>
    <w:rsid w:val="00A04324"/>
    <w:rsid w:val="00A049EE"/>
    <w:rsid w:val="00A136B5"/>
    <w:rsid w:val="00A13D8A"/>
    <w:rsid w:val="00A154EB"/>
    <w:rsid w:val="00A24E85"/>
    <w:rsid w:val="00A262EE"/>
    <w:rsid w:val="00A322DF"/>
    <w:rsid w:val="00A352B5"/>
    <w:rsid w:val="00A425A7"/>
    <w:rsid w:val="00A502D0"/>
    <w:rsid w:val="00A53579"/>
    <w:rsid w:val="00A57DF2"/>
    <w:rsid w:val="00A63ED0"/>
    <w:rsid w:val="00A7292C"/>
    <w:rsid w:val="00A733A1"/>
    <w:rsid w:val="00A7534D"/>
    <w:rsid w:val="00A76ABC"/>
    <w:rsid w:val="00A83760"/>
    <w:rsid w:val="00A8581D"/>
    <w:rsid w:val="00A96282"/>
    <w:rsid w:val="00A97623"/>
    <w:rsid w:val="00A9775C"/>
    <w:rsid w:val="00AA1BCC"/>
    <w:rsid w:val="00AA529A"/>
    <w:rsid w:val="00AA7A90"/>
    <w:rsid w:val="00AB6E8C"/>
    <w:rsid w:val="00AC3D7A"/>
    <w:rsid w:val="00AC5980"/>
    <w:rsid w:val="00AD566E"/>
    <w:rsid w:val="00AD686B"/>
    <w:rsid w:val="00AE315B"/>
    <w:rsid w:val="00AE3E96"/>
    <w:rsid w:val="00AE5286"/>
    <w:rsid w:val="00AF6A49"/>
    <w:rsid w:val="00AF6B37"/>
    <w:rsid w:val="00AF7F57"/>
    <w:rsid w:val="00B0515B"/>
    <w:rsid w:val="00B06290"/>
    <w:rsid w:val="00B06E56"/>
    <w:rsid w:val="00B07137"/>
    <w:rsid w:val="00B077E2"/>
    <w:rsid w:val="00B11685"/>
    <w:rsid w:val="00B15510"/>
    <w:rsid w:val="00B209FE"/>
    <w:rsid w:val="00B22F9F"/>
    <w:rsid w:val="00B23051"/>
    <w:rsid w:val="00B30603"/>
    <w:rsid w:val="00B32FD6"/>
    <w:rsid w:val="00B43AA2"/>
    <w:rsid w:val="00B44BA3"/>
    <w:rsid w:val="00B45B81"/>
    <w:rsid w:val="00B463D1"/>
    <w:rsid w:val="00B50996"/>
    <w:rsid w:val="00B60A8E"/>
    <w:rsid w:val="00B61E28"/>
    <w:rsid w:val="00B668FC"/>
    <w:rsid w:val="00B7081F"/>
    <w:rsid w:val="00B726A7"/>
    <w:rsid w:val="00B72F69"/>
    <w:rsid w:val="00B73B7F"/>
    <w:rsid w:val="00B73FA0"/>
    <w:rsid w:val="00B74A3C"/>
    <w:rsid w:val="00B75D46"/>
    <w:rsid w:val="00B82405"/>
    <w:rsid w:val="00B84936"/>
    <w:rsid w:val="00B93540"/>
    <w:rsid w:val="00B9663F"/>
    <w:rsid w:val="00B96A2C"/>
    <w:rsid w:val="00BA0944"/>
    <w:rsid w:val="00BA137E"/>
    <w:rsid w:val="00BA178C"/>
    <w:rsid w:val="00BA1B43"/>
    <w:rsid w:val="00BA2183"/>
    <w:rsid w:val="00BB0A02"/>
    <w:rsid w:val="00BB2BA1"/>
    <w:rsid w:val="00BB35EC"/>
    <w:rsid w:val="00BB5C7D"/>
    <w:rsid w:val="00BB6D29"/>
    <w:rsid w:val="00BE695E"/>
    <w:rsid w:val="00BE7D19"/>
    <w:rsid w:val="00BF3415"/>
    <w:rsid w:val="00BF7714"/>
    <w:rsid w:val="00C00123"/>
    <w:rsid w:val="00C006D1"/>
    <w:rsid w:val="00C01268"/>
    <w:rsid w:val="00C01DD0"/>
    <w:rsid w:val="00C043CE"/>
    <w:rsid w:val="00C1502A"/>
    <w:rsid w:val="00C216A0"/>
    <w:rsid w:val="00C24EAC"/>
    <w:rsid w:val="00C30370"/>
    <w:rsid w:val="00C4115B"/>
    <w:rsid w:val="00C43BA1"/>
    <w:rsid w:val="00C44416"/>
    <w:rsid w:val="00C4481E"/>
    <w:rsid w:val="00C46A23"/>
    <w:rsid w:val="00C520A3"/>
    <w:rsid w:val="00C53960"/>
    <w:rsid w:val="00C53B97"/>
    <w:rsid w:val="00C63BD0"/>
    <w:rsid w:val="00C66CED"/>
    <w:rsid w:val="00C67F75"/>
    <w:rsid w:val="00C70534"/>
    <w:rsid w:val="00C7128F"/>
    <w:rsid w:val="00C73E39"/>
    <w:rsid w:val="00C77166"/>
    <w:rsid w:val="00C829A5"/>
    <w:rsid w:val="00C855E0"/>
    <w:rsid w:val="00C86677"/>
    <w:rsid w:val="00C97856"/>
    <w:rsid w:val="00CA0A74"/>
    <w:rsid w:val="00CA4E14"/>
    <w:rsid w:val="00CA6572"/>
    <w:rsid w:val="00CB33A5"/>
    <w:rsid w:val="00CB3AC9"/>
    <w:rsid w:val="00CB5B92"/>
    <w:rsid w:val="00CC24DD"/>
    <w:rsid w:val="00CC5029"/>
    <w:rsid w:val="00CC6209"/>
    <w:rsid w:val="00CC776A"/>
    <w:rsid w:val="00CD4D1E"/>
    <w:rsid w:val="00CE1ED8"/>
    <w:rsid w:val="00CF6DD6"/>
    <w:rsid w:val="00CF750A"/>
    <w:rsid w:val="00D02782"/>
    <w:rsid w:val="00D0626C"/>
    <w:rsid w:val="00D069D8"/>
    <w:rsid w:val="00D109BF"/>
    <w:rsid w:val="00D128E1"/>
    <w:rsid w:val="00D2339F"/>
    <w:rsid w:val="00D26DFC"/>
    <w:rsid w:val="00D3365C"/>
    <w:rsid w:val="00D43842"/>
    <w:rsid w:val="00D5158E"/>
    <w:rsid w:val="00D52111"/>
    <w:rsid w:val="00D5417D"/>
    <w:rsid w:val="00D54325"/>
    <w:rsid w:val="00D55946"/>
    <w:rsid w:val="00D55D32"/>
    <w:rsid w:val="00D57E7D"/>
    <w:rsid w:val="00D604DF"/>
    <w:rsid w:val="00D62267"/>
    <w:rsid w:val="00D62A9F"/>
    <w:rsid w:val="00D631CF"/>
    <w:rsid w:val="00D70641"/>
    <w:rsid w:val="00D71945"/>
    <w:rsid w:val="00D72A8D"/>
    <w:rsid w:val="00D7318A"/>
    <w:rsid w:val="00D73824"/>
    <w:rsid w:val="00D748CB"/>
    <w:rsid w:val="00D76730"/>
    <w:rsid w:val="00D77965"/>
    <w:rsid w:val="00D85C92"/>
    <w:rsid w:val="00D904BC"/>
    <w:rsid w:val="00D94BB8"/>
    <w:rsid w:val="00D95556"/>
    <w:rsid w:val="00DA2238"/>
    <w:rsid w:val="00DB5B21"/>
    <w:rsid w:val="00DB6722"/>
    <w:rsid w:val="00DC0D14"/>
    <w:rsid w:val="00DC4BB6"/>
    <w:rsid w:val="00DC6222"/>
    <w:rsid w:val="00DD1596"/>
    <w:rsid w:val="00DD38AA"/>
    <w:rsid w:val="00DD6278"/>
    <w:rsid w:val="00DD7EB4"/>
    <w:rsid w:val="00DE0B6A"/>
    <w:rsid w:val="00DE4CEE"/>
    <w:rsid w:val="00DE6A74"/>
    <w:rsid w:val="00DF25AD"/>
    <w:rsid w:val="00DF5843"/>
    <w:rsid w:val="00E002E4"/>
    <w:rsid w:val="00E03F52"/>
    <w:rsid w:val="00E12892"/>
    <w:rsid w:val="00E20C09"/>
    <w:rsid w:val="00E20E44"/>
    <w:rsid w:val="00E26B6E"/>
    <w:rsid w:val="00E34E2F"/>
    <w:rsid w:val="00E42CA4"/>
    <w:rsid w:val="00E467AA"/>
    <w:rsid w:val="00E46896"/>
    <w:rsid w:val="00E53862"/>
    <w:rsid w:val="00E54FC7"/>
    <w:rsid w:val="00E62E10"/>
    <w:rsid w:val="00E63D5E"/>
    <w:rsid w:val="00E6688D"/>
    <w:rsid w:val="00E70F68"/>
    <w:rsid w:val="00E73352"/>
    <w:rsid w:val="00E827A2"/>
    <w:rsid w:val="00E84073"/>
    <w:rsid w:val="00E90716"/>
    <w:rsid w:val="00E91D03"/>
    <w:rsid w:val="00EA317F"/>
    <w:rsid w:val="00EB23E7"/>
    <w:rsid w:val="00EB6518"/>
    <w:rsid w:val="00EC1159"/>
    <w:rsid w:val="00EC28A1"/>
    <w:rsid w:val="00EC59A9"/>
    <w:rsid w:val="00ED6528"/>
    <w:rsid w:val="00ED6F1D"/>
    <w:rsid w:val="00EE068A"/>
    <w:rsid w:val="00EE120B"/>
    <w:rsid w:val="00EE33E4"/>
    <w:rsid w:val="00EF465A"/>
    <w:rsid w:val="00F06B7B"/>
    <w:rsid w:val="00F16700"/>
    <w:rsid w:val="00F21318"/>
    <w:rsid w:val="00F216C6"/>
    <w:rsid w:val="00F30B94"/>
    <w:rsid w:val="00F37643"/>
    <w:rsid w:val="00F41CB0"/>
    <w:rsid w:val="00F453F8"/>
    <w:rsid w:val="00F47A29"/>
    <w:rsid w:val="00F52617"/>
    <w:rsid w:val="00F52CBB"/>
    <w:rsid w:val="00F56498"/>
    <w:rsid w:val="00F57CCE"/>
    <w:rsid w:val="00F60521"/>
    <w:rsid w:val="00F62032"/>
    <w:rsid w:val="00F62BAE"/>
    <w:rsid w:val="00F6356B"/>
    <w:rsid w:val="00F63FEA"/>
    <w:rsid w:val="00F6493F"/>
    <w:rsid w:val="00F808AE"/>
    <w:rsid w:val="00F80EBB"/>
    <w:rsid w:val="00F8335C"/>
    <w:rsid w:val="00F87664"/>
    <w:rsid w:val="00F917C2"/>
    <w:rsid w:val="00F9230C"/>
    <w:rsid w:val="00F9292D"/>
    <w:rsid w:val="00F96CC8"/>
    <w:rsid w:val="00FA0317"/>
    <w:rsid w:val="00FB1A83"/>
    <w:rsid w:val="00FB398E"/>
    <w:rsid w:val="00FB3DBB"/>
    <w:rsid w:val="00FB44B6"/>
    <w:rsid w:val="00FB7A4F"/>
    <w:rsid w:val="00FC20F2"/>
    <w:rsid w:val="00FC3EA5"/>
    <w:rsid w:val="00FC4A21"/>
    <w:rsid w:val="00FE369B"/>
    <w:rsid w:val="00FF04F2"/>
    <w:rsid w:val="00FF0865"/>
    <w:rsid w:val="00FF1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1953"/>
  <w15:docId w15:val="{AA70B1C5-7A8E-40B7-8074-D9815E6F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C8"/>
  </w:style>
  <w:style w:type="paragraph" w:styleId="Heading1">
    <w:name w:val="heading 1"/>
    <w:next w:val="Normal"/>
    <w:link w:val="Heading1Char"/>
    <w:uiPriority w:val="1"/>
    <w:qFormat/>
    <w:rsid w:val="00764C1D"/>
    <w:pPr>
      <w:keepNext/>
      <w:keepLines/>
      <w:spacing w:before="320" w:after="200" w:line="440" w:lineRule="atLeast"/>
      <w:outlineLvl w:val="0"/>
    </w:pPr>
    <w:rPr>
      <w:rFonts w:ascii="Arial" w:eastAsia="MS Gothic" w:hAnsi="Arial" w:cs="Arial"/>
      <w:bCs/>
      <w:color w:val="201547"/>
      <w:kern w:val="32"/>
      <w:sz w:val="40"/>
      <w:szCs w:val="40"/>
      <w:lang w:val="en-AU"/>
    </w:rPr>
  </w:style>
  <w:style w:type="paragraph" w:styleId="Heading2">
    <w:name w:val="heading 2"/>
    <w:basedOn w:val="Normal"/>
    <w:next w:val="Normal"/>
    <w:link w:val="Heading2Char"/>
    <w:uiPriority w:val="9"/>
    <w:semiHidden/>
    <w:unhideWhenUsed/>
    <w:qFormat/>
    <w:rsid w:val="00970B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012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980"/>
    <w:pPr>
      <w:tabs>
        <w:tab w:val="center" w:pos="4513"/>
        <w:tab w:val="right" w:pos="9026"/>
      </w:tabs>
    </w:pPr>
  </w:style>
  <w:style w:type="character" w:customStyle="1" w:styleId="HeaderChar">
    <w:name w:val="Header Char"/>
    <w:basedOn w:val="DefaultParagraphFont"/>
    <w:link w:val="Header"/>
    <w:uiPriority w:val="99"/>
    <w:rsid w:val="00AC5980"/>
  </w:style>
  <w:style w:type="paragraph" w:styleId="Footer">
    <w:name w:val="footer"/>
    <w:basedOn w:val="Normal"/>
    <w:link w:val="FooterChar"/>
    <w:uiPriority w:val="99"/>
    <w:unhideWhenUsed/>
    <w:rsid w:val="00AC5980"/>
    <w:pPr>
      <w:tabs>
        <w:tab w:val="center" w:pos="4513"/>
        <w:tab w:val="right" w:pos="9026"/>
      </w:tabs>
    </w:pPr>
  </w:style>
  <w:style w:type="character" w:customStyle="1" w:styleId="FooterChar">
    <w:name w:val="Footer Char"/>
    <w:basedOn w:val="DefaultParagraphFont"/>
    <w:link w:val="Footer"/>
    <w:uiPriority w:val="99"/>
    <w:rsid w:val="00AC5980"/>
  </w:style>
  <w:style w:type="paragraph" w:styleId="BalloonText">
    <w:name w:val="Balloon Text"/>
    <w:basedOn w:val="Normal"/>
    <w:link w:val="BalloonTextChar"/>
    <w:uiPriority w:val="99"/>
    <w:semiHidden/>
    <w:unhideWhenUsed/>
    <w:rsid w:val="003F0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ECF"/>
    <w:rPr>
      <w:rFonts w:ascii="Segoe UI" w:hAnsi="Segoe UI" w:cs="Segoe UI"/>
      <w:sz w:val="18"/>
      <w:szCs w:val="18"/>
    </w:rPr>
  </w:style>
  <w:style w:type="paragraph" w:styleId="ListParagraph">
    <w:name w:val="List Paragraph"/>
    <w:basedOn w:val="Normal"/>
    <w:uiPriority w:val="34"/>
    <w:qFormat/>
    <w:rsid w:val="00873DC1"/>
    <w:pPr>
      <w:ind w:left="720"/>
      <w:contextualSpacing/>
    </w:pPr>
  </w:style>
  <w:style w:type="paragraph" w:styleId="Revision">
    <w:name w:val="Revision"/>
    <w:hidden/>
    <w:uiPriority w:val="99"/>
    <w:semiHidden/>
    <w:rsid w:val="00302124"/>
  </w:style>
  <w:style w:type="table" w:styleId="TableGrid">
    <w:name w:val="Table Grid"/>
    <w:basedOn w:val="TableNormal"/>
    <w:rsid w:val="00866288"/>
    <w:rPr>
      <w:rFonts w:eastAsia="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uiPriority w:val="8"/>
    <w:rsid w:val="00866288"/>
    <w:pPr>
      <w:spacing w:after="240" w:line="560" w:lineRule="atLeast"/>
    </w:pPr>
    <w:rPr>
      <w:rFonts w:ascii="Arial" w:eastAsia="Times New Roman" w:hAnsi="Arial"/>
      <w:b/>
      <w:color w:val="201547"/>
      <w:sz w:val="48"/>
      <w:szCs w:val="50"/>
      <w:lang w:val="en-AU"/>
    </w:rPr>
  </w:style>
  <w:style w:type="paragraph" w:customStyle="1" w:styleId="Documentsubtitle">
    <w:name w:val="Document subtitle"/>
    <w:uiPriority w:val="8"/>
    <w:rsid w:val="00144374"/>
    <w:pPr>
      <w:spacing w:after="120"/>
    </w:pPr>
    <w:rPr>
      <w:rFonts w:ascii="Arial" w:eastAsia="Times New Roman" w:hAnsi="Arial"/>
      <w:color w:val="53565A"/>
      <w:sz w:val="28"/>
      <w:szCs w:val="24"/>
      <w:lang w:val="en-AU"/>
    </w:rPr>
  </w:style>
  <w:style w:type="paragraph" w:customStyle="1" w:styleId="Bannermarking">
    <w:name w:val="Banner marking"/>
    <w:basedOn w:val="Normal"/>
    <w:uiPriority w:val="11"/>
    <w:rsid w:val="00144374"/>
    <w:pPr>
      <w:spacing w:line="280" w:lineRule="atLeast"/>
    </w:pPr>
    <w:rPr>
      <w:rFonts w:ascii="Arial" w:eastAsia="Times" w:hAnsi="Arial"/>
      <w:b/>
      <w:bCs/>
      <w:color w:val="000000" w:themeColor="text1"/>
      <w:sz w:val="21"/>
      <w:szCs w:val="20"/>
      <w:lang w:val="en-AU"/>
    </w:rPr>
  </w:style>
  <w:style w:type="character" w:customStyle="1" w:styleId="Heading1Char">
    <w:name w:val="Heading 1 Char"/>
    <w:basedOn w:val="DefaultParagraphFont"/>
    <w:link w:val="Heading1"/>
    <w:uiPriority w:val="1"/>
    <w:rsid w:val="00764C1D"/>
    <w:rPr>
      <w:rFonts w:ascii="Arial" w:eastAsia="MS Gothic" w:hAnsi="Arial" w:cs="Arial"/>
      <w:bCs/>
      <w:color w:val="201547"/>
      <w:kern w:val="32"/>
      <w:sz w:val="40"/>
      <w:szCs w:val="40"/>
      <w:lang w:val="en-AU"/>
    </w:rPr>
  </w:style>
  <w:style w:type="character" w:customStyle="1" w:styleId="Heading2Char">
    <w:name w:val="Heading 2 Char"/>
    <w:basedOn w:val="DefaultParagraphFont"/>
    <w:link w:val="Heading2"/>
    <w:uiPriority w:val="9"/>
    <w:semiHidden/>
    <w:rsid w:val="00970B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0126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66F1B"/>
    <w:rPr>
      <w:sz w:val="16"/>
      <w:szCs w:val="16"/>
    </w:rPr>
  </w:style>
  <w:style w:type="paragraph" w:styleId="CommentText">
    <w:name w:val="annotation text"/>
    <w:basedOn w:val="Normal"/>
    <w:link w:val="CommentTextChar"/>
    <w:uiPriority w:val="99"/>
    <w:semiHidden/>
    <w:unhideWhenUsed/>
    <w:rsid w:val="00966F1B"/>
    <w:rPr>
      <w:sz w:val="20"/>
      <w:szCs w:val="20"/>
    </w:rPr>
  </w:style>
  <w:style w:type="character" w:customStyle="1" w:styleId="CommentTextChar">
    <w:name w:val="Comment Text Char"/>
    <w:basedOn w:val="DefaultParagraphFont"/>
    <w:link w:val="CommentText"/>
    <w:uiPriority w:val="99"/>
    <w:semiHidden/>
    <w:rsid w:val="00966F1B"/>
    <w:rPr>
      <w:sz w:val="20"/>
      <w:szCs w:val="20"/>
    </w:rPr>
  </w:style>
  <w:style w:type="paragraph" w:styleId="CommentSubject">
    <w:name w:val="annotation subject"/>
    <w:basedOn w:val="CommentText"/>
    <w:next w:val="CommentText"/>
    <w:link w:val="CommentSubjectChar"/>
    <w:uiPriority w:val="99"/>
    <w:semiHidden/>
    <w:unhideWhenUsed/>
    <w:rsid w:val="00966F1B"/>
    <w:rPr>
      <w:b/>
      <w:bCs/>
    </w:rPr>
  </w:style>
  <w:style w:type="character" w:customStyle="1" w:styleId="CommentSubjectChar">
    <w:name w:val="Comment Subject Char"/>
    <w:basedOn w:val="CommentTextChar"/>
    <w:link w:val="CommentSubject"/>
    <w:uiPriority w:val="99"/>
    <w:semiHidden/>
    <w:rsid w:val="00966F1B"/>
    <w:rPr>
      <w:b/>
      <w:bCs/>
      <w:sz w:val="20"/>
      <w:szCs w:val="20"/>
    </w:rPr>
  </w:style>
  <w:style w:type="paragraph" w:customStyle="1" w:styleId="Body">
    <w:name w:val="Body"/>
    <w:link w:val="BodyChar"/>
    <w:qFormat/>
    <w:rsid w:val="00ED6F1D"/>
    <w:pPr>
      <w:spacing w:after="120" w:line="280" w:lineRule="atLeast"/>
    </w:pPr>
    <w:rPr>
      <w:rFonts w:ascii="Arial" w:eastAsia="Times" w:hAnsi="Arial"/>
      <w:sz w:val="21"/>
      <w:szCs w:val="20"/>
      <w:lang w:val="en-AU"/>
    </w:rPr>
  </w:style>
  <w:style w:type="paragraph" w:styleId="TOC1">
    <w:name w:val="toc 1"/>
    <w:basedOn w:val="Normal"/>
    <w:next w:val="Normal"/>
    <w:uiPriority w:val="39"/>
    <w:rsid w:val="00ED6F1D"/>
    <w:pPr>
      <w:keepNext/>
      <w:keepLines/>
      <w:tabs>
        <w:tab w:val="right" w:leader="dot" w:pos="10206"/>
      </w:tabs>
      <w:spacing w:before="160" w:after="60" w:line="280" w:lineRule="atLeast"/>
    </w:pPr>
    <w:rPr>
      <w:rFonts w:ascii="Arial" w:eastAsia="Times New Roman" w:hAnsi="Arial"/>
      <w:b/>
      <w:noProof/>
      <w:sz w:val="21"/>
      <w:szCs w:val="20"/>
      <w:lang w:val="en-AU"/>
    </w:rPr>
  </w:style>
  <w:style w:type="paragraph" w:customStyle="1" w:styleId="TOCheadingfactsheet">
    <w:name w:val="TOC heading fact sheet"/>
    <w:basedOn w:val="Heading2"/>
    <w:next w:val="Body"/>
    <w:link w:val="TOCheadingfactsheetChar"/>
    <w:uiPriority w:val="4"/>
    <w:rsid w:val="00ED6F1D"/>
    <w:pPr>
      <w:spacing w:before="480" w:after="200" w:line="330" w:lineRule="atLeast"/>
      <w:outlineLvl w:val="9"/>
    </w:pPr>
    <w:rPr>
      <w:rFonts w:ascii="Arial" w:eastAsia="Times New Roman" w:hAnsi="Arial" w:cs="Times New Roman"/>
      <w:b/>
      <w:color w:val="53565A"/>
      <w:sz w:val="29"/>
      <w:szCs w:val="28"/>
      <w:lang w:val="en-AU"/>
    </w:rPr>
  </w:style>
  <w:style w:type="character" w:customStyle="1" w:styleId="TOCheadingfactsheetChar">
    <w:name w:val="TOC heading fact sheet Char"/>
    <w:link w:val="TOCheadingfactsheet"/>
    <w:uiPriority w:val="4"/>
    <w:rsid w:val="00ED6F1D"/>
    <w:rPr>
      <w:rFonts w:ascii="Arial" w:eastAsia="Times New Roman" w:hAnsi="Arial"/>
      <w:b/>
      <w:color w:val="53565A"/>
      <w:sz w:val="29"/>
      <w:szCs w:val="28"/>
      <w:lang w:val="en-AU"/>
    </w:rPr>
  </w:style>
  <w:style w:type="paragraph" w:styleId="TOC2">
    <w:name w:val="toc 2"/>
    <w:basedOn w:val="Normal"/>
    <w:next w:val="Normal"/>
    <w:uiPriority w:val="39"/>
    <w:rsid w:val="00ED6F1D"/>
    <w:pPr>
      <w:keepLines/>
      <w:tabs>
        <w:tab w:val="right" w:leader="dot" w:pos="10206"/>
      </w:tabs>
      <w:spacing w:after="60" w:line="280" w:lineRule="atLeast"/>
    </w:pPr>
    <w:rPr>
      <w:rFonts w:ascii="Arial" w:eastAsia="Times New Roman" w:hAnsi="Arial"/>
      <w:noProof/>
      <w:sz w:val="21"/>
      <w:szCs w:val="20"/>
      <w:lang w:val="en-AU"/>
    </w:rPr>
  </w:style>
  <w:style w:type="character" w:styleId="Hyperlink">
    <w:name w:val="Hyperlink"/>
    <w:uiPriority w:val="99"/>
    <w:rsid w:val="00ED6F1D"/>
    <w:rPr>
      <w:color w:val="004C97"/>
      <w:u w:val="dotted"/>
    </w:rPr>
  </w:style>
  <w:style w:type="character" w:customStyle="1" w:styleId="BodyChar">
    <w:name w:val="Body Char"/>
    <w:basedOn w:val="DefaultParagraphFont"/>
    <w:link w:val="Body"/>
    <w:rsid w:val="00ED6F1D"/>
    <w:rPr>
      <w:rFonts w:ascii="Arial" w:eastAsia="Times" w:hAnsi="Arial"/>
      <w:sz w:val="21"/>
      <w:szCs w:val="20"/>
      <w:lang w:val="en-AU"/>
    </w:rPr>
  </w:style>
  <w:style w:type="paragraph" w:customStyle="1" w:styleId="Accessibilitypara">
    <w:name w:val="Accessibility para"/>
    <w:uiPriority w:val="8"/>
    <w:rsid w:val="004B609D"/>
    <w:pPr>
      <w:spacing w:before="240" w:after="200" w:line="300" w:lineRule="atLeast"/>
    </w:pPr>
    <w:rPr>
      <w:rFonts w:ascii="Arial" w:eastAsia="Times" w:hAnsi="Arial"/>
      <w:sz w:val="24"/>
      <w:szCs w:val="19"/>
      <w:lang w:val="en-AU"/>
    </w:rPr>
  </w:style>
  <w:style w:type="paragraph" w:customStyle="1" w:styleId="Imprint">
    <w:name w:val="Imprint"/>
    <w:basedOn w:val="Body"/>
    <w:uiPriority w:val="11"/>
    <w:rsid w:val="004B609D"/>
    <w:pPr>
      <w:spacing w:after="60" w:line="270" w:lineRule="atLeast"/>
    </w:pPr>
    <w:rPr>
      <w:color w:val="000000" w:themeColor="text1"/>
      <w:sz w:val="20"/>
    </w:rPr>
  </w:style>
  <w:style w:type="character" w:styleId="UnresolvedMention">
    <w:name w:val="Unresolved Mention"/>
    <w:basedOn w:val="DefaultParagraphFont"/>
    <w:uiPriority w:val="99"/>
    <w:semiHidden/>
    <w:unhideWhenUsed/>
    <w:rsid w:val="00D1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0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https://www.health.vic.gov.au/patient-care/right-to-kn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crs@varta.org.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2958-F649-45DE-8E51-DA8783ED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38</Pages>
  <Words>14299</Words>
  <Characters>81509</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Health</Company>
  <LinksUpToDate>false</LinksUpToDate>
  <CharactersWithSpaces>95617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100A Guidelines  - Victorian Assisted Reproductive Treatment Authority republished September 2023</dc:title>
  <dc:subject>Section 100A Guidelines  - Victorian Assisted Reproductive Treatment Authority republished September 2023</dc:subject>
  <dc:creator>Regulatory Reform</dc:creator>
  <cp:keywords>VARTA;donor;registers;assisted;reproductive;treatment</cp:keywords>
  <cp:lastModifiedBy>Miriam Hagan (Health)</cp:lastModifiedBy>
  <cp:revision>6</cp:revision>
  <dcterms:created xsi:type="dcterms:W3CDTF">2023-09-13T05:23:00Z</dcterms:created>
  <dcterms:modified xsi:type="dcterms:W3CDTF">2023-09-13T05:45:00Z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2023-09-13T05:23:04Z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8912545e-e411-4266-a99a-45a60b0102f9</vt:lpwstr>
  </property>
  <property fmtid="{D5CDD505-2E9C-101B-9397-08002B2CF9AE}" pid="8" name="MSIP_Label_43e64453-338c-4f93-8a4d-0039a0a41f2a_ContentBits">
    <vt:lpwstr>2</vt:lpwstr>
  </property>
</Properties>
</file>