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C6E18" w14:textId="77777777" w:rsidR="0074696E" w:rsidRPr="004C6EEE" w:rsidRDefault="00904AB4" w:rsidP="005F3901">
      <w:pPr>
        <w:pStyle w:val="Sectionbreakfirstpage"/>
        <w:ind w:left="284" w:hanging="284"/>
      </w:pPr>
      <w:r>
        <w:drawing>
          <wp:anchor distT="0" distB="0" distL="114300" distR="114300" simplePos="0" relativeHeight="251658240" behindDoc="1" locked="1" layoutInCell="1" allowOverlap="0" wp14:anchorId="2F771561" wp14:editId="067C0641">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1A585CDF" w14:textId="77777777" w:rsidR="00A62D44" w:rsidRPr="004C6EEE" w:rsidRDefault="00A62D44" w:rsidP="005F3901">
      <w:pPr>
        <w:pStyle w:val="Sectionbreakfirstpage"/>
        <w:ind w:left="284" w:hanging="284"/>
        <w:sectPr w:rsidR="00A62D44" w:rsidRPr="004C6EEE" w:rsidSect="008D6EB5">
          <w:headerReference w:type="even" r:id="rId9"/>
          <w:headerReference w:type="default" r:id="rId10"/>
          <w:footerReference w:type="even"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6538B135" w14:textId="77777777" w:rsidTr="00B07FF7">
        <w:trPr>
          <w:trHeight w:val="622"/>
        </w:trPr>
        <w:tc>
          <w:tcPr>
            <w:tcW w:w="10348" w:type="dxa"/>
            <w:tcMar>
              <w:top w:w="1531" w:type="dxa"/>
              <w:left w:w="0" w:type="dxa"/>
              <w:right w:w="0" w:type="dxa"/>
            </w:tcMar>
          </w:tcPr>
          <w:p w14:paraId="7DBEAD27" w14:textId="2C3948AC" w:rsidR="003B5733" w:rsidRDefault="008C2922" w:rsidP="005F3901">
            <w:pPr>
              <w:pStyle w:val="Documenttitle"/>
              <w:ind w:left="284" w:hanging="284"/>
            </w:pPr>
            <w:r>
              <w:t>Recording Contacts in CMI/ODS</w:t>
            </w:r>
            <w:r w:rsidR="00752E92">
              <w:t xml:space="preserve"> &amp; FAQ</w:t>
            </w:r>
          </w:p>
          <w:p w14:paraId="4AEF9BCC" w14:textId="59D1DF95" w:rsidR="00E12970" w:rsidRPr="00E12970" w:rsidRDefault="00E12970" w:rsidP="005F3901">
            <w:pPr>
              <w:pStyle w:val="Documenttitle"/>
              <w:ind w:left="284" w:hanging="284"/>
              <w:rPr>
                <w:sz w:val="20"/>
                <w:szCs w:val="20"/>
              </w:rPr>
            </w:pPr>
            <w:r w:rsidRPr="00C15DCA">
              <w:rPr>
                <w:color w:val="808080" w:themeColor="background1" w:themeShade="80"/>
                <w:sz w:val="20"/>
                <w:szCs w:val="20"/>
              </w:rPr>
              <w:t xml:space="preserve">Reviewed </w:t>
            </w:r>
            <w:r w:rsidR="00D47612" w:rsidRPr="00C15DCA">
              <w:rPr>
                <w:color w:val="808080" w:themeColor="background1" w:themeShade="80"/>
                <w:sz w:val="20"/>
                <w:szCs w:val="20"/>
              </w:rPr>
              <w:t>August 2023 with update to Appendix 5</w:t>
            </w:r>
          </w:p>
        </w:tc>
      </w:tr>
      <w:tr w:rsidR="003B5733" w14:paraId="6BEFF6E1" w14:textId="77777777" w:rsidTr="00B07FF7">
        <w:tc>
          <w:tcPr>
            <w:tcW w:w="10348" w:type="dxa"/>
          </w:tcPr>
          <w:p w14:paraId="13C536F1" w14:textId="77777777" w:rsidR="003B5733" w:rsidRDefault="00C900B1" w:rsidP="005F3901">
            <w:pPr>
              <w:pStyle w:val="Documentsubtitle"/>
              <w:ind w:left="284" w:hanging="284"/>
            </w:pPr>
            <w:r>
              <w:t>Program Management Circular</w:t>
            </w:r>
          </w:p>
          <w:p w14:paraId="4AF31EC3" w14:textId="6237DA79" w:rsidR="00E12970" w:rsidRPr="00A1389F" w:rsidRDefault="00E12970" w:rsidP="005F3901">
            <w:pPr>
              <w:pStyle w:val="Documentsubtitle"/>
              <w:ind w:left="284" w:hanging="284"/>
            </w:pPr>
          </w:p>
        </w:tc>
      </w:tr>
      <w:tr w:rsidR="003B5733" w14:paraId="590F5644" w14:textId="77777777" w:rsidTr="00B07FF7">
        <w:tc>
          <w:tcPr>
            <w:tcW w:w="10348" w:type="dxa"/>
          </w:tcPr>
          <w:p w14:paraId="4667F56E" w14:textId="77777777" w:rsidR="003B5733" w:rsidRDefault="00CE1703" w:rsidP="005F3901">
            <w:pPr>
              <w:pStyle w:val="Bannermarking"/>
              <w:ind w:left="284" w:hanging="284"/>
            </w:pPr>
            <w:fldSimple w:instr=" FILLIN  &quot;Type the protective marking&quot; \d OFFICIAL \o  \* MERGEFORMAT ">
              <w:r w:rsidR="00C900B1">
                <w:t>OFFICIAL</w:t>
              </w:r>
            </w:fldSimple>
          </w:p>
          <w:p w14:paraId="71439339" w14:textId="77777777" w:rsidR="00E84C51" w:rsidRDefault="00E84C51" w:rsidP="005F3901">
            <w:pPr>
              <w:pStyle w:val="Bannermarking"/>
              <w:ind w:left="284" w:hanging="284"/>
            </w:pPr>
          </w:p>
          <w:p w14:paraId="6FDEFFFC" w14:textId="1C68F8D1" w:rsidR="00E84C51" w:rsidRPr="001E5058" w:rsidRDefault="00E84C51" w:rsidP="00E84C51">
            <w:pPr>
              <w:pStyle w:val="Heading2"/>
            </w:pPr>
            <w:bookmarkStart w:id="0" w:name="_Toc114478452"/>
            <w:r>
              <w:t>Contents</w:t>
            </w:r>
            <w:bookmarkEnd w:id="0"/>
          </w:p>
        </w:tc>
      </w:tr>
    </w:tbl>
    <w:p w14:paraId="6BC964C4" w14:textId="3AAD63D2" w:rsidR="00EC6AA2" w:rsidRDefault="00E84C51">
      <w:pPr>
        <w:pStyle w:val="TOC2"/>
        <w:rPr>
          <w:rFonts w:asciiTheme="minorHAnsi" w:eastAsiaTheme="minorEastAsia" w:hAnsiTheme="minorHAnsi" w:cstheme="minorBidi"/>
          <w:sz w:val="22"/>
          <w:szCs w:val="22"/>
          <w:lang w:eastAsia="en-AU"/>
        </w:rPr>
      </w:pPr>
      <w:r>
        <w:fldChar w:fldCharType="begin"/>
      </w:r>
      <w:r>
        <w:instrText xml:space="preserve"> TOC \o "1-2" \h \z \u </w:instrText>
      </w:r>
      <w:r>
        <w:fldChar w:fldCharType="separate"/>
      </w:r>
      <w:hyperlink w:anchor="_Toc114478452" w:history="1">
        <w:r w:rsidR="00EC6AA2" w:rsidRPr="00BD5B44">
          <w:rPr>
            <w:rStyle w:val="Hyperlink"/>
          </w:rPr>
          <w:t>Contents</w:t>
        </w:r>
        <w:r w:rsidR="00EC6AA2">
          <w:rPr>
            <w:webHidden/>
          </w:rPr>
          <w:tab/>
        </w:r>
        <w:r w:rsidR="00EC6AA2">
          <w:rPr>
            <w:webHidden/>
          </w:rPr>
          <w:fldChar w:fldCharType="begin"/>
        </w:r>
        <w:r w:rsidR="00EC6AA2">
          <w:rPr>
            <w:webHidden/>
          </w:rPr>
          <w:instrText xml:space="preserve"> PAGEREF _Toc114478452 \h </w:instrText>
        </w:r>
        <w:r w:rsidR="00EC6AA2">
          <w:rPr>
            <w:webHidden/>
          </w:rPr>
        </w:r>
        <w:r w:rsidR="00EC6AA2">
          <w:rPr>
            <w:webHidden/>
          </w:rPr>
          <w:fldChar w:fldCharType="separate"/>
        </w:r>
        <w:r w:rsidR="00EC6AA2">
          <w:rPr>
            <w:webHidden/>
          </w:rPr>
          <w:t>1</w:t>
        </w:r>
        <w:r w:rsidR="00EC6AA2">
          <w:rPr>
            <w:webHidden/>
          </w:rPr>
          <w:fldChar w:fldCharType="end"/>
        </w:r>
      </w:hyperlink>
    </w:p>
    <w:p w14:paraId="282B9BE1" w14:textId="10D76591" w:rsidR="00EC6AA2" w:rsidRDefault="004750BE">
      <w:pPr>
        <w:pStyle w:val="TOC1"/>
        <w:rPr>
          <w:rFonts w:asciiTheme="minorHAnsi" w:eastAsiaTheme="minorEastAsia" w:hAnsiTheme="minorHAnsi" w:cstheme="minorBidi"/>
          <w:b w:val="0"/>
          <w:sz w:val="22"/>
          <w:szCs w:val="22"/>
          <w:lang w:eastAsia="en-AU"/>
        </w:rPr>
      </w:pPr>
      <w:hyperlink w:anchor="_Toc114478453" w:history="1">
        <w:r w:rsidR="00EC6AA2" w:rsidRPr="00BD5B44">
          <w:rPr>
            <w:rStyle w:val="Hyperlink"/>
          </w:rPr>
          <w:t>Key Message</w:t>
        </w:r>
        <w:r w:rsidR="00EC6AA2">
          <w:rPr>
            <w:webHidden/>
          </w:rPr>
          <w:tab/>
        </w:r>
        <w:r w:rsidR="00EC6AA2">
          <w:rPr>
            <w:webHidden/>
          </w:rPr>
          <w:fldChar w:fldCharType="begin"/>
        </w:r>
        <w:r w:rsidR="00EC6AA2">
          <w:rPr>
            <w:webHidden/>
          </w:rPr>
          <w:instrText xml:space="preserve"> PAGEREF _Toc114478453 \h </w:instrText>
        </w:r>
        <w:r w:rsidR="00EC6AA2">
          <w:rPr>
            <w:webHidden/>
          </w:rPr>
        </w:r>
        <w:r w:rsidR="00EC6AA2">
          <w:rPr>
            <w:webHidden/>
          </w:rPr>
          <w:fldChar w:fldCharType="separate"/>
        </w:r>
        <w:r w:rsidR="00EC6AA2">
          <w:rPr>
            <w:webHidden/>
          </w:rPr>
          <w:t>3</w:t>
        </w:r>
        <w:r w:rsidR="00EC6AA2">
          <w:rPr>
            <w:webHidden/>
          </w:rPr>
          <w:fldChar w:fldCharType="end"/>
        </w:r>
      </w:hyperlink>
    </w:p>
    <w:p w14:paraId="2C07D723" w14:textId="09966690" w:rsidR="00EC6AA2" w:rsidRDefault="004750BE">
      <w:pPr>
        <w:pStyle w:val="TOC1"/>
        <w:rPr>
          <w:rFonts w:asciiTheme="minorHAnsi" w:eastAsiaTheme="minorEastAsia" w:hAnsiTheme="minorHAnsi" w:cstheme="minorBidi"/>
          <w:b w:val="0"/>
          <w:sz w:val="22"/>
          <w:szCs w:val="22"/>
          <w:lang w:eastAsia="en-AU"/>
        </w:rPr>
      </w:pPr>
      <w:hyperlink w:anchor="_Toc114478454" w:history="1">
        <w:r w:rsidR="00EC6AA2" w:rsidRPr="00BD5B44">
          <w:rPr>
            <w:rStyle w:val="Hyperlink"/>
          </w:rPr>
          <w:t>Purpose</w:t>
        </w:r>
        <w:r w:rsidR="00EC6AA2">
          <w:rPr>
            <w:webHidden/>
          </w:rPr>
          <w:tab/>
        </w:r>
        <w:r w:rsidR="00EC6AA2">
          <w:rPr>
            <w:webHidden/>
          </w:rPr>
          <w:fldChar w:fldCharType="begin"/>
        </w:r>
        <w:r w:rsidR="00EC6AA2">
          <w:rPr>
            <w:webHidden/>
          </w:rPr>
          <w:instrText xml:space="preserve"> PAGEREF _Toc114478454 \h </w:instrText>
        </w:r>
        <w:r w:rsidR="00EC6AA2">
          <w:rPr>
            <w:webHidden/>
          </w:rPr>
        </w:r>
        <w:r w:rsidR="00EC6AA2">
          <w:rPr>
            <w:webHidden/>
          </w:rPr>
          <w:fldChar w:fldCharType="separate"/>
        </w:r>
        <w:r w:rsidR="00EC6AA2">
          <w:rPr>
            <w:webHidden/>
          </w:rPr>
          <w:t>3</w:t>
        </w:r>
        <w:r w:rsidR="00EC6AA2">
          <w:rPr>
            <w:webHidden/>
          </w:rPr>
          <w:fldChar w:fldCharType="end"/>
        </w:r>
      </w:hyperlink>
    </w:p>
    <w:p w14:paraId="43D52FBC" w14:textId="0F1A0CCA" w:rsidR="00EC6AA2" w:rsidRDefault="004750BE">
      <w:pPr>
        <w:pStyle w:val="TOC1"/>
        <w:rPr>
          <w:rFonts w:asciiTheme="minorHAnsi" w:eastAsiaTheme="minorEastAsia" w:hAnsiTheme="minorHAnsi" w:cstheme="minorBidi"/>
          <w:b w:val="0"/>
          <w:sz w:val="22"/>
          <w:szCs w:val="22"/>
          <w:lang w:eastAsia="en-AU"/>
        </w:rPr>
      </w:pPr>
      <w:hyperlink w:anchor="_Toc114478455" w:history="1">
        <w:r w:rsidR="00EC6AA2" w:rsidRPr="00BD5B44">
          <w:rPr>
            <w:rStyle w:val="Hyperlink"/>
          </w:rPr>
          <w:t>Contact Definition</w:t>
        </w:r>
        <w:r w:rsidR="00EC6AA2">
          <w:rPr>
            <w:webHidden/>
          </w:rPr>
          <w:tab/>
        </w:r>
        <w:r w:rsidR="00EC6AA2">
          <w:rPr>
            <w:webHidden/>
          </w:rPr>
          <w:fldChar w:fldCharType="begin"/>
        </w:r>
        <w:r w:rsidR="00EC6AA2">
          <w:rPr>
            <w:webHidden/>
          </w:rPr>
          <w:instrText xml:space="preserve"> PAGEREF _Toc114478455 \h </w:instrText>
        </w:r>
        <w:r w:rsidR="00EC6AA2">
          <w:rPr>
            <w:webHidden/>
          </w:rPr>
        </w:r>
        <w:r w:rsidR="00EC6AA2">
          <w:rPr>
            <w:webHidden/>
          </w:rPr>
          <w:fldChar w:fldCharType="separate"/>
        </w:r>
        <w:r w:rsidR="00EC6AA2">
          <w:rPr>
            <w:webHidden/>
          </w:rPr>
          <w:t>3</w:t>
        </w:r>
        <w:r w:rsidR="00EC6AA2">
          <w:rPr>
            <w:webHidden/>
          </w:rPr>
          <w:fldChar w:fldCharType="end"/>
        </w:r>
      </w:hyperlink>
    </w:p>
    <w:p w14:paraId="649506DA" w14:textId="312C6FB7" w:rsidR="00EC6AA2" w:rsidRDefault="004750BE">
      <w:pPr>
        <w:pStyle w:val="TOC2"/>
        <w:rPr>
          <w:rFonts w:asciiTheme="minorHAnsi" w:eastAsiaTheme="minorEastAsia" w:hAnsiTheme="minorHAnsi" w:cstheme="minorBidi"/>
          <w:sz w:val="22"/>
          <w:szCs w:val="22"/>
          <w:lang w:eastAsia="en-AU"/>
        </w:rPr>
      </w:pPr>
      <w:hyperlink w:anchor="_Toc114478456" w:history="1">
        <w:r w:rsidR="00EC6AA2" w:rsidRPr="00BD5B44">
          <w:rPr>
            <w:rStyle w:val="Hyperlink"/>
          </w:rPr>
          <w:t>Service Contacts</w:t>
        </w:r>
        <w:r w:rsidR="00EC6AA2">
          <w:rPr>
            <w:webHidden/>
          </w:rPr>
          <w:tab/>
        </w:r>
        <w:r w:rsidR="00EC6AA2">
          <w:rPr>
            <w:webHidden/>
          </w:rPr>
          <w:fldChar w:fldCharType="begin"/>
        </w:r>
        <w:r w:rsidR="00EC6AA2">
          <w:rPr>
            <w:webHidden/>
          </w:rPr>
          <w:instrText xml:space="preserve"> PAGEREF _Toc114478456 \h </w:instrText>
        </w:r>
        <w:r w:rsidR="00EC6AA2">
          <w:rPr>
            <w:webHidden/>
          </w:rPr>
        </w:r>
        <w:r w:rsidR="00EC6AA2">
          <w:rPr>
            <w:webHidden/>
          </w:rPr>
          <w:fldChar w:fldCharType="separate"/>
        </w:r>
        <w:r w:rsidR="00EC6AA2">
          <w:rPr>
            <w:webHidden/>
          </w:rPr>
          <w:t>3</w:t>
        </w:r>
        <w:r w:rsidR="00EC6AA2">
          <w:rPr>
            <w:webHidden/>
          </w:rPr>
          <w:fldChar w:fldCharType="end"/>
        </w:r>
      </w:hyperlink>
    </w:p>
    <w:p w14:paraId="4434C4F1" w14:textId="5837AC80" w:rsidR="00EC6AA2" w:rsidRDefault="004750BE">
      <w:pPr>
        <w:pStyle w:val="TOC2"/>
        <w:rPr>
          <w:rFonts w:asciiTheme="minorHAnsi" w:eastAsiaTheme="minorEastAsia" w:hAnsiTheme="minorHAnsi" w:cstheme="minorBidi"/>
          <w:sz w:val="22"/>
          <w:szCs w:val="22"/>
          <w:lang w:eastAsia="en-AU"/>
        </w:rPr>
      </w:pPr>
      <w:hyperlink w:anchor="_Toc114478457" w:history="1">
        <w:r w:rsidR="00EC6AA2" w:rsidRPr="00BD5B44">
          <w:rPr>
            <w:rStyle w:val="Hyperlink"/>
            <w:lang w:eastAsia="en-AU"/>
          </w:rPr>
          <w:t>Community Services Contacts</w:t>
        </w:r>
        <w:r w:rsidR="00EC6AA2">
          <w:rPr>
            <w:webHidden/>
          </w:rPr>
          <w:tab/>
        </w:r>
        <w:r w:rsidR="00EC6AA2">
          <w:rPr>
            <w:webHidden/>
          </w:rPr>
          <w:fldChar w:fldCharType="begin"/>
        </w:r>
        <w:r w:rsidR="00EC6AA2">
          <w:rPr>
            <w:webHidden/>
          </w:rPr>
          <w:instrText xml:space="preserve"> PAGEREF _Toc114478457 \h </w:instrText>
        </w:r>
        <w:r w:rsidR="00EC6AA2">
          <w:rPr>
            <w:webHidden/>
          </w:rPr>
        </w:r>
        <w:r w:rsidR="00EC6AA2">
          <w:rPr>
            <w:webHidden/>
          </w:rPr>
          <w:fldChar w:fldCharType="separate"/>
        </w:r>
        <w:r w:rsidR="00EC6AA2">
          <w:rPr>
            <w:webHidden/>
          </w:rPr>
          <w:t>4</w:t>
        </w:r>
        <w:r w:rsidR="00EC6AA2">
          <w:rPr>
            <w:webHidden/>
          </w:rPr>
          <w:fldChar w:fldCharType="end"/>
        </w:r>
      </w:hyperlink>
    </w:p>
    <w:p w14:paraId="37743309" w14:textId="63A06C11" w:rsidR="00EC6AA2" w:rsidRDefault="004750BE">
      <w:pPr>
        <w:pStyle w:val="TOC1"/>
        <w:rPr>
          <w:rFonts w:asciiTheme="minorHAnsi" w:eastAsiaTheme="minorEastAsia" w:hAnsiTheme="minorHAnsi" w:cstheme="minorBidi"/>
          <w:b w:val="0"/>
          <w:sz w:val="22"/>
          <w:szCs w:val="22"/>
          <w:lang w:eastAsia="en-AU"/>
        </w:rPr>
      </w:pPr>
      <w:hyperlink w:anchor="_Toc114478458" w:history="1">
        <w:r w:rsidR="00EC6AA2" w:rsidRPr="00BD5B44">
          <w:rPr>
            <w:rStyle w:val="Hyperlink"/>
          </w:rPr>
          <w:t>Service Hours Definition &amp; Targets</w:t>
        </w:r>
        <w:r w:rsidR="00EC6AA2">
          <w:rPr>
            <w:webHidden/>
          </w:rPr>
          <w:tab/>
        </w:r>
        <w:r w:rsidR="00EC6AA2">
          <w:rPr>
            <w:webHidden/>
          </w:rPr>
          <w:fldChar w:fldCharType="begin"/>
        </w:r>
        <w:r w:rsidR="00EC6AA2">
          <w:rPr>
            <w:webHidden/>
          </w:rPr>
          <w:instrText xml:space="preserve"> PAGEREF _Toc114478458 \h </w:instrText>
        </w:r>
        <w:r w:rsidR="00EC6AA2">
          <w:rPr>
            <w:webHidden/>
          </w:rPr>
        </w:r>
        <w:r w:rsidR="00EC6AA2">
          <w:rPr>
            <w:webHidden/>
          </w:rPr>
          <w:fldChar w:fldCharType="separate"/>
        </w:r>
        <w:r w:rsidR="00EC6AA2">
          <w:rPr>
            <w:webHidden/>
          </w:rPr>
          <w:t>5</w:t>
        </w:r>
        <w:r w:rsidR="00EC6AA2">
          <w:rPr>
            <w:webHidden/>
          </w:rPr>
          <w:fldChar w:fldCharType="end"/>
        </w:r>
      </w:hyperlink>
    </w:p>
    <w:p w14:paraId="7FD69FCE" w14:textId="04E24EE9" w:rsidR="00EC6AA2" w:rsidRDefault="004750BE">
      <w:pPr>
        <w:pStyle w:val="TOC1"/>
        <w:rPr>
          <w:rFonts w:asciiTheme="minorHAnsi" w:eastAsiaTheme="minorEastAsia" w:hAnsiTheme="minorHAnsi" w:cstheme="minorBidi"/>
          <w:b w:val="0"/>
          <w:sz w:val="22"/>
          <w:szCs w:val="22"/>
          <w:lang w:eastAsia="en-AU"/>
        </w:rPr>
      </w:pPr>
      <w:hyperlink w:anchor="_Toc114478459" w:history="1">
        <w:r w:rsidR="00EC6AA2" w:rsidRPr="00BD5B44">
          <w:rPr>
            <w:rStyle w:val="Hyperlink"/>
          </w:rPr>
          <w:t>Timeliness of Data Entry</w:t>
        </w:r>
        <w:r w:rsidR="00EC6AA2">
          <w:rPr>
            <w:webHidden/>
          </w:rPr>
          <w:tab/>
        </w:r>
        <w:r w:rsidR="00EC6AA2">
          <w:rPr>
            <w:webHidden/>
          </w:rPr>
          <w:fldChar w:fldCharType="begin"/>
        </w:r>
        <w:r w:rsidR="00EC6AA2">
          <w:rPr>
            <w:webHidden/>
          </w:rPr>
          <w:instrText xml:space="preserve"> PAGEREF _Toc114478459 \h </w:instrText>
        </w:r>
        <w:r w:rsidR="00EC6AA2">
          <w:rPr>
            <w:webHidden/>
          </w:rPr>
        </w:r>
        <w:r w:rsidR="00EC6AA2">
          <w:rPr>
            <w:webHidden/>
          </w:rPr>
          <w:fldChar w:fldCharType="separate"/>
        </w:r>
        <w:r w:rsidR="00EC6AA2">
          <w:rPr>
            <w:webHidden/>
          </w:rPr>
          <w:t>5</w:t>
        </w:r>
        <w:r w:rsidR="00EC6AA2">
          <w:rPr>
            <w:webHidden/>
          </w:rPr>
          <w:fldChar w:fldCharType="end"/>
        </w:r>
      </w:hyperlink>
    </w:p>
    <w:p w14:paraId="67BDA33C" w14:textId="60EDC07E" w:rsidR="00EC6AA2" w:rsidRDefault="004750BE">
      <w:pPr>
        <w:pStyle w:val="TOC1"/>
        <w:rPr>
          <w:rFonts w:asciiTheme="minorHAnsi" w:eastAsiaTheme="minorEastAsia" w:hAnsiTheme="minorHAnsi" w:cstheme="minorBidi"/>
          <w:b w:val="0"/>
          <w:sz w:val="22"/>
          <w:szCs w:val="22"/>
          <w:lang w:eastAsia="en-AU"/>
        </w:rPr>
      </w:pPr>
      <w:hyperlink w:anchor="_Toc114478460" w:history="1">
        <w:r w:rsidR="00EC6AA2" w:rsidRPr="00BD5B44">
          <w:rPr>
            <w:rStyle w:val="Hyperlink"/>
          </w:rPr>
          <w:t>Appendix 1 - Recording Contacts - FAQ</w:t>
        </w:r>
        <w:r w:rsidR="00EC6AA2">
          <w:rPr>
            <w:webHidden/>
          </w:rPr>
          <w:tab/>
        </w:r>
        <w:r w:rsidR="00EC6AA2">
          <w:rPr>
            <w:webHidden/>
          </w:rPr>
          <w:fldChar w:fldCharType="begin"/>
        </w:r>
        <w:r w:rsidR="00EC6AA2">
          <w:rPr>
            <w:webHidden/>
          </w:rPr>
          <w:instrText xml:space="preserve"> PAGEREF _Toc114478460 \h </w:instrText>
        </w:r>
        <w:r w:rsidR="00EC6AA2">
          <w:rPr>
            <w:webHidden/>
          </w:rPr>
        </w:r>
        <w:r w:rsidR="00EC6AA2">
          <w:rPr>
            <w:webHidden/>
          </w:rPr>
          <w:fldChar w:fldCharType="separate"/>
        </w:r>
        <w:r w:rsidR="00EC6AA2">
          <w:rPr>
            <w:webHidden/>
          </w:rPr>
          <w:t>7</w:t>
        </w:r>
        <w:r w:rsidR="00EC6AA2">
          <w:rPr>
            <w:webHidden/>
          </w:rPr>
          <w:fldChar w:fldCharType="end"/>
        </w:r>
      </w:hyperlink>
    </w:p>
    <w:p w14:paraId="712C294F" w14:textId="0EFFABA8"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1" w:history="1">
        <w:r w:rsidR="00EC6AA2" w:rsidRPr="00BD5B44">
          <w:rPr>
            <w:rStyle w:val="Hyperlink"/>
          </w:rPr>
          <w:t>1.</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What are mental health consumer service contacts?</w:t>
        </w:r>
        <w:r w:rsidR="00EC6AA2">
          <w:rPr>
            <w:webHidden/>
          </w:rPr>
          <w:tab/>
        </w:r>
        <w:r w:rsidR="00EC6AA2">
          <w:rPr>
            <w:webHidden/>
          </w:rPr>
          <w:fldChar w:fldCharType="begin"/>
        </w:r>
        <w:r w:rsidR="00EC6AA2">
          <w:rPr>
            <w:webHidden/>
          </w:rPr>
          <w:instrText xml:space="preserve"> PAGEREF _Toc114478461 \h </w:instrText>
        </w:r>
        <w:r w:rsidR="00EC6AA2">
          <w:rPr>
            <w:webHidden/>
          </w:rPr>
        </w:r>
        <w:r w:rsidR="00EC6AA2">
          <w:rPr>
            <w:webHidden/>
          </w:rPr>
          <w:fldChar w:fldCharType="separate"/>
        </w:r>
        <w:r w:rsidR="00EC6AA2">
          <w:rPr>
            <w:webHidden/>
          </w:rPr>
          <w:t>7</w:t>
        </w:r>
        <w:r w:rsidR="00EC6AA2">
          <w:rPr>
            <w:webHidden/>
          </w:rPr>
          <w:fldChar w:fldCharType="end"/>
        </w:r>
      </w:hyperlink>
    </w:p>
    <w:p w14:paraId="4639A6D9" w14:textId="783AB3B8"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2" w:history="1">
        <w:r w:rsidR="00EC6AA2" w:rsidRPr="00BD5B44">
          <w:rPr>
            <w:rStyle w:val="Hyperlink"/>
          </w:rPr>
          <w:t>2.</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Can client service contacts be recorded if using an electronic device?</w:t>
        </w:r>
        <w:r w:rsidR="00EC6AA2">
          <w:rPr>
            <w:webHidden/>
          </w:rPr>
          <w:tab/>
        </w:r>
        <w:r w:rsidR="00EC6AA2">
          <w:rPr>
            <w:webHidden/>
          </w:rPr>
          <w:fldChar w:fldCharType="begin"/>
        </w:r>
        <w:r w:rsidR="00EC6AA2">
          <w:rPr>
            <w:webHidden/>
          </w:rPr>
          <w:instrText xml:space="preserve"> PAGEREF _Toc114478462 \h </w:instrText>
        </w:r>
        <w:r w:rsidR="00EC6AA2">
          <w:rPr>
            <w:webHidden/>
          </w:rPr>
        </w:r>
        <w:r w:rsidR="00EC6AA2">
          <w:rPr>
            <w:webHidden/>
          </w:rPr>
          <w:fldChar w:fldCharType="separate"/>
        </w:r>
        <w:r w:rsidR="00EC6AA2">
          <w:rPr>
            <w:webHidden/>
          </w:rPr>
          <w:t>7</w:t>
        </w:r>
        <w:r w:rsidR="00EC6AA2">
          <w:rPr>
            <w:webHidden/>
          </w:rPr>
          <w:fldChar w:fldCharType="end"/>
        </w:r>
      </w:hyperlink>
    </w:p>
    <w:p w14:paraId="2CC2A315" w14:textId="05285FC8"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3" w:history="1">
        <w:r w:rsidR="00EC6AA2" w:rsidRPr="00BD5B44">
          <w:rPr>
            <w:rStyle w:val="Hyperlink"/>
          </w:rPr>
          <w:t>3.</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What is the correct way to record client service contacts where there are many contact events on the same day for the same client?</w:t>
        </w:r>
        <w:r w:rsidR="00EC6AA2">
          <w:rPr>
            <w:webHidden/>
          </w:rPr>
          <w:tab/>
        </w:r>
        <w:r w:rsidR="00EC6AA2">
          <w:rPr>
            <w:webHidden/>
          </w:rPr>
          <w:fldChar w:fldCharType="begin"/>
        </w:r>
        <w:r w:rsidR="00EC6AA2">
          <w:rPr>
            <w:webHidden/>
          </w:rPr>
          <w:instrText xml:space="preserve"> PAGEREF _Toc114478463 \h </w:instrText>
        </w:r>
        <w:r w:rsidR="00EC6AA2">
          <w:rPr>
            <w:webHidden/>
          </w:rPr>
        </w:r>
        <w:r w:rsidR="00EC6AA2">
          <w:rPr>
            <w:webHidden/>
          </w:rPr>
          <w:fldChar w:fldCharType="separate"/>
        </w:r>
        <w:r w:rsidR="00EC6AA2">
          <w:rPr>
            <w:webHidden/>
          </w:rPr>
          <w:t>8</w:t>
        </w:r>
        <w:r w:rsidR="00EC6AA2">
          <w:rPr>
            <w:webHidden/>
          </w:rPr>
          <w:fldChar w:fldCharType="end"/>
        </w:r>
      </w:hyperlink>
    </w:p>
    <w:p w14:paraId="41F724B6" w14:textId="39163205"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4" w:history="1">
        <w:r w:rsidR="00EC6AA2" w:rsidRPr="00BD5B44">
          <w:rPr>
            <w:rStyle w:val="Hyperlink"/>
          </w:rPr>
          <w:t>4.</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When entering a contact for a phone call, what is the service location?</w:t>
        </w:r>
        <w:r w:rsidR="00EC6AA2">
          <w:rPr>
            <w:webHidden/>
          </w:rPr>
          <w:tab/>
        </w:r>
        <w:r w:rsidR="00EC6AA2">
          <w:rPr>
            <w:webHidden/>
          </w:rPr>
          <w:fldChar w:fldCharType="begin"/>
        </w:r>
        <w:r w:rsidR="00EC6AA2">
          <w:rPr>
            <w:webHidden/>
          </w:rPr>
          <w:instrText xml:space="preserve"> PAGEREF _Toc114478464 \h </w:instrText>
        </w:r>
        <w:r w:rsidR="00EC6AA2">
          <w:rPr>
            <w:webHidden/>
          </w:rPr>
        </w:r>
        <w:r w:rsidR="00EC6AA2">
          <w:rPr>
            <w:webHidden/>
          </w:rPr>
          <w:fldChar w:fldCharType="separate"/>
        </w:r>
        <w:r w:rsidR="00EC6AA2">
          <w:rPr>
            <w:webHidden/>
          </w:rPr>
          <w:t>9</w:t>
        </w:r>
        <w:r w:rsidR="00EC6AA2">
          <w:rPr>
            <w:webHidden/>
          </w:rPr>
          <w:fldChar w:fldCharType="end"/>
        </w:r>
      </w:hyperlink>
    </w:p>
    <w:p w14:paraId="414829EB" w14:textId="4BB92C36"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5" w:history="1">
        <w:r w:rsidR="00EC6AA2" w:rsidRPr="00BD5B44">
          <w:rPr>
            <w:rStyle w:val="Hyperlink"/>
          </w:rPr>
          <w:t>5.</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Could you please provide an example for Service Recipient –   10 Interagency case planning?</w:t>
        </w:r>
        <w:r w:rsidR="00EC6AA2">
          <w:rPr>
            <w:webHidden/>
          </w:rPr>
          <w:tab/>
        </w:r>
        <w:r w:rsidR="00EC6AA2">
          <w:rPr>
            <w:webHidden/>
          </w:rPr>
          <w:fldChar w:fldCharType="begin"/>
        </w:r>
        <w:r w:rsidR="00EC6AA2">
          <w:rPr>
            <w:webHidden/>
          </w:rPr>
          <w:instrText xml:space="preserve"> PAGEREF _Toc114478465 \h </w:instrText>
        </w:r>
        <w:r w:rsidR="00EC6AA2">
          <w:rPr>
            <w:webHidden/>
          </w:rPr>
        </w:r>
        <w:r w:rsidR="00EC6AA2">
          <w:rPr>
            <w:webHidden/>
          </w:rPr>
          <w:fldChar w:fldCharType="separate"/>
        </w:r>
        <w:r w:rsidR="00EC6AA2">
          <w:rPr>
            <w:webHidden/>
          </w:rPr>
          <w:t>9</w:t>
        </w:r>
        <w:r w:rsidR="00EC6AA2">
          <w:rPr>
            <w:webHidden/>
          </w:rPr>
          <w:fldChar w:fldCharType="end"/>
        </w:r>
      </w:hyperlink>
    </w:p>
    <w:p w14:paraId="087CE102" w14:textId="2BC3E040"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6" w:history="1">
        <w:r w:rsidR="00EC6AA2" w:rsidRPr="00BD5B44">
          <w:rPr>
            <w:rStyle w:val="Hyperlink"/>
          </w:rPr>
          <w:t>6.</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Could you please provide an example for Service Recipient – 99 InterAMHS case planning?</w:t>
        </w:r>
        <w:r w:rsidR="00EC6AA2">
          <w:rPr>
            <w:webHidden/>
          </w:rPr>
          <w:tab/>
        </w:r>
        <w:r w:rsidR="00EC6AA2">
          <w:rPr>
            <w:webHidden/>
          </w:rPr>
          <w:fldChar w:fldCharType="begin"/>
        </w:r>
        <w:r w:rsidR="00EC6AA2">
          <w:rPr>
            <w:webHidden/>
          </w:rPr>
          <w:instrText xml:space="preserve"> PAGEREF _Toc114478466 \h </w:instrText>
        </w:r>
        <w:r w:rsidR="00EC6AA2">
          <w:rPr>
            <w:webHidden/>
          </w:rPr>
        </w:r>
        <w:r w:rsidR="00EC6AA2">
          <w:rPr>
            <w:webHidden/>
          </w:rPr>
          <w:fldChar w:fldCharType="separate"/>
        </w:r>
        <w:r w:rsidR="00EC6AA2">
          <w:rPr>
            <w:webHidden/>
          </w:rPr>
          <w:t>10</w:t>
        </w:r>
        <w:r w:rsidR="00EC6AA2">
          <w:rPr>
            <w:webHidden/>
          </w:rPr>
          <w:fldChar w:fldCharType="end"/>
        </w:r>
      </w:hyperlink>
    </w:p>
    <w:p w14:paraId="39D0CBE4" w14:textId="1995E901"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7" w:history="1">
        <w:r w:rsidR="00EC6AA2" w:rsidRPr="00BD5B44">
          <w:rPr>
            <w:rStyle w:val="Hyperlink"/>
          </w:rPr>
          <w:t>7.</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If a client is seen by a HCP (employed by an ambulatory mental health unit) within an acute inpatient or residential unit, should a consumer service contact be recorded?</w:t>
        </w:r>
        <w:r w:rsidR="00EC6AA2">
          <w:rPr>
            <w:webHidden/>
          </w:rPr>
          <w:tab/>
        </w:r>
        <w:r w:rsidR="00EC6AA2">
          <w:rPr>
            <w:webHidden/>
          </w:rPr>
          <w:fldChar w:fldCharType="begin"/>
        </w:r>
        <w:r w:rsidR="00EC6AA2">
          <w:rPr>
            <w:webHidden/>
          </w:rPr>
          <w:instrText xml:space="preserve"> PAGEREF _Toc114478467 \h </w:instrText>
        </w:r>
        <w:r w:rsidR="00EC6AA2">
          <w:rPr>
            <w:webHidden/>
          </w:rPr>
        </w:r>
        <w:r w:rsidR="00EC6AA2">
          <w:rPr>
            <w:webHidden/>
          </w:rPr>
          <w:fldChar w:fldCharType="separate"/>
        </w:r>
        <w:r w:rsidR="00EC6AA2">
          <w:rPr>
            <w:webHidden/>
          </w:rPr>
          <w:t>10</w:t>
        </w:r>
        <w:r w:rsidR="00EC6AA2">
          <w:rPr>
            <w:webHidden/>
          </w:rPr>
          <w:fldChar w:fldCharType="end"/>
        </w:r>
      </w:hyperlink>
    </w:p>
    <w:p w14:paraId="1A2AAC38" w14:textId="63534E0A"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8" w:history="1">
        <w:r w:rsidR="00EC6AA2" w:rsidRPr="00BD5B44">
          <w:rPr>
            <w:rStyle w:val="Hyperlink"/>
          </w:rPr>
          <w:t>8.</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If a clinician from a community team use ‘Zoom’ to see an inpatient how would this be recorded?</w:t>
        </w:r>
        <w:r w:rsidR="00EC6AA2">
          <w:rPr>
            <w:webHidden/>
          </w:rPr>
          <w:tab/>
        </w:r>
        <w:r w:rsidR="00EC6AA2">
          <w:rPr>
            <w:webHidden/>
          </w:rPr>
          <w:fldChar w:fldCharType="begin"/>
        </w:r>
        <w:r w:rsidR="00EC6AA2">
          <w:rPr>
            <w:webHidden/>
          </w:rPr>
          <w:instrText xml:space="preserve"> PAGEREF _Toc114478468 \h </w:instrText>
        </w:r>
        <w:r w:rsidR="00EC6AA2">
          <w:rPr>
            <w:webHidden/>
          </w:rPr>
        </w:r>
        <w:r w:rsidR="00EC6AA2">
          <w:rPr>
            <w:webHidden/>
          </w:rPr>
          <w:fldChar w:fldCharType="separate"/>
        </w:r>
        <w:r w:rsidR="00EC6AA2">
          <w:rPr>
            <w:webHidden/>
          </w:rPr>
          <w:t>10</w:t>
        </w:r>
        <w:r w:rsidR="00EC6AA2">
          <w:rPr>
            <w:webHidden/>
          </w:rPr>
          <w:fldChar w:fldCharType="end"/>
        </w:r>
      </w:hyperlink>
    </w:p>
    <w:p w14:paraId="721D9145" w14:textId="66123F7B" w:rsidR="00EC6AA2" w:rsidRDefault="004750BE">
      <w:pPr>
        <w:pStyle w:val="TOC2"/>
        <w:tabs>
          <w:tab w:val="left" w:pos="567"/>
        </w:tabs>
        <w:rPr>
          <w:rFonts w:asciiTheme="minorHAnsi" w:eastAsiaTheme="minorEastAsia" w:hAnsiTheme="minorHAnsi" w:cstheme="minorBidi"/>
          <w:sz w:val="22"/>
          <w:szCs w:val="22"/>
          <w:lang w:eastAsia="en-AU"/>
        </w:rPr>
      </w:pPr>
      <w:hyperlink w:anchor="_Toc114478469" w:history="1">
        <w:r w:rsidR="00EC6AA2" w:rsidRPr="00BD5B44">
          <w:rPr>
            <w:rStyle w:val="Hyperlink"/>
          </w:rPr>
          <w:t>9.</w:t>
        </w:r>
        <w:r w:rsidR="00EC6AA2">
          <w:rPr>
            <w:rFonts w:asciiTheme="minorHAnsi" w:eastAsiaTheme="minorEastAsia" w:hAnsiTheme="minorHAnsi" w:cstheme="minorBidi"/>
            <w:sz w:val="22"/>
            <w:szCs w:val="22"/>
            <w:lang w:eastAsia="en-AU"/>
          </w:rPr>
          <w:tab/>
        </w:r>
        <w:r w:rsidR="00EC6AA2" w:rsidRPr="00BD5B44">
          <w:rPr>
            <w:rStyle w:val="Hyperlink"/>
            <w:rFonts w:eastAsia="MS Gothic"/>
            <w:bCs/>
          </w:rPr>
          <w:t>How do you record ‘Group’ client service contacts?</w:t>
        </w:r>
        <w:r w:rsidR="00EC6AA2">
          <w:rPr>
            <w:webHidden/>
          </w:rPr>
          <w:tab/>
        </w:r>
        <w:r w:rsidR="00EC6AA2">
          <w:rPr>
            <w:webHidden/>
          </w:rPr>
          <w:fldChar w:fldCharType="begin"/>
        </w:r>
        <w:r w:rsidR="00EC6AA2">
          <w:rPr>
            <w:webHidden/>
          </w:rPr>
          <w:instrText xml:space="preserve"> PAGEREF _Toc114478469 \h </w:instrText>
        </w:r>
        <w:r w:rsidR="00EC6AA2">
          <w:rPr>
            <w:webHidden/>
          </w:rPr>
        </w:r>
        <w:r w:rsidR="00EC6AA2">
          <w:rPr>
            <w:webHidden/>
          </w:rPr>
          <w:fldChar w:fldCharType="separate"/>
        </w:r>
        <w:r w:rsidR="00EC6AA2">
          <w:rPr>
            <w:webHidden/>
          </w:rPr>
          <w:t>11</w:t>
        </w:r>
        <w:r w:rsidR="00EC6AA2">
          <w:rPr>
            <w:webHidden/>
          </w:rPr>
          <w:fldChar w:fldCharType="end"/>
        </w:r>
      </w:hyperlink>
    </w:p>
    <w:p w14:paraId="735AF55B" w14:textId="6D67DAD5" w:rsidR="00EC6AA2" w:rsidRDefault="004750BE">
      <w:pPr>
        <w:pStyle w:val="TOC2"/>
        <w:rPr>
          <w:rFonts w:asciiTheme="minorHAnsi" w:eastAsiaTheme="minorEastAsia" w:hAnsiTheme="minorHAnsi" w:cstheme="minorBidi"/>
          <w:sz w:val="22"/>
          <w:szCs w:val="22"/>
          <w:lang w:eastAsia="en-AU"/>
        </w:rPr>
      </w:pPr>
      <w:hyperlink w:anchor="_Toc114478470" w:history="1">
        <w:r w:rsidR="00EC6AA2" w:rsidRPr="00BD5B44">
          <w:rPr>
            <w:rStyle w:val="Hyperlink"/>
          </w:rPr>
          <w:t xml:space="preserve">10. </w:t>
        </w:r>
        <w:r w:rsidR="00EC6AA2" w:rsidRPr="00BD5B44">
          <w:rPr>
            <w:rStyle w:val="Hyperlink"/>
            <w:rFonts w:eastAsia="MS Gothic"/>
            <w:bCs/>
          </w:rPr>
          <w:t>When a client or a client’s family member, carer or other external health care professional directly participating in travelling in a vehicle with a HCP, can a service contact be recorded?</w:t>
        </w:r>
        <w:r w:rsidR="00EC6AA2">
          <w:rPr>
            <w:webHidden/>
          </w:rPr>
          <w:tab/>
        </w:r>
        <w:r w:rsidR="00EC6AA2">
          <w:rPr>
            <w:webHidden/>
          </w:rPr>
          <w:fldChar w:fldCharType="begin"/>
        </w:r>
        <w:r w:rsidR="00EC6AA2">
          <w:rPr>
            <w:webHidden/>
          </w:rPr>
          <w:instrText xml:space="preserve"> PAGEREF _Toc114478470 \h </w:instrText>
        </w:r>
        <w:r w:rsidR="00EC6AA2">
          <w:rPr>
            <w:webHidden/>
          </w:rPr>
        </w:r>
        <w:r w:rsidR="00EC6AA2">
          <w:rPr>
            <w:webHidden/>
          </w:rPr>
          <w:fldChar w:fldCharType="separate"/>
        </w:r>
        <w:r w:rsidR="00EC6AA2">
          <w:rPr>
            <w:webHidden/>
          </w:rPr>
          <w:t>14</w:t>
        </w:r>
        <w:r w:rsidR="00EC6AA2">
          <w:rPr>
            <w:webHidden/>
          </w:rPr>
          <w:fldChar w:fldCharType="end"/>
        </w:r>
      </w:hyperlink>
    </w:p>
    <w:p w14:paraId="0383967A" w14:textId="0BC037E1" w:rsidR="00EC6AA2" w:rsidRDefault="004750BE">
      <w:pPr>
        <w:pStyle w:val="TOC2"/>
        <w:rPr>
          <w:rFonts w:asciiTheme="minorHAnsi" w:eastAsiaTheme="minorEastAsia" w:hAnsiTheme="minorHAnsi" w:cstheme="minorBidi"/>
          <w:sz w:val="22"/>
          <w:szCs w:val="22"/>
          <w:lang w:eastAsia="en-AU"/>
        </w:rPr>
      </w:pPr>
      <w:hyperlink w:anchor="_Toc114478471" w:history="1">
        <w:r w:rsidR="00EC6AA2" w:rsidRPr="00BD5B44">
          <w:rPr>
            <w:rStyle w:val="Hyperlink"/>
          </w:rPr>
          <w:t xml:space="preserve">11. </w:t>
        </w:r>
        <w:r w:rsidR="00EC6AA2" w:rsidRPr="00BD5B44">
          <w:rPr>
            <w:rStyle w:val="Hyperlink"/>
            <w:rFonts w:eastAsia="MS Gothic"/>
            <w:bCs/>
          </w:rPr>
          <w:t>Can contacts be recorded against a deceased client record?</w:t>
        </w:r>
        <w:r w:rsidR="00EC6AA2">
          <w:rPr>
            <w:webHidden/>
          </w:rPr>
          <w:tab/>
        </w:r>
        <w:r w:rsidR="00EC6AA2">
          <w:rPr>
            <w:webHidden/>
          </w:rPr>
          <w:fldChar w:fldCharType="begin"/>
        </w:r>
        <w:r w:rsidR="00EC6AA2">
          <w:rPr>
            <w:webHidden/>
          </w:rPr>
          <w:instrText xml:space="preserve"> PAGEREF _Toc114478471 \h </w:instrText>
        </w:r>
        <w:r w:rsidR="00EC6AA2">
          <w:rPr>
            <w:webHidden/>
          </w:rPr>
        </w:r>
        <w:r w:rsidR="00EC6AA2">
          <w:rPr>
            <w:webHidden/>
          </w:rPr>
          <w:fldChar w:fldCharType="separate"/>
        </w:r>
        <w:r w:rsidR="00EC6AA2">
          <w:rPr>
            <w:webHidden/>
          </w:rPr>
          <w:t>14</w:t>
        </w:r>
        <w:r w:rsidR="00EC6AA2">
          <w:rPr>
            <w:webHidden/>
          </w:rPr>
          <w:fldChar w:fldCharType="end"/>
        </w:r>
      </w:hyperlink>
    </w:p>
    <w:p w14:paraId="6A3087E1" w14:textId="464CF7C8" w:rsidR="00EC6AA2" w:rsidRDefault="004750BE">
      <w:pPr>
        <w:pStyle w:val="TOC2"/>
        <w:rPr>
          <w:rFonts w:asciiTheme="minorHAnsi" w:eastAsiaTheme="minorEastAsia" w:hAnsiTheme="minorHAnsi" w:cstheme="minorBidi"/>
          <w:sz w:val="22"/>
          <w:szCs w:val="22"/>
          <w:lang w:eastAsia="en-AU"/>
        </w:rPr>
      </w:pPr>
      <w:hyperlink w:anchor="_Toc114478472" w:history="1">
        <w:r w:rsidR="00EC6AA2" w:rsidRPr="00BD5B44">
          <w:rPr>
            <w:rStyle w:val="Hyperlink"/>
          </w:rPr>
          <w:t xml:space="preserve">12. </w:t>
        </w:r>
        <w:r w:rsidR="00EC6AA2" w:rsidRPr="00BD5B44">
          <w:rPr>
            <w:rStyle w:val="Hyperlink"/>
            <w:rFonts w:eastAsia="MS Gothic"/>
            <w:bCs/>
          </w:rPr>
          <w:t>Why does the department follow up contacts over 8 hours in data validation reports?</w:t>
        </w:r>
        <w:r w:rsidR="00EC6AA2">
          <w:rPr>
            <w:webHidden/>
          </w:rPr>
          <w:tab/>
        </w:r>
        <w:r w:rsidR="00EC6AA2">
          <w:rPr>
            <w:webHidden/>
          </w:rPr>
          <w:fldChar w:fldCharType="begin"/>
        </w:r>
        <w:r w:rsidR="00EC6AA2">
          <w:rPr>
            <w:webHidden/>
          </w:rPr>
          <w:instrText xml:space="preserve"> PAGEREF _Toc114478472 \h </w:instrText>
        </w:r>
        <w:r w:rsidR="00EC6AA2">
          <w:rPr>
            <w:webHidden/>
          </w:rPr>
        </w:r>
        <w:r w:rsidR="00EC6AA2">
          <w:rPr>
            <w:webHidden/>
          </w:rPr>
          <w:fldChar w:fldCharType="separate"/>
        </w:r>
        <w:r w:rsidR="00EC6AA2">
          <w:rPr>
            <w:webHidden/>
          </w:rPr>
          <w:t>14</w:t>
        </w:r>
        <w:r w:rsidR="00EC6AA2">
          <w:rPr>
            <w:webHidden/>
          </w:rPr>
          <w:fldChar w:fldCharType="end"/>
        </w:r>
      </w:hyperlink>
    </w:p>
    <w:p w14:paraId="62D9C077" w14:textId="78DFE466" w:rsidR="00EC6AA2" w:rsidRDefault="004750BE">
      <w:pPr>
        <w:pStyle w:val="TOC2"/>
        <w:rPr>
          <w:rFonts w:asciiTheme="minorHAnsi" w:eastAsiaTheme="minorEastAsia" w:hAnsiTheme="minorHAnsi" w:cstheme="minorBidi"/>
          <w:sz w:val="22"/>
          <w:szCs w:val="22"/>
          <w:lang w:eastAsia="en-AU"/>
        </w:rPr>
      </w:pPr>
      <w:hyperlink w:anchor="_Toc114478473" w:history="1">
        <w:r w:rsidR="00EC6AA2" w:rsidRPr="00BD5B44">
          <w:rPr>
            <w:rStyle w:val="Hyperlink"/>
          </w:rPr>
          <w:t xml:space="preserve">13. </w:t>
        </w:r>
        <w:r w:rsidR="00EC6AA2" w:rsidRPr="00BD5B44">
          <w:rPr>
            <w:rStyle w:val="Hyperlink"/>
            <w:rFonts w:eastAsia="MS Gothic"/>
            <w:bCs/>
          </w:rPr>
          <w:t>Are contacts under 5 minutes reportable?</w:t>
        </w:r>
        <w:r w:rsidR="00EC6AA2">
          <w:rPr>
            <w:webHidden/>
          </w:rPr>
          <w:tab/>
        </w:r>
        <w:r w:rsidR="00EC6AA2">
          <w:rPr>
            <w:webHidden/>
          </w:rPr>
          <w:fldChar w:fldCharType="begin"/>
        </w:r>
        <w:r w:rsidR="00EC6AA2">
          <w:rPr>
            <w:webHidden/>
          </w:rPr>
          <w:instrText xml:space="preserve"> PAGEREF _Toc114478473 \h </w:instrText>
        </w:r>
        <w:r w:rsidR="00EC6AA2">
          <w:rPr>
            <w:webHidden/>
          </w:rPr>
        </w:r>
        <w:r w:rsidR="00EC6AA2">
          <w:rPr>
            <w:webHidden/>
          </w:rPr>
          <w:fldChar w:fldCharType="separate"/>
        </w:r>
        <w:r w:rsidR="00EC6AA2">
          <w:rPr>
            <w:webHidden/>
          </w:rPr>
          <w:t>14</w:t>
        </w:r>
        <w:r w:rsidR="00EC6AA2">
          <w:rPr>
            <w:webHidden/>
          </w:rPr>
          <w:fldChar w:fldCharType="end"/>
        </w:r>
      </w:hyperlink>
    </w:p>
    <w:p w14:paraId="56B98D7D" w14:textId="794B5566" w:rsidR="00EC6AA2" w:rsidRDefault="004750BE">
      <w:pPr>
        <w:pStyle w:val="TOC2"/>
        <w:rPr>
          <w:rFonts w:asciiTheme="minorHAnsi" w:eastAsiaTheme="minorEastAsia" w:hAnsiTheme="minorHAnsi" w:cstheme="minorBidi"/>
          <w:sz w:val="22"/>
          <w:szCs w:val="22"/>
          <w:lang w:eastAsia="en-AU"/>
        </w:rPr>
      </w:pPr>
      <w:hyperlink w:anchor="_Toc114478474" w:history="1">
        <w:r w:rsidR="00EC6AA2" w:rsidRPr="00BD5B44">
          <w:rPr>
            <w:rStyle w:val="Hyperlink"/>
          </w:rPr>
          <w:t xml:space="preserve">14. </w:t>
        </w:r>
        <w:r w:rsidR="00EC6AA2" w:rsidRPr="00BD5B44">
          <w:rPr>
            <w:rStyle w:val="Hyperlink"/>
            <w:rFonts w:eastAsia="MS Gothic"/>
            <w:bCs/>
          </w:rPr>
          <w:t>Can Carer Peer Support Workers report consumer contacts if the contact is for the carer, rather than the consumer?</w:t>
        </w:r>
        <w:r w:rsidR="00EC6AA2">
          <w:rPr>
            <w:webHidden/>
          </w:rPr>
          <w:tab/>
        </w:r>
        <w:r w:rsidR="00EC6AA2">
          <w:rPr>
            <w:webHidden/>
          </w:rPr>
          <w:fldChar w:fldCharType="begin"/>
        </w:r>
        <w:r w:rsidR="00EC6AA2">
          <w:rPr>
            <w:webHidden/>
          </w:rPr>
          <w:instrText xml:space="preserve"> PAGEREF _Toc114478474 \h </w:instrText>
        </w:r>
        <w:r w:rsidR="00EC6AA2">
          <w:rPr>
            <w:webHidden/>
          </w:rPr>
        </w:r>
        <w:r w:rsidR="00EC6AA2">
          <w:rPr>
            <w:webHidden/>
          </w:rPr>
          <w:fldChar w:fldCharType="separate"/>
        </w:r>
        <w:r w:rsidR="00EC6AA2">
          <w:rPr>
            <w:webHidden/>
          </w:rPr>
          <w:t>15</w:t>
        </w:r>
        <w:r w:rsidR="00EC6AA2">
          <w:rPr>
            <w:webHidden/>
          </w:rPr>
          <w:fldChar w:fldCharType="end"/>
        </w:r>
      </w:hyperlink>
    </w:p>
    <w:p w14:paraId="2775E2B5" w14:textId="67AFD71C" w:rsidR="00EC6AA2" w:rsidRDefault="004750BE">
      <w:pPr>
        <w:pStyle w:val="TOC2"/>
        <w:rPr>
          <w:rFonts w:asciiTheme="minorHAnsi" w:eastAsiaTheme="minorEastAsia" w:hAnsiTheme="minorHAnsi" w:cstheme="minorBidi"/>
          <w:sz w:val="22"/>
          <w:szCs w:val="22"/>
          <w:lang w:eastAsia="en-AU"/>
        </w:rPr>
      </w:pPr>
      <w:hyperlink w:anchor="_Toc114478475" w:history="1">
        <w:r w:rsidR="00EC6AA2" w:rsidRPr="00BD5B44">
          <w:rPr>
            <w:rStyle w:val="Hyperlink"/>
            <w:lang w:eastAsia="en-AU"/>
          </w:rPr>
          <w:t xml:space="preserve">15.  </w:t>
        </w:r>
        <w:r w:rsidR="00EC6AA2" w:rsidRPr="00BD5B44">
          <w:rPr>
            <w:rStyle w:val="Hyperlink"/>
          </w:rPr>
          <w:t>If education is provided to others can you confirm when this can be recorded as a contact</w:t>
        </w:r>
        <w:r w:rsidR="00EC6AA2">
          <w:rPr>
            <w:webHidden/>
          </w:rPr>
          <w:tab/>
        </w:r>
        <w:r w:rsidR="00EC6AA2">
          <w:rPr>
            <w:webHidden/>
          </w:rPr>
          <w:fldChar w:fldCharType="begin"/>
        </w:r>
        <w:r w:rsidR="00EC6AA2">
          <w:rPr>
            <w:webHidden/>
          </w:rPr>
          <w:instrText xml:space="preserve"> PAGEREF _Toc114478475 \h </w:instrText>
        </w:r>
        <w:r w:rsidR="00EC6AA2">
          <w:rPr>
            <w:webHidden/>
          </w:rPr>
        </w:r>
        <w:r w:rsidR="00EC6AA2">
          <w:rPr>
            <w:webHidden/>
          </w:rPr>
          <w:fldChar w:fldCharType="separate"/>
        </w:r>
        <w:r w:rsidR="00EC6AA2">
          <w:rPr>
            <w:webHidden/>
          </w:rPr>
          <w:t>15</w:t>
        </w:r>
        <w:r w:rsidR="00EC6AA2">
          <w:rPr>
            <w:webHidden/>
          </w:rPr>
          <w:fldChar w:fldCharType="end"/>
        </w:r>
      </w:hyperlink>
    </w:p>
    <w:p w14:paraId="7086FB9D" w14:textId="4528F830" w:rsidR="00EC6AA2" w:rsidRDefault="004750BE">
      <w:pPr>
        <w:pStyle w:val="TOC2"/>
        <w:rPr>
          <w:rFonts w:asciiTheme="minorHAnsi" w:eastAsiaTheme="minorEastAsia" w:hAnsiTheme="minorHAnsi" w:cstheme="minorBidi"/>
          <w:sz w:val="22"/>
          <w:szCs w:val="22"/>
          <w:lang w:eastAsia="en-AU"/>
        </w:rPr>
      </w:pPr>
      <w:hyperlink w:anchor="_Toc114478476" w:history="1">
        <w:r w:rsidR="00EC6AA2" w:rsidRPr="00BD5B44">
          <w:rPr>
            <w:rStyle w:val="Hyperlink"/>
          </w:rPr>
          <w:t>16.  Are there instances where review of a client file or preparing external correspondence for clients would be a reportable contact?</w:t>
        </w:r>
        <w:r w:rsidR="00EC6AA2">
          <w:rPr>
            <w:webHidden/>
          </w:rPr>
          <w:tab/>
        </w:r>
        <w:r w:rsidR="00EC6AA2">
          <w:rPr>
            <w:webHidden/>
          </w:rPr>
          <w:fldChar w:fldCharType="begin"/>
        </w:r>
        <w:r w:rsidR="00EC6AA2">
          <w:rPr>
            <w:webHidden/>
          </w:rPr>
          <w:instrText xml:space="preserve"> PAGEREF _Toc114478476 \h </w:instrText>
        </w:r>
        <w:r w:rsidR="00EC6AA2">
          <w:rPr>
            <w:webHidden/>
          </w:rPr>
        </w:r>
        <w:r w:rsidR="00EC6AA2">
          <w:rPr>
            <w:webHidden/>
          </w:rPr>
          <w:fldChar w:fldCharType="separate"/>
        </w:r>
        <w:r w:rsidR="00EC6AA2">
          <w:rPr>
            <w:webHidden/>
          </w:rPr>
          <w:t>15</w:t>
        </w:r>
        <w:r w:rsidR="00EC6AA2">
          <w:rPr>
            <w:webHidden/>
          </w:rPr>
          <w:fldChar w:fldCharType="end"/>
        </w:r>
      </w:hyperlink>
    </w:p>
    <w:p w14:paraId="056FA947" w14:textId="3787F535" w:rsidR="00EC6AA2" w:rsidRDefault="004750BE">
      <w:pPr>
        <w:pStyle w:val="TOC2"/>
        <w:rPr>
          <w:rFonts w:asciiTheme="minorHAnsi" w:eastAsiaTheme="minorEastAsia" w:hAnsiTheme="minorHAnsi" w:cstheme="minorBidi"/>
          <w:sz w:val="22"/>
          <w:szCs w:val="22"/>
          <w:lang w:eastAsia="en-AU"/>
        </w:rPr>
      </w:pPr>
      <w:hyperlink w:anchor="_Toc114478477" w:history="1">
        <w:r w:rsidR="00EC6AA2" w:rsidRPr="00BD5B44">
          <w:rPr>
            <w:rStyle w:val="Hyperlink"/>
          </w:rPr>
          <w:t>17.  How should I record telehealth contacts?</w:t>
        </w:r>
        <w:r w:rsidR="00EC6AA2">
          <w:rPr>
            <w:webHidden/>
          </w:rPr>
          <w:tab/>
        </w:r>
        <w:r w:rsidR="00EC6AA2">
          <w:rPr>
            <w:webHidden/>
          </w:rPr>
          <w:fldChar w:fldCharType="begin"/>
        </w:r>
        <w:r w:rsidR="00EC6AA2">
          <w:rPr>
            <w:webHidden/>
          </w:rPr>
          <w:instrText xml:space="preserve"> PAGEREF _Toc114478477 \h </w:instrText>
        </w:r>
        <w:r w:rsidR="00EC6AA2">
          <w:rPr>
            <w:webHidden/>
          </w:rPr>
        </w:r>
        <w:r w:rsidR="00EC6AA2">
          <w:rPr>
            <w:webHidden/>
          </w:rPr>
          <w:fldChar w:fldCharType="separate"/>
        </w:r>
        <w:r w:rsidR="00EC6AA2">
          <w:rPr>
            <w:webHidden/>
          </w:rPr>
          <w:t>16</w:t>
        </w:r>
        <w:r w:rsidR="00EC6AA2">
          <w:rPr>
            <w:webHidden/>
          </w:rPr>
          <w:fldChar w:fldCharType="end"/>
        </w:r>
      </w:hyperlink>
    </w:p>
    <w:p w14:paraId="27BDCA5B" w14:textId="20BF819C" w:rsidR="00EC6AA2" w:rsidRDefault="004750BE">
      <w:pPr>
        <w:pStyle w:val="TOC2"/>
        <w:rPr>
          <w:rFonts w:asciiTheme="minorHAnsi" w:eastAsiaTheme="minorEastAsia" w:hAnsiTheme="minorHAnsi" w:cstheme="minorBidi"/>
          <w:sz w:val="22"/>
          <w:szCs w:val="22"/>
          <w:lang w:eastAsia="en-AU"/>
        </w:rPr>
      </w:pPr>
      <w:hyperlink w:anchor="_Toc114478478" w:history="1">
        <w:r w:rsidR="00EC6AA2" w:rsidRPr="00BD5B44">
          <w:rPr>
            <w:rStyle w:val="Hyperlink"/>
          </w:rPr>
          <w:t>Appendix 2:  Designated Mental Health Services</w:t>
        </w:r>
        <w:r w:rsidR="00EC6AA2">
          <w:rPr>
            <w:webHidden/>
          </w:rPr>
          <w:tab/>
        </w:r>
        <w:r w:rsidR="00EC6AA2">
          <w:rPr>
            <w:webHidden/>
          </w:rPr>
          <w:fldChar w:fldCharType="begin"/>
        </w:r>
        <w:r w:rsidR="00EC6AA2">
          <w:rPr>
            <w:webHidden/>
          </w:rPr>
          <w:instrText xml:space="preserve"> PAGEREF _Toc114478478 \h </w:instrText>
        </w:r>
        <w:r w:rsidR="00EC6AA2">
          <w:rPr>
            <w:webHidden/>
          </w:rPr>
        </w:r>
        <w:r w:rsidR="00EC6AA2">
          <w:rPr>
            <w:webHidden/>
          </w:rPr>
          <w:fldChar w:fldCharType="separate"/>
        </w:r>
        <w:r w:rsidR="00EC6AA2">
          <w:rPr>
            <w:webHidden/>
          </w:rPr>
          <w:t>17</w:t>
        </w:r>
        <w:r w:rsidR="00EC6AA2">
          <w:rPr>
            <w:webHidden/>
          </w:rPr>
          <w:fldChar w:fldCharType="end"/>
        </w:r>
      </w:hyperlink>
    </w:p>
    <w:p w14:paraId="3708DC6D" w14:textId="33C79199" w:rsidR="00EC6AA2" w:rsidRDefault="004750BE">
      <w:pPr>
        <w:pStyle w:val="TOC2"/>
        <w:rPr>
          <w:rFonts w:asciiTheme="minorHAnsi" w:eastAsiaTheme="minorEastAsia" w:hAnsiTheme="minorHAnsi" w:cstheme="minorBidi"/>
          <w:sz w:val="22"/>
          <w:szCs w:val="22"/>
          <w:lang w:eastAsia="en-AU"/>
        </w:rPr>
      </w:pPr>
      <w:hyperlink w:anchor="_Toc114478479" w:history="1">
        <w:r w:rsidR="00EC6AA2" w:rsidRPr="00BD5B44">
          <w:rPr>
            <w:rStyle w:val="Hyperlink"/>
          </w:rPr>
          <w:t>Appendix 3:  Flowchart – Client Service Hours</w:t>
        </w:r>
        <w:r w:rsidR="00EC6AA2">
          <w:rPr>
            <w:webHidden/>
          </w:rPr>
          <w:tab/>
        </w:r>
        <w:r w:rsidR="00EC6AA2">
          <w:rPr>
            <w:webHidden/>
          </w:rPr>
          <w:fldChar w:fldCharType="begin"/>
        </w:r>
        <w:r w:rsidR="00EC6AA2">
          <w:rPr>
            <w:webHidden/>
          </w:rPr>
          <w:instrText xml:space="preserve"> PAGEREF _Toc114478479 \h </w:instrText>
        </w:r>
        <w:r w:rsidR="00EC6AA2">
          <w:rPr>
            <w:webHidden/>
          </w:rPr>
        </w:r>
        <w:r w:rsidR="00EC6AA2">
          <w:rPr>
            <w:webHidden/>
          </w:rPr>
          <w:fldChar w:fldCharType="separate"/>
        </w:r>
        <w:r w:rsidR="00EC6AA2">
          <w:rPr>
            <w:webHidden/>
          </w:rPr>
          <w:t>18</w:t>
        </w:r>
        <w:r w:rsidR="00EC6AA2">
          <w:rPr>
            <w:webHidden/>
          </w:rPr>
          <w:fldChar w:fldCharType="end"/>
        </w:r>
      </w:hyperlink>
    </w:p>
    <w:p w14:paraId="69FD137E" w14:textId="7EB7FBCB" w:rsidR="00EC6AA2" w:rsidRDefault="004750BE">
      <w:pPr>
        <w:pStyle w:val="TOC2"/>
        <w:rPr>
          <w:rFonts w:asciiTheme="minorHAnsi" w:eastAsiaTheme="minorEastAsia" w:hAnsiTheme="minorHAnsi" w:cstheme="minorBidi"/>
          <w:sz w:val="22"/>
          <w:szCs w:val="22"/>
          <w:lang w:eastAsia="en-AU"/>
        </w:rPr>
      </w:pPr>
      <w:hyperlink w:anchor="_Toc114478480" w:history="1">
        <w:r w:rsidR="00EC6AA2" w:rsidRPr="00BD5B44">
          <w:rPr>
            <w:rStyle w:val="Hyperlink"/>
          </w:rPr>
          <w:t>Appendix 4:  Flowchart – Community Service Hours</w:t>
        </w:r>
        <w:r w:rsidR="00EC6AA2">
          <w:rPr>
            <w:webHidden/>
          </w:rPr>
          <w:tab/>
        </w:r>
        <w:r w:rsidR="00EC6AA2">
          <w:rPr>
            <w:webHidden/>
          </w:rPr>
          <w:fldChar w:fldCharType="begin"/>
        </w:r>
        <w:r w:rsidR="00EC6AA2">
          <w:rPr>
            <w:webHidden/>
          </w:rPr>
          <w:instrText xml:space="preserve"> PAGEREF _Toc114478480 \h </w:instrText>
        </w:r>
        <w:r w:rsidR="00EC6AA2">
          <w:rPr>
            <w:webHidden/>
          </w:rPr>
        </w:r>
        <w:r w:rsidR="00EC6AA2">
          <w:rPr>
            <w:webHidden/>
          </w:rPr>
          <w:fldChar w:fldCharType="separate"/>
        </w:r>
        <w:r w:rsidR="00EC6AA2">
          <w:rPr>
            <w:webHidden/>
          </w:rPr>
          <w:t>19</w:t>
        </w:r>
        <w:r w:rsidR="00EC6AA2">
          <w:rPr>
            <w:webHidden/>
          </w:rPr>
          <w:fldChar w:fldCharType="end"/>
        </w:r>
      </w:hyperlink>
    </w:p>
    <w:p w14:paraId="2CE1B712" w14:textId="1DF3CAB6" w:rsidR="00EC6AA2" w:rsidRDefault="004750BE">
      <w:pPr>
        <w:pStyle w:val="TOC2"/>
        <w:rPr>
          <w:rFonts w:asciiTheme="minorHAnsi" w:eastAsiaTheme="minorEastAsia" w:hAnsiTheme="minorHAnsi" w:cstheme="minorBidi"/>
          <w:sz w:val="22"/>
          <w:szCs w:val="22"/>
          <w:lang w:eastAsia="en-AU"/>
        </w:rPr>
      </w:pPr>
      <w:hyperlink w:anchor="_Toc114478481" w:history="1">
        <w:r w:rsidR="00EC6AA2" w:rsidRPr="00BD5B44">
          <w:rPr>
            <w:rStyle w:val="Hyperlink"/>
          </w:rPr>
          <w:t>Appendix 5:  Community Speciality Mental Health Service Development Services</w:t>
        </w:r>
        <w:r w:rsidR="00EC6AA2">
          <w:rPr>
            <w:webHidden/>
          </w:rPr>
          <w:tab/>
        </w:r>
        <w:r w:rsidR="00EC6AA2">
          <w:rPr>
            <w:webHidden/>
          </w:rPr>
          <w:fldChar w:fldCharType="begin"/>
        </w:r>
        <w:r w:rsidR="00EC6AA2">
          <w:rPr>
            <w:webHidden/>
          </w:rPr>
          <w:instrText xml:space="preserve"> PAGEREF _Toc114478481 \h </w:instrText>
        </w:r>
        <w:r w:rsidR="00EC6AA2">
          <w:rPr>
            <w:webHidden/>
          </w:rPr>
        </w:r>
        <w:r w:rsidR="00EC6AA2">
          <w:rPr>
            <w:webHidden/>
          </w:rPr>
          <w:fldChar w:fldCharType="separate"/>
        </w:r>
        <w:r w:rsidR="00EC6AA2">
          <w:rPr>
            <w:webHidden/>
          </w:rPr>
          <w:t>20</w:t>
        </w:r>
        <w:r w:rsidR="00EC6AA2">
          <w:rPr>
            <w:webHidden/>
          </w:rPr>
          <w:fldChar w:fldCharType="end"/>
        </w:r>
      </w:hyperlink>
    </w:p>
    <w:p w14:paraId="3235D18C" w14:textId="6A38EF66" w:rsidR="006F4CC2" w:rsidRDefault="00E84C51" w:rsidP="005F3901">
      <w:pPr>
        <w:pStyle w:val="Body"/>
        <w:ind w:left="284" w:hanging="284"/>
      </w:pPr>
      <w:r>
        <w:fldChar w:fldCharType="end"/>
      </w:r>
    </w:p>
    <w:p w14:paraId="0285003B" w14:textId="77777777" w:rsidR="00580394" w:rsidRPr="00B519CD" w:rsidRDefault="00580394" w:rsidP="005F3901">
      <w:pPr>
        <w:pStyle w:val="Body"/>
        <w:ind w:left="284" w:hanging="284"/>
        <w:sectPr w:rsidR="00580394" w:rsidRPr="00B519CD" w:rsidSect="008D6EB5">
          <w:headerReference w:type="default" r:id="rId15"/>
          <w:type w:val="continuous"/>
          <w:pgSz w:w="11906" w:h="16838" w:code="9"/>
          <w:pgMar w:top="1418" w:right="851" w:bottom="1418" w:left="851" w:header="851" w:footer="851" w:gutter="0"/>
          <w:cols w:space="340"/>
          <w:titlePg/>
          <w:docGrid w:linePitch="360"/>
        </w:sectPr>
      </w:pPr>
    </w:p>
    <w:p w14:paraId="0E376319" w14:textId="77777777" w:rsidR="000642C2" w:rsidRDefault="000642C2">
      <w:pPr>
        <w:spacing w:after="0" w:line="240" w:lineRule="auto"/>
        <w:rPr>
          <w:rFonts w:eastAsia="MS Gothic" w:cs="Arial"/>
          <w:bCs/>
          <w:color w:val="548DD4" w:themeColor="text2" w:themeTint="99"/>
          <w:kern w:val="32"/>
          <w:sz w:val="40"/>
          <w:szCs w:val="40"/>
        </w:rPr>
      </w:pPr>
      <w:bookmarkStart w:id="1" w:name="_Toc104387773"/>
      <w:bookmarkStart w:id="2" w:name="_Hlk41913885"/>
      <w:r>
        <w:br w:type="page"/>
      </w:r>
    </w:p>
    <w:p w14:paraId="2E843AC4" w14:textId="6B6148EB" w:rsidR="008C2922" w:rsidRPr="00C15DCA" w:rsidRDefault="008C2922" w:rsidP="005F3901">
      <w:pPr>
        <w:pStyle w:val="Heading1"/>
        <w:ind w:left="284" w:hanging="284"/>
        <w:rPr>
          <w:color w:val="auto"/>
        </w:rPr>
      </w:pPr>
      <w:bookmarkStart w:id="3" w:name="_Toc114478453"/>
      <w:r w:rsidRPr="00C15DCA">
        <w:rPr>
          <w:color w:val="auto"/>
        </w:rPr>
        <w:lastRenderedPageBreak/>
        <w:t>Key Message</w:t>
      </w:r>
      <w:bookmarkEnd w:id="1"/>
      <w:bookmarkEnd w:id="3"/>
    </w:p>
    <w:p w14:paraId="413F66CE" w14:textId="54DA7977" w:rsidR="00E16586" w:rsidRDefault="00E16586" w:rsidP="005F3901">
      <w:pPr>
        <w:autoSpaceDE w:val="0"/>
        <w:autoSpaceDN w:val="0"/>
        <w:adjustRightInd w:val="0"/>
        <w:spacing w:after="240" w:line="288" w:lineRule="auto"/>
        <w:ind w:left="284" w:hanging="284"/>
        <w:rPr>
          <w:rFonts w:cs="Arial"/>
          <w:lang w:eastAsia="en-AU"/>
        </w:rPr>
      </w:pPr>
      <w:bookmarkStart w:id="4" w:name="_Toc256778633"/>
      <w:r>
        <w:rPr>
          <w:rFonts w:cs="Arial"/>
          <w:lang w:eastAsia="en-AU"/>
        </w:rPr>
        <w:t xml:space="preserve">There are two service contact subsets, </w:t>
      </w:r>
      <w:r w:rsidR="0042314C">
        <w:rPr>
          <w:rFonts w:cs="Arial"/>
          <w:lang w:eastAsia="en-AU"/>
        </w:rPr>
        <w:t>client/</w:t>
      </w:r>
      <w:r>
        <w:rPr>
          <w:rFonts w:cs="Arial"/>
          <w:lang w:eastAsia="en-AU"/>
        </w:rPr>
        <w:t>c</w:t>
      </w:r>
      <w:r w:rsidR="00347255">
        <w:rPr>
          <w:rFonts w:cs="Arial"/>
          <w:lang w:eastAsia="en-AU"/>
        </w:rPr>
        <w:t>onsumer</w:t>
      </w:r>
      <w:r>
        <w:rPr>
          <w:rFonts w:cs="Arial"/>
          <w:lang w:eastAsia="en-AU"/>
        </w:rPr>
        <w:t xml:space="preserve"> service contacts and community service contacts.</w:t>
      </w:r>
    </w:p>
    <w:p w14:paraId="21CF33E4" w14:textId="05BDF5DF" w:rsidR="008C2922" w:rsidRPr="00347255" w:rsidRDefault="008C2922" w:rsidP="00347255">
      <w:pPr>
        <w:autoSpaceDE w:val="0"/>
        <w:autoSpaceDN w:val="0"/>
        <w:adjustRightInd w:val="0"/>
        <w:spacing w:after="240" w:line="288" w:lineRule="auto"/>
        <w:rPr>
          <w:rFonts w:cs="Arial"/>
          <w:szCs w:val="21"/>
          <w:lang w:eastAsia="en-AU"/>
        </w:rPr>
      </w:pPr>
      <w:r w:rsidRPr="00347255">
        <w:rPr>
          <w:rFonts w:cs="Arial"/>
          <w:szCs w:val="21"/>
          <w:lang w:eastAsia="en-AU"/>
        </w:rPr>
        <w:t xml:space="preserve">Mental health service contact type and duration is defined from a </w:t>
      </w:r>
      <w:r w:rsidR="0042314C">
        <w:rPr>
          <w:rFonts w:cs="Arial"/>
          <w:szCs w:val="21"/>
          <w:lang w:eastAsia="en-AU"/>
        </w:rPr>
        <w:t>client/</w:t>
      </w:r>
      <w:r w:rsidRPr="00347255">
        <w:rPr>
          <w:rFonts w:cs="Arial"/>
          <w:szCs w:val="21"/>
          <w:lang w:eastAsia="en-AU"/>
        </w:rPr>
        <w:t>c</w:t>
      </w:r>
      <w:r w:rsidR="00347255">
        <w:rPr>
          <w:rFonts w:cs="Arial"/>
          <w:szCs w:val="21"/>
          <w:lang w:eastAsia="en-AU"/>
        </w:rPr>
        <w:t>onsumer</w:t>
      </w:r>
      <w:r w:rsidRPr="00347255">
        <w:rPr>
          <w:rFonts w:cs="Arial"/>
          <w:szCs w:val="21"/>
          <w:lang w:eastAsia="en-AU"/>
        </w:rPr>
        <w:t xml:space="preserve"> </w:t>
      </w:r>
      <w:r w:rsidR="00E16586" w:rsidRPr="00347255">
        <w:rPr>
          <w:rFonts w:cs="Arial"/>
          <w:szCs w:val="21"/>
          <w:lang w:eastAsia="en-AU"/>
        </w:rPr>
        <w:t xml:space="preserve">or service recipient </w:t>
      </w:r>
      <w:r w:rsidRPr="00347255">
        <w:rPr>
          <w:rFonts w:cs="Arial"/>
          <w:szCs w:val="21"/>
          <w:lang w:eastAsia="en-AU"/>
        </w:rPr>
        <w:t>perspective and is not intended to account for clinician time.</w:t>
      </w:r>
    </w:p>
    <w:p w14:paraId="25067EA2" w14:textId="376FB696" w:rsidR="008C2922" w:rsidRPr="00347255" w:rsidRDefault="008C2922" w:rsidP="00347255">
      <w:pPr>
        <w:autoSpaceDE w:val="0"/>
        <w:autoSpaceDN w:val="0"/>
        <w:adjustRightInd w:val="0"/>
        <w:spacing w:line="288" w:lineRule="auto"/>
        <w:rPr>
          <w:rFonts w:cs="Arial"/>
          <w:lang w:eastAsia="en-AU"/>
        </w:rPr>
      </w:pPr>
      <w:r w:rsidRPr="00347255">
        <w:rPr>
          <w:rFonts w:cs="Arial"/>
          <w:szCs w:val="21"/>
          <w:lang w:eastAsia="en-AU"/>
        </w:rPr>
        <w:t>A mental health community</w:t>
      </w:r>
      <w:r w:rsidR="00E16586" w:rsidRPr="00347255">
        <w:rPr>
          <w:rFonts w:cs="Arial"/>
          <w:szCs w:val="21"/>
          <w:lang w:eastAsia="en-AU"/>
        </w:rPr>
        <w:t xml:space="preserve"> service</w:t>
      </w:r>
      <w:r w:rsidRPr="00347255">
        <w:rPr>
          <w:rFonts w:cs="Arial"/>
          <w:szCs w:val="21"/>
          <w:lang w:eastAsia="en-AU"/>
        </w:rPr>
        <w:t xml:space="preserve"> contact is also defined from the perspective of the recipient that is the external service provider or community group</w:t>
      </w:r>
    </w:p>
    <w:p w14:paraId="53BC65F8" w14:textId="638E1957" w:rsidR="00E16586" w:rsidRPr="00347255" w:rsidRDefault="00E16586" w:rsidP="00347255">
      <w:pPr>
        <w:autoSpaceDE w:val="0"/>
        <w:autoSpaceDN w:val="0"/>
        <w:adjustRightInd w:val="0"/>
        <w:spacing w:line="288" w:lineRule="auto"/>
        <w:rPr>
          <w:rFonts w:cs="Arial"/>
          <w:lang w:eastAsia="en-AU"/>
        </w:rPr>
      </w:pPr>
      <w:r w:rsidRPr="00347255">
        <w:rPr>
          <w:rFonts w:cs="Arial"/>
          <w:szCs w:val="21"/>
          <w:lang w:eastAsia="en-AU"/>
        </w:rPr>
        <w:t>Service hours are derived from service contacts</w:t>
      </w:r>
      <w:r w:rsidR="0042314C">
        <w:rPr>
          <w:rFonts w:cs="Arial"/>
          <w:szCs w:val="21"/>
          <w:lang w:eastAsia="en-AU"/>
        </w:rPr>
        <w:t>.</w:t>
      </w:r>
    </w:p>
    <w:p w14:paraId="0534C74D" w14:textId="77777777" w:rsidR="008C2922" w:rsidRPr="00C15DCA" w:rsidRDefault="008C2922" w:rsidP="005F3901">
      <w:pPr>
        <w:pStyle w:val="Heading1"/>
        <w:ind w:left="284" w:hanging="284"/>
        <w:rPr>
          <w:color w:val="auto"/>
        </w:rPr>
      </w:pPr>
      <w:bookmarkStart w:id="5" w:name="_Toc104387774"/>
      <w:bookmarkStart w:id="6" w:name="_Toc114478454"/>
      <w:bookmarkEnd w:id="4"/>
      <w:r w:rsidRPr="00C15DCA">
        <w:rPr>
          <w:color w:val="auto"/>
        </w:rPr>
        <w:t>Purpose</w:t>
      </w:r>
      <w:bookmarkEnd w:id="5"/>
      <w:bookmarkEnd w:id="6"/>
    </w:p>
    <w:p w14:paraId="45C6C17B" w14:textId="0230CFEC" w:rsidR="00E16586" w:rsidRPr="00E16586" w:rsidRDefault="00E16586"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To explain the concept of reportable service contacts</w:t>
      </w:r>
      <w:r w:rsidR="00E577CC">
        <w:rPr>
          <w:rFonts w:ascii="Arial" w:hAnsi="Arial" w:cs="Arial"/>
          <w:sz w:val="21"/>
          <w:szCs w:val="21"/>
          <w:lang w:eastAsia="en-AU"/>
        </w:rPr>
        <w:t>.</w:t>
      </w:r>
    </w:p>
    <w:p w14:paraId="74F96A51" w14:textId="65BD3724" w:rsidR="00E16586" w:rsidRPr="000D2771" w:rsidRDefault="00E16586"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To clarify the reporting requirements and improve the consistency and quality of a service contacts data submitted to the Client Management Interface/Operational Data Store (CMI/ODS)</w:t>
      </w:r>
      <w:r w:rsidR="000D2771">
        <w:rPr>
          <w:rFonts w:ascii="Arial" w:hAnsi="Arial" w:cs="Arial"/>
          <w:sz w:val="21"/>
          <w:szCs w:val="21"/>
          <w:lang w:eastAsia="en-AU"/>
        </w:rPr>
        <w:t>.</w:t>
      </w:r>
    </w:p>
    <w:p w14:paraId="26F95ABD" w14:textId="77777777" w:rsidR="000D2771" w:rsidRPr="000D2771" w:rsidRDefault="000D2771" w:rsidP="000D2771">
      <w:pPr>
        <w:autoSpaceDE w:val="0"/>
        <w:autoSpaceDN w:val="0"/>
        <w:adjustRightInd w:val="0"/>
        <w:spacing w:line="288" w:lineRule="auto"/>
        <w:rPr>
          <w:rFonts w:cs="Arial"/>
          <w:lang w:eastAsia="en-AU"/>
        </w:rPr>
      </w:pPr>
    </w:p>
    <w:p w14:paraId="4D4165FF" w14:textId="1F42338D" w:rsidR="008C2922" w:rsidRPr="00C15DCA" w:rsidRDefault="008C2922" w:rsidP="005F3901">
      <w:pPr>
        <w:pStyle w:val="Heading1"/>
        <w:ind w:left="284" w:hanging="284"/>
        <w:rPr>
          <w:color w:val="auto"/>
        </w:rPr>
      </w:pPr>
      <w:bookmarkStart w:id="7" w:name="_Toc104387775"/>
      <w:bookmarkStart w:id="8" w:name="_Toc114478455"/>
      <w:r w:rsidRPr="00C15DCA">
        <w:rPr>
          <w:color w:val="auto"/>
        </w:rPr>
        <w:t>Contact Definition</w:t>
      </w:r>
      <w:bookmarkEnd w:id="7"/>
      <w:bookmarkEnd w:id="8"/>
    </w:p>
    <w:p w14:paraId="01E2F564" w14:textId="77777777" w:rsidR="004A47AF" w:rsidRDefault="00E16586" w:rsidP="005F3901">
      <w:pPr>
        <w:autoSpaceDE w:val="0"/>
        <w:autoSpaceDN w:val="0"/>
        <w:adjustRightInd w:val="0"/>
        <w:spacing w:line="312" w:lineRule="auto"/>
        <w:ind w:left="284" w:hanging="284"/>
        <w:rPr>
          <w:rFonts w:cs="Arial"/>
          <w:color w:val="231F20"/>
          <w:lang w:eastAsia="en-AU"/>
        </w:rPr>
      </w:pPr>
      <w:r>
        <w:rPr>
          <w:rFonts w:cs="Arial"/>
          <w:color w:val="231F20"/>
          <w:lang w:eastAsia="en-AU"/>
        </w:rPr>
        <w:t xml:space="preserve">There are two categories of contacts recordable in CMI:   </w:t>
      </w:r>
    </w:p>
    <w:p w14:paraId="2C8EC090" w14:textId="77777777" w:rsidR="004A47AF" w:rsidRPr="004A47AF" w:rsidRDefault="00E16586" w:rsidP="005F3901">
      <w:pPr>
        <w:pStyle w:val="ListParagraph"/>
        <w:numPr>
          <w:ilvl w:val="0"/>
          <w:numId w:val="18"/>
        </w:numPr>
        <w:autoSpaceDE w:val="0"/>
        <w:autoSpaceDN w:val="0"/>
        <w:adjustRightInd w:val="0"/>
        <w:spacing w:line="312" w:lineRule="auto"/>
        <w:ind w:left="284" w:hanging="284"/>
        <w:rPr>
          <w:rFonts w:ascii="Arial" w:hAnsi="Arial" w:cs="Arial"/>
          <w:color w:val="231F20"/>
          <w:sz w:val="21"/>
          <w:szCs w:val="21"/>
          <w:lang w:eastAsia="en-AU"/>
        </w:rPr>
      </w:pPr>
      <w:r w:rsidRPr="004A47AF">
        <w:rPr>
          <w:rFonts w:ascii="Arial" w:hAnsi="Arial" w:cs="Arial"/>
          <w:color w:val="231F20"/>
          <w:sz w:val="21"/>
          <w:szCs w:val="21"/>
          <w:lang w:eastAsia="en-AU"/>
        </w:rPr>
        <w:t xml:space="preserve">Service contacts and </w:t>
      </w:r>
    </w:p>
    <w:p w14:paraId="325304A0" w14:textId="77777777" w:rsidR="004A47AF" w:rsidRDefault="004A47AF" w:rsidP="005F3901">
      <w:pPr>
        <w:pStyle w:val="ListParagraph"/>
        <w:numPr>
          <w:ilvl w:val="0"/>
          <w:numId w:val="18"/>
        </w:numPr>
        <w:autoSpaceDE w:val="0"/>
        <w:autoSpaceDN w:val="0"/>
        <w:adjustRightInd w:val="0"/>
        <w:spacing w:line="312" w:lineRule="auto"/>
        <w:ind w:left="284" w:hanging="284"/>
        <w:rPr>
          <w:rFonts w:cs="Arial"/>
          <w:color w:val="231F20"/>
          <w:lang w:eastAsia="en-AU"/>
        </w:rPr>
      </w:pPr>
      <w:r w:rsidRPr="004A47AF">
        <w:rPr>
          <w:rFonts w:ascii="Arial" w:hAnsi="Arial" w:cs="Arial"/>
          <w:color w:val="231F20"/>
          <w:sz w:val="21"/>
          <w:szCs w:val="21"/>
          <w:lang w:eastAsia="en-AU"/>
        </w:rPr>
        <w:t>community service</w:t>
      </w:r>
      <w:r w:rsidR="00E16586" w:rsidRPr="004A47AF">
        <w:rPr>
          <w:rFonts w:ascii="Arial" w:hAnsi="Arial" w:cs="Arial"/>
          <w:color w:val="231F20"/>
          <w:sz w:val="21"/>
          <w:szCs w:val="21"/>
          <w:lang w:eastAsia="en-AU"/>
        </w:rPr>
        <w:t xml:space="preserve"> contacts</w:t>
      </w:r>
      <w:r w:rsidR="00E16586" w:rsidRPr="004A47AF">
        <w:rPr>
          <w:rFonts w:cs="Arial"/>
          <w:color w:val="231F20"/>
          <w:lang w:eastAsia="en-AU"/>
        </w:rPr>
        <w:t xml:space="preserve">.  </w:t>
      </w:r>
    </w:p>
    <w:p w14:paraId="37D2E2BB" w14:textId="77777777" w:rsidR="004A47AF" w:rsidRPr="004A47AF" w:rsidRDefault="004A47AF" w:rsidP="005F3901">
      <w:pPr>
        <w:autoSpaceDE w:val="0"/>
        <w:autoSpaceDN w:val="0"/>
        <w:adjustRightInd w:val="0"/>
        <w:spacing w:line="312" w:lineRule="auto"/>
        <w:ind w:left="284" w:hanging="284"/>
        <w:rPr>
          <w:rFonts w:cs="Arial"/>
          <w:color w:val="231F20"/>
          <w:lang w:eastAsia="en-AU"/>
        </w:rPr>
      </w:pPr>
    </w:p>
    <w:p w14:paraId="2F5DC901" w14:textId="35E5469E" w:rsidR="00E16586" w:rsidRPr="004A47AF" w:rsidRDefault="00E16586" w:rsidP="005F3901">
      <w:pPr>
        <w:autoSpaceDE w:val="0"/>
        <w:autoSpaceDN w:val="0"/>
        <w:adjustRightInd w:val="0"/>
        <w:spacing w:line="312" w:lineRule="auto"/>
        <w:rPr>
          <w:rFonts w:cs="Arial"/>
          <w:color w:val="231F20"/>
          <w:lang w:eastAsia="en-AU"/>
        </w:rPr>
      </w:pPr>
      <w:r w:rsidRPr="004A47AF">
        <w:rPr>
          <w:rFonts w:cs="Arial"/>
          <w:color w:val="231F20"/>
          <w:lang w:eastAsia="en-AU"/>
        </w:rPr>
        <w:t>This Program Management Circular focuses on service contacts, outlines subcategories, and outlines reporting requirements.</w:t>
      </w:r>
    </w:p>
    <w:p w14:paraId="2EDDDF78" w14:textId="34CBC44F" w:rsidR="00075A5F" w:rsidRDefault="00075A5F" w:rsidP="00075A5F">
      <w:pPr>
        <w:pStyle w:val="Heading2"/>
      </w:pPr>
      <w:bookmarkStart w:id="9" w:name="_Toc114478456"/>
      <w:bookmarkStart w:id="10" w:name="_Toc465167285"/>
      <w:bookmarkStart w:id="11" w:name="_Toc465167321"/>
      <w:bookmarkStart w:id="12" w:name="_Toc465167339"/>
      <w:bookmarkStart w:id="13" w:name="_Toc498066256"/>
      <w:bookmarkStart w:id="14" w:name="_Toc104387776"/>
      <w:r>
        <w:t>Service Contacts</w:t>
      </w:r>
      <w:bookmarkEnd w:id="9"/>
    </w:p>
    <w:p w14:paraId="1C7951C9" w14:textId="77777777" w:rsidR="00A76F49" w:rsidRPr="00792690" w:rsidRDefault="00A76F49" w:rsidP="00A76F49">
      <w:pPr>
        <w:autoSpaceDE w:val="0"/>
        <w:autoSpaceDN w:val="0"/>
        <w:adjustRightInd w:val="0"/>
        <w:spacing w:after="180" w:line="312" w:lineRule="auto"/>
        <w:rPr>
          <w:rFonts w:cs="Arial"/>
          <w:i/>
          <w:iCs/>
          <w:color w:val="231F20"/>
          <w:lang w:eastAsia="en-AU"/>
        </w:rPr>
      </w:pPr>
      <w:bookmarkStart w:id="15" w:name="_Hlk111540070"/>
      <w:r w:rsidRPr="00792690">
        <w:rPr>
          <w:rFonts w:cs="Arial"/>
          <w:i/>
          <w:iCs/>
          <w:color w:val="231F20"/>
          <w:lang w:eastAsia="en-AU"/>
        </w:rPr>
        <w:t>‘A service contact can include either face-to-face, telephone or video link service delivery modes. Service contacts would either be with a client, carer or family member or another professional or mental health worker involved in providing care and do not include contacts of an administrative</w:t>
      </w:r>
      <w:r>
        <w:rPr>
          <w:rFonts w:cs="Arial"/>
          <w:i/>
          <w:iCs/>
          <w:color w:val="231F20"/>
          <w:lang w:eastAsia="en-AU"/>
        </w:rPr>
        <w:t xml:space="preserve"> nature (for example, telephone c</w:t>
      </w:r>
      <w:r w:rsidRPr="00792690">
        <w:rPr>
          <w:rFonts w:cs="Arial"/>
          <w:i/>
          <w:lang w:eastAsia="en-AU"/>
        </w:rPr>
        <w:t xml:space="preserve">ontact to schedule an appointment) except where a matter would need to be noted on a patient’s </w:t>
      </w:r>
      <w:r w:rsidRPr="00BB57BC">
        <w:rPr>
          <w:rFonts w:cs="Arial"/>
          <w:i/>
          <w:lang w:eastAsia="en-AU"/>
        </w:rPr>
        <w:t xml:space="preserve">record </w:t>
      </w:r>
      <w:bookmarkEnd w:id="15"/>
      <w:r w:rsidRPr="00BB57BC">
        <w:rPr>
          <w:rFonts w:cs="Arial"/>
          <w:i/>
          <w:lang w:eastAsia="en-AU"/>
        </w:rPr>
        <w:t>and meets the criteria for recording contacts (see Consumer Service Contacts above).’</w:t>
      </w:r>
    </w:p>
    <w:p w14:paraId="4BAC0035" w14:textId="6398F221" w:rsidR="00A4091E" w:rsidRDefault="00A4091E" w:rsidP="00A4091E">
      <w:pPr>
        <w:pStyle w:val="Body"/>
      </w:pPr>
      <w:r>
        <w:t xml:space="preserve">A Service Contact is from the </w:t>
      </w:r>
      <w:r w:rsidRPr="00A4091E">
        <w:rPr>
          <w:b/>
          <w:bCs/>
        </w:rPr>
        <w:t>perspective of the client</w:t>
      </w:r>
      <w:r>
        <w:t>.  Service Contacts can be broken down into two types:  client and group contacts.</w:t>
      </w:r>
    </w:p>
    <w:p w14:paraId="6CEED359" w14:textId="77777777" w:rsidR="00A4091E" w:rsidRDefault="00A4091E" w:rsidP="00A4091E">
      <w:pPr>
        <w:pStyle w:val="Body"/>
      </w:pPr>
    </w:p>
    <w:p w14:paraId="4309F8A0" w14:textId="38F4E822" w:rsidR="004A47AF" w:rsidRPr="00B63AE8" w:rsidRDefault="00075A5F" w:rsidP="00075A5F">
      <w:pPr>
        <w:pStyle w:val="Heading3"/>
      </w:pPr>
      <w:r>
        <w:t xml:space="preserve">1.  </w:t>
      </w:r>
      <w:r w:rsidRPr="00C15DCA">
        <w:t>Client</w:t>
      </w:r>
      <w:r w:rsidR="004A47AF" w:rsidRPr="00C15DCA">
        <w:t xml:space="preserve"> Service Contacts</w:t>
      </w:r>
      <w:bookmarkEnd w:id="10"/>
      <w:bookmarkEnd w:id="11"/>
      <w:bookmarkEnd w:id="12"/>
      <w:bookmarkEnd w:id="13"/>
      <w:bookmarkEnd w:id="14"/>
    </w:p>
    <w:p w14:paraId="7093ED16" w14:textId="32B09CBD" w:rsidR="004A47AF" w:rsidRDefault="00075A5F" w:rsidP="005F3901">
      <w:pPr>
        <w:autoSpaceDE w:val="0"/>
        <w:autoSpaceDN w:val="0"/>
        <w:adjustRightInd w:val="0"/>
        <w:spacing w:line="312" w:lineRule="auto"/>
        <w:rPr>
          <w:rFonts w:cs="Arial"/>
          <w:color w:val="231F20"/>
          <w:lang w:eastAsia="en-AU"/>
        </w:rPr>
      </w:pPr>
      <w:r>
        <w:rPr>
          <w:rFonts w:cs="Arial"/>
          <w:color w:val="231F20"/>
          <w:lang w:eastAsia="en-AU"/>
        </w:rPr>
        <w:t>Client</w:t>
      </w:r>
      <w:r w:rsidR="004A47AF">
        <w:rPr>
          <w:rFonts w:cs="Arial"/>
          <w:color w:val="231F20"/>
          <w:lang w:eastAsia="en-AU"/>
        </w:rPr>
        <w:t xml:space="preserve"> Service contacts are a subcategory of Service Contacts</w:t>
      </w:r>
      <w:r>
        <w:rPr>
          <w:rFonts w:cs="Arial"/>
          <w:color w:val="231F20"/>
          <w:lang w:eastAsia="en-AU"/>
        </w:rPr>
        <w:t xml:space="preserve"> </w:t>
      </w:r>
      <w:r w:rsidRPr="00BB57BC">
        <w:rPr>
          <w:rFonts w:cs="Arial"/>
          <w:color w:val="231F20"/>
          <w:lang w:eastAsia="en-AU"/>
        </w:rPr>
        <w:t>and can be further broken down into a service contact for one client and a service contact for group contacts</w:t>
      </w:r>
      <w:r w:rsidR="004A47AF" w:rsidRPr="00BB57BC">
        <w:rPr>
          <w:rFonts w:cs="Arial"/>
          <w:color w:val="231F20"/>
          <w:lang w:eastAsia="en-AU"/>
        </w:rPr>
        <w:t>.</w:t>
      </w:r>
      <w:r w:rsidR="004A47AF">
        <w:rPr>
          <w:rFonts w:cs="Arial"/>
          <w:color w:val="231F20"/>
          <w:lang w:eastAsia="en-AU"/>
        </w:rPr>
        <w:t xml:space="preserve"> For a </w:t>
      </w:r>
      <w:r>
        <w:rPr>
          <w:rFonts w:cs="Arial"/>
          <w:color w:val="231F20"/>
          <w:lang w:eastAsia="en-AU"/>
        </w:rPr>
        <w:t>client</w:t>
      </w:r>
      <w:r w:rsidR="004A47AF">
        <w:rPr>
          <w:rFonts w:cs="Arial"/>
          <w:color w:val="231F20"/>
          <w:lang w:eastAsia="en-AU"/>
        </w:rPr>
        <w:t xml:space="preserve"> service contact to be reported into CMI/ODS, it must meet </w:t>
      </w:r>
      <w:r w:rsidR="004A47AF" w:rsidRPr="006C0F79">
        <w:rPr>
          <w:rFonts w:cs="Arial"/>
          <w:color w:val="231F20"/>
          <w:u w:val="single"/>
          <w:lang w:eastAsia="en-AU"/>
        </w:rPr>
        <w:t>all</w:t>
      </w:r>
      <w:r w:rsidR="004A47AF">
        <w:rPr>
          <w:rFonts w:cs="Arial"/>
          <w:color w:val="231F20"/>
          <w:lang w:eastAsia="en-AU"/>
        </w:rPr>
        <w:t xml:space="preserve"> of the following criteria:</w:t>
      </w:r>
    </w:p>
    <w:p w14:paraId="3C79BFA0" w14:textId="77777777" w:rsidR="00A76F49" w:rsidRDefault="00A76F49" w:rsidP="005F3901">
      <w:pPr>
        <w:autoSpaceDE w:val="0"/>
        <w:autoSpaceDN w:val="0"/>
        <w:adjustRightInd w:val="0"/>
        <w:spacing w:line="312" w:lineRule="auto"/>
        <w:rPr>
          <w:rFonts w:cs="Arial"/>
          <w:color w:val="231F20"/>
          <w:lang w:eastAsia="en-AU"/>
        </w:rPr>
      </w:pPr>
    </w:p>
    <w:p w14:paraId="75FB5276" w14:textId="77777777"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lastRenderedPageBreak/>
        <w:t>Clinically significant in nature</w:t>
      </w:r>
    </w:p>
    <w:p w14:paraId="4597613E" w14:textId="52F8ADA8"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For a patient or consumer</w:t>
      </w:r>
    </w:p>
    <w:p w14:paraId="5B7A6269" w14:textId="77777777"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709" w:right="151" w:hanging="709"/>
        <w:rPr>
          <w:rFonts w:ascii="Arial" w:hAnsi="Arial" w:cs="Arial"/>
          <w:sz w:val="21"/>
          <w:szCs w:val="21"/>
        </w:rPr>
      </w:pPr>
      <w:r w:rsidRPr="00347255">
        <w:rPr>
          <w:rFonts w:ascii="Arial" w:hAnsi="Arial" w:cs="Arial"/>
          <w:sz w:val="21"/>
          <w:szCs w:val="21"/>
        </w:rPr>
        <w:t>Provided by a Health care professional (HCP) who is employed within a specialist public mental health service Ambulatory Health Unit (AHU)</w:t>
      </w:r>
    </w:p>
    <w:p w14:paraId="011E3CA7" w14:textId="4B45E0B3"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Requires a dated entry in the health record or triage record of the patient/consumer</w:t>
      </w:r>
    </w:p>
    <w:p w14:paraId="0009725E" w14:textId="77777777" w:rsidR="004A47AF" w:rsidRDefault="004A47AF" w:rsidP="005F3901">
      <w:pPr>
        <w:autoSpaceDE w:val="0"/>
        <w:autoSpaceDN w:val="0"/>
        <w:adjustRightInd w:val="0"/>
        <w:spacing w:line="312" w:lineRule="auto"/>
        <w:rPr>
          <w:rFonts w:cs="Arial"/>
          <w:color w:val="231F20"/>
          <w:lang w:eastAsia="en-AU"/>
        </w:rPr>
      </w:pPr>
    </w:p>
    <w:p w14:paraId="05752D43" w14:textId="1480D40C" w:rsidR="004A47AF" w:rsidRDefault="004A47AF" w:rsidP="005F3901">
      <w:pPr>
        <w:autoSpaceDE w:val="0"/>
        <w:autoSpaceDN w:val="0"/>
        <w:adjustRightInd w:val="0"/>
        <w:spacing w:line="312" w:lineRule="auto"/>
        <w:rPr>
          <w:rFonts w:cs="Arial"/>
          <w:lang w:eastAsia="en-AU"/>
        </w:rPr>
      </w:pPr>
      <w:r>
        <w:rPr>
          <w:rFonts w:cs="Arial"/>
          <w:lang w:eastAsia="en-AU"/>
        </w:rPr>
        <w:t xml:space="preserve">Reportable activity which is clinically significant in nature includes activity which </w:t>
      </w:r>
      <w:r w:rsidRPr="00581FA0">
        <w:rPr>
          <w:rFonts w:cs="Arial"/>
          <w:lang w:eastAsia="en-AU"/>
        </w:rPr>
        <w:t xml:space="preserve">directly </w:t>
      </w:r>
      <w:r>
        <w:rPr>
          <w:rFonts w:cs="Arial"/>
          <w:lang w:eastAsia="en-AU"/>
        </w:rPr>
        <w:t>contributes</w:t>
      </w:r>
      <w:r w:rsidRPr="00581FA0">
        <w:rPr>
          <w:rFonts w:cs="Arial"/>
          <w:lang w:eastAsia="en-AU"/>
        </w:rPr>
        <w:t xml:space="preserve"> towards assessment of a </w:t>
      </w:r>
      <w:r w:rsidR="00075A5F">
        <w:rPr>
          <w:rFonts w:cs="Arial"/>
          <w:lang w:eastAsia="en-AU"/>
        </w:rPr>
        <w:t>client’s</w:t>
      </w:r>
      <w:r w:rsidRPr="00581FA0">
        <w:rPr>
          <w:rFonts w:cs="Arial"/>
          <w:lang w:eastAsia="en-AU"/>
        </w:rPr>
        <w:t xml:space="preserve"> condition; or towards the therapeutic</w:t>
      </w:r>
      <w:r>
        <w:rPr>
          <w:rFonts w:cs="Arial"/>
          <w:lang w:eastAsia="en-AU"/>
        </w:rPr>
        <w:t xml:space="preserve"> needs of a </w:t>
      </w:r>
      <w:r w:rsidR="00075A5F">
        <w:rPr>
          <w:rFonts w:cs="Arial"/>
          <w:lang w:eastAsia="en-AU"/>
        </w:rPr>
        <w:t>client’s</w:t>
      </w:r>
      <w:r>
        <w:rPr>
          <w:rFonts w:cs="Arial"/>
          <w:lang w:eastAsia="en-AU"/>
        </w:rPr>
        <w:t xml:space="preserve"> condition. It is</w:t>
      </w:r>
      <w:r w:rsidRPr="00581FA0">
        <w:rPr>
          <w:rFonts w:cs="Arial"/>
          <w:lang w:eastAsia="en-AU"/>
        </w:rPr>
        <w:t xml:space="preserve"> inclusive of </w:t>
      </w:r>
      <w:r>
        <w:rPr>
          <w:rFonts w:cs="Arial"/>
          <w:lang w:eastAsia="en-AU"/>
        </w:rPr>
        <w:t xml:space="preserve">preventative </w:t>
      </w:r>
      <w:r w:rsidRPr="00581FA0">
        <w:rPr>
          <w:rFonts w:cs="Arial"/>
          <w:lang w:eastAsia="en-AU"/>
        </w:rPr>
        <w:t xml:space="preserve">activity that supports the needs of a </w:t>
      </w:r>
      <w:r w:rsidR="00075A5F">
        <w:rPr>
          <w:rFonts w:cs="Arial"/>
          <w:lang w:eastAsia="en-AU"/>
        </w:rPr>
        <w:t>client’s</w:t>
      </w:r>
      <w:r w:rsidRPr="00581FA0">
        <w:rPr>
          <w:rFonts w:cs="Arial"/>
          <w:lang w:eastAsia="en-AU"/>
        </w:rPr>
        <w:t xml:space="preserve"> dependents, </w:t>
      </w:r>
      <w:r>
        <w:rPr>
          <w:rFonts w:cs="Arial"/>
          <w:lang w:eastAsia="en-AU"/>
        </w:rPr>
        <w:t>and</w:t>
      </w:r>
      <w:r w:rsidRPr="00581FA0">
        <w:rPr>
          <w:rFonts w:cs="Arial"/>
          <w:lang w:eastAsia="en-AU"/>
        </w:rPr>
        <w:t xml:space="preserve"> support</w:t>
      </w:r>
      <w:r>
        <w:rPr>
          <w:rFonts w:cs="Arial"/>
          <w:lang w:eastAsia="en-AU"/>
        </w:rPr>
        <w:t>ive activity for</w:t>
      </w:r>
      <w:r w:rsidRPr="00581FA0">
        <w:rPr>
          <w:rFonts w:cs="Arial"/>
          <w:lang w:eastAsia="en-AU"/>
        </w:rPr>
        <w:t xml:space="preserve"> </w:t>
      </w:r>
      <w:r>
        <w:rPr>
          <w:rFonts w:cs="Arial"/>
          <w:lang w:eastAsia="en-AU"/>
        </w:rPr>
        <w:t xml:space="preserve">a </w:t>
      </w:r>
      <w:r w:rsidR="00075A5F">
        <w:rPr>
          <w:rFonts w:cs="Arial"/>
          <w:lang w:eastAsia="en-AU"/>
        </w:rPr>
        <w:t>client’s</w:t>
      </w:r>
      <w:r w:rsidRPr="00581FA0">
        <w:rPr>
          <w:rFonts w:cs="Arial"/>
          <w:lang w:eastAsia="en-AU"/>
        </w:rPr>
        <w:t xml:space="preserve"> family</w:t>
      </w:r>
      <w:r>
        <w:rPr>
          <w:rFonts w:cs="Arial"/>
          <w:lang w:eastAsia="en-AU"/>
        </w:rPr>
        <w:t>, support person, or</w:t>
      </w:r>
      <w:r w:rsidRPr="00581FA0">
        <w:rPr>
          <w:rFonts w:cs="Arial"/>
          <w:lang w:eastAsia="en-AU"/>
        </w:rPr>
        <w:t xml:space="preserve"> carer. </w:t>
      </w:r>
    </w:p>
    <w:p w14:paraId="2EAF341A" w14:textId="2AB0492D" w:rsidR="004A47AF" w:rsidRDefault="00075A5F" w:rsidP="005F3901">
      <w:pPr>
        <w:autoSpaceDE w:val="0"/>
        <w:autoSpaceDN w:val="0"/>
        <w:adjustRightInd w:val="0"/>
        <w:spacing w:line="312" w:lineRule="auto"/>
        <w:rPr>
          <w:rFonts w:cs="Arial"/>
          <w:lang w:eastAsia="en-AU"/>
        </w:rPr>
      </w:pPr>
      <w:r>
        <w:rPr>
          <w:rFonts w:cs="Arial"/>
          <w:lang w:eastAsia="en-AU"/>
        </w:rPr>
        <w:t>Client</w:t>
      </w:r>
      <w:r w:rsidR="004A47AF" w:rsidRPr="00D517EF">
        <w:rPr>
          <w:rFonts w:cs="Arial"/>
          <w:lang w:eastAsia="en-AU"/>
        </w:rPr>
        <w:t xml:space="preserve"> </w:t>
      </w:r>
      <w:r w:rsidR="004A47AF">
        <w:rPr>
          <w:rFonts w:cs="Arial"/>
          <w:lang w:eastAsia="en-AU"/>
        </w:rPr>
        <w:t>s</w:t>
      </w:r>
      <w:r w:rsidR="004A47AF" w:rsidRPr="00D517EF">
        <w:rPr>
          <w:rFonts w:cs="Arial"/>
          <w:lang w:eastAsia="en-AU"/>
        </w:rPr>
        <w:t xml:space="preserve">ervice contact type and duration is defined from a </w:t>
      </w:r>
      <w:r>
        <w:rPr>
          <w:rFonts w:cs="Arial"/>
          <w:lang w:eastAsia="en-AU"/>
        </w:rPr>
        <w:t>client</w:t>
      </w:r>
      <w:r w:rsidR="004A47AF" w:rsidRPr="00D517EF">
        <w:rPr>
          <w:rFonts w:cs="Arial"/>
          <w:lang w:eastAsia="en-AU"/>
        </w:rPr>
        <w:t xml:space="preserve"> or service recipient</w:t>
      </w:r>
      <w:r w:rsidR="0040612A">
        <w:rPr>
          <w:rFonts w:cs="Arial"/>
          <w:lang w:eastAsia="en-AU"/>
        </w:rPr>
        <w:t>’s</w:t>
      </w:r>
      <w:r w:rsidR="004A47AF" w:rsidRPr="00D517EF">
        <w:rPr>
          <w:rFonts w:cs="Arial"/>
          <w:lang w:eastAsia="en-AU"/>
        </w:rPr>
        <w:t xml:space="preserve"> perspective</w:t>
      </w:r>
      <w:r w:rsidR="004A47AF">
        <w:rPr>
          <w:rFonts w:cs="Arial"/>
          <w:lang w:eastAsia="en-AU"/>
        </w:rPr>
        <w:t xml:space="preserve">. It is acknowledged that </w:t>
      </w:r>
      <w:r>
        <w:rPr>
          <w:rFonts w:cs="Arial"/>
          <w:lang w:eastAsia="en-AU"/>
        </w:rPr>
        <w:t>client</w:t>
      </w:r>
      <w:r w:rsidR="004A47AF" w:rsidRPr="00D517EF">
        <w:rPr>
          <w:rFonts w:cs="Arial"/>
          <w:lang w:eastAsia="en-AU"/>
        </w:rPr>
        <w:t xml:space="preserve"> </w:t>
      </w:r>
      <w:r w:rsidR="004A47AF">
        <w:rPr>
          <w:rFonts w:cs="Arial"/>
          <w:lang w:eastAsia="en-AU"/>
        </w:rPr>
        <w:t>s</w:t>
      </w:r>
      <w:r w:rsidR="004A47AF" w:rsidRPr="00D517EF">
        <w:rPr>
          <w:rFonts w:cs="Arial"/>
          <w:lang w:eastAsia="en-AU"/>
        </w:rPr>
        <w:t xml:space="preserve">ervice contacts </w:t>
      </w:r>
      <w:r w:rsidR="004A47AF">
        <w:rPr>
          <w:rFonts w:cs="Arial"/>
          <w:lang w:eastAsia="en-AU"/>
        </w:rPr>
        <w:t xml:space="preserve">are a portion, and not a complete </w:t>
      </w:r>
      <w:r w:rsidR="004A47AF" w:rsidRPr="00D517EF">
        <w:rPr>
          <w:rFonts w:cs="Arial"/>
          <w:lang w:eastAsia="en-AU"/>
        </w:rPr>
        <w:t xml:space="preserve">account </w:t>
      </w:r>
      <w:r w:rsidR="004A47AF">
        <w:rPr>
          <w:rFonts w:cs="Arial"/>
          <w:lang w:eastAsia="en-AU"/>
        </w:rPr>
        <w:t xml:space="preserve">of a </w:t>
      </w:r>
      <w:r w:rsidR="004A47AF" w:rsidRPr="00D517EF">
        <w:rPr>
          <w:rFonts w:cs="Arial"/>
          <w:lang w:eastAsia="en-AU"/>
        </w:rPr>
        <w:t>HCP</w:t>
      </w:r>
      <w:r w:rsidR="004A47AF">
        <w:rPr>
          <w:rFonts w:cs="Arial"/>
          <w:lang w:eastAsia="en-AU"/>
        </w:rPr>
        <w:t>s</w:t>
      </w:r>
      <w:r w:rsidR="004A47AF" w:rsidRPr="00D517EF">
        <w:rPr>
          <w:rFonts w:cs="Arial"/>
          <w:lang w:eastAsia="en-AU"/>
        </w:rPr>
        <w:t xml:space="preserve"> </w:t>
      </w:r>
      <w:r w:rsidR="004A47AF">
        <w:rPr>
          <w:rFonts w:cs="Arial"/>
          <w:lang w:eastAsia="en-AU"/>
        </w:rPr>
        <w:t xml:space="preserve">clinical commitment </w:t>
      </w:r>
      <w:r w:rsidR="004A47AF" w:rsidRPr="00D517EF">
        <w:rPr>
          <w:rFonts w:cs="Arial"/>
          <w:lang w:eastAsia="en-AU"/>
        </w:rPr>
        <w:t>time.</w:t>
      </w:r>
    </w:p>
    <w:p w14:paraId="3963FA3A" w14:textId="77777777" w:rsidR="004A47AF" w:rsidRDefault="004A47AF" w:rsidP="005F3901">
      <w:pPr>
        <w:autoSpaceDE w:val="0"/>
        <w:autoSpaceDN w:val="0"/>
        <w:adjustRightInd w:val="0"/>
        <w:spacing w:line="312" w:lineRule="auto"/>
        <w:rPr>
          <w:rFonts w:cs="Arial"/>
          <w:color w:val="231F20"/>
          <w:lang w:eastAsia="en-AU"/>
        </w:rPr>
      </w:pPr>
      <w:r>
        <w:rPr>
          <w:rFonts w:cs="Arial"/>
          <w:color w:val="231F20"/>
          <w:lang w:eastAsia="en-AU"/>
        </w:rPr>
        <w:t>There are three subsets of service client contacts:</w:t>
      </w:r>
    </w:p>
    <w:p w14:paraId="4B835711" w14:textId="77777777" w:rsidR="004A47AF" w:rsidRPr="00347255" w:rsidRDefault="004A47AF" w:rsidP="005F3901">
      <w:pPr>
        <w:pStyle w:val="ListParagraph"/>
        <w:numPr>
          <w:ilvl w:val="0"/>
          <w:numId w:val="20"/>
        </w:numPr>
        <w:autoSpaceDE w:val="0"/>
        <w:autoSpaceDN w:val="0"/>
        <w:adjustRightInd w:val="0"/>
        <w:spacing w:line="312" w:lineRule="auto"/>
        <w:ind w:left="0" w:firstLine="0"/>
        <w:rPr>
          <w:rFonts w:ascii="Arial" w:hAnsi="Arial" w:cs="Arial"/>
          <w:color w:val="231F20"/>
          <w:sz w:val="21"/>
          <w:szCs w:val="21"/>
          <w:lang w:eastAsia="en-AU"/>
        </w:rPr>
      </w:pPr>
      <w:r w:rsidRPr="00347255">
        <w:rPr>
          <w:rFonts w:ascii="Arial" w:hAnsi="Arial" w:cs="Arial"/>
          <w:color w:val="231F20"/>
          <w:sz w:val="21"/>
          <w:szCs w:val="21"/>
          <w:lang w:eastAsia="en-AU"/>
        </w:rPr>
        <w:t>Unregistered Contacts (“B” type contacts)</w:t>
      </w:r>
    </w:p>
    <w:p w14:paraId="08AFF268" w14:textId="77777777" w:rsidR="004A47AF" w:rsidRPr="00347255" w:rsidRDefault="004A47AF" w:rsidP="005F3901">
      <w:pPr>
        <w:pStyle w:val="ListParagraph"/>
        <w:numPr>
          <w:ilvl w:val="0"/>
          <w:numId w:val="20"/>
        </w:numPr>
        <w:autoSpaceDE w:val="0"/>
        <w:autoSpaceDN w:val="0"/>
        <w:adjustRightInd w:val="0"/>
        <w:spacing w:line="312" w:lineRule="auto"/>
        <w:ind w:left="0" w:firstLine="0"/>
        <w:rPr>
          <w:rFonts w:ascii="Arial" w:hAnsi="Arial" w:cs="Arial"/>
          <w:color w:val="231F20"/>
          <w:sz w:val="21"/>
          <w:szCs w:val="21"/>
          <w:lang w:eastAsia="en-AU"/>
        </w:rPr>
      </w:pPr>
      <w:r w:rsidRPr="00347255">
        <w:rPr>
          <w:rFonts w:ascii="Arial" w:hAnsi="Arial" w:cs="Arial"/>
          <w:color w:val="231F20"/>
          <w:sz w:val="21"/>
          <w:szCs w:val="21"/>
          <w:lang w:eastAsia="en-AU"/>
        </w:rPr>
        <w:t>Registered Contacts (“A” type contacts)</w:t>
      </w:r>
    </w:p>
    <w:p w14:paraId="60F34158" w14:textId="77777777" w:rsidR="004A47AF" w:rsidRPr="00347255" w:rsidRDefault="004A47AF" w:rsidP="00343AB0">
      <w:pPr>
        <w:pStyle w:val="ListParagraph"/>
        <w:numPr>
          <w:ilvl w:val="0"/>
          <w:numId w:val="20"/>
        </w:numPr>
        <w:autoSpaceDE w:val="0"/>
        <w:autoSpaceDN w:val="0"/>
        <w:adjustRightInd w:val="0"/>
        <w:spacing w:line="312" w:lineRule="auto"/>
        <w:ind w:left="709" w:hanging="709"/>
        <w:rPr>
          <w:rFonts w:ascii="Arial" w:hAnsi="Arial" w:cs="Arial"/>
          <w:color w:val="231F20"/>
          <w:sz w:val="21"/>
          <w:szCs w:val="21"/>
          <w:lang w:eastAsia="en-AU"/>
        </w:rPr>
      </w:pPr>
      <w:r w:rsidRPr="00347255">
        <w:rPr>
          <w:rFonts w:ascii="Arial" w:hAnsi="Arial" w:cs="Arial"/>
          <w:color w:val="231F20"/>
          <w:sz w:val="21"/>
          <w:szCs w:val="21"/>
          <w:lang w:eastAsia="en-AU"/>
        </w:rPr>
        <w:t>Case Contacts (“E” type contacts, which CMI automatically converts when “A contacts” are entered for clients in an open case)</w:t>
      </w:r>
    </w:p>
    <w:p w14:paraId="6F1EA455" w14:textId="77777777" w:rsidR="004A47AF" w:rsidRDefault="004A47AF" w:rsidP="005F3901">
      <w:pPr>
        <w:autoSpaceDE w:val="0"/>
        <w:autoSpaceDN w:val="0"/>
        <w:adjustRightInd w:val="0"/>
        <w:spacing w:line="312" w:lineRule="auto"/>
        <w:rPr>
          <w:rFonts w:cs="Arial"/>
          <w:b/>
          <w:color w:val="000000"/>
          <w:lang w:eastAsia="en-AU"/>
        </w:rPr>
      </w:pPr>
    </w:p>
    <w:p w14:paraId="05934925" w14:textId="47F407E8" w:rsidR="004A47AF" w:rsidRDefault="004A47AF" w:rsidP="005F3901">
      <w:pPr>
        <w:autoSpaceDE w:val="0"/>
        <w:autoSpaceDN w:val="0"/>
        <w:adjustRightInd w:val="0"/>
        <w:spacing w:line="312" w:lineRule="auto"/>
        <w:rPr>
          <w:rFonts w:cs="Arial"/>
          <w:color w:val="231F20"/>
          <w:lang w:eastAsia="en-AU"/>
        </w:rPr>
      </w:pPr>
      <w:bookmarkStart w:id="16" w:name="_Toc465167286"/>
      <w:bookmarkStart w:id="17" w:name="_Toc465167322"/>
      <w:bookmarkStart w:id="18" w:name="_Toc465167340"/>
      <w:r>
        <w:rPr>
          <w:rFonts w:cs="Arial"/>
          <w:color w:val="231F20"/>
          <w:lang w:eastAsia="en-AU"/>
        </w:rPr>
        <w:t>For further information about client service contacts, including detailed explanations and examples of common inclusion and exclusions, p</w:t>
      </w:r>
      <w:r w:rsidRPr="00693F6C">
        <w:rPr>
          <w:rFonts w:cs="Arial"/>
          <w:color w:val="231F20"/>
          <w:lang w:eastAsia="en-AU"/>
        </w:rPr>
        <w:t xml:space="preserve">lease refer to </w:t>
      </w:r>
      <w:r>
        <w:rPr>
          <w:rFonts w:cs="Arial"/>
          <w:color w:val="231F20"/>
          <w:lang w:eastAsia="en-AU"/>
        </w:rPr>
        <w:t xml:space="preserve">the </w:t>
      </w:r>
      <w:r w:rsidR="00742993">
        <w:rPr>
          <w:rFonts w:cs="Arial"/>
          <w:color w:val="231F20"/>
          <w:lang w:eastAsia="en-AU"/>
        </w:rPr>
        <w:t>C</w:t>
      </w:r>
      <w:r w:rsidRPr="00693F6C">
        <w:rPr>
          <w:rFonts w:cs="Arial"/>
          <w:color w:val="231F20"/>
          <w:lang w:eastAsia="en-AU"/>
        </w:rPr>
        <w:t xml:space="preserve">ontacts </w:t>
      </w:r>
      <w:r w:rsidR="00742993">
        <w:rPr>
          <w:rFonts w:cs="Arial"/>
          <w:color w:val="231F20"/>
          <w:lang w:eastAsia="en-AU"/>
        </w:rPr>
        <w:t>D</w:t>
      </w:r>
      <w:r w:rsidRPr="00693F6C">
        <w:rPr>
          <w:rFonts w:cs="Arial"/>
          <w:color w:val="231F20"/>
          <w:lang w:eastAsia="en-AU"/>
        </w:rPr>
        <w:t xml:space="preserve">ata </w:t>
      </w:r>
      <w:r w:rsidR="00742993">
        <w:rPr>
          <w:rFonts w:cs="Arial"/>
          <w:color w:val="231F20"/>
          <w:lang w:eastAsia="en-AU"/>
        </w:rPr>
        <w:t>D</w:t>
      </w:r>
      <w:r w:rsidRPr="00693F6C">
        <w:rPr>
          <w:rFonts w:cs="Arial"/>
          <w:color w:val="231F20"/>
          <w:lang w:eastAsia="en-AU"/>
        </w:rPr>
        <w:t>efinitio</w:t>
      </w:r>
      <w:r>
        <w:rPr>
          <w:rFonts w:cs="Arial"/>
          <w:color w:val="231F20"/>
          <w:lang w:eastAsia="en-AU"/>
        </w:rPr>
        <w:t>ns</w:t>
      </w:r>
      <w:r w:rsidR="000D2771">
        <w:rPr>
          <w:rFonts w:cs="Arial"/>
          <w:color w:val="231F20"/>
          <w:lang w:eastAsia="en-AU"/>
        </w:rPr>
        <w:t>.</w:t>
      </w:r>
    </w:p>
    <w:p w14:paraId="39105C68" w14:textId="469C3164" w:rsidR="005F3901" w:rsidRPr="00B63AE8" w:rsidRDefault="00075A5F" w:rsidP="005F3901">
      <w:pPr>
        <w:pStyle w:val="Heading3"/>
        <w:ind w:left="284" w:hanging="284"/>
      </w:pPr>
      <w:bookmarkStart w:id="19" w:name="_Toc498066257"/>
      <w:r>
        <w:t xml:space="preserve">2.  </w:t>
      </w:r>
      <w:r w:rsidR="005F3901" w:rsidRPr="00C15DCA">
        <w:t xml:space="preserve">Group Contacts </w:t>
      </w:r>
    </w:p>
    <w:p w14:paraId="43B5D09B" w14:textId="7902996B" w:rsidR="005F3901" w:rsidRPr="00792690" w:rsidRDefault="005F3901" w:rsidP="005F3901">
      <w:pPr>
        <w:pStyle w:val="normal-p"/>
        <w:spacing w:after="180" w:line="312" w:lineRule="auto"/>
        <w:ind w:left="284" w:hanging="284"/>
        <w:rPr>
          <w:rFonts w:ascii="Arial" w:eastAsia="Times New Roman" w:hAnsi="Arial" w:cs="Arial"/>
          <w:i/>
          <w:iCs/>
        </w:rPr>
      </w:pPr>
      <w:r w:rsidRPr="00792690">
        <w:rPr>
          <w:rFonts w:ascii="Arial" w:eastAsia="Times New Roman" w:hAnsi="Arial" w:cs="Arial"/>
          <w:i/>
          <w:iCs/>
        </w:rPr>
        <w:t xml:space="preserve">‘A service contact is regarded as a group session where two or more clients are present at the service contact with or without their carer(s)/relative(s) and the service contact is noted in their medical records. </w:t>
      </w:r>
    </w:p>
    <w:p w14:paraId="3110A772" w14:textId="15D68524" w:rsidR="005F3901" w:rsidRDefault="005F3901" w:rsidP="005F3901">
      <w:pPr>
        <w:spacing w:line="312" w:lineRule="auto"/>
        <w:ind w:left="284" w:hanging="284"/>
        <w:rPr>
          <w:rFonts w:cs="Arial"/>
          <w:i/>
          <w:iCs/>
        </w:rPr>
      </w:pPr>
      <w:r w:rsidRPr="00792690">
        <w:rPr>
          <w:rFonts w:cs="Arial"/>
          <w:i/>
          <w:iCs/>
        </w:rPr>
        <w:t xml:space="preserve">A service contact is also regarded </w:t>
      </w:r>
      <w:r w:rsidR="00BB57BC">
        <w:rPr>
          <w:rFonts w:cs="Arial"/>
          <w:i/>
          <w:iCs/>
        </w:rPr>
        <w:t>as</w:t>
      </w:r>
      <w:r w:rsidRPr="00792690">
        <w:rPr>
          <w:rFonts w:cs="Arial"/>
          <w:i/>
          <w:iCs/>
        </w:rPr>
        <w:t xml:space="preserve"> a group session where the carer(s)/relative(s) of two or more patients/clients are present at the service contact without the respective patients/clients and service contact is noted in the patient’s/client’s individual record’.</w:t>
      </w:r>
    </w:p>
    <w:p w14:paraId="6756FE3A" w14:textId="77777777" w:rsidR="000D2771" w:rsidRPr="00792690" w:rsidRDefault="000D2771" w:rsidP="005F3901">
      <w:pPr>
        <w:spacing w:line="312" w:lineRule="auto"/>
        <w:ind w:left="284" w:hanging="284"/>
        <w:rPr>
          <w:rFonts w:cs="Arial"/>
        </w:rPr>
      </w:pPr>
    </w:p>
    <w:p w14:paraId="7E69B215" w14:textId="77777777" w:rsidR="004A47AF" w:rsidRDefault="004A47AF" w:rsidP="00A4091E">
      <w:pPr>
        <w:pStyle w:val="Heading2"/>
        <w:rPr>
          <w:lang w:eastAsia="en-AU"/>
        </w:rPr>
      </w:pPr>
      <w:bookmarkStart w:id="20" w:name="_Toc104387777"/>
      <w:bookmarkStart w:id="21" w:name="_Toc114478457"/>
      <w:r>
        <w:rPr>
          <w:lang w:eastAsia="en-AU"/>
        </w:rPr>
        <w:t>Community Services Contacts</w:t>
      </w:r>
      <w:bookmarkEnd w:id="16"/>
      <w:bookmarkEnd w:id="17"/>
      <w:bookmarkEnd w:id="18"/>
      <w:bookmarkEnd w:id="19"/>
      <w:bookmarkEnd w:id="20"/>
      <w:bookmarkEnd w:id="21"/>
    </w:p>
    <w:p w14:paraId="796E9B63" w14:textId="77777777" w:rsidR="00A4091E" w:rsidRPr="00E94B23" w:rsidRDefault="00A4091E" w:rsidP="00A4091E">
      <w:pPr>
        <w:spacing w:after="180" w:line="312" w:lineRule="auto"/>
        <w:rPr>
          <w:rFonts w:cs="Arial"/>
        </w:rPr>
      </w:pPr>
      <w:r w:rsidRPr="00E94B23">
        <w:rPr>
          <w:rFonts w:cs="Arial"/>
        </w:rPr>
        <w:t>Community contacts are provided by mental health services to community organisations or external service providers. The focus of the service is the external service provider, group or organisation rather than the individual client or client group.</w:t>
      </w:r>
    </w:p>
    <w:p w14:paraId="45E07A00" w14:textId="77777777" w:rsidR="00A4091E" w:rsidRDefault="00A4091E" w:rsidP="00A4091E">
      <w:pPr>
        <w:autoSpaceDE w:val="0"/>
        <w:autoSpaceDN w:val="0"/>
        <w:adjustRightInd w:val="0"/>
        <w:spacing w:line="288" w:lineRule="auto"/>
        <w:rPr>
          <w:rFonts w:cs="Arial"/>
          <w:color w:val="231F20"/>
          <w:lang w:eastAsia="en-AU"/>
        </w:rPr>
      </w:pPr>
      <w:r w:rsidRPr="006B5564">
        <w:rPr>
          <w:rFonts w:cs="Arial"/>
          <w:lang w:eastAsia="en-AU"/>
        </w:rPr>
        <w:t xml:space="preserve">A </w:t>
      </w:r>
      <w:r>
        <w:rPr>
          <w:rFonts w:cs="Arial"/>
          <w:lang w:eastAsia="en-AU"/>
        </w:rPr>
        <w:t>community services contact</w:t>
      </w:r>
      <w:r w:rsidRPr="006B5564">
        <w:rPr>
          <w:rFonts w:cs="Arial"/>
          <w:lang w:eastAsia="en-AU"/>
        </w:rPr>
        <w:t xml:space="preserve"> is defined from the </w:t>
      </w:r>
      <w:r w:rsidRPr="00A4091E">
        <w:rPr>
          <w:rFonts w:cs="Arial"/>
          <w:b/>
          <w:bCs/>
          <w:lang w:eastAsia="en-AU"/>
        </w:rPr>
        <w:t>perspective of the recipient</w:t>
      </w:r>
      <w:r w:rsidRPr="006B5564">
        <w:rPr>
          <w:rFonts w:cs="Arial"/>
          <w:lang w:eastAsia="en-AU"/>
        </w:rPr>
        <w:t>.</w:t>
      </w:r>
    </w:p>
    <w:p w14:paraId="72EFB954" w14:textId="77777777" w:rsidR="00A4091E" w:rsidRDefault="00A4091E" w:rsidP="00347255">
      <w:pPr>
        <w:autoSpaceDE w:val="0"/>
        <w:autoSpaceDN w:val="0"/>
        <w:adjustRightInd w:val="0"/>
        <w:spacing w:line="312" w:lineRule="auto"/>
        <w:rPr>
          <w:rFonts w:cs="Arial"/>
        </w:rPr>
      </w:pPr>
    </w:p>
    <w:p w14:paraId="37E1BED3" w14:textId="4FB5223F" w:rsidR="004A47AF" w:rsidRDefault="004A47AF" w:rsidP="00347255">
      <w:pPr>
        <w:autoSpaceDE w:val="0"/>
        <w:autoSpaceDN w:val="0"/>
        <w:adjustRightInd w:val="0"/>
        <w:spacing w:line="312" w:lineRule="auto"/>
        <w:rPr>
          <w:rFonts w:cs="Arial"/>
        </w:rPr>
      </w:pPr>
      <w:r>
        <w:rPr>
          <w:rFonts w:cs="Arial"/>
        </w:rPr>
        <w:t>Community Service Contacts are also a subcategory of Service Contact and are known as “</w:t>
      </w:r>
      <w:r w:rsidRPr="006C0F79">
        <w:rPr>
          <w:rFonts w:cs="Arial"/>
        </w:rPr>
        <w:t xml:space="preserve">C” </w:t>
      </w:r>
      <w:r>
        <w:rPr>
          <w:rFonts w:cs="Arial"/>
        </w:rPr>
        <w:t>t</w:t>
      </w:r>
      <w:r w:rsidRPr="006C0F79">
        <w:rPr>
          <w:rFonts w:cs="Arial"/>
        </w:rPr>
        <w:t xml:space="preserve">ype </w:t>
      </w:r>
      <w:r>
        <w:rPr>
          <w:rFonts w:cs="Arial"/>
        </w:rPr>
        <w:t>c</w:t>
      </w:r>
      <w:r w:rsidRPr="006C0F79">
        <w:rPr>
          <w:rFonts w:cs="Arial"/>
        </w:rPr>
        <w:t>ontacts.</w:t>
      </w:r>
      <w:r>
        <w:rPr>
          <w:rFonts w:cs="Arial"/>
          <w:b/>
          <w:color w:val="000000"/>
          <w:lang w:eastAsia="en-AU"/>
        </w:rPr>
        <w:t xml:space="preserve"> </w:t>
      </w:r>
      <w:r>
        <w:rPr>
          <w:rFonts w:cs="Arial"/>
        </w:rPr>
        <w:t xml:space="preserve"> These are community-centred contacts which are reportable</w:t>
      </w:r>
      <w:r w:rsidRPr="006C5101">
        <w:rPr>
          <w:rFonts w:cs="Arial"/>
        </w:rPr>
        <w:t xml:space="preserve"> when a service is provided by the mental health service to a</w:t>
      </w:r>
      <w:r>
        <w:rPr>
          <w:rFonts w:cs="Arial"/>
        </w:rPr>
        <w:t xml:space="preserve">nother </w:t>
      </w:r>
      <w:r w:rsidRPr="006C5101">
        <w:rPr>
          <w:rFonts w:cs="Arial"/>
        </w:rPr>
        <w:t xml:space="preserve">service provider, group or organisation rather </w:t>
      </w:r>
      <w:r>
        <w:rPr>
          <w:rFonts w:cs="Arial"/>
        </w:rPr>
        <w:t>an</w:t>
      </w:r>
      <w:r w:rsidRPr="006C5101">
        <w:rPr>
          <w:rFonts w:cs="Arial"/>
        </w:rPr>
        <w:t xml:space="preserve"> individual c</w:t>
      </w:r>
      <w:r>
        <w:rPr>
          <w:rFonts w:cs="Arial"/>
        </w:rPr>
        <w:t>onsumer</w:t>
      </w:r>
      <w:r w:rsidRPr="006C5101">
        <w:rPr>
          <w:rFonts w:cs="Arial"/>
        </w:rPr>
        <w:t xml:space="preserve"> or c</w:t>
      </w:r>
      <w:r>
        <w:rPr>
          <w:rFonts w:cs="Arial"/>
        </w:rPr>
        <w:t>onsumer</w:t>
      </w:r>
      <w:r w:rsidRPr="006C5101">
        <w:rPr>
          <w:rFonts w:cs="Arial"/>
        </w:rPr>
        <w:t xml:space="preserve"> group</w:t>
      </w:r>
      <w:r>
        <w:rPr>
          <w:rFonts w:cs="Arial"/>
        </w:rPr>
        <w:t xml:space="preserve">. This service is typically provided in a </w:t>
      </w:r>
      <w:r w:rsidRPr="006C5101">
        <w:rPr>
          <w:rFonts w:cs="Arial"/>
        </w:rPr>
        <w:t>non-mental health specific setting</w:t>
      </w:r>
      <w:r>
        <w:rPr>
          <w:rFonts w:cs="Arial"/>
        </w:rPr>
        <w:t>.</w:t>
      </w:r>
      <w:r w:rsidRPr="006C5101">
        <w:rPr>
          <w:rFonts w:cs="Arial"/>
        </w:rPr>
        <w:t xml:space="preserve"> </w:t>
      </w:r>
      <w:r>
        <w:rPr>
          <w:rFonts w:cs="Arial"/>
        </w:rPr>
        <w:t xml:space="preserve"> </w:t>
      </w:r>
    </w:p>
    <w:p w14:paraId="5D0C16EE" w14:textId="43DDA016" w:rsidR="004A47AF" w:rsidRDefault="004A47AF" w:rsidP="0090718F">
      <w:pPr>
        <w:autoSpaceDE w:val="0"/>
        <w:autoSpaceDN w:val="0"/>
        <w:adjustRightInd w:val="0"/>
        <w:spacing w:line="312" w:lineRule="auto"/>
        <w:rPr>
          <w:rFonts w:cs="Arial"/>
        </w:rPr>
      </w:pPr>
      <w:r>
        <w:rPr>
          <w:rFonts w:cs="Arial"/>
        </w:rPr>
        <w:lastRenderedPageBreak/>
        <w:t xml:space="preserve">While reportable community service contacts may not require a dated entry into a </w:t>
      </w:r>
      <w:r w:rsidR="00A4091E">
        <w:rPr>
          <w:rFonts w:cs="Arial"/>
        </w:rPr>
        <w:t>client</w:t>
      </w:r>
      <w:r>
        <w:rPr>
          <w:rFonts w:cs="Arial"/>
        </w:rPr>
        <w:t xml:space="preserve">’s health record, it is expected that the activity reported is reflected in local recordkeeping that </w:t>
      </w:r>
      <w:r w:rsidRPr="00581FA0">
        <w:rPr>
          <w:rFonts w:cs="Arial"/>
        </w:rPr>
        <w:t xml:space="preserve">meets legislative and regulatory requirements including </w:t>
      </w:r>
      <w:r>
        <w:rPr>
          <w:rFonts w:cs="Arial"/>
        </w:rPr>
        <w:t>Public Record Office Victoria (PROV) standards.</w:t>
      </w:r>
    </w:p>
    <w:p w14:paraId="2C0000FC" w14:textId="36AAECC4" w:rsidR="004A47AF" w:rsidRDefault="004A47AF" w:rsidP="005F3901">
      <w:pPr>
        <w:autoSpaceDE w:val="0"/>
        <w:autoSpaceDN w:val="0"/>
        <w:adjustRightInd w:val="0"/>
        <w:spacing w:line="312" w:lineRule="auto"/>
        <w:ind w:left="284" w:hanging="284"/>
        <w:rPr>
          <w:rFonts w:cs="Arial"/>
          <w:color w:val="231F20"/>
          <w:lang w:eastAsia="en-AU"/>
        </w:rPr>
      </w:pPr>
      <w:r>
        <w:rPr>
          <w:rFonts w:cs="Arial"/>
          <w:color w:val="231F20"/>
          <w:lang w:eastAsia="en-AU"/>
        </w:rPr>
        <w:t>There are six subsets of service community contacts:</w:t>
      </w:r>
    </w:p>
    <w:p w14:paraId="17329F56"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Primary consultation</w:t>
      </w:r>
    </w:p>
    <w:p w14:paraId="0C176D47"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Secondary consultation</w:t>
      </w:r>
    </w:p>
    <w:p w14:paraId="79C7F7C2"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Tertiary consultation</w:t>
      </w:r>
    </w:p>
    <w:p w14:paraId="0778CBCF"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Community development</w:t>
      </w:r>
    </w:p>
    <w:p w14:paraId="402F8144"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Community education</w:t>
      </w:r>
    </w:p>
    <w:p w14:paraId="797EE8F6"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Specialty MH service development</w:t>
      </w:r>
    </w:p>
    <w:p w14:paraId="14BC2EB7" w14:textId="77777777" w:rsidR="004A47AF" w:rsidRPr="006C0F79" w:rsidRDefault="004A47AF" w:rsidP="005F3901">
      <w:pPr>
        <w:pStyle w:val="ListParagraph"/>
        <w:autoSpaceDE w:val="0"/>
        <w:autoSpaceDN w:val="0"/>
        <w:adjustRightInd w:val="0"/>
        <w:spacing w:line="312" w:lineRule="auto"/>
        <w:ind w:left="284" w:hanging="284"/>
        <w:rPr>
          <w:rFonts w:ascii="Arial" w:hAnsi="Arial" w:cs="Arial"/>
          <w:color w:val="231F20"/>
          <w:lang w:eastAsia="en-AU"/>
        </w:rPr>
      </w:pPr>
    </w:p>
    <w:p w14:paraId="1258D403" w14:textId="0946068F" w:rsidR="004A47AF" w:rsidRDefault="004A47AF" w:rsidP="00A871E6">
      <w:pPr>
        <w:autoSpaceDE w:val="0"/>
        <w:autoSpaceDN w:val="0"/>
        <w:adjustRightInd w:val="0"/>
        <w:spacing w:line="312" w:lineRule="auto"/>
        <w:rPr>
          <w:rFonts w:cs="Arial"/>
          <w:color w:val="231F20"/>
          <w:lang w:eastAsia="en-AU"/>
        </w:rPr>
      </w:pPr>
      <w:r>
        <w:rPr>
          <w:rFonts w:cs="Arial"/>
          <w:color w:val="231F20"/>
          <w:lang w:eastAsia="en-AU"/>
        </w:rPr>
        <w:t>For further information about community services contacts, including detailed explanations and examples of common inclusion and exclusions, p</w:t>
      </w:r>
      <w:r w:rsidRPr="00693F6C">
        <w:rPr>
          <w:rFonts w:cs="Arial"/>
          <w:color w:val="231F20"/>
          <w:lang w:eastAsia="en-AU"/>
        </w:rPr>
        <w:t xml:space="preserve">lease refer to </w:t>
      </w:r>
      <w:r>
        <w:rPr>
          <w:rFonts w:cs="Arial"/>
          <w:color w:val="231F20"/>
          <w:lang w:eastAsia="en-AU"/>
        </w:rPr>
        <w:t xml:space="preserve">the </w:t>
      </w:r>
      <w:r w:rsidR="00A4091E">
        <w:rPr>
          <w:rFonts w:cs="Arial"/>
          <w:color w:val="231F20"/>
          <w:lang w:eastAsia="en-AU"/>
        </w:rPr>
        <w:t>C</w:t>
      </w:r>
      <w:r w:rsidRPr="00693F6C">
        <w:rPr>
          <w:rFonts w:cs="Arial"/>
          <w:color w:val="231F20"/>
          <w:lang w:eastAsia="en-AU"/>
        </w:rPr>
        <w:t xml:space="preserve">ontacts </w:t>
      </w:r>
      <w:r w:rsidR="00A4091E">
        <w:rPr>
          <w:rFonts w:cs="Arial"/>
          <w:color w:val="231F20"/>
          <w:lang w:eastAsia="en-AU"/>
        </w:rPr>
        <w:t>D</w:t>
      </w:r>
      <w:r w:rsidRPr="00693F6C">
        <w:rPr>
          <w:rFonts w:cs="Arial"/>
          <w:color w:val="231F20"/>
          <w:lang w:eastAsia="en-AU"/>
        </w:rPr>
        <w:t xml:space="preserve">ata </w:t>
      </w:r>
      <w:r w:rsidR="00A4091E">
        <w:rPr>
          <w:rFonts w:cs="Arial"/>
          <w:color w:val="231F20"/>
          <w:lang w:eastAsia="en-AU"/>
        </w:rPr>
        <w:t>D</w:t>
      </w:r>
      <w:r w:rsidRPr="00693F6C">
        <w:rPr>
          <w:rFonts w:cs="Arial"/>
          <w:color w:val="231F20"/>
          <w:lang w:eastAsia="en-AU"/>
        </w:rPr>
        <w:t>efinitions document.</w:t>
      </w:r>
    </w:p>
    <w:p w14:paraId="5E7654AB" w14:textId="0F8C9A9E" w:rsidR="000642C2" w:rsidRDefault="000642C2" w:rsidP="00A871E6">
      <w:pPr>
        <w:autoSpaceDE w:val="0"/>
        <w:autoSpaceDN w:val="0"/>
        <w:adjustRightInd w:val="0"/>
        <w:spacing w:line="312" w:lineRule="auto"/>
        <w:rPr>
          <w:rFonts w:cs="Arial"/>
          <w:color w:val="231F20"/>
          <w:lang w:eastAsia="en-AU"/>
        </w:rPr>
      </w:pPr>
      <w:r w:rsidRPr="00BB57BC">
        <w:rPr>
          <w:rFonts w:cs="Arial"/>
          <w:color w:val="231F20"/>
          <w:lang w:eastAsia="en-AU"/>
        </w:rPr>
        <w:t>To assist with identifying client service contacts and community contacts please refer to Appendices 3 &amp; 4.</w:t>
      </w:r>
    </w:p>
    <w:p w14:paraId="3993B5FB" w14:textId="77777777" w:rsidR="00A4091E" w:rsidRDefault="00A4091E" w:rsidP="00A871E6">
      <w:pPr>
        <w:autoSpaceDE w:val="0"/>
        <w:autoSpaceDN w:val="0"/>
        <w:adjustRightInd w:val="0"/>
        <w:spacing w:line="312" w:lineRule="auto"/>
        <w:rPr>
          <w:rFonts w:cs="Arial"/>
          <w:color w:val="231F20"/>
          <w:lang w:eastAsia="en-AU"/>
        </w:rPr>
      </w:pPr>
    </w:p>
    <w:p w14:paraId="74CA2D09" w14:textId="77777777" w:rsidR="004A47AF" w:rsidRPr="00C15DCA" w:rsidRDefault="004A47AF" w:rsidP="00A871E6">
      <w:pPr>
        <w:pStyle w:val="Heading1"/>
        <w:rPr>
          <w:color w:val="auto"/>
        </w:rPr>
      </w:pPr>
      <w:bookmarkStart w:id="22" w:name="_Toc465167287"/>
      <w:bookmarkStart w:id="23" w:name="_Toc465167323"/>
      <w:bookmarkStart w:id="24" w:name="_Toc465167341"/>
      <w:bookmarkStart w:id="25" w:name="_Toc498066258"/>
      <w:bookmarkStart w:id="26" w:name="_Toc104387778"/>
      <w:bookmarkStart w:id="27" w:name="_Toc114478458"/>
      <w:r w:rsidRPr="00C15DCA">
        <w:rPr>
          <w:color w:val="auto"/>
        </w:rPr>
        <w:t>Service Hours Definition</w:t>
      </w:r>
      <w:bookmarkEnd w:id="22"/>
      <w:bookmarkEnd w:id="23"/>
      <w:bookmarkEnd w:id="24"/>
      <w:r w:rsidRPr="00C15DCA">
        <w:rPr>
          <w:color w:val="auto"/>
        </w:rPr>
        <w:t xml:space="preserve"> &amp; Targets</w:t>
      </w:r>
      <w:bookmarkEnd w:id="25"/>
      <w:bookmarkEnd w:id="26"/>
      <w:bookmarkEnd w:id="27"/>
    </w:p>
    <w:p w14:paraId="0B2EAA15" w14:textId="61BE7551" w:rsidR="004A47AF" w:rsidRPr="00A4091E" w:rsidRDefault="004A47AF" w:rsidP="00A871E6">
      <w:pPr>
        <w:pStyle w:val="DHSText10pt"/>
        <w:widowControl/>
        <w:overflowPunct/>
        <w:autoSpaceDE/>
        <w:autoSpaceDN/>
        <w:adjustRightInd/>
        <w:spacing w:line="312" w:lineRule="auto"/>
        <w:textAlignment w:val="auto"/>
        <w:rPr>
          <w:rFonts w:ascii="Arial" w:hAnsi="Arial" w:cs="Arial"/>
          <w:strike/>
          <w:sz w:val="21"/>
          <w:szCs w:val="21"/>
        </w:rPr>
      </w:pPr>
      <w:r w:rsidRPr="00A4091E">
        <w:rPr>
          <w:rFonts w:ascii="Arial" w:hAnsi="Arial" w:cs="Arial"/>
          <w:sz w:val="21"/>
          <w:szCs w:val="21"/>
        </w:rPr>
        <w:t xml:space="preserve">Service Hours are the same as service contact hours, except they are adjusted for group contact sessions to measure from a Health Care Professional (HCP) perspective. The formula definition for service hours are available within the quarterly </w:t>
      </w:r>
      <w:hyperlink r:id="rId16" w:history="1">
        <w:r w:rsidRPr="00C15DCA">
          <w:rPr>
            <w:rStyle w:val="Hyperlink"/>
            <w:rFonts w:ascii="Arial" w:hAnsi="Arial" w:cs="Arial"/>
            <w:color w:val="auto"/>
            <w:sz w:val="21"/>
            <w:szCs w:val="21"/>
          </w:rPr>
          <w:t>Service hours – Mental Health performance indicator reports</w:t>
        </w:r>
      </w:hyperlink>
      <w:r w:rsidRPr="00A4091E">
        <w:rPr>
          <w:rFonts w:ascii="Arial" w:hAnsi="Arial" w:cs="Arial"/>
          <w:sz w:val="21"/>
          <w:szCs w:val="21"/>
        </w:rPr>
        <w:t xml:space="preserve">. Service hour contact targets are set each financial year for services. Penalties for mental health services not meeting targets are outlined in the Policy and Funding Guidelines. </w:t>
      </w:r>
    </w:p>
    <w:p w14:paraId="12F49681" w14:textId="77777777" w:rsidR="00A4091E" w:rsidRDefault="00A4091E" w:rsidP="00A871E6">
      <w:pPr>
        <w:pStyle w:val="DHSText10pt"/>
        <w:widowControl/>
        <w:overflowPunct/>
        <w:autoSpaceDE/>
        <w:autoSpaceDN/>
        <w:adjustRightInd/>
        <w:spacing w:line="312" w:lineRule="auto"/>
        <w:textAlignment w:val="auto"/>
        <w:rPr>
          <w:rFonts w:ascii="Arial" w:hAnsi="Arial" w:cs="Arial"/>
          <w:sz w:val="21"/>
          <w:szCs w:val="21"/>
        </w:rPr>
      </w:pPr>
    </w:p>
    <w:p w14:paraId="7E151186" w14:textId="4C3E836B" w:rsidR="008C2922" w:rsidRDefault="008C2922" w:rsidP="00A871E6">
      <w:pPr>
        <w:pStyle w:val="DHSText10pt"/>
        <w:widowControl/>
        <w:overflowPunct/>
        <w:autoSpaceDE/>
        <w:autoSpaceDN/>
        <w:adjustRightInd/>
        <w:spacing w:line="312" w:lineRule="auto"/>
        <w:textAlignment w:val="auto"/>
        <w:rPr>
          <w:rFonts w:ascii="Arial" w:hAnsi="Arial" w:cs="Arial"/>
          <w:sz w:val="21"/>
          <w:szCs w:val="21"/>
        </w:rPr>
      </w:pPr>
      <w:r w:rsidRPr="00A4091E">
        <w:rPr>
          <w:rFonts w:ascii="Arial" w:hAnsi="Arial" w:cs="Arial"/>
          <w:sz w:val="21"/>
          <w:szCs w:val="21"/>
        </w:rPr>
        <w:t>Where more than one staff member participates in a group activity, the service contact is recorded by only one nominated staff member. The other staff participation is noted in the number of service providers.</w:t>
      </w:r>
    </w:p>
    <w:p w14:paraId="15446E53" w14:textId="77777777" w:rsidR="00A4091E" w:rsidRPr="00A4091E" w:rsidRDefault="00A4091E" w:rsidP="00A871E6">
      <w:pPr>
        <w:pStyle w:val="DHSText10pt"/>
        <w:widowControl/>
        <w:overflowPunct/>
        <w:autoSpaceDE/>
        <w:autoSpaceDN/>
        <w:adjustRightInd/>
        <w:spacing w:line="312" w:lineRule="auto"/>
        <w:textAlignment w:val="auto"/>
        <w:rPr>
          <w:rFonts w:ascii="Arial" w:hAnsi="Arial" w:cs="Arial"/>
          <w:sz w:val="21"/>
          <w:szCs w:val="21"/>
        </w:rPr>
      </w:pPr>
    </w:p>
    <w:p w14:paraId="41E4ED03" w14:textId="77777777" w:rsidR="008C2922" w:rsidRPr="00C15DCA" w:rsidRDefault="008C2922" w:rsidP="005F3901">
      <w:pPr>
        <w:pStyle w:val="Heading1"/>
        <w:ind w:left="284" w:hanging="284"/>
        <w:rPr>
          <w:color w:val="auto"/>
        </w:rPr>
      </w:pPr>
      <w:bookmarkStart w:id="28" w:name="_Toc104387780"/>
      <w:bookmarkStart w:id="29" w:name="_Toc114478459"/>
      <w:r w:rsidRPr="00C15DCA">
        <w:rPr>
          <w:color w:val="auto"/>
        </w:rPr>
        <w:t>Timeliness of Data Entry</w:t>
      </w:r>
      <w:bookmarkEnd w:id="28"/>
      <w:bookmarkEnd w:id="29"/>
    </w:p>
    <w:p w14:paraId="25E2BEAC" w14:textId="77777777" w:rsidR="00655D63" w:rsidRDefault="00655D63" w:rsidP="00655D63">
      <w:pPr>
        <w:spacing w:after="180"/>
        <w:rPr>
          <w:rFonts w:cs="Arial"/>
        </w:rPr>
      </w:pPr>
      <w:r w:rsidRPr="00CC20A1">
        <w:rPr>
          <w:rFonts w:cs="Arial"/>
        </w:rPr>
        <w:t xml:space="preserve">All </w:t>
      </w:r>
      <w:r>
        <w:rPr>
          <w:rFonts w:cs="Arial"/>
        </w:rPr>
        <w:t xml:space="preserve">service </w:t>
      </w:r>
      <w:r w:rsidRPr="00CC20A1">
        <w:rPr>
          <w:rFonts w:cs="Arial"/>
        </w:rPr>
        <w:t xml:space="preserve">contacts are due by the </w:t>
      </w:r>
      <w:r w:rsidRPr="00A4091E">
        <w:rPr>
          <w:rFonts w:cs="Arial"/>
          <w:b/>
          <w:bCs/>
        </w:rPr>
        <w:t>10th day of the following month</w:t>
      </w:r>
      <w:r w:rsidRPr="00CC20A1">
        <w:rPr>
          <w:rFonts w:cs="Arial"/>
        </w:rPr>
        <w:t>.</w:t>
      </w:r>
    </w:p>
    <w:p w14:paraId="06B98522" w14:textId="2D5D8A8E" w:rsidR="00655D63" w:rsidRPr="00700669" w:rsidRDefault="00655D63" w:rsidP="00655D63">
      <w:pPr>
        <w:autoSpaceDE w:val="0"/>
        <w:autoSpaceDN w:val="0"/>
        <w:adjustRightInd w:val="0"/>
        <w:rPr>
          <w:rFonts w:cs="Arial"/>
        </w:rPr>
      </w:pPr>
      <w:r w:rsidRPr="00700669">
        <w:rPr>
          <w:rFonts w:cs="Arial"/>
        </w:rPr>
        <w:t xml:space="preserve">If difficulties are anticipated in meeting a data submission due date, the service must </w:t>
      </w:r>
      <w:r>
        <w:rPr>
          <w:rFonts w:cs="Arial"/>
        </w:rPr>
        <w:t>notify</w:t>
      </w:r>
      <w:r w:rsidRPr="00700669">
        <w:rPr>
          <w:rFonts w:cs="Arial"/>
        </w:rPr>
        <w:t xml:space="preserve"> </w:t>
      </w:r>
      <w:hyperlink r:id="rId17" w:history="1">
        <w:r w:rsidR="00BB57BC" w:rsidRPr="00C15DCA">
          <w:rPr>
            <w:rStyle w:val="Hyperlink"/>
            <w:rFonts w:cs="Arial"/>
            <w:color w:val="auto"/>
          </w:rPr>
          <w:t>mhdreporting@health.vic.gov.au</w:t>
        </w:r>
      </w:hyperlink>
      <w:r w:rsidRPr="00700669">
        <w:rPr>
          <w:rFonts w:cs="Arial"/>
        </w:rPr>
        <w:t xml:space="preserve"> and </w:t>
      </w:r>
      <w:r w:rsidR="00C15DCA" w:rsidRPr="00700669">
        <w:rPr>
          <w:rFonts w:cs="Arial"/>
        </w:rPr>
        <w:t>advi</w:t>
      </w:r>
      <w:r w:rsidR="00C15DCA">
        <w:rPr>
          <w:rFonts w:cs="Arial"/>
        </w:rPr>
        <w:t>s</w:t>
      </w:r>
      <w:r w:rsidR="00C15DCA" w:rsidRPr="00700669">
        <w:rPr>
          <w:rFonts w:cs="Arial"/>
        </w:rPr>
        <w:t>e: -</w:t>
      </w:r>
    </w:p>
    <w:p w14:paraId="1635291E"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the data reporting period impacted, and why the service is unable to submit the data by the deadline</w:t>
      </w:r>
    </w:p>
    <w:p w14:paraId="10772D7B"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when</w:t>
      </w:r>
      <w:r>
        <w:rPr>
          <w:rFonts w:cs="Arial"/>
        </w:rPr>
        <w:t xml:space="preserve"> the issue was first identified, </w:t>
      </w:r>
      <w:r w:rsidRPr="00700669">
        <w:rPr>
          <w:rFonts w:cs="Arial"/>
        </w:rPr>
        <w:t>what steps have been taken resolve the issue</w:t>
      </w:r>
      <w:r>
        <w:rPr>
          <w:rFonts w:cs="Arial"/>
        </w:rPr>
        <w:t>, and</w:t>
      </w:r>
      <w:r w:rsidRPr="00700669">
        <w:rPr>
          <w:rFonts w:cs="Arial"/>
        </w:rPr>
        <w:t xml:space="preserve"> what are the plans to </w:t>
      </w:r>
      <w:r>
        <w:rPr>
          <w:rFonts w:cs="Arial"/>
        </w:rPr>
        <w:t>avoid this issue reoccurring</w:t>
      </w:r>
      <w:r w:rsidRPr="00700669">
        <w:rPr>
          <w:rFonts w:cs="Arial"/>
        </w:rPr>
        <w:t xml:space="preserve"> </w:t>
      </w:r>
    </w:p>
    <w:p w14:paraId="47188965"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 xml:space="preserve">When the service expects to be able to resume </w:t>
      </w:r>
      <w:r>
        <w:rPr>
          <w:rFonts w:cs="Arial"/>
        </w:rPr>
        <w:t xml:space="preserve">timely </w:t>
      </w:r>
      <w:r w:rsidRPr="00700669">
        <w:rPr>
          <w:rFonts w:cs="Arial"/>
        </w:rPr>
        <w:t>reporting</w:t>
      </w:r>
      <w:r>
        <w:rPr>
          <w:rFonts w:cs="Arial"/>
        </w:rPr>
        <w:t xml:space="preserve"> of</w:t>
      </w:r>
      <w:r w:rsidRPr="00700669">
        <w:rPr>
          <w:rFonts w:cs="Arial"/>
        </w:rPr>
        <w:t xml:space="preserve"> data</w:t>
      </w:r>
    </w:p>
    <w:p w14:paraId="135BCCFF" w14:textId="77777777" w:rsidR="00655D63" w:rsidRPr="00700669" w:rsidRDefault="00655D63" w:rsidP="00655D63">
      <w:pPr>
        <w:autoSpaceDE w:val="0"/>
        <w:autoSpaceDN w:val="0"/>
        <w:adjustRightInd w:val="0"/>
        <w:ind w:left="360"/>
        <w:rPr>
          <w:rFonts w:cs="Arial"/>
        </w:rPr>
      </w:pPr>
    </w:p>
    <w:p w14:paraId="43D41C4B" w14:textId="26EB2A3E" w:rsidR="00655D63" w:rsidRDefault="00655D63" w:rsidP="00655D63">
      <w:pPr>
        <w:spacing w:after="180"/>
        <w:rPr>
          <w:rFonts w:cs="Arial"/>
        </w:rPr>
      </w:pPr>
      <w:r w:rsidRPr="00700669">
        <w:rPr>
          <w:rFonts w:cs="Arial"/>
        </w:rPr>
        <w:t xml:space="preserve">The </w:t>
      </w:r>
      <w:r w:rsidR="00BB57BC">
        <w:rPr>
          <w:rFonts w:cs="Arial"/>
        </w:rPr>
        <w:t>d</w:t>
      </w:r>
      <w:r w:rsidRPr="00700669">
        <w:rPr>
          <w:rFonts w:cs="Arial"/>
        </w:rPr>
        <w:t xml:space="preserve">epartment will review late data exemption requests on a </w:t>
      </w:r>
      <w:r w:rsidR="00C15DCA" w:rsidRPr="00700669">
        <w:rPr>
          <w:rFonts w:cs="Arial"/>
        </w:rPr>
        <w:t>case-by-case</w:t>
      </w:r>
      <w:r w:rsidRPr="00700669">
        <w:rPr>
          <w:rFonts w:cs="Arial"/>
        </w:rPr>
        <w:t xml:space="preserve"> basis. It is at the </w:t>
      </w:r>
      <w:r w:rsidR="00BB57BC">
        <w:rPr>
          <w:rFonts w:cs="Arial"/>
        </w:rPr>
        <w:t>d</w:t>
      </w:r>
      <w:r w:rsidRPr="00700669">
        <w:rPr>
          <w:rFonts w:cs="Arial"/>
        </w:rPr>
        <w:t xml:space="preserve">epartment’s discretion as to whether </w:t>
      </w:r>
      <w:r>
        <w:rPr>
          <w:rFonts w:cs="Arial"/>
        </w:rPr>
        <w:t xml:space="preserve">data submitted late will be included for reporting, and whether </w:t>
      </w:r>
      <w:r w:rsidRPr="00700669">
        <w:rPr>
          <w:rFonts w:cs="Arial"/>
        </w:rPr>
        <w:t xml:space="preserve">any penalties outlined in the Policy and Funding Guidelines </w:t>
      </w:r>
      <w:r>
        <w:rPr>
          <w:rFonts w:cs="Arial"/>
        </w:rPr>
        <w:t>are applicable</w:t>
      </w:r>
      <w:r w:rsidRPr="00700669">
        <w:rPr>
          <w:rFonts w:cs="Arial"/>
        </w:rPr>
        <w:t xml:space="preserve">. </w:t>
      </w:r>
    </w:p>
    <w:p w14:paraId="397CDF31" w14:textId="77777777" w:rsidR="00AE7DAF" w:rsidRDefault="00AE7DAF" w:rsidP="00343AB0">
      <w:pPr>
        <w:spacing w:after="180"/>
        <w:ind w:left="284" w:hanging="284"/>
        <w:rPr>
          <w:rStyle w:val="Heading3Char"/>
        </w:rPr>
      </w:pPr>
      <w:bookmarkStart w:id="30" w:name="_Toc104387781"/>
    </w:p>
    <w:p w14:paraId="7D54527D" w14:textId="53DBFCC4" w:rsidR="008C2922" w:rsidRPr="00B63AE8" w:rsidRDefault="008C2922" w:rsidP="00343AB0">
      <w:pPr>
        <w:spacing w:after="180"/>
        <w:ind w:left="284" w:hanging="284"/>
      </w:pPr>
      <w:r w:rsidRPr="00343AB0">
        <w:rPr>
          <w:rStyle w:val="Heading3Char"/>
        </w:rPr>
        <w:lastRenderedPageBreak/>
        <w:t>About Management Circulars</w:t>
      </w:r>
      <w:bookmarkEnd w:id="30"/>
    </w:p>
    <w:p w14:paraId="26ED8038" w14:textId="77777777" w:rsidR="008C2922" w:rsidRPr="006B5564" w:rsidRDefault="008C2922" w:rsidP="000D2771">
      <w:pPr>
        <w:pStyle w:val="Body"/>
      </w:pPr>
      <w:r w:rsidRPr="006B5564">
        <w:t>The information provided in this circular is intended as general information and not as legal advice.  Mental health service management should ensure that policies and procedures are developed and implemented to enable staff to collect and use health information in accordance with relevant legislation.</w:t>
      </w:r>
    </w:p>
    <w:p w14:paraId="1730DBCB" w14:textId="77777777" w:rsidR="00C900B1" w:rsidRPr="00F32368" w:rsidRDefault="00C900B1" w:rsidP="005F3901">
      <w:pPr>
        <w:pStyle w:val="Body"/>
        <w:ind w:left="284" w:hanging="284"/>
      </w:pPr>
    </w:p>
    <w:tbl>
      <w:tblPr>
        <w:tblW w:w="4800" w:type="pct"/>
        <w:tblInd w:w="113" w:type="dxa"/>
        <w:tblCellMar>
          <w:top w:w="113" w:type="dxa"/>
          <w:bottom w:w="57" w:type="dxa"/>
        </w:tblCellMar>
        <w:tblLook w:val="00A0" w:firstRow="1" w:lastRow="0" w:firstColumn="1" w:lastColumn="0" w:noHBand="0" w:noVBand="0"/>
      </w:tblPr>
      <w:tblGrid>
        <w:gridCol w:w="9650"/>
      </w:tblGrid>
      <w:tr w:rsidR="00BB57BC" w:rsidRPr="002802E3" w14:paraId="473D5E3A" w14:textId="77777777" w:rsidTr="00B2381F">
        <w:trPr>
          <w:cantSplit/>
        </w:trPr>
        <w:tc>
          <w:tcPr>
            <w:tcW w:w="5000" w:type="pct"/>
            <w:tcBorders>
              <w:top w:val="single" w:sz="4" w:space="0" w:color="auto"/>
              <w:left w:val="single" w:sz="4" w:space="0" w:color="auto"/>
              <w:bottom w:val="single" w:sz="4" w:space="0" w:color="auto"/>
              <w:right w:val="single" w:sz="4" w:space="0" w:color="auto"/>
            </w:tcBorders>
            <w:vAlign w:val="bottom"/>
          </w:tcPr>
          <w:bookmarkEnd w:id="2"/>
          <w:p w14:paraId="329A9947" w14:textId="77777777" w:rsidR="00BB57BC" w:rsidRPr="00E20063" w:rsidRDefault="00BB57BC" w:rsidP="00B2381F">
            <w:pPr>
              <w:pStyle w:val="DHHSaccessibilitypara"/>
              <w:rPr>
                <w:sz w:val="20"/>
                <w:szCs w:val="20"/>
              </w:rPr>
            </w:pPr>
            <w:r w:rsidRPr="00E20063">
              <w:rPr>
                <w:sz w:val="20"/>
                <w:szCs w:val="20"/>
              </w:rPr>
              <w:t>To receive this publication in an accessible format email</w:t>
            </w:r>
            <w:r>
              <w:rPr>
                <w:sz w:val="20"/>
                <w:szCs w:val="20"/>
              </w:rPr>
              <w:t xml:space="preserve"> </w:t>
            </w:r>
            <w:hyperlink r:id="rId18" w:history="1">
              <w:r w:rsidRPr="00C15DCA">
                <w:rPr>
                  <w:rStyle w:val="Hyperlink"/>
                  <w:color w:val="auto"/>
                  <w:sz w:val="20"/>
                  <w:szCs w:val="20"/>
                </w:rPr>
                <w:t>MHD Reporting</w:t>
              </w:r>
            </w:hyperlink>
            <w:r w:rsidRPr="00E20063">
              <w:rPr>
                <w:sz w:val="20"/>
                <w:szCs w:val="20"/>
              </w:rPr>
              <w:t xml:space="preserve"> </w:t>
            </w:r>
            <w:r>
              <w:rPr>
                <w:sz w:val="20"/>
                <w:szCs w:val="20"/>
              </w:rPr>
              <w:t>&lt;</w:t>
            </w:r>
            <w:r w:rsidRPr="00362FB2">
              <w:rPr>
                <w:sz w:val="20"/>
                <w:szCs w:val="20"/>
              </w:rPr>
              <w:t>MHDReporting@health.vic.gov.au</w:t>
            </w:r>
            <w:r>
              <w:rPr>
                <w:sz w:val="20"/>
                <w:szCs w:val="20"/>
              </w:rPr>
              <w:t>&gt;</w:t>
            </w:r>
          </w:p>
          <w:p w14:paraId="6FF716FA" w14:textId="77777777" w:rsidR="00BB57BC" w:rsidRPr="00E20063" w:rsidRDefault="00BB57BC" w:rsidP="00B2381F">
            <w:pPr>
              <w:pStyle w:val="DHHSbody"/>
            </w:pPr>
            <w:r w:rsidRPr="00E20063">
              <w:t>Authorised and published by the Victorian Government, 1 Treasury Place, Melbourne.</w:t>
            </w:r>
          </w:p>
          <w:p w14:paraId="75395B05" w14:textId="78ADAAC3" w:rsidR="00BB57BC" w:rsidRDefault="00BB57BC" w:rsidP="00B2381F">
            <w:pPr>
              <w:pStyle w:val="DHHSbody"/>
            </w:pPr>
            <w:r w:rsidRPr="00E20063">
              <w:t xml:space="preserve">© State of Victoria, Department of Health May 2016, </w:t>
            </w:r>
            <w:r>
              <w:t>September</w:t>
            </w:r>
            <w:r w:rsidRPr="00E20063">
              <w:t xml:space="preserve"> 2022</w:t>
            </w:r>
            <w:r w:rsidR="00AE7DAF">
              <w:t>, reviewed August 2023</w:t>
            </w:r>
            <w:r w:rsidRPr="00E20063">
              <w:t>.</w:t>
            </w:r>
          </w:p>
          <w:p w14:paraId="047D28C9" w14:textId="1DBA863E" w:rsidR="00692EC4" w:rsidRDefault="00692EC4" w:rsidP="00B2381F">
            <w:pPr>
              <w:pStyle w:val="DHHSbody"/>
            </w:pPr>
            <w:r>
              <w:rPr>
                <w:rFonts w:cs="Arial"/>
                <w:b/>
                <w:bCs/>
                <w:color w:val="000000"/>
              </w:rPr>
              <w:t xml:space="preserve">ISBN </w:t>
            </w:r>
            <w:r>
              <w:rPr>
                <w:rFonts w:cs="Arial"/>
                <w:color w:val="000000"/>
              </w:rPr>
              <w:t xml:space="preserve">978-1-76131-030-0 </w:t>
            </w:r>
            <w:r>
              <w:rPr>
                <w:rFonts w:cs="Arial"/>
                <w:b/>
                <w:bCs/>
                <w:color w:val="000000"/>
              </w:rPr>
              <w:t>(pdf/online/MS word)</w:t>
            </w:r>
          </w:p>
          <w:p w14:paraId="3F5F549A" w14:textId="77777777" w:rsidR="00BB57BC" w:rsidRPr="00BA5EAE" w:rsidRDefault="00BB57BC" w:rsidP="00B2381F">
            <w:pPr>
              <w:pStyle w:val="DHHSbody"/>
            </w:pPr>
            <w:r w:rsidRPr="00713BA6">
              <w:t xml:space="preserve">Available at </w:t>
            </w:r>
            <w:hyperlink r:id="rId19" w:history="1">
              <w:r w:rsidRPr="00C15DCA">
                <w:rPr>
                  <w:rStyle w:val="Hyperlink"/>
                  <w:color w:val="auto"/>
                </w:rPr>
                <w:t>Bulletins and Program Management Circulars (PMC)</w:t>
              </w:r>
            </w:hyperlink>
            <w:r w:rsidRPr="00C15DCA">
              <w:t xml:space="preserve"> </w:t>
            </w:r>
            <w:r w:rsidRPr="00713BA6">
              <w:t>&lt;</w:t>
            </w:r>
            <w:r w:rsidRPr="00362FB2">
              <w:t>https://www.health.vic.gov.au/research-and-reporting/bulletins-and-program-management-circulars-pmc</w:t>
            </w:r>
            <w:r w:rsidRPr="00713BA6">
              <w:t>&gt;.</w:t>
            </w:r>
          </w:p>
        </w:tc>
      </w:tr>
    </w:tbl>
    <w:p w14:paraId="45F6FDE5" w14:textId="1671FB95" w:rsidR="00162CA9" w:rsidRDefault="00162CA9" w:rsidP="005F3901">
      <w:pPr>
        <w:pStyle w:val="Body"/>
        <w:ind w:left="284" w:hanging="284"/>
      </w:pPr>
    </w:p>
    <w:p w14:paraId="2DCD454B" w14:textId="36E810A2" w:rsidR="003D38FE" w:rsidRDefault="003D38FE" w:rsidP="005F3901">
      <w:pPr>
        <w:pStyle w:val="Body"/>
        <w:ind w:left="284" w:hanging="284"/>
      </w:pPr>
    </w:p>
    <w:p w14:paraId="7FD2EE24" w14:textId="5A06CC5E" w:rsidR="003D38FE" w:rsidRDefault="003D38FE" w:rsidP="005F3901">
      <w:pPr>
        <w:pStyle w:val="Body"/>
        <w:ind w:left="284" w:hanging="284"/>
      </w:pPr>
    </w:p>
    <w:p w14:paraId="51DB2490" w14:textId="5F169029" w:rsidR="003D38FE" w:rsidRDefault="003D38FE" w:rsidP="005F3901">
      <w:pPr>
        <w:pStyle w:val="Body"/>
        <w:ind w:left="284" w:hanging="284"/>
      </w:pPr>
    </w:p>
    <w:p w14:paraId="7FA56BA7" w14:textId="081FE20D" w:rsidR="003D38FE" w:rsidRDefault="003D38FE" w:rsidP="005F3901">
      <w:pPr>
        <w:pStyle w:val="Body"/>
        <w:ind w:left="284" w:hanging="284"/>
      </w:pPr>
    </w:p>
    <w:p w14:paraId="4A2FD447" w14:textId="27EF938B" w:rsidR="003D38FE" w:rsidRDefault="003D38FE" w:rsidP="005F3901">
      <w:pPr>
        <w:pStyle w:val="Body"/>
        <w:ind w:left="284" w:hanging="284"/>
      </w:pPr>
    </w:p>
    <w:p w14:paraId="2CFBF69E" w14:textId="77333369" w:rsidR="003D38FE" w:rsidRDefault="003D38FE" w:rsidP="005F3901">
      <w:pPr>
        <w:pStyle w:val="Body"/>
        <w:ind w:left="284" w:hanging="284"/>
      </w:pPr>
    </w:p>
    <w:p w14:paraId="02482B99" w14:textId="77777777" w:rsidR="003D38FE" w:rsidRDefault="003D38FE" w:rsidP="005F3901">
      <w:pPr>
        <w:pStyle w:val="Body"/>
        <w:ind w:left="284" w:hanging="284"/>
      </w:pPr>
    </w:p>
    <w:p w14:paraId="051D89C2" w14:textId="77777777" w:rsidR="005A1AE8" w:rsidRDefault="005A1AE8">
      <w:pPr>
        <w:spacing w:after="0" w:line="240" w:lineRule="auto"/>
        <w:rPr>
          <w:rFonts w:eastAsia="MS Gothic" w:cs="Arial"/>
          <w:bCs/>
          <w:color w:val="548DD4" w:themeColor="text2" w:themeTint="99"/>
          <w:kern w:val="32"/>
          <w:sz w:val="40"/>
          <w:szCs w:val="40"/>
        </w:rPr>
      </w:pPr>
      <w:bookmarkStart w:id="31" w:name="_Toc465167291"/>
      <w:bookmarkStart w:id="32" w:name="_Toc465167327"/>
      <w:bookmarkStart w:id="33" w:name="_Toc465167345"/>
      <w:bookmarkStart w:id="34" w:name="_Toc484687913"/>
      <w:bookmarkStart w:id="35" w:name="_Toc498066262"/>
      <w:r>
        <w:br w:type="page"/>
      </w:r>
    </w:p>
    <w:p w14:paraId="415F6932" w14:textId="4DE5D4B2" w:rsidR="003D38FE" w:rsidRPr="00C15DCA" w:rsidRDefault="003D38FE" w:rsidP="00D2192F">
      <w:pPr>
        <w:pStyle w:val="Heading1"/>
        <w:rPr>
          <w:color w:val="auto"/>
        </w:rPr>
      </w:pPr>
      <w:bookmarkStart w:id="36" w:name="_Toc104387782"/>
      <w:bookmarkStart w:id="37" w:name="_Toc114478460"/>
      <w:r w:rsidRPr="00C15DCA">
        <w:rPr>
          <w:color w:val="auto"/>
        </w:rPr>
        <w:lastRenderedPageBreak/>
        <w:t>Appendix 1 - Recording Contacts - FAQ</w:t>
      </w:r>
      <w:bookmarkEnd w:id="31"/>
      <w:bookmarkEnd w:id="32"/>
      <w:bookmarkEnd w:id="33"/>
      <w:bookmarkEnd w:id="34"/>
      <w:bookmarkEnd w:id="35"/>
      <w:bookmarkEnd w:id="36"/>
      <w:bookmarkEnd w:id="37"/>
    </w:p>
    <w:p w14:paraId="0453888C" w14:textId="77777777" w:rsidR="003D38FE" w:rsidRDefault="003D38FE" w:rsidP="003D38FE">
      <w:pPr>
        <w:pStyle w:val="DHHSbody"/>
      </w:pPr>
    </w:p>
    <w:p w14:paraId="3263032B" w14:textId="651F656E" w:rsidR="003D38FE" w:rsidRPr="00B63AE8" w:rsidRDefault="003D38FE" w:rsidP="003D38FE">
      <w:pPr>
        <w:pStyle w:val="Heading2"/>
      </w:pPr>
      <w:bookmarkStart w:id="38" w:name="_Toc465167292"/>
      <w:bookmarkStart w:id="39" w:name="_Toc465167310"/>
      <w:bookmarkStart w:id="40" w:name="_Toc465167328"/>
      <w:bookmarkStart w:id="41" w:name="_Toc465167346"/>
      <w:bookmarkStart w:id="42" w:name="_Toc484687914"/>
      <w:bookmarkStart w:id="43" w:name="_Toc484689230"/>
      <w:bookmarkStart w:id="44" w:name="_Toc498066263"/>
      <w:bookmarkStart w:id="45" w:name="_Toc104387783"/>
      <w:bookmarkStart w:id="46" w:name="_Toc114478461"/>
      <w:r>
        <w:t>1.</w:t>
      </w:r>
      <w:r>
        <w:tab/>
      </w:r>
      <w:r w:rsidRPr="00D2192F">
        <w:rPr>
          <w:rStyle w:val="Heading3Char"/>
        </w:rPr>
        <w:t>What are mental health consumer service contacts?</w:t>
      </w:r>
      <w:bookmarkEnd w:id="38"/>
      <w:bookmarkEnd w:id="39"/>
      <w:bookmarkEnd w:id="40"/>
      <w:bookmarkEnd w:id="41"/>
      <w:bookmarkEnd w:id="42"/>
      <w:bookmarkEnd w:id="43"/>
      <w:bookmarkEnd w:id="44"/>
      <w:bookmarkEnd w:id="45"/>
      <w:bookmarkEnd w:id="46"/>
    </w:p>
    <w:p w14:paraId="318DD931" w14:textId="324408D2" w:rsidR="003D38FE" w:rsidRPr="0063186B" w:rsidRDefault="003D38FE" w:rsidP="003D38FE">
      <w:pPr>
        <w:rPr>
          <w:rFonts w:cs="Arial"/>
          <w:b/>
          <w:color w:val="000000"/>
          <w:lang w:eastAsia="en-AU"/>
        </w:rPr>
      </w:pPr>
      <w:r w:rsidRPr="0063186B">
        <w:rPr>
          <w:rFonts w:cs="Arial"/>
          <w:color w:val="000000"/>
          <w:lang w:eastAsia="en-AU"/>
        </w:rPr>
        <w:t xml:space="preserve">Mental health </w:t>
      </w:r>
      <w:r>
        <w:rPr>
          <w:rFonts w:cs="Arial"/>
          <w:b/>
          <w:color w:val="000000"/>
          <w:lang w:eastAsia="en-AU"/>
        </w:rPr>
        <w:t>consumer</w:t>
      </w:r>
      <w:r w:rsidRPr="0063186B">
        <w:rPr>
          <w:rFonts w:cs="Arial"/>
          <w:b/>
          <w:color w:val="000000"/>
          <w:lang w:eastAsia="en-AU"/>
        </w:rPr>
        <w:t xml:space="preserve"> service</w:t>
      </w:r>
      <w:r>
        <w:rPr>
          <w:rFonts w:cs="Arial"/>
          <w:b/>
          <w:color w:val="000000"/>
          <w:lang w:eastAsia="en-AU"/>
        </w:rPr>
        <w:t xml:space="preserve"> </w:t>
      </w:r>
      <w:r w:rsidRPr="0063186B">
        <w:rPr>
          <w:rFonts w:cs="Arial"/>
          <w:b/>
          <w:color w:val="000000"/>
          <w:lang w:eastAsia="en-AU"/>
        </w:rPr>
        <w:t xml:space="preserve">contacts, i.e. </w:t>
      </w:r>
    </w:p>
    <w:p w14:paraId="29D1F170" w14:textId="77777777" w:rsidR="003D38FE" w:rsidRPr="0063186B" w:rsidRDefault="003D38FE" w:rsidP="003D38FE">
      <w:pPr>
        <w:rPr>
          <w:rFonts w:cs="Arial"/>
          <w:b/>
          <w:color w:val="000000"/>
          <w:lang w:eastAsia="en-AU"/>
        </w:rPr>
      </w:pPr>
      <w:r w:rsidRPr="0063186B">
        <w:rPr>
          <w:rFonts w:cs="Arial"/>
          <w:b/>
          <w:color w:val="000000"/>
          <w:lang w:eastAsia="en-AU"/>
        </w:rPr>
        <w:t xml:space="preserve">Contact Types: </w:t>
      </w:r>
      <w:r>
        <w:rPr>
          <w:rFonts w:cs="Arial"/>
          <w:b/>
          <w:color w:val="000000"/>
          <w:lang w:eastAsia="en-AU"/>
        </w:rPr>
        <w:tab/>
      </w:r>
      <w:r w:rsidRPr="0063186B">
        <w:rPr>
          <w:rFonts w:cs="Arial"/>
          <w:b/>
          <w:color w:val="000000"/>
          <w:lang w:eastAsia="en-AU"/>
        </w:rPr>
        <w:t xml:space="preserve">A – Registered client contact </w:t>
      </w:r>
    </w:p>
    <w:p w14:paraId="762817D9" w14:textId="6AEF3BBD" w:rsidR="003D38FE" w:rsidRPr="0063186B" w:rsidRDefault="003D38FE" w:rsidP="003D38FE">
      <w:pPr>
        <w:rPr>
          <w:rFonts w:cs="Arial"/>
          <w:b/>
          <w:color w:val="000000"/>
          <w:lang w:eastAsia="en-AU"/>
        </w:rPr>
      </w:pPr>
      <w:r w:rsidRPr="0063186B">
        <w:rPr>
          <w:rFonts w:cs="Arial"/>
          <w:b/>
          <w:color w:val="000000"/>
          <w:lang w:eastAsia="en-AU"/>
        </w:rPr>
        <w:t xml:space="preserve">                         </w:t>
      </w:r>
      <w:r>
        <w:rPr>
          <w:rFonts w:cs="Arial"/>
          <w:b/>
          <w:color w:val="000000"/>
          <w:lang w:eastAsia="en-AU"/>
        </w:rPr>
        <w:tab/>
      </w:r>
      <w:r w:rsidRPr="0063186B">
        <w:rPr>
          <w:rFonts w:cs="Arial"/>
          <w:b/>
          <w:color w:val="000000"/>
          <w:lang w:eastAsia="en-AU"/>
        </w:rPr>
        <w:t>B – Unregistered client contact</w:t>
      </w:r>
    </w:p>
    <w:p w14:paraId="7B27C894" w14:textId="77777777" w:rsidR="003D38FE" w:rsidRPr="0063186B" w:rsidRDefault="003D38FE" w:rsidP="003D38FE">
      <w:pPr>
        <w:rPr>
          <w:rFonts w:cs="Arial"/>
          <w:b/>
          <w:color w:val="000000"/>
          <w:lang w:eastAsia="en-AU"/>
        </w:rPr>
      </w:pPr>
      <w:r w:rsidRPr="0063186B">
        <w:rPr>
          <w:rFonts w:cs="Arial"/>
          <w:b/>
          <w:color w:val="000000"/>
          <w:lang w:eastAsia="en-AU"/>
        </w:rPr>
        <w:tab/>
      </w:r>
      <w:r w:rsidRPr="0063186B">
        <w:rPr>
          <w:rFonts w:cs="Arial"/>
          <w:b/>
          <w:color w:val="000000"/>
          <w:lang w:eastAsia="en-AU"/>
        </w:rPr>
        <w:tab/>
        <w:t xml:space="preserve">      </w:t>
      </w:r>
      <w:r>
        <w:rPr>
          <w:rFonts w:cs="Arial"/>
          <w:b/>
          <w:color w:val="000000"/>
          <w:lang w:eastAsia="en-AU"/>
        </w:rPr>
        <w:tab/>
      </w:r>
      <w:r w:rsidRPr="0063186B">
        <w:rPr>
          <w:rFonts w:cs="Arial"/>
          <w:b/>
          <w:color w:val="000000"/>
          <w:lang w:eastAsia="en-AU"/>
        </w:rPr>
        <w:t>C – Community contact</w:t>
      </w:r>
    </w:p>
    <w:p w14:paraId="4046D392" w14:textId="77777777" w:rsidR="003D38FE" w:rsidRPr="0063186B" w:rsidRDefault="003D38FE" w:rsidP="003D38FE">
      <w:pPr>
        <w:rPr>
          <w:rFonts w:cs="Arial"/>
          <w:b/>
          <w:color w:val="000000"/>
          <w:lang w:eastAsia="en-AU"/>
        </w:rPr>
      </w:pPr>
      <w:r w:rsidRPr="0063186B">
        <w:rPr>
          <w:rFonts w:cs="Arial"/>
          <w:b/>
          <w:color w:val="000000"/>
          <w:lang w:eastAsia="en-AU"/>
        </w:rPr>
        <w:t xml:space="preserve">                        </w:t>
      </w:r>
      <w:r>
        <w:rPr>
          <w:rFonts w:cs="Arial"/>
          <w:b/>
          <w:color w:val="000000"/>
          <w:lang w:eastAsia="en-AU"/>
        </w:rPr>
        <w:tab/>
      </w:r>
      <w:r>
        <w:rPr>
          <w:rFonts w:cs="Arial"/>
          <w:b/>
          <w:color w:val="000000"/>
          <w:lang w:eastAsia="en-AU"/>
        </w:rPr>
        <w:tab/>
      </w:r>
      <w:r w:rsidRPr="0063186B">
        <w:rPr>
          <w:rFonts w:cs="Arial"/>
          <w:b/>
          <w:color w:val="000000"/>
          <w:lang w:eastAsia="en-AU"/>
        </w:rPr>
        <w:t>E – Case contact</w:t>
      </w:r>
    </w:p>
    <w:p w14:paraId="782F60FA" w14:textId="43C113C6" w:rsidR="003D38FE" w:rsidRDefault="003D38FE" w:rsidP="003D38FE">
      <w:pPr>
        <w:rPr>
          <w:rFonts w:cs="Arial"/>
          <w:color w:val="000000"/>
          <w:lang w:eastAsia="en-AU"/>
        </w:rPr>
      </w:pPr>
      <w:r w:rsidRPr="0063186B">
        <w:rPr>
          <w:rFonts w:cs="Arial"/>
          <w:color w:val="000000"/>
          <w:lang w:eastAsia="en-AU"/>
        </w:rPr>
        <w:t xml:space="preserve">are a subset of all contacts recorded on the CMI and transmitted to the ODS.  These contacts meet the criteria of a service contact as </w:t>
      </w:r>
      <w:r w:rsidRPr="0063186B">
        <w:rPr>
          <w:rFonts w:cs="Arial"/>
        </w:rPr>
        <w:t>outlined</w:t>
      </w:r>
      <w:r>
        <w:rPr>
          <w:rFonts w:cs="Arial"/>
        </w:rPr>
        <w:t xml:space="preserve"> above</w:t>
      </w:r>
      <w:r w:rsidRPr="0063186B">
        <w:rPr>
          <w:rFonts w:cs="Arial"/>
          <w:color w:val="000000"/>
          <w:lang w:eastAsia="en-AU"/>
        </w:rPr>
        <w:t xml:space="preserve">, and measure service received from a </w:t>
      </w:r>
      <w:r w:rsidR="004573E1">
        <w:rPr>
          <w:rFonts w:cs="Arial"/>
          <w:color w:val="000000"/>
          <w:lang w:eastAsia="en-AU"/>
        </w:rPr>
        <w:t>client</w:t>
      </w:r>
      <w:r w:rsidRPr="0063186B">
        <w:rPr>
          <w:rFonts w:cs="Arial"/>
          <w:color w:val="000000"/>
          <w:lang w:eastAsia="en-AU"/>
        </w:rPr>
        <w:t xml:space="preserve"> perspective, not a</w:t>
      </w:r>
      <w:r>
        <w:rPr>
          <w:rFonts w:cs="Arial"/>
          <w:color w:val="000000"/>
          <w:lang w:eastAsia="en-AU"/>
        </w:rPr>
        <w:t>n</w:t>
      </w:r>
      <w:r w:rsidRPr="0063186B">
        <w:rPr>
          <w:rFonts w:cs="Arial"/>
          <w:color w:val="000000"/>
          <w:lang w:eastAsia="en-AU"/>
        </w:rPr>
        <w:t xml:space="preserve"> HCP perspective.  </w:t>
      </w:r>
    </w:p>
    <w:p w14:paraId="6EDD8CFE" w14:textId="6B34C9CC" w:rsidR="003D38FE" w:rsidRDefault="003D38FE" w:rsidP="003D38FE">
      <w:pPr>
        <w:rPr>
          <w:rFonts w:cs="Arial"/>
          <w:color w:val="000000"/>
          <w:lang w:eastAsia="en-AU"/>
        </w:rPr>
      </w:pPr>
      <w:r w:rsidRPr="0063186B">
        <w:rPr>
          <w:rFonts w:cs="Arial"/>
          <w:color w:val="000000"/>
          <w:lang w:eastAsia="en-AU"/>
        </w:rPr>
        <w:t>A</w:t>
      </w:r>
      <w:r w:rsidR="00BB57BC">
        <w:rPr>
          <w:rFonts w:cs="Arial"/>
          <w:color w:val="000000"/>
          <w:lang w:eastAsia="en-AU"/>
        </w:rPr>
        <w:t>n</w:t>
      </w:r>
      <w:r w:rsidRPr="0063186B">
        <w:rPr>
          <w:rFonts w:cs="Arial"/>
          <w:color w:val="000000"/>
          <w:lang w:eastAsia="en-AU"/>
        </w:rPr>
        <w:t xml:space="preserve"> HCP</w:t>
      </w:r>
      <w:r w:rsidR="00BB57BC">
        <w:rPr>
          <w:rFonts w:cs="Arial"/>
          <w:color w:val="000000"/>
          <w:lang w:eastAsia="en-AU"/>
        </w:rPr>
        <w:t>’</w:t>
      </w:r>
      <w:r w:rsidRPr="0063186B">
        <w:rPr>
          <w:rFonts w:cs="Arial"/>
          <w:color w:val="000000"/>
          <w:lang w:eastAsia="en-AU"/>
        </w:rPr>
        <w:t xml:space="preserve">s time spent on clinically important activities not accounted for by service contacts (e.g. such as case review meetings or on quality improvement activities), may be recorded </w:t>
      </w:r>
      <w:r w:rsidR="004573E1">
        <w:rPr>
          <w:rFonts w:cs="Arial"/>
          <w:color w:val="000000"/>
          <w:lang w:eastAsia="en-AU"/>
        </w:rPr>
        <w:t>as a</w:t>
      </w:r>
      <w:r w:rsidRPr="0063186B">
        <w:rPr>
          <w:rFonts w:cs="Arial"/>
          <w:color w:val="000000"/>
          <w:lang w:eastAsia="en-AU"/>
        </w:rPr>
        <w:t xml:space="preserve"> Contact Type D- Non-reportable contact.  </w:t>
      </w:r>
      <w:r w:rsidR="00B27C31" w:rsidRPr="00BB57BC">
        <w:rPr>
          <w:rFonts w:cs="Arial"/>
          <w:color w:val="000000"/>
          <w:lang w:eastAsia="en-AU"/>
        </w:rPr>
        <w:t>Type D contacts are not reported to the Department of Health via the ODS but may be important information locally.</w:t>
      </w:r>
    </w:p>
    <w:p w14:paraId="477FA441" w14:textId="77777777" w:rsidR="000642C2" w:rsidRDefault="000642C2" w:rsidP="003D38FE">
      <w:pPr>
        <w:rPr>
          <w:rFonts w:cs="Arial"/>
          <w:color w:val="000000"/>
          <w:lang w:eastAsia="en-AU"/>
        </w:rPr>
      </w:pPr>
    </w:p>
    <w:p w14:paraId="4476EA4E" w14:textId="3EC054A5" w:rsidR="003D38FE" w:rsidRPr="00B63AE8" w:rsidRDefault="003D38FE" w:rsidP="003D38FE">
      <w:pPr>
        <w:pStyle w:val="Heading2"/>
      </w:pPr>
      <w:bookmarkStart w:id="47" w:name="_Toc465167293"/>
      <w:bookmarkStart w:id="48" w:name="_Toc465167311"/>
      <w:bookmarkStart w:id="49" w:name="_Toc465167329"/>
      <w:bookmarkStart w:id="50" w:name="_Toc465167347"/>
      <w:bookmarkStart w:id="51" w:name="_Toc484687915"/>
      <w:bookmarkStart w:id="52" w:name="_Toc484689231"/>
      <w:bookmarkStart w:id="53" w:name="_Toc498066264"/>
      <w:bookmarkStart w:id="54" w:name="_Toc104387784"/>
      <w:bookmarkStart w:id="55" w:name="_Toc114478462"/>
      <w:r>
        <w:t>2.</w:t>
      </w:r>
      <w:r>
        <w:tab/>
      </w:r>
      <w:r w:rsidRPr="00D2192F">
        <w:rPr>
          <w:rStyle w:val="Heading3Char"/>
        </w:rPr>
        <w:t xml:space="preserve">Can </w:t>
      </w:r>
      <w:r w:rsidR="004573E1">
        <w:rPr>
          <w:rStyle w:val="Heading3Char"/>
        </w:rPr>
        <w:t xml:space="preserve">client </w:t>
      </w:r>
      <w:r w:rsidRPr="00D2192F">
        <w:rPr>
          <w:rStyle w:val="Heading3Char"/>
        </w:rPr>
        <w:t xml:space="preserve">service contacts be recorded if using </w:t>
      </w:r>
      <w:r w:rsidR="004573E1">
        <w:rPr>
          <w:rStyle w:val="Heading3Char"/>
        </w:rPr>
        <w:t xml:space="preserve">an </w:t>
      </w:r>
      <w:r w:rsidRPr="00D2192F">
        <w:rPr>
          <w:rStyle w:val="Heading3Char"/>
        </w:rPr>
        <w:t>electronic device?</w:t>
      </w:r>
      <w:bookmarkEnd w:id="47"/>
      <w:bookmarkEnd w:id="48"/>
      <w:bookmarkEnd w:id="49"/>
      <w:bookmarkEnd w:id="50"/>
      <w:bookmarkEnd w:id="51"/>
      <w:bookmarkEnd w:id="52"/>
      <w:bookmarkEnd w:id="53"/>
      <w:bookmarkEnd w:id="54"/>
      <w:bookmarkEnd w:id="55"/>
    </w:p>
    <w:p w14:paraId="36DC0B93" w14:textId="3C30F0CE" w:rsidR="003D38FE" w:rsidRPr="00A95CF5" w:rsidRDefault="003D38FE" w:rsidP="003D38FE">
      <w:pPr>
        <w:pStyle w:val="NormalWeb"/>
        <w:rPr>
          <w:rFonts w:ascii="Arial" w:hAnsi="Arial" w:cs="Arial"/>
          <w:sz w:val="21"/>
          <w:szCs w:val="21"/>
        </w:rPr>
      </w:pPr>
      <w:r w:rsidRPr="00A95CF5">
        <w:rPr>
          <w:rFonts w:ascii="Arial" w:hAnsi="Arial" w:cs="Arial"/>
          <w:sz w:val="21"/>
          <w:szCs w:val="21"/>
        </w:rPr>
        <w:t xml:space="preserve">Electronic communication such as videoconference/teleconference is regarded as </w:t>
      </w:r>
      <w:r w:rsidRPr="004573E1">
        <w:rPr>
          <w:rFonts w:ascii="Arial" w:hAnsi="Arial" w:cs="Arial"/>
          <w:b/>
          <w:bCs/>
          <w:sz w:val="21"/>
          <w:szCs w:val="21"/>
        </w:rPr>
        <w:t xml:space="preserve">synchronous </w:t>
      </w:r>
      <w:r w:rsidRPr="00A95CF5">
        <w:rPr>
          <w:rFonts w:ascii="Arial" w:hAnsi="Arial" w:cs="Arial"/>
          <w:sz w:val="21"/>
          <w:szCs w:val="21"/>
        </w:rPr>
        <w:t xml:space="preserve">communication, </w:t>
      </w:r>
      <w:r w:rsidR="004573E1">
        <w:rPr>
          <w:rFonts w:ascii="Arial" w:hAnsi="Arial" w:cs="Arial"/>
          <w:sz w:val="21"/>
          <w:szCs w:val="21"/>
        </w:rPr>
        <w:t>that is</w:t>
      </w:r>
      <w:r w:rsidRPr="00A95CF5">
        <w:rPr>
          <w:rFonts w:ascii="Arial" w:hAnsi="Arial" w:cs="Arial"/>
          <w:sz w:val="21"/>
          <w:szCs w:val="21"/>
        </w:rPr>
        <w:t xml:space="preserve"> participant</w:t>
      </w:r>
      <w:r w:rsidR="004573E1">
        <w:rPr>
          <w:rFonts w:ascii="Arial" w:hAnsi="Arial" w:cs="Arial"/>
          <w:sz w:val="21"/>
          <w:szCs w:val="21"/>
        </w:rPr>
        <w:t>s</w:t>
      </w:r>
      <w:r w:rsidRPr="00A95CF5">
        <w:rPr>
          <w:rFonts w:ascii="Arial" w:hAnsi="Arial" w:cs="Arial"/>
          <w:sz w:val="21"/>
          <w:szCs w:val="21"/>
        </w:rPr>
        <w:t xml:space="preserve">/recipients are online and available at the same time. Read and respond communications may be considered to be a reportable contact if </w:t>
      </w:r>
      <w:r w:rsidR="00BB57BC">
        <w:rPr>
          <w:rFonts w:ascii="Arial" w:hAnsi="Arial" w:cs="Arial"/>
          <w:sz w:val="21"/>
          <w:szCs w:val="21"/>
        </w:rPr>
        <w:t>they meet</w:t>
      </w:r>
      <w:r w:rsidRPr="00A95CF5">
        <w:rPr>
          <w:rFonts w:ascii="Arial" w:hAnsi="Arial" w:cs="Arial"/>
          <w:sz w:val="21"/>
          <w:szCs w:val="21"/>
        </w:rPr>
        <w:t xml:space="preserve"> c</w:t>
      </w:r>
      <w:r w:rsidR="00A95CF5" w:rsidRPr="00A95CF5">
        <w:rPr>
          <w:rFonts w:ascii="Arial" w:hAnsi="Arial" w:cs="Arial"/>
          <w:sz w:val="21"/>
          <w:szCs w:val="21"/>
        </w:rPr>
        <w:t>onsumer</w:t>
      </w:r>
      <w:r w:rsidRPr="00A95CF5">
        <w:rPr>
          <w:rFonts w:ascii="Arial" w:hAnsi="Arial" w:cs="Arial"/>
          <w:sz w:val="21"/>
          <w:szCs w:val="21"/>
        </w:rPr>
        <w:t xml:space="preserve"> service contact criteria.</w:t>
      </w:r>
    </w:p>
    <w:p w14:paraId="32B4E7E3" w14:textId="0BABFBAE" w:rsidR="003D38FE" w:rsidRPr="00A95CF5" w:rsidRDefault="003D38FE" w:rsidP="003D38FE">
      <w:pPr>
        <w:pStyle w:val="NormalWeb"/>
        <w:spacing w:before="0" w:beforeAutospacing="0" w:after="0" w:afterAutospacing="0"/>
        <w:rPr>
          <w:rFonts w:ascii="Arial" w:hAnsi="Arial" w:cs="Arial"/>
          <w:sz w:val="21"/>
          <w:szCs w:val="21"/>
        </w:rPr>
      </w:pPr>
      <w:r w:rsidRPr="004573E1">
        <w:rPr>
          <w:rFonts w:ascii="Arial" w:hAnsi="Arial" w:cs="Arial"/>
          <w:b/>
          <w:bCs/>
          <w:sz w:val="21"/>
          <w:szCs w:val="21"/>
        </w:rPr>
        <w:t>Asynchronous</w:t>
      </w:r>
      <w:r w:rsidRPr="00A95CF5">
        <w:rPr>
          <w:rFonts w:ascii="Arial" w:hAnsi="Arial" w:cs="Arial"/>
          <w:sz w:val="21"/>
          <w:szCs w:val="21"/>
        </w:rPr>
        <w:t xml:space="preserve"> electronic </w:t>
      </w:r>
      <w:r w:rsidRPr="00A95CF5">
        <w:rPr>
          <w:rFonts w:ascii="Arial" w:hAnsi="Arial" w:cs="Arial"/>
          <w:color w:val="000000"/>
          <w:sz w:val="21"/>
          <w:szCs w:val="21"/>
        </w:rPr>
        <w:t xml:space="preserve">communication devices include answering machine, email, SMS, text messaging, voicemail.  Generally, it is considered the information exchange is ‘asynchronous’ where the participant/recipient </w:t>
      </w:r>
      <w:r w:rsidR="004573E1">
        <w:rPr>
          <w:rFonts w:ascii="Arial" w:hAnsi="Arial" w:cs="Arial"/>
          <w:color w:val="000000"/>
          <w:sz w:val="21"/>
          <w:szCs w:val="21"/>
        </w:rPr>
        <w:t>are</w:t>
      </w:r>
      <w:r w:rsidRPr="00A95CF5">
        <w:rPr>
          <w:rFonts w:ascii="Arial" w:hAnsi="Arial" w:cs="Arial"/>
          <w:color w:val="000000"/>
          <w:sz w:val="21"/>
          <w:szCs w:val="21"/>
        </w:rPr>
        <w:t xml:space="preserve"> not</w:t>
      </w:r>
      <w:r w:rsidR="004573E1">
        <w:rPr>
          <w:rFonts w:ascii="Arial" w:hAnsi="Arial" w:cs="Arial"/>
          <w:color w:val="000000"/>
          <w:sz w:val="21"/>
          <w:szCs w:val="21"/>
        </w:rPr>
        <w:t xml:space="preserve"> required to</w:t>
      </w:r>
      <w:r w:rsidRPr="00A95CF5">
        <w:rPr>
          <w:rFonts w:ascii="Arial" w:hAnsi="Arial" w:cs="Arial"/>
          <w:color w:val="000000"/>
          <w:sz w:val="21"/>
          <w:szCs w:val="21"/>
        </w:rPr>
        <w:t xml:space="preserve"> be available or online at the same time, </w:t>
      </w:r>
      <w:r w:rsidR="00AE7DAF" w:rsidRPr="00A95CF5">
        <w:rPr>
          <w:rFonts w:ascii="Arial" w:hAnsi="Arial" w:cs="Arial"/>
          <w:sz w:val="21"/>
          <w:szCs w:val="21"/>
        </w:rPr>
        <w:t>but</w:t>
      </w:r>
      <w:r w:rsidRPr="00A95CF5">
        <w:rPr>
          <w:rFonts w:ascii="Arial" w:hAnsi="Arial" w:cs="Arial"/>
          <w:sz w:val="21"/>
          <w:szCs w:val="21"/>
        </w:rPr>
        <w:t xml:space="preserve"> rather read and respond as their availability permits.  </w:t>
      </w:r>
    </w:p>
    <w:p w14:paraId="6130AF01" w14:textId="77777777" w:rsidR="003D38FE" w:rsidRPr="00A95CF5" w:rsidRDefault="003D38FE" w:rsidP="003D38FE">
      <w:pPr>
        <w:pStyle w:val="NormalWeb"/>
        <w:spacing w:before="0" w:beforeAutospacing="0" w:after="0" w:afterAutospacing="0"/>
        <w:rPr>
          <w:rFonts w:ascii="Arial" w:hAnsi="Arial" w:cs="Arial"/>
          <w:color w:val="000000"/>
          <w:sz w:val="21"/>
          <w:szCs w:val="21"/>
        </w:rPr>
      </w:pPr>
    </w:p>
    <w:p w14:paraId="23B69467" w14:textId="2A67A50D" w:rsidR="003D38FE" w:rsidRPr="00A95CF5" w:rsidRDefault="004573E1" w:rsidP="003D38FE">
      <w:pPr>
        <w:pStyle w:val="NormalWeb"/>
        <w:spacing w:before="0" w:beforeAutospacing="0" w:after="0" w:afterAutospacing="0"/>
        <w:rPr>
          <w:rFonts w:ascii="Arial" w:hAnsi="Arial" w:cs="Arial"/>
          <w:sz w:val="21"/>
          <w:szCs w:val="21"/>
        </w:rPr>
      </w:pPr>
      <w:r>
        <w:rPr>
          <w:rFonts w:ascii="Arial" w:hAnsi="Arial" w:cs="Arial"/>
          <w:color w:val="000000"/>
          <w:sz w:val="21"/>
          <w:szCs w:val="21"/>
        </w:rPr>
        <w:t>If</w:t>
      </w:r>
      <w:r w:rsidR="003D38FE" w:rsidRPr="00A95CF5">
        <w:rPr>
          <w:rFonts w:ascii="Arial" w:hAnsi="Arial" w:cs="Arial"/>
          <w:color w:val="000000"/>
          <w:sz w:val="21"/>
          <w:szCs w:val="21"/>
        </w:rPr>
        <w:t xml:space="preserve"> the </w:t>
      </w:r>
      <w:r>
        <w:rPr>
          <w:rFonts w:ascii="Arial" w:hAnsi="Arial" w:cs="Arial"/>
          <w:color w:val="000000"/>
          <w:sz w:val="21"/>
          <w:szCs w:val="21"/>
        </w:rPr>
        <w:t>client service</w:t>
      </w:r>
      <w:r w:rsidR="003D38FE" w:rsidRPr="00A95CF5">
        <w:rPr>
          <w:rFonts w:ascii="Arial" w:hAnsi="Arial" w:cs="Arial"/>
          <w:color w:val="000000"/>
          <w:sz w:val="21"/>
          <w:szCs w:val="21"/>
        </w:rPr>
        <w:t xml:space="preserve"> contact criteria is met and</w:t>
      </w:r>
      <w:r>
        <w:rPr>
          <w:rFonts w:ascii="Arial" w:hAnsi="Arial" w:cs="Arial"/>
          <w:color w:val="000000"/>
          <w:sz w:val="21"/>
          <w:szCs w:val="21"/>
        </w:rPr>
        <w:t xml:space="preserve"> the service medium</w:t>
      </w:r>
      <w:r w:rsidR="003D38FE" w:rsidRPr="00A95CF5">
        <w:rPr>
          <w:rFonts w:ascii="Arial" w:hAnsi="Arial" w:cs="Arial"/>
          <w:color w:val="000000"/>
          <w:sz w:val="21"/>
          <w:szCs w:val="21"/>
        </w:rPr>
        <w:t xml:space="preserve"> is via electronic communication, it is considered a service contact</w:t>
      </w:r>
      <w:r w:rsidR="003D38FE" w:rsidRPr="00A95CF5">
        <w:rPr>
          <w:rFonts w:ascii="Arial" w:hAnsi="Arial" w:cs="Arial"/>
          <w:sz w:val="21"/>
          <w:szCs w:val="21"/>
        </w:rPr>
        <w:t xml:space="preserve">.  These contacts must be recorded with Service Medium </w:t>
      </w:r>
      <w:r w:rsidR="00AE7DAF" w:rsidRPr="00A95CF5">
        <w:rPr>
          <w:rFonts w:ascii="Arial" w:hAnsi="Arial" w:cs="Arial"/>
          <w:sz w:val="21"/>
          <w:szCs w:val="21"/>
        </w:rPr>
        <w:t>of “</w:t>
      </w:r>
      <w:r w:rsidR="003D38FE" w:rsidRPr="00A95CF5">
        <w:rPr>
          <w:rFonts w:ascii="Arial" w:hAnsi="Arial" w:cs="Arial"/>
          <w:sz w:val="21"/>
          <w:szCs w:val="21"/>
        </w:rPr>
        <w:t xml:space="preserve">Other synchronous” or “Other asynchronous” and the </w:t>
      </w:r>
      <w:r>
        <w:rPr>
          <w:rFonts w:ascii="Arial" w:hAnsi="Arial" w:cs="Arial"/>
          <w:sz w:val="21"/>
          <w:szCs w:val="21"/>
        </w:rPr>
        <w:t>s</w:t>
      </w:r>
      <w:r w:rsidR="003D38FE" w:rsidRPr="00A95CF5">
        <w:rPr>
          <w:rFonts w:ascii="Arial" w:hAnsi="Arial" w:cs="Arial"/>
          <w:sz w:val="21"/>
          <w:szCs w:val="21"/>
        </w:rPr>
        <w:t xml:space="preserve">ervice </w:t>
      </w:r>
      <w:r>
        <w:rPr>
          <w:rFonts w:ascii="Arial" w:hAnsi="Arial" w:cs="Arial"/>
          <w:sz w:val="21"/>
          <w:szCs w:val="21"/>
        </w:rPr>
        <w:t>d</w:t>
      </w:r>
      <w:r w:rsidR="003D38FE" w:rsidRPr="00A95CF5">
        <w:rPr>
          <w:rFonts w:ascii="Arial" w:hAnsi="Arial" w:cs="Arial"/>
          <w:sz w:val="21"/>
          <w:szCs w:val="21"/>
        </w:rPr>
        <w:t xml:space="preserve">uration recorded is from the </w:t>
      </w:r>
      <w:r w:rsidR="003D38FE" w:rsidRPr="004573E1">
        <w:rPr>
          <w:rFonts w:ascii="Arial" w:hAnsi="Arial" w:cs="Arial"/>
          <w:b/>
          <w:bCs/>
          <w:sz w:val="21"/>
          <w:szCs w:val="21"/>
        </w:rPr>
        <w:t xml:space="preserve">perspective of the service </w:t>
      </w:r>
      <w:r w:rsidR="00AE7DAF" w:rsidRPr="004573E1">
        <w:rPr>
          <w:rFonts w:ascii="Arial" w:hAnsi="Arial" w:cs="Arial"/>
          <w:b/>
          <w:bCs/>
          <w:sz w:val="21"/>
          <w:szCs w:val="21"/>
        </w:rPr>
        <w:t>recipient</w:t>
      </w:r>
      <w:r w:rsidR="00AE7DAF" w:rsidRPr="00A95CF5">
        <w:rPr>
          <w:rFonts w:ascii="Arial" w:hAnsi="Arial" w:cs="Arial"/>
          <w:sz w:val="21"/>
          <w:szCs w:val="21"/>
        </w:rPr>
        <w:t>.</w:t>
      </w:r>
      <w:r w:rsidR="003D38FE" w:rsidRPr="00A95CF5">
        <w:rPr>
          <w:rFonts w:ascii="Arial" w:hAnsi="Arial" w:cs="Arial"/>
          <w:sz w:val="21"/>
          <w:szCs w:val="21"/>
        </w:rPr>
        <w:t xml:space="preserve">  If there is a continuous communication exchange between the HCP and participant/recipient, </w:t>
      </w:r>
      <w:r w:rsidR="00A95CF5" w:rsidRPr="00A95CF5">
        <w:rPr>
          <w:rFonts w:ascii="Arial" w:hAnsi="Arial" w:cs="Arial"/>
          <w:sz w:val="21"/>
          <w:szCs w:val="21"/>
        </w:rPr>
        <w:t>then</w:t>
      </w:r>
      <w:r w:rsidR="003D38FE" w:rsidRPr="00A95CF5">
        <w:rPr>
          <w:rFonts w:ascii="Arial" w:hAnsi="Arial" w:cs="Arial"/>
          <w:sz w:val="21"/>
          <w:szCs w:val="21"/>
        </w:rPr>
        <w:t xml:space="preserve"> “Other Synchronous” service medium should be used, and </w:t>
      </w:r>
      <w:r>
        <w:rPr>
          <w:rFonts w:ascii="Arial" w:hAnsi="Arial" w:cs="Arial"/>
          <w:sz w:val="21"/>
          <w:szCs w:val="21"/>
        </w:rPr>
        <w:t>s</w:t>
      </w:r>
      <w:r w:rsidR="003D38FE" w:rsidRPr="00A95CF5">
        <w:rPr>
          <w:rFonts w:ascii="Arial" w:hAnsi="Arial" w:cs="Arial"/>
          <w:sz w:val="21"/>
          <w:szCs w:val="21"/>
        </w:rPr>
        <w:t xml:space="preserve">ervice </w:t>
      </w:r>
      <w:r>
        <w:rPr>
          <w:rFonts w:ascii="Arial" w:hAnsi="Arial" w:cs="Arial"/>
          <w:sz w:val="21"/>
          <w:szCs w:val="21"/>
        </w:rPr>
        <w:t>d</w:t>
      </w:r>
      <w:r w:rsidR="003D38FE" w:rsidRPr="00A95CF5">
        <w:rPr>
          <w:rFonts w:ascii="Arial" w:hAnsi="Arial" w:cs="Arial"/>
          <w:sz w:val="21"/>
          <w:szCs w:val="21"/>
        </w:rPr>
        <w:t xml:space="preserve">uration should reflect this total period.  Otherwise, discrete contacts are recorded for each communication exchange using service medium </w:t>
      </w:r>
      <w:r w:rsidR="00AE7DAF" w:rsidRPr="00A95CF5">
        <w:rPr>
          <w:rFonts w:ascii="Arial" w:hAnsi="Arial" w:cs="Arial"/>
          <w:sz w:val="21"/>
          <w:szCs w:val="21"/>
        </w:rPr>
        <w:t>of “</w:t>
      </w:r>
      <w:r w:rsidR="003D38FE" w:rsidRPr="00A95CF5">
        <w:rPr>
          <w:rFonts w:ascii="Arial" w:hAnsi="Arial" w:cs="Arial"/>
          <w:sz w:val="21"/>
          <w:szCs w:val="21"/>
        </w:rPr>
        <w:t xml:space="preserve">other asynchronous”. </w:t>
      </w:r>
    </w:p>
    <w:p w14:paraId="2E68017F" w14:textId="77777777" w:rsidR="003D38FE" w:rsidRPr="000F4AE9" w:rsidRDefault="003D38FE" w:rsidP="003D38FE">
      <w:pPr>
        <w:autoSpaceDE w:val="0"/>
        <w:autoSpaceDN w:val="0"/>
        <w:adjustRightInd w:val="0"/>
        <w:rPr>
          <w:rFonts w:cs="Arial"/>
          <w:color w:val="000000"/>
          <w:lang w:eastAsia="en-AU"/>
        </w:rPr>
      </w:pPr>
    </w:p>
    <w:p w14:paraId="670E22F3" w14:textId="1D182175" w:rsidR="003D38FE" w:rsidRDefault="004573E1" w:rsidP="003D38FE">
      <w:pPr>
        <w:rPr>
          <w:rFonts w:cs="Arial"/>
          <w:color w:val="000000"/>
          <w:lang w:eastAsia="en-AU"/>
        </w:rPr>
      </w:pPr>
      <w:r>
        <w:rPr>
          <w:rFonts w:cs="Arial"/>
          <w:color w:val="000000"/>
          <w:lang w:eastAsia="en-AU"/>
        </w:rPr>
        <w:t xml:space="preserve">NOTE:  </w:t>
      </w:r>
      <w:r w:rsidR="003D38FE" w:rsidRPr="000F4AE9">
        <w:rPr>
          <w:rFonts w:cs="Arial"/>
          <w:color w:val="000000"/>
          <w:lang w:eastAsia="en-AU"/>
        </w:rPr>
        <w:t>information communicated in relation to appointment scheduling is not regarded as a service contact</w:t>
      </w:r>
      <w:r>
        <w:rPr>
          <w:rFonts w:cs="Arial"/>
          <w:color w:val="000000"/>
          <w:lang w:eastAsia="en-AU"/>
        </w:rPr>
        <w:t xml:space="preserve"> as it does not meet the criteria</w:t>
      </w:r>
      <w:r w:rsidR="003D38FE">
        <w:rPr>
          <w:rFonts w:cs="Arial"/>
          <w:color w:val="000000"/>
          <w:lang w:eastAsia="en-AU"/>
        </w:rPr>
        <w:t xml:space="preserve">, </w:t>
      </w:r>
      <w:r>
        <w:rPr>
          <w:rFonts w:cs="Arial"/>
          <w:color w:val="000000"/>
          <w:lang w:eastAsia="en-AU"/>
        </w:rPr>
        <w:t>however this</w:t>
      </w:r>
      <w:r w:rsidR="003D38FE" w:rsidRPr="000F4AE9">
        <w:rPr>
          <w:rFonts w:cs="Arial"/>
          <w:color w:val="000000"/>
          <w:lang w:eastAsia="en-AU"/>
        </w:rPr>
        <w:t xml:space="preserve"> may be recorded as </w:t>
      </w:r>
      <w:r w:rsidR="003D38FE">
        <w:rPr>
          <w:rFonts w:cs="Arial"/>
          <w:color w:val="000000"/>
          <w:lang w:eastAsia="en-AU"/>
        </w:rPr>
        <w:t>“</w:t>
      </w:r>
      <w:r w:rsidR="003D38FE" w:rsidRPr="000F4AE9">
        <w:rPr>
          <w:rFonts w:cs="Arial"/>
          <w:color w:val="000000"/>
          <w:lang w:eastAsia="en-AU"/>
        </w:rPr>
        <w:t>Contact Type D – Non-reportable contact</w:t>
      </w:r>
      <w:r w:rsidR="003D38FE">
        <w:rPr>
          <w:rFonts w:cs="Arial"/>
          <w:color w:val="000000"/>
          <w:lang w:eastAsia="en-AU"/>
        </w:rPr>
        <w:t>”</w:t>
      </w:r>
      <w:r w:rsidR="003D38FE" w:rsidRPr="000F4AE9">
        <w:rPr>
          <w:rFonts w:cs="Arial"/>
          <w:color w:val="000000"/>
          <w:lang w:eastAsia="en-AU"/>
        </w:rPr>
        <w:t>.</w:t>
      </w:r>
    </w:p>
    <w:p w14:paraId="25E9775B" w14:textId="77777777" w:rsidR="006075A6" w:rsidRPr="0063186B" w:rsidRDefault="006075A6" w:rsidP="003D38FE">
      <w:pPr>
        <w:rPr>
          <w:rFonts w:cs="Arial"/>
          <w:color w:val="000000"/>
          <w:lang w:eastAsia="en-AU"/>
        </w:rPr>
      </w:pPr>
    </w:p>
    <w:p w14:paraId="245FBEDD" w14:textId="66547322" w:rsidR="003D38FE" w:rsidRPr="00B63AE8" w:rsidRDefault="003D38FE" w:rsidP="003D38FE">
      <w:pPr>
        <w:pStyle w:val="Heading2"/>
      </w:pPr>
      <w:bookmarkStart w:id="56" w:name="_Toc465167294"/>
      <w:bookmarkStart w:id="57" w:name="_Toc465167312"/>
      <w:bookmarkStart w:id="58" w:name="_Toc465167330"/>
      <w:bookmarkStart w:id="59" w:name="_Toc465167348"/>
      <w:bookmarkStart w:id="60" w:name="_Toc484687916"/>
      <w:bookmarkStart w:id="61" w:name="_Toc484689232"/>
      <w:bookmarkStart w:id="62" w:name="_Toc498066265"/>
      <w:bookmarkStart w:id="63" w:name="_Toc104387785"/>
      <w:bookmarkStart w:id="64" w:name="_Toc114478463"/>
      <w:r>
        <w:lastRenderedPageBreak/>
        <w:t>3.</w:t>
      </w:r>
      <w:r>
        <w:tab/>
      </w:r>
      <w:r w:rsidRPr="00D2192F">
        <w:rPr>
          <w:rStyle w:val="Heading3Char"/>
        </w:rPr>
        <w:t xml:space="preserve">What is the correct way to record </w:t>
      </w:r>
      <w:r w:rsidR="004573E1">
        <w:rPr>
          <w:rStyle w:val="Heading3Char"/>
        </w:rPr>
        <w:t xml:space="preserve">client </w:t>
      </w:r>
      <w:r w:rsidRPr="00D2192F">
        <w:rPr>
          <w:rStyle w:val="Heading3Char"/>
        </w:rPr>
        <w:t>service contacts where there are many contact events on the same day for the same c</w:t>
      </w:r>
      <w:r w:rsidR="004573E1">
        <w:rPr>
          <w:rStyle w:val="Heading3Char"/>
        </w:rPr>
        <w:t>lient</w:t>
      </w:r>
      <w:r w:rsidRPr="00D2192F">
        <w:rPr>
          <w:rStyle w:val="Heading3Char"/>
        </w:rPr>
        <w:t>?</w:t>
      </w:r>
      <w:bookmarkEnd w:id="56"/>
      <w:bookmarkEnd w:id="57"/>
      <w:bookmarkEnd w:id="58"/>
      <w:bookmarkEnd w:id="59"/>
      <w:bookmarkEnd w:id="60"/>
      <w:bookmarkEnd w:id="61"/>
      <w:bookmarkEnd w:id="62"/>
      <w:bookmarkEnd w:id="63"/>
      <w:bookmarkEnd w:id="64"/>
    </w:p>
    <w:p w14:paraId="0829DE0F" w14:textId="77777777" w:rsidR="003D38FE" w:rsidRPr="00B63AE8" w:rsidRDefault="003D38FE" w:rsidP="003D38FE">
      <w:pPr>
        <w:pStyle w:val="Heading3"/>
      </w:pPr>
      <w:r>
        <w:t>Scenario A: (representing continuous events)</w:t>
      </w:r>
    </w:p>
    <w:tbl>
      <w:tblPr>
        <w:tblStyle w:val="TableGrid"/>
        <w:tblW w:w="0" w:type="auto"/>
        <w:tblLook w:val="01E0" w:firstRow="1" w:lastRow="1" w:firstColumn="1" w:lastColumn="1" w:noHBand="0" w:noVBand="0"/>
      </w:tblPr>
      <w:tblGrid>
        <w:gridCol w:w="1084"/>
        <w:gridCol w:w="2030"/>
        <w:gridCol w:w="1854"/>
        <w:gridCol w:w="4886"/>
      </w:tblGrid>
      <w:tr w:rsidR="003D38FE" w:rsidRPr="0063186B" w14:paraId="11A3DCAD" w14:textId="77777777" w:rsidTr="008F38F9">
        <w:trPr>
          <w:trHeight w:val="530"/>
        </w:trPr>
        <w:tc>
          <w:tcPr>
            <w:tcW w:w="1084" w:type="dxa"/>
          </w:tcPr>
          <w:p w14:paraId="49389AA6"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1B91AACC"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3E521B7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6EF394E4"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6C247FFF" w14:textId="77777777" w:rsidTr="008F38F9">
        <w:trPr>
          <w:trHeight w:val="235"/>
        </w:trPr>
        <w:tc>
          <w:tcPr>
            <w:tcW w:w="1084" w:type="dxa"/>
          </w:tcPr>
          <w:p w14:paraId="56559769"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2C9E8AAF" w14:textId="5DF8676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593B38D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50012F3B" w14:textId="399B9F6A"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4573E1">
              <w:rPr>
                <w:rFonts w:cs="Arial"/>
                <w:color w:val="000000"/>
                <w:lang w:eastAsia="en-AU"/>
              </w:rPr>
              <w:t>lient</w:t>
            </w:r>
            <w:r w:rsidRPr="0063186B">
              <w:rPr>
                <w:rFonts w:cs="Arial"/>
                <w:color w:val="000000"/>
                <w:lang w:eastAsia="en-AU"/>
              </w:rPr>
              <w:t xml:space="preserve"> A is seen by clinician Z </w:t>
            </w:r>
          </w:p>
          <w:p w14:paraId="587DC612"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4D3066FE" w14:textId="77777777" w:rsidTr="008F38F9">
        <w:trPr>
          <w:trHeight w:val="255"/>
        </w:trPr>
        <w:tc>
          <w:tcPr>
            <w:tcW w:w="1084" w:type="dxa"/>
          </w:tcPr>
          <w:p w14:paraId="4F4F4336"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2ED245E9" w14:textId="4C7C7F92"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53D0C692"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09:31-09:49</w:t>
            </w:r>
          </w:p>
        </w:tc>
        <w:tc>
          <w:tcPr>
            <w:tcW w:w="4886" w:type="dxa"/>
          </w:tcPr>
          <w:p w14:paraId="0B5EC175" w14:textId="4491FE42"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w:t>
            </w:r>
            <w:r w:rsidR="004573E1">
              <w:rPr>
                <w:rFonts w:cs="Arial"/>
                <w:color w:val="000000"/>
                <w:lang w:eastAsia="en-AU"/>
              </w:rPr>
              <w:t>lient</w:t>
            </w:r>
            <w:r w:rsidRPr="0063186B">
              <w:rPr>
                <w:rFonts w:cs="Arial"/>
                <w:color w:val="000000"/>
                <w:lang w:eastAsia="en-AU"/>
              </w:rPr>
              <w:t xml:space="preserve"> A and family is seen by clinician Z.</w:t>
            </w:r>
          </w:p>
        </w:tc>
      </w:tr>
      <w:tr w:rsidR="003D38FE" w:rsidRPr="0063186B" w14:paraId="12AD6F89" w14:textId="77777777" w:rsidTr="008F38F9">
        <w:trPr>
          <w:trHeight w:val="275"/>
        </w:trPr>
        <w:tc>
          <w:tcPr>
            <w:tcW w:w="1084" w:type="dxa"/>
          </w:tcPr>
          <w:p w14:paraId="54EBEEA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7A301280" w14:textId="09F436DC"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2142A66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09:50-10:00</w:t>
            </w:r>
          </w:p>
        </w:tc>
        <w:tc>
          <w:tcPr>
            <w:tcW w:w="4886" w:type="dxa"/>
          </w:tcPr>
          <w:p w14:paraId="14F742B2" w14:textId="5B126EB8"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4573E1">
              <w:rPr>
                <w:rFonts w:cs="Arial"/>
                <w:color w:val="000000"/>
                <w:lang w:eastAsia="en-AU"/>
              </w:rPr>
              <w:t>lient</w:t>
            </w:r>
            <w:r w:rsidRPr="0063186B">
              <w:rPr>
                <w:rFonts w:cs="Arial"/>
                <w:color w:val="000000"/>
                <w:lang w:eastAsia="en-AU"/>
              </w:rPr>
              <w:t xml:space="preserve"> A is seen by clinician Z.</w:t>
            </w:r>
          </w:p>
          <w:p w14:paraId="6CC668C0"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229C8FE5" w14:textId="4DE7E680" w:rsidR="003D38FE" w:rsidRPr="00750ED4" w:rsidRDefault="00750ED4" w:rsidP="00750E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Cs/>
          <w:color w:val="000000"/>
          <w:sz w:val="16"/>
          <w:szCs w:val="16"/>
          <w:lang w:eastAsia="en-AU"/>
        </w:rPr>
      </w:pPr>
      <w:r>
        <w:rPr>
          <w:rFonts w:cs="Arial"/>
          <w:bCs/>
          <w:color w:val="000000"/>
          <w:sz w:val="16"/>
          <w:szCs w:val="16"/>
          <w:lang w:eastAsia="en-AU"/>
        </w:rPr>
        <w:t>*Also refer to appendix 3 flowchart</w:t>
      </w:r>
    </w:p>
    <w:p w14:paraId="6DD2D8EE" w14:textId="5135BB0E" w:rsidR="003D38FE" w:rsidRDefault="003D38FE" w:rsidP="003D38FE">
      <w:pPr>
        <w:autoSpaceDE w:val="0"/>
        <w:autoSpaceDN w:val="0"/>
        <w:adjustRightInd w:val="0"/>
        <w:rPr>
          <w:rFonts w:cs="Arial"/>
        </w:rPr>
      </w:pPr>
      <w:r w:rsidRPr="0063186B">
        <w:rPr>
          <w:rFonts w:cs="Arial"/>
        </w:rPr>
        <w:t xml:space="preserve">The events may be regarded as a continuation of the one </w:t>
      </w:r>
      <w:r w:rsidR="004573E1">
        <w:rPr>
          <w:rFonts w:cs="Arial"/>
        </w:rPr>
        <w:t xml:space="preserve">client </w:t>
      </w:r>
      <w:r w:rsidRPr="0063186B">
        <w:rPr>
          <w:rFonts w:cs="Arial"/>
        </w:rPr>
        <w:t>service contact as C</w:t>
      </w:r>
      <w:r w:rsidR="004573E1">
        <w:rPr>
          <w:rFonts w:cs="Arial"/>
        </w:rPr>
        <w:t>lient</w:t>
      </w:r>
      <w:r w:rsidRPr="0063186B">
        <w:rPr>
          <w:rFonts w:cs="Arial"/>
        </w:rPr>
        <w:t xml:space="preserve"> A has been involved in all three events wit</w:t>
      </w:r>
      <w:r>
        <w:rPr>
          <w:rFonts w:cs="Arial"/>
        </w:rPr>
        <w:t xml:space="preserve">h no change to ‘service medium’, </w:t>
      </w:r>
      <w:r w:rsidRPr="0063186B">
        <w:rPr>
          <w:rFonts w:cs="Arial"/>
        </w:rPr>
        <w:t>‘service location’</w:t>
      </w:r>
      <w:r>
        <w:rPr>
          <w:rFonts w:cs="Arial"/>
        </w:rPr>
        <w:t xml:space="preserve"> and “N</w:t>
      </w:r>
      <w:r w:rsidR="004573E1">
        <w:rPr>
          <w:rFonts w:cs="Arial"/>
        </w:rPr>
        <w:t>umber</w:t>
      </w:r>
      <w:r>
        <w:rPr>
          <w:rFonts w:cs="Arial"/>
        </w:rPr>
        <w:t xml:space="preserve"> Providing service”</w:t>
      </w:r>
      <w:r w:rsidRPr="0063186B">
        <w:rPr>
          <w:rFonts w:cs="Arial"/>
        </w:rPr>
        <w:t xml:space="preserve">.  </w:t>
      </w:r>
    </w:p>
    <w:p w14:paraId="4CD91F5E" w14:textId="3DEAD42A" w:rsidR="003D38FE" w:rsidRDefault="00AE7DAF" w:rsidP="003D38FE">
      <w:pPr>
        <w:autoSpaceDE w:val="0"/>
        <w:autoSpaceDN w:val="0"/>
        <w:adjustRightInd w:val="0"/>
        <w:rPr>
          <w:rFonts w:cs="Arial"/>
        </w:rPr>
      </w:pPr>
      <w:r w:rsidRPr="0063186B">
        <w:rPr>
          <w:rFonts w:cs="Arial"/>
        </w:rPr>
        <w:t>Therefore,</w:t>
      </w:r>
      <w:r w:rsidR="003D38FE" w:rsidRPr="0063186B">
        <w:rPr>
          <w:rFonts w:cs="Arial"/>
        </w:rPr>
        <w:t xml:space="preserve"> group all C</w:t>
      </w:r>
      <w:r w:rsidR="004573E1">
        <w:rPr>
          <w:rFonts w:cs="Arial"/>
        </w:rPr>
        <w:t>lient</w:t>
      </w:r>
      <w:r w:rsidR="003D38FE" w:rsidRPr="0063186B">
        <w:rPr>
          <w:rFonts w:cs="Arial"/>
        </w:rPr>
        <w:t xml:space="preserve"> A service contacts </w:t>
      </w:r>
      <w:r w:rsidR="00125E8B">
        <w:rPr>
          <w:rFonts w:cs="Arial"/>
        </w:rPr>
        <w:t>together recording</w:t>
      </w:r>
      <w:r w:rsidR="003D38FE" w:rsidRPr="0063186B">
        <w:rPr>
          <w:rFonts w:cs="Arial"/>
        </w:rPr>
        <w:t xml:space="preserve"> </w:t>
      </w:r>
      <w:r w:rsidR="003D38FE">
        <w:rPr>
          <w:rFonts w:cs="Arial"/>
        </w:rPr>
        <w:t>“</w:t>
      </w:r>
      <w:r w:rsidR="003D38FE" w:rsidRPr="0063186B">
        <w:rPr>
          <w:rFonts w:cs="Arial"/>
        </w:rPr>
        <w:t>Service Recipient = 3. Client and family</w:t>
      </w:r>
      <w:r w:rsidR="003D38FE">
        <w:rPr>
          <w:rFonts w:cs="Arial"/>
        </w:rPr>
        <w:t>”</w:t>
      </w:r>
      <w:r w:rsidR="003D38FE" w:rsidRPr="0063186B">
        <w:rPr>
          <w:rFonts w:cs="Arial"/>
        </w:rPr>
        <w:t xml:space="preserve"> and duration of all events, </w:t>
      </w:r>
      <w:r w:rsidRPr="0063186B">
        <w:rPr>
          <w:rFonts w:cs="Arial"/>
        </w:rPr>
        <w:t>i.e.,</w:t>
      </w:r>
      <w:r w:rsidR="003D38FE" w:rsidRPr="0063186B">
        <w:rPr>
          <w:rFonts w:cs="Arial"/>
        </w:rPr>
        <w:t xml:space="preserve"> 60 minutes.</w:t>
      </w:r>
    </w:p>
    <w:p w14:paraId="40952B32" w14:textId="77777777" w:rsidR="003D38FE" w:rsidRDefault="003D38FE" w:rsidP="003D38FE">
      <w:pPr>
        <w:rPr>
          <w:rFonts w:cs="Arial"/>
        </w:rPr>
      </w:pPr>
      <w:r w:rsidRPr="0063186B">
        <w:rPr>
          <w:rFonts w:cs="Arial"/>
        </w:rPr>
        <w:t>The other option is to record the events separately.</w:t>
      </w:r>
    </w:p>
    <w:p w14:paraId="35A6F308" w14:textId="039FB66F" w:rsidR="003D38FE" w:rsidRDefault="003D38FE" w:rsidP="003D38FE">
      <w:pPr>
        <w:rPr>
          <w:rFonts w:cs="Arial"/>
        </w:rPr>
      </w:pPr>
      <w:r>
        <w:rPr>
          <w:rFonts w:cs="Arial"/>
        </w:rPr>
        <w:t>As the only change between these contacts is service recipient and the client is present in all three, from a reporting perspective these can be combined.</w:t>
      </w:r>
    </w:p>
    <w:p w14:paraId="2126620B" w14:textId="77777777" w:rsidR="00B27C31" w:rsidRDefault="00B27C31" w:rsidP="003D38FE">
      <w:pPr>
        <w:rPr>
          <w:rFonts w:cs="Arial"/>
        </w:rPr>
      </w:pPr>
    </w:p>
    <w:p w14:paraId="60C659E3" w14:textId="77777777" w:rsidR="003D38FE" w:rsidRPr="00B63AE8" w:rsidRDefault="003D38FE" w:rsidP="003D38FE">
      <w:pPr>
        <w:pStyle w:val="Heading3"/>
      </w:pPr>
      <w:r>
        <w:t>Scenario B: (representing continuous events, however key data elements differ)</w:t>
      </w:r>
    </w:p>
    <w:p w14:paraId="34734D74" w14:textId="77777777" w:rsidR="003D38FE" w:rsidRPr="0063186B"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bl>
      <w:tblPr>
        <w:tblStyle w:val="TableGrid"/>
        <w:tblpPr w:leftFromText="180" w:rightFromText="180" w:vertAnchor="text" w:horzAnchor="margin" w:tblpY="-86"/>
        <w:tblW w:w="0" w:type="auto"/>
        <w:tblLook w:val="01E0" w:firstRow="1" w:lastRow="1" w:firstColumn="1" w:lastColumn="1" w:noHBand="0" w:noVBand="0"/>
      </w:tblPr>
      <w:tblGrid>
        <w:gridCol w:w="1084"/>
        <w:gridCol w:w="2030"/>
        <w:gridCol w:w="1854"/>
        <w:gridCol w:w="4886"/>
      </w:tblGrid>
      <w:tr w:rsidR="003D38FE" w:rsidRPr="0063186B" w14:paraId="661CF290" w14:textId="77777777" w:rsidTr="008F38F9">
        <w:trPr>
          <w:trHeight w:val="530"/>
        </w:trPr>
        <w:tc>
          <w:tcPr>
            <w:tcW w:w="1084" w:type="dxa"/>
          </w:tcPr>
          <w:p w14:paraId="466F3BDF"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3458C6F5"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4CD582E3"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360B2F28"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4B52938E" w14:textId="77777777" w:rsidTr="008F38F9">
        <w:trPr>
          <w:trHeight w:val="235"/>
        </w:trPr>
        <w:tc>
          <w:tcPr>
            <w:tcW w:w="1084" w:type="dxa"/>
          </w:tcPr>
          <w:p w14:paraId="7F9260C4"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2D9732F8" w14:textId="1821A38D"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1C8B200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2057538E" w14:textId="0E209D66"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 and at end of session asks C</w:t>
            </w:r>
            <w:r w:rsidR="00125E8B">
              <w:rPr>
                <w:rFonts w:cs="Arial"/>
                <w:color w:val="000000"/>
                <w:lang w:eastAsia="en-AU"/>
              </w:rPr>
              <w:t>lient</w:t>
            </w:r>
            <w:r w:rsidRPr="0063186B">
              <w:rPr>
                <w:rFonts w:cs="Arial"/>
                <w:color w:val="000000"/>
                <w:lang w:eastAsia="en-AU"/>
              </w:rPr>
              <w:t xml:space="preserve"> A to be seated in the Waiting Area.</w:t>
            </w:r>
          </w:p>
          <w:p w14:paraId="512D20D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05EC597E" w14:textId="77777777" w:rsidTr="00750ED4">
        <w:trPr>
          <w:trHeight w:val="255"/>
        </w:trPr>
        <w:tc>
          <w:tcPr>
            <w:tcW w:w="1084" w:type="dxa"/>
          </w:tcPr>
          <w:p w14:paraId="39F37D3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4D1662AB" w14:textId="6E381C59"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6ED417DB"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09:31-09:49</w:t>
            </w:r>
          </w:p>
        </w:tc>
        <w:tc>
          <w:tcPr>
            <w:tcW w:w="4886" w:type="dxa"/>
          </w:tcPr>
          <w:p w14:paraId="59A40F50"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Clinician Z telephones Clinician Y (from another AMHS) for further information.</w:t>
            </w:r>
          </w:p>
        </w:tc>
      </w:tr>
      <w:tr w:rsidR="003D38FE" w:rsidRPr="0063186B" w14:paraId="35D3EFCE" w14:textId="77777777" w:rsidTr="00750ED4">
        <w:trPr>
          <w:trHeight w:val="275"/>
        </w:trPr>
        <w:tc>
          <w:tcPr>
            <w:tcW w:w="1084" w:type="dxa"/>
          </w:tcPr>
          <w:p w14:paraId="5731D9B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2E792781" w14:textId="16B1B6F4"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78ED4F49"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09:50-10:00</w:t>
            </w:r>
          </w:p>
        </w:tc>
        <w:tc>
          <w:tcPr>
            <w:tcW w:w="4886" w:type="dxa"/>
          </w:tcPr>
          <w:p w14:paraId="4307920A" w14:textId="618A029E"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w:t>
            </w:r>
          </w:p>
          <w:p w14:paraId="147A607A"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3B106D96" w14:textId="77777777" w:rsidR="00347255" w:rsidRDefault="00347255" w:rsidP="003D38FE">
      <w:pPr>
        <w:autoSpaceDE w:val="0"/>
        <w:autoSpaceDN w:val="0"/>
        <w:adjustRightInd w:val="0"/>
        <w:rPr>
          <w:rFonts w:cs="Arial"/>
          <w:b/>
        </w:rPr>
      </w:pPr>
    </w:p>
    <w:p w14:paraId="6E25AFBF" w14:textId="77777777" w:rsidR="00AE7DAF" w:rsidRDefault="00AE7DAF" w:rsidP="003D38FE">
      <w:pPr>
        <w:autoSpaceDE w:val="0"/>
        <w:autoSpaceDN w:val="0"/>
        <w:adjustRightInd w:val="0"/>
        <w:rPr>
          <w:rFonts w:cs="Arial"/>
        </w:rPr>
      </w:pPr>
    </w:p>
    <w:p w14:paraId="033E7848" w14:textId="77777777" w:rsidR="00AE7DAF" w:rsidRDefault="00AE7DAF" w:rsidP="003D38FE">
      <w:pPr>
        <w:autoSpaceDE w:val="0"/>
        <w:autoSpaceDN w:val="0"/>
        <w:adjustRightInd w:val="0"/>
        <w:rPr>
          <w:rFonts w:cs="Arial"/>
        </w:rPr>
      </w:pPr>
    </w:p>
    <w:p w14:paraId="22C88F0D" w14:textId="77777777" w:rsidR="00AE7DAF" w:rsidRDefault="00AE7DAF" w:rsidP="003D38FE">
      <w:pPr>
        <w:autoSpaceDE w:val="0"/>
        <w:autoSpaceDN w:val="0"/>
        <w:adjustRightInd w:val="0"/>
        <w:rPr>
          <w:rFonts w:cs="Arial"/>
        </w:rPr>
      </w:pPr>
    </w:p>
    <w:p w14:paraId="332F107D" w14:textId="77777777" w:rsidR="00AE7DAF" w:rsidRDefault="00AE7DAF" w:rsidP="003D38FE">
      <w:pPr>
        <w:autoSpaceDE w:val="0"/>
        <w:autoSpaceDN w:val="0"/>
        <w:adjustRightInd w:val="0"/>
        <w:rPr>
          <w:rFonts w:cs="Arial"/>
        </w:rPr>
      </w:pPr>
    </w:p>
    <w:p w14:paraId="7F162CD9" w14:textId="0324BB38" w:rsidR="003D38FE" w:rsidRPr="0063186B" w:rsidRDefault="003D38FE" w:rsidP="003D38FE">
      <w:pPr>
        <w:autoSpaceDE w:val="0"/>
        <w:autoSpaceDN w:val="0"/>
        <w:adjustRightInd w:val="0"/>
        <w:rPr>
          <w:rFonts w:cs="Arial"/>
        </w:rPr>
      </w:pPr>
      <w:r w:rsidRPr="0063186B">
        <w:rPr>
          <w:rFonts w:cs="Arial"/>
        </w:rPr>
        <w:lastRenderedPageBreak/>
        <w:t>While it is regarded that there is a continuous service contact in relation to time, there is a change to:</w:t>
      </w:r>
    </w:p>
    <w:p w14:paraId="10C38CBA" w14:textId="3E5E61E0" w:rsidR="003D38FE" w:rsidRPr="00125E8B" w:rsidRDefault="003D38FE" w:rsidP="003D38FE">
      <w:pPr>
        <w:pStyle w:val="ListParagraph"/>
        <w:numPr>
          <w:ilvl w:val="0"/>
          <w:numId w:val="23"/>
        </w:numPr>
        <w:autoSpaceDE w:val="0"/>
        <w:autoSpaceDN w:val="0"/>
        <w:adjustRightInd w:val="0"/>
        <w:ind w:left="426"/>
        <w:rPr>
          <w:rFonts w:ascii="Arial" w:hAnsi="Arial" w:cs="Arial"/>
          <w:sz w:val="21"/>
          <w:szCs w:val="21"/>
        </w:rPr>
      </w:pPr>
      <w:r w:rsidRPr="00125E8B">
        <w:rPr>
          <w:rFonts w:ascii="Arial" w:hAnsi="Arial" w:cs="Arial"/>
          <w:sz w:val="21"/>
          <w:szCs w:val="21"/>
        </w:rPr>
        <w:t>C</w:t>
      </w:r>
      <w:r w:rsidR="00125E8B">
        <w:rPr>
          <w:rFonts w:ascii="Arial" w:hAnsi="Arial" w:cs="Arial"/>
          <w:sz w:val="21"/>
          <w:szCs w:val="21"/>
        </w:rPr>
        <w:t>lient</w:t>
      </w:r>
      <w:r w:rsidRPr="00125E8B">
        <w:rPr>
          <w:rFonts w:ascii="Arial" w:hAnsi="Arial" w:cs="Arial"/>
          <w:sz w:val="21"/>
          <w:szCs w:val="21"/>
        </w:rPr>
        <w:t xml:space="preserve"> A - not involved in Event 2</w:t>
      </w:r>
    </w:p>
    <w:p w14:paraId="38FA73D8" w14:textId="77777777" w:rsidR="003D38FE" w:rsidRPr="00125E8B" w:rsidRDefault="003D38FE" w:rsidP="003D38FE">
      <w:pPr>
        <w:pStyle w:val="ListParagraph"/>
        <w:numPr>
          <w:ilvl w:val="0"/>
          <w:numId w:val="23"/>
        </w:numPr>
        <w:autoSpaceDE w:val="0"/>
        <w:autoSpaceDN w:val="0"/>
        <w:adjustRightInd w:val="0"/>
        <w:ind w:left="426"/>
        <w:rPr>
          <w:rFonts w:ascii="Arial" w:hAnsi="Arial" w:cs="Arial"/>
          <w:sz w:val="21"/>
          <w:szCs w:val="21"/>
        </w:rPr>
      </w:pPr>
      <w:r w:rsidRPr="00125E8B">
        <w:rPr>
          <w:rFonts w:ascii="Arial" w:hAnsi="Arial" w:cs="Arial"/>
          <w:sz w:val="21"/>
          <w:szCs w:val="21"/>
        </w:rPr>
        <w:t>Service Medium</w:t>
      </w:r>
    </w:p>
    <w:p w14:paraId="7B3AE8C0" w14:textId="77777777" w:rsidR="003D38FE" w:rsidRPr="0063186B" w:rsidRDefault="003D38FE" w:rsidP="003D38FE">
      <w:pPr>
        <w:autoSpaceDE w:val="0"/>
        <w:autoSpaceDN w:val="0"/>
        <w:adjustRightInd w:val="0"/>
        <w:rPr>
          <w:rFonts w:cs="Arial"/>
        </w:rPr>
      </w:pPr>
    </w:p>
    <w:p w14:paraId="1E00124D" w14:textId="77777777" w:rsidR="003D38FE" w:rsidRPr="0063186B" w:rsidRDefault="003D38FE" w:rsidP="003D38FE">
      <w:pPr>
        <w:autoSpaceDE w:val="0"/>
        <w:autoSpaceDN w:val="0"/>
        <w:adjustRightInd w:val="0"/>
        <w:rPr>
          <w:rFonts w:cs="Arial"/>
        </w:rPr>
      </w:pPr>
      <w:r w:rsidRPr="0063186B">
        <w:rPr>
          <w:rFonts w:cs="Arial"/>
        </w:rPr>
        <w:t>Event 2 requires a separate contact to be recorded.</w:t>
      </w:r>
    </w:p>
    <w:p w14:paraId="03CAD3E4" w14:textId="45DDA165" w:rsidR="003D38FE" w:rsidRDefault="003D38FE" w:rsidP="003D38FE">
      <w:pPr>
        <w:autoSpaceDE w:val="0"/>
        <w:autoSpaceDN w:val="0"/>
        <w:adjustRightInd w:val="0"/>
        <w:rPr>
          <w:rFonts w:cs="Arial"/>
        </w:rPr>
      </w:pPr>
      <w:r w:rsidRPr="0063186B">
        <w:rPr>
          <w:rFonts w:cs="Arial"/>
        </w:rPr>
        <w:t xml:space="preserve">Option to either group Events 1 and 3 data or record as separate events.  </w:t>
      </w:r>
    </w:p>
    <w:p w14:paraId="6285836B" w14:textId="77777777" w:rsidR="00125E8B" w:rsidRPr="0063186B" w:rsidRDefault="00125E8B" w:rsidP="003D38FE">
      <w:pPr>
        <w:autoSpaceDE w:val="0"/>
        <w:autoSpaceDN w:val="0"/>
        <w:adjustRightInd w:val="0"/>
        <w:rPr>
          <w:rFonts w:cs="Arial"/>
        </w:rPr>
      </w:pPr>
    </w:p>
    <w:p w14:paraId="172F82FC" w14:textId="77777777" w:rsidR="003D38FE" w:rsidRPr="00B63AE8" w:rsidRDefault="003D38FE" w:rsidP="003D38FE">
      <w:pPr>
        <w:pStyle w:val="Heading3"/>
      </w:pPr>
      <w:r>
        <w:t>Scenario C: (representing separate time interval events)</w:t>
      </w:r>
    </w:p>
    <w:p w14:paraId="14C0B705" w14:textId="77777777" w:rsidR="003D38FE" w:rsidRPr="0063186B"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bl>
      <w:tblPr>
        <w:tblStyle w:val="TableGrid"/>
        <w:tblpPr w:leftFromText="180" w:rightFromText="180" w:vertAnchor="text" w:horzAnchor="margin" w:tblpY="-86"/>
        <w:tblW w:w="0" w:type="auto"/>
        <w:tblLook w:val="01E0" w:firstRow="1" w:lastRow="1" w:firstColumn="1" w:lastColumn="1" w:noHBand="0" w:noVBand="0"/>
      </w:tblPr>
      <w:tblGrid>
        <w:gridCol w:w="1084"/>
        <w:gridCol w:w="2030"/>
        <w:gridCol w:w="1854"/>
        <w:gridCol w:w="4886"/>
      </w:tblGrid>
      <w:tr w:rsidR="003D38FE" w:rsidRPr="0063186B" w14:paraId="0DC92814" w14:textId="77777777" w:rsidTr="008F38F9">
        <w:trPr>
          <w:trHeight w:val="530"/>
        </w:trPr>
        <w:tc>
          <w:tcPr>
            <w:tcW w:w="1084" w:type="dxa"/>
          </w:tcPr>
          <w:p w14:paraId="4039FA8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0B4C0FD7"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000870F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5EE18C1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2E638005" w14:textId="77777777" w:rsidTr="008F38F9">
        <w:trPr>
          <w:trHeight w:val="235"/>
        </w:trPr>
        <w:tc>
          <w:tcPr>
            <w:tcW w:w="1084" w:type="dxa"/>
          </w:tcPr>
          <w:p w14:paraId="79134BD2"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7450BF35" w14:textId="78299D08"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58C44146"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7C08FF5B" w14:textId="37F57AEA"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 </w:t>
            </w:r>
          </w:p>
          <w:p w14:paraId="0039399A"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68A6276D" w14:textId="77777777" w:rsidTr="008F38F9">
        <w:trPr>
          <w:trHeight w:val="255"/>
        </w:trPr>
        <w:tc>
          <w:tcPr>
            <w:tcW w:w="1084" w:type="dxa"/>
          </w:tcPr>
          <w:p w14:paraId="3A3306B3"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5294E2CF" w14:textId="5CE058CC"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34CDFA9D"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10:00-10:30</w:t>
            </w:r>
          </w:p>
        </w:tc>
        <w:tc>
          <w:tcPr>
            <w:tcW w:w="4886" w:type="dxa"/>
          </w:tcPr>
          <w:p w14:paraId="5D142396" w14:textId="1E197FB6"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and family is seen by clinician Z.</w:t>
            </w:r>
          </w:p>
        </w:tc>
      </w:tr>
      <w:tr w:rsidR="003D38FE" w:rsidRPr="0063186B" w14:paraId="37CDAD78" w14:textId="77777777" w:rsidTr="008F38F9">
        <w:trPr>
          <w:trHeight w:val="275"/>
        </w:trPr>
        <w:tc>
          <w:tcPr>
            <w:tcW w:w="1084" w:type="dxa"/>
          </w:tcPr>
          <w:p w14:paraId="49437D0E"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3D21509C" w14:textId="237DDE7A"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421E584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14:00-14:20</w:t>
            </w:r>
          </w:p>
        </w:tc>
        <w:tc>
          <w:tcPr>
            <w:tcW w:w="4886" w:type="dxa"/>
          </w:tcPr>
          <w:p w14:paraId="212E3D78" w14:textId="22A23373"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sidR="00125E8B">
              <w:rPr>
                <w:rFonts w:cs="Arial"/>
                <w:color w:val="000000"/>
                <w:lang w:eastAsia="en-AU"/>
              </w:rPr>
              <w:t>lient</w:t>
            </w:r>
            <w:r w:rsidRPr="0063186B">
              <w:rPr>
                <w:rFonts w:cs="Arial"/>
                <w:color w:val="000000"/>
                <w:lang w:eastAsia="en-AU"/>
              </w:rPr>
              <w:t xml:space="preserve"> A is seen by clinician Z.</w:t>
            </w:r>
          </w:p>
          <w:p w14:paraId="05F8E09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068101AE" w14:textId="77777777" w:rsidR="00347255" w:rsidRDefault="00347255" w:rsidP="003D38FE">
      <w:pPr>
        <w:autoSpaceDE w:val="0"/>
        <w:autoSpaceDN w:val="0"/>
        <w:adjustRightInd w:val="0"/>
        <w:rPr>
          <w:rFonts w:cs="Arial"/>
          <w:b/>
        </w:rPr>
      </w:pPr>
    </w:p>
    <w:p w14:paraId="43A93B11" w14:textId="1BD6C490" w:rsidR="003D38FE" w:rsidRDefault="003D38FE" w:rsidP="003D38FE">
      <w:pPr>
        <w:rPr>
          <w:rFonts w:cs="Arial"/>
        </w:rPr>
      </w:pPr>
      <w:r w:rsidRPr="0063186B">
        <w:rPr>
          <w:rFonts w:cs="Arial"/>
        </w:rPr>
        <w:t xml:space="preserve">Where there is </w:t>
      </w:r>
      <w:r w:rsidRPr="0063186B">
        <w:rPr>
          <w:rFonts w:cs="Arial"/>
          <w:b/>
        </w:rPr>
        <w:t>a time interval</w:t>
      </w:r>
      <w:r w:rsidRPr="0063186B">
        <w:rPr>
          <w:rFonts w:cs="Arial"/>
        </w:rPr>
        <w:t xml:space="preserve"> of service contact between HCP and participant/recipient of the service, separate contacts should be recorded.</w:t>
      </w:r>
    </w:p>
    <w:p w14:paraId="193F8874" w14:textId="52A48924" w:rsidR="00D2192F" w:rsidRDefault="00D2192F" w:rsidP="003D38FE">
      <w:pPr>
        <w:rPr>
          <w:rFonts w:cs="Arial"/>
        </w:rPr>
      </w:pPr>
    </w:p>
    <w:p w14:paraId="3962D916" w14:textId="33FA3772" w:rsidR="008D6EB5" w:rsidRDefault="008D6EB5" w:rsidP="008D6EB5">
      <w:pPr>
        <w:pStyle w:val="Heading2"/>
        <w:rPr>
          <w:rStyle w:val="Heading3Char"/>
        </w:rPr>
      </w:pPr>
      <w:bookmarkStart w:id="65" w:name="_Toc114478464"/>
      <w:r>
        <w:t>4.</w:t>
      </w:r>
      <w:r>
        <w:tab/>
      </w:r>
      <w:r>
        <w:rPr>
          <w:rStyle w:val="Heading3Char"/>
        </w:rPr>
        <w:t>When entering a contact for a phone call, what is the service location</w:t>
      </w:r>
      <w:r w:rsidRPr="00D2192F">
        <w:rPr>
          <w:rStyle w:val="Heading3Char"/>
        </w:rPr>
        <w:t>?</w:t>
      </w:r>
      <w:bookmarkEnd w:id="65"/>
    </w:p>
    <w:p w14:paraId="65162DD5" w14:textId="406EE9FE" w:rsidR="00940AD4" w:rsidRPr="00940AD4" w:rsidRDefault="00940AD4" w:rsidP="00940AD4">
      <w:pPr>
        <w:pStyle w:val="ListParagraph"/>
        <w:ind w:left="0"/>
        <w:rPr>
          <w:rFonts w:ascii="Arial" w:hAnsi="Arial" w:cs="Arial"/>
          <w:sz w:val="21"/>
          <w:szCs w:val="21"/>
        </w:rPr>
      </w:pPr>
      <w:r w:rsidRPr="00940AD4">
        <w:rPr>
          <w:rFonts w:ascii="Arial" w:hAnsi="Arial" w:cs="Arial"/>
          <w:sz w:val="21"/>
          <w:szCs w:val="21"/>
        </w:rPr>
        <w:t xml:space="preserve">According to the Contact Data Definition:  The Service Location is defined </w:t>
      </w:r>
      <w:r w:rsidR="00AE7DAF" w:rsidRPr="00940AD4">
        <w:rPr>
          <w:rFonts w:ascii="Arial" w:hAnsi="Arial" w:cs="Arial"/>
          <w:sz w:val="21"/>
          <w:szCs w:val="21"/>
        </w:rPr>
        <w:t>as:</w:t>
      </w:r>
      <w:r w:rsidRPr="00940AD4">
        <w:rPr>
          <w:rFonts w:ascii="Arial" w:hAnsi="Arial" w:cs="Arial"/>
          <w:sz w:val="21"/>
          <w:szCs w:val="21"/>
        </w:rPr>
        <w:t xml:space="preserve">  ‘</w:t>
      </w:r>
      <w:r w:rsidRPr="00940AD4">
        <w:rPr>
          <w:rFonts w:ascii="Arial" w:hAnsi="Arial" w:cs="Arial"/>
          <w:iCs/>
          <w:sz w:val="21"/>
          <w:szCs w:val="21"/>
        </w:rPr>
        <w:t>where</w:t>
      </w:r>
      <w:r w:rsidRPr="00940AD4">
        <w:rPr>
          <w:rFonts w:ascii="Arial" w:hAnsi="Arial" w:cs="Arial"/>
          <w:i/>
          <w:sz w:val="21"/>
          <w:szCs w:val="21"/>
        </w:rPr>
        <w:t xml:space="preserve"> </w:t>
      </w:r>
      <w:r w:rsidRPr="00940AD4">
        <w:rPr>
          <w:rFonts w:ascii="Arial" w:hAnsi="Arial" w:cs="Arial"/>
          <w:sz w:val="21"/>
          <w:szCs w:val="21"/>
        </w:rPr>
        <w:t xml:space="preserve">the service was provided in terms of </w:t>
      </w:r>
      <w:r w:rsidRPr="00940AD4">
        <w:rPr>
          <w:rFonts w:ascii="Arial" w:hAnsi="Arial" w:cs="Arial"/>
          <w:b/>
          <w:bCs/>
          <w:sz w:val="21"/>
          <w:szCs w:val="21"/>
        </w:rPr>
        <w:t>the location of the clinical worker providing the service</w:t>
      </w:r>
      <w:r w:rsidRPr="00940AD4">
        <w:rPr>
          <w:rFonts w:ascii="Arial" w:hAnsi="Arial" w:cs="Arial"/>
          <w:sz w:val="21"/>
          <w:szCs w:val="21"/>
        </w:rPr>
        <w:t xml:space="preserve">.  In the case of contacts provided by telephone, this will usually differ from the location of the client at the time the service is received’.  </w:t>
      </w:r>
      <w:r w:rsidR="00AE7DAF" w:rsidRPr="00940AD4">
        <w:rPr>
          <w:rFonts w:ascii="Arial" w:hAnsi="Arial" w:cs="Arial"/>
          <w:sz w:val="21"/>
          <w:szCs w:val="21"/>
        </w:rPr>
        <w:t>Therefore,</w:t>
      </w:r>
      <w:r w:rsidRPr="00940AD4">
        <w:rPr>
          <w:rFonts w:ascii="Arial" w:hAnsi="Arial" w:cs="Arial"/>
          <w:sz w:val="21"/>
          <w:szCs w:val="21"/>
        </w:rPr>
        <w:t xml:space="preserve"> the </w:t>
      </w:r>
      <w:r w:rsidR="00AE7DAF" w:rsidRPr="00940AD4">
        <w:rPr>
          <w:rFonts w:ascii="Arial" w:hAnsi="Arial" w:cs="Arial"/>
          <w:sz w:val="21"/>
          <w:szCs w:val="21"/>
        </w:rPr>
        <w:t>service location</w:t>
      </w:r>
      <w:r w:rsidRPr="00940AD4">
        <w:rPr>
          <w:rFonts w:ascii="Arial" w:hAnsi="Arial" w:cs="Arial"/>
          <w:sz w:val="21"/>
          <w:szCs w:val="21"/>
        </w:rPr>
        <w:t xml:space="preserve"> would be where the clinician is who is making/receiving the call</w:t>
      </w:r>
      <w:r>
        <w:rPr>
          <w:rFonts w:ascii="Arial" w:hAnsi="Arial" w:cs="Arial"/>
          <w:sz w:val="21"/>
          <w:szCs w:val="21"/>
        </w:rPr>
        <w:t>.</w:t>
      </w:r>
    </w:p>
    <w:p w14:paraId="212DDB92" w14:textId="0D6D0B52" w:rsidR="008D6EB5" w:rsidRDefault="008D6EB5" w:rsidP="00940AD4">
      <w:pPr>
        <w:pStyle w:val="Body"/>
        <w:rPr>
          <w:rFonts w:cs="Arial"/>
          <w:szCs w:val="21"/>
        </w:rPr>
      </w:pPr>
    </w:p>
    <w:p w14:paraId="2B58112C" w14:textId="77777777" w:rsidR="000642C2" w:rsidRPr="00940AD4" w:rsidRDefault="000642C2" w:rsidP="00940AD4">
      <w:pPr>
        <w:pStyle w:val="Body"/>
        <w:rPr>
          <w:rFonts w:cs="Arial"/>
          <w:szCs w:val="21"/>
        </w:rPr>
      </w:pPr>
    </w:p>
    <w:p w14:paraId="4E4BDB75" w14:textId="74B178AD" w:rsidR="003D38FE" w:rsidRPr="00D2192F" w:rsidRDefault="008D6EB5" w:rsidP="003D38FE">
      <w:pPr>
        <w:pStyle w:val="Heading2"/>
        <w:rPr>
          <w:rStyle w:val="Heading3Char"/>
        </w:rPr>
      </w:pPr>
      <w:bookmarkStart w:id="66" w:name="_Toc465167295"/>
      <w:bookmarkStart w:id="67" w:name="_Toc465167313"/>
      <w:bookmarkStart w:id="68" w:name="_Toc465167331"/>
      <w:bookmarkStart w:id="69" w:name="_Toc465167349"/>
      <w:bookmarkStart w:id="70" w:name="_Toc484687917"/>
      <w:bookmarkStart w:id="71" w:name="_Toc484689233"/>
      <w:bookmarkStart w:id="72" w:name="_Toc498066266"/>
      <w:bookmarkStart w:id="73" w:name="_Toc104387786"/>
      <w:bookmarkStart w:id="74" w:name="_Toc114478465"/>
      <w:r>
        <w:t>5.</w:t>
      </w:r>
      <w:r w:rsidR="003D38FE">
        <w:tab/>
      </w:r>
      <w:r w:rsidR="003D38FE" w:rsidRPr="00D2192F">
        <w:rPr>
          <w:rStyle w:val="Heading3Char"/>
        </w:rPr>
        <w:t xml:space="preserve">Could you please provide an example for Service Recipient – </w:t>
      </w:r>
      <w:r w:rsidR="006075A6" w:rsidRPr="00D2192F">
        <w:rPr>
          <w:rStyle w:val="Heading3Char"/>
        </w:rPr>
        <w:t xml:space="preserve">  </w:t>
      </w:r>
      <w:r w:rsidR="003D38FE" w:rsidRPr="00D2192F">
        <w:rPr>
          <w:rStyle w:val="Heading3Char"/>
        </w:rPr>
        <w:t>10 Interagency case planning?</w:t>
      </w:r>
      <w:bookmarkEnd w:id="66"/>
      <w:bookmarkEnd w:id="67"/>
      <w:bookmarkEnd w:id="68"/>
      <w:bookmarkEnd w:id="69"/>
      <w:bookmarkEnd w:id="70"/>
      <w:bookmarkEnd w:id="71"/>
      <w:bookmarkEnd w:id="72"/>
      <w:bookmarkEnd w:id="73"/>
      <w:bookmarkEnd w:id="74"/>
    </w:p>
    <w:p w14:paraId="055B2685" w14:textId="551EB75C" w:rsidR="008D6EB5" w:rsidRPr="008D6EB5" w:rsidRDefault="008D6EB5" w:rsidP="008D6EB5">
      <w:pPr>
        <w:pStyle w:val="ListParagraph"/>
        <w:ind w:left="0"/>
        <w:rPr>
          <w:rFonts w:ascii="Arial" w:hAnsi="Arial" w:cs="Arial"/>
          <w:sz w:val="21"/>
          <w:szCs w:val="21"/>
        </w:rPr>
      </w:pPr>
      <w:r w:rsidRPr="00BB57BC">
        <w:rPr>
          <w:rFonts w:ascii="Arial" w:hAnsi="Arial" w:cs="Arial"/>
          <w:sz w:val="21"/>
          <w:szCs w:val="21"/>
        </w:rPr>
        <w:t xml:space="preserve">Intra and </w:t>
      </w:r>
      <w:r w:rsidR="00AE7DAF" w:rsidRPr="00BB57BC">
        <w:rPr>
          <w:rFonts w:ascii="Arial" w:hAnsi="Arial" w:cs="Arial"/>
          <w:sz w:val="21"/>
          <w:szCs w:val="21"/>
        </w:rPr>
        <w:t>inter</w:t>
      </w:r>
      <w:r w:rsidRPr="00BB57BC">
        <w:rPr>
          <w:rFonts w:ascii="Arial" w:hAnsi="Arial" w:cs="Arial"/>
          <w:sz w:val="21"/>
          <w:szCs w:val="21"/>
        </w:rPr>
        <w:t xml:space="preserve"> are prefixes.  ‘Intra’ means within, or inside one group (</w:t>
      </w:r>
      <w:r w:rsidR="00AE7DAF" w:rsidRPr="00BB57BC">
        <w:rPr>
          <w:rFonts w:ascii="Arial" w:hAnsi="Arial" w:cs="Arial"/>
          <w:sz w:val="21"/>
          <w:szCs w:val="21"/>
        </w:rPr>
        <w:t>e.g.,</w:t>
      </w:r>
      <w:r w:rsidRPr="00BB57BC">
        <w:rPr>
          <w:rFonts w:ascii="Arial" w:hAnsi="Arial" w:cs="Arial"/>
          <w:sz w:val="21"/>
          <w:szCs w:val="21"/>
        </w:rPr>
        <w:t xml:space="preserve"> intra-agency would be within the same agency).  In contrast ‘inter’ means between two groups (inter-agency would be between two different agencies).</w:t>
      </w:r>
      <w:r w:rsidRPr="008D6EB5">
        <w:rPr>
          <w:rFonts w:ascii="Arial" w:hAnsi="Arial" w:cs="Arial"/>
          <w:sz w:val="21"/>
          <w:szCs w:val="21"/>
        </w:rPr>
        <w:t xml:space="preserve">  </w:t>
      </w:r>
    </w:p>
    <w:p w14:paraId="172B7EF7" w14:textId="77777777" w:rsidR="008D6EB5" w:rsidRDefault="008D6EB5"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p>
    <w:p w14:paraId="4F2F0101" w14:textId="745114F2" w:rsidR="003D38FE" w:rsidRPr="00F011E9" w:rsidRDefault="003D38FE"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sidRPr="00F011E9">
        <w:rPr>
          <w:rFonts w:cs="Arial"/>
        </w:rPr>
        <w:t>Interagency Case Liaison refers to contacts between</w:t>
      </w:r>
      <w:r>
        <w:rPr>
          <w:rFonts w:cs="Arial"/>
        </w:rPr>
        <w:t xml:space="preserve"> </w:t>
      </w:r>
      <w:r w:rsidRPr="00D2192F">
        <w:rPr>
          <w:rFonts w:cs="Arial"/>
          <w:b/>
          <w:bCs/>
        </w:rPr>
        <w:t>sep</w:t>
      </w:r>
      <w:r w:rsidR="00237F1C" w:rsidRPr="00D2192F">
        <w:rPr>
          <w:rFonts w:cs="Arial"/>
          <w:b/>
          <w:bCs/>
        </w:rPr>
        <w:t>a</w:t>
      </w:r>
      <w:r w:rsidRPr="00D2192F">
        <w:rPr>
          <w:rFonts w:cs="Arial"/>
          <w:b/>
          <w:bCs/>
        </w:rPr>
        <w:t>rate</w:t>
      </w:r>
      <w:r w:rsidRPr="00F011E9">
        <w:rPr>
          <w:rFonts w:cs="Arial"/>
        </w:rPr>
        <w:t xml:space="preserve"> </w:t>
      </w:r>
      <w:r>
        <w:rPr>
          <w:rFonts w:cs="Arial"/>
        </w:rPr>
        <w:t>Designated Mental Health Services (DMHS)</w:t>
      </w:r>
      <w:r w:rsidRPr="00F011E9">
        <w:rPr>
          <w:rFonts w:cs="Arial"/>
        </w:rPr>
        <w:t xml:space="preserve"> </w:t>
      </w:r>
      <w:r w:rsidRPr="00F011E9">
        <w:rPr>
          <w:rFonts w:cs="Arial"/>
          <w:b/>
        </w:rPr>
        <w:t>about a specific registered or unregistered c</w:t>
      </w:r>
      <w:r w:rsidR="00237F1C">
        <w:rPr>
          <w:rFonts w:cs="Arial"/>
          <w:b/>
        </w:rPr>
        <w:t>onsumer</w:t>
      </w:r>
      <w:r w:rsidRPr="00F011E9">
        <w:rPr>
          <w:rFonts w:cs="Arial"/>
        </w:rPr>
        <w:t xml:space="preserve"> in which the purpose of the contact is to coordinate the </w:t>
      </w:r>
      <w:r>
        <w:rPr>
          <w:rFonts w:cs="Arial"/>
        </w:rPr>
        <w:t xml:space="preserve">care </w:t>
      </w:r>
      <w:r w:rsidRPr="00F011E9">
        <w:rPr>
          <w:rFonts w:cs="Arial"/>
        </w:rPr>
        <w:t xml:space="preserve">activities of the two agencies </w:t>
      </w:r>
      <w:r w:rsidR="00AE7DAF" w:rsidRPr="00F011E9">
        <w:rPr>
          <w:rFonts w:cs="Arial"/>
        </w:rPr>
        <w:t>regarding</w:t>
      </w:r>
      <w:r w:rsidRPr="00F011E9">
        <w:rPr>
          <w:rFonts w:cs="Arial"/>
        </w:rPr>
        <w:t xml:space="preserve"> that specific c</w:t>
      </w:r>
      <w:r w:rsidR="00237F1C">
        <w:rPr>
          <w:rFonts w:cs="Arial"/>
        </w:rPr>
        <w:t>onsumer</w:t>
      </w:r>
      <w:r w:rsidRPr="00F011E9">
        <w:rPr>
          <w:rFonts w:cs="Arial"/>
        </w:rPr>
        <w:t>.</w:t>
      </w:r>
      <w:r w:rsidR="00125E8B">
        <w:rPr>
          <w:rFonts w:cs="Arial"/>
        </w:rPr>
        <w:t xml:space="preserve">  </w:t>
      </w:r>
      <w:r w:rsidR="00BB57BC">
        <w:rPr>
          <w:rFonts w:cs="Arial"/>
        </w:rPr>
        <w:t>(</w:t>
      </w:r>
      <w:r w:rsidR="00125E8B">
        <w:rPr>
          <w:rFonts w:cs="Arial"/>
        </w:rPr>
        <w:t>See Appendix 1 for a list of DMHS).</w:t>
      </w:r>
    </w:p>
    <w:p w14:paraId="7A02761D" w14:textId="263F5765" w:rsidR="003D38FE" w:rsidRDefault="003D38FE" w:rsidP="003D38FE">
      <w:pPr>
        <w:rPr>
          <w:rFonts w:cs="Arial"/>
        </w:rPr>
      </w:pPr>
      <w:r w:rsidRPr="00F011E9">
        <w:rPr>
          <w:rFonts w:cs="Arial"/>
        </w:rPr>
        <w:t>C</w:t>
      </w:r>
      <w:r w:rsidR="00237F1C">
        <w:rPr>
          <w:rFonts w:cs="Arial"/>
        </w:rPr>
        <w:t>onsumer</w:t>
      </w:r>
      <w:r w:rsidRPr="00F011E9">
        <w:rPr>
          <w:rFonts w:cs="Arial"/>
        </w:rPr>
        <w:t xml:space="preserve"> A is currently managed by service A. It has been determined that service B (another mental health agency) provides a specialist program and would benefit the c</w:t>
      </w:r>
      <w:r w:rsidR="00237F1C">
        <w:rPr>
          <w:rFonts w:cs="Arial"/>
        </w:rPr>
        <w:t>onsumer</w:t>
      </w:r>
      <w:r w:rsidRPr="00F011E9">
        <w:rPr>
          <w:rFonts w:cs="Arial"/>
        </w:rPr>
        <w:t xml:space="preserve">.  The HCPs between </w:t>
      </w:r>
      <w:r w:rsidRPr="00F011E9">
        <w:rPr>
          <w:rFonts w:cs="Arial"/>
        </w:rPr>
        <w:lastRenderedPageBreak/>
        <w:t>agencies/services liaise in case planning for the transfer of the c</w:t>
      </w:r>
      <w:r w:rsidR="00237F1C">
        <w:rPr>
          <w:rFonts w:cs="Arial"/>
        </w:rPr>
        <w:t>onsumer</w:t>
      </w:r>
      <w:r w:rsidRPr="00F011E9">
        <w:rPr>
          <w:rFonts w:cs="Arial"/>
        </w:rPr>
        <w:t>.</w:t>
      </w:r>
      <w:r>
        <w:rPr>
          <w:rFonts w:cs="Arial"/>
        </w:rPr>
        <w:t xml:space="preserve"> The HCP at Service A must record the contact activity as “interagency case planning”.</w:t>
      </w:r>
    </w:p>
    <w:p w14:paraId="67088924" w14:textId="77777777" w:rsidR="00237F1C" w:rsidRPr="00F011E9" w:rsidRDefault="00237F1C" w:rsidP="003D38FE">
      <w:pPr>
        <w:rPr>
          <w:rFonts w:cs="Arial"/>
        </w:rPr>
      </w:pPr>
    </w:p>
    <w:p w14:paraId="4B7A2CB2" w14:textId="6AABE010" w:rsidR="003D38FE" w:rsidRDefault="00940AD4" w:rsidP="003D38FE">
      <w:pPr>
        <w:pStyle w:val="Heading2"/>
      </w:pPr>
      <w:bookmarkStart w:id="75" w:name="_Toc484687918"/>
      <w:bookmarkStart w:id="76" w:name="_Toc484689234"/>
      <w:bookmarkStart w:id="77" w:name="_Toc498066267"/>
      <w:bookmarkStart w:id="78" w:name="_Toc104387787"/>
      <w:bookmarkStart w:id="79" w:name="_Toc114478466"/>
      <w:r>
        <w:t>6</w:t>
      </w:r>
      <w:r w:rsidR="003D38FE">
        <w:t>.</w:t>
      </w:r>
      <w:r w:rsidR="003D38FE">
        <w:tab/>
      </w:r>
      <w:r w:rsidR="003D38FE" w:rsidRPr="00D2192F">
        <w:rPr>
          <w:rStyle w:val="Heading3Char"/>
        </w:rPr>
        <w:t>Could you please provide an example for Service Recipient – 99 InterAMHS case planning?</w:t>
      </w:r>
      <w:bookmarkEnd w:id="75"/>
      <w:bookmarkEnd w:id="76"/>
      <w:bookmarkEnd w:id="77"/>
      <w:bookmarkEnd w:id="78"/>
      <w:bookmarkEnd w:id="79"/>
    </w:p>
    <w:p w14:paraId="139A6859" w14:textId="77777777" w:rsidR="008D6EB5" w:rsidRDefault="008D6EB5"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Pr>
          <w:rFonts w:cs="Arial"/>
        </w:rPr>
        <w:t>Please refer above for definition of ‘inter’.</w:t>
      </w:r>
    </w:p>
    <w:p w14:paraId="291193BD" w14:textId="6847CF89" w:rsidR="003D38FE" w:rsidRPr="00F011E9" w:rsidRDefault="003D38FE"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Pr>
          <w:rFonts w:cs="Arial"/>
        </w:rPr>
        <w:t>Inter-AMHS</w:t>
      </w:r>
      <w:r w:rsidRPr="00F011E9">
        <w:rPr>
          <w:rFonts w:cs="Arial"/>
        </w:rPr>
        <w:t xml:space="preserve"> </w:t>
      </w:r>
      <w:r>
        <w:rPr>
          <w:rFonts w:cs="Arial"/>
        </w:rPr>
        <w:t>c</w:t>
      </w:r>
      <w:r w:rsidRPr="00F011E9">
        <w:rPr>
          <w:rFonts w:cs="Arial"/>
        </w:rPr>
        <w:t xml:space="preserve">ase </w:t>
      </w:r>
      <w:r>
        <w:rPr>
          <w:rFonts w:cs="Arial"/>
        </w:rPr>
        <w:t>planning</w:t>
      </w:r>
      <w:r w:rsidRPr="00F011E9">
        <w:rPr>
          <w:rFonts w:cs="Arial"/>
        </w:rPr>
        <w:t xml:space="preserve"> refers to contacts between </w:t>
      </w:r>
      <w:r>
        <w:rPr>
          <w:rFonts w:cs="Arial"/>
        </w:rPr>
        <w:t xml:space="preserve">different Area Mental Health Services (AMHS) </w:t>
      </w:r>
      <w:r w:rsidRPr="00127623">
        <w:rPr>
          <w:rFonts w:cs="Arial"/>
          <w:b/>
        </w:rPr>
        <w:t>within the same Designated Mental Health Service (DMHS)</w:t>
      </w:r>
      <w:r w:rsidRPr="00F011E9">
        <w:rPr>
          <w:rFonts w:cs="Arial"/>
        </w:rPr>
        <w:t xml:space="preserve"> </w:t>
      </w:r>
      <w:r w:rsidRPr="00F011E9">
        <w:rPr>
          <w:rFonts w:cs="Arial"/>
          <w:b/>
        </w:rPr>
        <w:t>about a specific registered or unregistered c</w:t>
      </w:r>
      <w:r w:rsidR="00237F1C">
        <w:rPr>
          <w:rFonts w:cs="Arial"/>
          <w:b/>
        </w:rPr>
        <w:t>onsumer</w:t>
      </w:r>
      <w:r w:rsidRPr="00F011E9">
        <w:rPr>
          <w:rFonts w:cs="Arial"/>
        </w:rPr>
        <w:t xml:space="preserve"> in which the purpose of the contact is to coordinate the </w:t>
      </w:r>
      <w:r>
        <w:rPr>
          <w:rFonts w:cs="Arial"/>
        </w:rPr>
        <w:t xml:space="preserve">care </w:t>
      </w:r>
      <w:r w:rsidRPr="00F011E9">
        <w:rPr>
          <w:rFonts w:cs="Arial"/>
        </w:rPr>
        <w:t xml:space="preserve">activities </w:t>
      </w:r>
      <w:r>
        <w:rPr>
          <w:rFonts w:cs="Arial"/>
        </w:rPr>
        <w:t>between</w:t>
      </w:r>
      <w:r w:rsidR="00237F1C">
        <w:rPr>
          <w:rFonts w:cs="Arial"/>
        </w:rPr>
        <w:t xml:space="preserve"> the</w:t>
      </w:r>
      <w:r w:rsidRPr="00F011E9">
        <w:rPr>
          <w:rFonts w:cs="Arial"/>
        </w:rPr>
        <w:t xml:space="preserve"> two</w:t>
      </w:r>
      <w:r>
        <w:rPr>
          <w:rFonts w:cs="Arial"/>
        </w:rPr>
        <w:t xml:space="preserve"> Area Mental Health Services </w:t>
      </w:r>
      <w:r w:rsidRPr="00237F1C">
        <w:rPr>
          <w:rFonts w:cs="Arial"/>
          <w:b/>
          <w:bCs/>
        </w:rPr>
        <w:t>within the same</w:t>
      </w:r>
      <w:r>
        <w:rPr>
          <w:rFonts w:cs="Arial"/>
        </w:rPr>
        <w:t xml:space="preserve"> Designated Mental Health Service</w:t>
      </w:r>
      <w:r w:rsidRPr="00F011E9">
        <w:rPr>
          <w:rFonts w:cs="Arial"/>
        </w:rPr>
        <w:t xml:space="preserve"> </w:t>
      </w:r>
      <w:r w:rsidR="00AE7DAF" w:rsidRPr="00F011E9">
        <w:rPr>
          <w:rFonts w:cs="Arial"/>
        </w:rPr>
        <w:t>regarding</w:t>
      </w:r>
      <w:r w:rsidRPr="00F011E9">
        <w:rPr>
          <w:rFonts w:cs="Arial"/>
        </w:rPr>
        <w:t xml:space="preserve"> that specific c</w:t>
      </w:r>
      <w:r w:rsidR="00237F1C">
        <w:rPr>
          <w:rFonts w:cs="Arial"/>
        </w:rPr>
        <w:t>onsumer</w:t>
      </w:r>
      <w:r w:rsidRPr="00F011E9">
        <w:rPr>
          <w:rFonts w:cs="Arial"/>
        </w:rPr>
        <w:t>.</w:t>
      </w:r>
    </w:p>
    <w:p w14:paraId="786F6402" w14:textId="71600FB7" w:rsidR="003D38FE" w:rsidRPr="00F011E9" w:rsidRDefault="003D38FE" w:rsidP="003D38FE">
      <w:pPr>
        <w:rPr>
          <w:rFonts w:cs="Arial"/>
        </w:rPr>
      </w:pPr>
      <w:r>
        <w:rPr>
          <w:rFonts w:cs="Arial"/>
        </w:rPr>
        <w:t xml:space="preserve">AMHS A and AMHS B are part of the same DMHS. </w:t>
      </w:r>
      <w:r w:rsidRPr="00F011E9">
        <w:rPr>
          <w:rFonts w:cs="Arial"/>
        </w:rPr>
        <w:t>C</w:t>
      </w:r>
      <w:r w:rsidR="00237F1C">
        <w:rPr>
          <w:rFonts w:cs="Arial"/>
        </w:rPr>
        <w:t xml:space="preserve">onsumer </w:t>
      </w:r>
      <w:r w:rsidRPr="00F011E9">
        <w:rPr>
          <w:rFonts w:cs="Arial"/>
        </w:rPr>
        <w:t xml:space="preserve">A is currently managed by </w:t>
      </w:r>
      <w:r>
        <w:rPr>
          <w:rFonts w:cs="Arial"/>
        </w:rPr>
        <w:t>AMHS</w:t>
      </w:r>
      <w:r w:rsidRPr="00F011E9">
        <w:rPr>
          <w:rFonts w:cs="Arial"/>
        </w:rPr>
        <w:t xml:space="preserve"> A</w:t>
      </w:r>
      <w:r>
        <w:rPr>
          <w:rFonts w:cs="Arial"/>
        </w:rPr>
        <w:t xml:space="preserve"> and i</w:t>
      </w:r>
      <w:r w:rsidRPr="00F011E9">
        <w:rPr>
          <w:rFonts w:cs="Arial"/>
        </w:rPr>
        <w:t>t has been determined that</w:t>
      </w:r>
      <w:r>
        <w:rPr>
          <w:rFonts w:cs="Arial"/>
        </w:rPr>
        <w:t xml:space="preserve"> AMHS B, </w:t>
      </w:r>
      <w:r w:rsidRPr="00F011E9">
        <w:rPr>
          <w:rFonts w:cs="Arial"/>
        </w:rPr>
        <w:t>provides a specialist program and would benefit the c</w:t>
      </w:r>
      <w:r w:rsidR="00237F1C">
        <w:rPr>
          <w:rFonts w:cs="Arial"/>
        </w:rPr>
        <w:t>onsumer</w:t>
      </w:r>
      <w:r w:rsidRPr="00F011E9">
        <w:rPr>
          <w:rFonts w:cs="Arial"/>
        </w:rPr>
        <w:t xml:space="preserve">.  The HCPs </w:t>
      </w:r>
      <w:r w:rsidR="00237F1C">
        <w:rPr>
          <w:rFonts w:cs="Arial"/>
        </w:rPr>
        <w:t>in each</w:t>
      </w:r>
      <w:r w:rsidRPr="00F011E9">
        <w:rPr>
          <w:rFonts w:cs="Arial"/>
        </w:rPr>
        <w:t xml:space="preserve"> agenc</w:t>
      </w:r>
      <w:r w:rsidR="00AE7DAF">
        <w:rPr>
          <w:rFonts w:cs="Arial"/>
        </w:rPr>
        <w:t>y</w:t>
      </w:r>
      <w:r w:rsidRPr="00F011E9">
        <w:rPr>
          <w:rFonts w:cs="Arial"/>
        </w:rPr>
        <w:t>/</w:t>
      </w:r>
      <w:r w:rsidR="00AE7DAF" w:rsidRPr="00F011E9">
        <w:rPr>
          <w:rFonts w:cs="Arial"/>
        </w:rPr>
        <w:t>service</w:t>
      </w:r>
      <w:r w:rsidRPr="00F011E9">
        <w:rPr>
          <w:rFonts w:cs="Arial"/>
        </w:rPr>
        <w:t xml:space="preserve"> liaise in case planning for the transfer of the c</w:t>
      </w:r>
      <w:r w:rsidR="00237F1C">
        <w:rPr>
          <w:rFonts w:cs="Arial"/>
        </w:rPr>
        <w:t>onsumer</w:t>
      </w:r>
      <w:r w:rsidRPr="00F011E9">
        <w:rPr>
          <w:rFonts w:cs="Arial"/>
        </w:rPr>
        <w:t>.</w:t>
      </w:r>
      <w:r>
        <w:rPr>
          <w:rFonts w:cs="Arial"/>
        </w:rPr>
        <w:t xml:space="preserve"> The HCP at AMHS A must record the contact activity as “inter-AMHS case planning”.</w:t>
      </w:r>
    </w:p>
    <w:p w14:paraId="645C9EC1" w14:textId="2D73562A" w:rsidR="003D38FE" w:rsidRDefault="003D38FE" w:rsidP="003D38FE">
      <w:pPr>
        <w:rPr>
          <w:rFonts w:cs="Arial"/>
        </w:rPr>
      </w:pPr>
    </w:p>
    <w:p w14:paraId="3CBD5ADB" w14:textId="77777777" w:rsidR="000642C2" w:rsidRDefault="000642C2" w:rsidP="003D38FE">
      <w:pPr>
        <w:rPr>
          <w:rFonts w:cs="Arial"/>
        </w:rPr>
      </w:pPr>
    </w:p>
    <w:p w14:paraId="50434008" w14:textId="7AC97F67" w:rsidR="003D38FE" w:rsidRPr="00B63AE8" w:rsidRDefault="00940AD4" w:rsidP="003D38FE">
      <w:pPr>
        <w:pStyle w:val="Heading2"/>
      </w:pPr>
      <w:bookmarkStart w:id="80" w:name="_Toc465167296"/>
      <w:bookmarkStart w:id="81" w:name="_Toc465167314"/>
      <w:bookmarkStart w:id="82" w:name="_Toc465167332"/>
      <w:bookmarkStart w:id="83" w:name="_Toc465167350"/>
      <w:bookmarkStart w:id="84" w:name="_Toc484687919"/>
      <w:bookmarkStart w:id="85" w:name="_Toc484689235"/>
      <w:bookmarkStart w:id="86" w:name="_Toc498066268"/>
      <w:bookmarkStart w:id="87" w:name="_Toc104387788"/>
      <w:bookmarkStart w:id="88" w:name="_Toc114478467"/>
      <w:r>
        <w:t>7</w:t>
      </w:r>
      <w:r w:rsidR="003D38FE">
        <w:t>.</w:t>
      </w:r>
      <w:r w:rsidR="003D38FE">
        <w:tab/>
      </w:r>
      <w:r w:rsidR="003D38FE" w:rsidRPr="00D2192F">
        <w:rPr>
          <w:rStyle w:val="Heading3Char"/>
        </w:rPr>
        <w:t xml:space="preserve">If a </w:t>
      </w:r>
      <w:r w:rsidR="008D6EB5">
        <w:rPr>
          <w:rStyle w:val="Heading3Char"/>
        </w:rPr>
        <w:t>client</w:t>
      </w:r>
      <w:r w:rsidR="003D38FE" w:rsidRPr="00D2192F">
        <w:rPr>
          <w:rStyle w:val="Heading3Char"/>
        </w:rPr>
        <w:t xml:space="preserve"> is seen by a HCP (employed by an ambulatory mental health unit) within an acute inpatient or residential unit, should a c</w:t>
      </w:r>
      <w:r w:rsidR="00237F1C" w:rsidRPr="00D2192F">
        <w:rPr>
          <w:rStyle w:val="Heading3Char"/>
        </w:rPr>
        <w:t>onsumer</w:t>
      </w:r>
      <w:r w:rsidR="003D38FE" w:rsidRPr="00D2192F">
        <w:rPr>
          <w:rStyle w:val="Heading3Char"/>
        </w:rPr>
        <w:t xml:space="preserve"> service contact be recorded?</w:t>
      </w:r>
      <w:bookmarkEnd w:id="80"/>
      <w:bookmarkEnd w:id="81"/>
      <w:bookmarkEnd w:id="82"/>
      <w:bookmarkEnd w:id="83"/>
      <w:bookmarkEnd w:id="84"/>
      <w:bookmarkEnd w:id="85"/>
      <w:bookmarkEnd w:id="86"/>
      <w:bookmarkEnd w:id="87"/>
      <w:bookmarkEnd w:id="88"/>
    </w:p>
    <w:p w14:paraId="72C80E26" w14:textId="1FD89EB6" w:rsidR="003D38FE" w:rsidRPr="00F011E9" w:rsidRDefault="003D38FE" w:rsidP="003D38FE">
      <w:pPr>
        <w:rPr>
          <w:rFonts w:cs="Arial"/>
          <w:color w:val="000000"/>
          <w:lang w:eastAsia="en-AU"/>
        </w:rPr>
      </w:pPr>
      <w:r w:rsidRPr="00F011E9">
        <w:rPr>
          <w:rFonts w:cs="Arial"/>
          <w:color w:val="000000"/>
          <w:lang w:eastAsia="en-AU"/>
        </w:rPr>
        <w:t>Regardless of service setting (</w:t>
      </w:r>
      <w:r w:rsidR="00AE7DAF" w:rsidRPr="00F011E9">
        <w:rPr>
          <w:rFonts w:cs="Arial"/>
          <w:color w:val="000000"/>
          <w:lang w:eastAsia="en-AU"/>
        </w:rPr>
        <w:t>i.e.,</w:t>
      </w:r>
      <w:r w:rsidRPr="00F011E9">
        <w:rPr>
          <w:rFonts w:cs="Arial"/>
          <w:color w:val="000000"/>
          <w:lang w:eastAsia="en-AU"/>
        </w:rPr>
        <w:t xml:space="preserve"> acute inpatient or residential unit) of the </w:t>
      </w:r>
      <w:r w:rsidR="000642C2">
        <w:rPr>
          <w:rFonts w:cs="Arial"/>
          <w:color w:val="000000"/>
          <w:lang w:eastAsia="en-AU"/>
        </w:rPr>
        <w:t>client</w:t>
      </w:r>
      <w:r w:rsidRPr="00F011E9">
        <w:rPr>
          <w:rFonts w:cs="Arial"/>
          <w:color w:val="000000"/>
          <w:lang w:eastAsia="en-AU"/>
        </w:rPr>
        <w:t xml:space="preserve">, the </w:t>
      </w:r>
      <w:r w:rsidR="000642C2">
        <w:rPr>
          <w:rFonts w:cs="Arial"/>
          <w:color w:val="000000"/>
          <w:lang w:eastAsia="en-AU"/>
        </w:rPr>
        <w:t>client</w:t>
      </w:r>
      <w:r>
        <w:rPr>
          <w:rFonts w:cs="Arial"/>
          <w:color w:val="000000"/>
          <w:lang w:eastAsia="en-AU"/>
        </w:rPr>
        <w:t xml:space="preserve"> </w:t>
      </w:r>
      <w:r w:rsidRPr="00F011E9">
        <w:rPr>
          <w:rFonts w:cs="Arial"/>
          <w:color w:val="000000"/>
          <w:lang w:eastAsia="en-AU"/>
        </w:rPr>
        <w:t xml:space="preserve">service contact </w:t>
      </w:r>
      <w:r w:rsidRPr="00F011E9">
        <w:rPr>
          <w:rFonts w:cs="Arial"/>
        </w:rPr>
        <w:t xml:space="preserve">is recorded by the ambulatory HCP if it meets the criteria as outlined in </w:t>
      </w:r>
      <w:r w:rsidRPr="000642C2">
        <w:rPr>
          <w:rFonts w:cs="Arial"/>
          <w:iCs/>
        </w:rPr>
        <w:t>the</w:t>
      </w:r>
      <w:r w:rsidRPr="00F011E9">
        <w:rPr>
          <w:rFonts w:cs="Arial"/>
          <w:i/>
        </w:rPr>
        <w:t xml:space="preserve"> </w:t>
      </w:r>
      <w:r w:rsidR="000642C2" w:rsidRPr="00BB57BC">
        <w:rPr>
          <w:rFonts w:cs="Arial"/>
          <w:i/>
        </w:rPr>
        <w:t xml:space="preserve">Client Service Contacts information </w:t>
      </w:r>
      <w:r w:rsidR="00BB57BC">
        <w:rPr>
          <w:rFonts w:cs="Arial"/>
          <w:i/>
        </w:rPr>
        <w:t>in</w:t>
      </w:r>
      <w:r w:rsidR="000642C2" w:rsidRPr="00BB57BC">
        <w:rPr>
          <w:rFonts w:cs="Arial"/>
          <w:i/>
        </w:rPr>
        <w:t xml:space="preserve"> this document as well as in the Contacts Data </w:t>
      </w:r>
      <w:r w:rsidR="00A54B97" w:rsidRPr="00BB57BC">
        <w:rPr>
          <w:rFonts w:cs="Arial"/>
          <w:i/>
        </w:rPr>
        <w:t>Definitions</w:t>
      </w:r>
      <w:r w:rsidRPr="00BB57BC">
        <w:rPr>
          <w:rFonts w:cs="Arial"/>
          <w:color w:val="000000"/>
          <w:lang w:eastAsia="en-AU"/>
        </w:rPr>
        <w:t>.  H</w:t>
      </w:r>
      <w:r w:rsidRPr="00F011E9">
        <w:rPr>
          <w:rFonts w:cs="Arial"/>
          <w:color w:val="000000"/>
          <w:lang w:eastAsia="en-AU"/>
        </w:rPr>
        <w:t>CPs employed as an inpatient or residential unit clinician should not record service contacts.</w:t>
      </w:r>
    </w:p>
    <w:p w14:paraId="1EB8E0E6" w14:textId="56F7A6C3" w:rsidR="003D38FE" w:rsidRDefault="003D38FE" w:rsidP="003D38FE">
      <w:pPr>
        <w:rPr>
          <w:rFonts w:cs="Arial"/>
          <w:color w:val="000000"/>
          <w:lang w:eastAsia="en-AU"/>
        </w:rPr>
      </w:pPr>
      <w:r w:rsidRPr="00F011E9">
        <w:rPr>
          <w:rFonts w:cs="Arial"/>
          <w:color w:val="000000"/>
          <w:lang w:eastAsia="en-AU"/>
        </w:rPr>
        <w:t xml:space="preserve">For example, </w:t>
      </w:r>
      <w:r>
        <w:rPr>
          <w:rFonts w:cs="Arial"/>
          <w:color w:val="000000"/>
          <w:lang w:eastAsia="en-AU"/>
        </w:rPr>
        <w:t>PARC</w:t>
      </w:r>
      <w:r w:rsidRPr="00F011E9">
        <w:rPr>
          <w:rFonts w:cs="Arial"/>
          <w:color w:val="000000"/>
          <w:lang w:eastAsia="en-AU"/>
        </w:rPr>
        <w:t xml:space="preserve"> in-reach service contacts should be recorded as per Subcentre PMC (‘Subcentre name’ data item business rule) at </w:t>
      </w:r>
      <w:hyperlink r:id="rId20" w:history="1">
        <w:r w:rsidR="00A54B97">
          <w:rPr>
            <w:rStyle w:val="Hyperlink"/>
            <w:rFonts w:eastAsia="MS Gothic"/>
          </w:rPr>
          <w:t>Bulletins and Program Management Circulars (PMC) for public mental health services | health.vic.gov.au</w:t>
        </w:r>
      </w:hyperlink>
      <w:r w:rsidR="00A54B97">
        <w:t>.</w:t>
      </w:r>
    </w:p>
    <w:p w14:paraId="5854BA84" w14:textId="77777777" w:rsidR="000642C2" w:rsidRDefault="000642C2" w:rsidP="003D38FE">
      <w:pPr>
        <w:rPr>
          <w:rFonts w:cs="Arial"/>
          <w:color w:val="000000"/>
          <w:lang w:eastAsia="en-AU"/>
        </w:rPr>
      </w:pPr>
    </w:p>
    <w:p w14:paraId="0F7634ED" w14:textId="07705E5F" w:rsidR="00940AD4" w:rsidRDefault="00940AD4" w:rsidP="00940AD4">
      <w:pPr>
        <w:pStyle w:val="Heading2"/>
        <w:rPr>
          <w:rStyle w:val="Heading3Char"/>
        </w:rPr>
      </w:pPr>
      <w:bookmarkStart w:id="89" w:name="_Toc114478468"/>
      <w:r>
        <w:t>8.</w:t>
      </w:r>
      <w:r>
        <w:tab/>
      </w:r>
      <w:r>
        <w:rPr>
          <w:rStyle w:val="Heading3Char"/>
        </w:rPr>
        <w:t>If a clinician from a community team use ‘Zoom’ to see an inpatient how would this be recorded</w:t>
      </w:r>
      <w:r w:rsidRPr="00D2192F">
        <w:rPr>
          <w:rStyle w:val="Heading3Char"/>
        </w:rPr>
        <w:t>?</w:t>
      </w:r>
      <w:bookmarkEnd w:id="89"/>
    </w:p>
    <w:p w14:paraId="7CE10EDE" w14:textId="4A767FFF" w:rsidR="00940AD4" w:rsidRDefault="00940AD4" w:rsidP="00940AD4">
      <w:pPr>
        <w:pStyle w:val="Body"/>
        <w:rPr>
          <w:i/>
          <w:iCs/>
        </w:rPr>
      </w:pPr>
      <w:r w:rsidRPr="007B1AE4">
        <w:rPr>
          <w:b/>
          <w:bCs/>
        </w:rPr>
        <w:t>NOTE</w:t>
      </w:r>
      <w:r w:rsidRPr="007B1AE4">
        <w:rPr>
          <w:i/>
          <w:iCs/>
        </w:rPr>
        <w:t xml:space="preserve">:  </w:t>
      </w:r>
      <w:bookmarkStart w:id="90" w:name="_Hlk114477628"/>
      <w:r w:rsidR="00BB57BC">
        <w:rPr>
          <w:i/>
          <w:iCs/>
        </w:rPr>
        <w:t>The</w:t>
      </w:r>
      <w:r w:rsidRPr="007B1AE4">
        <w:rPr>
          <w:i/>
          <w:iCs/>
        </w:rPr>
        <w:t xml:space="preserve"> service location is from the clinician perspective</w:t>
      </w:r>
      <w:r w:rsidR="00BB57BC">
        <w:rPr>
          <w:i/>
          <w:iCs/>
        </w:rPr>
        <w:t>.  I</w:t>
      </w:r>
      <w:r w:rsidRPr="007B1AE4">
        <w:rPr>
          <w:i/>
          <w:iCs/>
        </w:rPr>
        <w:t xml:space="preserve">n-reach done via teleconference will be harder to identify </w:t>
      </w:r>
      <w:r w:rsidR="00BB57BC">
        <w:rPr>
          <w:i/>
          <w:iCs/>
        </w:rPr>
        <w:t xml:space="preserve">in the data </w:t>
      </w:r>
      <w:r w:rsidRPr="007B1AE4">
        <w:rPr>
          <w:i/>
          <w:iCs/>
        </w:rPr>
        <w:t>as in-reach as the clinician will not be at the inpatient unit</w:t>
      </w:r>
      <w:r>
        <w:rPr>
          <w:i/>
          <w:iCs/>
        </w:rPr>
        <w:t>.</w:t>
      </w:r>
    </w:p>
    <w:bookmarkEnd w:id="90"/>
    <w:p w14:paraId="61F56B50" w14:textId="4CD3502D" w:rsidR="00940AD4" w:rsidRDefault="00AE7DAF" w:rsidP="00940AD4">
      <w:pPr>
        <w:ind w:left="720" w:firstLine="720"/>
      </w:pPr>
      <w:r>
        <w:t>Telehealth -</w:t>
      </w:r>
      <w:r w:rsidR="00940AD4">
        <w:t xml:space="preserve"> Medium 3 - Teleconferencing</w:t>
      </w:r>
    </w:p>
    <w:p w14:paraId="1F22D719" w14:textId="77777777" w:rsidR="00940AD4" w:rsidRDefault="00940AD4" w:rsidP="00940AD4">
      <w:pPr>
        <w:ind w:left="720" w:firstLine="720"/>
      </w:pPr>
      <w:r>
        <w:rPr>
          <w:b/>
          <w:bCs/>
        </w:rPr>
        <w:t>Servic</w:t>
      </w:r>
      <w:r>
        <w:t xml:space="preserve">e </w:t>
      </w:r>
      <w:r>
        <w:rPr>
          <w:b/>
          <w:bCs/>
        </w:rPr>
        <w:t xml:space="preserve">Location: </w:t>
      </w:r>
      <w:r>
        <w:t xml:space="preserve"> Wherever the clinician is at the time of teleconference</w:t>
      </w:r>
    </w:p>
    <w:p w14:paraId="16A2974D" w14:textId="77777777" w:rsidR="00940AD4" w:rsidRDefault="00940AD4" w:rsidP="00940AD4">
      <w:pPr>
        <w:ind w:left="720" w:firstLine="720"/>
      </w:pPr>
      <w:r>
        <w:rPr>
          <w:b/>
          <w:bCs/>
        </w:rPr>
        <w:t xml:space="preserve">Service Recipient: </w:t>
      </w:r>
      <w:r>
        <w:t xml:space="preserve"> 4 - Client</w:t>
      </w:r>
    </w:p>
    <w:p w14:paraId="3991524F" w14:textId="13D1B7EB" w:rsidR="006075A6" w:rsidRDefault="006075A6">
      <w:pPr>
        <w:spacing w:after="0" w:line="240" w:lineRule="auto"/>
      </w:pPr>
      <w:bookmarkStart w:id="91" w:name="_Toc465167297"/>
      <w:bookmarkStart w:id="92" w:name="_Toc465167315"/>
      <w:bookmarkStart w:id="93" w:name="_Toc465167333"/>
      <w:bookmarkStart w:id="94" w:name="_Toc465167351"/>
    </w:p>
    <w:p w14:paraId="6F897188" w14:textId="77777777" w:rsidR="000642C2" w:rsidRDefault="000642C2">
      <w:pPr>
        <w:spacing w:after="0" w:line="240" w:lineRule="auto"/>
      </w:pPr>
    </w:p>
    <w:p w14:paraId="5DAAD533" w14:textId="77777777" w:rsidR="000642C2" w:rsidRDefault="000642C2">
      <w:pPr>
        <w:spacing w:after="0" w:line="240" w:lineRule="auto"/>
        <w:rPr>
          <w:b/>
          <w:color w:val="53565A"/>
          <w:sz w:val="32"/>
          <w:szCs w:val="28"/>
        </w:rPr>
      </w:pPr>
      <w:bookmarkStart w:id="95" w:name="_Toc484687920"/>
      <w:bookmarkStart w:id="96" w:name="_Toc484689236"/>
      <w:bookmarkStart w:id="97" w:name="_Toc498066269"/>
      <w:bookmarkStart w:id="98" w:name="_Toc104387791"/>
      <w:r>
        <w:br w:type="page"/>
      </w:r>
    </w:p>
    <w:p w14:paraId="5C0694CA" w14:textId="7BCF6035" w:rsidR="003D38FE" w:rsidRPr="00D2192F" w:rsidRDefault="00411ECE" w:rsidP="003D38FE">
      <w:pPr>
        <w:pStyle w:val="Heading2"/>
        <w:rPr>
          <w:rStyle w:val="Heading3Char"/>
        </w:rPr>
      </w:pPr>
      <w:bookmarkStart w:id="99" w:name="_Toc114478469"/>
      <w:r>
        <w:lastRenderedPageBreak/>
        <w:t>9</w:t>
      </w:r>
      <w:r w:rsidR="003D38FE">
        <w:t>.</w:t>
      </w:r>
      <w:r w:rsidR="003D38FE">
        <w:tab/>
      </w:r>
      <w:r w:rsidR="003D38FE" w:rsidRPr="00D2192F">
        <w:rPr>
          <w:rStyle w:val="Heading3Char"/>
        </w:rPr>
        <w:t>How do you record ‘Group’ client service contacts?</w:t>
      </w:r>
      <w:bookmarkEnd w:id="91"/>
      <w:bookmarkEnd w:id="92"/>
      <w:bookmarkEnd w:id="93"/>
      <w:bookmarkEnd w:id="94"/>
      <w:bookmarkEnd w:id="95"/>
      <w:bookmarkEnd w:id="96"/>
      <w:bookmarkEnd w:id="97"/>
      <w:bookmarkEnd w:id="98"/>
      <w:bookmarkEnd w:id="99"/>
    </w:p>
    <w:p w14:paraId="0386E1CD" w14:textId="77777777" w:rsidR="003D38FE" w:rsidRPr="00940AD4"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szCs w:val="21"/>
          <w:lang w:eastAsia="en-AU"/>
        </w:rPr>
      </w:pPr>
      <w:r w:rsidRPr="00940AD4">
        <w:rPr>
          <w:rFonts w:cs="Arial"/>
          <w:b/>
          <w:color w:val="000000"/>
          <w:szCs w:val="21"/>
          <w:lang w:eastAsia="en-AU"/>
        </w:rPr>
        <w:t>Guidelines:</w:t>
      </w:r>
    </w:p>
    <w:p w14:paraId="689135D5" w14:textId="502D3A3C"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A group may consist of both registered (Contact Type A/E) and unregistered (Contact Type B) c</w:t>
      </w:r>
      <w:r w:rsidR="00940AD4">
        <w:rPr>
          <w:rFonts w:cs="Arial"/>
          <w:color w:val="000000"/>
          <w:szCs w:val="21"/>
          <w:lang w:eastAsia="en-AU"/>
        </w:rPr>
        <w:t>lients</w:t>
      </w:r>
    </w:p>
    <w:p w14:paraId="410EA749"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25CB2DB5" w14:textId="583D02C4"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Groups must be clinical in nature (treatment oriented or with therapeutic value) before a contact can be recorded.  </w:t>
      </w:r>
    </w:p>
    <w:p w14:paraId="379FF2F8"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7EA53FDB" w14:textId="76016DB2"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Only one contact can be recorded for each individual </w:t>
      </w:r>
      <w:r w:rsidR="00940AD4">
        <w:rPr>
          <w:rFonts w:cs="Arial"/>
          <w:color w:val="000000"/>
          <w:szCs w:val="21"/>
          <w:lang w:eastAsia="en-AU"/>
        </w:rPr>
        <w:t>client</w:t>
      </w:r>
      <w:r w:rsidRPr="00940AD4">
        <w:rPr>
          <w:rFonts w:cs="Arial"/>
          <w:color w:val="000000"/>
          <w:szCs w:val="21"/>
          <w:lang w:eastAsia="en-AU"/>
        </w:rPr>
        <w:t xml:space="preserve"> attending the (treatment/clinical) group.</w:t>
      </w:r>
    </w:p>
    <w:p w14:paraId="5863BC92"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248FC339" w14:textId="7D951A7D"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The ‘Service recipient’ is ‘C</w:t>
      </w:r>
      <w:r w:rsidR="00940AD4">
        <w:rPr>
          <w:rFonts w:cs="Arial"/>
          <w:color w:val="000000"/>
          <w:szCs w:val="21"/>
          <w:lang w:eastAsia="en-AU"/>
        </w:rPr>
        <w:t>lient</w:t>
      </w:r>
      <w:r w:rsidRPr="00940AD4">
        <w:rPr>
          <w:rFonts w:cs="Arial"/>
          <w:color w:val="000000"/>
          <w:szCs w:val="21"/>
          <w:lang w:eastAsia="en-AU"/>
        </w:rPr>
        <w:t xml:space="preserve"> group’ (Code 2) for each c</w:t>
      </w:r>
      <w:r w:rsidR="00940AD4">
        <w:rPr>
          <w:rFonts w:cs="Arial"/>
          <w:color w:val="000000"/>
          <w:szCs w:val="21"/>
          <w:lang w:eastAsia="en-AU"/>
        </w:rPr>
        <w:t>lient</w:t>
      </w:r>
      <w:r w:rsidRPr="00940AD4">
        <w:rPr>
          <w:rFonts w:cs="Arial"/>
          <w:color w:val="000000"/>
          <w:szCs w:val="21"/>
          <w:lang w:eastAsia="en-AU"/>
        </w:rPr>
        <w:t xml:space="preserve"> participant in the group (registered or unregistered), or ‘service recipient’ is ‘parent/family/carer group (Code 9)’ for each c</w:t>
      </w:r>
      <w:r w:rsidR="00940AD4">
        <w:rPr>
          <w:rFonts w:cs="Arial"/>
          <w:color w:val="000000"/>
          <w:szCs w:val="21"/>
          <w:lang w:eastAsia="en-AU"/>
        </w:rPr>
        <w:t>lient</w:t>
      </w:r>
      <w:r w:rsidRPr="00940AD4">
        <w:rPr>
          <w:rFonts w:cs="Arial"/>
          <w:color w:val="000000"/>
          <w:szCs w:val="21"/>
          <w:lang w:eastAsia="en-AU"/>
        </w:rPr>
        <w:t xml:space="preserve"> the contact is for. </w:t>
      </w:r>
    </w:p>
    <w:p w14:paraId="06B436B4"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3A41358D" w14:textId="32BBDD5C" w:rsidR="003D38FE" w:rsidRDefault="003D38FE" w:rsidP="003D38FE">
      <w:pPr>
        <w:numPr>
          <w:ilvl w:val="0"/>
          <w:numId w:val="24"/>
        </w:numPr>
        <w:tabs>
          <w:tab w:val="clear" w:pos="720"/>
          <w:tab w:val="num" w:pos="360"/>
        </w:tabs>
        <w:spacing w:after="0" w:line="240" w:lineRule="auto"/>
        <w:ind w:left="360"/>
        <w:rPr>
          <w:rFonts w:cs="Arial"/>
          <w:color w:val="000000"/>
          <w:szCs w:val="21"/>
          <w:lang w:eastAsia="en-AU"/>
        </w:rPr>
      </w:pPr>
      <w:r w:rsidRPr="00940AD4">
        <w:rPr>
          <w:rFonts w:cs="Arial"/>
          <w:color w:val="000000"/>
          <w:szCs w:val="21"/>
          <w:lang w:eastAsia="en-AU"/>
        </w:rPr>
        <w:t>The number of clinicians providing direct service to the group is recorded in the ‘Number providing service’ data item on the contact sheet, for each c</w:t>
      </w:r>
      <w:r w:rsidR="00940AD4">
        <w:rPr>
          <w:rFonts w:cs="Arial"/>
          <w:color w:val="000000"/>
          <w:szCs w:val="21"/>
          <w:lang w:eastAsia="en-AU"/>
        </w:rPr>
        <w:t xml:space="preserve">lient </w:t>
      </w:r>
      <w:r w:rsidRPr="00940AD4">
        <w:rPr>
          <w:rFonts w:cs="Arial"/>
          <w:color w:val="000000"/>
          <w:szCs w:val="21"/>
          <w:lang w:eastAsia="en-AU"/>
        </w:rPr>
        <w:t>contact associated with that group, registered or unregistered.</w:t>
      </w:r>
    </w:p>
    <w:p w14:paraId="7CAC5CE9" w14:textId="77777777" w:rsidR="00940AD4" w:rsidRPr="00940AD4" w:rsidRDefault="00940AD4" w:rsidP="00940AD4">
      <w:pPr>
        <w:spacing w:after="0" w:line="240" w:lineRule="auto"/>
        <w:rPr>
          <w:rFonts w:cs="Arial"/>
          <w:color w:val="000000"/>
          <w:szCs w:val="21"/>
          <w:lang w:eastAsia="en-AU"/>
        </w:rPr>
      </w:pPr>
    </w:p>
    <w:p w14:paraId="72B045E0" w14:textId="7E64D90D" w:rsidR="003D38FE" w:rsidRDefault="003D38FE" w:rsidP="003D38FE">
      <w:pPr>
        <w:numPr>
          <w:ilvl w:val="0"/>
          <w:numId w:val="24"/>
        </w:numPr>
        <w:tabs>
          <w:tab w:val="clear" w:pos="720"/>
          <w:tab w:val="num" w:pos="360"/>
        </w:tabs>
        <w:spacing w:after="0" w:line="240" w:lineRule="auto"/>
        <w:ind w:left="360"/>
        <w:rPr>
          <w:rFonts w:cs="Arial"/>
          <w:color w:val="000000"/>
          <w:szCs w:val="21"/>
          <w:lang w:eastAsia="en-AU"/>
        </w:rPr>
      </w:pPr>
      <w:r w:rsidRPr="00940AD4">
        <w:rPr>
          <w:rFonts w:cs="Arial"/>
          <w:color w:val="000000"/>
          <w:szCs w:val="21"/>
          <w:lang w:eastAsia="en-AU"/>
        </w:rPr>
        <w:t>The total number of individual c</w:t>
      </w:r>
      <w:r w:rsidR="00940AD4">
        <w:rPr>
          <w:rFonts w:cs="Arial"/>
          <w:color w:val="000000"/>
          <w:szCs w:val="21"/>
          <w:lang w:eastAsia="en-AU"/>
        </w:rPr>
        <w:t>lients</w:t>
      </w:r>
      <w:r w:rsidRPr="00940AD4">
        <w:rPr>
          <w:rFonts w:cs="Arial"/>
          <w:color w:val="000000"/>
          <w:szCs w:val="21"/>
          <w:lang w:eastAsia="en-AU"/>
        </w:rPr>
        <w:t xml:space="preserve"> (registered or unregistered) attending or associated with that group is individually recorded in the ‘Number receiving service’ data item on the contact sheet.</w:t>
      </w:r>
    </w:p>
    <w:p w14:paraId="29FE5DD4" w14:textId="77777777" w:rsidR="00940AD4" w:rsidRPr="00940AD4" w:rsidRDefault="00940AD4" w:rsidP="00940AD4">
      <w:pPr>
        <w:spacing w:after="0" w:line="240" w:lineRule="auto"/>
        <w:rPr>
          <w:rFonts w:cs="Arial"/>
          <w:color w:val="000000"/>
          <w:szCs w:val="21"/>
          <w:lang w:eastAsia="en-AU"/>
        </w:rPr>
      </w:pPr>
    </w:p>
    <w:p w14:paraId="6F75928A" w14:textId="0C630C90"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The duration of the contact is recorded in minutes and is defined as the </w:t>
      </w:r>
      <w:r w:rsidR="00940AD4" w:rsidRPr="00940AD4">
        <w:rPr>
          <w:rFonts w:cs="Arial"/>
          <w:b/>
          <w:bCs/>
          <w:color w:val="000000"/>
          <w:szCs w:val="21"/>
          <w:lang w:eastAsia="en-AU"/>
        </w:rPr>
        <w:t>duration</w:t>
      </w:r>
      <w:r w:rsidRPr="00940AD4">
        <w:rPr>
          <w:rFonts w:cs="Arial"/>
          <w:b/>
          <w:bCs/>
          <w:color w:val="000000"/>
          <w:szCs w:val="21"/>
          <w:lang w:eastAsia="en-AU"/>
        </w:rPr>
        <w:t xml:space="preserve"> of c</w:t>
      </w:r>
      <w:r w:rsidR="00940AD4" w:rsidRPr="00940AD4">
        <w:rPr>
          <w:rFonts w:cs="Arial"/>
          <w:b/>
          <w:bCs/>
          <w:color w:val="000000"/>
          <w:szCs w:val="21"/>
          <w:lang w:eastAsia="en-AU"/>
        </w:rPr>
        <w:t>lient</w:t>
      </w:r>
      <w:r w:rsidRPr="00940AD4">
        <w:rPr>
          <w:rFonts w:cs="Arial"/>
          <w:b/>
          <w:bCs/>
          <w:color w:val="000000"/>
          <w:szCs w:val="21"/>
          <w:lang w:eastAsia="en-AU"/>
        </w:rPr>
        <w:t xml:space="preserve"> involvement</w:t>
      </w:r>
      <w:r w:rsidRPr="00940AD4">
        <w:rPr>
          <w:rFonts w:cs="Arial"/>
          <w:color w:val="000000"/>
          <w:szCs w:val="21"/>
          <w:lang w:eastAsia="en-AU"/>
        </w:rPr>
        <w:t xml:space="preserve"> at the group.  Duration is not related to the time spent by clinician(s) with the group.  If any individual c</w:t>
      </w:r>
      <w:r w:rsidR="00940AD4">
        <w:rPr>
          <w:rFonts w:cs="Arial"/>
          <w:color w:val="000000"/>
          <w:szCs w:val="21"/>
          <w:lang w:eastAsia="en-AU"/>
        </w:rPr>
        <w:t>lient</w:t>
      </w:r>
      <w:r w:rsidRPr="00940AD4">
        <w:rPr>
          <w:rFonts w:cs="Arial"/>
          <w:color w:val="000000"/>
          <w:szCs w:val="21"/>
          <w:lang w:eastAsia="en-AU"/>
        </w:rPr>
        <w:t xml:space="preserve"> fails to attend the full duration of the group, the duration for that client must be recorded as the number of minutes </w:t>
      </w:r>
      <w:r w:rsidR="00AE7DAF">
        <w:rPr>
          <w:rFonts w:cs="Arial"/>
          <w:color w:val="000000"/>
          <w:szCs w:val="21"/>
          <w:lang w:eastAsia="en-AU"/>
        </w:rPr>
        <w:t xml:space="preserve">the client </w:t>
      </w:r>
      <w:r w:rsidR="00AE7DAF" w:rsidRPr="00940AD4">
        <w:rPr>
          <w:rFonts w:cs="Arial"/>
          <w:color w:val="000000"/>
          <w:szCs w:val="21"/>
          <w:lang w:eastAsia="en-AU"/>
        </w:rPr>
        <w:t>attended</w:t>
      </w:r>
      <w:r w:rsidRPr="00940AD4">
        <w:rPr>
          <w:rFonts w:cs="Arial"/>
          <w:color w:val="000000"/>
          <w:szCs w:val="21"/>
          <w:lang w:eastAsia="en-AU"/>
        </w:rPr>
        <w:t>, not the (intended) duration of the group.</w:t>
      </w:r>
    </w:p>
    <w:p w14:paraId="4F2A53BA"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0C83B531" w14:textId="5BCB4C31"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Breaks for refreshments, rest (or similar personal activities) do not constitute therapeutic value or technique, and their duration is excluded from the total duration of the group.</w:t>
      </w:r>
    </w:p>
    <w:p w14:paraId="2136CFE4"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06F746DD" w14:textId="50088B2E" w:rsidR="003D38FE" w:rsidRPr="00940AD4" w:rsidRDefault="003D38FE" w:rsidP="003D38FE">
      <w:pPr>
        <w:numPr>
          <w:ilvl w:val="0"/>
          <w:numId w:val="24"/>
        </w:numPr>
        <w:tabs>
          <w:tab w:val="clear" w:pos="720"/>
          <w:tab w:val="left" w:pos="360"/>
        </w:tabs>
        <w:spacing w:after="0" w:line="240" w:lineRule="auto"/>
        <w:ind w:left="360"/>
        <w:rPr>
          <w:rFonts w:cs="Arial"/>
          <w:color w:val="000000"/>
          <w:szCs w:val="21"/>
          <w:lang w:eastAsia="en-AU"/>
        </w:rPr>
      </w:pPr>
      <w:r w:rsidRPr="00940AD4">
        <w:rPr>
          <w:rFonts w:cs="Arial"/>
          <w:color w:val="000000"/>
          <w:szCs w:val="21"/>
          <w:lang w:eastAsia="en-AU"/>
        </w:rPr>
        <w:t>If a registered c</w:t>
      </w:r>
      <w:r w:rsidR="00940AD4">
        <w:rPr>
          <w:rFonts w:cs="Arial"/>
          <w:color w:val="000000"/>
          <w:szCs w:val="21"/>
          <w:lang w:eastAsia="en-AU"/>
        </w:rPr>
        <w:t>lient</w:t>
      </w:r>
      <w:r w:rsidR="00237F1C" w:rsidRPr="00940AD4">
        <w:rPr>
          <w:rFonts w:cs="Arial"/>
          <w:color w:val="000000"/>
          <w:szCs w:val="21"/>
          <w:lang w:eastAsia="en-AU"/>
        </w:rPr>
        <w:t xml:space="preserve"> </w:t>
      </w:r>
      <w:r w:rsidRPr="00940AD4">
        <w:rPr>
          <w:rFonts w:cs="Arial"/>
          <w:color w:val="000000"/>
          <w:szCs w:val="21"/>
          <w:lang w:eastAsia="en-AU"/>
        </w:rPr>
        <w:t>attends a group with another unregistered c</w:t>
      </w:r>
      <w:r w:rsidR="00940AD4">
        <w:rPr>
          <w:rFonts w:cs="Arial"/>
          <w:color w:val="000000"/>
          <w:szCs w:val="21"/>
          <w:lang w:eastAsia="en-AU"/>
        </w:rPr>
        <w:t>lient</w:t>
      </w:r>
      <w:r w:rsidRPr="00940AD4">
        <w:rPr>
          <w:rFonts w:cs="Arial"/>
          <w:color w:val="000000"/>
          <w:szCs w:val="21"/>
          <w:lang w:eastAsia="en-AU"/>
        </w:rPr>
        <w:t xml:space="preserve"> in a support capacity (partner, parent, family member, advocate, </w:t>
      </w:r>
      <w:r w:rsidR="00AE7DAF" w:rsidRPr="00940AD4">
        <w:rPr>
          <w:rFonts w:cs="Arial"/>
          <w:color w:val="000000"/>
          <w:szCs w:val="21"/>
          <w:lang w:eastAsia="en-AU"/>
        </w:rPr>
        <w:t>friend,</w:t>
      </w:r>
      <w:r w:rsidRPr="00940AD4">
        <w:rPr>
          <w:rFonts w:cs="Arial"/>
          <w:color w:val="000000"/>
          <w:szCs w:val="21"/>
          <w:lang w:eastAsia="en-AU"/>
        </w:rPr>
        <w:t xml:space="preserve"> or carer), the contact for that group attendance is recorded as ‘unregistered’ as the registered client is not attending as the focus of the group, but as a support to another unregistered client who is the focus of the group.</w:t>
      </w:r>
    </w:p>
    <w:p w14:paraId="7CB1A897" w14:textId="77777777" w:rsidR="00237F1C" w:rsidRPr="007E42AA" w:rsidRDefault="00237F1C" w:rsidP="00237F1C">
      <w:pPr>
        <w:tabs>
          <w:tab w:val="left" w:pos="360"/>
        </w:tabs>
        <w:spacing w:after="0" w:line="240" w:lineRule="auto"/>
        <w:rPr>
          <w:rFonts w:cs="Arial"/>
          <w:color w:val="000000"/>
          <w:lang w:eastAsia="en-AU"/>
        </w:rPr>
      </w:pPr>
    </w:p>
    <w:p w14:paraId="576646A7" w14:textId="03985C94" w:rsidR="003D38FE" w:rsidRPr="007E42AA" w:rsidRDefault="003D38FE" w:rsidP="003D38FE">
      <w:pPr>
        <w:numPr>
          <w:ilvl w:val="1"/>
          <w:numId w:val="25"/>
        </w:numPr>
        <w:tabs>
          <w:tab w:val="clear" w:pos="360"/>
          <w:tab w:val="num" w:pos="709"/>
        </w:tabs>
        <w:spacing w:after="0" w:line="240" w:lineRule="auto"/>
        <w:ind w:left="709"/>
        <w:rPr>
          <w:rFonts w:cs="Arial"/>
          <w:color w:val="000000"/>
          <w:lang w:eastAsia="en-AU"/>
        </w:rPr>
      </w:pPr>
      <w:r w:rsidRPr="007E42AA">
        <w:rPr>
          <w:rFonts w:cs="Arial"/>
          <w:color w:val="000000"/>
          <w:lang w:eastAsia="en-AU"/>
        </w:rPr>
        <w:t>For example, a mother who is receiving (or has previously received) service from an adult mental health team</w:t>
      </w:r>
      <w:r>
        <w:rPr>
          <w:rFonts w:cs="Arial"/>
          <w:color w:val="000000"/>
          <w:lang w:eastAsia="en-AU"/>
        </w:rPr>
        <w:t xml:space="preserve"> as a registered c</w:t>
      </w:r>
      <w:r w:rsidR="00237F1C">
        <w:rPr>
          <w:rFonts w:cs="Arial"/>
          <w:color w:val="000000"/>
          <w:lang w:eastAsia="en-AU"/>
        </w:rPr>
        <w:t>onsumer</w:t>
      </w:r>
      <w:r w:rsidRPr="007E42AA">
        <w:rPr>
          <w:rFonts w:cs="Arial"/>
          <w:color w:val="000000"/>
          <w:lang w:eastAsia="en-AU"/>
        </w:rPr>
        <w:t xml:space="preserve">, attends a group with her child or children, where the focus of the group is on the </w:t>
      </w:r>
      <w:r>
        <w:rPr>
          <w:rFonts w:cs="Arial"/>
          <w:color w:val="000000"/>
          <w:lang w:eastAsia="en-AU"/>
        </w:rPr>
        <w:t xml:space="preserve">unregistered </w:t>
      </w:r>
      <w:r w:rsidRPr="007E42AA">
        <w:rPr>
          <w:rFonts w:cs="Arial"/>
          <w:color w:val="000000"/>
          <w:lang w:eastAsia="en-AU"/>
        </w:rPr>
        <w:t xml:space="preserve">child or children – provided by CAMHS clinician(s).  The contact </w:t>
      </w:r>
      <w:r>
        <w:rPr>
          <w:rFonts w:cs="Arial"/>
          <w:color w:val="000000"/>
          <w:lang w:eastAsia="en-AU"/>
        </w:rPr>
        <w:t>with</w:t>
      </w:r>
      <w:r w:rsidRPr="007E42AA">
        <w:rPr>
          <w:rFonts w:cs="Arial"/>
          <w:color w:val="000000"/>
          <w:lang w:eastAsia="en-AU"/>
        </w:rPr>
        <w:t xml:space="preserve"> the mother’s attendance at that group is recorded as ‘unregistered’ </w:t>
      </w:r>
      <w:r>
        <w:rPr>
          <w:rFonts w:cs="Arial"/>
          <w:color w:val="000000"/>
          <w:lang w:eastAsia="en-AU"/>
        </w:rPr>
        <w:t xml:space="preserve">against the child, </w:t>
      </w:r>
      <w:r w:rsidRPr="007E42AA">
        <w:rPr>
          <w:rFonts w:cs="Arial"/>
          <w:color w:val="000000"/>
          <w:lang w:eastAsia="en-AU"/>
        </w:rPr>
        <w:t xml:space="preserve">as she is not the focus of the group.  The fact that the mother has her own </w:t>
      </w:r>
      <w:r w:rsidR="00AE7DAF" w:rsidRPr="007E42AA">
        <w:rPr>
          <w:rFonts w:cs="Arial"/>
          <w:color w:val="000000"/>
          <w:lang w:eastAsia="en-AU"/>
        </w:rPr>
        <w:t>State-wide</w:t>
      </w:r>
      <w:r w:rsidRPr="007E42AA">
        <w:rPr>
          <w:rFonts w:cs="Arial"/>
          <w:color w:val="000000"/>
          <w:lang w:eastAsia="en-AU"/>
        </w:rPr>
        <w:t xml:space="preserve"> UR number is </w:t>
      </w:r>
      <w:r>
        <w:rPr>
          <w:rFonts w:cs="Arial"/>
          <w:color w:val="000000"/>
          <w:lang w:eastAsia="en-AU"/>
        </w:rPr>
        <w:t>irrelevant for activity reporting of</w:t>
      </w:r>
      <w:r w:rsidRPr="007E42AA">
        <w:rPr>
          <w:rFonts w:cs="Arial"/>
          <w:color w:val="000000"/>
          <w:lang w:eastAsia="en-AU"/>
        </w:rPr>
        <w:t xml:space="preserve"> her attendance at the group conducted by CAMHS clinicians.</w:t>
      </w:r>
    </w:p>
    <w:p w14:paraId="09B1619E" w14:textId="77777777" w:rsidR="003D38FE" w:rsidRDefault="003D38FE" w:rsidP="003D38FE"/>
    <w:p w14:paraId="74FAA1EB" w14:textId="6FE22E9A" w:rsidR="003D38FE" w:rsidRDefault="003D38FE" w:rsidP="0020437D">
      <w:pPr>
        <w:pStyle w:val="Heading3"/>
      </w:pPr>
      <w:r w:rsidRPr="00A828F0">
        <w:t>Scenario 1: (One HCP and many client participants)</w:t>
      </w:r>
    </w:p>
    <w:p w14:paraId="4E22A510" w14:textId="51C0C4F8" w:rsidR="003D38FE" w:rsidRPr="006420EB" w:rsidRDefault="006420EB" w:rsidP="003D38FE">
      <w:pPr>
        <w:rPr>
          <w:rFonts w:eastAsia="MS Gothic"/>
          <w:sz w:val="16"/>
          <w:szCs w:val="16"/>
        </w:rPr>
      </w:pPr>
      <w:r>
        <w:rPr>
          <w:rFonts w:eastAsia="MS Gothic"/>
          <w:sz w:val="16"/>
          <w:szCs w:val="16"/>
        </w:rPr>
        <w:t>*see also flow chart at appendix 3</w:t>
      </w:r>
    </w:p>
    <w:tbl>
      <w:tblPr>
        <w:tblStyle w:val="TableGrid"/>
        <w:tblW w:w="0" w:type="auto"/>
        <w:tblLook w:val="04A0" w:firstRow="1" w:lastRow="0" w:firstColumn="1" w:lastColumn="0" w:noHBand="0" w:noVBand="1"/>
      </w:tblPr>
      <w:tblGrid>
        <w:gridCol w:w="2485"/>
        <w:gridCol w:w="2485"/>
        <w:gridCol w:w="5082"/>
      </w:tblGrid>
      <w:tr w:rsidR="003D38FE" w14:paraId="3452FB76" w14:textId="77777777" w:rsidTr="008F38F9">
        <w:tc>
          <w:tcPr>
            <w:tcW w:w="2534" w:type="dxa"/>
          </w:tcPr>
          <w:p w14:paraId="5CC4A12A" w14:textId="77777777" w:rsidR="00343AB0" w:rsidRDefault="003D38FE" w:rsidP="00343AB0">
            <w:pPr>
              <w:spacing w:after="0" w:line="240" w:lineRule="auto"/>
              <w:rPr>
                <w:rFonts w:cs="Arial"/>
              </w:rPr>
            </w:pPr>
            <w:r w:rsidRPr="007E42AA">
              <w:rPr>
                <w:rFonts w:cs="Arial"/>
              </w:rPr>
              <w:t>H</w:t>
            </w:r>
            <w:r>
              <w:rPr>
                <w:rFonts w:cs="Arial"/>
              </w:rPr>
              <w:t>ealth care professional</w:t>
            </w:r>
          </w:p>
          <w:p w14:paraId="222337D9" w14:textId="4C1BA5F0" w:rsidR="003D38FE" w:rsidRDefault="00343AB0" w:rsidP="00343AB0">
            <w:pPr>
              <w:spacing w:after="0" w:line="240" w:lineRule="auto"/>
              <w:rPr>
                <w:rFonts w:cs="Arial"/>
                <w:b/>
              </w:rPr>
            </w:pPr>
            <w:r>
              <w:rPr>
                <w:rFonts w:cs="Arial"/>
              </w:rPr>
              <w:t>(HCP)</w:t>
            </w:r>
            <w:r w:rsidR="003D38FE">
              <w:rPr>
                <w:rFonts w:cs="Arial"/>
              </w:rPr>
              <w:t xml:space="preserve"> </w:t>
            </w:r>
          </w:p>
        </w:tc>
        <w:tc>
          <w:tcPr>
            <w:tcW w:w="2534" w:type="dxa"/>
          </w:tcPr>
          <w:p w14:paraId="3C223BED" w14:textId="77777777" w:rsidR="003D38FE" w:rsidRDefault="003D38FE" w:rsidP="008F38F9">
            <w:pPr>
              <w:rPr>
                <w:rFonts w:cs="Arial"/>
                <w:b/>
              </w:rPr>
            </w:pPr>
            <w:r w:rsidRPr="007E42AA">
              <w:rPr>
                <w:rFonts w:cs="Arial"/>
              </w:rPr>
              <w:t>Participants</w:t>
            </w:r>
          </w:p>
        </w:tc>
        <w:tc>
          <w:tcPr>
            <w:tcW w:w="5244" w:type="dxa"/>
            <w:vMerge w:val="restart"/>
            <w:vAlign w:val="center"/>
          </w:tcPr>
          <w:p w14:paraId="0861C081" w14:textId="344A6CD9" w:rsidR="003D38FE" w:rsidRPr="007E42AA" w:rsidRDefault="003D38FE" w:rsidP="008F38F9">
            <w:pPr>
              <w:rPr>
                <w:rFonts w:cs="Arial"/>
              </w:rPr>
            </w:pPr>
            <w:r w:rsidRPr="007E42AA">
              <w:rPr>
                <w:rFonts w:cs="Arial"/>
              </w:rPr>
              <w:t xml:space="preserve">HCP A conducts a group session for the duration of 60 minutes with many </w:t>
            </w:r>
            <w:r w:rsidR="003F1951">
              <w:rPr>
                <w:rFonts w:cs="Arial"/>
              </w:rPr>
              <w:t>client</w:t>
            </w:r>
            <w:r w:rsidRPr="007E42AA">
              <w:rPr>
                <w:rFonts w:cs="Arial"/>
              </w:rPr>
              <w:t xml:space="preserve"> participants.</w:t>
            </w:r>
          </w:p>
          <w:p w14:paraId="2922BA54" w14:textId="77777777" w:rsidR="003D38FE" w:rsidRDefault="003D38FE" w:rsidP="008F38F9">
            <w:pPr>
              <w:rPr>
                <w:rFonts w:cs="Arial"/>
                <w:b/>
              </w:rPr>
            </w:pPr>
          </w:p>
        </w:tc>
      </w:tr>
      <w:tr w:rsidR="003D38FE" w14:paraId="5D2151EA" w14:textId="77777777" w:rsidTr="008F38F9">
        <w:trPr>
          <w:trHeight w:val="1147"/>
        </w:trPr>
        <w:tc>
          <w:tcPr>
            <w:tcW w:w="2534" w:type="dxa"/>
          </w:tcPr>
          <w:p w14:paraId="44E805B4" w14:textId="1D1A3FD1" w:rsidR="003D38FE" w:rsidRDefault="00E307C0" w:rsidP="008F38F9">
            <w:r>
              <w:object w:dxaOrig="1731" w:dyaOrig="3864" w14:anchorId="0000E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health professional" style="width:24pt;height:55.5pt;mso-position-horizontal:absolute" o:ole="">
                  <v:imagedata r:id="rId21" o:title=""/>
                </v:shape>
                <o:OLEObject Type="Embed" ProgID="Visio.Drawing.11" ShapeID="_x0000_i1025" DrawAspect="Content" ObjectID="_1753683052" r:id="rId22"/>
              </w:object>
            </w:r>
          </w:p>
          <w:p w14:paraId="6E85BAA0" w14:textId="6DECAC36" w:rsidR="00B62DBF" w:rsidRPr="00B62DBF" w:rsidRDefault="00B62DBF" w:rsidP="008F38F9">
            <w:pPr>
              <w:rPr>
                <w:rFonts w:cs="Arial"/>
                <w:bCs/>
              </w:rPr>
            </w:pPr>
            <w:r>
              <w:rPr>
                <w:rFonts w:cs="Arial"/>
                <w:bCs/>
              </w:rPr>
              <w:t>(1 HCP)</w:t>
            </w:r>
          </w:p>
        </w:tc>
        <w:tc>
          <w:tcPr>
            <w:tcW w:w="2534" w:type="dxa"/>
          </w:tcPr>
          <w:p w14:paraId="367A40AA" w14:textId="12144D97" w:rsidR="003D38FE" w:rsidRDefault="00E307C0" w:rsidP="008F38F9">
            <w:r>
              <w:object w:dxaOrig="1731" w:dyaOrig="3864" w14:anchorId="3CCEB09D">
                <v:shape id="_x0000_i1026" type="#_x0000_t75" alt="One participant" style="width:24pt;height:55.5pt" o:ole="">
                  <v:imagedata r:id="rId21" o:title=""/>
                </v:shape>
                <o:OLEObject Type="Embed" ProgID="Visio.Drawing.11" ShapeID="_x0000_i1026" DrawAspect="Content" ObjectID="_1753683053" r:id="rId23"/>
              </w:object>
            </w:r>
            <w:r>
              <w:object w:dxaOrig="1731" w:dyaOrig="3864" w14:anchorId="605A58BE">
                <v:shape id="_x0000_i1027" type="#_x0000_t75" alt="Participant two" style="width:24pt;height:55.5pt;mso-position-horizontal:absolute" o:ole="">
                  <v:imagedata r:id="rId21" o:title=""/>
                </v:shape>
                <o:OLEObject Type="Embed" ProgID="Visio.Drawing.11" ShapeID="_x0000_i1027" DrawAspect="Content" ObjectID="_1753683054" r:id="rId24"/>
              </w:object>
            </w:r>
            <w:r>
              <w:object w:dxaOrig="1731" w:dyaOrig="3864" w14:anchorId="050B5342">
                <v:shape id="_x0000_i1028" type="#_x0000_t75" alt="Participant three" style="width:24pt;height:55.5pt" o:ole="">
                  <v:imagedata r:id="rId21" o:title=""/>
                </v:shape>
                <o:OLEObject Type="Embed" ProgID="Visio.Drawing.11" ShapeID="_x0000_i1028" DrawAspect="Content" ObjectID="_1753683055" r:id="rId25"/>
              </w:object>
            </w:r>
            <w:r>
              <w:object w:dxaOrig="1731" w:dyaOrig="3864" w14:anchorId="1E85C37A">
                <v:shape id="_x0000_i1029" type="#_x0000_t75" alt="Participant four" style="width:24pt;height:55.5pt" o:ole="">
                  <v:imagedata r:id="rId21" o:title=""/>
                </v:shape>
                <o:OLEObject Type="Embed" ProgID="Visio.Drawing.11" ShapeID="_x0000_i1029" DrawAspect="Content" ObjectID="_1753683056" r:id="rId26"/>
              </w:object>
            </w:r>
          </w:p>
          <w:p w14:paraId="1B558762" w14:textId="07E6BB46" w:rsidR="00B62DBF" w:rsidRDefault="00B62DBF" w:rsidP="008F38F9">
            <w:pPr>
              <w:rPr>
                <w:rFonts w:cs="Arial"/>
                <w:b/>
              </w:rPr>
            </w:pPr>
            <w:r>
              <w:t>(4 participants)</w:t>
            </w:r>
          </w:p>
        </w:tc>
        <w:tc>
          <w:tcPr>
            <w:tcW w:w="5244" w:type="dxa"/>
            <w:vMerge/>
          </w:tcPr>
          <w:p w14:paraId="3B378CCC" w14:textId="77777777" w:rsidR="003D38FE" w:rsidRDefault="003D38FE" w:rsidP="008F38F9">
            <w:pPr>
              <w:rPr>
                <w:rFonts w:cs="Arial"/>
                <w:b/>
              </w:rPr>
            </w:pPr>
          </w:p>
        </w:tc>
      </w:tr>
    </w:tbl>
    <w:p w14:paraId="3DE2B529" w14:textId="0ADE155C" w:rsidR="003D38FE" w:rsidRPr="007E42AA" w:rsidRDefault="003D38FE" w:rsidP="003D38FE">
      <w:pPr>
        <w:rPr>
          <w:rFonts w:cs="Arial"/>
        </w:rPr>
      </w:pPr>
      <w:r w:rsidRPr="007E42AA">
        <w:rPr>
          <w:rFonts w:cs="Arial"/>
        </w:rPr>
        <w:t xml:space="preserve">HCP A records a service contact for each </w:t>
      </w:r>
      <w:r w:rsidR="003F1951">
        <w:rPr>
          <w:rFonts w:cs="Arial"/>
        </w:rPr>
        <w:t>client</w:t>
      </w:r>
      <w:r w:rsidRPr="007E42AA">
        <w:rPr>
          <w:rFonts w:cs="Arial"/>
        </w:rPr>
        <w:t xml:space="preserve"> that participates in the session.  As duration is from the perspective of the </w:t>
      </w:r>
      <w:r w:rsidR="003F1951">
        <w:rPr>
          <w:rFonts w:cs="Arial"/>
        </w:rPr>
        <w:t>client</w:t>
      </w:r>
      <w:r w:rsidRPr="007E42AA">
        <w:rPr>
          <w:rFonts w:cs="Arial"/>
        </w:rPr>
        <w:t xml:space="preserve">, the actual duration is recorded, i.e. 60 minutes duration for each </w:t>
      </w:r>
      <w:r w:rsidR="003F1951">
        <w:rPr>
          <w:rFonts w:cs="Arial"/>
        </w:rPr>
        <w:t>client</w:t>
      </w:r>
      <w:r w:rsidRPr="007E42AA">
        <w:rPr>
          <w:rFonts w:cs="Arial"/>
        </w:rPr>
        <w:t>.</w:t>
      </w:r>
    </w:p>
    <w:p w14:paraId="458F5385" w14:textId="77777777" w:rsidR="003D38FE" w:rsidRPr="00B63AE8" w:rsidRDefault="003D38FE" w:rsidP="003D38FE">
      <w:pPr>
        <w:pStyle w:val="Heading3"/>
      </w:pPr>
      <w:r>
        <w:lastRenderedPageBreak/>
        <w:t>Scenario 2: (Many HCPs and one patient/client)</w:t>
      </w:r>
    </w:p>
    <w:tbl>
      <w:tblPr>
        <w:tblStyle w:val="TableGrid"/>
        <w:tblW w:w="0" w:type="auto"/>
        <w:tblLook w:val="04A0" w:firstRow="1" w:lastRow="0" w:firstColumn="1" w:lastColumn="0" w:noHBand="0" w:noVBand="1"/>
      </w:tblPr>
      <w:tblGrid>
        <w:gridCol w:w="2491"/>
        <w:gridCol w:w="2485"/>
        <w:gridCol w:w="5076"/>
      </w:tblGrid>
      <w:tr w:rsidR="003D38FE" w14:paraId="718AB452" w14:textId="77777777" w:rsidTr="008F38F9">
        <w:tc>
          <w:tcPr>
            <w:tcW w:w="2534" w:type="dxa"/>
          </w:tcPr>
          <w:p w14:paraId="2683E81D" w14:textId="325172AB"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534" w:type="dxa"/>
          </w:tcPr>
          <w:p w14:paraId="2D6C6F5C" w14:textId="77777777" w:rsidR="003D38FE" w:rsidRDefault="003D38FE" w:rsidP="008F38F9">
            <w:pPr>
              <w:rPr>
                <w:rFonts w:cs="Arial"/>
                <w:b/>
              </w:rPr>
            </w:pPr>
            <w:r w:rsidRPr="007E42AA">
              <w:rPr>
                <w:rFonts w:cs="Arial"/>
              </w:rPr>
              <w:t>Participants</w:t>
            </w:r>
          </w:p>
        </w:tc>
        <w:tc>
          <w:tcPr>
            <w:tcW w:w="5244" w:type="dxa"/>
            <w:vMerge w:val="restart"/>
            <w:vAlign w:val="center"/>
          </w:tcPr>
          <w:p w14:paraId="33F8F98F" w14:textId="505784E9" w:rsidR="003D38FE" w:rsidRDefault="003D38FE" w:rsidP="008F38F9">
            <w:pPr>
              <w:rPr>
                <w:rFonts w:cs="Arial"/>
                <w:b/>
              </w:rPr>
            </w:pPr>
            <w:r w:rsidRPr="007E42AA">
              <w:rPr>
                <w:rFonts w:cs="Arial"/>
              </w:rPr>
              <w:t xml:space="preserve">HCPs (A, B, C, D) review a </w:t>
            </w:r>
            <w:r w:rsidR="003F1951">
              <w:rPr>
                <w:rFonts w:cs="Arial"/>
              </w:rPr>
              <w:t>client</w:t>
            </w:r>
            <w:r w:rsidRPr="007E42AA">
              <w:rPr>
                <w:rFonts w:cs="Arial"/>
              </w:rPr>
              <w:t xml:space="preserve"> and the service contact duration is 60 minutes.</w:t>
            </w:r>
          </w:p>
        </w:tc>
      </w:tr>
      <w:tr w:rsidR="003D38FE" w14:paraId="1417EEAE" w14:textId="77777777" w:rsidTr="008F38F9">
        <w:trPr>
          <w:trHeight w:val="1147"/>
        </w:trPr>
        <w:tc>
          <w:tcPr>
            <w:tcW w:w="2534" w:type="dxa"/>
          </w:tcPr>
          <w:p w14:paraId="735E8B2F" w14:textId="2D6D42DE" w:rsidR="003D38FE" w:rsidRDefault="00E307C0" w:rsidP="008F38F9">
            <w:r>
              <w:object w:dxaOrig="1731" w:dyaOrig="3864" w14:anchorId="0CA8D127">
                <v:shape id="_x0000_i1030" type="#_x0000_t75" alt="Clinician one" style="width:24pt;height:55.5pt;mso-position-horizontal:absolute" o:ole="">
                  <v:imagedata r:id="rId21" o:title=""/>
                </v:shape>
                <o:OLEObject Type="Embed" ProgID="Visio.Drawing.11" ShapeID="_x0000_i1030" DrawAspect="Content" ObjectID="_1753683057" r:id="rId27"/>
              </w:object>
            </w:r>
            <w:r>
              <w:object w:dxaOrig="1731" w:dyaOrig="3864" w14:anchorId="436C70A0">
                <v:shape id="_x0000_i1031" type="#_x0000_t75" alt="Clinician two" style="width:24pt;height:55.5pt" o:ole="">
                  <v:imagedata r:id="rId21" o:title=""/>
                </v:shape>
                <o:OLEObject Type="Embed" ProgID="Visio.Drawing.11" ShapeID="_x0000_i1031" DrawAspect="Content" ObjectID="_1753683058" r:id="rId28"/>
              </w:object>
            </w:r>
            <w:r>
              <w:object w:dxaOrig="1731" w:dyaOrig="3864" w14:anchorId="32299174">
                <v:shape id="_x0000_i1032" type="#_x0000_t75" alt="Clinician three" style="width:24pt;height:55.5pt" o:ole="">
                  <v:imagedata r:id="rId21" o:title=""/>
                </v:shape>
                <o:OLEObject Type="Embed" ProgID="Visio.Drawing.11" ShapeID="_x0000_i1032" DrawAspect="Content" ObjectID="_1753683059" r:id="rId29"/>
              </w:object>
            </w:r>
            <w:r>
              <w:object w:dxaOrig="1731" w:dyaOrig="3864" w14:anchorId="7FBDD51F">
                <v:shape id="_x0000_i1033" type="#_x0000_t75" alt="Clinician four" style="width:24pt;height:55.5pt" o:ole="">
                  <v:imagedata r:id="rId21" o:title=""/>
                </v:shape>
                <o:OLEObject Type="Embed" ProgID="Visio.Drawing.11" ShapeID="_x0000_i1033" DrawAspect="Content" ObjectID="_1753683060" r:id="rId30"/>
              </w:object>
            </w:r>
          </w:p>
          <w:p w14:paraId="713491AA" w14:textId="1B0B43AD" w:rsidR="00B62DBF" w:rsidRDefault="00B62DBF" w:rsidP="008F38F9">
            <w:pPr>
              <w:rPr>
                <w:rFonts w:cs="Arial"/>
                <w:b/>
              </w:rPr>
            </w:pPr>
            <w:r>
              <w:t>(4 HCPs)</w:t>
            </w:r>
          </w:p>
        </w:tc>
        <w:tc>
          <w:tcPr>
            <w:tcW w:w="2534" w:type="dxa"/>
          </w:tcPr>
          <w:p w14:paraId="41B7D8A4" w14:textId="1635693D" w:rsidR="003D38FE" w:rsidRDefault="00E307C0" w:rsidP="008F38F9">
            <w:r>
              <w:object w:dxaOrig="1731" w:dyaOrig="3864" w14:anchorId="30A5F921">
                <v:shape id="_x0000_i1034" type="#_x0000_t75" alt="Participant one" style="width:24pt;height:55.5pt;mso-position-horizontal:absolute" o:ole="">
                  <v:imagedata r:id="rId21" o:title=""/>
                </v:shape>
                <o:OLEObject Type="Embed" ProgID="Visio.Drawing.11" ShapeID="_x0000_i1034" DrawAspect="Content" ObjectID="_1753683061" r:id="rId31"/>
              </w:object>
            </w:r>
          </w:p>
          <w:p w14:paraId="08C52BE9" w14:textId="3866BB92" w:rsidR="00B62DBF" w:rsidRDefault="00B62DBF" w:rsidP="008F38F9">
            <w:pPr>
              <w:rPr>
                <w:rFonts w:cs="Arial"/>
                <w:b/>
              </w:rPr>
            </w:pPr>
            <w:r>
              <w:t>(1 participant)</w:t>
            </w:r>
          </w:p>
        </w:tc>
        <w:tc>
          <w:tcPr>
            <w:tcW w:w="5244" w:type="dxa"/>
            <w:vMerge/>
          </w:tcPr>
          <w:p w14:paraId="0F323495" w14:textId="77777777" w:rsidR="003D38FE" w:rsidRDefault="003D38FE" w:rsidP="008F38F9">
            <w:pPr>
              <w:rPr>
                <w:rFonts w:cs="Arial"/>
                <w:b/>
              </w:rPr>
            </w:pPr>
          </w:p>
        </w:tc>
      </w:tr>
    </w:tbl>
    <w:p w14:paraId="3E79EE17" w14:textId="77777777" w:rsidR="003D38FE" w:rsidRDefault="003D38FE" w:rsidP="003D38FE">
      <w:pPr>
        <w:rPr>
          <w:sz w:val="22"/>
          <w:szCs w:val="22"/>
        </w:rPr>
      </w:pPr>
    </w:p>
    <w:p w14:paraId="5342443B" w14:textId="193AD81A" w:rsidR="003F1951" w:rsidRDefault="003D38FE" w:rsidP="003D38FE">
      <w:pPr>
        <w:rPr>
          <w:rFonts w:cs="Arial"/>
        </w:rPr>
      </w:pPr>
      <w:r w:rsidRPr="007E42AA">
        <w:rPr>
          <w:rFonts w:cs="Arial"/>
        </w:rPr>
        <w:t>While it is not a ‘</w:t>
      </w:r>
      <w:r w:rsidR="003F1951">
        <w:rPr>
          <w:rFonts w:cs="Arial"/>
        </w:rPr>
        <w:t>client</w:t>
      </w:r>
      <w:r w:rsidRPr="007E42AA">
        <w:rPr>
          <w:rFonts w:cs="Arial"/>
        </w:rPr>
        <w:t xml:space="preserve"> group’, the following </w:t>
      </w:r>
      <w:r>
        <w:rPr>
          <w:rFonts w:cs="Arial"/>
        </w:rPr>
        <w:t>reporting method is recommended:</w:t>
      </w:r>
      <w:r>
        <w:rPr>
          <w:rFonts w:cs="Arial"/>
          <w:b/>
        </w:rPr>
        <w:t xml:space="preserve"> </w:t>
      </w:r>
      <w:r w:rsidRPr="007E42AA">
        <w:rPr>
          <w:rFonts w:cs="Arial"/>
        </w:rPr>
        <w:t xml:space="preserve">A nominated HCP (HCP A) records a service contact for the </w:t>
      </w:r>
      <w:r w:rsidR="003F1951">
        <w:rPr>
          <w:rFonts w:cs="Arial"/>
        </w:rPr>
        <w:t>client</w:t>
      </w:r>
      <w:r w:rsidRPr="007E42AA">
        <w:rPr>
          <w:rFonts w:cs="Arial"/>
        </w:rPr>
        <w:t xml:space="preserve"> that participates in the session.  As duration is from the perspective of the </w:t>
      </w:r>
      <w:r w:rsidR="003F1951">
        <w:rPr>
          <w:rFonts w:cs="Arial"/>
        </w:rPr>
        <w:t>client</w:t>
      </w:r>
      <w:r w:rsidRPr="007E42AA">
        <w:rPr>
          <w:rFonts w:cs="Arial"/>
        </w:rPr>
        <w:t xml:space="preserve">, </w:t>
      </w:r>
      <w:r w:rsidR="00AE7DAF" w:rsidRPr="007E42AA">
        <w:rPr>
          <w:rFonts w:cs="Arial"/>
        </w:rPr>
        <w:t>60-minute</w:t>
      </w:r>
      <w:r w:rsidRPr="007E42AA">
        <w:rPr>
          <w:rFonts w:cs="Arial"/>
        </w:rPr>
        <w:t xml:space="preserve"> duration is recorded.  The participant details include</w:t>
      </w:r>
      <w:r w:rsidR="003F1951">
        <w:rPr>
          <w:rFonts w:cs="Arial"/>
        </w:rPr>
        <w:t>:</w:t>
      </w:r>
    </w:p>
    <w:p w14:paraId="20456793" w14:textId="77777777" w:rsidR="003F1951" w:rsidRPr="003F1951" w:rsidRDefault="003D38FE" w:rsidP="003F1951">
      <w:pPr>
        <w:pStyle w:val="ListParagraph"/>
        <w:numPr>
          <w:ilvl w:val="0"/>
          <w:numId w:val="29"/>
        </w:numPr>
        <w:rPr>
          <w:rFonts w:cs="Arial"/>
        </w:rPr>
      </w:pPr>
      <w:r w:rsidRPr="003F1951">
        <w:rPr>
          <w:rFonts w:cs="Arial"/>
        </w:rPr>
        <w:t>‘</w:t>
      </w:r>
      <w:r w:rsidRPr="003F1951">
        <w:rPr>
          <w:rFonts w:ascii="Arial" w:hAnsi="Arial" w:cs="Arial"/>
          <w:sz w:val="21"/>
          <w:szCs w:val="21"/>
        </w:rPr>
        <w:t xml:space="preserve">Number Providing Service’ = 4, </w:t>
      </w:r>
    </w:p>
    <w:p w14:paraId="212656EA" w14:textId="77777777" w:rsidR="003F1951" w:rsidRPr="003F1951" w:rsidRDefault="003D38FE" w:rsidP="003F1951">
      <w:pPr>
        <w:pStyle w:val="ListParagraph"/>
        <w:numPr>
          <w:ilvl w:val="0"/>
          <w:numId w:val="29"/>
        </w:numPr>
        <w:rPr>
          <w:rFonts w:cs="Arial"/>
        </w:rPr>
      </w:pPr>
      <w:r w:rsidRPr="003F1951">
        <w:rPr>
          <w:rFonts w:ascii="Arial" w:hAnsi="Arial" w:cs="Arial"/>
          <w:sz w:val="21"/>
          <w:szCs w:val="21"/>
        </w:rPr>
        <w:t>‘Number Receiving Service’ = 1</w:t>
      </w:r>
    </w:p>
    <w:p w14:paraId="13D821D0" w14:textId="77777777" w:rsidR="003F1951" w:rsidRPr="003F1951" w:rsidRDefault="003F1951" w:rsidP="003F1951">
      <w:pPr>
        <w:ind w:left="60"/>
        <w:rPr>
          <w:rFonts w:cs="Arial"/>
        </w:rPr>
      </w:pPr>
    </w:p>
    <w:p w14:paraId="004F431D" w14:textId="56E11464" w:rsidR="003D38FE" w:rsidRPr="003F1951" w:rsidRDefault="003D38FE" w:rsidP="003F1951">
      <w:pPr>
        <w:rPr>
          <w:rFonts w:cs="Arial"/>
        </w:rPr>
      </w:pPr>
      <w:r w:rsidRPr="003F1951">
        <w:rPr>
          <w:rFonts w:cs="Arial"/>
          <w:szCs w:val="21"/>
        </w:rPr>
        <w:t xml:space="preserve">The other HCPs may choose to record contacts as </w:t>
      </w:r>
      <w:r w:rsidRPr="003F1951">
        <w:rPr>
          <w:rFonts w:cs="Arial"/>
          <w:b/>
          <w:bCs/>
          <w:szCs w:val="21"/>
        </w:rPr>
        <w:t>Type D, unreportable</w:t>
      </w:r>
      <w:r w:rsidRPr="003F1951">
        <w:rPr>
          <w:rFonts w:cs="Arial"/>
        </w:rPr>
        <w:t>.</w:t>
      </w:r>
    </w:p>
    <w:p w14:paraId="7BCE7271" w14:textId="27A7EFC0" w:rsidR="003D38FE" w:rsidRDefault="003D38FE" w:rsidP="003D38FE">
      <w:pPr>
        <w:rPr>
          <w:rFonts w:cs="Arial"/>
        </w:rPr>
      </w:pPr>
    </w:p>
    <w:p w14:paraId="3A09611F" w14:textId="048CD727" w:rsidR="003D38FE" w:rsidRDefault="003D38FE" w:rsidP="003D38FE">
      <w:pPr>
        <w:pStyle w:val="Heading3"/>
      </w:pPr>
      <w:r>
        <w:t xml:space="preserve">Scenario 3: (Many HCPs and many </w:t>
      </w:r>
      <w:r w:rsidR="003F1951">
        <w:t>client</w:t>
      </w:r>
      <w:r>
        <w:t xml:space="preserve"> participants)</w:t>
      </w:r>
    </w:p>
    <w:tbl>
      <w:tblPr>
        <w:tblStyle w:val="TableGrid"/>
        <w:tblW w:w="0" w:type="auto"/>
        <w:tblLook w:val="04A0" w:firstRow="1" w:lastRow="0" w:firstColumn="1" w:lastColumn="0" w:noHBand="0" w:noVBand="1"/>
      </w:tblPr>
      <w:tblGrid>
        <w:gridCol w:w="2491"/>
        <w:gridCol w:w="2660"/>
        <w:gridCol w:w="4901"/>
      </w:tblGrid>
      <w:tr w:rsidR="003D38FE" w14:paraId="4B504A34" w14:textId="77777777" w:rsidTr="008F38F9">
        <w:tc>
          <w:tcPr>
            <w:tcW w:w="2534" w:type="dxa"/>
          </w:tcPr>
          <w:p w14:paraId="14DFC518" w14:textId="4605A086"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715" w:type="dxa"/>
          </w:tcPr>
          <w:p w14:paraId="6798F399" w14:textId="77777777" w:rsidR="003D38FE" w:rsidRDefault="003D38FE" w:rsidP="008F38F9">
            <w:pPr>
              <w:rPr>
                <w:rFonts w:cs="Arial"/>
                <w:b/>
              </w:rPr>
            </w:pPr>
            <w:r w:rsidRPr="007E42AA">
              <w:rPr>
                <w:rFonts w:cs="Arial"/>
              </w:rPr>
              <w:t>Participants</w:t>
            </w:r>
          </w:p>
        </w:tc>
        <w:tc>
          <w:tcPr>
            <w:tcW w:w="5063" w:type="dxa"/>
            <w:vMerge w:val="restart"/>
            <w:vAlign w:val="center"/>
          </w:tcPr>
          <w:p w14:paraId="71C6122A" w14:textId="2EAB1273" w:rsidR="003D38FE" w:rsidRPr="007E42AA" w:rsidRDefault="003D38FE" w:rsidP="008F38F9">
            <w:pPr>
              <w:rPr>
                <w:rFonts w:cs="Arial"/>
              </w:rPr>
            </w:pPr>
            <w:r w:rsidRPr="007E42AA">
              <w:rPr>
                <w:rFonts w:cs="Arial"/>
              </w:rPr>
              <w:t xml:space="preserve">HCPs (A, B, C, D) conduct a session involving five </w:t>
            </w:r>
            <w:r w:rsidR="003F1951">
              <w:rPr>
                <w:rFonts w:cs="Arial"/>
              </w:rPr>
              <w:t>clients</w:t>
            </w:r>
            <w:r w:rsidRPr="007E42AA">
              <w:rPr>
                <w:rFonts w:cs="Arial"/>
              </w:rPr>
              <w:t xml:space="preserve"> and the service contact duration is 60 minutes.</w:t>
            </w:r>
          </w:p>
          <w:p w14:paraId="56B3D070" w14:textId="77777777" w:rsidR="003D38FE" w:rsidRDefault="003D38FE" w:rsidP="008F38F9">
            <w:pPr>
              <w:rPr>
                <w:rFonts w:cs="Arial"/>
                <w:b/>
              </w:rPr>
            </w:pPr>
          </w:p>
        </w:tc>
      </w:tr>
      <w:tr w:rsidR="003D38FE" w14:paraId="4C0BB884" w14:textId="77777777" w:rsidTr="008F38F9">
        <w:trPr>
          <w:trHeight w:val="1147"/>
        </w:trPr>
        <w:tc>
          <w:tcPr>
            <w:tcW w:w="2534" w:type="dxa"/>
          </w:tcPr>
          <w:p w14:paraId="43A453F9" w14:textId="4ED6D757" w:rsidR="003D38FE" w:rsidRDefault="00E307C0" w:rsidP="008F38F9">
            <w:r>
              <w:object w:dxaOrig="1725" w:dyaOrig="3855" w14:anchorId="6A532BFF">
                <v:shape id="_x0000_i1035" type="#_x0000_t75" alt="Participant two" style="width:24pt;height:55.5pt" o:ole="">
                  <v:imagedata r:id="rId32" o:title=""/>
                </v:shape>
                <o:OLEObject Type="Embed" ProgID="Visio.Drawing.11" ShapeID="_x0000_i1035" DrawAspect="Content" ObjectID="_1753683062" r:id="rId33"/>
              </w:object>
            </w:r>
            <w:r>
              <w:object w:dxaOrig="1731" w:dyaOrig="3864" w14:anchorId="13CBBAA5">
                <v:shape id="_x0000_i1036" type="#_x0000_t75" alt="Particiipant three" style="width:24pt;height:55.5pt" o:ole="">
                  <v:imagedata r:id="rId21" o:title=""/>
                </v:shape>
                <o:OLEObject Type="Embed" ProgID="Visio.Drawing.11" ShapeID="_x0000_i1036" DrawAspect="Content" ObjectID="_1753683063" r:id="rId34"/>
              </w:object>
            </w:r>
            <w:r>
              <w:object w:dxaOrig="1731" w:dyaOrig="3864" w14:anchorId="09C3F9BA">
                <v:shape id="_x0000_i1037" type="#_x0000_t75" alt="Clinician three" style="width:24pt;height:55.5pt" o:ole="">
                  <v:imagedata r:id="rId21" o:title=""/>
                </v:shape>
                <o:OLEObject Type="Embed" ProgID="Visio.Drawing.11" ShapeID="_x0000_i1037" DrawAspect="Content" ObjectID="_1753683064" r:id="rId35"/>
              </w:object>
            </w:r>
            <w:r>
              <w:object w:dxaOrig="1731" w:dyaOrig="3864" w14:anchorId="3E50075F">
                <v:shape id="_x0000_i1038" type="#_x0000_t75" alt="Clinician four" style="width:24pt;height:55.5pt" o:ole="">
                  <v:imagedata r:id="rId21" o:title=""/>
                </v:shape>
                <o:OLEObject Type="Embed" ProgID="Visio.Drawing.11" ShapeID="_x0000_i1038" DrawAspect="Content" ObjectID="_1753683065" r:id="rId36"/>
              </w:object>
            </w:r>
          </w:p>
          <w:p w14:paraId="623B8DD9" w14:textId="7E2C8718" w:rsidR="00B62DBF" w:rsidRDefault="00B62DBF" w:rsidP="008F38F9">
            <w:pPr>
              <w:rPr>
                <w:rFonts w:cs="Arial"/>
                <w:b/>
              </w:rPr>
            </w:pPr>
            <w:r>
              <w:t>(4 HCPs)</w:t>
            </w:r>
          </w:p>
        </w:tc>
        <w:tc>
          <w:tcPr>
            <w:tcW w:w="2715" w:type="dxa"/>
          </w:tcPr>
          <w:p w14:paraId="0E999B62" w14:textId="389BDE51" w:rsidR="003D38FE" w:rsidRDefault="00E307C0" w:rsidP="008F38F9">
            <w:r>
              <w:object w:dxaOrig="1731" w:dyaOrig="3864" w14:anchorId="1F37A733">
                <v:shape id="_x0000_i1039" type="#_x0000_t75" alt="Participant one" style="width:24pt;height:55.5pt;mso-position-horizontal:absolute" o:ole="">
                  <v:imagedata r:id="rId21" o:title=""/>
                </v:shape>
                <o:OLEObject Type="Embed" ProgID="Visio.Drawing.11" ShapeID="_x0000_i1039" DrawAspect="Content" ObjectID="_1753683066" r:id="rId37"/>
              </w:object>
            </w:r>
            <w:r>
              <w:object w:dxaOrig="1731" w:dyaOrig="3864" w14:anchorId="35160148">
                <v:shape id="_x0000_i1040" type="#_x0000_t75" alt="Participant two" style="width:24pt;height:55.5pt" o:ole="">
                  <v:imagedata r:id="rId21" o:title=""/>
                </v:shape>
                <o:OLEObject Type="Embed" ProgID="Visio.Drawing.11" ShapeID="_x0000_i1040" DrawAspect="Content" ObjectID="_1753683067" r:id="rId38"/>
              </w:object>
            </w:r>
            <w:r>
              <w:object w:dxaOrig="1731" w:dyaOrig="3864" w14:anchorId="283BF203">
                <v:shape id="_x0000_i1041" type="#_x0000_t75" alt="Participant three" style="width:24pt;height:55.5pt" o:ole="">
                  <v:imagedata r:id="rId21" o:title=""/>
                </v:shape>
                <o:OLEObject Type="Embed" ProgID="Visio.Drawing.11" ShapeID="_x0000_i1041" DrawAspect="Content" ObjectID="_1753683068" r:id="rId39"/>
              </w:object>
            </w:r>
            <w:r>
              <w:object w:dxaOrig="1731" w:dyaOrig="3864" w14:anchorId="1EC0222D">
                <v:shape id="_x0000_i1042" type="#_x0000_t75" alt="Participant four" style="width:24pt;height:55.5pt" o:ole="">
                  <v:imagedata r:id="rId21" o:title=""/>
                </v:shape>
                <o:OLEObject Type="Embed" ProgID="Visio.Drawing.11" ShapeID="_x0000_i1042" DrawAspect="Content" ObjectID="_1753683069" r:id="rId40"/>
              </w:object>
            </w:r>
            <w:r>
              <w:object w:dxaOrig="1731" w:dyaOrig="3864" w14:anchorId="4BEBDDF5">
                <v:shape id="_x0000_i1043" type="#_x0000_t75" alt="Participant five" style="width:24pt;height:55.5pt" o:ole="">
                  <v:imagedata r:id="rId21" o:title=""/>
                </v:shape>
                <o:OLEObject Type="Embed" ProgID="Visio.Drawing.11" ShapeID="_x0000_i1043" DrawAspect="Content" ObjectID="_1753683070" r:id="rId41"/>
              </w:object>
            </w:r>
          </w:p>
          <w:p w14:paraId="21BD9952" w14:textId="2B3DF408" w:rsidR="00B62DBF" w:rsidRDefault="00B62DBF" w:rsidP="008F38F9">
            <w:pPr>
              <w:rPr>
                <w:rFonts w:cs="Arial"/>
                <w:b/>
              </w:rPr>
            </w:pPr>
            <w:r>
              <w:t>(5 participants)</w:t>
            </w:r>
          </w:p>
        </w:tc>
        <w:tc>
          <w:tcPr>
            <w:tcW w:w="5063" w:type="dxa"/>
            <w:vMerge/>
          </w:tcPr>
          <w:p w14:paraId="01AFB051" w14:textId="77777777" w:rsidR="003D38FE" w:rsidRDefault="003D38FE" w:rsidP="008F38F9">
            <w:pPr>
              <w:rPr>
                <w:rFonts w:cs="Arial"/>
                <w:b/>
              </w:rPr>
            </w:pPr>
          </w:p>
        </w:tc>
      </w:tr>
    </w:tbl>
    <w:p w14:paraId="7175EF3D" w14:textId="11C4E968" w:rsidR="003D38FE" w:rsidRDefault="003D38FE" w:rsidP="003D38FE">
      <w:pPr>
        <w:rPr>
          <w:rFonts w:cs="Arial"/>
        </w:rPr>
      </w:pPr>
    </w:p>
    <w:p w14:paraId="7899C66C" w14:textId="4E67AB6F" w:rsidR="003F1951" w:rsidRDefault="003D38FE" w:rsidP="003D38FE">
      <w:pPr>
        <w:rPr>
          <w:rFonts w:cs="Arial"/>
        </w:rPr>
      </w:pPr>
      <w:r>
        <w:rPr>
          <w:rFonts w:cs="Arial"/>
        </w:rPr>
        <w:t>T</w:t>
      </w:r>
      <w:r w:rsidRPr="0062138A">
        <w:rPr>
          <w:rFonts w:cs="Arial"/>
        </w:rPr>
        <w:t>he following reporting method is recommended</w:t>
      </w:r>
      <w:r>
        <w:rPr>
          <w:rFonts w:cs="Arial"/>
        </w:rPr>
        <w:t>:</w:t>
      </w:r>
      <w:r w:rsidRPr="0062138A">
        <w:rPr>
          <w:rFonts w:cs="Arial"/>
        </w:rPr>
        <w:t xml:space="preserve"> </w:t>
      </w:r>
      <w:r w:rsidRPr="007E42AA">
        <w:rPr>
          <w:rFonts w:cs="Arial"/>
        </w:rPr>
        <w:t xml:space="preserve">A nominated HCP (in this instance, HCP A) records a service contact for each </w:t>
      </w:r>
      <w:r w:rsidR="003F1951">
        <w:rPr>
          <w:rFonts w:cs="Arial"/>
        </w:rPr>
        <w:t>client</w:t>
      </w:r>
      <w:r w:rsidRPr="007E42AA">
        <w:rPr>
          <w:rFonts w:cs="Arial"/>
        </w:rPr>
        <w:t xml:space="preserve"> that participates in the session.  As duration is from the perspective of the patient/c</w:t>
      </w:r>
      <w:r w:rsidR="0020437D">
        <w:rPr>
          <w:rFonts w:cs="Arial"/>
        </w:rPr>
        <w:t>onsumer</w:t>
      </w:r>
      <w:r w:rsidRPr="007E42AA">
        <w:rPr>
          <w:rFonts w:cs="Arial"/>
        </w:rPr>
        <w:t xml:space="preserve">, </w:t>
      </w:r>
      <w:r w:rsidR="00AE7DAF" w:rsidRPr="007E42AA">
        <w:rPr>
          <w:rFonts w:cs="Arial"/>
        </w:rPr>
        <w:t>60-minute</w:t>
      </w:r>
      <w:r w:rsidRPr="007E42AA">
        <w:rPr>
          <w:rFonts w:cs="Arial"/>
        </w:rPr>
        <w:t xml:space="preserve"> duration is recorded.  The participant details include</w:t>
      </w:r>
      <w:r w:rsidR="003F1951">
        <w:rPr>
          <w:rFonts w:cs="Arial"/>
        </w:rPr>
        <w:t>:</w:t>
      </w:r>
    </w:p>
    <w:p w14:paraId="67CE5C58" w14:textId="77777777" w:rsidR="003F1951" w:rsidRDefault="003D38FE" w:rsidP="003F1951">
      <w:pPr>
        <w:pStyle w:val="ListParagraph"/>
        <w:numPr>
          <w:ilvl w:val="0"/>
          <w:numId w:val="30"/>
        </w:numPr>
        <w:rPr>
          <w:rFonts w:ascii="Arial" w:hAnsi="Arial" w:cs="Arial"/>
          <w:sz w:val="21"/>
          <w:szCs w:val="21"/>
        </w:rPr>
      </w:pPr>
      <w:r w:rsidRPr="003F1951">
        <w:rPr>
          <w:rFonts w:ascii="Arial" w:hAnsi="Arial" w:cs="Arial"/>
          <w:sz w:val="21"/>
          <w:szCs w:val="21"/>
        </w:rPr>
        <w:t xml:space="preserve">‘Number Providing Service’ = 4, </w:t>
      </w:r>
    </w:p>
    <w:p w14:paraId="5467E77A" w14:textId="2C20223E" w:rsidR="003D38FE" w:rsidRPr="003F1951" w:rsidRDefault="003D38FE" w:rsidP="003F1951">
      <w:pPr>
        <w:pStyle w:val="ListParagraph"/>
        <w:numPr>
          <w:ilvl w:val="0"/>
          <w:numId w:val="30"/>
        </w:numPr>
        <w:rPr>
          <w:rFonts w:ascii="Arial" w:hAnsi="Arial" w:cs="Arial"/>
          <w:sz w:val="21"/>
          <w:szCs w:val="21"/>
        </w:rPr>
      </w:pPr>
      <w:r w:rsidRPr="003F1951">
        <w:rPr>
          <w:rFonts w:ascii="Arial" w:hAnsi="Arial" w:cs="Arial"/>
          <w:sz w:val="21"/>
          <w:szCs w:val="21"/>
        </w:rPr>
        <w:t xml:space="preserve">‘Number Receiving Service’ = 5.  </w:t>
      </w:r>
    </w:p>
    <w:p w14:paraId="312817F3" w14:textId="77777777" w:rsidR="003D38FE" w:rsidRPr="007E42AA" w:rsidRDefault="003D38FE" w:rsidP="003D38FE">
      <w:pPr>
        <w:rPr>
          <w:rFonts w:cs="Arial"/>
        </w:rPr>
      </w:pPr>
    </w:p>
    <w:p w14:paraId="6A2B9CF1" w14:textId="77777777" w:rsidR="003D38FE" w:rsidRDefault="003D38FE" w:rsidP="003D38FE">
      <w:pPr>
        <w:rPr>
          <w:rFonts w:cs="Arial"/>
        </w:rPr>
      </w:pPr>
      <w:r>
        <w:rPr>
          <w:rFonts w:cs="Arial"/>
        </w:rPr>
        <w:t>Tip:</w:t>
      </w:r>
    </w:p>
    <w:p w14:paraId="2630B753" w14:textId="77777777" w:rsidR="003D38FE" w:rsidRPr="0020437D" w:rsidRDefault="003D38FE" w:rsidP="003D38FE">
      <w:pPr>
        <w:pStyle w:val="ListParagraph"/>
        <w:numPr>
          <w:ilvl w:val="0"/>
          <w:numId w:val="26"/>
        </w:numPr>
        <w:rPr>
          <w:rFonts w:ascii="Arial" w:hAnsi="Arial" w:cs="Arial"/>
          <w:sz w:val="21"/>
          <w:szCs w:val="21"/>
        </w:rPr>
      </w:pPr>
      <w:r w:rsidRPr="0020437D">
        <w:rPr>
          <w:rFonts w:ascii="Arial" w:hAnsi="Arial" w:cs="Arial"/>
          <w:sz w:val="21"/>
          <w:szCs w:val="21"/>
        </w:rPr>
        <w:t xml:space="preserve">If this is a regular group session for all participants, HCPs may rotate recording the activity for the session. </w:t>
      </w:r>
    </w:p>
    <w:p w14:paraId="35F5A29A" w14:textId="77777777" w:rsidR="003D38FE" w:rsidRPr="0020437D" w:rsidRDefault="003D38FE" w:rsidP="003D38FE">
      <w:pPr>
        <w:pStyle w:val="ListParagraph"/>
        <w:numPr>
          <w:ilvl w:val="0"/>
          <w:numId w:val="26"/>
        </w:numPr>
        <w:rPr>
          <w:rFonts w:ascii="Arial" w:hAnsi="Arial" w:cs="Arial"/>
          <w:sz w:val="21"/>
          <w:szCs w:val="21"/>
        </w:rPr>
      </w:pPr>
      <w:r w:rsidRPr="0020437D">
        <w:rPr>
          <w:rFonts w:ascii="Arial" w:hAnsi="Arial" w:cs="Arial"/>
          <w:sz w:val="21"/>
          <w:szCs w:val="21"/>
        </w:rPr>
        <w:t xml:space="preserve">If needed for internal purposes, HCP’s B, C and D can record the session as type D – Non reportable contacts </w:t>
      </w:r>
    </w:p>
    <w:p w14:paraId="02B5D8D2" w14:textId="77777777" w:rsidR="00AE7DAF" w:rsidRDefault="00AE7DAF" w:rsidP="003D38FE">
      <w:pPr>
        <w:pStyle w:val="Heading3"/>
      </w:pPr>
    </w:p>
    <w:p w14:paraId="119CEA78" w14:textId="77777777" w:rsidR="00AE7DAF" w:rsidRDefault="00AE7DAF" w:rsidP="00AE7DAF">
      <w:pPr>
        <w:pStyle w:val="Body"/>
      </w:pPr>
    </w:p>
    <w:p w14:paraId="5D7DE27D" w14:textId="154BA245" w:rsidR="003D38FE" w:rsidRDefault="003D38FE" w:rsidP="003D38FE">
      <w:pPr>
        <w:pStyle w:val="Heading3"/>
      </w:pPr>
      <w:r>
        <w:lastRenderedPageBreak/>
        <w:t>Scenario 4: (One group splits into many groups within the same session)</w:t>
      </w:r>
    </w:p>
    <w:p w14:paraId="4166B77E" w14:textId="77777777" w:rsidR="003D38FE" w:rsidRDefault="003D38FE" w:rsidP="003D38FE">
      <w:pPr>
        <w:pStyle w:val="DHHSbody"/>
      </w:pPr>
    </w:p>
    <w:tbl>
      <w:tblPr>
        <w:tblStyle w:val="TableGrid"/>
        <w:tblW w:w="0" w:type="auto"/>
        <w:tblLook w:val="04A0" w:firstRow="1" w:lastRow="0" w:firstColumn="1" w:lastColumn="0" w:noHBand="0" w:noVBand="1"/>
      </w:tblPr>
      <w:tblGrid>
        <w:gridCol w:w="2490"/>
        <w:gridCol w:w="2660"/>
        <w:gridCol w:w="4902"/>
      </w:tblGrid>
      <w:tr w:rsidR="003D38FE" w14:paraId="58A7B996" w14:textId="77777777" w:rsidTr="008F38F9">
        <w:tc>
          <w:tcPr>
            <w:tcW w:w="2534" w:type="dxa"/>
          </w:tcPr>
          <w:p w14:paraId="1C9A2DB3" w14:textId="52219B23"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715" w:type="dxa"/>
          </w:tcPr>
          <w:p w14:paraId="61D7E618" w14:textId="77777777" w:rsidR="003D38FE" w:rsidRDefault="003D38FE" w:rsidP="008F38F9">
            <w:pPr>
              <w:rPr>
                <w:rFonts w:cs="Arial"/>
                <w:b/>
              </w:rPr>
            </w:pPr>
            <w:r w:rsidRPr="007E42AA">
              <w:rPr>
                <w:rFonts w:cs="Arial"/>
              </w:rPr>
              <w:t>Participants</w:t>
            </w:r>
          </w:p>
        </w:tc>
        <w:tc>
          <w:tcPr>
            <w:tcW w:w="5063" w:type="dxa"/>
            <w:vMerge w:val="restart"/>
            <w:vAlign w:val="center"/>
          </w:tcPr>
          <w:p w14:paraId="32A31E28" w14:textId="36826F9B" w:rsidR="003D38FE" w:rsidRPr="007E42AA" w:rsidRDefault="003D38FE" w:rsidP="008F38F9">
            <w:pPr>
              <w:rPr>
                <w:rFonts w:cs="Arial"/>
              </w:rPr>
            </w:pPr>
            <w:r w:rsidRPr="007E42AA">
              <w:rPr>
                <w:rFonts w:cs="Arial"/>
              </w:rPr>
              <w:t xml:space="preserve">HCPs (A, B, C) conduct a session involving 9 </w:t>
            </w:r>
            <w:r w:rsidR="003F1951">
              <w:rPr>
                <w:rFonts w:cs="Arial"/>
              </w:rPr>
              <w:t>clients</w:t>
            </w:r>
            <w:r w:rsidRPr="007E42AA">
              <w:rPr>
                <w:rFonts w:cs="Arial"/>
              </w:rPr>
              <w:t xml:space="preserve"> and the service contact duration is 60 minutes.</w:t>
            </w:r>
          </w:p>
          <w:p w14:paraId="36C8AC8A" w14:textId="684A9271" w:rsidR="003D38FE" w:rsidRDefault="003D38FE" w:rsidP="008F38F9">
            <w:pPr>
              <w:rPr>
                <w:rFonts w:cs="Arial"/>
              </w:rPr>
            </w:pPr>
            <w:r w:rsidRPr="007E42AA">
              <w:rPr>
                <w:rFonts w:cs="Arial"/>
              </w:rPr>
              <w:t xml:space="preserve">Within the session, 3 focus groups are convened (each with 3 </w:t>
            </w:r>
            <w:r w:rsidR="003F1951">
              <w:rPr>
                <w:rFonts w:cs="Arial"/>
              </w:rPr>
              <w:t>clients</w:t>
            </w:r>
            <w:r w:rsidRPr="007E42AA">
              <w:rPr>
                <w:rFonts w:cs="Arial"/>
              </w:rPr>
              <w:t>) and a HCP.</w:t>
            </w:r>
          </w:p>
          <w:p w14:paraId="4B8FF2F6" w14:textId="77777777" w:rsidR="003D38FE" w:rsidRDefault="003D38FE" w:rsidP="008F38F9">
            <w:pPr>
              <w:rPr>
                <w:rFonts w:cs="Arial"/>
              </w:rPr>
            </w:pPr>
          </w:p>
          <w:p w14:paraId="6C68B67C" w14:textId="77777777" w:rsidR="003D38FE" w:rsidRPr="007E42AA" w:rsidRDefault="003D38FE" w:rsidP="008F38F9">
            <w:pPr>
              <w:rPr>
                <w:rFonts w:cs="Arial"/>
              </w:rPr>
            </w:pPr>
            <w:r>
              <w:rPr>
                <w:rFonts w:cs="Arial"/>
              </w:rPr>
              <w:t xml:space="preserve"> All clients and HCPs attend for the full duration, and end together.</w:t>
            </w:r>
          </w:p>
          <w:p w14:paraId="082D9B33" w14:textId="77777777" w:rsidR="003D38FE" w:rsidRDefault="003D38FE" w:rsidP="008F38F9">
            <w:pPr>
              <w:rPr>
                <w:rFonts w:cs="Arial"/>
                <w:b/>
              </w:rPr>
            </w:pPr>
          </w:p>
        </w:tc>
      </w:tr>
      <w:tr w:rsidR="003D38FE" w14:paraId="75F51DCD" w14:textId="77777777" w:rsidTr="008F38F9">
        <w:trPr>
          <w:trHeight w:val="1147"/>
        </w:trPr>
        <w:tc>
          <w:tcPr>
            <w:tcW w:w="2534" w:type="dxa"/>
          </w:tcPr>
          <w:p w14:paraId="3FBDB91D" w14:textId="533730EF" w:rsidR="003D38FE" w:rsidRDefault="00E307C0" w:rsidP="008F38F9">
            <w:r>
              <w:object w:dxaOrig="1731" w:dyaOrig="3864" w14:anchorId="32AED007">
                <v:shape id="_x0000_i1044" type="#_x0000_t75" alt="Clinician one" style="width:24pt;height:55.5pt;mso-position-horizontal:absolute" o:ole="">
                  <v:imagedata r:id="rId21" o:title=""/>
                </v:shape>
                <o:OLEObject Type="Embed" ProgID="Visio.Drawing.11" ShapeID="_x0000_i1044" DrawAspect="Content" ObjectID="_1753683071" r:id="rId42"/>
              </w:object>
            </w:r>
            <w:r>
              <w:object w:dxaOrig="1731" w:dyaOrig="3864" w14:anchorId="776F7614">
                <v:shape id="_x0000_i1045" type="#_x0000_t75" alt="Clinician two" style="width:24pt;height:55.5pt" o:ole="">
                  <v:imagedata r:id="rId21" o:title=""/>
                </v:shape>
                <o:OLEObject Type="Embed" ProgID="Visio.Drawing.11" ShapeID="_x0000_i1045" DrawAspect="Content" ObjectID="_1753683072" r:id="rId43"/>
              </w:object>
            </w:r>
            <w:r>
              <w:object w:dxaOrig="1731" w:dyaOrig="3864" w14:anchorId="0A11DFCB">
                <v:shape id="_x0000_i1046" type="#_x0000_t75" alt="Clinician three" style="width:24pt;height:55.5pt" o:ole="">
                  <v:imagedata r:id="rId21" o:title=""/>
                </v:shape>
                <o:OLEObject Type="Embed" ProgID="Visio.Drawing.11" ShapeID="_x0000_i1046" DrawAspect="Content" ObjectID="_1753683073" r:id="rId44"/>
              </w:object>
            </w:r>
          </w:p>
          <w:p w14:paraId="358782F7" w14:textId="1D9C2BD7" w:rsidR="00B62DBF" w:rsidRDefault="00B62DBF" w:rsidP="008F38F9">
            <w:pPr>
              <w:rPr>
                <w:rFonts w:cs="Arial"/>
                <w:b/>
              </w:rPr>
            </w:pPr>
            <w:r>
              <w:t>(3 HCPs)</w:t>
            </w:r>
          </w:p>
        </w:tc>
        <w:tc>
          <w:tcPr>
            <w:tcW w:w="2715" w:type="dxa"/>
          </w:tcPr>
          <w:p w14:paraId="2AB7FE8C" w14:textId="5E5B91E8" w:rsidR="003D38FE" w:rsidRDefault="00E307C0" w:rsidP="008F38F9">
            <w:r>
              <w:object w:dxaOrig="1731" w:dyaOrig="3864" w14:anchorId="6AC33267">
                <v:shape id="_x0000_i1047" type="#_x0000_t75" alt="Participant one" style="width:24pt;height:55.5pt;mso-position-horizontal:absolute" o:ole="">
                  <v:imagedata r:id="rId21" o:title=""/>
                </v:shape>
                <o:OLEObject Type="Embed" ProgID="Visio.Drawing.11" ShapeID="_x0000_i1047" DrawAspect="Content" ObjectID="_1753683074" r:id="rId45"/>
              </w:object>
            </w:r>
            <w:r>
              <w:object w:dxaOrig="1731" w:dyaOrig="3864" w14:anchorId="5D719A71">
                <v:shape id="_x0000_i1048" type="#_x0000_t75" alt="Participant two" style="width:24pt;height:55.5pt" o:ole="">
                  <v:imagedata r:id="rId21" o:title=""/>
                </v:shape>
                <o:OLEObject Type="Embed" ProgID="Visio.Drawing.11" ShapeID="_x0000_i1048" DrawAspect="Content" ObjectID="_1753683075" r:id="rId46"/>
              </w:object>
            </w:r>
            <w:r>
              <w:object w:dxaOrig="1731" w:dyaOrig="3864" w14:anchorId="6A3ED902">
                <v:shape id="_x0000_i1049" type="#_x0000_t75" alt="Participant three" style="width:24pt;height:55.5pt" o:ole="">
                  <v:imagedata r:id="rId21" o:title=""/>
                </v:shape>
                <o:OLEObject Type="Embed" ProgID="Visio.Drawing.11" ShapeID="_x0000_i1049" DrawAspect="Content" ObjectID="_1753683076" r:id="rId47"/>
              </w:object>
            </w:r>
            <w:r>
              <w:object w:dxaOrig="1731" w:dyaOrig="3864" w14:anchorId="08181A84">
                <v:shape id="_x0000_i1050" type="#_x0000_t75" alt="Participant four" style="width:24pt;height:55.5pt" o:ole="">
                  <v:imagedata r:id="rId21" o:title=""/>
                </v:shape>
                <o:OLEObject Type="Embed" ProgID="Visio.Drawing.11" ShapeID="_x0000_i1050" DrawAspect="Content" ObjectID="_1753683077" r:id="rId48"/>
              </w:object>
            </w:r>
            <w:r>
              <w:object w:dxaOrig="1731" w:dyaOrig="3864" w14:anchorId="1FBDE5F0">
                <v:shape id="_x0000_i1051" type="#_x0000_t75" alt="Participant five" style="width:24pt;height:55.5pt" o:ole="">
                  <v:imagedata r:id="rId21" o:title=""/>
                </v:shape>
                <o:OLEObject Type="Embed" ProgID="Visio.Drawing.11" ShapeID="_x0000_i1051" DrawAspect="Content" ObjectID="_1753683078" r:id="rId49"/>
              </w:object>
            </w:r>
          </w:p>
          <w:p w14:paraId="6B116557" w14:textId="769D8490" w:rsidR="003D38FE" w:rsidRDefault="00E307C0" w:rsidP="008F38F9">
            <w:r>
              <w:object w:dxaOrig="1731" w:dyaOrig="3864" w14:anchorId="532AF391">
                <v:shape id="_x0000_i1052" type="#_x0000_t75" alt="Participant six" style="width:24pt;height:55.5pt;mso-position-horizontal:absolute" o:ole="">
                  <v:imagedata r:id="rId21" o:title=""/>
                </v:shape>
                <o:OLEObject Type="Embed" ProgID="Visio.Drawing.11" ShapeID="_x0000_i1052" DrawAspect="Content" ObjectID="_1753683079" r:id="rId50"/>
              </w:object>
            </w:r>
            <w:r>
              <w:object w:dxaOrig="1731" w:dyaOrig="3864" w14:anchorId="31CED12D">
                <v:shape id="_x0000_i1053" type="#_x0000_t75" alt="Participant seven" style="width:24pt;height:55.5pt" o:ole="">
                  <v:imagedata r:id="rId21" o:title=""/>
                </v:shape>
                <o:OLEObject Type="Embed" ProgID="Visio.Drawing.11" ShapeID="_x0000_i1053" DrawAspect="Content" ObjectID="_1753683080" r:id="rId51"/>
              </w:object>
            </w:r>
            <w:r>
              <w:object w:dxaOrig="1731" w:dyaOrig="3864" w14:anchorId="663B7A78">
                <v:shape id="_x0000_i1054" type="#_x0000_t75" alt="Participant eight" style="width:24pt;height:55.5pt" o:ole="">
                  <v:imagedata r:id="rId21" o:title=""/>
                </v:shape>
                <o:OLEObject Type="Embed" ProgID="Visio.Drawing.11" ShapeID="_x0000_i1054" DrawAspect="Content" ObjectID="_1753683081" r:id="rId52"/>
              </w:object>
            </w:r>
            <w:r>
              <w:object w:dxaOrig="1731" w:dyaOrig="3864" w14:anchorId="12D6469B">
                <v:shape id="_x0000_i1055" type="#_x0000_t75" alt="Participant nine" style="width:24pt;height:55.5pt" o:ole="">
                  <v:imagedata r:id="rId21" o:title=""/>
                </v:shape>
                <o:OLEObject Type="Embed" ProgID="Visio.Drawing.11" ShapeID="_x0000_i1055" DrawAspect="Content" ObjectID="_1753683082" r:id="rId53"/>
              </w:object>
            </w:r>
          </w:p>
          <w:p w14:paraId="6FACF8E7" w14:textId="3EDEF97E" w:rsidR="00B62DBF" w:rsidRPr="00B62DBF" w:rsidRDefault="00B62DBF" w:rsidP="008F38F9">
            <w:r>
              <w:t>(9 participants)</w:t>
            </w:r>
          </w:p>
        </w:tc>
        <w:tc>
          <w:tcPr>
            <w:tcW w:w="5063" w:type="dxa"/>
            <w:vMerge/>
          </w:tcPr>
          <w:p w14:paraId="59D5B106" w14:textId="77777777" w:rsidR="003D38FE" w:rsidRDefault="003D38FE" w:rsidP="008F38F9">
            <w:pPr>
              <w:rPr>
                <w:rFonts w:cs="Arial"/>
                <w:b/>
              </w:rPr>
            </w:pPr>
          </w:p>
        </w:tc>
      </w:tr>
    </w:tbl>
    <w:p w14:paraId="57852D85" w14:textId="77777777" w:rsidR="003D38FE" w:rsidRDefault="003D38FE" w:rsidP="003D38FE">
      <w:pPr>
        <w:pStyle w:val="DHHSbody"/>
      </w:pPr>
    </w:p>
    <w:p w14:paraId="700D51DB" w14:textId="2C3960DF" w:rsidR="003D38FE" w:rsidRDefault="003D38FE" w:rsidP="003D38FE">
      <w:pPr>
        <w:rPr>
          <w:rFonts w:cs="Arial"/>
        </w:rPr>
      </w:pPr>
      <w:r w:rsidRPr="007E42AA">
        <w:rPr>
          <w:rFonts w:cs="Arial"/>
        </w:rPr>
        <w:t>While the original group session has been split into many groups, it is considered for ease of reporting, the following applies. The focus groups would normally assemble at the end of the session.</w:t>
      </w:r>
    </w:p>
    <w:p w14:paraId="0541DA29" w14:textId="26E523CA" w:rsidR="003D38FE" w:rsidRPr="007E42AA" w:rsidRDefault="003D38FE" w:rsidP="003D38FE">
      <w:pPr>
        <w:rPr>
          <w:rFonts w:cs="Arial"/>
          <w:b/>
        </w:rPr>
      </w:pPr>
      <w:r w:rsidRPr="007E42AA">
        <w:rPr>
          <w:rFonts w:cs="Arial"/>
        </w:rPr>
        <w:t xml:space="preserve">  </w:t>
      </w:r>
    </w:p>
    <w:p w14:paraId="4A5B0EF1" w14:textId="4FFB9E1D" w:rsidR="003D38FE" w:rsidRPr="007E42AA" w:rsidRDefault="003D38FE" w:rsidP="003D38FE">
      <w:pPr>
        <w:rPr>
          <w:rFonts w:cs="Arial"/>
          <w:b/>
        </w:rPr>
      </w:pPr>
      <w:r w:rsidRPr="007E42AA">
        <w:rPr>
          <w:rFonts w:cs="Arial"/>
          <w:b/>
        </w:rPr>
        <w:t xml:space="preserve">Option 1: </w:t>
      </w:r>
      <w:r w:rsidR="0020437D">
        <w:rPr>
          <w:rFonts w:cs="Arial"/>
          <w:b/>
        </w:rPr>
        <w:t>(Recommended)</w:t>
      </w:r>
    </w:p>
    <w:p w14:paraId="264DC614" w14:textId="06C0C1BB" w:rsidR="003F1951" w:rsidRDefault="003D38FE" w:rsidP="003D38FE">
      <w:pPr>
        <w:rPr>
          <w:rFonts w:cs="Arial"/>
        </w:rPr>
      </w:pPr>
      <w:r>
        <w:rPr>
          <w:rFonts w:cs="Arial"/>
        </w:rPr>
        <w:t>T</w:t>
      </w:r>
      <w:r w:rsidRPr="0062138A">
        <w:rPr>
          <w:rFonts w:cs="Arial"/>
        </w:rPr>
        <w:t>he following reporting method is recommended</w:t>
      </w:r>
      <w:r>
        <w:rPr>
          <w:rFonts w:cs="Arial"/>
        </w:rPr>
        <w:t>:</w:t>
      </w:r>
      <w:r w:rsidRPr="0062138A">
        <w:rPr>
          <w:rFonts w:cs="Arial"/>
        </w:rPr>
        <w:t xml:space="preserve"> </w:t>
      </w:r>
      <w:r w:rsidRPr="007E42AA">
        <w:rPr>
          <w:rFonts w:cs="Arial"/>
        </w:rPr>
        <w:t xml:space="preserve">A nominated HCP (in this instance, HCP A) records a service contact for each </w:t>
      </w:r>
      <w:r w:rsidR="003F1951">
        <w:rPr>
          <w:rFonts w:cs="Arial"/>
        </w:rPr>
        <w:t>client who</w:t>
      </w:r>
      <w:r w:rsidRPr="007E42AA">
        <w:rPr>
          <w:rFonts w:cs="Arial"/>
        </w:rPr>
        <w:t xml:space="preserve"> participates in the session.  As duration is from the perspective of the patient/</w:t>
      </w:r>
      <w:r w:rsidR="0020437D">
        <w:rPr>
          <w:rFonts w:cs="Arial"/>
        </w:rPr>
        <w:t>consumer</w:t>
      </w:r>
      <w:r w:rsidRPr="007E42AA">
        <w:rPr>
          <w:rFonts w:cs="Arial"/>
        </w:rPr>
        <w:t xml:space="preserve"> </w:t>
      </w:r>
      <w:r w:rsidR="00AE7DAF" w:rsidRPr="007E42AA">
        <w:rPr>
          <w:rFonts w:cs="Arial"/>
        </w:rPr>
        <w:t>60-minute</w:t>
      </w:r>
      <w:r w:rsidRPr="007E42AA">
        <w:rPr>
          <w:rFonts w:cs="Arial"/>
        </w:rPr>
        <w:t xml:space="preserve"> duration is recorded.  </w:t>
      </w:r>
    </w:p>
    <w:p w14:paraId="7E2DF7AE" w14:textId="77777777" w:rsidR="003F1951" w:rsidRDefault="003F1951" w:rsidP="003D38FE">
      <w:pPr>
        <w:rPr>
          <w:rFonts w:cs="Arial"/>
        </w:rPr>
      </w:pPr>
    </w:p>
    <w:p w14:paraId="54F9D7AB" w14:textId="10B4ABC2" w:rsidR="003F1951" w:rsidRDefault="003D38FE" w:rsidP="003D38FE">
      <w:pPr>
        <w:rPr>
          <w:rFonts w:cs="Arial"/>
        </w:rPr>
      </w:pPr>
      <w:r w:rsidRPr="007E42AA">
        <w:rPr>
          <w:rFonts w:cs="Arial"/>
        </w:rPr>
        <w:t>The participant details include</w:t>
      </w:r>
      <w:r w:rsidR="003F1951">
        <w:rPr>
          <w:rFonts w:cs="Arial"/>
        </w:rPr>
        <w:t>:</w:t>
      </w:r>
    </w:p>
    <w:p w14:paraId="03A5EE97" w14:textId="77777777" w:rsidR="003F1951" w:rsidRPr="003F1951" w:rsidRDefault="003D38FE" w:rsidP="003F1951">
      <w:pPr>
        <w:pStyle w:val="ListParagraph"/>
        <w:numPr>
          <w:ilvl w:val="0"/>
          <w:numId w:val="31"/>
        </w:numPr>
        <w:rPr>
          <w:rFonts w:ascii="Arial" w:hAnsi="Arial" w:cs="Arial"/>
          <w:sz w:val="21"/>
          <w:szCs w:val="21"/>
        </w:rPr>
      </w:pPr>
      <w:r w:rsidRPr="003F1951">
        <w:rPr>
          <w:rFonts w:ascii="Arial" w:hAnsi="Arial" w:cs="Arial"/>
          <w:sz w:val="21"/>
          <w:szCs w:val="21"/>
        </w:rPr>
        <w:t xml:space="preserve">‘Number Providing Service’ = 3, </w:t>
      </w:r>
    </w:p>
    <w:p w14:paraId="2259084C" w14:textId="03698F2A" w:rsidR="003D38FE" w:rsidRPr="003F1951" w:rsidRDefault="003D38FE" w:rsidP="003F1951">
      <w:pPr>
        <w:pStyle w:val="ListParagraph"/>
        <w:numPr>
          <w:ilvl w:val="0"/>
          <w:numId w:val="31"/>
        </w:numPr>
        <w:rPr>
          <w:rFonts w:ascii="Arial" w:hAnsi="Arial" w:cs="Arial"/>
          <w:sz w:val="21"/>
          <w:szCs w:val="21"/>
        </w:rPr>
      </w:pPr>
      <w:r w:rsidRPr="003F1951">
        <w:rPr>
          <w:rFonts w:ascii="Arial" w:hAnsi="Arial" w:cs="Arial"/>
          <w:sz w:val="21"/>
          <w:szCs w:val="21"/>
        </w:rPr>
        <w:t>‘Number Receiving Service’ = 9.</w:t>
      </w:r>
    </w:p>
    <w:p w14:paraId="4CA00FCB" w14:textId="77777777" w:rsidR="003D38FE" w:rsidRPr="007E42AA" w:rsidRDefault="003D38FE" w:rsidP="003D38FE">
      <w:pPr>
        <w:rPr>
          <w:rFonts w:cs="Arial"/>
        </w:rPr>
      </w:pPr>
    </w:p>
    <w:p w14:paraId="338AC3D3" w14:textId="77777777" w:rsidR="003D38FE" w:rsidRDefault="003D38FE" w:rsidP="003D38FE">
      <w:pPr>
        <w:rPr>
          <w:rFonts w:cs="Arial"/>
        </w:rPr>
      </w:pPr>
      <w:r>
        <w:rPr>
          <w:rFonts w:cs="Arial"/>
        </w:rPr>
        <w:t>Tip:</w:t>
      </w:r>
    </w:p>
    <w:p w14:paraId="6D8750C3" w14:textId="77777777" w:rsidR="003D38FE" w:rsidRPr="0020437D" w:rsidRDefault="003D38FE" w:rsidP="003D38FE">
      <w:pPr>
        <w:pStyle w:val="ListParagraph"/>
        <w:numPr>
          <w:ilvl w:val="0"/>
          <w:numId w:val="27"/>
        </w:numPr>
        <w:rPr>
          <w:rFonts w:ascii="Arial" w:hAnsi="Arial" w:cs="Arial"/>
          <w:sz w:val="21"/>
          <w:szCs w:val="21"/>
        </w:rPr>
      </w:pPr>
      <w:r w:rsidRPr="0020437D">
        <w:rPr>
          <w:rFonts w:ascii="Arial" w:hAnsi="Arial" w:cs="Arial"/>
          <w:sz w:val="21"/>
          <w:szCs w:val="21"/>
        </w:rPr>
        <w:t xml:space="preserve">If this is a regular group session for all participants, HCPs may rotate recording the activity for the session. </w:t>
      </w:r>
    </w:p>
    <w:p w14:paraId="7B32443E" w14:textId="77777777" w:rsidR="003D38FE" w:rsidRPr="0020437D" w:rsidRDefault="003D38FE" w:rsidP="003D38FE">
      <w:pPr>
        <w:pStyle w:val="ListParagraph"/>
        <w:numPr>
          <w:ilvl w:val="0"/>
          <w:numId w:val="27"/>
        </w:numPr>
        <w:rPr>
          <w:rFonts w:ascii="Arial" w:hAnsi="Arial" w:cs="Arial"/>
          <w:sz w:val="21"/>
          <w:szCs w:val="21"/>
        </w:rPr>
      </w:pPr>
      <w:r w:rsidRPr="0020437D">
        <w:rPr>
          <w:rFonts w:ascii="Arial" w:hAnsi="Arial" w:cs="Arial"/>
          <w:sz w:val="21"/>
          <w:szCs w:val="21"/>
        </w:rPr>
        <w:t xml:space="preserve">If needed for internal purposes, HCP’s B, C and D can record the session as type D – Non reportable contacts </w:t>
      </w:r>
    </w:p>
    <w:p w14:paraId="52710505" w14:textId="77777777" w:rsidR="003D38FE" w:rsidRPr="0020437D" w:rsidRDefault="003D38FE" w:rsidP="003D38FE">
      <w:pPr>
        <w:rPr>
          <w:rFonts w:cs="Arial"/>
          <w:szCs w:val="21"/>
        </w:rPr>
      </w:pPr>
    </w:p>
    <w:p w14:paraId="54DA6C74" w14:textId="77777777" w:rsidR="003D38FE" w:rsidRPr="00BF2ECE" w:rsidRDefault="003D38FE" w:rsidP="003D38FE">
      <w:pPr>
        <w:rPr>
          <w:rFonts w:cs="Arial"/>
          <w:b/>
        </w:rPr>
      </w:pPr>
      <w:r w:rsidRPr="00BF2ECE">
        <w:rPr>
          <w:rFonts w:cs="Arial"/>
          <w:b/>
        </w:rPr>
        <w:t>Alternative Option:</w:t>
      </w:r>
    </w:p>
    <w:p w14:paraId="0C7CB827" w14:textId="77777777" w:rsidR="003F1951" w:rsidRDefault="003D38FE" w:rsidP="003D38FE">
      <w:pPr>
        <w:rPr>
          <w:rFonts w:cs="Arial"/>
        </w:rPr>
      </w:pPr>
      <w:r>
        <w:rPr>
          <w:rFonts w:cs="Arial"/>
        </w:rPr>
        <w:t>To allow activity to be recorded equally between the HCPs, rather than “HCP A” reporting a contact for all 9 clients, each HCP reports a contact against 3 c</w:t>
      </w:r>
      <w:r w:rsidR="0020437D">
        <w:rPr>
          <w:rFonts w:cs="Arial"/>
        </w:rPr>
        <w:t>onsumers</w:t>
      </w:r>
      <w:r>
        <w:rPr>
          <w:rFonts w:cs="Arial"/>
        </w:rPr>
        <w:t xml:space="preserve">. This still results in one contact against each of the nine clients, with each contact </w:t>
      </w:r>
      <w:r w:rsidRPr="007E42AA">
        <w:rPr>
          <w:rFonts w:cs="Arial"/>
        </w:rPr>
        <w:t>details</w:t>
      </w:r>
      <w:r>
        <w:rPr>
          <w:rFonts w:cs="Arial"/>
        </w:rPr>
        <w:t xml:space="preserve"> as</w:t>
      </w:r>
      <w:r w:rsidR="003F1951">
        <w:rPr>
          <w:rFonts w:cs="Arial"/>
        </w:rPr>
        <w:t>:</w:t>
      </w:r>
    </w:p>
    <w:p w14:paraId="3B876FCD" w14:textId="77777777" w:rsidR="003F1951" w:rsidRPr="003F1951" w:rsidRDefault="003D38FE" w:rsidP="003F1951">
      <w:pPr>
        <w:pStyle w:val="ListParagraph"/>
        <w:numPr>
          <w:ilvl w:val="0"/>
          <w:numId w:val="32"/>
        </w:numPr>
        <w:rPr>
          <w:rFonts w:ascii="Arial" w:hAnsi="Arial" w:cs="Arial"/>
          <w:sz w:val="21"/>
          <w:szCs w:val="21"/>
        </w:rPr>
      </w:pPr>
      <w:r w:rsidRPr="003F1951">
        <w:rPr>
          <w:rFonts w:cs="Arial"/>
        </w:rPr>
        <w:t>‘</w:t>
      </w:r>
      <w:r w:rsidRPr="003F1951">
        <w:rPr>
          <w:rFonts w:ascii="Arial" w:hAnsi="Arial" w:cs="Arial"/>
          <w:sz w:val="21"/>
          <w:szCs w:val="21"/>
        </w:rPr>
        <w:t xml:space="preserve">Number Providing Service’ = 3, </w:t>
      </w:r>
    </w:p>
    <w:p w14:paraId="7AE8167E" w14:textId="77777777" w:rsidR="003F1951" w:rsidRPr="003F1951" w:rsidRDefault="003D38FE" w:rsidP="003F1951">
      <w:pPr>
        <w:pStyle w:val="ListParagraph"/>
        <w:numPr>
          <w:ilvl w:val="0"/>
          <w:numId w:val="32"/>
        </w:numPr>
        <w:rPr>
          <w:rFonts w:ascii="Arial" w:hAnsi="Arial" w:cs="Arial"/>
          <w:sz w:val="21"/>
          <w:szCs w:val="21"/>
        </w:rPr>
      </w:pPr>
      <w:r w:rsidRPr="003F1951">
        <w:rPr>
          <w:rFonts w:ascii="Arial" w:hAnsi="Arial" w:cs="Arial"/>
          <w:sz w:val="21"/>
          <w:szCs w:val="21"/>
        </w:rPr>
        <w:t xml:space="preserve">‘Number Receiving Service’ = 9 </w:t>
      </w:r>
    </w:p>
    <w:p w14:paraId="5A7F7D99" w14:textId="1ED09037" w:rsidR="003D38FE" w:rsidRPr="003F1951" w:rsidRDefault="003D38FE" w:rsidP="003F1951">
      <w:pPr>
        <w:pStyle w:val="ListParagraph"/>
        <w:numPr>
          <w:ilvl w:val="0"/>
          <w:numId w:val="32"/>
        </w:numPr>
        <w:rPr>
          <w:rFonts w:ascii="Arial" w:hAnsi="Arial" w:cs="Arial"/>
          <w:sz w:val="21"/>
          <w:szCs w:val="21"/>
        </w:rPr>
      </w:pPr>
      <w:r w:rsidRPr="003F1951">
        <w:rPr>
          <w:rFonts w:ascii="Arial" w:hAnsi="Arial" w:cs="Arial"/>
          <w:sz w:val="21"/>
          <w:szCs w:val="21"/>
        </w:rPr>
        <w:t xml:space="preserve">‘Duration = 60 </w:t>
      </w:r>
      <w:r w:rsidR="00AE7DAF" w:rsidRPr="003F1951">
        <w:rPr>
          <w:rFonts w:ascii="Arial" w:hAnsi="Arial" w:cs="Arial"/>
          <w:sz w:val="21"/>
          <w:szCs w:val="21"/>
        </w:rPr>
        <w:t>minutes</w:t>
      </w:r>
      <w:r w:rsidRPr="003F1951">
        <w:rPr>
          <w:rFonts w:ascii="Arial" w:hAnsi="Arial" w:cs="Arial"/>
          <w:sz w:val="21"/>
          <w:szCs w:val="21"/>
        </w:rPr>
        <w:t>.</w:t>
      </w:r>
    </w:p>
    <w:p w14:paraId="68024027" w14:textId="77777777" w:rsidR="003D38FE" w:rsidRPr="007E42AA" w:rsidRDefault="003D38FE" w:rsidP="003D38FE">
      <w:pPr>
        <w:rPr>
          <w:rFonts w:cs="Arial"/>
        </w:rPr>
      </w:pPr>
    </w:p>
    <w:p w14:paraId="396415C0" w14:textId="75D99D7E" w:rsidR="003D38FE" w:rsidRPr="00D2192F" w:rsidRDefault="00411ECE" w:rsidP="003D38FE">
      <w:pPr>
        <w:pStyle w:val="Heading2"/>
        <w:rPr>
          <w:rStyle w:val="Heading3Char"/>
        </w:rPr>
      </w:pPr>
      <w:bookmarkStart w:id="100" w:name="_Toc465167298"/>
      <w:bookmarkStart w:id="101" w:name="_Toc465167316"/>
      <w:bookmarkStart w:id="102" w:name="_Toc465167334"/>
      <w:bookmarkStart w:id="103" w:name="_Toc465167352"/>
      <w:bookmarkStart w:id="104" w:name="_Toc484687921"/>
      <w:bookmarkStart w:id="105" w:name="_Toc484689237"/>
      <w:bookmarkStart w:id="106" w:name="_Toc498066270"/>
      <w:bookmarkStart w:id="107" w:name="_Toc104387792"/>
      <w:bookmarkStart w:id="108" w:name="_Toc114478470"/>
      <w:r>
        <w:lastRenderedPageBreak/>
        <w:t>10</w:t>
      </w:r>
      <w:r w:rsidR="003D38FE">
        <w:t xml:space="preserve">. </w:t>
      </w:r>
      <w:r w:rsidR="003D38FE" w:rsidRPr="00D2192F">
        <w:rPr>
          <w:rStyle w:val="Heading3Char"/>
        </w:rPr>
        <w:t xml:space="preserve">When a </w:t>
      </w:r>
      <w:r w:rsidR="003F1951">
        <w:rPr>
          <w:rStyle w:val="Heading3Char"/>
        </w:rPr>
        <w:t>client</w:t>
      </w:r>
      <w:r w:rsidR="003D38FE" w:rsidRPr="00D2192F">
        <w:rPr>
          <w:rStyle w:val="Heading3Char"/>
        </w:rPr>
        <w:t xml:space="preserve"> or a </w:t>
      </w:r>
      <w:r w:rsidR="003F1951">
        <w:rPr>
          <w:rStyle w:val="Heading3Char"/>
        </w:rPr>
        <w:t>client’s</w:t>
      </w:r>
      <w:r w:rsidR="003D38FE" w:rsidRPr="00D2192F">
        <w:rPr>
          <w:rStyle w:val="Heading3Char"/>
        </w:rPr>
        <w:t xml:space="preserve"> family member, carer or other external health care professional directly participating i</w:t>
      </w:r>
      <w:r w:rsidR="003F1951">
        <w:rPr>
          <w:rStyle w:val="Heading3Char"/>
        </w:rPr>
        <w:t>n</w:t>
      </w:r>
      <w:r w:rsidR="003D38FE" w:rsidRPr="00D2192F">
        <w:rPr>
          <w:rStyle w:val="Heading3Char"/>
        </w:rPr>
        <w:t xml:space="preserve"> travelling in a vehicle with a HCP, can a service contact be recorded?</w:t>
      </w:r>
      <w:bookmarkEnd w:id="100"/>
      <w:bookmarkEnd w:id="101"/>
      <w:bookmarkEnd w:id="102"/>
      <w:bookmarkEnd w:id="103"/>
      <w:bookmarkEnd w:id="104"/>
      <w:bookmarkEnd w:id="105"/>
      <w:bookmarkEnd w:id="106"/>
      <w:bookmarkEnd w:id="107"/>
      <w:bookmarkEnd w:id="108"/>
    </w:p>
    <w:p w14:paraId="41AA584A" w14:textId="7D56EEC6" w:rsidR="003D38FE" w:rsidRPr="00345995" w:rsidRDefault="003D38FE" w:rsidP="003D38FE">
      <w:pPr>
        <w:rPr>
          <w:rFonts w:cs="Arial"/>
          <w:i/>
        </w:rPr>
      </w:pPr>
      <w:r w:rsidRPr="00345995">
        <w:rPr>
          <w:rFonts w:cs="Arial"/>
        </w:rPr>
        <w:t xml:space="preserve">If a </w:t>
      </w:r>
      <w:r w:rsidR="003F1951">
        <w:rPr>
          <w:rFonts w:cs="Arial"/>
        </w:rPr>
        <w:t>client</w:t>
      </w:r>
      <w:r w:rsidRPr="00345995">
        <w:rPr>
          <w:rFonts w:cs="Arial"/>
        </w:rPr>
        <w:t xml:space="preserve"> or </w:t>
      </w:r>
      <w:r w:rsidR="003F1951">
        <w:rPr>
          <w:rFonts w:cs="Arial"/>
        </w:rPr>
        <w:t>client’s</w:t>
      </w:r>
      <w:r w:rsidRPr="00345995">
        <w:rPr>
          <w:rFonts w:cs="Arial"/>
        </w:rPr>
        <w:t xml:space="preserve"> family member, carer or other external health care professional directly participating is travelling in a vehicle with a HCP, a service contact (Contact type: A, B, C, E) is recorded if it meets the criteria </w:t>
      </w:r>
      <w:r>
        <w:rPr>
          <w:rFonts w:cs="Arial"/>
        </w:rPr>
        <w:t xml:space="preserve">of a </w:t>
      </w:r>
      <w:r w:rsidR="003F1951">
        <w:rPr>
          <w:rFonts w:cs="Arial"/>
        </w:rPr>
        <w:t xml:space="preserve">client </w:t>
      </w:r>
      <w:r>
        <w:rPr>
          <w:rFonts w:cs="Arial"/>
        </w:rPr>
        <w:t>service contact</w:t>
      </w:r>
      <w:r>
        <w:rPr>
          <w:rFonts w:cs="Arial"/>
          <w:i/>
        </w:rPr>
        <w:t>.</w:t>
      </w:r>
    </w:p>
    <w:p w14:paraId="7C3CFB57" w14:textId="77777777" w:rsidR="003D38FE" w:rsidRPr="0020437D" w:rsidRDefault="003D38FE" w:rsidP="003D38FE">
      <w:pPr>
        <w:pStyle w:val="BodyText2"/>
        <w:spacing w:line="240" w:lineRule="auto"/>
        <w:rPr>
          <w:rFonts w:ascii="Arial" w:hAnsi="Arial" w:cs="Arial"/>
          <w:sz w:val="21"/>
          <w:szCs w:val="21"/>
        </w:rPr>
      </w:pPr>
      <w:r w:rsidRPr="0020437D">
        <w:rPr>
          <w:rFonts w:ascii="Arial" w:hAnsi="Arial" w:cs="Arial"/>
          <w:sz w:val="21"/>
          <w:szCs w:val="21"/>
        </w:rPr>
        <w:t>The duration recorded relates to the direct participation and does not include the travel time.</w:t>
      </w:r>
    </w:p>
    <w:p w14:paraId="4A83233A" w14:textId="2D3FCCC2" w:rsidR="003D38FE" w:rsidRPr="0020437D" w:rsidRDefault="003D38FE" w:rsidP="003D38FE">
      <w:pPr>
        <w:pStyle w:val="BodyText2"/>
        <w:spacing w:line="240" w:lineRule="auto"/>
        <w:rPr>
          <w:rFonts w:ascii="Arial" w:hAnsi="Arial" w:cs="Arial"/>
          <w:sz w:val="21"/>
          <w:szCs w:val="21"/>
        </w:rPr>
      </w:pPr>
      <w:r w:rsidRPr="008E42AA">
        <w:rPr>
          <w:rFonts w:ascii="Arial" w:hAnsi="Arial" w:cs="Arial"/>
          <w:sz w:val="21"/>
          <w:szCs w:val="21"/>
        </w:rPr>
        <w:t xml:space="preserve">Travel time may be recorded as a </w:t>
      </w:r>
      <w:r w:rsidR="00AE7DAF" w:rsidRPr="008E42AA">
        <w:rPr>
          <w:rFonts w:ascii="Arial" w:hAnsi="Arial" w:cs="Arial"/>
          <w:sz w:val="21"/>
          <w:szCs w:val="21"/>
        </w:rPr>
        <w:t>non-reportable</w:t>
      </w:r>
      <w:r w:rsidRPr="008E42AA">
        <w:rPr>
          <w:rFonts w:ascii="Arial" w:hAnsi="Arial" w:cs="Arial"/>
          <w:sz w:val="21"/>
          <w:szCs w:val="21"/>
        </w:rPr>
        <w:t xml:space="preserve"> contact (Contact type D)</w:t>
      </w:r>
      <w:r w:rsidR="00B27C31" w:rsidRPr="008E42AA">
        <w:rPr>
          <w:rFonts w:ascii="Arial" w:hAnsi="Arial" w:cs="Arial"/>
          <w:sz w:val="21"/>
          <w:szCs w:val="21"/>
        </w:rPr>
        <w:t xml:space="preserve"> as it may be required for internal purposes</w:t>
      </w:r>
      <w:r w:rsidRPr="008E42AA">
        <w:rPr>
          <w:rFonts w:ascii="Arial" w:hAnsi="Arial" w:cs="Arial"/>
          <w:sz w:val="21"/>
          <w:szCs w:val="21"/>
        </w:rPr>
        <w:t>.</w:t>
      </w:r>
    </w:p>
    <w:p w14:paraId="23EB5432" w14:textId="7DC200C8" w:rsidR="003D38FE" w:rsidRDefault="003D38FE" w:rsidP="003D38FE">
      <w:pPr>
        <w:pStyle w:val="BodyText2"/>
        <w:spacing w:line="240" w:lineRule="auto"/>
        <w:rPr>
          <w:rFonts w:ascii="Arial" w:hAnsi="Arial" w:cs="Arial"/>
        </w:rPr>
      </w:pPr>
    </w:p>
    <w:p w14:paraId="16A4F125" w14:textId="77777777" w:rsidR="000642C2" w:rsidRDefault="000642C2" w:rsidP="003D38FE">
      <w:pPr>
        <w:pStyle w:val="BodyText2"/>
        <w:spacing w:line="240" w:lineRule="auto"/>
        <w:rPr>
          <w:rFonts w:ascii="Arial" w:hAnsi="Arial" w:cs="Arial"/>
        </w:rPr>
      </w:pPr>
    </w:p>
    <w:p w14:paraId="1609B9C4" w14:textId="40813A3E" w:rsidR="003D38FE" w:rsidRPr="00D2192F" w:rsidRDefault="00411ECE" w:rsidP="003D38FE">
      <w:pPr>
        <w:pStyle w:val="Heading2"/>
        <w:rPr>
          <w:rStyle w:val="Heading3Char"/>
        </w:rPr>
      </w:pPr>
      <w:bookmarkStart w:id="109" w:name="_Toc465167299"/>
      <w:bookmarkStart w:id="110" w:name="_Toc465167317"/>
      <w:bookmarkStart w:id="111" w:name="_Toc465167335"/>
      <w:bookmarkStart w:id="112" w:name="_Toc465167353"/>
      <w:bookmarkStart w:id="113" w:name="_Toc484687922"/>
      <w:bookmarkStart w:id="114" w:name="_Toc484689238"/>
      <w:bookmarkStart w:id="115" w:name="_Toc498066271"/>
      <w:bookmarkStart w:id="116" w:name="_Toc104387793"/>
      <w:bookmarkStart w:id="117" w:name="_Toc114478471"/>
      <w:bookmarkStart w:id="118" w:name="_Hlk104377392"/>
      <w:r>
        <w:t>11</w:t>
      </w:r>
      <w:r w:rsidR="003D38FE">
        <w:t xml:space="preserve">. </w:t>
      </w:r>
      <w:r w:rsidR="003D38FE" w:rsidRPr="00D2192F">
        <w:rPr>
          <w:rStyle w:val="Heading3Char"/>
        </w:rPr>
        <w:t xml:space="preserve">Can contacts be recorded against a deceased </w:t>
      </w:r>
      <w:r w:rsidR="003F1951">
        <w:rPr>
          <w:rStyle w:val="Heading3Char"/>
        </w:rPr>
        <w:t>client record</w:t>
      </w:r>
      <w:r w:rsidR="003D38FE" w:rsidRPr="00D2192F">
        <w:rPr>
          <w:rStyle w:val="Heading3Char"/>
        </w:rPr>
        <w:t>?</w:t>
      </w:r>
      <w:bookmarkEnd w:id="109"/>
      <w:bookmarkEnd w:id="110"/>
      <w:bookmarkEnd w:id="111"/>
      <w:bookmarkEnd w:id="112"/>
      <w:bookmarkEnd w:id="113"/>
      <w:bookmarkEnd w:id="114"/>
      <w:bookmarkEnd w:id="115"/>
      <w:bookmarkEnd w:id="116"/>
      <w:bookmarkEnd w:id="117"/>
    </w:p>
    <w:p w14:paraId="793F8EC5" w14:textId="77777777" w:rsidR="00411ECE" w:rsidRDefault="003D38FE" w:rsidP="003D38FE">
      <w:pPr>
        <w:autoSpaceDE w:val="0"/>
        <w:autoSpaceDN w:val="0"/>
        <w:adjustRightInd w:val="0"/>
        <w:spacing w:line="312" w:lineRule="auto"/>
        <w:rPr>
          <w:rFonts w:cs="Arial"/>
          <w:lang w:eastAsia="en-AU"/>
        </w:rPr>
      </w:pPr>
      <w:r>
        <w:rPr>
          <w:rFonts w:cs="Arial"/>
          <w:lang w:eastAsia="en-AU"/>
        </w:rPr>
        <w:t>Reportable post-mortem contacts may still be attributed to the client (type A contacts), but not a case (type E contacts).</w:t>
      </w:r>
      <w:r w:rsidRPr="003529A0">
        <w:rPr>
          <w:rFonts w:cs="Arial"/>
          <w:lang w:eastAsia="en-AU"/>
        </w:rPr>
        <w:t xml:space="preserve"> </w:t>
      </w:r>
      <w:r>
        <w:rPr>
          <w:rFonts w:cs="Arial"/>
          <w:lang w:eastAsia="en-AU"/>
        </w:rPr>
        <w:t>Administrative staff must check the CMI case and manually close any open community episode</w:t>
      </w:r>
      <w:r w:rsidR="00411ECE">
        <w:rPr>
          <w:rFonts w:cs="Arial"/>
          <w:lang w:eastAsia="en-AU"/>
        </w:rPr>
        <w:t>s</w:t>
      </w:r>
      <w:r>
        <w:rPr>
          <w:rFonts w:cs="Arial"/>
          <w:lang w:eastAsia="en-AU"/>
        </w:rPr>
        <w:t xml:space="preserve"> to ensure post-mortem contacts are not recorded against an open case. </w:t>
      </w:r>
    </w:p>
    <w:p w14:paraId="390AFEA0" w14:textId="3CCB3BC3" w:rsidR="003D38FE" w:rsidRDefault="003D38FE" w:rsidP="003D38FE">
      <w:pPr>
        <w:autoSpaceDE w:val="0"/>
        <w:autoSpaceDN w:val="0"/>
        <w:adjustRightInd w:val="0"/>
        <w:spacing w:line="312" w:lineRule="auto"/>
        <w:rPr>
          <w:rFonts w:cs="Arial"/>
          <w:lang w:eastAsia="en-AU"/>
        </w:rPr>
      </w:pPr>
      <w:r w:rsidRPr="00411ECE">
        <w:rPr>
          <w:rFonts w:cs="Arial"/>
          <w:b/>
          <w:bCs/>
          <w:lang w:eastAsia="en-AU"/>
        </w:rPr>
        <w:t>Note</w:t>
      </w:r>
      <w:r w:rsidR="00411ECE">
        <w:rPr>
          <w:rFonts w:cs="Arial"/>
          <w:b/>
          <w:bCs/>
          <w:lang w:eastAsia="en-AU"/>
        </w:rPr>
        <w:t xml:space="preserve">: </w:t>
      </w:r>
      <w:r>
        <w:rPr>
          <w:rFonts w:cs="Arial"/>
          <w:lang w:eastAsia="en-AU"/>
        </w:rPr>
        <w:t xml:space="preserve"> CMI will prevent post-mortem contacts from being recorded where the service recipient includes the c</w:t>
      </w:r>
      <w:r w:rsidR="00411ECE">
        <w:rPr>
          <w:rFonts w:cs="Arial"/>
          <w:lang w:eastAsia="en-AU"/>
        </w:rPr>
        <w:t>lient</w:t>
      </w:r>
      <w:r>
        <w:rPr>
          <w:rFonts w:cs="Arial"/>
          <w:lang w:eastAsia="en-AU"/>
        </w:rPr>
        <w:t>.</w:t>
      </w:r>
    </w:p>
    <w:bookmarkEnd w:id="118"/>
    <w:p w14:paraId="5964DAE2" w14:textId="50C3CEEA" w:rsidR="00BE1DF3" w:rsidRDefault="00BE1DF3">
      <w:pPr>
        <w:spacing w:after="0" w:line="240" w:lineRule="auto"/>
      </w:pPr>
    </w:p>
    <w:p w14:paraId="02E5C2E0" w14:textId="77777777" w:rsidR="000642C2" w:rsidRDefault="000642C2">
      <w:pPr>
        <w:spacing w:after="0" w:line="240" w:lineRule="auto"/>
      </w:pPr>
    </w:p>
    <w:p w14:paraId="0D2DEDD7" w14:textId="0F8F9668" w:rsidR="003D38FE" w:rsidRDefault="006075A6" w:rsidP="003D38FE">
      <w:pPr>
        <w:pStyle w:val="Heading2"/>
      </w:pPr>
      <w:bookmarkStart w:id="119" w:name="_Toc484687923"/>
      <w:bookmarkStart w:id="120" w:name="_Toc484689239"/>
      <w:bookmarkStart w:id="121" w:name="_Toc498066272"/>
      <w:bookmarkStart w:id="122" w:name="_Toc104387794"/>
      <w:bookmarkStart w:id="123" w:name="_Toc114478472"/>
      <w:r>
        <w:t>1</w:t>
      </w:r>
      <w:r w:rsidR="00411ECE">
        <w:t>2</w:t>
      </w:r>
      <w:r w:rsidR="003D38FE">
        <w:t xml:space="preserve">. </w:t>
      </w:r>
      <w:r w:rsidR="003D38FE" w:rsidRPr="00D2192F">
        <w:rPr>
          <w:rStyle w:val="Heading3Char"/>
        </w:rPr>
        <w:t>Why does the department follow up contacts over 8 hours in data validation reports?</w:t>
      </w:r>
      <w:bookmarkEnd w:id="119"/>
      <w:bookmarkEnd w:id="120"/>
      <w:bookmarkEnd w:id="121"/>
      <w:bookmarkEnd w:id="122"/>
      <w:bookmarkEnd w:id="123"/>
    </w:p>
    <w:p w14:paraId="360A0D80" w14:textId="4AE11E09" w:rsidR="003D38FE" w:rsidRPr="00345995" w:rsidRDefault="003D38FE" w:rsidP="003D38FE">
      <w:pPr>
        <w:rPr>
          <w:rFonts w:cs="Arial"/>
        </w:rPr>
      </w:pPr>
      <w:r w:rsidRPr="00345995">
        <w:rPr>
          <w:rFonts w:cs="Arial"/>
        </w:rPr>
        <w:t xml:space="preserve">  </w:t>
      </w:r>
    </w:p>
    <w:p w14:paraId="3AB4AA69" w14:textId="078A6C33" w:rsidR="003D38FE" w:rsidRDefault="003D38FE" w:rsidP="003D38FE">
      <w:pPr>
        <w:rPr>
          <w:rFonts w:cs="Arial"/>
          <w:lang w:eastAsia="en-AU"/>
        </w:rPr>
      </w:pPr>
      <w:r>
        <w:rPr>
          <w:rFonts w:cs="Arial"/>
          <w:lang w:eastAsia="en-AU"/>
        </w:rPr>
        <w:t xml:space="preserve">The department submits contact data to the </w:t>
      </w:r>
      <w:r w:rsidR="00411ECE">
        <w:rPr>
          <w:rFonts w:cs="Arial"/>
          <w:lang w:eastAsia="en-AU"/>
        </w:rPr>
        <w:t>C</w:t>
      </w:r>
      <w:r>
        <w:rPr>
          <w:rFonts w:cs="Arial"/>
          <w:lang w:eastAsia="en-AU"/>
        </w:rPr>
        <w:t>ommonwealth as part of the NMDS process. As part of this process each contact which is over eight hours</w:t>
      </w:r>
      <w:r w:rsidR="003F30B1">
        <w:rPr>
          <w:rFonts w:cs="Arial"/>
          <w:lang w:eastAsia="en-AU"/>
        </w:rPr>
        <w:t xml:space="preserve"> </w:t>
      </w:r>
      <w:r>
        <w:rPr>
          <w:rFonts w:cs="Arial"/>
          <w:lang w:eastAsia="en-AU"/>
        </w:rPr>
        <w:t xml:space="preserve">is flagged as a potential error. Each instance is then required to be confirmed as a legitimate contact which meets the </w:t>
      </w:r>
      <w:r w:rsidR="00411ECE">
        <w:rPr>
          <w:rFonts w:cs="Arial"/>
          <w:lang w:eastAsia="en-AU"/>
        </w:rPr>
        <w:t>N</w:t>
      </w:r>
      <w:r>
        <w:rPr>
          <w:rFonts w:cs="Arial"/>
          <w:lang w:eastAsia="en-AU"/>
        </w:rPr>
        <w:t xml:space="preserve">ational standards before it can be accepted. Contacts of this length are rare and can have a significant impact on the data for both the agency and the </w:t>
      </w:r>
      <w:r w:rsidR="00411ECE">
        <w:rPr>
          <w:rFonts w:cs="Arial"/>
          <w:lang w:eastAsia="en-AU"/>
        </w:rPr>
        <w:t>S</w:t>
      </w:r>
      <w:r>
        <w:rPr>
          <w:rFonts w:cs="Arial"/>
          <w:lang w:eastAsia="en-AU"/>
        </w:rPr>
        <w:t xml:space="preserve">tate, so ensuring accuracy is of a high priority to the department. </w:t>
      </w:r>
    </w:p>
    <w:p w14:paraId="4D2E82A1" w14:textId="5B3B1451" w:rsidR="003F30B1" w:rsidRDefault="003F30B1" w:rsidP="003D38FE"/>
    <w:p w14:paraId="3FFA5FDA" w14:textId="4D5FE19C" w:rsidR="003D38FE" w:rsidRDefault="003D38FE" w:rsidP="003D38FE">
      <w:pPr>
        <w:pStyle w:val="Heading2"/>
      </w:pPr>
      <w:bookmarkStart w:id="124" w:name="_Toc484687924"/>
      <w:bookmarkStart w:id="125" w:name="_Toc484689240"/>
      <w:bookmarkStart w:id="126" w:name="_Toc498066273"/>
      <w:bookmarkStart w:id="127" w:name="_Toc104387795"/>
      <w:bookmarkStart w:id="128" w:name="_Toc114478473"/>
      <w:r>
        <w:t>1</w:t>
      </w:r>
      <w:r w:rsidR="00411ECE">
        <w:t>3</w:t>
      </w:r>
      <w:r>
        <w:t xml:space="preserve">. </w:t>
      </w:r>
      <w:r w:rsidRPr="00D2192F">
        <w:rPr>
          <w:rStyle w:val="Heading3Char"/>
        </w:rPr>
        <w:t>Are contacts under 5 minutes reportable?</w:t>
      </w:r>
      <w:bookmarkEnd w:id="124"/>
      <w:bookmarkEnd w:id="125"/>
      <w:bookmarkEnd w:id="126"/>
      <w:bookmarkEnd w:id="127"/>
      <w:bookmarkEnd w:id="128"/>
    </w:p>
    <w:p w14:paraId="303E1C41" w14:textId="4F047B33" w:rsidR="003D38FE" w:rsidRDefault="003D38FE" w:rsidP="00411ECE">
      <w:pPr>
        <w:rPr>
          <w:rFonts w:cs="Arial"/>
          <w:lang w:eastAsia="en-AU"/>
        </w:rPr>
      </w:pPr>
      <w:r>
        <w:rPr>
          <w:rFonts w:cs="Arial"/>
          <w:lang w:eastAsia="en-AU"/>
        </w:rPr>
        <w:t xml:space="preserve">If a contact is under 5 minutes in duration and </w:t>
      </w:r>
      <w:r w:rsidRPr="009B4BB0">
        <w:rPr>
          <w:rFonts w:cs="Arial"/>
          <w:b/>
          <w:bCs/>
          <w:lang w:eastAsia="en-AU"/>
        </w:rPr>
        <w:t>meets the criteria for a service contact</w:t>
      </w:r>
      <w:r>
        <w:rPr>
          <w:rFonts w:cs="Arial"/>
          <w:lang w:eastAsia="en-AU"/>
        </w:rPr>
        <w:t xml:space="preserve"> it is reportable however all contacts will be required to be confirmed as legitimate through the data validation process. This is because the department submits contact data as part of the NMDS process. As part of this process each contact which is under five minutes is flagged as a potential error. Each instance is then required to be confirmed as a legitimate contact which meets the national criteria before it can be accepted. To reduce the administrative burden for both the health service and the department, please only record these short contacts if they</w:t>
      </w:r>
      <w:r w:rsidR="003F30B1">
        <w:rPr>
          <w:rFonts w:cs="Arial"/>
          <w:lang w:eastAsia="en-AU"/>
        </w:rPr>
        <w:t xml:space="preserve"> meet the definition of a consumer contact</w:t>
      </w:r>
      <w:r>
        <w:rPr>
          <w:rFonts w:cs="Arial"/>
          <w:lang w:eastAsia="en-AU"/>
        </w:rPr>
        <w:t>:</w:t>
      </w:r>
    </w:p>
    <w:p w14:paraId="59CEB8D0" w14:textId="77777777" w:rsidR="003D38FE" w:rsidRPr="002117C5" w:rsidRDefault="003D38FE" w:rsidP="003D38FE">
      <w:pPr>
        <w:autoSpaceDE w:val="0"/>
        <w:autoSpaceDN w:val="0"/>
        <w:adjustRightInd w:val="0"/>
        <w:spacing w:line="312" w:lineRule="auto"/>
        <w:ind w:firstLine="426"/>
        <w:rPr>
          <w:rFonts w:cs="Arial"/>
          <w:lang w:eastAsia="en-AU"/>
        </w:rPr>
      </w:pPr>
      <w:r w:rsidRPr="002117C5">
        <w:rPr>
          <w:rFonts w:cs="Arial"/>
          <w:lang w:eastAsia="en-AU"/>
        </w:rPr>
        <w:t>•</w:t>
      </w:r>
      <w:r>
        <w:rPr>
          <w:rFonts w:cs="Arial"/>
          <w:lang w:eastAsia="en-AU"/>
        </w:rPr>
        <w:t xml:space="preserve"> Are c</w:t>
      </w:r>
      <w:r w:rsidRPr="002117C5">
        <w:rPr>
          <w:rFonts w:cs="Arial"/>
          <w:lang w:eastAsia="en-AU"/>
        </w:rPr>
        <w:t>linically significant in nature</w:t>
      </w:r>
    </w:p>
    <w:p w14:paraId="6A94F42D" w14:textId="565BB7A4" w:rsidR="003D38FE" w:rsidRPr="002117C5" w:rsidRDefault="003D38FE" w:rsidP="003D38FE">
      <w:pPr>
        <w:autoSpaceDE w:val="0"/>
        <w:autoSpaceDN w:val="0"/>
        <w:adjustRightInd w:val="0"/>
        <w:spacing w:line="312" w:lineRule="auto"/>
        <w:ind w:firstLine="426"/>
        <w:rPr>
          <w:rFonts w:cs="Arial"/>
          <w:lang w:eastAsia="en-AU"/>
        </w:rPr>
      </w:pPr>
      <w:r>
        <w:rPr>
          <w:rFonts w:cs="Arial"/>
          <w:lang w:eastAsia="en-AU"/>
        </w:rPr>
        <w:t>• Are f</w:t>
      </w:r>
      <w:r w:rsidRPr="002117C5">
        <w:rPr>
          <w:rFonts w:cs="Arial"/>
          <w:lang w:eastAsia="en-AU"/>
        </w:rPr>
        <w:t xml:space="preserve">or a patient or </w:t>
      </w:r>
      <w:r w:rsidR="003F30B1">
        <w:rPr>
          <w:rFonts w:cs="Arial"/>
          <w:lang w:eastAsia="en-AU"/>
        </w:rPr>
        <w:t>consumer</w:t>
      </w:r>
    </w:p>
    <w:p w14:paraId="6F6862C6" w14:textId="3AD35619" w:rsidR="003D38FE" w:rsidRDefault="003D38FE" w:rsidP="003D38FE">
      <w:pPr>
        <w:autoSpaceDE w:val="0"/>
        <w:autoSpaceDN w:val="0"/>
        <w:adjustRightInd w:val="0"/>
        <w:spacing w:line="312" w:lineRule="auto"/>
        <w:ind w:firstLine="426"/>
        <w:rPr>
          <w:rFonts w:cs="Arial"/>
          <w:lang w:eastAsia="en-AU"/>
        </w:rPr>
      </w:pPr>
      <w:r>
        <w:rPr>
          <w:rFonts w:cs="Arial"/>
          <w:lang w:eastAsia="en-AU"/>
        </w:rPr>
        <w:t>• Require</w:t>
      </w:r>
      <w:r w:rsidRPr="002117C5">
        <w:rPr>
          <w:rFonts w:cs="Arial"/>
          <w:lang w:eastAsia="en-AU"/>
        </w:rPr>
        <w:t xml:space="preserve"> a dated entry in the clinical record or triage record of the patient/</w:t>
      </w:r>
      <w:r w:rsidR="003F30B1">
        <w:rPr>
          <w:rFonts w:cs="Arial"/>
          <w:lang w:eastAsia="en-AU"/>
        </w:rPr>
        <w:t>consumer</w:t>
      </w:r>
    </w:p>
    <w:p w14:paraId="72924453" w14:textId="417AE08E" w:rsidR="003D38FE" w:rsidRPr="00411ECE" w:rsidRDefault="003D38FE" w:rsidP="003D38FE">
      <w:pPr>
        <w:pStyle w:val="Heading2"/>
        <w:rPr>
          <w:rStyle w:val="Heading3Char"/>
        </w:rPr>
      </w:pPr>
      <w:bookmarkStart w:id="129" w:name="_Toc484687925"/>
      <w:bookmarkStart w:id="130" w:name="_Toc484689241"/>
      <w:bookmarkStart w:id="131" w:name="_Toc498066274"/>
      <w:bookmarkStart w:id="132" w:name="_Toc104387796"/>
      <w:bookmarkStart w:id="133" w:name="_Toc114478474"/>
      <w:r>
        <w:lastRenderedPageBreak/>
        <w:t>1</w:t>
      </w:r>
      <w:r w:rsidR="00411ECE">
        <w:t>4</w:t>
      </w:r>
      <w:r>
        <w:t xml:space="preserve">. </w:t>
      </w:r>
      <w:r w:rsidRPr="00411ECE">
        <w:rPr>
          <w:rStyle w:val="Heading3Char"/>
        </w:rPr>
        <w:t>Can Carer Peer Support Workers report c</w:t>
      </w:r>
      <w:r w:rsidR="003F30B1" w:rsidRPr="00411ECE">
        <w:rPr>
          <w:rStyle w:val="Heading3Char"/>
        </w:rPr>
        <w:t>onsumer</w:t>
      </w:r>
      <w:r w:rsidRPr="00411ECE">
        <w:rPr>
          <w:rStyle w:val="Heading3Char"/>
        </w:rPr>
        <w:t xml:space="preserve"> contacts if the contact is for the carer, rather than the c</w:t>
      </w:r>
      <w:r w:rsidR="003F30B1" w:rsidRPr="00411ECE">
        <w:rPr>
          <w:rStyle w:val="Heading3Char"/>
        </w:rPr>
        <w:t>onsumer</w:t>
      </w:r>
      <w:r w:rsidRPr="00411ECE">
        <w:rPr>
          <w:rStyle w:val="Heading3Char"/>
        </w:rPr>
        <w:t>?</w:t>
      </w:r>
      <w:bookmarkEnd w:id="129"/>
      <w:bookmarkEnd w:id="130"/>
      <w:bookmarkEnd w:id="131"/>
      <w:bookmarkEnd w:id="132"/>
      <w:bookmarkEnd w:id="133"/>
    </w:p>
    <w:p w14:paraId="667C6ECF" w14:textId="199CC340" w:rsidR="003D38FE" w:rsidRPr="003F30B1" w:rsidRDefault="003D38FE" w:rsidP="00411ECE">
      <w:pPr>
        <w:rPr>
          <w:rFonts w:cs="Arial"/>
          <w:szCs w:val="21"/>
          <w:lang w:eastAsia="en-AU"/>
        </w:rPr>
      </w:pPr>
      <w:r w:rsidRPr="003F30B1">
        <w:rPr>
          <w:rFonts w:cs="Arial"/>
          <w:szCs w:val="21"/>
          <w:lang w:eastAsia="en-AU"/>
        </w:rPr>
        <w:t xml:space="preserve">Carer Peer Support Workers (PSW) are an emerging workforce and part of the mental health treating team. Carer PSWs draw on lived experience, </w:t>
      </w:r>
      <w:r w:rsidR="00AE7DAF" w:rsidRPr="003F30B1">
        <w:rPr>
          <w:rFonts w:cs="Arial"/>
          <w:szCs w:val="21"/>
          <w:lang w:eastAsia="en-AU"/>
        </w:rPr>
        <w:t>knowledge,</w:t>
      </w:r>
      <w:r w:rsidRPr="003F30B1">
        <w:rPr>
          <w:rFonts w:cs="Arial"/>
          <w:szCs w:val="21"/>
          <w:lang w:eastAsia="en-AU"/>
        </w:rPr>
        <w:t xml:space="preserve"> and skills to support the carers of clients. </w:t>
      </w:r>
    </w:p>
    <w:p w14:paraId="4EB3D689" w14:textId="1372F773" w:rsidR="003D38FE" w:rsidRPr="003F30B1" w:rsidRDefault="003D38FE" w:rsidP="003D38FE">
      <w:pPr>
        <w:pStyle w:val="DHHSbody"/>
        <w:rPr>
          <w:rFonts w:cs="Arial"/>
          <w:sz w:val="21"/>
          <w:szCs w:val="21"/>
          <w:lang w:eastAsia="en-AU"/>
        </w:rPr>
      </w:pPr>
      <w:r w:rsidRPr="003F30B1">
        <w:rPr>
          <w:rFonts w:cs="Arial"/>
          <w:color w:val="000000"/>
          <w:sz w:val="21"/>
          <w:szCs w:val="21"/>
          <w:lang w:eastAsia="en-AU"/>
        </w:rPr>
        <w:t>Provided the contact meets the criteria of a service c</w:t>
      </w:r>
      <w:r w:rsidR="003F30B1" w:rsidRPr="003F30B1">
        <w:rPr>
          <w:rFonts w:cs="Arial"/>
          <w:color w:val="000000"/>
          <w:sz w:val="21"/>
          <w:szCs w:val="21"/>
          <w:lang w:eastAsia="en-AU"/>
        </w:rPr>
        <w:t>onsumer</w:t>
      </w:r>
      <w:r w:rsidRPr="003F30B1">
        <w:rPr>
          <w:rFonts w:cs="Arial"/>
          <w:color w:val="000000"/>
          <w:sz w:val="21"/>
          <w:szCs w:val="21"/>
          <w:lang w:eastAsia="en-AU"/>
        </w:rPr>
        <w:t xml:space="preserve"> contact, these contacts are reportable as registered contacts where the contact is about the c</w:t>
      </w:r>
      <w:r w:rsidR="003F30B1">
        <w:rPr>
          <w:rFonts w:cs="Arial"/>
          <w:color w:val="000000"/>
          <w:sz w:val="21"/>
          <w:szCs w:val="21"/>
          <w:lang w:eastAsia="en-AU"/>
        </w:rPr>
        <w:t>onsumer</w:t>
      </w:r>
      <w:r w:rsidRPr="003F30B1">
        <w:rPr>
          <w:rFonts w:cs="Arial"/>
          <w:color w:val="000000"/>
          <w:sz w:val="21"/>
          <w:szCs w:val="21"/>
          <w:lang w:eastAsia="en-AU"/>
        </w:rPr>
        <w:t xml:space="preserve"> carer relationship, or as unregistered contacts where the carer is the sole subject of the contact.</w:t>
      </w:r>
    </w:p>
    <w:p w14:paraId="643A2FB7" w14:textId="756D015D" w:rsidR="003D38FE" w:rsidRDefault="003D38FE" w:rsidP="003D38FE">
      <w:pPr>
        <w:pStyle w:val="DHHSbody"/>
        <w:rPr>
          <w:rFonts w:cs="Arial"/>
          <w:sz w:val="21"/>
          <w:szCs w:val="21"/>
          <w:lang w:eastAsia="en-AU"/>
        </w:rPr>
      </w:pPr>
      <w:r w:rsidRPr="003F30B1">
        <w:rPr>
          <w:rFonts w:cs="Arial"/>
          <w:sz w:val="21"/>
          <w:szCs w:val="21"/>
          <w:lang w:eastAsia="en-AU"/>
        </w:rPr>
        <w:t>If the carer is the sole subject of the contact, the contact should be reported as an unregistered contact.</w:t>
      </w:r>
    </w:p>
    <w:p w14:paraId="71DA3469" w14:textId="41B97F0F" w:rsidR="00411ECE" w:rsidRDefault="00411ECE" w:rsidP="003D38FE">
      <w:pPr>
        <w:pStyle w:val="DHHSbody"/>
        <w:rPr>
          <w:rFonts w:cs="Arial"/>
          <w:sz w:val="21"/>
          <w:szCs w:val="21"/>
          <w:lang w:eastAsia="en-AU"/>
        </w:rPr>
      </w:pPr>
    </w:p>
    <w:p w14:paraId="044C4848" w14:textId="77777777" w:rsidR="000642C2" w:rsidRDefault="000642C2" w:rsidP="003D38FE">
      <w:pPr>
        <w:pStyle w:val="DHHSbody"/>
        <w:rPr>
          <w:rFonts w:cs="Arial"/>
          <w:sz w:val="21"/>
          <w:szCs w:val="21"/>
          <w:lang w:eastAsia="en-AU"/>
        </w:rPr>
      </w:pPr>
    </w:p>
    <w:p w14:paraId="7C9FFC53" w14:textId="36D8CABE" w:rsidR="00411ECE" w:rsidRPr="00411ECE" w:rsidRDefault="00411ECE" w:rsidP="00411ECE">
      <w:pPr>
        <w:pStyle w:val="Heading2"/>
      </w:pPr>
      <w:bookmarkStart w:id="134" w:name="_Toc114478475"/>
      <w:r>
        <w:rPr>
          <w:lang w:eastAsia="en-AU"/>
        </w:rPr>
        <w:t xml:space="preserve">15.  </w:t>
      </w:r>
      <w:r w:rsidRPr="00411ECE">
        <w:t>If education is provided to others can you confirm when this can be recorded as a contact</w:t>
      </w:r>
      <w:bookmarkEnd w:id="134"/>
    </w:p>
    <w:p w14:paraId="3F1A97A1" w14:textId="77777777"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b/>
          <w:bCs/>
          <w:lang w:eastAsia="en-AU"/>
        </w:rPr>
      </w:pPr>
      <w:r w:rsidRPr="00411ECE">
        <w:rPr>
          <w:lang w:eastAsia="en-AU"/>
        </w:rPr>
        <w:t>According to the</w:t>
      </w:r>
      <w:r>
        <w:rPr>
          <w:b/>
          <w:bCs/>
          <w:lang w:eastAsia="en-AU"/>
        </w:rPr>
        <w:t xml:space="preserve"> Contact Data Definitions:  </w:t>
      </w:r>
    </w:p>
    <w:p w14:paraId="4BC06086" w14:textId="77777777"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bCs/>
          <w:iCs/>
        </w:rPr>
      </w:pPr>
      <w:r w:rsidRPr="006C5101">
        <w:rPr>
          <w:rFonts w:cs="Arial"/>
          <w:iCs/>
        </w:rPr>
        <w:t>Code 4</w:t>
      </w:r>
      <w:r>
        <w:rPr>
          <w:rFonts w:cs="Arial"/>
          <w:iCs/>
        </w:rPr>
        <w:t xml:space="preserve"> - </w:t>
      </w:r>
      <w:r w:rsidRPr="006C5101">
        <w:rPr>
          <w:rFonts w:cs="Arial"/>
          <w:iCs/>
        </w:rPr>
        <w:t xml:space="preserve">Community development: Refers to activities directed at developing and promoting community action relating to mental health issues. Interagency liaison between a mental health agency and an external agency for the purpose of improving services for a specific group </w:t>
      </w:r>
      <w:r w:rsidRPr="0033047F">
        <w:rPr>
          <w:rFonts w:cs="Arial"/>
          <w:b/>
          <w:bCs/>
          <w:iCs/>
        </w:rPr>
        <w:t xml:space="preserve">or within an area must be coded as community development. </w:t>
      </w:r>
    </w:p>
    <w:p w14:paraId="6C531F86" w14:textId="18F8AF56"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r w:rsidRPr="00411ECE">
        <w:rPr>
          <w:rFonts w:cs="Arial"/>
          <w:b/>
          <w:bCs/>
          <w:iCs/>
        </w:rPr>
        <w:t>Note</w:t>
      </w:r>
      <w:r w:rsidRPr="006C5101">
        <w:rPr>
          <w:rFonts w:cs="Arial"/>
          <w:iCs/>
        </w:rPr>
        <w:t xml:space="preserve"> that this is not to be recorded as Interagency Case Liaison. Interagency Case Liaison refers to contacts between agencies about a specific registered or unregistered client in which the purpose of the contact is to coordinate the activities of the two agencies </w:t>
      </w:r>
      <w:r w:rsidR="00AE7DAF" w:rsidRPr="006C5101">
        <w:rPr>
          <w:rFonts w:cs="Arial"/>
          <w:iCs/>
        </w:rPr>
        <w:t>regarding</w:t>
      </w:r>
      <w:r w:rsidRPr="006C5101">
        <w:rPr>
          <w:rFonts w:cs="Arial"/>
          <w:iCs/>
        </w:rPr>
        <w:t xml:space="preserve"> that specific client.</w:t>
      </w:r>
    </w:p>
    <w:p w14:paraId="7925E3B2" w14:textId="33745990"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p>
    <w:p w14:paraId="119CC806" w14:textId="77777777" w:rsidR="000642C2" w:rsidRDefault="000642C2"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p>
    <w:p w14:paraId="4CDDF6C7" w14:textId="49547629" w:rsidR="00411ECE" w:rsidRDefault="00411ECE" w:rsidP="00411ECE">
      <w:pPr>
        <w:pStyle w:val="Heading2"/>
      </w:pPr>
      <w:bookmarkStart w:id="135" w:name="_Toc114478476"/>
      <w:r>
        <w:t>16.  Are there instances where review of a client file or preparing external correspondence for clients would be a reportable contact?</w:t>
      </w:r>
      <w:bookmarkEnd w:id="135"/>
    </w:p>
    <w:p w14:paraId="4845EC05" w14:textId="0276E20A" w:rsidR="00411ECE" w:rsidRDefault="00411ECE" w:rsidP="00411ECE">
      <w:pPr>
        <w:pStyle w:val="Body"/>
      </w:pPr>
      <w:r>
        <w:t>The definition of a reportable contact must meet the following criteria:</w:t>
      </w:r>
    </w:p>
    <w:p w14:paraId="685EAF93"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clinically significant in nature</w:t>
      </w:r>
    </w:p>
    <w:p w14:paraId="138276CB"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provided by specialised mental health service or Psychiatric Disability Rehabilitation Support Service (PDRSS) Health Care Professional (HCP) employed by an ambulatory health care unit, regardless of service setting</w:t>
      </w:r>
    </w:p>
    <w:p w14:paraId="0F13FBCD"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for a patient or client</w:t>
      </w:r>
    </w:p>
    <w:p w14:paraId="0CAFA7D7"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requires a dated entry in the clinical record of the patient/client (or would have required a dated entry in the clinical record of the patient/client had that patient/client already been registered).</w:t>
      </w:r>
    </w:p>
    <w:p w14:paraId="25CA4BB0" w14:textId="1C2EB2FF" w:rsidR="00411ECE" w:rsidRDefault="00411ECE" w:rsidP="00411ECE">
      <w:pPr>
        <w:pStyle w:val="Body"/>
      </w:pPr>
    </w:p>
    <w:p w14:paraId="4695B17C" w14:textId="1611F22E" w:rsidR="000F5AFE" w:rsidRDefault="000F5AFE" w:rsidP="00411ECE">
      <w:pPr>
        <w:pStyle w:val="Body"/>
      </w:pPr>
      <w:r>
        <w:t>If all criteria above are met then this would be considered to meet the criteria for recording a client service contact.</w:t>
      </w:r>
    </w:p>
    <w:p w14:paraId="498490A6" w14:textId="176B35C9" w:rsidR="000F5AFE" w:rsidRDefault="000F5AFE" w:rsidP="00411ECE">
      <w:pPr>
        <w:pStyle w:val="Body"/>
      </w:pPr>
    </w:p>
    <w:p w14:paraId="06FB14B3" w14:textId="77777777" w:rsidR="00AE7DAF" w:rsidRDefault="00AE7DAF" w:rsidP="00411ECE">
      <w:pPr>
        <w:pStyle w:val="Body"/>
      </w:pPr>
    </w:p>
    <w:p w14:paraId="17E20976" w14:textId="2EE3CD63" w:rsidR="000F5AFE" w:rsidRDefault="000F5AFE" w:rsidP="000F5AFE">
      <w:pPr>
        <w:pStyle w:val="Heading2"/>
      </w:pPr>
      <w:bookmarkStart w:id="136" w:name="_Toc114478477"/>
      <w:r>
        <w:lastRenderedPageBreak/>
        <w:t>17.  How should I record telehealth contacts?</w:t>
      </w:r>
      <w:bookmarkEnd w:id="136"/>
    </w:p>
    <w:p w14:paraId="362B546B" w14:textId="12593F21" w:rsidR="000F5AFE" w:rsidRDefault="000F5AFE" w:rsidP="000F5AFE">
      <w:pPr>
        <w:pStyle w:val="DHHSbody"/>
        <w:spacing w:line="276" w:lineRule="auto"/>
        <w:rPr>
          <w:color w:val="000000" w:themeColor="text1"/>
          <w:sz w:val="22"/>
          <w:szCs w:val="22"/>
        </w:rPr>
      </w:pPr>
      <w:r>
        <w:rPr>
          <w:color w:val="000000" w:themeColor="text1"/>
          <w:sz w:val="22"/>
          <w:szCs w:val="22"/>
        </w:rPr>
        <w:t xml:space="preserve">As public health physical distancing measures are in place, community mental health services will increasingly provide service coordination and client engagement through emerging telehealth / video conference infrastructure for electronic face to face mental health consultations, where clinically appropriate. </w:t>
      </w:r>
    </w:p>
    <w:p w14:paraId="37524C1D" w14:textId="77777777" w:rsidR="000F5AFE" w:rsidRDefault="000F5AFE" w:rsidP="000F5AFE">
      <w:pPr>
        <w:pStyle w:val="DHHSbody"/>
        <w:numPr>
          <w:ilvl w:val="0"/>
          <w:numId w:val="33"/>
        </w:numPr>
        <w:spacing w:line="276" w:lineRule="auto"/>
        <w:rPr>
          <w:color w:val="000000" w:themeColor="text1"/>
          <w:sz w:val="22"/>
          <w:szCs w:val="22"/>
        </w:rPr>
      </w:pPr>
      <w:r>
        <w:rPr>
          <w:color w:val="000000" w:themeColor="text1"/>
          <w:sz w:val="22"/>
          <w:szCs w:val="22"/>
        </w:rPr>
        <w:t>Reportable contacts delivered through this medium are to be recorded as</w:t>
      </w:r>
      <w:r>
        <w:rPr>
          <w:color w:val="000000" w:themeColor="text1"/>
          <w:sz w:val="22"/>
          <w:szCs w:val="22"/>
        </w:rPr>
        <w:br/>
        <w:t xml:space="preserve"> “3 – Video conference/teleconference” </w:t>
      </w:r>
    </w:p>
    <w:p w14:paraId="6B3EB3B3" w14:textId="745ECDC2" w:rsidR="000F5AFE" w:rsidRDefault="000F5AFE" w:rsidP="000F5AFE">
      <w:pPr>
        <w:pStyle w:val="DHHSbody"/>
        <w:numPr>
          <w:ilvl w:val="0"/>
          <w:numId w:val="33"/>
        </w:numPr>
        <w:spacing w:line="276" w:lineRule="auto"/>
        <w:rPr>
          <w:color w:val="000000" w:themeColor="text1"/>
          <w:sz w:val="22"/>
          <w:szCs w:val="22"/>
        </w:rPr>
      </w:pPr>
      <w:r>
        <w:rPr>
          <w:color w:val="000000" w:themeColor="text1"/>
          <w:sz w:val="22"/>
          <w:szCs w:val="22"/>
        </w:rPr>
        <w:t>Instant messaging services, contact medium are to be recorded as</w:t>
      </w:r>
      <w:r>
        <w:rPr>
          <w:color w:val="000000" w:themeColor="text1"/>
          <w:sz w:val="22"/>
          <w:szCs w:val="22"/>
        </w:rPr>
        <w:br/>
        <w:t xml:space="preserve">“5 – Other Synchronous” </w:t>
      </w:r>
    </w:p>
    <w:p w14:paraId="5F80B896" w14:textId="77777777" w:rsidR="000F5AFE" w:rsidRDefault="000F5AFE" w:rsidP="000F5AFE">
      <w:pPr>
        <w:pStyle w:val="DHHSbody"/>
        <w:numPr>
          <w:ilvl w:val="0"/>
          <w:numId w:val="33"/>
        </w:numPr>
        <w:rPr>
          <w:color w:val="000000" w:themeColor="text1"/>
          <w:sz w:val="22"/>
          <w:szCs w:val="22"/>
        </w:rPr>
      </w:pPr>
      <w:r>
        <w:rPr>
          <w:color w:val="000000" w:themeColor="text1"/>
          <w:sz w:val="22"/>
          <w:szCs w:val="22"/>
        </w:rPr>
        <w:t xml:space="preserve">Where contacts are provided through letter or email only, contact medium are to be recorded as </w:t>
      </w:r>
    </w:p>
    <w:p w14:paraId="68363552" w14:textId="6B503C6B" w:rsidR="000F5AFE" w:rsidRDefault="000F5AFE" w:rsidP="000F5AFE">
      <w:pPr>
        <w:pStyle w:val="DHHSbody"/>
        <w:ind w:left="720"/>
        <w:rPr>
          <w:color w:val="000000" w:themeColor="text1"/>
          <w:sz w:val="22"/>
          <w:szCs w:val="22"/>
        </w:rPr>
      </w:pPr>
      <w:r>
        <w:rPr>
          <w:color w:val="000000" w:themeColor="text1"/>
          <w:sz w:val="22"/>
          <w:szCs w:val="22"/>
        </w:rPr>
        <w:t>“6 – Other Asynchronous”</w:t>
      </w:r>
    </w:p>
    <w:p w14:paraId="002AC977" w14:textId="77777777" w:rsidR="000F5AFE" w:rsidRDefault="000F5AFE" w:rsidP="000F5AFE">
      <w:pPr>
        <w:pStyle w:val="DHHSbody"/>
        <w:ind w:left="720"/>
        <w:rPr>
          <w:color w:val="000000" w:themeColor="text1"/>
          <w:sz w:val="22"/>
          <w:szCs w:val="22"/>
        </w:rPr>
      </w:pPr>
    </w:p>
    <w:p w14:paraId="744B0AC1" w14:textId="02A87B09" w:rsidR="000F5AFE" w:rsidRPr="000F5AFE" w:rsidRDefault="000F5AFE" w:rsidP="000F5AFE">
      <w:pPr>
        <w:pStyle w:val="Body"/>
      </w:pPr>
      <w:r>
        <w:rPr>
          <w:b/>
          <w:bCs/>
          <w:color w:val="000000" w:themeColor="text1"/>
        </w:rPr>
        <w:t>Reminder</w:t>
      </w:r>
      <w:r>
        <w:rPr>
          <w:color w:val="000000" w:themeColor="text1"/>
        </w:rPr>
        <w:t>: Duration for contacts, is the duration the service recipient is engaged</w:t>
      </w:r>
    </w:p>
    <w:p w14:paraId="4BED52B6" w14:textId="77777777" w:rsidR="00411ECE" w:rsidRPr="0033047F" w:rsidRDefault="00411ECE" w:rsidP="00411ECE">
      <w:pPr>
        <w:pStyle w:val="ListParagraph"/>
        <w:rPr>
          <w:b/>
          <w:bCs/>
          <w:lang w:eastAsia="en-AU"/>
        </w:rPr>
      </w:pPr>
    </w:p>
    <w:p w14:paraId="6223DC19" w14:textId="14BF9B1A" w:rsidR="003F30B1" w:rsidRDefault="003F30B1" w:rsidP="003D38FE">
      <w:pPr>
        <w:pStyle w:val="DHHSbody"/>
        <w:rPr>
          <w:rFonts w:cs="Arial"/>
          <w:sz w:val="21"/>
          <w:szCs w:val="21"/>
          <w:lang w:eastAsia="en-AU"/>
        </w:rPr>
      </w:pPr>
    </w:p>
    <w:p w14:paraId="15ADFD21" w14:textId="4ED495CE" w:rsidR="003F30B1" w:rsidRDefault="003F30B1" w:rsidP="003D38FE">
      <w:pPr>
        <w:pStyle w:val="DHHSbody"/>
        <w:rPr>
          <w:rFonts w:cs="Arial"/>
          <w:sz w:val="21"/>
          <w:szCs w:val="21"/>
          <w:lang w:eastAsia="en-AU"/>
        </w:rPr>
      </w:pPr>
    </w:p>
    <w:p w14:paraId="4C83F03A" w14:textId="7CA3CC97" w:rsidR="003F30B1" w:rsidRDefault="003F30B1" w:rsidP="003D38FE">
      <w:pPr>
        <w:pStyle w:val="DHHSbody"/>
        <w:rPr>
          <w:rFonts w:cs="Arial"/>
          <w:sz w:val="21"/>
          <w:szCs w:val="21"/>
          <w:lang w:eastAsia="en-AU"/>
        </w:rPr>
      </w:pPr>
    </w:p>
    <w:p w14:paraId="5FFA89AA" w14:textId="29803226" w:rsidR="003F30B1" w:rsidRDefault="003F30B1" w:rsidP="003D38FE">
      <w:pPr>
        <w:pStyle w:val="DHHSbody"/>
        <w:rPr>
          <w:rFonts w:cs="Arial"/>
          <w:sz w:val="21"/>
          <w:szCs w:val="21"/>
          <w:lang w:eastAsia="en-AU"/>
        </w:rPr>
      </w:pPr>
    </w:p>
    <w:p w14:paraId="5C3835BE" w14:textId="77777777" w:rsidR="003F30B1" w:rsidRDefault="003F30B1" w:rsidP="008D6EB5">
      <w:pPr>
        <w:pStyle w:val="Body"/>
        <w:sectPr w:rsidR="003F30B1" w:rsidSect="008D6EB5">
          <w:footerReference w:type="default" r:id="rId54"/>
          <w:type w:val="continuous"/>
          <w:pgSz w:w="11906" w:h="16838" w:code="9"/>
          <w:pgMar w:top="1418" w:right="851" w:bottom="1135" w:left="993" w:header="680" w:footer="851" w:gutter="0"/>
          <w:cols w:space="340"/>
          <w:docGrid w:linePitch="360"/>
        </w:sectPr>
      </w:pPr>
    </w:p>
    <w:p w14:paraId="02C3AA5F" w14:textId="22DDCCAB" w:rsidR="004E5FAE" w:rsidRDefault="008D6EB5" w:rsidP="000642C2">
      <w:pPr>
        <w:pStyle w:val="Heading2"/>
      </w:pPr>
      <w:bookmarkStart w:id="138" w:name="_Toc114478478"/>
      <w:r>
        <w:lastRenderedPageBreak/>
        <w:t xml:space="preserve">Appendix </w:t>
      </w:r>
      <w:r w:rsidR="000642C2">
        <w:t>2</w:t>
      </w:r>
      <w:r>
        <w:t>:  Designated Mental Health Services</w:t>
      </w:r>
      <w:bookmarkEnd w:id="138"/>
    </w:p>
    <w:p w14:paraId="0EBFC39D" w14:textId="7D49F64D" w:rsidR="008D6EB5" w:rsidRDefault="008D6EB5" w:rsidP="008D6EB5">
      <w:pPr>
        <w:pStyle w:val="Body"/>
      </w:pPr>
    </w:p>
    <w:tbl>
      <w:tblPr>
        <w:tblStyle w:val="TableGrid"/>
        <w:tblW w:w="0" w:type="auto"/>
        <w:tblLook w:val="04A0" w:firstRow="1" w:lastRow="0" w:firstColumn="1" w:lastColumn="0" w:noHBand="0" w:noVBand="1"/>
      </w:tblPr>
      <w:tblGrid>
        <w:gridCol w:w="7422"/>
        <w:gridCol w:w="7423"/>
      </w:tblGrid>
      <w:tr w:rsidR="002B075A" w14:paraId="42F7126B" w14:textId="77777777" w:rsidTr="003C1EFB">
        <w:tc>
          <w:tcPr>
            <w:tcW w:w="14845" w:type="dxa"/>
            <w:gridSpan w:val="2"/>
          </w:tcPr>
          <w:p w14:paraId="05EF28A6" w14:textId="0FC93F8A" w:rsidR="002B075A" w:rsidRDefault="002B075A" w:rsidP="002B075A">
            <w:pPr>
              <w:pStyle w:val="Body"/>
              <w:jc w:val="center"/>
            </w:pPr>
            <w:r>
              <w:t>DESIGNATED AREA MENTAL HEALTH SERVICES</w:t>
            </w:r>
          </w:p>
        </w:tc>
      </w:tr>
      <w:tr w:rsidR="002B075A" w14:paraId="0CF0F869" w14:textId="77777777" w:rsidTr="002B075A">
        <w:tc>
          <w:tcPr>
            <w:tcW w:w="7422" w:type="dxa"/>
          </w:tcPr>
          <w:p w14:paraId="1B8A607D" w14:textId="3CD6AC0E" w:rsidR="002B075A" w:rsidRDefault="002B075A" w:rsidP="008D6EB5">
            <w:pPr>
              <w:pStyle w:val="Body"/>
            </w:pPr>
            <w:r>
              <w:t>Albury Wodonga Health</w:t>
            </w:r>
          </w:p>
        </w:tc>
        <w:tc>
          <w:tcPr>
            <w:tcW w:w="7423" w:type="dxa"/>
          </w:tcPr>
          <w:p w14:paraId="26A46CDC" w14:textId="6C719EB8" w:rsidR="002B075A" w:rsidRDefault="002B075A" w:rsidP="008D6EB5">
            <w:pPr>
              <w:pStyle w:val="Body"/>
            </w:pPr>
            <w:r>
              <w:t>Alfred Health</w:t>
            </w:r>
          </w:p>
        </w:tc>
      </w:tr>
      <w:tr w:rsidR="002B075A" w14:paraId="39668E9F" w14:textId="77777777" w:rsidTr="002B075A">
        <w:tc>
          <w:tcPr>
            <w:tcW w:w="7422" w:type="dxa"/>
          </w:tcPr>
          <w:p w14:paraId="1376885F" w14:textId="6C0D1A9A" w:rsidR="002B075A" w:rsidRDefault="002B075A" w:rsidP="008D6EB5">
            <w:pPr>
              <w:pStyle w:val="Body"/>
            </w:pPr>
            <w:r>
              <w:t>Austin Health</w:t>
            </w:r>
          </w:p>
        </w:tc>
        <w:tc>
          <w:tcPr>
            <w:tcW w:w="7423" w:type="dxa"/>
          </w:tcPr>
          <w:p w14:paraId="455A6F24" w14:textId="0DD622D0" w:rsidR="002B075A" w:rsidRDefault="002B075A" w:rsidP="008D6EB5">
            <w:pPr>
              <w:pStyle w:val="Body"/>
            </w:pPr>
            <w:r>
              <w:t>Ballarat Health Services</w:t>
            </w:r>
          </w:p>
        </w:tc>
      </w:tr>
      <w:tr w:rsidR="002B075A" w14:paraId="4EC0E445" w14:textId="77777777" w:rsidTr="002B075A">
        <w:tc>
          <w:tcPr>
            <w:tcW w:w="7422" w:type="dxa"/>
          </w:tcPr>
          <w:p w14:paraId="2E7A3BBC" w14:textId="07999E27" w:rsidR="002B075A" w:rsidRDefault="002B075A" w:rsidP="008D6EB5">
            <w:pPr>
              <w:pStyle w:val="Body"/>
            </w:pPr>
            <w:r>
              <w:t>Barwon Health</w:t>
            </w:r>
          </w:p>
        </w:tc>
        <w:tc>
          <w:tcPr>
            <w:tcW w:w="7423" w:type="dxa"/>
          </w:tcPr>
          <w:p w14:paraId="22526A33" w14:textId="08546AEF" w:rsidR="002B075A" w:rsidRDefault="002B075A" w:rsidP="008D6EB5">
            <w:pPr>
              <w:pStyle w:val="Body"/>
            </w:pPr>
            <w:r>
              <w:t>Bendigo Health Care Group</w:t>
            </w:r>
          </w:p>
        </w:tc>
      </w:tr>
      <w:tr w:rsidR="002B075A" w14:paraId="08EC3167" w14:textId="77777777" w:rsidTr="002B075A">
        <w:tc>
          <w:tcPr>
            <w:tcW w:w="7422" w:type="dxa"/>
          </w:tcPr>
          <w:p w14:paraId="5901F851" w14:textId="6622764D" w:rsidR="002B075A" w:rsidRDefault="002B075A" w:rsidP="008D6EB5">
            <w:pPr>
              <w:pStyle w:val="Body"/>
            </w:pPr>
            <w:r>
              <w:t>Eastern Health</w:t>
            </w:r>
          </w:p>
        </w:tc>
        <w:tc>
          <w:tcPr>
            <w:tcW w:w="7423" w:type="dxa"/>
          </w:tcPr>
          <w:p w14:paraId="3BA01FAE" w14:textId="02FFF108" w:rsidR="002B075A" w:rsidRDefault="002B075A" w:rsidP="008D6EB5">
            <w:pPr>
              <w:pStyle w:val="Body"/>
            </w:pPr>
            <w:r>
              <w:t>Goulburn Valley Health</w:t>
            </w:r>
          </w:p>
        </w:tc>
      </w:tr>
      <w:tr w:rsidR="002B075A" w14:paraId="7A68F780" w14:textId="77777777" w:rsidTr="002B075A">
        <w:tc>
          <w:tcPr>
            <w:tcW w:w="7422" w:type="dxa"/>
          </w:tcPr>
          <w:p w14:paraId="682FF211" w14:textId="30CE189C" w:rsidR="002B075A" w:rsidRDefault="002B075A" w:rsidP="008D6EB5">
            <w:pPr>
              <w:pStyle w:val="Body"/>
            </w:pPr>
            <w:r>
              <w:t>Melbourne Health</w:t>
            </w:r>
          </w:p>
        </w:tc>
        <w:tc>
          <w:tcPr>
            <w:tcW w:w="7423" w:type="dxa"/>
          </w:tcPr>
          <w:p w14:paraId="1266521E" w14:textId="558FF8EC" w:rsidR="002B075A" w:rsidRDefault="002B075A" w:rsidP="008D6EB5">
            <w:pPr>
              <w:pStyle w:val="Body"/>
            </w:pPr>
            <w:r>
              <w:t>Mercy Public Hospitals Incorporated</w:t>
            </w:r>
          </w:p>
        </w:tc>
      </w:tr>
      <w:tr w:rsidR="002B075A" w14:paraId="6C27AC2A" w14:textId="77777777" w:rsidTr="002B075A">
        <w:tc>
          <w:tcPr>
            <w:tcW w:w="7422" w:type="dxa"/>
          </w:tcPr>
          <w:p w14:paraId="27EBE8F4" w14:textId="4D15BA12" w:rsidR="002B075A" w:rsidRDefault="002B075A" w:rsidP="008D6EB5">
            <w:pPr>
              <w:pStyle w:val="Body"/>
            </w:pPr>
            <w:r>
              <w:t>Monash Health</w:t>
            </w:r>
          </w:p>
        </w:tc>
        <w:tc>
          <w:tcPr>
            <w:tcW w:w="7423" w:type="dxa"/>
          </w:tcPr>
          <w:p w14:paraId="2054B16F" w14:textId="4783EA49" w:rsidR="002B075A" w:rsidRDefault="002B075A" w:rsidP="008D6EB5">
            <w:pPr>
              <w:pStyle w:val="Body"/>
            </w:pPr>
            <w:r>
              <w:t>Latrobe Regional Hospital</w:t>
            </w:r>
          </w:p>
        </w:tc>
      </w:tr>
      <w:tr w:rsidR="002B075A" w14:paraId="51609AD2" w14:textId="77777777" w:rsidTr="002B075A">
        <w:tc>
          <w:tcPr>
            <w:tcW w:w="7422" w:type="dxa"/>
          </w:tcPr>
          <w:p w14:paraId="4904B3FB" w14:textId="1C89EBF0" w:rsidR="002B075A" w:rsidRDefault="002B075A" w:rsidP="008D6EB5">
            <w:pPr>
              <w:pStyle w:val="Body"/>
            </w:pPr>
            <w:r>
              <w:t>Mildura Base Hospital</w:t>
            </w:r>
          </w:p>
        </w:tc>
        <w:tc>
          <w:tcPr>
            <w:tcW w:w="7423" w:type="dxa"/>
          </w:tcPr>
          <w:p w14:paraId="54796D3D" w14:textId="5FC14D47" w:rsidR="002B075A" w:rsidRDefault="002B075A" w:rsidP="008D6EB5">
            <w:pPr>
              <w:pStyle w:val="Body"/>
            </w:pPr>
            <w:r>
              <w:t>Peninsula Health</w:t>
            </w:r>
          </w:p>
        </w:tc>
      </w:tr>
      <w:tr w:rsidR="002B075A" w14:paraId="1EA79407" w14:textId="77777777" w:rsidTr="002B075A">
        <w:tc>
          <w:tcPr>
            <w:tcW w:w="7422" w:type="dxa"/>
          </w:tcPr>
          <w:p w14:paraId="1F13B4CB" w14:textId="62FAC3E7" w:rsidR="002B075A" w:rsidRDefault="002B075A" w:rsidP="008D6EB5">
            <w:pPr>
              <w:pStyle w:val="Body"/>
            </w:pPr>
            <w:r>
              <w:t>South West Healthcare</w:t>
            </w:r>
          </w:p>
        </w:tc>
        <w:tc>
          <w:tcPr>
            <w:tcW w:w="7423" w:type="dxa"/>
          </w:tcPr>
          <w:p w14:paraId="520B82D9" w14:textId="33E7300B" w:rsidR="002B075A" w:rsidRDefault="002B075A" w:rsidP="008D6EB5">
            <w:pPr>
              <w:pStyle w:val="Body"/>
            </w:pPr>
            <w:r>
              <w:t>St Vincent’s Hospital (Melbourne) Ltd</w:t>
            </w:r>
          </w:p>
        </w:tc>
      </w:tr>
      <w:tr w:rsidR="002B075A" w14:paraId="5F0F73B9" w14:textId="77777777" w:rsidTr="002B075A">
        <w:tc>
          <w:tcPr>
            <w:tcW w:w="7422" w:type="dxa"/>
          </w:tcPr>
          <w:p w14:paraId="17DA51BB" w14:textId="77122847" w:rsidR="002B075A" w:rsidRDefault="002B075A" w:rsidP="008D6EB5">
            <w:pPr>
              <w:pStyle w:val="Body"/>
            </w:pPr>
            <w:r>
              <w:t>The Royal Children’s Hospital</w:t>
            </w:r>
          </w:p>
        </w:tc>
        <w:tc>
          <w:tcPr>
            <w:tcW w:w="7423" w:type="dxa"/>
          </w:tcPr>
          <w:p w14:paraId="2D7E3DA3" w14:textId="719608C9" w:rsidR="002B075A" w:rsidRDefault="002B075A" w:rsidP="008D6EB5">
            <w:pPr>
              <w:pStyle w:val="Body"/>
            </w:pPr>
            <w:r>
              <w:t>The Victorian Institute of Forensic Mental Health</w:t>
            </w:r>
          </w:p>
        </w:tc>
      </w:tr>
    </w:tbl>
    <w:p w14:paraId="197ADD63" w14:textId="49A37497" w:rsidR="008D6EB5" w:rsidRDefault="008D6EB5" w:rsidP="008D6EB5">
      <w:pPr>
        <w:pStyle w:val="Body"/>
      </w:pPr>
    </w:p>
    <w:p w14:paraId="3ACFA7C7" w14:textId="05254DD9" w:rsidR="008D6EB5" w:rsidRDefault="008D6EB5" w:rsidP="008D6EB5">
      <w:pPr>
        <w:pStyle w:val="Body"/>
      </w:pPr>
    </w:p>
    <w:p w14:paraId="03283BE0" w14:textId="32EF528E" w:rsidR="008D6EB5" w:rsidRDefault="004750BE" w:rsidP="008D6EB5">
      <w:pPr>
        <w:pStyle w:val="Body"/>
      </w:pPr>
      <w:hyperlink r:id="rId55" w:history="1">
        <w:r w:rsidR="008D6EB5">
          <w:rPr>
            <w:rStyle w:val="Hyperlink"/>
          </w:rPr>
          <w:t>Designated mental health services</w:t>
        </w:r>
      </w:hyperlink>
    </w:p>
    <w:p w14:paraId="223EDA91" w14:textId="6053C35E" w:rsidR="00254B33" w:rsidRDefault="00254B33" w:rsidP="008D6EB5">
      <w:pPr>
        <w:pStyle w:val="Body"/>
      </w:pPr>
    </w:p>
    <w:p w14:paraId="087ACD0F" w14:textId="0BD7596D" w:rsidR="00254B33" w:rsidRDefault="00254B33">
      <w:pPr>
        <w:spacing w:after="0" w:line="240" w:lineRule="auto"/>
        <w:rPr>
          <w:rFonts w:eastAsia="Times"/>
        </w:rPr>
      </w:pPr>
      <w:r>
        <w:br w:type="page"/>
      </w:r>
    </w:p>
    <w:p w14:paraId="74E3E340" w14:textId="77777777" w:rsidR="00254B33" w:rsidRDefault="00254B33" w:rsidP="008D6EB5">
      <w:pPr>
        <w:pStyle w:val="Body"/>
        <w:sectPr w:rsidR="00254B33" w:rsidSect="008D6EB5">
          <w:pgSz w:w="16840" w:h="23808" w:code="8"/>
          <w:pgMar w:top="1418" w:right="851" w:bottom="1134" w:left="1134" w:header="680" w:footer="658" w:gutter="0"/>
          <w:cols w:space="340"/>
          <w:docGrid w:linePitch="360"/>
        </w:sectPr>
      </w:pPr>
    </w:p>
    <w:p w14:paraId="5F8E65CA" w14:textId="7FEEA68A" w:rsidR="00254B33" w:rsidRDefault="00254B33" w:rsidP="00254B33">
      <w:pPr>
        <w:pStyle w:val="Heading2"/>
      </w:pPr>
      <w:bookmarkStart w:id="139" w:name="_Toc114478479"/>
      <w:r>
        <w:lastRenderedPageBreak/>
        <w:t xml:space="preserve">Appendix </w:t>
      </w:r>
      <w:r w:rsidR="000642C2">
        <w:t>3</w:t>
      </w:r>
      <w:r>
        <w:t>:  Flowchart – Client Service Hours</w:t>
      </w:r>
      <w:bookmarkEnd w:id="139"/>
    </w:p>
    <w:p w14:paraId="6F2E13A9" w14:textId="214CF446" w:rsidR="00254B33" w:rsidRDefault="00254B33" w:rsidP="008D6EB5">
      <w:pPr>
        <w:pStyle w:val="Body"/>
      </w:pPr>
      <w:r>
        <w:rPr>
          <w:noProof/>
        </w:rPr>
        <w:drawing>
          <wp:inline distT="0" distB="0" distL="0" distR="0" wp14:anchorId="2043DF9F" wp14:editId="1EDF0F09">
            <wp:extent cx="13525500" cy="8077200"/>
            <wp:effectExtent l="0" t="0" r="0" b="0"/>
            <wp:docPr id="5" name="Picture 5" descr="Decision tree for reporting the different contact types for registered and unregistered consumers.  Also identifies when a contact is not rep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ision tree for reporting the different contact types for registered and unregistered consumers.  Also identifies when a contact is not reportable."/>
                    <pic:cNvPicPr/>
                  </pic:nvPicPr>
                  <pic:blipFill>
                    <a:blip r:embed="rId56"/>
                    <a:stretch>
                      <a:fillRect/>
                    </a:stretch>
                  </pic:blipFill>
                  <pic:spPr>
                    <a:xfrm>
                      <a:off x="0" y="0"/>
                      <a:ext cx="13525500" cy="8077200"/>
                    </a:xfrm>
                    <a:prstGeom prst="rect">
                      <a:avLst/>
                    </a:prstGeom>
                  </pic:spPr>
                </pic:pic>
              </a:graphicData>
            </a:graphic>
          </wp:inline>
        </w:drawing>
      </w:r>
    </w:p>
    <w:p w14:paraId="4FFD31DC" w14:textId="77777777" w:rsidR="000F1C2F" w:rsidRDefault="000F1C2F" w:rsidP="008D6EB5">
      <w:pPr>
        <w:pStyle w:val="Body"/>
        <w:rPr>
          <w:sz w:val="16"/>
          <w:szCs w:val="16"/>
        </w:rPr>
      </w:pPr>
    </w:p>
    <w:p w14:paraId="21A4B337" w14:textId="3F6E9971" w:rsidR="00254B33" w:rsidRPr="000F1C2F" w:rsidRDefault="000F1C2F" w:rsidP="008D6EB5">
      <w:pPr>
        <w:pStyle w:val="Body"/>
        <w:rPr>
          <w:sz w:val="16"/>
          <w:szCs w:val="16"/>
        </w:rPr>
      </w:pPr>
      <w:r>
        <w:rPr>
          <w:sz w:val="16"/>
          <w:szCs w:val="16"/>
        </w:rPr>
        <w:t>*</w:t>
      </w:r>
      <w:r w:rsidRPr="000F1C2F">
        <w:rPr>
          <w:sz w:val="16"/>
          <w:szCs w:val="16"/>
        </w:rPr>
        <w:t>Appendix 3 is a flow chart or decision tree identifying if a contact is to be reported for registered or unregistered consumers.  It also identifies how to record group and individual contacts</w:t>
      </w:r>
      <w:r>
        <w:rPr>
          <w:sz w:val="16"/>
          <w:szCs w:val="16"/>
        </w:rPr>
        <w:t>.  This is consistent with previous advice.  Refer also the PMC Contact Data Definitions</w:t>
      </w:r>
    </w:p>
    <w:p w14:paraId="10264A7F" w14:textId="7140D632" w:rsidR="00254B33" w:rsidRDefault="00254B33" w:rsidP="00254B33">
      <w:pPr>
        <w:pStyle w:val="Heading2"/>
      </w:pPr>
      <w:bookmarkStart w:id="140" w:name="_Toc114478480"/>
      <w:r>
        <w:lastRenderedPageBreak/>
        <w:t xml:space="preserve">Appendix </w:t>
      </w:r>
      <w:r w:rsidR="000642C2">
        <w:t>4</w:t>
      </w:r>
      <w:r>
        <w:t>:  Flowchart – Community Service Hours</w:t>
      </w:r>
      <w:bookmarkEnd w:id="140"/>
    </w:p>
    <w:p w14:paraId="567B120D" w14:textId="55AC9766" w:rsidR="00254B33" w:rsidRDefault="00254B33" w:rsidP="008D6EB5">
      <w:pPr>
        <w:pStyle w:val="Body"/>
      </w:pPr>
    </w:p>
    <w:p w14:paraId="59390AEE" w14:textId="08691AFA" w:rsidR="00254B33" w:rsidRDefault="003A26F8" w:rsidP="008D6EB5">
      <w:pPr>
        <w:pStyle w:val="Body"/>
      </w:pPr>
      <w:r>
        <w:rPr>
          <w:noProof/>
        </w:rPr>
        <w:drawing>
          <wp:inline distT="0" distB="0" distL="0" distR="0" wp14:anchorId="433C98D9" wp14:editId="0AC0A23A">
            <wp:extent cx="13631545" cy="7346731"/>
            <wp:effectExtent l="0" t="0" r="8255" b="6985"/>
            <wp:docPr id="4" name="Picture 4" descr="This flowchart is a decision tree used to identify how to record community service hours.  Also identifies the different type of communit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lowchart is a decision tree used to identify how to record community service hours.  Also identifies the different type of community contacts."/>
                    <pic:cNvPicPr/>
                  </pic:nvPicPr>
                  <pic:blipFill>
                    <a:blip r:embed="rId57"/>
                    <a:stretch>
                      <a:fillRect/>
                    </a:stretch>
                  </pic:blipFill>
                  <pic:spPr>
                    <a:xfrm>
                      <a:off x="0" y="0"/>
                      <a:ext cx="13640576" cy="7351598"/>
                    </a:xfrm>
                    <a:prstGeom prst="rect">
                      <a:avLst/>
                    </a:prstGeom>
                  </pic:spPr>
                </pic:pic>
              </a:graphicData>
            </a:graphic>
          </wp:inline>
        </w:drawing>
      </w:r>
    </w:p>
    <w:p w14:paraId="13ED6F04" w14:textId="77777777" w:rsidR="000F1C2F" w:rsidRDefault="000F1C2F" w:rsidP="008D6EB5">
      <w:pPr>
        <w:pStyle w:val="Body"/>
        <w:rPr>
          <w:sz w:val="16"/>
          <w:szCs w:val="16"/>
        </w:rPr>
      </w:pPr>
    </w:p>
    <w:p w14:paraId="2A8C750C" w14:textId="77777777" w:rsidR="000F1C2F" w:rsidRDefault="000F1C2F" w:rsidP="008D6EB5">
      <w:pPr>
        <w:pStyle w:val="Body"/>
        <w:rPr>
          <w:sz w:val="16"/>
          <w:szCs w:val="16"/>
        </w:rPr>
      </w:pPr>
    </w:p>
    <w:p w14:paraId="36F8EE02" w14:textId="1E84A754" w:rsidR="00254B33" w:rsidRPr="005906FE" w:rsidRDefault="005906FE" w:rsidP="008D6EB5">
      <w:pPr>
        <w:pStyle w:val="Body"/>
        <w:rPr>
          <w:sz w:val="16"/>
          <w:szCs w:val="16"/>
        </w:rPr>
      </w:pPr>
      <w:r w:rsidRPr="005906FE">
        <w:rPr>
          <w:sz w:val="16"/>
          <w:szCs w:val="16"/>
        </w:rPr>
        <w:t xml:space="preserve">*Appendix 4 is a flow chart / decision tree showing the types of community contacts and when and how to record these in accordance with previous advice – see also the PMC Contact Data Definitions found at </w:t>
      </w:r>
      <w:hyperlink r:id="rId58" w:history="1">
        <w:r w:rsidRPr="005906FE">
          <w:rPr>
            <w:rStyle w:val="Hyperlink"/>
            <w:sz w:val="16"/>
            <w:szCs w:val="16"/>
          </w:rPr>
          <w:t>https://www.health.vic.gov.au/research-and-reporting/bulletins-and-program-management-circulars-pmc</w:t>
        </w:r>
      </w:hyperlink>
    </w:p>
    <w:p w14:paraId="55E7EBAE" w14:textId="3D496706" w:rsidR="00254B33" w:rsidRDefault="00254B33" w:rsidP="008D6EB5">
      <w:pPr>
        <w:pStyle w:val="Body"/>
      </w:pPr>
    </w:p>
    <w:p w14:paraId="233EC4B9" w14:textId="77777777" w:rsidR="00254B33" w:rsidRDefault="00254B33" w:rsidP="008D6EB5">
      <w:pPr>
        <w:pStyle w:val="Body"/>
        <w:sectPr w:rsidR="00254B33" w:rsidSect="00254B33">
          <w:pgSz w:w="23808" w:h="16840" w:orient="landscape" w:code="8"/>
          <w:pgMar w:top="1134" w:right="1418" w:bottom="851" w:left="1134" w:header="680" w:footer="658" w:gutter="0"/>
          <w:cols w:space="340"/>
          <w:docGrid w:linePitch="360"/>
        </w:sectPr>
      </w:pPr>
    </w:p>
    <w:p w14:paraId="440231D6" w14:textId="6EED6D74" w:rsidR="00254B33" w:rsidRDefault="00254B33" w:rsidP="00254B33">
      <w:pPr>
        <w:pStyle w:val="Heading2"/>
      </w:pPr>
      <w:bookmarkStart w:id="141" w:name="_Toc114478481"/>
      <w:r>
        <w:lastRenderedPageBreak/>
        <w:t xml:space="preserve">Appendix </w:t>
      </w:r>
      <w:r w:rsidR="000642C2">
        <w:t>5</w:t>
      </w:r>
      <w:r>
        <w:t>:  Community Speciality Mental Health Service Development Services</w:t>
      </w:r>
      <w:bookmarkEnd w:id="141"/>
    </w:p>
    <w:p w14:paraId="2CFE936A" w14:textId="3D6A254C" w:rsidR="00254B33" w:rsidRDefault="00254B33" w:rsidP="00254B33">
      <w:pPr>
        <w:pStyle w:val="Body"/>
      </w:pPr>
    </w:p>
    <w:p w14:paraId="2C259BA5" w14:textId="424025B4" w:rsidR="00254B33" w:rsidRDefault="00254B33" w:rsidP="00254B33">
      <w:pPr>
        <w:pStyle w:val="Body"/>
      </w:pPr>
      <w:r>
        <w:t>As identified in the Contact Data Definition document, the following specialist services are eligible to report community contact type “Specialty Mental Health service development”.</w:t>
      </w:r>
    </w:p>
    <w:p w14:paraId="31F32F7A" w14:textId="38538297" w:rsidR="00254B33" w:rsidRDefault="00254B33" w:rsidP="00254B33">
      <w:pPr>
        <w:pStyle w:val="Body"/>
      </w:pPr>
    </w:p>
    <w:p w14:paraId="427DD36D"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FaPMI – Family where a Parent has a Mental Illness (Program Guidelines July 2016)</w:t>
      </w:r>
    </w:p>
    <w:p w14:paraId="7024E38C"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Forensic Clinical Specialist</w:t>
      </w:r>
    </w:p>
    <w:p w14:paraId="523A61BA"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Clinical Specialist Child (Program Guidelines 2016)</w:t>
      </w:r>
    </w:p>
    <w:p w14:paraId="24C3FDC1"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Victorian Dual Diagnosis Initiative</w:t>
      </w:r>
      <w:r>
        <w:rPr>
          <w:rFonts w:asciiTheme="minorHAnsi" w:hAnsiTheme="minorHAnsi" w:cstheme="minorHAnsi"/>
          <w:sz w:val="22"/>
          <w:szCs w:val="22"/>
        </w:rPr>
        <w:t xml:space="preserve"> (NEXUS)</w:t>
      </w:r>
    </w:p>
    <w:p w14:paraId="0DEA9F25"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Victorian Dual Disability Initiative (VDDS)</w:t>
      </w:r>
    </w:p>
    <w:p w14:paraId="7CE81399"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Autism Spectrum Disorder Co-ordinators (MH Bulletin 59</w:t>
      </w:r>
      <w:r>
        <w:rPr>
          <w:rFonts w:asciiTheme="minorHAnsi" w:hAnsiTheme="minorHAnsi" w:cstheme="minorHAnsi"/>
          <w:sz w:val="22"/>
          <w:szCs w:val="22"/>
        </w:rPr>
        <w:t xml:space="preserve"> – CAMHS and Adult</w:t>
      </w:r>
      <w:r w:rsidRPr="009936DD">
        <w:rPr>
          <w:rFonts w:asciiTheme="minorHAnsi" w:hAnsiTheme="minorHAnsi" w:cstheme="minorHAnsi"/>
          <w:sz w:val="22"/>
          <w:szCs w:val="22"/>
        </w:rPr>
        <w:t>)</w:t>
      </w:r>
    </w:p>
    <w:p w14:paraId="6E44C785"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Family Violence Clinical Specialists (MH Bulletin 47)</w:t>
      </w:r>
    </w:p>
    <w:p w14:paraId="5FA72BBB"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Personality Disorder Co-ordinators (MH Bulletin 39)</w:t>
      </w:r>
    </w:p>
    <w:p w14:paraId="2B458CDC"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Enhanced Integrated Model for Eating Disorders (MH Bulletin 67)</w:t>
      </w:r>
    </w:p>
    <w:p w14:paraId="2639AB4A"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HYDDI – Homeless Youth Dual Diagnosis Initiative (MH Bulletin 73)</w:t>
      </w:r>
    </w:p>
    <w:p w14:paraId="66296F4F" w14:textId="77777777" w:rsidR="00254B33" w:rsidRPr="009936DD" w:rsidRDefault="00254B33" w:rsidP="00254B33">
      <w:pPr>
        <w:pStyle w:val="IMSTemplatecontent"/>
        <w:spacing w:before="60" w:after="60"/>
        <w:rPr>
          <w:rFonts w:asciiTheme="minorHAnsi" w:hAnsiTheme="minorHAnsi" w:cstheme="minorHAnsi"/>
          <w:sz w:val="22"/>
          <w:szCs w:val="22"/>
        </w:rPr>
      </w:pPr>
    </w:p>
    <w:p w14:paraId="5EA01751" w14:textId="568F6926" w:rsidR="00254B33" w:rsidRPr="009936DD" w:rsidRDefault="00254B33" w:rsidP="00254B33">
      <w:pPr>
        <w:pStyle w:val="IMSTemplatecontent"/>
        <w:spacing w:before="60" w:after="60"/>
        <w:rPr>
          <w:rFonts w:asciiTheme="minorHAnsi" w:hAnsiTheme="minorHAnsi" w:cstheme="minorHAnsi"/>
          <w:sz w:val="22"/>
          <w:szCs w:val="22"/>
        </w:rPr>
      </w:pPr>
      <w:r w:rsidRPr="009936DD">
        <w:rPr>
          <w:rFonts w:asciiTheme="minorHAnsi" w:hAnsiTheme="minorHAnsi" w:cstheme="minorHAnsi"/>
          <w:sz w:val="22"/>
          <w:szCs w:val="22"/>
        </w:rPr>
        <w:t xml:space="preserve">Services should ensure that local CMI/ODS Subcentre and Program configuration is setup correctly to report this type of community contact type. Where services are unsure of the correct Subcentre/Program setup for the above programs, please refer to the CMI/ODS Subcentre/Program Program Management </w:t>
      </w:r>
      <w:r w:rsidR="00A85511" w:rsidRPr="009936DD">
        <w:rPr>
          <w:rFonts w:asciiTheme="minorHAnsi" w:hAnsiTheme="minorHAnsi" w:cstheme="minorHAnsi"/>
          <w:sz w:val="22"/>
          <w:szCs w:val="22"/>
        </w:rPr>
        <w:t>Circular or</w:t>
      </w:r>
      <w:r w:rsidRPr="009936DD">
        <w:rPr>
          <w:rFonts w:asciiTheme="minorHAnsi" w:hAnsiTheme="minorHAnsi" w:cstheme="minorHAnsi"/>
          <w:sz w:val="22"/>
          <w:szCs w:val="22"/>
        </w:rPr>
        <w:t xml:space="preserve"> contact </w:t>
      </w:r>
      <w:hyperlink r:id="rId59" w:history="1">
        <w:r w:rsidRPr="009936DD">
          <w:rPr>
            <w:rStyle w:val="Hyperlink"/>
            <w:rFonts w:asciiTheme="minorHAnsi" w:hAnsiTheme="minorHAnsi" w:cstheme="minorHAnsi"/>
            <w:sz w:val="22"/>
            <w:szCs w:val="22"/>
          </w:rPr>
          <w:t>MHDReporting@health.vic.gov.au</w:t>
        </w:r>
      </w:hyperlink>
      <w:r w:rsidRPr="009936DD">
        <w:rPr>
          <w:rFonts w:asciiTheme="minorHAnsi" w:hAnsiTheme="minorHAnsi" w:cstheme="minorHAnsi"/>
          <w:sz w:val="22"/>
          <w:szCs w:val="22"/>
        </w:rPr>
        <w:t>.</w:t>
      </w:r>
    </w:p>
    <w:p w14:paraId="76C5ADA6" w14:textId="77777777" w:rsidR="00254B33" w:rsidRDefault="00254B33" w:rsidP="00254B33">
      <w:pPr>
        <w:pStyle w:val="Body"/>
      </w:pPr>
    </w:p>
    <w:p w14:paraId="64091A7C" w14:textId="77777777" w:rsidR="00254B33" w:rsidRPr="00254B33" w:rsidRDefault="00254B33" w:rsidP="00254B33">
      <w:pPr>
        <w:pStyle w:val="Body"/>
      </w:pPr>
    </w:p>
    <w:sectPr w:rsidR="00254B33" w:rsidRPr="00254B33" w:rsidSect="00254B33">
      <w:pgSz w:w="16840" w:h="23808" w:code="8"/>
      <w:pgMar w:top="1418" w:right="851" w:bottom="1134" w:left="1134" w:header="680" w:footer="65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D86E7" w14:textId="77777777" w:rsidR="00C900B1" w:rsidRDefault="00C900B1">
      <w:r>
        <w:separator/>
      </w:r>
    </w:p>
  </w:endnote>
  <w:endnote w:type="continuationSeparator" w:id="0">
    <w:p w14:paraId="6FFE2FC9" w14:textId="77777777" w:rsidR="00C900B1" w:rsidRDefault="00C90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AAEF" w14:textId="77777777" w:rsidR="004750BE" w:rsidRDefault="00475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2A9F" w14:textId="6B152535" w:rsidR="00E261B3" w:rsidRPr="00F65AA9" w:rsidRDefault="007F4B97" w:rsidP="007F4B97">
    <w:pPr>
      <w:pStyle w:val="Footer"/>
      <w:jc w:val="left"/>
    </w:pPr>
    <w:r>
      <w:rPr>
        <w:noProof/>
        <w:lang w:eastAsia="en-AU"/>
      </w:rPr>
      <mc:AlternateContent>
        <mc:Choice Requires="wps">
          <w:drawing>
            <wp:anchor distT="0" distB="0" distL="114300" distR="114300" simplePos="0" relativeHeight="251662846" behindDoc="0" locked="0" layoutInCell="0" allowOverlap="1" wp14:anchorId="2DBB24CA" wp14:editId="420C482B">
              <wp:simplePos x="0" y="0"/>
              <wp:positionH relativeFrom="page">
                <wp:align>center</wp:align>
              </wp:positionH>
              <wp:positionV relativeFrom="page">
                <wp:align>bottom</wp:align>
              </wp:positionV>
              <wp:extent cx="7772400" cy="502285"/>
              <wp:effectExtent l="0" t="0" r="0" b="12065"/>
              <wp:wrapNone/>
              <wp:docPr id="148" name="MSIPCM41a54e438985ee70a0213f59"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63661" w14:textId="4AA18612" w:rsidR="007972DC" w:rsidRPr="004750BE" w:rsidRDefault="004750BE" w:rsidP="004750BE">
                          <w:pPr>
                            <w:spacing w:after="0"/>
                            <w:jc w:val="center"/>
                            <w:rPr>
                              <w:rFonts w:ascii="Arial Black" w:hAnsi="Arial Black"/>
                              <w:color w:val="000000"/>
                              <w:sz w:val="20"/>
                            </w:rPr>
                          </w:pPr>
                          <w:r w:rsidRPr="004750B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BB24CA" id="_x0000_t202" coordsize="21600,21600" o:spt="202" path="m,l,21600r21600,l21600,xe">
              <v:stroke joinstyle="miter"/>
              <v:path gradientshapeok="t" o:connecttype="rect"/>
            </v:shapetype>
            <v:shape id="MSIPCM41a54e438985ee70a0213f59" o:spid="_x0000_s1026" type="#_x0000_t202" alt="{&quot;HashCode&quot;:904758361,&quot;Height&quot;:9999999.0,&quot;Width&quot;:9999999.0,&quot;Placement&quot;:&quot;Footer&quot;,&quot;Index&quot;:&quot;Primary&quot;,&quot;Section&quot;:1,&quot;Top&quot;:0.0,&quot;Left&quot;:0.0}" style="position:absolute;margin-left:0;margin-top:0;width:612pt;height:39.55pt;z-index:2516628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4D363661" w14:textId="4AA18612" w:rsidR="007972DC" w:rsidRPr="004750BE" w:rsidRDefault="004750BE" w:rsidP="004750BE">
                    <w:pPr>
                      <w:spacing w:after="0"/>
                      <w:jc w:val="center"/>
                      <w:rPr>
                        <w:rFonts w:ascii="Arial Black" w:hAnsi="Arial Black"/>
                        <w:color w:val="000000"/>
                        <w:sz w:val="20"/>
                      </w:rPr>
                    </w:pPr>
                    <w:r w:rsidRPr="004750BE">
                      <w:rPr>
                        <w:rFonts w:ascii="Arial Black" w:hAnsi="Arial Black"/>
                        <w:color w:val="000000"/>
                        <w:sz w:val="20"/>
                      </w:rPr>
                      <w:t>OFFICIAL</w:t>
                    </w:r>
                  </w:p>
                </w:txbxContent>
              </v:textbox>
              <w10:wrap anchorx="page" anchory="page"/>
            </v:shape>
          </w:pict>
        </mc:Fallback>
      </mc:AlternateContent>
    </w:r>
    <w:r>
      <w:t xml:space="preserve">                    </w:t>
    </w:r>
    <w:r>
      <w:tab/>
    </w:r>
    <w:r w:rsidR="0072251A">
      <w:rPr>
        <w:noProof/>
        <w:lang w:eastAsia="en-AU"/>
      </w:rPr>
      <w:drawing>
        <wp:anchor distT="0" distB="0" distL="114300" distR="114300" simplePos="0" relativeHeight="251655680" behindDoc="1" locked="1" layoutInCell="1" allowOverlap="1" wp14:anchorId="0EA0F0F2" wp14:editId="6C397435">
          <wp:simplePos x="0" y="0"/>
          <wp:positionH relativeFrom="page">
            <wp:posOffset>0</wp:posOffset>
          </wp:positionH>
          <wp:positionV relativeFrom="page">
            <wp:posOffset>9721850</wp:posOffset>
          </wp:positionV>
          <wp:extent cx="7209790" cy="829945"/>
          <wp:effectExtent l="0" t="0" r="0" b="825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209790" cy="8299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28A1" w14:textId="5E0D3E1A" w:rsidR="00E261B3" w:rsidRDefault="007972DC">
    <w:pPr>
      <w:pStyle w:val="Footer"/>
    </w:pPr>
    <w:r>
      <w:rPr>
        <w:noProof/>
      </w:rPr>
      <mc:AlternateContent>
        <mc:Choice Requires="wps">
          <w:drawing>
            <wp:anchor distT="0" distB="0" distL="114300" distR="114300" simplePos="0" relativeHeight="251662847" behindDoc="0" locked="0" layoutInCell="0" allowOverlap="1" wp14:anchorId="3D145AB7" wp14:editId="732C063E">
              <wp:simplePos x="0" y="9365456"/>
              <wp:positionH relativeFrom="page">
                <wp:align>center</wp:align>
              </wp:positionH>
              <wp:positionV relativeFrom="page">
                <wp:align>bottom</wp:align>
              </wp:positionV>
              <wp:extent cx="7772400" cy="502285"/>
              <wp:effectExtent l="0" t="0" r="0" b="12065"/>
              <wp:wrapNone/>
              <wp:docPr id="149" name="MSIPCM0747436ba68f1843e5c4b5d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724EC" w14:textId="1727B4F9" w:rsidR="007972DC" w:rsidRPr="004750BE" w:rsidRDefault="004750BE" w:rsidP="004750BE">
                          <w:pPr>
                            <w:spacing w:after="0"/>
                            <w:jc w:val="center"/>
                            <w:rPr>
                              <w:rFonts w:ascii="Arial Black" w:hAnsi="Arial Black"/>
                              <w:color w:val="000000"/>
                              <w:sz w:val="20"/>
                            </w:rPr>
                          </w:pPr>
                          <w:r w:rsidRPr="004750B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145AB7" id="_x0000_t202" coordsize="21600,21600" o:spt="202" path="m,l,21600r21600,l21600,xe">
              <v:stroke joinstyle="miter"/>
              <v:path gradientshapeok="t" o:connecttype="rect"/>
            </v:shapetype>
            <v:shape id="MSIPCM0747436ba68f1843e5c4b5d0" o:spid="_x0000_s1027"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28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30724EC" w14:textId="1727B4F9" w:rsidR="007972DC" w:rsidRPr="004750BE" w:rsidRDefault="004750BE" w:rsidP="004750BE">
                    <w:pPr>
                      <w:spacing w:after="0"/>
                      <w:jc w:val="center"/>
                      <w:rPr>
                        <w:rFonts w:ascii="Arial Black" w:hAnsi="Arial Black"/>
                        <w:color w:val="000000"/>
                        <w:sz w:val="20"/>
                      </w:rPr>
                    </w:pPr>
                    <w:r w:rsidRPr="004750BE">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B446" w14:textId="21B9115E" w:rsidR="00373890" w:rsidRPr="00F65AA9" w:rsidRDefault="002C0E45" w:rsidP="00485410">
    <w:pPr>
      <w:pStyle w:val="Footer"/>
      <w:jc w:val="left"/>
    </w:pPr>
    <w:bookmarkStart w:id="137" w:name="_Hlk114477979"/>
    <w:r>
      <w:rPr>
        <w:noProof/>
      </w:rPr>
      <mc:AlternateContent>
        <mc:Choice Requires="wps">
          <w:drawing>
            <wp:anchor distT="0" distB="0" distL="114300" distR="114300" simplePos="0" relativeHeight="251663872" behindDoc="0" locked="0" layoutInCell="0" allowOverlap="1" wp14:anchorId="166C9D07" wp14:editId="0C3176EB">
              <wp:simplePos x="0" y="0"/>
              <wp:positionH relativeFrom="page">
                <wp:align>center</wp:align>
              </wp:positionH>
              <wp:positionV relativeFrom="page">
                <wp:align>bottom</wp:align>
              </wp:positionV>
              <wp:extent cx="7772400" cy="502285"/>
              <wp:effectExtent l="0" t="0" r="0" b="12065"/>
              <wp:wrapNone/>
              <wp:docPr id="13" name="MSIPCM20134a38babc386492ad2ada"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AE0B9F" w14:textId="024EDF95" w:rsidR="002C0E45" w:rsidRPr="004750BE" w:rsidRDefault="004750BE" w:rsidP="004750BE">
                          <w:pPr>
                            <w:spacing w:after="0"/>
                            <w:jc w:val="center"/>
                            <w:rPr>
                              <w:rFonts w:ascii="Arial Black" w:hAnsi="Arial Black"/>
                              <w:color w:val="000000"/>
                              <w:sz w:val="20"/>
                            </w:rPr>
                          </w:pPr>
                          <w:r w:rsidRPr="004750B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6C9D07" id="_x0000_t202" coordsize="21600,21600" o:spt="202" path="m,l,21600r21600,l21600,xe">
              <v:stroke joinstyle="miter"/>
              <v:path gradientshapeok="t" o:connecttype="rect"/>
            </v:shapetype>
            <v:shape id="MSIPCM20134a38babc386492ad2ada" o:spid="_x0000_s1028" type="#_x0000_t202" alt="{&quot;HashCode&quot;:904758361,&quot;Height&quot;:9999999.0,&quot;Width&quot;:9999999.0,&quot;Placement&quot;:&quot;Footer&quot;,&quot;Index&quot;:&quot;Primary&quot;,&quot;Section&quot;:3,&quot;Top&quot;:0.0,&quot;Left&quot;:0.0}" style="position:absolute;margin-left:0;margin-top:0;width:612pt;height:39.55pt;z-index:2516638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68AE0B9F" w14:textId="024EDF95" w:rsidR="002C0E45" w:rsidRPr="004750BE" w:rsidRDefault="004750BE" w:rsidP="004750BE">
                    <w:pPr>
                      <w:spacing w:after="0"/>
                      <w:jc w:val="center"/>
                      <w:rPr>
                        <w:rFonts w:ascii="Arial Black" w:hAnsi="Arial Black"/>
                        <w:color w:val="000000"/>
                        <w:sz w:val="20"/>
                      </w:rPr>
                    </w:pPr>
                    <w:r w:rsidRPr="004750BE">
                      <w:rPr>
                        <w:rFonts w:ascii="Arial Black" w:hAnsi="Arial Black"/>
                        <w:color w:val="000000"/>
                        <w:sz w:val="20"/>
                      </w:rPr>
                      <w:t>OFFICIAL</w:t>
                    </w:r>
                  </w:p>
                </w:txbxContent>
              </v:textbox>
              <w10:wrap anchorx="page" anchory="page"/>
            </v:shape>
          </w:pict>
        </mc:Fallback>
      </mc:AlternateContent>
    </w:r>
    <w:r w:rsidR="007F4B97">
      <w:t xml:space="preserve">         </w:t>
    </w:r>
    <w:r w:rsidR="00E94B23">
      <w:tab/>
    </w:r>
    <w:bookmarkEnd w:id="137"/>
    <w:r w:rsidR="00E94B23">
      <w:tab/>
    </w:r>
    <w:r w:rsidR="007F4B97">
      <w:rPr>
        <w:noProof/>
        <w:lang w:eastAsia="en-AU"/>
      </w:rPr>
      <w:drawing>
        <wp:anchor distT="0" distB="0" distL="114300" distR="114300" simplePos="0" relativeHeight="251662848" behindDoc="1" locked="1" layoutInCell="1" allowOverlap="1" wp14:anchorId="79F1A755" wp14:editId="7512FE1B">
          <wp:simplePos x="0" y="0"/>
          <wp:positionH relativeFrom="page">
            <wp:posOffset>-177800</wp:posOffset>
          </wp:positionH>
          <wp:positionV relativeFrom="page">
            <wp:posOffset>14187805</wp:posOffset>
          </wp:positionV>
          <wp:extent cx="7209790" cy="964565"/>
          <wp:effectExtent l="0" t="0" r="0" b="6985"/>
          <wp:wrapNone/>
          <wp:docPr id="12" name="Picture 1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209790" cy="964565"/>
                  </a:xfrm>
                  <a:prstGeom prst="rect">
                    <a:avLst/>
                  </a:prstGeom>
                </pic:spPr>
              </pic:pic>
            </a:graphicData>
          </a:graphic>
          <wp14:sizeRelH relativeFrom="margin">
            <wp14:pctWidth>0</wp14:pctWidth>
          </wp14:sizeRelH>
          <wp14:sizeRelV relativeFrom="margin">
            <wp14:pctHeight>0</wp14:pctHeight>
          </wp14:sizeRelV>
        </wp:anchor>
      </w:drawing>
    </w:r>
    <w:r w:rsidR="00E94B23">
      <w:tab/>
    </w:r>
    <w:r w:rsidR="00E94B23">
      <w:tab/>
    </w:r>
    <w:r w:rsidR="00E94B23">
      <w:tab/>
    </w:r>
    <w:r w:rsidR="00E94B23">
      <w:tab/>
    </w:r>
    <w:r w:rsidR="00485410">
      <w:tab/>
    </w:r>
    <w:r w:rsidR="00485410">
      <w:tab/>
    </w:r>
    <w:r w:rsidR="00485410">
      <w:tab/>
    </w:r>
    <w:r w:rsidR="00485410">
      <w:tab/>
    </w:r>
    <w:r w:rsidR="00485410">
      <w:tab/>
    </w:r>
    <w:r w:rsidR="00485410">
      <w:tab/>
    </w:r>
    <w:r w:rsidR="0048541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014B9" w14:textId="77777777" w:rsidR="00C900B1" w:rsidRDefault="00C900B1" w:rsidP="002862F1">
      <w:pPr>
        <w:spacing w:before="120"/>
      </w:pPr>
      <w:r>
        <w:separator/>
      </w:r>
    </w:p>
  </w:footnote>
  <w:footnote w:type="continuationSeparator" w:id="0">
    <w:p w14:paraId="10FD72C2" w14:textId="77777777" w:rsidR="00C900B1" w:rsidRDefault="00C90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D60B" w14:textId="77777777" w:rsidR="004750BE" w:rsidRDefault="004750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AF4C5"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B0EE" w14:textId="77777777" w:rsidR="004750BE" w:rsidRDefault="004750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DB43" w14:textId="6750F235" w:rsidR="00E261B3" w:rsidRPr="0051568D" w:rsidRDefault="00AE7DAF" w:rsidP="0011701A">
    <w:pPr>
      <w:pStyle w:val="Header"/>
    </w:pPr>
    <w:r>
      <w:t>Program Management Circular, Recording Contacts in CMI/ODS – reissued August 2023</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C48841A"/>
    <w:lvl w:ilvl="0">
      <w:numFmt w:val="bullet"/>
      <w:lvlText w:val="*"/>
      <w:lvlJc w:val="left"/>
    </w:lvl>
  </w:abstractNum>
  <w:abstractNum w:abstractNumId="1" w15:restartNumberingAfterBreak="0">
    <w:nsid w:val="04D75A75"/>
    <w:multiLevelType w:val="hybridMultilevel"/>
    <w:tmpl w:val="99584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7C764B"/>
    <w:multiLevelType w:val="hybridMultilevel"/>
    <w:tmpl w:val="A25C25F6"/>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345A0"/>
    <w:multiLevelType w:val="hybridMultilevel"/>
    <w:tmpl w:val="B28E7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821091"/>
    <w:multiLevelType w:val="hybridMultilevel"/>
    <w:tmpl w:val="8494AD3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B15D5B"/>
    <w:multiLevelType w:val="hybridMultilevel"/>
    <w:tmpl w:val="7152E3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83E7BBA"/>
    <w:multiLevelType w:val="hybridMultilevel"/>
    <w:tmpl w:val="9D6A80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C3697E"/>
    <w:multiLevelType w:val="hybridMultilevel"/>
    <w:tmpl w:val="8D42B19A"/>
    <w:lvl w:ilvl="0" w:tplc="04090001">
      <w:start w:val="1"/>
      <w:numFmt w:val="bullet"/>
      <w:lvlText w:val=""/>
      <w:lvlJc w:val="left"/>
      <w:pPr>
        <w:tabs>
          <w:tab w:val="num" w:pos="720"/>
        </w:tabs>
        <w:ind w:left="720" w:hanging="360"/>
      </w:pPr>
      <w:rPr>
        <w:rFonts w:ascii="Symbol" w:hAnsi="Symbol" w:hint="default"/>
      </w:rPr>
    </w:lvl>
    <w:lvl w:ilvl="1" w:tplc="A3FED7AC">
      <w:start w:val="2"/>
      <w:numFmt w:val="bullet"/>
      <w:lvlText w:val="-"/>
      <w:lvlJc w:val="left"/>
      <w:pPr>
        <w:tabs>
          <w:tab w:val="num" w:pos="360"/>
        </w:tabs>
        <w:ind w:left="360" w:hanging="360"/>
      </w:pPr>
      <w:rPr>
        <w:rFonts w:ascii="Verdana" w:eastAsia="Webdings" w:hAnsi="Verdana" w:cs="Webdings" w:hint="default"/>
      </w:rPr>
    </w:lvl>
    <w:lvl w:ilvl="2" w:tplc="FB382C90">
      <w:numFmt w:val="bullet"/>
      <w:lvlText w:val="–"/>
      <w:lvlJc w:val="left"/>
      <w:pPr>
        <w:tabs>
          <w:tab w:val="num" w:pos="2160"/>
        </w:tabs>
        <w:ind w:left="2160" w:hanging="360"/>
      </w:pPr>
      <w:rPr>
        <w:rFonts w:ascii="Arial" w:eastAsia="Times New Roman"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B76CC"/>
    <w:multiLevelType w:val="hybridMultilevel"/>
    <w:tmpl w:val="62442C68"/>
    <w:lvl w:ilvl="0" w:tplc="0C090001">
      <w:start w:val="1"/>
      <w:numFmt w:val="bullet"/>
      <w:lvlText w:val=""/>
      <w:lvlJc w:val="left"/>
      <w:pPr>
        <w:ind w:left="720" w:hanging="360"/>
      </w:pPr>
      <w:rPr>
        <w:rFonts w:ascii="Symbol" w:hAnsi="Symbol" w:hint="default"/>
      </w:rPr>
    </w:lvl>
    <w:lvl w:ilvl="1" w:tplc="040A67C6">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0332E"/>
    <w:multiLevelType w:val="hybridMultilevel"/>
    <w:tmpl w:val="546299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E5D3B39"/>
    <w:multiLevelType w:val="hybridMultilevel"/>
    <w:tmpl w:val="955A2C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7C04673"/>
    <w:multiLevelType w:val="hybridMultilevel"/>
    <w:tmpl w:val="FF92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42C1B"/>
    <w:multiLevelType w:val="hybridMultilevel"/>
    <w:tmpl w:val="A76C8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475A84"/>
    <w:multiLevelType w:val="hybridMultilevel"/>
    <w:tmpl w:val="A86A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21A0062"/>
    <w:multiLevelType w:val="hybridMultilevel"/>
    <w:tmpl w:val="A94E896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8EC2ACE"/>
    <w:multiLevelType w:val="hybridMultilevel"/>
    <w:tmpl w:val="AC441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E7C5B"/>
    <w:multiLevelType w:val="hybridMultilevel"/>
    <w:tmpl w:val="9D6A8076"/>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1E27018"/>
    <w:multiLevelType w:val="hybridMultilevel"/>
    <w:tmpl w:val="4372D3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3F3C46"/>
    <w:multiLevelType w:val="hybridMultilevel"/>
    <w:tmpl w:val="255CB3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6477EB7"/>
    <w:multiLevelType w:val="hybridMultilevel"/>
    <w:tmpl w:val="FAB22C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56449F"/>
    <w:multiLevelType w:val="hybridMultilevel"/>
    <w:tmpl w:val="7B724C9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75B32A12"/>
    <w:multiLevelType w:val="hybridMultilevel"/>
    <w:tmpl w:val="6408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DA5D7C"/>
    <w:multiLevelType w:val="hybridMultilevel"/>
    <w:tmpl w:val="7190F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D137DF"/>
    <w:multiLevelType w:val="hybridMultilevel"/>
    <w:tmpl w:val="85905FFA"/>
    <w:lvl w:ilvl="0" w:tplc="6CEAE4AC">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AEB63F3"/>
    <w:multiLevelType w:val="hybridMultilevel"/>
    <w:tmpl w:val="66E0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862379"/>
    <w:multiLevelType w:val="hybridMultilevel"/>
    <w:tmpl w:val="3F2E512E"/>
    <w:lvl w:ilvl="0" w:tplc="0C090001">
      <w:start w:val="1"/>
      <w:numFmt w:val="bullet"/>
      <w:lvlText w:val=""/>
      <w:lvlJc w:val="left"/>
      <w:pPr>
        <w:tabs>
          <w:tab w:val="num" w:pos="720"/>
        </w:tabs>
        <w:ind w:left="720" w:hanging="360"/>
      </w:pPr>
      <w:rPr>
        <w:rFonts w:ascii="Symbol" w:hAnsi="Symbol" w:hint="default"/>
      </w:rPr>
    </w:lvl>
    <w:lvl w:ilvl="1" w:tplc="040A67C6">
      <w:start w:val="1"/>
      <w:numFmt w:val="bullet"/>
      <w:lvlText w:val="–"/>
      <w:lvlJc w:val="left"/>
      <w:pPr>
        <w:tabs>
          <w:tab w:val="num" w:pos="360"/>
        </w:tabs>
        <w:ind w:left="36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8907377">
    <w:abstractNumId w:val="12"/>
  </w:num>
  <w:num w:numId="2" w16cid:durableId="365524127">
    <w:abstractNumId w:val="20"/>
  </w:num>
  <w:num w:numId="3" w16cid:durableId="1248923644">
    <w:abstractNumId w:val="19"/>
  </w:num>
  <w:num w:numId="4" w16cid:durableId="137377629">
    <w:abstractNumId w:val="24"/>
  </w:num>
  <w:num w:numId="5" w16cid:durableId="1588003024">
    <w:abstractNumId w:val="13"/>
  </w:num>
  <w:num w:numId="6" w16cid:durableId="10690030">
    <w:abstractNumId w:val="2"/>
  </w:num>
  <w:num w:numId="7" w16cid:durableId="1515416567">
    <w:abstractNumId w:val="17"/>
  </w:num>
  <w:num w:numId="8" w16cid:durableId="381633031">
    <w:abstractNumId w:val="27"/>
  </w:num>
  <w:num w:numId="9" w16cid:durableId="2120642256">
    <w:abstractNumId w:val="8"/>
  </w:num>
  <w:num w:numId="10" w16cid:durableId="1260219664">
    <w:abstractNumId w:val="26"/>
  </w:num>
  <w:num w:numId="11" w16cid:durableId="462115963">
    <w:abstractNumId w:val="23"/>
  </w:num>
  <w:num w:numId="12" w16cid:durableId="1442146651">
    <w:abstractNumId w:val="25"/>
  </w:num>
  <w:num w:numId="13" w16cid:durableId="2069643142">
    <w:abstractNumId w:val="18"/>
  </w:num>
  <w:num w:numId="14" w16cid:durableId="1407730308">
    <w:abstractNumId w:val="28"/>
  </w:num>
  <w:num w:numId="15" w16cid:durableId="867066967">
    <w:abstractNumId w:val="30"/>
  </w:num>
  <w:num w:numId="16" w16cid:durableId="1188983720">
    <w:abstractNumId w:val="9"/>
  </w:num>
  <w:num w:numId="17" w16cid:durableId="733624888">
    <w:abstractNumId w:val="16"/>
  </w:num>
  <w:num w:numId="18" w16cid:durableId="1940718308">
    <w:abstractNumId w:val="32"/>
  </w:num>
  <w:num w:numId="19" w16cid:durableId="932516295">
    <w:abstractNumId w:val="31"/>
  </w:num>
  <w:num w:numId="20" w16cid:durableId="561601994">
    <w:abstractNumId w:val="7"/>
  </w:num>
  <w:num w:numId="21" w16cid:durableId="1431007237">
    <w:abstractNumId w:val="22"/>
  </w:num>
  <w:num w:numId="22" w16cid:durableId="1044866546">
    <w:abstractNumId w:val="0"/>
    <w:lvlOverride w:ilvl="0">
      <w:lvl w:ilvl="0">
        <w:numFmt w:val="bullet"/>
        <w:lvlText w:val=""/>
        <w:legacy w:legacy="1" w:legacySpace="0" w:legacyIndent="0"/>
        <w:lvlJc w:val="left"/>
        <w:rPr>
          <w:rFonts w:ascii="Symbol" w:hAnsi="Symbol" w:hint="default"/>
          <w:sz w:val="22"/>
        </w:rPr>
      </w:lvl>
    </w:lvlOverride>
  </w:num>
  <w:num w:numId="23" w16cid:durableId="142047134">
    <w:abstractNumId w:val="14"/>
  </w:num>
  <w:num w:numId="24" w16cid:durableId="1987735351">
    <w:abstractNumId w:val="5"/>
  </w:num>
  <w:num w:numId="25" w16cid:durableId="531190106">
    <w:abstractNumId w:val="33"/>
  </w:num>
  <w:num w:numId="26" w16cid:durableId="40325528">
    <w:abstractNumId w:val="21"/>
  </w:num>
  <w:num w:numId="27" w16cid:durableId="483472985">
    <w:abstractNumId w:val="29"/>
  </w:num>
  <w:num w:numId="28" w16cid:durableId="1061515113">
    <w:abstractNumId w:val="15"/>
  </w:num>
  <w:num w:numId="29" w16cid:durableId="1415012526">
    <w:abstractNumId w:val="10"/>
  </w:num>
  <w:num w:numId="30" w16cid:durableId="779643455">
    <w:abstractNumId w:val="11"/>
  </w:num>
  <w:num w:numId="31" w16cid:durableId="1086849469">
    <w:abstractNumId w:val="4"/>
  </w:num>
  <w:num w:numId="32" w16cid:durableId="1645961533">
    <w:abstractNumId w:val="6"/>
  </w:num>
  <w:num w:numId="33" w16cid:durableId="148056914">
    <w:abstractNumId w:val="1"/>
  </w:num>
  <w:num w:numId="34" w16cid:durableId="3063999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505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B1"/>
    <w:rsid w:val="00000719"/>
    <w:rsid w:val="00001968"/>
    <w:rsid w:val="00003403"/>
    <w:rsid w:val="00003DDE"/>
    <w:rsid w:val="00005347"/>
    <w:rsid w:val="000072B6"/>
    <w:rsid w:val="0001021B"/>
    <w:rsid w:val="00011D89"/>
    <w:rsid w:val="000154FD"/>
    <w:rsid w:val="00016FBF"/>
    <w:rsid w:val="00022271"/>
    <w:rsid w:val="000235E8"/>
    <w:rsid w:val="00024D89"/>
    <w:rsid w:val="00024F6B"/>
    <w:rsid w:val="000250B6"/>
    <w:rsid w:val="00033D81"/>
    <w:rsid w:val="000343B0"/>
    <w:rsid w:val="00037366"/>
    <w:rsid w:val="00041BF0"/>
    <w:rsid w:val="00042C8A"/>
    <w:rsid w:val="0004536B"/>
    <w:rsid w:val="00046B68"/>
    <w:rsid w:val="000527DD"/>
    <w:rsid w:val="000578B2"/>
    <w:rsid w:val="00060959"/>
    <w:rsid w:val="00060C8F"/>
    <w:rsid w:val="0006298A"/>
    <w:rsid w:val="000642C2"/>
    <w:rsid w:val="000663CD"/>
    <w:rsid w:val="000733FE"/>
    <w:rsid w:val="00074219"/>
    <w:rsid w:val="00074ED5"/>
    <w:rsid w:val="00075A5F"/>
    <w:rsid w:val="00081FAE"/>
    <w:rsid w:val="000835C6"/>
    <w:rsid w:val="0008508E"/>
    <w:rsid w:val="000851BD"/>
    <w:rsid w:val="00087951"/>
    <w:rsid w:val="0009113B"/>
    <w:rsid w:val="00092BE7"/>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1FE"/>
    <w:rsid w:val="000D2771"/>
    <w:rsid w:val="000E0970"/>
    <w:rsid w:val="000E1910"/>
    <w:rsid w:val="000E3CC7"/>
    <w:rsid w:val="000E6BD4"/>
    <w:rsid w:val="000E6D6D"/>
    <w:rsid w:val="000F1C2F"/>
    <w:rsid w:val="000F1F1E"/>
    <w:rsid w:val="000F2259"/>
    <w:rsid w:val="000F2DDA"/>
    <w:rsid w:val="000F5213"/>
    <w:rsid w:val="000F5AFE"/>
    <w:rsid w:val="00101001"/>
    <w:rsid w:val="00103276"/>
    <w:rsid w:val="0010392D"/>
    <w:rsid w:val="0010447F"/>
    <w:rsid w:val="00104FE3"/>
    <w:rsid w:val="00106803"/>
    <w:rsid w:val="0010714F"/>
    <w:rsid w:val="001120C5"/>
    <w:rsid w:val="00114D1A"/>
    <w:rsid w:val="0011701A"/>
    <w:rsid w:val="00120BD3"/>
    <w:rsid w:val="00122FEA"/>
    <w:rsid w:val="001232BD"/>
    <w:rsid w:val="00124ED5"/>
    <w:rsid w:val="001253B9"/>
    <w:rsid w:val="00125E8B"/>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009F"/>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19FA"/>
    <w:rsid w:val="002033B7"/>
    <w:rsid w:val="0020437D"/>
    <w:rsid w:val="00206463"/>
    <w:rsid w:val="00206F2F"/>
    <w:rsid w:val="0021053D"/>
    <w:rsid w:val="00210A92"/>
    <w:rsid w:val="00216C03"/>
    <w:rsid w:val="00220C04"/>
    <w:rsid w:val="0022278D"/>
    <w:rsid w:val="00226ABB"/>
    <w:rsid w:val="0022701F"/>
    <w:rsid w:val="002272D7"/>
    <w:rsid w:val="00227C68"/>
    <w:rsid w:val="002333F5"/>
    <w:rsid w:val="00233724"/>
    <w:rsid w:val="002365B4"/>
    <w:rsid w:val="00237F1C"/>
    <w:rsid w:val="002432E1"/>
    <w:rsid w:val="00246207"/>
    <w:rsid w:val="00246C5E"/>
    <w:rsid w:val="00250960"/>
    <w:rsid w:val="00251343"/>
    <w:rsid w:val="002536A4"/>
    <w:rsid w:val="00254B33"/>
    <w:rsid w:val="00254F58"/>
    <w:rsid w:val="002620BC"/>
    <w:rsid w:val="00262802"/>
    <w:rsid w:val="00263A90"/>
    <w:rsid w:val="00263C1F"/>
    <w:rsid w:val="0026408B"/>
    <w:rsid w:val="00267C3E"/>
    <w:rsid w:val="002709BB"/>
    <w:rsid w:val="0027113F"/>
    <w:rsid w:val="00273BAC"/>
    <w:rsid w:val="002763B3"/>
    <w:rsid w:val="00276CB1"/>
    <w:rsid w:val="002802E3"/>
    <w:rsid w:val="0028213D"/>
    <w:rsid w:val="002862F1"/>
    <w:rsid w:val="00291373"/>
    <w:rsid w:val="0029597D"/>
    <w:rsid w:val="002962C3"/>
    <w:rsid w:val="0029752B"/>
    <w:rsid w:val="002A0A9C"/>
    <w:rsid w:val="002A483C"/>
    <w:rsid w:val="002B075A"/>
    <w:rsid w:val="002B0C7C"/>
    <w:rsid w:val="002B1729"/>
    <w:rsid w:val="002B36C7"/>
    <w:rsid w:val="002B4DD4"/>
    <w:rsid w:val="002B5277"/>
    <w:rsid w:val="002B5375"/>
    <w:rsid w:val="002B77C1"/>
    <w:rsid w:val="002C0E45"/>
    <w:rsid w:val="002C0ED7"/>
    <w:rsid w:val="002C2728"/>
    <w:rsid w:val="002C52D4"/>
    <w:rsid w:val="002D1E0D"/>
    <w:rsid w:val="002D5006"/>
    <w:rsid w:val="002E01D0"/>
    <w:rsid w:val="002E161D"/>
    <w:rsid w:val="002E3100"/>
    <w:rsid w:val="002E407F"/>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3AB0"/>
    <w:rsid w:val="003459BD"/>
    <w:rsid w:val="00347255"/>
    <w:rsid w:val="0035095D"/>
    <w:rsid w:val="00350D38"/>
    <w:rsid w:val="00351B36"/>
    <w:rsid w:val="00357B4E"/>
    <w:rsid w:val="003716FD"/>
    <w:rsid w:val="0037204B"/>
    <w:rsid w:val="00373890"/>
    <w:rsid w:val="003744CF"/>
    <w:rsid w:val="00374717"/>
    <w:rsid w:val="0037676C"/>
    <w:rsid w:val="00381043"/>
    <w:rsid w:val="003819D6"/>
    <w:rsid w:val="003829E5"/>
    <w:rsid w:val="00386109"/>
    <w:rsid w:val="00386944"/>
    <w:rsid w:val="00387225"/>
    <w:rsid w:val="003956CC"/>
    <w:rsid w:val="00395C9A"/>
    <w:rsid w:val="003A0853"/>
    <w:rsid w:val="003A26F8"/>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8FE"/>
    <w:rsid w:val="003D3E8F"/>
    <w:rsid w:val="003D6475"/>
    <w:rsid w:val="003E375C"/>
    <w:rsid w:val="003E4086"/>
    <w:rsid w:val="003E639E"/>
    <w:rsid w:val="003E71E5"/>
    <w:rsid w:val="003F0445"/>
    <w:rsid w:val="003F0CF0"/>
    <w:rsid w:val="003F14B1"/>
    <w:rsid w:val="003F1951"/>
    <w:rsid w:val="003F2B20"/>
    <w:rsid w:val="003F30B1"/>
    <w:rsid w:val="003F3289"/>
    <w:rsid w:val="003F5CB9"/>
    <w:rsid w:val="004013C7"/>
    <w:rsid w:val="00401FCF"/>
    <w:rsid w:val="0040248F"/>
    <w:rsid w:val="0040612A"/>
    <w:rsid w:val="00406285"/>
    <w:rsid w:val="004112C6"/>
    <w:rsid w:val="00411ECE"/>
    <w:rsid w:val="004148F9"/>
    <w:rsid w:val="00414D4A"/>
    <w:rsid w:val="0042084E"/>
    <w:rsid w:val="00421EEF"/>
    <w:rsid w:val="0042314C"/>
    <w:rsid w:val="00424D65"/>
    <w:rsid w:val="00437567"/>
    <w:rsid w:val="00442C6C"/>
    <w:rsid w:val="00443CBE"/>
    <w:rsid w:val="00443E8A"/>
    <w:rsid w:val="004441BC"/>
    <w:rsid w:val="004468B4"/>
    <w:rsid w:val="0045230A"/>
    <w:rsid w:val="00454AD0"/>
    <w:rsid w:val="00457337"/>
    <w:rsid w:val="004573E1"/>
    <w:rsid w:val="00462E3D"/>
    <w:rsid w:val="00466E79"/>
    <w:rsid w:val="00470D7D"/>
    <w:rsid w:val="0047372D"/>
    <w:rsid w:val="00473BA3"/>
    <w:rsid w:val="004743DD"/>
    <w:rsid w:val="00474CEA"/>
    <w:rsid w:val="004750BE"/>
    <w:rsid w:val="00483968"/>
    <w:rsid w:val="00484F86"/>
    <w:rsid w:val="00485410"/>
    <w:rsid w:val="00490746"/>
    <w:rsid w:val="00490852"/>
    <w:rsid w:val="00491C9C"/>
    <w:rsid w:val="00492F30"/>
    <w:rsid w:val="0049462E"/>
    <w:rsid w:val="004946F4"/>
    <w:rsid w:val="0049487E"/>
    <w:rsid w:val="004A160D"/>
    <w:rsid w:val="004A3E81"/>
    <w:rsid w:val="004A4195"/>
    <w:rsid w:val="004A47AF"/>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E5FAE"/>
    <w:rsid w:val="004F00DD"/>
    <w:rsid w:val="004F2133"/>
    <w:rsid w:val="004F4D39"/>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54C28"/>
    <w:rsid w:val="00572031"/>
    <w:rsid w:val="00572282"/>
    <w:rsid w:val="00573CE3"/>
    <w:rsid w:val="00576E84"/>
    <w:rsid w:val="00580394"/>
    <w:rsid w:val="005809CD"/>
    <w:rsid w:val="00582B8C"/>
    <w:rsid w:val="0058757E"/>
    <w:rsid w:val="005906FE"/>
    <w:rsid w:val="00596A4B"/>
    <w:rsid w:val="00597507"/>
    <w:rsid w:val="005A1AE8"/>
    <w:rsid w:val="005A293E"/>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3901"/>
    <w:rsid w:val="00605908"/>
    <w:rsid w:val="006075A6"/>
    <w:rsid w:val="00610D7C"/>
    <w:rsid w:val="00613414"/>
    <w:rsid w:val="00620154"/>
    <w:rsid w:val="0062408D"/>
    <w:rsid w:val="006240CC"/>
    <w:rsid w:val="00624940"/>
    <w:rsid w:val="006254F8"/>
    <w:rsid w:val="00627DA7"/>
    <w:rsid w:val="00630DA4"/>
    <w:rsid w:val="00632597"/>
    <w:rsid w:val="006358B4"/>
    <w:rsid w:val="006419AA"/>
    <w:rsid w:val="006420EB"/>
    <w:rsid w:val="00644B1F"/>
    <w:rsid w:val="00644B7E"/>
    <w:rsid w:val="006454E6"/>
    <w:rsid w:val="00646235"/>
    <w:rsid w:val="00646A68"/>
    <w:rsid w:val="006505BD"/>
    <w:rsid w:val="006508EA"/>
    <w:rsid w:val="0065092E"/>
    <w:rsid w:val="006557A7"/>
    <w:rsid w:val="00655D63"/>
    <w:rsid w:val="00656290"/>
    <w:rsid w:val="006608D8"/>
    <w:rsid w:val="006621D7"/>
    <w:rsid w:val="0066302A"/>
    <w:rsid w:val="00667770"/>
    <w:rsid w:val="00670597"/>
    <w:rsid w:val="006706D0"/>
    <w:rsid w:val="00677574"/>
    <w:rsid w:val="0068454C"/>
    <w:rsid w:val="00691B62"/>
    <w:rsid w:val="00692EC4"/>
    <w:rsid w:val="006933B5"/>
    <w:rsid w:val="00693D14"/>
    <w:rsid w:val="00696F27"/>
    <w:rsid w:val="006A18C2"/>
    <w:rsid w:val="006A3383"/>
    <w:rsid w:val="006B077C"/>
    <w:rsid w:val="006B6803"/>
    <w:rsid w:val="006D0F16"/>
    <w:rsid w:val="006D2A3F"/>
    <w:rsid w:val="006D2FBC"/>
    <w:rsid w:val="006D429F"/>
    <w:rsid w:val="006E0541"/>
    <w:rsid w:val="006E138B"/>
    <w:rsid w:val="006F0330"/>
    <w:rsid w:val="006F1FDC"/>
    <w:rsid w:val="006F4CC2"/>
    <w:rsid w:val="006F6B8C"/>
    <w:rsid w:val="007013EF"/>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2993"/>
    <w:rsid w:val="007447DA"/>
    <w:rsid w:val="007450F8"/>
    <w:rsid w:val="0074696E"/>
    <w:rsid w:val="00750135"/>
    <w:rsid w:val="00750EC2"/>
    <w:rsid w:val="00750ED4"/>
    <w:rsid w:val="00752B28"/>
    <w:rsid w:val="00752E92"/>
    <w:rsid w:val="007541A9"/>
    <w:rsid w:val="00754E36"/>
    <w:rsid w:val="00763139"/>
    <w:rsid w:val="0077062E"/>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2DC"/>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4B97"/>
    <w:rsid w:val="007F546C"/>
    <w:rsid w:val="007F625F"/>
    <w:rsid w:val="007F665E"/>
    <w:rsid w:val="00800412"/>
    <w:rsid w:val="0080587B"/>
    <w:rsid w:val="00806468"/>
    <w:rsid w:val="008119CA"/>
    <w:rsid w:val="008130C4"/>
    <w:rsid w:val="008155F0"/>
    <w:rsid w:val="00816735"/>
    <w:rsid w:val="00820141"/>
    <w:rsid w:val="00820E0C"/>
    <w:rsid w:val="008213F0"/>
    <w:rsid w:val="00821F1A"/>
    <w:rsid w:val="00823275"/>
    <w:rsid w:val="0082366F"/>
    <w:rsid w:val="00831923"/>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7C7"/>
    <w:rsid w:val="008C2922"/>
    <w:rsid w:val="008C2F92"/>
    <w:rsid w:val="008C3697"/>
    <w:rsid w:val="008C5557"/>
    <w:rsid w:val="008C589D"/>
    <w:rsid w:val="008C6D51"/>
    <w:rsid w:val="008D2846"/>
    <w:rsid w:val="008D4236"/>
    <w:rsid w:val="008D462F"/>
    <w:rsid w:val="008D6DCF"/>
    <w:rsid w:val="008D6EB5"/>
    <w:rsid w:val="008E3DE9"/>
    <w:rsid w:val="008E42AA"/>
    <w:rsid w:val="008E4376"/>
    <w:rsid w:val="008E7A0A"/>
    <w:rsid w:val="008E7B49"/>
    <w:rsid w:val="008F59F6"/>
    <w:rsid w:val="00900719"/>
    <w:rsid w:val="009017AC"/>
    <w:rsid w:val="00902A9A"/>
    <w:rsid w:val="00904A1C"/>
    <w:rsid w:val="00904AB4"/>
    <w:rsid w:val="00905030"/>
    <w:rsid w:val="00906490"/>
    <w:rsid w:val="0090718F"/>
    <w:rsid w:val="009111B2"/>
    <w:rsid w:val="009151F5"/>
    <w:rsid w:val="009220CA"/>
    <w:rsid w:val="00924AE1"/>
    <w:rsid w:val="009269B1"/>
    <w:rsid w:val="0092724D"/>
    <w:rsid w:val="009272B3"/>
    <w:rsid w:val="009315BE"/>
    <w:rsid w:val="0093338F"/>
    <w:rsid w:val="00937BD9"/>
    <w:rsid w:val="00940AD4"/>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2435"/>
    <w:rsid w:val="00994386"/>
    <w:rsid w:val="009A13D8"/>
    <w:rsid w:val="009A279E"/>
    <w:rsid w:val="009A3015"/>
    <w:rsid w:val="009A3490"/>
    <w:rsid w:val="009B0A6F"/>
    <w:rsid w:val="009B0A94"/>
    <w:rsid w:val="009B2AE8"/>
    <w:rsid w:val="009B4BB0"/>
    <w:rsid w:val="009B59E9"/>
    <w:rsid w:val="009B70AA"/>
    <w:rsid w:val="009B79BA"/>
    <w:rsid w:val="009C2B8E"/>
    <w:rsid w:val="009C5E77"/>
    <w:rsid w:val="009C7A7E"/>
    <w:rsid w:val="009D02E8"/>
    <w:rsid w:val="009D51D0"/>
    <w:rsid w:val="009D70A4"/>
    <w:rsid w:val="009D7B14"/>
    <w:rsid w:val="009E08D1"/>
    <w:rsid w:val="009E1B95"/>
    <w:rsid w:val="009E496F"/>
    <w:rsid w:val="009E4A69"/>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24AA7"/>
    <w:rsid w:val="00A329C8"/>
    <w:rsid w:val="00A330BB"/>
    <w:rsid w:val="00A4091E"/>
    <w:rsid w:val="00A44882"/>
    <w:rsid w:val="00A44FF1"/>
    <w:rsid w:val="00A45125"/>
    <w:rsid w:val="00A54715"/>
    <w:rsid w:val="00A54B97"/>
    <w:rsid w:val="00A55AA4"/>
    <w:rsid w:val="00A6061C"/>
    <w:rsid w:val="00A62D44"/>
    <w:rsid w:val="00A67263"/>
    <w:rsid w:val="00A7161C"/>
    <w:rsid w:val="00A76F49"/>
    <w:rsid w:val="00A77AA3"/>
    <w:rsid w:val="00A8236D"/>
    <w:rsid w:val="00A854EB"/>
    <w:rsid w:val="00A85511"/>
    <w:rsid w:val="00A871E6"/>
    <w:rsid w:val="00A872E5"/>
    <w:rsid w:val="00A91406"/>
    <w:rsid w:val="00A95CF5"/>
    <w:rsid w:val="00A96E65"/>
    <w:rsid w:val="00A97C72"/>
    <w:rsid w:val="00AA268E"/>
    <w:rsid w:val="00AA310B"/>
    <w:rsid w:val="00AA3321"/>
    <w:rsid w:val="00AA63D4"/>
    <w:rsid w:val="00AB06E8"/>
    <w:rsid w:val="00AB1CD3"/>
    <w:rsid w:val="00AB352F"/>
    <w:rsid w:val="00AC274B"/>
    <w:rsid w:val="00AC4764"/>
    <w:rsid w:val="00AC6D36"/>
    <w:rsid w:val="00AD0CBA"/>
    <w:rsid w:val="00AD177A"/>
    <w:rsid w:val="00AD2087"/>
    <w:rsid w:val="00AD26E2"/>
    <w:rsid w:val="00AD3965"/>
    <w:rsid w:val="00AD784C"/>
    <w:rsid w:val="00AE126A"/>
    <w:rsid w:val="00AE1BAE"/>
    <w:rsid w:val="00AE1E3D"/>
    <w:rsid w:val="00AE3005"/>
    <w:rsid w:val="00AE3BD5"/>
    <w:rsid w:val="00AE59A0"/>
    <w:rsid w:val="00AE7DAF"/>
    <w:rsid w:val="00AF0C57"/>
    <w:rsid w:val="00AF26F3"/>
    <w:rsid w:val="00AF5F04"/>
    <w:rsid w:val="00B00672"/>
    <w:rsid w:val="00B019D4"/>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27AC2"/>
    <w:rsid w:val="00B27C31"/>
    <w:rsid w:val="00B307CC"/>
    <w:rsid w:val="00B326B7"/>
    <w:rsid w:val="00B3588E"/>
    <w:rsid w:val="00B41F3D"/>
    <w:rsid w:val="00B431E8"/>
    <w:rsid w:val="00B45141"/>
    <w:rsid w:val="00B46DE7"/>
    <w:rsid w:val="00B519CD"/>
    <w:rsid w:val="00B5273A"/>
    <w:rsid w:val="00B57329"/>
    <w:rsid w:val="00B60E61"/>
    <w:rsid w:val="00B62B50"/>
    <w:rsid w:val="00B62DBF"/>
    <w:rsid w:val="00B635B7"/>
    <w:rsid w:val="00B63AE8"/>
    <w:rsid w:val="00B65950"/>
    <w:rsid w:val="00B66D83"/>
    <w:rsid w:val="00B672C0"/>
    <w:rsid w:val="00B676FD"/>
    <w:rsid w:val="00B75646"/>
    <w:rsid w:val="00B90729"/>
    <w:rsid w:val="00B907DA"/>
    <w:rsid w:val="00B94CD5"/>
    <w:rsid w:val="00B950BC"/>
    <w:rsid w:val="00B9714C"/>
    <w:rsid w:val="00BA29AD"/>
    <w:rsid w:val="00BA33CF"/>
    <w:rsid w:val="00BA3F8D"/>
    <w:rsid w:val="00BB57BC"/>
    <w:rsid w:val="00BB7A10"/>
    <w:rsid w:val="00BC3E8F"/>
    <w:rsid w:val="00BC60BE"/>
    <w:rsid w:val="00BC7468"/>
    <w:rsid w:val="00BC7D4F"/>
    <w:rsid w:val="00BC7ED7"/>
    <w:rsid w:val="00BD2850"/>
    <w:rsid w:val="00BE1DF3"/>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15DCA"/>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00B1"/>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64DF"/>
    <w:rsid w:val="00CE1703"/>
    <w:rsid w:val="00CE225F"/>
    <w:rsid w:val="00CE562F"/>
    <w:rsid w:val="00CF2F50"/>
    <w:rsid w:val="00CF6198"/>
    <w:rsid w:val="00D02919"/>
    <w:rsid w:val="00D04C61"/>
    <w:rsid w:val="00D05B8D"/>
    <w:rsid w:val="00D065A2"/>
    <w:rsid w:val="00D079AA"/>
    <w:rsid w:val="00D07F00"/>
    <w:rsid w:val="00D1130F"/>
    <w:rsid w:val="00D17B72"/>
    <w:rsid w:val="00D2192F"/>
    <w:rsid w:val="00D3185C"/>
    <w:rsid w:val="00D3205F"/>
    <w:rsid w:val="00D32A36"/>
    <w:rsid w:val="00D3318E"/>
    <w:rsid w:val="00D33E72"/>
    <w:rsid w:val="00D35BD6"/>
    <w:rsid w:val="00D361B5"/>
    <w:rsid w:val="00D405AC"/>
    <w:rsid w:val="00D411A2"/>
    <w:rsid w:val="00D4606D"/>
    <w:rsid w:val="00D46C92"/>
    <w:rsid w:val="00D47612"/>
    <w:rsid w:val="00D50B9C"/>
    <w:rsid w:val="00D52D73"/>
    <w:rsid w:val="00D52E58"/>
    <w:rsid w:val="00D536F5"/>
    <w:rsid w:val="00D56B20"/>
    <w:rsid w:val="00D578B3"/>
    <w:rsid w:val="00D618F4"/>
    <w:rsid w:val="00D707E8"/>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37DC"/>
    <w:rsid w:val="00DD487D"/>
    <w:rsid w:val="00DD4E83"/>
    <w:rsid w:val="00DD6628"/>
    <w:rsid w:val="00DD6945"/>
    <w:rsid w:val="00DE2D04"/>
    <w:rsid w:val="00DE3250"/>
    <w:rsid w:val="00DE451A"/>
    <w:rsid w:val="00DE6028"/>
    <w:rsid w:val="00DE78A3"/>
    <w:rsid w:val="00DF1A71"/>
    <w:rsid w:val="00DF50FC"/>
    <w:rsid w:val="00DF68C7"/>
    <w:rsid w:val="00DF731A"/>
    <w:rsid w:val="00DF7CFD"/>
    <w:rsid w:val="00E06B75"/>
    <w:rsid w:val="00E11332"/>
    <w:rsid w:val="00E11352"/>
    <w:rsid w:val="00E12970"/>
    <w:rsid w:val="00E16586"/>
    <w:rsid w:val="00E170DC"/>
    <w:rsid w:val="00E17546"/>
    <w:rsid w:val="00E210B5"/>
    <w:rsid w:val="00E261B3"/>
    <w:rsid w:val="00E26818"/>
    <w:rsid w:val="00E27FFC"/>
    <w:rsid w:val="00E307C0"/>
    <w:rsid w:val="00E30B15"/>
    <w:rsid w:val="00E33237"/>
    <w:rsid w:val="00E40181"/>
    <w:rsid w:val="00E54950"/>
    <w:rsid w:val="00E56A01"/>
    <w:rsid w:val="00E577CC"/>
    <w:rsid w:val="00E62622"/>
    <w:rsid w:val="00E629A1"/>
    <w:rsid w:val="00E6794C"/>
    <w:rsid w:val="00E71591"/>
    <w:rsid w:val="00E71CEB"/>
    <w:rsid w:val="00E7474F"/>
    <w:rsid w:val="00E80DE3"/>
    <w:rsid w:val="00E82C55"/>
    <w:rsid w:val="00E84C51"/>
    <w:rsid w:val="00E8787E"/>
    <w:rsid w:val="00E92AC3"/>
    <w:rsid w:val="00E94B23"/>
    <w:rsid w:val="00EA1360"/>
    <w:rsid w:val="00EA2F6A"/>
    <w:rsid w:val="00EB00E0"/>
    <w:rsid w:val="00EC059F"/>
    <w:rsid w:val="00EC1F24"/>
    <w:rsid w:val="00EC22F6"/>
    <w:rsid w:val="00EC40D5"/>
    <w:rsid w:val="00EC6AA2"/>
    <w:rsid w:val="00ED5B9B"/>
    <w:rsid w:val="00ED6BAD"/>
    <w:rsid w:val="00ED7447"/>
    <w:rsid w:val="00EE00D6"/>
    <w:rsid w:val="00EE11E7"/>
    <w:rsid w:val="00EE1488"/>
    <w:rsid w:val="00EE29AD"/>
    <w:rsid w:val="00EE3E24"/>
    <w:rsid w:val="00EE4D5D"/>
    <w:rsid w:val="00EE5131"/>
    <w:rsid w:val="00EE6A17"/>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0F"/>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A50"/>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7DBA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C900B1"/>
    <w:pPr>
      <w:keepNext/>
      <w:keepLines/>
      <w:spacing w:before="320" w:after="200" w:line="440" w:lineRule="atLeast"/>
      <w:outlineLvl w:val="0"/>
    </w:pPr>
    <w:rPr>
      <w:rFonts w:ascii="Arial" w:eastAsia="MS Gothic" w:hAnsi="Arial" w:cs="Arial"/>
      <w:bCs/>
      <w:color w:val="548DD4" w:themeColor="text2" w:themeTint="99"/>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900B1"/>
    <w:rPr>
      <w:rFonts w:ascii="Arial" w:eastAsia="MS Gothic" w:hAnsi="Arial" w:cs="Arial"/>
      <w:bCs/>
      <w:color w:val="548DD4" w:themeColor="text2" w:themeTint="99"/>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link w:val="DHHSbodyChar"/>
    <w:qFormat/>
    <w:rsid w:val="00C900B1"/>
    <w:pPr>
      <w:spacing w:after="120" w:line="270" w:lineRule="atLeast"/>
    </w:pPr>
    <w:rPr>
      <w:rFonts w:ascii="Arial" w:eastAsia="Times" w:hAnsi="Arial"/>
      <w:lang w:eastAsia="en-US"/>
    </w:rPr>
  </w:style>
  <w:style w:type="paragraph" w:customStyle="1" w:styleId="DHHSbullet1">
    <w:name w:val="DHHS bullet 1"/>
    <w:basedOn w:val="DHHSbody"/>
    <w:qFormat/>
    <w:rsid w:val="00C900B1"/>
    <w:pPr>
      <w:numPr>
        <w:numId w:val="7"/>
      </w:numPr>
      <w:spacing w:after="40"/>
    </w:pPr>
  </w:style>
  <w:style w:type="paragraph" w:customStyle="1" w:styleId="DHHSbullet2">
    <w:name w:val="DHHS bullet 2"/>
    <w:basedOn w:val="DHHSbody"/>
    <w:uiPriority w:val="2"/>
    <w:qFormat/>
    <w:rsid w:val="00C900B1"/>
    <w:pPr>
      <w:numPr>
        <w:ilvl w:val="2"/>
        <w:numId w:val="7"/>
      </w:numPr>
      <w:spacing w:after="40"/>
    </w:pPr>
  </w:style>
  <w:style w:type="paragraph" w:customStyle="1" w:styleId="DHHStablebullet">
    <w:name w:val="DHHS table bullet"/>
    <w:basedOn w:val="Normal"/>
    <w:uiPriority w:val="3"/>
    <w:qFormat/>
    <w:rsid w:val="00C900B1"/>
    <w:pPr>
      <w:numPr>
        <w:ilvl w:val="6"/>
        <w:numId w:val="7"/>
      </w:numPr>
      <w:spacing w:before="80" w:after="60" w:line="240" w:lineRule="auto"/>
    </w:pPr>
    <w:rPr>
      <w:sz w:val="20"/>
    </w:rPr>
  </w:style>
  <w:style w:type="paragraph" w:customStyle="1" w:styleId="DHHSbulletindent">
    <w:name w:val="DHHS bullet indent"/>
    <w:basedOn w:val="DHHSbody"/>
    <w:rsid w:val="00C900B1"/>
    <w:pPr>
      <w:numPr>
        <w:ilvl w:val="4"/>
        <w:numId w:val="7"/>
      </w:numPr>
      <w:spacing w:after="40"/>
    </w:pPr>
  </w:style>
  <w:style w:type="paragraph" w:customStyle="1" w:styleId="DHHSbullet1lastline">
    <w:name w:val="DHHS bullet 1 last line"/>
    <w:basedOn w:val="DHHSbullet1"/>
    <w:qFormat/>
    <w:rsid w:val="00C900B1"/>
    <w:pPr>
      <w:numPr>
        <w:ilvl w:val="1"/>
      </w:numPr>
      <w:spacing w:after="120"/>
    </w:pPr>
  </w:style>
  <w:style w:type="paragraph" w:customStyle="1" w:styleId="DHHSbullet2lastline">
    <w:name w:val="DHHS bullet 2 last line"/>
    <w:basedOn w:val="DHHSbullet2"/>
    <w:uiPriority w:val="2"/>
    <w:rsid w:val="00C900B1"/>
    <w:pPr>
      <w:numPr>
        <w:ilvl w:val="3"/>
      </w:numPr>
      <w:spacing w:after="120"/>
    </w:pPr>
  </w:style>
  <w:style w:type="numbering" w:customStyle="1" w:styleId="Bullets">
    <w:name w:val="Bullets"/>
    <w:rsid w:val="00C900B1"/>
    <w:pPr>
      <w:numPr>
        <w:numId w:val="7"/>
      </w:numPr>
    </w:pPr>
  </w:style>
  <w:style w:type="paragraph" w:customStyle="1" w:styleId="DHHSbulletindentlastline">
    <w:name w:val="DHHS bullet indent last line"/>
    <w:basedOn w:val="DHHSbody"/>
    <w:rsid w:val="00C900B1"/>
    <w:pPr>
      <w:numPr>
        <w:ilvl w:val="5"/>
        <w:numId w:val="7"/>
      </w:numPr>
    </w:pPr>
  </w:style>
  <w:style w:type="paragraph" w:styleId="ListParagraph">
    <w:name w:val="List Paragraph"/>
    <w:basedOn w:val="Normal"/>
    <w:uiPriority w:val="34"/>
    <w:qFormat/>
    <w:rsid w:val="00C900B1"/>
    <w:pPr>
      <w:spacing w:after="0" w:line="240" w:lineRule="auto"/>
      <w:ind w:left="720"/>
      <w:contextualSpacing/>
    </w:pPr>
    <w:rPr>
      <w:rFonts w:ascii="Cambria" w:hAnsi="Cambria"/>
      <w:sz w:val="20"/>
    </w:rPr>
  </w:style>
  <w:style w:type="table" w:customStyle="1" w:styleId="TableGrid1">
    <w:name w:val="Table Grid1"/>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85410"/>
    <w:rPr>
      <w:rFonts w:ascii="Arial" w:hAnsi="Arial" w:cs="Arial"/>
      <w:szCs w:val="18"/>
      <w:lang w:eastAsia="en-US"/>
    </w:rPr>
  </w:style>
  <w:style w:type="paragraph" w:customStyle="1" w:styleId="DHHSaccessibilitypara">
    <w:name w:val="DHHS accessibility para"/>
    <w:uiPriority w:val="8"/>
    <w:rsid w:val="00AA3321"/>
    <w:pPr>
      <w:spacing w:after="200" w:line="300" w:lineRule="atLeast"/>
    </w:pPr>
    <w:rPr>
      <w:rFonts w:ascii="Arial" w:eastAsia="Times" w:hAnsi="Arial"/>
      <w:sz w:val="24"/>
      <w:szCs w:val="19"/>
      <w:lang w:eastAsia="en-US"/>
    </w:rPr>
  </w:style>
  <w:style w:type="paragraph" w:customStyle="1" w:styleId="DHHeading1">
    <w:name w:val="DH Heading 1"/>
    <w:autoRedefine/>
    <w:qFormat/>
    <w:rsid w:val="000343B0"/>
    <w:pPr>
      <w:spacing w:after="560"/>
    </w:pPr>
    <w:rPr>
      <w:rFonts w:ascii="Arial" w:hAnsi="Arial"/>
      <w:color w:val="0099CC"/>
      <w:sz w:val="44"/>
      <w:szCs w:val="24"/>
      <w:lang w:eastAsia="en-US"/>
    </w:rPr>
  </w:style>
  <w:style w:type="numbering" w:customStyle="1" w:styleId="Numbers">
    <w:name w:val="Numbers"/>
    <w:rsid w:val="008C2922"/>
    <w:pPr>
      <w:numPr>
        <w:numId w:val="14"/>
      </w:numPr>
    </w:pPr>
  </w:style>
  <w:style w:type="paragraph" w:customStyle="1" w:styleId="DHHSnumberdigit">
    <w:name w:val="DHHS number digit"/>
    <w:basedOn w:val="DHHSbody"/>
    <w:uiPriority w:val="4"/>
    <w:rsid w:val="008C2922"/>
    <w:pPr>
      <w:numPr>
        <w:numId w:val="14"/>
      </w:numPr>
    </w:pPr>
  </w:style>
  <w:style w:type="paragraph" w:customStyle="1" w:styleId="DHHSnumberloweralphaindent">
    <w:name w:val="DHHS number lower alpha indent"/>
    <w:basedOn w:val="DHHSbody"/>
    <w:uiPriority w:val="4"/>
    <w:qFormat/>
    <w:rsid w:val="008C2922"/>
    <w:pPr>
      <w:numPr>
        <w:ilvl w:val="3"/>
        <w:numId w:val="14"/>
      </w:numPr>
    </w:pPr>
  </w:style>
  <w:style w:type="paragraph" w:customStyle="1" w:styleId="DHHSnumberdigitindent">
    <w:name w:val="DHHS number digit indent"/>
    <w:basedOn w:val="DHHSnumberloweralphaindent"/>
    <w:uiPriority w:val="4"/>
    <w:qFormat/>
    <w:rsid w:val="008C2922"/>
    <w:pPr>
      <w:numPr>
        <w:ilvl w:val="1"/>
      </w:numPr>
    </w:pPr>
  </w:style>
  <w:style w:type="paragraph" w:customStyle="1" w:styleId="DHHSnumberloweralpha">
    <w:name w:val="DHHS number lower alpha"/>
    <w:basedOn w:val="DHHSbody"/>
    <w:uiPriority w:val="4"/>
    <w:qFormat/>
    <w:rsid w:val="008C2922"/>
    <w:pPr>
      <w:numPr>
        <w:ilvl w:val="2"/>
        <w:numId w:val="14"/>
      </w:numPr>
    </w:pPr>
  </w:style>
  <w:style w:type="paragraph" w:customStyle="1" w:styleId="DHHSnumberlowerroman">
    <w:name w:val="DHHS number lower roman"/>
    <w:basedOn w:val="DHHSbody"/>
    <w:uiPriority w:val="4"/>
    <w:qFormat/>
    <w:rsid w:val="008C2922"/>
    <w:pPr>
      <w:numPr>
        <w:ilvl w:val="4"/>
        <w:numId w:val="14"/>
      </w:numPr>
    </w:pPr>
  </w:style>
  <w:style w:type="paragraph" w:customStyle="1" w:styleId="DHHSnumberlowerromanindent">
    <w:name w:val="DHHS number lower roman indent"/>
    <w:basedOn w:val="DHHSbody"/>
    <w:uiPriority w:val="4"/>
    <w:qFormat/>
    <w:rsid w:val="008C2922"/>
    <w:pPr>
      <w:numPr>
        <w:ilvl w:val="5"/>
        <w:numId w:val="14"/>
      </w:numPr>
    </w:pPr>
  </w:style>
  <w:style w:type="paragraph" w:customStyle="1" w:styleId="normal-p">
    <w:name w:val="normal-p"/>
    <w:basedOn w:val="Normal"/>
    <w:rsid w:val="008C2922"/>
    <w:pPr>
      <w:spacing w:after="0" w:line="240" w:lineRule="auto"/>
    </w:pPr>
    <w:rPr>
      <w:rFonts w:ascii="Times New Roman" w:eastAsia="Arial Unicode MS" w:hAnsi="Times New Roman"/>
      <w:sz w:val="20"/>
    </w:rPr>
  </w:style>
  <w:style w:type="paragraph" w:customStyle="1" w:styleId="DHSText10pt">
    <w:name w:val="DHS Text 10pt"/>
    <w:basedOn w:val="Normal"/>
    <w:rsid w:val="008C2922"/>
    <w:pPr>
      <w:widowControl w:val="0"/>
      <w:overflowPunct w:val="0"/>
      <w:autoSpaceDE w:val="0"/>
      <w:autoSpaceDN w:val="0"/>
      <w:adjustRightInd w:val="0"/>
      <w:spacing w:after="0" w:line="240" w:lineRule="auto"/>
      <w:textAlignment w:val="baseline"/>
    </w:pPr>
    <w:rPr>
      <w:rFonts w:ascii="Verdana" w:hAnsi="Verdana"/>
      <w:sz w:val="20"/>
    </w:rPr>
  </w:style>
  <w:style w:type="paragraph" w:customStyle="1" w:styleId="Table-body2">
    <w:name w:val="Table - body2"/>
    <w:basedOn w:val="Normal"/>
    <w:rsid w:val="004A47AF"/>
    <w:pPr>
      <w:overflowPunct w:val="0"/>
      <w:autoSpaceDE w:val="0"/>
      <w:autoSpaceDN w:val="0"/>
      <w:adjustRightInd w:val="0"/>
      <w:spacing w:after="180" w:line="240" w:lineRule="auto"/>
      <w:textAlignment w:val="baseline"/>
    </w:pPr>
    <w:rPr>
      <w:rFonts w:ascii="Verdana" w:hAnsi="Verdana"/>
      <w:sz w:val="20"/>
    </w:rPr>
  </w:style>
  <w:style w:type="paragraph" w:styleId="NormalWeb">
    <w:name w:val="Normal (Web)"/>
    <w:basedOn w:val="Normal"/>
    <w:uiPriority w:val="99"/>
    <w:rsid w:val="003D38FE"/>
    <w:pPr>
      <w:spacing w:before="100" w:beforeAutospacing="1" w:after="100" w:afterAutospacing="1" w:line="240" w:lineRule="auto"/>
    </w:pPr>
    <w:rPr>
      <w:rFonts w:ascii="Times New Roman" w:hAnsi="Times New Roman"/>
      <w:sz w:val="24"/>
      <w:szCs w:val="24"/>
      <w:lang w:eastAsia="en-AU"/>
    </w:rPr>
  </w:style>
  <w:style w:type="paragraph" w:styleId="BodyText2">
    <w:name w:val="Body Text 2"/>
    <w:basedOn w:val="Normal"/>
    <w:link w:val="BodyText2Char"/>
    <w:uiPriority w:val="99"/>
    <w:semiHidden/>
    <w:unhideWhenUsed/>
    <w:rsid w:val="003D38FE"/>
    <w:pPr>
      <w:spacing w:line="480" w:lineRule="auto"/>
    </w:pPr>
    <w:rPr>
      <w:rFonts w:ascii="Cambria" w:hAnsi="Cambria"/>
      <w:sz w:val="20"/>
    </w:rPr>
  </w:style>
  <w:style w:type="character" w:customStyle="1" w:styleId="BodyText2Char">
    <w:name w:val="Body Text 2 Char"/>
    <w:basedOn w:val="DefaultParagraphFont"/>
    <w:link w:val="BodyText2"/>
    <w:uiPriority w:val="99"/>
    <w:semiHidden/>
    <w:rsid w:val="003D38FE"/>
    <w:rPr>
      <w:rFonts w:ascii="Cambria" w:hAnsi="Cambria"/>
      <w:lang w:eastAsia="en-US"/>
    </w:rPr>
  </w:style>
  <w:style w:type="paragraph" w:styleId="TOCHeading">
    <w:name w:val="TOC Heading"/>
    <w:basedOn w:val="Heading1"/>
    <w:next w:val="Normal"/>
    <w:uiPriority w:val="39"/>
    <w:unhideWhenUsed/>
    <w:qFormat/>
    <w:rsid w:val="00E84C51"/>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IMSTemplatecontent">
    <w:name w:val="IMS Template content"/>
    <w:basedOn w:val="Normal"/>
    <w:link w:val="IMSTemplatecontentChar1"/>
    <w:rsid w:val="00254B33"/>
    <w:pPr>
      <w:spacing w:before="40" w:after="40" w:line="240" w:lineRule="auto"/>
    </w:pPr>
    <w:rPr>
      <w:rFonts w:ascii="Verdana" w:hAnsi="Verdana"/>
      <w:sz w:val="18"/>
    </w:rPr>
  </w:style>
  <w:style w:type="character" w:customStyle="1" w:styleId="IMSTemplatecontentChar1">
    <w:name w:val="IMS Template content Char1"/>
    <w:link w:val="IMSTemplatecontent"/>
    <w:rsid w:val="00254B33"/>
    <w:rPr>
      <w:rFonts w:ascii="Verdana" w:hAnsi="Verdana"/>
      <w:sz w:val="18"/>
      <w:lang w:eastAsia="en-US"/>
    </w:rPr>
  </w:style>
  <w:style w:type="character" w:customStyle="1" w:styleId="DHHSbodyChar">
    <w:name w:val="DHHS body Char"/>
    <w:link w:val="DHHSbody"/>
    <w:locked/>
    <w:rsid w:val="00BB57BC"/>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MHDReporting@health.vic.gov.au" TargetMode="External"/><Relationship Id="rId26" Type="http://schemas.openxmlformats.org/officeDocument/2006/relationships/oleObject" Target="embeddings/Microsoft_Visio_2003-2010_Drawing4.vsd"/><Relationship Id="rId39" Type="http://schemas.openxmlformats.org/officeDocument/2006/relationships/oleObject" Target="embeddings/Microsoft_Visio_2003-2010_Drawing16.vsd"/><Relationship Id="rId21" Type="http://schemas.openxmlformats.org/officeDocument/2006/relationships/image" Target="media/image3.emf"/><Relationship Id="rId34" Type="http://schemas.openxmlformats.org/officeDocument/2006/relationships/oleObject" Target="embeddings/Microsoft_Visio_2003-2010_Drawing11.vsd"/><Relationship Id="rId42" Type="http://schemas.openxmlformats.org/officeDocument/2006/relationships/oleObject" Target="embeddings/Microsoft_Visio_2003-2010_Drawing19.vsd"/><Relationship Id="rId47" Type="http://schemas.openxmlformats.org/officeDocument/2006/relationships/oleObject" Target="embeddings/Microsoft_Visio_2003-2010_Drawing24.vsd"/><Relationship Id="rId50" Type="http://schemas.openxmlformats.org/officeDocument/2006/relationships/oleObject" Target="embeddings/Microsoft_Visio_2003-2010_Drawing27.vsd"/><Relationship Id="rId55" Type="http://schemas.openxmlformats.org/officeDocument/2006/relationships/hyperlink" Target="https://www.health.vic.gov.au/practice-and-service-quality/designated-mental-health-servic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health.vic.gov.au/mental-health/research-and-reporting/mental-health-performance-reports/service-hours-performance-indicator-reports" TargetMode="External"/><Relationship Id="rId20" Type="http://schemas.openxmlformats.org/officeDocument/2006/relationships/hyperlink" Target="https://www.health.vic.gov.au/research-and-reporting/bulletins-and-program-management-circulars-pmc" TargetMode="External"/><Relationship Id="rId29" Type="http://schemas.openxmlformats.org/officeDocument/2006/relationships/oleObject" Target="embeddings/Microsoft_Visio_2003-2010_Drawing7.vsd"/><Relationship Id="rId41" Type="http://schemas.openxmlformats.org/officeDocument/2006/relationships/oleObject" Target="embeddings/Microsoft_Visio_2003-2010_Drawing18.vsd"/><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Microsoft_Visio_2003-2010_Drawing2.vsd"/><Relationship Id="rId32" Type="http://schemas.openxmlformats.org/officeDocument/2006/relationships/image" Target="media/image4.emf"/><Relationship Id="rId37" Type="http://schemas.openxmlformats.org/officeDocument/2006/relationships/oleObject" Target="embeddings/Microsoft_Visio_2003-2010_Drawing14.vsd"/><Relationship Id="rId40" Type="http://schemas.openxmlformats.org/officeDocument/2006/relationships/oleObject" Target="embeddings/Microsoft_Visio_2003-2010_Drawing17.vsd"/><Relationship Id="rId45" Type="http://schemas.openxmlformats.org/officeDocument/2006/relationships/oleObject" Target="embeddings/Microsoft_Visio_2003-2010_Drawing22.vsd"/><Relationship Id="rId53" Type="http://schemas.openxmlformats.org/officeDocument/2006/relationships/oleObject" Target="embeddings/Microsoft_Visio_2003-2010_Drawing30.vsd"/><Relationship Id="rId58" Type="http://schemas.openxmlformats.org/officeDocument/2006/relationships/hyperlink" Target="https://www.health.vic.gov.au/research-and-reporting/bulletins-and-program-management-circulars-pmc"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Microsoft_Visio_2003-2010_Drawing1.vsd"/><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3.vsd"/><Relationship Id="rId49" Type="http://schemas.openxmlformats.org/officeDocument/2006/relationships/oleObject" Target="embeddings/Microsoft_Visio_2003-2010_Drawing26.vsd"/><Relationship Id="rId57" Type="http://schemas.openxmlformats.org/officeDocument/2006/relationships/image" Target="media/image6.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health.vic.gov.au/research-and-reporting/bulletins-and-program-management-circulars-pmc" TargetMode="External"/><Relationship Id="rId31" Type="http://schemas.openxmlformats.org/officeDocument/2006/relationships/oleObject" Target="embeddings/Microsoft_Visio_2003-2010_Drawing9.vsd"/><Relationship Id="rId44" Type="http://schemas.openxmlformats.org/officeDocument/2006/relationships/oleObject" Target="embeddings/Microsoft_Visio_2003-2010_Drawing21.vsd"/><Relationship Id="rId52" Type="http://schemas.openxmlformats.org/officeDocument/2006/relationships/oleObject" Target="embeddings/Microsoft_Visio_2003-2010_Drawing29.vsd"/><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Microsoft_Visio_2003-2010_Drawing.vsd"/><Relationship Id="rId27" Type="http://schemas.openxmlformats.org/officeDocument/2006/relationships/oleObject" Target="embeddings/Microsoft_Visio_2003-2010_Drawing5.vsd"/><Relationship Id="rId30" Type="http://schemas.openxmlformats.org/officeDocument/2006/relationships/oleObject" Target="embeddings/Microsoft_Visio_2003-2010_Drawing8.vsd"/><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20.vsd"/><Relationship Id="rId48" Type="http://schemas.openxmlformats.org/officeDocument/2006/relationships/oleObject" Target="embeddings/Microsoft_Visio_2003-2010_Drawing25.vsd"/><Relationship Id="rId56"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oleObject" Target="embeddings/Microsoft_Visio_2003-2010_Drawing28.vsd"/><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mhdreporting@health.vic.gov.au" TargetMode="External"/><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10.vsd"/><Relationship Id="rId38" Type="http://schemas.openxmlformats.org/officeDocument/2006/relationships/oleObject" Target="embeddings/Microsoft_Visio_2003-2010_Drawing15.vsd"/><Relationship Id="rId46" Type="http://schemas.openxmlformats.org/officeDocument/2006/relationships/oleObject" Target="embeddings/Microsoft_Visio_2003-2010_Drawing23.vsd"/><Relationship Id="rId59" Type="http://schemas.openxmlformats.org/officeDocument/2006/relationships/hyperlink" Target="mailto:MHDReporting@health.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5394</Words>
  <Characters>30748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PMC Recording Contacts in CMI_ODS</vt:lpstr>
    </vt:vector>
  </TitlesOfParts>
  <Manager/>
  <Company/>
  <LinksUpToDate>false</LinksUpToDate>
  <CharactersWithSpaces>36070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PMC Recording Contacts in CMI_ODS</dc:title>
  <dc:subject>PMC Recording Contacts in CMI_ODS</dc:subject>
  <dc:creator/>
  <cp:keywords>contacts, community contact, service contacts</cp:keywords>
  <dc:description/>
  <cp:lastModifiedBy/>
  <cp:revision>1</cp:revision>
  <dcterms:created xsi:type="dcterms:W3CDTF">2023-08-15T23:24:00Z</dcterms:created>
  <dcterms:modified xsi:type="dcterms:W3CDTF">2023-08-15T23:24:00Z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2023-08-15T23:24:08Z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e44f8eaa-7b56-4bea-8fbe-d63c79fe2bb5</vt:lpwstr>
  </property>
  <property fmtid="{D5CDD505-2E9C-101B-9397-08002B2CF9AE}" pid="8" name="MSIP_Label_43e64453-338c-4f93-8a4d-0039a0a41f2a_ContentBits">
    <vt:lpwstr>2</vt:lpwstr>
  </property>
</Properties>
</file>