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C28C" w14:textId="77777777" w:rsidR="0074696E" w:rsidRPr="0061384F" w:rsidRDefault="00356314" w:rsidP="00EC40D5">
      <w:pPr>
        <w:pStyle w:val="Sectionbreakfirstpage"/>
      </w:pPr>
      <w:r w:rsidRPr="0061384F">
        <w:drawing>
          <wp:anchor distT="0" distB="0" distL="114300" distR="114300" simplePos="0" relativeHeight="251658240" behindDoc="1" locked="1" layoutInCell="1" allowOverlap="1" wp14:anchorId="2C34FEAE" wp14:editId="5A85BD5E">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4D2B513F" w14:textId="77777777" w:rsidR="00A62D44" w:rsidRPr="0061384F" w:rsidRDefault="00A62D44" w:rsidP="00EC40D5">
      <w:pPr>
        <w:pStyle w:val="Sectionbreakfirstpage"/>
        <w:sectPr w:rsidR="00A62D44" w:rsidRPr="0061384F" w:rsidSect="00E62622">
          <w:headerReference w:type="default" r:id="rId12"/>
          <w:footerReference w:type="defaul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61384F" w14:paraId="41D68EB3" w14:textId="77777777" w:rsidTr="7A5C77C9">
        <w:trPr>
          <w:trHeight w:val="622"/>
        </w:trPr>
        <w:tc>
          <w:tcPr>
            <w:tcW w:w="10348" w:type="dxa"/>
            <w:tcMar>
              <w:top w:w="1531" w:type="dxa"/>
              <w:left w:w="0" w:type="dxa"/>
              <w:right w:w="0" w:type="dxa"/>
            </w:tcMar>
          </w:tcPr>
          <w:p w14:paraId="11D8B64E" w14:textId="09EB3C76" w:rsidR="003B5733" w:rsidRPr="0061384F" w:rsidRDefault="4A48177B" w:rsidP="003B5733">
            <w:pPr>
              <w:pStyle w:val="Documenttitle"/>
            </w:pPr>
            <w:r w:rsidRPr="0061384F">
              <w:t xml:space="preserve">Japanese </w:t>
            </w:r>
            <w:r w:rsidR="004C35C4" w:rsidRPr="0061384F">
              <w:t>e</w:t>
            </w:r>
            <w:r w:rsidRPr="0061384F">
              <w:t xml:space="preserve">ncephalitis </w:t>
            </w:r>
            <w:r w:rsidR="0046787B">
              <w:t xml:space="preserve">(JE) </w:t>
            </w:r>
            <w:r w:rsidR="00C4079F">
              <w:t>v</w:t>
            </w:r>
            <w:r w:rsidRPr="0061384F">
              <w:t>irus vaccination</w:t>
            </w:r>
          </w:p>
        </w:tc>
      </w:tr>
      <w:tr w:rsidR="003B5733" w:rsidRPr="0061384F" w14:paraId="66962E61" w14:textId="77777777" w:rsidTr="7A5C77C9">
        <w:tc>
          <w:tcPr>
            <w:tcW w:w="10348" w:type="dxa"/>
          </w:tcPr>
          <w:p w14:paraId="5F2D43FD" w14:textId="4C04DC1E" w:rsidR="003B5733" w:rsidRPr="0061384F" w:rsidRDefault="60C75877" w:rsidP="7A5C77C9">
            <w:pPr>
              <w:pStyle w:val="Documentsubtitle"/>
            </w:pPr>
            <w:r w:rsidRPr="0061384F">
              <w:t xml:space="preserve">Information for </w:t>
            </w:r>
            <w:r w:rsidR="004C35C4" w:rsidRPr="0061384F">
              <w:t>immunisation providers</w:t>
            </w:r>
            <w:r w:rsidRPr="0061384F">
              <w:t xml:space="preserve"> – </w:t>
            </w:r>
            <w:r w:rsidRPr="004412CC">
              <w:t xml:space="preserve">Version </w:t>
            </w:r>
            <w:r w:rsidR="0004137E">
              <w:t>11</w:t>
            </w:r>
          </w:p>
        </w:tc>
      </w:tr>
      <w:tr w:rsidR="003B5733" w:rsidRPr="0061384F" w14:paraId="44BFACFA" w14:textId="77777777" w:rsidTr="7A5C77C9">
        <w:tc>
          <w:tcPr>
            <w:tcW w:w="10348" w:type="dxa"/>
          </w:tcPr>
          <w:p w14:paraId="2A7E278A" w14:textId="77777777" w:rsidR="003B5733" w:rsidRPr="0061384F" w:rsidRDefault="006C5D1C" w:rsidP="001E5058">
            <w:pPr>
              <w:pStyle w:val="Bannermarking"/>
            </w:pPr>
            <w:fldSimple w:instr="FILLIN  &quot;Type the protective marking&quot; \d OFFICIAL \o  \* MERGEFORMAT">
              <w:r w:rsidR="00521163" w:rsidRPr="0061384F">
                <w:t>OFFICIAL</w:t>
              </w:r>
            </w:fldSimple>
          </w:p>
        </w:tc>
      </w:tr>
    </w:tbl>
    <w:p w14:paraId="582BBFA8" w14:textId="4991795E" w:rsidR="00273172" w:rsidRDefault="00C801CE">
      <w:pPr>
        <w:pStyle w:val="TOC1"/>
        <w:rPr>
          <w:rFonts w:asciiTheme="minorHAnsi" w:eastAsiaTheme="minorEastAsia" w:hAnsiTheme="minorHAnsi" w:cstheme="minorBidi"/>
          <w:b w:val="0"/>
          <w:sz w:val="22"/>
          <w:szCs w:val="22"/>
          <w:lang w:eastAsia="en-AU"/>
        </w:rPr>
      </w:pPr>
      <w:r w:rsidRPr="0061384F">
        <w:fldChar w:fldCharType="begin"/>
      </w:r>
      <w:r w:rsidR="007F4A0F" w:rsidRPr="0061384F">
        <w:instrText>TOC \o "1-4" \h \z \u</w:instrText>
      </w:r>
      <w:r w:rsidRPr="0061384F">
        <w:fldChar w:fldCharType="separate"/>
      </w:r>
      <w:hyperlink w:anchor="_Toc122423339" w:history="1">
        <w:r w:rsidR="00273172" w:rsidRPr="00FD6585">
          <w:rPr>
            <w:rStyle w:val="Hyperlink"/>
          </w:rPr>
          <w:t>Vaccination</w:t>
        </w:r>
        <w:r w:rsidR="00273172">
          <w:rPr>
            <w:webHidden/>
          </w:rPr>
          <w:tab/>
        </w:r>
        <w:r w:rsidR="00273172">
          <w:rPr>
            <w:webHidden/>
          </w:rPr>
          <w:fldChar w:fldCharType="begin"/>
        </w:r>
        <w:r w:rsidR="00273172">
          <w:rPr>
            <w:webHidden/>
          </w:rPr>
          <w:instrText xml:space="preserve"> PAGEREF _Toc122423339 \h </w:instrText>
        </w:r>
        <w:r w:rsidR="00273172">
          <w:rPr>
            <w:webHidden/>
          </w:rPr>
        </w:r>
        <w:r w:rsidR="00273172">
          <w:rPr>
            <w:webHidden/>
          </w:rPr>
          <w:fldChar w:fldCharType="separate"/>
        </w:r>
        <w:r w:rsidR="00273172">
          <w:rPr>
            <w:webHidden/>
          </w:rPr>
          <w:t>1</w:t>
        </w:r>
        <w:r w:rsidR="00273172">
          <w:rPr>
            <w:webHidden/>
          </w:rPr>
          <w:fldChar w:fldCharType="end"/>
        </w:r>
      </w:hyperlink>
    </w:p>
    <w:p w14:paraId="216470EA" w14:textId="53A475D8" w:rsidR="00273172" w:rsidRDefault="00000000">
      <w:pPr>
        <w:pStyle w:val="TOC2"/>
        <w:rPr>
          <w:rFonts w:asciiTheme="minorHAnsi" w:eastAsiaTheme="minorEastAsia" w:hAnsiTheme="minorHAnsi" w:cstheme="minorBidi"/>
          <w:sz w:val="22"/>
          <w:szCs w:val="22"/>
          <w:lang w:eastAsia="en-AU"/>
        </w:rPr>
      </w:pPr>
      <w:hyperlink w:anchor="_Toc122423340" w:history="1">
        <w:r w:rsidR="00273172" w:rsidRPr="00FD6585">
          <w:rPr>
            <w:rStyle w:val="Hyperlink"/>
          </w:rPr>
          <w:t>Who JE vaccine is recommended for?</w:t>
        </w:r>
        <w:r w:rsidR="00273172">
          <w:rPr>
            <w:webHidden/>
          </w:rPr>
          <w:tab/>
        </w:r>
        <w:r w:rsidR="00273172">
          <w:rPr>
            <w:webHidden/>
          </w:rPr>
          <w:fldChar w:fldCharType="begin"/>
        </w:r>
        <w:r w:rsidR="00273172">
          <w:rPr>
            <w:webHidden/>
          </w:rPr>
          <w:instrText xml:space="preserve"> PAGEREF _Toc122423340 \h </w:instrText>
        </w:r>
        <w:r w:rsidR="00273172">
          <w:rPr>
            <w:webHidden/>
          </w:rPr>
        </w:r>
        <w:r w:rsidR="00273172">
          <w:rPr>
            <w:webHidden/>
          </w:rPr>
          <w:fldChar w:fldCharType="separate"/>
        </w:r>
        <w:r w:rsidR="00273172">
          <w:rPr>
            <w:webHidden/>
          </w:rPr>
          <w:t>1</w:t>
        </w:r>
        <w:r w:rsidR="00273172">
          <w:rPr>
            <w:webHidden/>
          </w:rPr>
          <w:fldChar w:fldCharType="end"/>
        </w:r>
      </w:hyperlink>
    </w:p>
    <w:p w14:paraId="254C9587" w14:textId="2F431567" w:rsidR="00273172" w:rsidRDefault="00000000">
      <w:pPr>
        <w:pStyle w:val="TOC2"/>
        <w:rPr>
          <w:rFonts w:asciiTheme="minorHAnsi" w:eastAsiaTheme="minorEastAsia" w:hAnsiTheme="minorHAnsi" w:cstheme="minorBidi"/>
          <w:sz w:val="22"/>
          <w:szCs w:val="22"/>
          <w:lang w:eastAsia="en-AU"/>
        </w:rPr>
      </w:pPr>
      <w:hyperlink w:anchor="_Toc122423341" w:history="1">
        <w:r w:rsidR="00273172" w:rsidRPr="00FD6585">
          <w:rPr>
            <w:rStyle w:val="Hyperlink"/>
          </w:rPr>
          <w:t>Vaccine information</w:t>
        </w:r>
        <w:r w:rsidR="00273172">
          <w:rPr>
            <w:webHidden/>
          </w:rPr>
          <w:tab/>
        </w:r>
        <w:r w:rsidR="00273172">
          <w:rPr>
            <w:webHidden/>
          </w:rPr>
          <w:fldChar w:fldCharType="begin"/>
        </w:r>
        <w:r w:rsidR="00273172">
          <w:rPr>
            <w:webHidden/>
          </w:rPr>
          <w:instrText xml:space="preserve"> PAGEREF _Toc122423341 \h </w:instrText>
        </w:r>
        <w:r w:rsidR="00273172">
          <w:rPr>
            <w:webHidden/>
          </w:rPr>
        </w:r>
        <w:r w:rsidR="00273172">
          <w:rPr>
            <w:webHidden/>
          </w:rPr>
          <w:fldChar w:fldCharType="separate"/>
        </w:r>
        <w:r w:rsidR="00273172">
          <w:rPr>
            <w:webHidden/>
          </w:rPr>
          <w:t>2</w:t>
        </w:r>
        <w:r w:rsidR="00273172">
          <w:rPr>
            <w:webHidden/>
          </w:rPr>
          <w:fldChar w:fldCharType="end"/>
        </w:r>
      </w:hyperlink>
    </w:p>
    <w:p w14:paraId="061131B1" w14:textId="7CBFEFBE" w:rsidR="00273172" w:rsidRDefault="00000000">
      <w:pPr>
        <w:pStyle w:val="TOC3"/>
        <w:rPr>
          <w:rFonts w:asciiTheme="minorHAnsi" w:eastAsiaTheme="minorEastAsia" w:hAnsiTheme="minorHAnsi" w:cstheme="minorBidi"/>
          <w:noProof/>
          <w:sz w:val="22"/>
          <w:szCs w:val="22"/>
          <w:lang w:eastAsia="en-AU"/>
        </w:rPr>
      </w:pPr>
      <w:hyperlink w:anchor="_Toc122423342" w:history="1">
        <w:r w:rsidR="00273172" w:rsidRPr="00FD6585">
          <w:rPr>
            <w:rStyle w:val="Hyperlink"/>
            <w:noProof/>
          </w:rPr>
          <w:t>Vaccine dose and route</w:t>
        </w:r>
        <w:r w:rsidR="00273172">
          <w:rPr>
            <w:noProof/>
            <w:webHidden/>
          </w:rPr>
          <w:tab/>
        </w:r>
        <w:r w:rsidR="00273172">
          <w:rPr>
            <w:noProof/>
            <w:webHidden/>
          </w:rPr>
          <w:fldChar w:fldCharType="begin"/>
        </w:r>
        <w:r w:rsidR="00273172">
          <w:rPr>
            <w:noProof/>
            <w:webHidden/>
          </w:rPr>
          <w:instrText xml:space="preserve"> PAGEREF _Toc122423342 \h </w:instrText>
        </w:r>
        <w:r w:rsidR="00273172">
          <w:rPr>
            <w:noProof/>
            <w:webHidden/>
          </w:rPr>
        </w:r>
        <w:r w:rsidR="00273172">
          <w:rPr>
            <w:noProof/>
            <w:webHidden/>
          </w:rPr>
          <w:fldChar w:fldCharType="separate"/>
        </w:r>
        <w:r w:rsidR="00273172">
          <w:rPr>
            <w:noProof/>
            <w:webHidden/>
          </w:rPr>
          <w:t>3</w:t>
        </w:r>
        <w:r w:rsidR="00273172">
          <w:rPr>
            <w:noProof/>
            <w:webHidden/>
          </w:rPr>
          <w:fldChar w:fldCharType="end"/>
        </w:r>
      </w:hyperlink>
    </w:p>
    <w:p w14:paraId="5CABF804" w14:textId="08418896" w:rsidR="00273172" w:rsidRDefault="00000000">
      <w:pPr>
        <w:pStyle w:val="TOC3"/>
        <w:rPr>
          <w:rFonts w:asciiTheme="minorHAnsi" w:eastAsiaTheme="minorEastAsia" w:hAnsiTheme="minorHAnsi" w:cstheme="minorBidi"/>
          <w:noProof/>
          <w:sz w:val="22"/>
          <w:szCs w:val="22"/>
          <w:lang w:eastAsia="en-AU"/>
        </w:rPr>
      </w:pPr>
      <w:hyperlink w:anchor="_Toc122423343" w:history="1">
        <w:r w:rsidR="00273172" w:rsidRPr="00FD6585">
          <w:rPr>
            <w:rStyle w:val="Hyperlink"/>
            <w:noProof/>
          </w:rPr>
          <w:t>Precautions and contraindications</w:t>
        </w:r>
        <w:r w:rsidR="00273172">
          <w:rPr>
            <w:noProof/>
            <w:webHidden/>
          </w:rPr>
          <w:tab/>
        </w:r>
        <w:r w:rsidR="00273172">
          <w:rPr>
            <w:noProof/>
            <w:webHidden/>
          </w:rPr>
          <w:fldChar w:fldCharType="begin"/>
        </w:r>
        <w:r w:rsidR="00273172">
          <w:rPr>
            <w:noProof/>
            <w:webHidden/>
          </w:rPr>
          <w:instrText xml:space="preserve"> PAGEREF _Toc122423343 \h </w:instrText>
        </w:r>
        <w:r w:rsidR="00273172">
          <w:rPr>
            <w:noProof/>
            <w:webHidden/>
          </w:rPr>
        </w:r>
        <w:r w:rsidR="00273172">
          <w:rPr>
            <w:noProof/>
            <w:webHidden/>
          </w:rPr>
          <w:fldChar w:fldCharType="separate"/>
        </w:r>
        <w:r w:rsidR="00273172">
          <w:rPr>
            <w:noProof/>
            <w:webHidden/>
          </w:rPr>
          <w:t>4</w:t>
        </w:r>
        <w:r w:rsidR="00273172">
          <w:rPr>
            <w:noProof/>
            <w:webHidden/>
          </w:rPr>
          <w:fldChar w:fldCharType="end"/>
        </w:r>
      </w:hyperlink>
    </w:p>
    <w:p w14:paraId="4C568B71" w14:textId="58FB01E2" w:rsidR="00273172" w:rsidRDefault="00000000">
      <w:pPr>
        <w:pStyle w:val="TOC3"/>
        <w:rPr>
          <w:rFonts w:asciiTheme="minorHAnsi" w:eastAsiaTheme="minorEastAsia" w:hAnsiTheme="minorHAnsi" w:cstheme="minorBidi"/>
          <w:noProof/>
          <w:sz w:val="22"/>
          <w:szCs w:val="22"/>
          <w:lang w:eastAsia="en-AU"/>
        </w:rPr>
      </w:pPr>
      <w:hyperlink w:anchor="_Toc122423344" w:history="1">
        <w:r w:rsidR="00273172" w:rsidRPr="00FD6585">
          <w:rPr>
            <w:rStyle w:val="Hyperlink"/>
            <w:noProof/>
          </w:rPr>
          <w:t>Co-administration of JE vaccine with other vaccines</w:t>
        </w:r>
        <w:r w:rsidR="00273172">
          <w:rPr>
            <w:noProof/>
            <w:webHidden/>
          </w:rPr>
          <w:tab/>
        </w:r>
        <w:r w:rsidR="00273172">
          <w:rPr>
            <w:noProof/>
            <w:webHidden/>
          </w:rPr>
          <w:fldChar w:fldCharType="begin"/>
        </w:r>
        <w:r w:rsidR="00273172">
          <w:rPr>
            <w:noProof/>
            <w:webHidden/>
          </w:rPr>
          <w:instrText xml:space="preserve"> PAGEREF _Toc122423344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2F304DA9" w14:textId="6A62ED1A" w:rsidR="00273172" w:rsidRDefault="00000000">
      <w:pPr>
        <w:pStyle w:val="TOC3"/>
        <w:rPr>
          <w:rFonts w:asciiTheme="minorHAnsi" w:eastAsiaTheme="minorEastAsia" w:hAnsiTheme="minorHAnsi" w:cstheme="minorBidi"/>
          <w:noProof/>
          <w:sz w:val="22"/>
          <w:szCs w:val="22"/>
          <w:lang w:eastAsia="en-AU"/>
        </w:rPr>
      </w:pPr>
      <w:hyperlink w:anchor="_Toc122423345" w:history="1">
        <w:r w:rsidR="00273172" w:rsidRPr="00FD6585">
          <w:rPr>
            <w:rStyle w:val="Hyperlink"/>
            <w:noProof/>
          </w:rPr>
          <w:t>Can JE vaccines be co-administered with COVID-19 and influenza vaccines?</w:t>
        </w:r>
        <w:r w:rsidR="00273172">
          <w:rPr>
            <w:noProof/>
            <w:webHidden/>
          </w:rPr>
          <w:tab/>
        </w:r>
        <w:r w:rsidR="00273172">
          <w:rPr>
            <w:noProof/>
            <w:webHidden/>
          </w:rPr>
          <w:fldChar w:fldCharType="begin"/>
        </w:r>
        <w:r w:rsidR="00273172">
          <w:rPr>
            <w:noProof/>
            <w:webHidden/>
          </w:rPr>
          <w:instrText xml:space="preserve"> PAGEREF _Toc122423345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6B201D8A" w14:textId="04F5026A" w:rsidR="00273172" w:rsidRDefault="00000000">
      <w:pPr>
        <w:pStyle w:val="TOC3"/>
        <w:rPr>
          <w:rFonts w:asciiTheme="minorHAnsi" w:eastAsiaTheme="minorEastAsia" w:hAnsiTheme="minorHAnsi" w:cstheme="minorBidi"/>
          <w:noProof/>
          <w:sz w:val="22"/>
          <w:szCs w:val="22"/>
          <w:lang w:eastAsia="en-AU"/>
        </w:rPr>
      </w:pPr>
      <w:hyperlink w:anchor="_Toc122423346" w:history="1">
        <w:r w:rsidR="00273172" w:rsidRPr="00FD6585">
          <w:rPr>
            <w:rStyle w:val="Hyperlink"/>
            <w:noProof/>
          </w:rPr>
          <w:t>What are the JE vaccine side effects?</w:t>
        </w:r>
        <w:r w:rsidR="00273172">
          <w:rPr>
            <w:noProof/>
            <w:webHidden/>
          </w:rPr>
          <w:tab/>
        </w:r>
        <w:r w:rsidR="00273172">
          <w:rPr>
            <w:noProof/>
            <w:webHidden/>
          </w:rPr>
          <w:fldChar w:fldCharType="begin"/>
        </w:r>
        <w:r w:rsidR="00273172">
          <w:rPr>
            <w:noProof/>
            <w:webHidden/>
          </w:rPr>
          <w:instrText xml:space="preserve"> PAGEREF _Toc122423346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4A1A2C78" w14:textId="7B0EBEDD" w:rsidR="00273172" w:rsidRDefault="00000000">
      <w:pPr>
        <w:pStyle w:val="TOC3"/>
        <w:rPr>
          <w:rFonts w:asciiTheme="minorHAnsi" w:eastAsiaTheme="minorEastAsia" w:hAnsiTheme="minorHAnsi" w:cstheme="minorBidi"/>
          <w:noProof/>
          <w:sz w:val="22"/>
          <w:szCs w:val="22"/>
          <w:lang w:eastAsia="en-AU"/>
        </w:rPr>
      </w:pPr>
      <w:hyperlink w:anchor="_Toc122423347" w:history="1">
        <w:r w:rsidR="00273172" w:rsidRPr="00FD6585">
          <w:rPr>
            <w:rStyle w:val="Hyperlink"/>
            <w:noProof/>
          </w:rPr>
          <w:t>All ages</w:t>
        </w:r>
        <w:r w:rsidR="00273172">
          <w:rPr>
            <w:noProof/>
            <w:webHidden/>
          </w:rPr>
          <w:tab/>
        </w:r>
        <w:r w:rsidR="00273172">
          <w:rPr>
            <w:noProof/>
            <w:webHidden/>
          </w:rPr>
          <w:fldChar w:fldCharType="begin"/>
        </w:r>
        <w:r w:rsidR="00273172">
          <w:rPr>
            <w:noProof/>
            <w:webHidden/>
          </w:rPr>
          <w:instrText xml:space="preserve"> PAGEREF _Toc122423347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6928E2D0" w14:textId="52EA463A" w:rsidR="00273172" w:rsidRDefault="00000000">
      <w:pPr>
        <w:pStyle w:val="TOC3"/>
        <w:rPr>
          <w:rFonts w:asciiTheme="minorHAnsi" w:eastAsiaTheme="minorEastAsia" w:hAnsiTheme="minorHAnsi" w:cstheme="minorBidi"/>
          <w:noProof/>
          <w:sz w:val="22"/>
          <w:szCs w:val="22"/>
          <w:lang w:eastAsia="en-AU"/>
        </w:rPr>
      </w:pPr>
      <w:hyperlink w:anchor="_Toc122423348" w:history="1">
        <w:r w:rsidR="00273172" w:rsidRPr="00FD6585">
          <w:rPr>
            <w:rStyle w:val="Hyperlink"/>
            <w:noProof/>
          </w:rPr>
          <w:t>When are booster doses of JE vaccine recommended?</w:t>
        </w:r>
        <w:r w:rsidR="00273172">
          <w:rPr>
            <w:noProof/>
            <w:webHidden/>
          </w:rPr>
          <w:tab/>
        </w:r>
        <w:r w:rsidR="00273172">
          <w:rPr>
            <w:noProof/>
            <w:webHidden/>
          </w:rPr>
          <w:fldChar w:fldCharType="begin"/>
        </w:r>
        <w:r w:rsidR="00273172">
          <w:rPr>
            <w:noProof/>
            <w:webHidden/>
          </w:rPr>
          <w:instrText xml:space="preserve"> PAGEREF _Toc122423348 \h </w:instrText>
        </w:r>
        <w:r w:rsidR="00273172">
          <w:rPr>
            <w:noProof/>
            <w:webHidden/>
          </w:rPr>
        </w:r>
        <w:r w:rsidR="00273172">
          <w:rPr>
            <w:noProof/>
            <w:webHidden/>
          </w:rPr>
          <w:fldChar w:fldCharType="separate"/>
        </w:r>
        <w:r w:rsidR="00273172">
          <w:rPr>
            <w:noProof/>
            <w:webHidden/>
          </w:rPr>
          <w:t>5</w:t>
        </w:r>
        <w:r w:rsidR="00273172">
          <w:rPr>
            <w:noProof/>
            <w:webHidden/>
          </w:rPr>
          <w:fldChar w:fldCharType="end"/>
        </w:r>
      </w:hyperlink>
    </w:p>
    <w:p w14:paraId="609242FE" w14:textId="0D767E2B" w:rsidR="00273172" w:rsidRDefault="00000000">
      <w:pPr>
        <w:pStyle w:val="TOC1"/>
        <w:rPr>
          <w:rFonts w:asciiTheme="minorHAnsi" w:eastAsiaTheme="minorEastAsia" w:hAnsiTheme="minorHAnsi" w:cstheme="minorBidi"/>
          <w:b w:val="0"/>
          <w:sz w:val="22"/>
          <w:szCs w:val="22"/>
          <w:lang w:eastAsia="en-AU"/>
        </w:rPr>
      </w:pPr>
      <w:hyperlink w:anchor="_Toc122423349" w:history="1">
        <w:r w:rsidR="00273172" w:rsidRPr="00FD6585">
          <w:rPr>
            <w:rStyle w:val="Hyperlink"/>
          </w:rPr>
          <w:t>Reporting JE vaccine to AIR</w:t>
        </w:r>
        <w:r w:rsidR="00273172">
          <w:rPr>
            <w:webHidden/>
          </w:rPr>
          <w:tab/>
        </w:r>
        <w:r w:rsidR="00273172">
          <w:rPr>
            <w:webHidden/>
          </w:rPr>
          <w:fldChar w:fldCharType="begin"/>
        </w:r>
        <w:r w:rsidR="00273172">
          <w:rPr>
            <w:webHidden/>
          </w:rPr>
          <w:instrText xml:space="preserve"> PAGEREF _Toc122423349 \h </w:instrText>
        </w:r>
        <w:r w:rsidR="00273172">
          <w:rPr>
            <w:webHidden/>
          </w:rPr>
        </w:r>
        <w:r w:rsidR="00273172">
          <w:rPr>
            <w:webHidden/>
          </w:rPr>
          <w:fldChar w:fldCharType="separate"/>
        </w:r>
        <w:r w:rsidR="00273172">
          <w:rPr>
            <w:webHidden/>
          </w:rPr>
          <w:t>6</w:t>
        </w:r>
        <w:r w:rsidR="00273172">
          <w:rPr>
            <w:webHidden/>
          </w:rPr>
          <w:fldChar w:fldCharType="end"/>
        </w:r>
      </w:hyperlink>
    </w:p>
    <w:p w14:paraId="6620E6A8" w14:textId="183E1C80" w:rsidR="00273172" w:rsidRDefault="00000000">
      <w:pPr>
        <w:pStyle w:val="TOC1"/>
        <w:rPr>
          <w:rFonts w:asciiTheme="minorHAnsi" w:eastAsiaTheme="minorEastAsia" w:hAnsiTheme="minorHAnsi" w:cstheme="minorBidi"/>
          <w:b w:val="0"/>
          <w:sz w:val="22"/>
          <w:szCs w:val="22"/>
          <w:lang w:eastAsia="en-AU"/>
        </w:rPr>
      </w:pPr>
      <w:hyperlink w:anchor="_Toc122423350" w:history="1">
        <w:r w:rsidR="00273172" w:rsidRPr="00FD6585">
          <w:rPr>
            <w:rStyle w:val="Hyperlink"/>
          </w:rPr>
          <w:t>Vaccine transport, storage and handling</w:t>
        </w:r>
        <w:r w:rsidR="00273172">
          <w:rPr>
            <w:webHidden/>
          </w:rPr>
          <w:tab/>
        </w:r>
        <w:r w:rsidR="00273172">
          <w:rPr>
            <w:webHidden/>
          </w:rPr>
          <w:fldChar w:fldCharType="begin"/>
        </w:r>
        <w:r w:rsidR="00273172">
          <w:rPr>
            <w:webHidden/>
          </w:rPr>
          <w:instrText xml:space="preserve"> PAGEREF _Toc122423350 \h </w:instrText>
        </w:r>
        <w:r w:rsidR="00273172">
          <w:rPr>
            <w:webHidden/>
          </w:rPr>
        </w:r>
        <w:r w:rsidR="00273172">
          <w:rPr>
            <w:webHidden/>
          </w:rPr>
          <w:fldChar w:fldCharType="separate"/>
        </w:r>
        <w:r w:rsidR="00273172">
          <w:rPr>
            <w:webHidden/>
          </w:rPr>
          <w:t>6</w:t>
        </w:r>
        <w:r w:rsidR="00273172">
          <w:rPr>
            <w:webHidden/>
          </w:rPr>
          <w:fldChar w:fldCharType="end"/>
        </w:r>
      </w:hyperlink>
    </w:p>
    <w:p w14:paraId="173DB9D0" w14:textId="1345AD09" w:rsidR="00273172" w:rsidRDefault="00000000">
      <w:pPr>
        <w:pStyle w:val="TOC1"/>
        <w:rPr>
          <w:rFonts w:asciiTheme="minorHAnsi" w:eastAsiaTheme="minorEastAsia" w:hAnsiTheme="minorHAnsi" w:cstheme="minorBidi"/>
          <w:b w:val="0"/>
          <w:sz w:val="22"/>
          <w:szCs w:val="22"/>
          <w:lang w:eastAsia="en-AU"/>
        </w:rPr>
      </w:pPr>
      <w:hyperlink w:anchor="_Toc122423351" w:history="1">
        <w:r w:rsidR="00273172" w:rsidRPr="00FD6585">
          <w:rPr>
            <w:rStyle w:val="Hyperlink"/>
          </w:rPr>
          <w:t>Vaccine ordering and supply</w:t>
        </w:r>
        <w:r w:rsidR="00273172">
          <w:rPr>
            <w:webHidden/>
          </w:rPr>
          <w:tab/>
        </w:r>
        <w:r w:rsidR="00273172">
          <w:rPr>
            <w:webHidden/>
          </w:rPr>
          <w:fldChar w:fldCharType="begin"/>
        </w:r>
        <w:r w:rsidR="00273172">
          <w:rPr>
            <w:webHidden/>
          </w:rPr>
          <w:instrText xml:space="preserve"> PAGEREF _Toc122423351 \h </w:instrText>
        </w:r>
        <w:r w:rsidR="00273172">
          <w:rPr>
            <w:webHidden/>
          </w:rPr>
        </w:r>
        <w:r w:rsidR="00273172">
          <w:rPr>
            <w:webHidden/>
          </w:rPr>
          <w:fldChar w:fldCharType="separate"/>
        </w:r>
        <w:r w:rsidR="00273172">
          <w:rPr>
            <w:webHidden/>
          </w:rPr>
          <w:t>7</w:t>
        </w:r>
        <w:r w:rsidR="00273172">
          <w:rPr>
            <w:webHidden/>
          </w:rPr>
          <w:fldChar w:fldCharType="end"/>
        </w:r>
      </w:hyperlink>
    </w:p>
    <w:p w14:paraId="360E20ED" w14:textId="717184ED" w:rsidR="00273172" w:rsidRDefault="00000000">
      <w:pPr>
        <w:pStyle w:val="TOC1"/>
        <w:rPr>
          <w:rFonts w:asciiTheme="minorHAnsi" w:eastAsiaTheme="minorEastAsia" w:hAnsiTheme="minorHAnsi" w:cstheme="minorBidi"/>
          <w:b w:val="0"/>
          <w:sz w:val="22"/>
          <w:szCs w:val="22"/>
          <w:lang w:eastAsia="en-AU"/>
        </w:rPr>
      </w:pPr>
      <w:hyperlink w:anchor="_Toc122423352" w:history="1">
        <w:r w:rsidR="00273172" w:rsidRPr="00FD6585">
          <w:rPr>
            <w:rStyle w:val="Hyperlink"/>
          </w:rPr>
          <w:t>JE eLearning module</w:t>
        </w:r>
        <w:r w:rsidR="00273172">
          <w:rPr>
            <w:webHidden/>
          </w:rPr>
          <w:tab/>
        </w:r>
        <w:r w:rsidR="00273172">
          <w:rPr>
            <w:webHidden/>
          </w:rPr>
          <w:fldChar w:fldCharType="begin"/>
        </w:r>
        <w:r w:rsidR="00273172">
          <w:rPr>
            <w:webHidden/>
          </w:rPr>
          <w:instrText xml:space="preserve"> PAGEREF _Toc122423352 \h </w:instrText>
        </w:r>
        <w:r w:rsidR="00273172">
          <w:rPr>
            <w:webHidden/>
          </w:rPr>
        </w:r>
        <w:r w:rsidR="00273172">
          <w:rPr>
            <w:webHidden/>
          </w:rPr>
          <w:fldChar w:fldCharType="separate"/>
        </w:r>
        <w:r w:rsidR="00273172">
          <w:rPr>
            <w:webHidden/>
          </w:rPr>
          <w:t>7</w:t>
        </w:r>
        <w:r w:rsidR="00273172">
          <w:rPr>
            <w:webHidden/>
          </w:rPr>
          <w:fldChar w:fldCharType="end"/>
        </w:r>
      </w:hyperlink>
    </w:p>
    <w:p w14:paraId="5711FF0F" w14:textId="2FBA42C1" w:rsidR="00273172" w:rsidRDefault="00000000">
      <w:pPr>
        <w:pStyle w:val="TOC1"/>
        <w:rPr>
          <w:rFonts w:asciiTheme="minorHAnsi" w:eastAsiaTheme="minorEastAsia" w:hAnsiTheme="minorHAnsi" w:cstheme="minorBidi"/>
          <w:b w:val="0"/>
          <w:sz w:val="22"/>
          <w:szCs w:val="22"/>
          <w:lang w:eastAsia="en-AU"/>
        </w:rPr>
      </w:pPr>
      <w:hyperlink w:anchor="_Toc122423353" w:history="1">
        <w:r w:rsidR="00273172" w:rsidRPr="00FD6585">
          <w:rPr>
            <w:rStyle w:val="Hyperlink"/>
          </w:rPr>
          <w:t>Pharmacist Immunisers administering JE vaccines</w:t>
        </w:r>
        <w:r w:rsidR="00273172">
          <w:rPr>
            <w:webHidden/>
          </w:rPr>
          <w:tab/>
        </w:r>
        <w:r w:rsidR="00273172">
          <w:rPr>
            <w:webHidden/>
          </w:rPr>
          <w:fldChar w:fldCharType="begin"/>
        </w:r>
        <w:r w:rsidR="00273172">
          <w:rPr>
            <w:webHidden/>
          </w:rPr>
          <w:instrText xml:space="preserve"> PAGEREF _Toc122423353 \h </w:instrText>
        </w:r>
        <w:r w:rsidR="00273172">
          <w:rPr>
            <w:webHidden/>
          </w:rPr>
        </w:r>
        <w:r w:rsidR="00273172">
          <w:rPr>
            <w:webHidden/>
          </w:rPr>
          <w:fldChar w:fldCharType="separate"/>
        </w:r>
        <w:r w:rsidR="00273172">
          <w:rPr>
            <w:webHidden/>
          </w:rPr>
          <w:t>7</w:t>
        </w:r>
        <w:r w:rsidR="00273172">
          <w:rPr>
            <w:webHidden/>
          </w:rPr>
          <w:fldChar w:fldCharType="end"/>
        </w:r>
      </w:hyperlink>
    </w:p>
    <w:p w14:paraId="6872CFEB" w14:textId="4C3EDE28" w:rsidR="00273172" w:rsidRDefault="00000000">
      <w:pPr>
        <w:pStyle w:val="TOC1"/>
        <w:rPr>
          <w:rFonts w:asciiTheme="minorHAnsi" w:eastAsiaTheme="minorEastAsia" w:hAnsiTheme="minorHAnsi" w:cstheme="minorBidi"/>
          <w:b w:val="0"/>
          <w:sz w:val="22"/>
          <w:szCs w:val="22"/>
          <w:lang w:eastAsia="en-AU"/>
        </w:rPr>
      </w:pPr>
      <w:hyperlink w:anchor="_Toc122423354" w:history="1">
        <w:r w:rsidR="00273172" w:rsidRPr="00FD6585">
          <w:rPr>
            <w:rStyle w:val="Hyperlink"/>
          </w:rPr>
          <w:t>Nurse Immunisers administering JE vaccines</w:t>
        </w:r>
        <w:r w:rsidR="00273172">
          <w:rPr>
            <w:webHidden/>
          </w:rPr>
          <w:tab/>
        </w:r>
        <w:r w:rsidR="00273172">
          <w:rPr>
            <w:webHidden/>
          </w:rPr>
          <w:fldChar w:fldCharType="begin"/>
        </w:r>
        <w:r w:rsidR="00273172">
          <w:rPr>
            <w:webHidden/>
          </w:rPr>
          <w:instrText xml:space="preserve"> PAGEREF _Toc122423354 \h </w:instrText>
        </w:r>
        <w:r w:rsidR="00273172">
          <w:rPr>
            <w:webHidden/>
          </w:rPr>
        </w:r>
        <w:r w:rsidR="00273172">
          <w:rPr>
            <w:webHidden/>
          </w:rPr>
          <w:fldChar w:fldCharType="separate"/>
        </w:r>
        <w:r w:rsidR="00273172">
          <w:rPr>
            <w:webHidden/>
          </w:rPr>
          <w:t>7</w:t>
        </w:r>
        <w:r w:rsidR="00273172">
          <w:rPr>
            <w:webHidden/>
          </w:rPr>
          <w:fldChar w:fldCharType="end"/>
        </w:r>
      </w:hyperlink>
    </w:p>
    <w:p w14:paraId="179F52AD" w14:textId="70BF9C0F" w:rsidR="00273172" w:rsidRDefault="00000000">
      <w:pPr>
        <w:pStyle w:val="TOC1"/>
        <w:rPr>
          <w:rFonts w:asciiTheme="minorHAnsi" w:eastAsiaTheme="minorEastAsia" w:hAnsiTheme="minorHAnsi" w:cstheme="minorBidi"/>
          <w:b w:val="0"/>
          <w:sz w:val="22"/>
          <w:szCs w:val="22"/>
          <w:lang w:eastAsia="en-AU"/>
        </w:rPr>
      </w:pPr>
      <w:hyperlink w:anchor="_Toc122423355" w:history="1">
        <w:r w:rsidR="00273172" w:rsidRPr="00FD6585">
          <w:rPr>
            <w:rStyle w:val="Hyperlink"/>
          </w:rPr>
          <w:t>Adverse events following immunisation (AEFI)</w:t>
        </w:r>
        <w:r w:rsidR="00273172">
          <w:rPr>
            <w:webHidden/>
          </w:rPr>
          <w:tab/>
        </w:r>
        <w:r w:rsidR="00273172">
          <w:rPr>
            <w:webHidden/>
          </w:rPr>
          <w:fldChar w:fldCharType="begin"/>
        </w:r>
        <w:r w:rsidR="00273172">
          <w:rPr>
            <w:webHidden/>
          </w:rPr>
          <w:instrText xml:space="preserve"> PAGEREF _Toc122423355 \h </w:instrText>
        </w:r>
        <w:r w:rsidR="00273172">
          <w:rPr>
            <w:webHidden/>
          </w:rPr>
        </w:r>
        <w:r w:rsidR="00273172">
          <w:rPr>
            <w:webHidden/>
          </w:rPr>
          <w:fldChar w:fldCharType="separate"/>
        </w:r>
        <w:r w:rsidR="00273172">
          <w:rPr>
            <w:webHidden/>
          </w:rPr>
          <w:t>8</w:t>
        </w:r>
        <w:r w:rsidR="00273172">
          <w:rPr>
            <w:webHidden/>
          </w:rPr>
          <w:fldChar w:fldCharType="end"/>
        </w:r>
      </w:hyperlink>
    </w:p>
    <w:p w14:paraId="56336454" w14:textId="0B883D9D" w:rsidR="00273172" w:rsidRDefault="00000000">
      <w:pPr>
        <w:pStyle w:val="TOC1"/>
        <w:rPr>
          <w:rFonts w:asciiTheme="minorHAnsi" w:eastAsiaTheme="minorEastAsia" w:hAnsiTheme="minorHAnsi" w:cstheme="minorBidi"/>
          <w:b w:val="0"/>
          <w:sz w:val="22"/>
          <w:szCs w:val="22"/>
          <w:lang w:eastAsia="en-AU"/>
        </w:rPr>
      </w:pPr>
      <w:hyperlink w:anchor="_Toc122423356" w:history="1">
        <w:r w:rsidR="00273172" w:rsidRPr="00FD6585">
          <w:rPr>
            <w:rStyle w:val="Hyperlink"/>
          </w:rPr>
          <w:t>Further information</w:t>
        </w:r>
        <w:r w:rsidR="00273172">
          <w:rPr>
            <w:webHidden/>
          </w:rPr>
          <w:tab/>
        </w:r>
        <w:r w:rsidR="00273172">
          <w:rPr>
            <w:webHidden/>
          </w:rPr>
          <w:fldChar w:fldCharType="begin"/>
        </w:r>
        <w:r w:rsidR="00273172">
          <w:rPr>
            <w:webHidden/>
          </w:rPr>
          <w:instrText xml:space="preserve"> PAGEREF _Toc122423356 \h </w:instrText>
        </w:r>
        <w:r w:rsidR="00273172">
          <w:rPr>
            <w:webHidden/>
          </w:rPr>
        </w:r>
        <w:r w:rsidR="00273172">
          <w:rPr>
            <w:webHidden/>
          </w:rPr>
          <w:fldChar w:fldCharType="separate"/>
        </w:r>
        <w:r w:rsidR="00273172">
          <w:rPr>
            <w:webHidden/>
          </w:rPr>
          <w:t>8</w:t>
        </w:r>
        <w:r w:rsidR="00273172">
          <w:rPr>
            <w:webHidden/>
          </w:rPr>
          <w:fldChar w:fldCharType="end"/>
        </w:r>
      </w:hyperlink>
    </w:p>
    <w:p w14:paraId="0C9CCE2C" w14:textId="02F6A3A3" w:rsidR="00273172" w:rsidRDefault="00000000">
      <w:pPr>
        <w:pStyle w:val="TOC1"/>
        <w:rPr>
          <w:rFonts w:asciiTheme="minorHAnsi" w:eastAsiaTheme="minorEastAsia" w:hAnsiTheme="minorHAnsi" w:cstheme="minorBidi"/>
          <w:b w:val="0"/>
          <w:sz w:val="22"/>
          <w:szCs w:val="22"/>
          <w:lang w:eastAsia="en-AU"/>
        </w:rPr>
      </w:pPr>
      <w:hyperlink w:anchor="_Toc122423357" w:history="1">
        <w:r w:rsidR="00273172" w:rsidRPr="00FD6585">
          <w:rPr>
            <w:rStyle w:val="Hyperlink"/>
          </w:rPr>
          <w:t>Contact information</w:t>
        </w:r>
        <w:r w:rsidR="00273172">
          <w:rPr>
            <w:webHidden/>
          </w:rPr>
          <w:tab/>
        </w:r>
        <w:r w:rsidR="00273172">
          <w:rPr>
            <w:webHidden/>
          </w:rPr>
          <w:fldChar w:fldCharType="begin"/>
        </w:r>
        <w:r w:rsidR="00273172">
          <w:rPr>
            <w:webHidden/>
          </w:rPr>
          <w:instrText xml:space="preserve"> PAGEREF _Toc122423357 \h </w:instrText>
        </w:r>
        <w:r w:rsidR="00273172">
          <w:rPr>
            <w:webHidden/>
          </w:rPr>
        </w:r>
        <w:r w:rsidR="00273172">
          <w:rPr>
            <w:webHidden/>
          </w:rPr>
          <w:fldChar w:fldCharType="separate"/>
        </w:r>
        <w:r w:rsidR="00273172">
          <w:rPr>
            <w:webHidden/>
          </w:rPr>
          <w:t>8</w:t>
        </w:r>
        <w:r w:rsidR="00273172">
          <w:rPr>
            <w:webHidden/>
          </w:rPr>
          <w:fldChar w:fldCharType="end"/>
        </w:r>
      </w:hyperlink>
    </w:p>
    <w:p w14:paraId="0E8A0599" w14:textId="4788A310" w:rsidR="6EB81935" w:rsidRPr="00332C6B" w:rsidRDefault="00C801CE" w:rsidP="00332C6B">
      <w:pPr>
        <w:pStyle w:val="Heading1"/>
      </w:pPr>
      <w:r w:rsidRPr="0061384F">
        <w:fldChar w:fldCharType="end"/>
      </w:r>
      <w:bookmarkStart w:id="0" w:name="_Toc97299064"/>
      <w:bookmarkStart w:id="1" w:name="_Toc122423339"/>
      <w:r w:rsidR="6EB81935" w:rsidRPr="00332C6B">
        <w:t>Vaccination</w:t>
      </w:r>
      <w:bookmarkEnd w:id="0"/>
      <w:bookmarkEnd w:id="1"/>
    </w:p>
    <w:p w14:paraId="0A70BF95" w14:textId="552D50C6" w:rsidR="00F2535E" w:rsidRPr="00D161AD" w:rsidRDefault="00F2535E" w:rsidP="00D161AD">
      <w:pPr>
        <w:pStyle w:val="Heading2"/>
      </w:pPr>
      <w:bookmarkStart w:id="2" w:name="_Toc122423340"/>
      <w:r w:rsidRPr="00D161AD">
        <w:t xml:space="preserve">Who JE vaccine </w:t>
      </w:r>
      <w:r w:rsidR="00BE3DB6" w:rsidRPr="00D161AD">
        <w:t xml:space="preserve">is </w:t>
      </w:r>
      <w:r w:rsidRPr="00D161AD">
        <w:t>recommended for?</w:t>
      </w:r>
      <w:bookmarkEnd w:id="2"/>
    </w:p>
    <w:p w14:paraId="575DD87D" w14:textId="322FB169" w:rsidR="0091532F" w:rsidRPr="00332C6B" w:rsidRDefault="0091532F" w:rsidP="00E6100B">
      <w:pPr>
        <w:spacing w:before="120"/>
        <w:rPr>
          <w:rStyle w:val="Strong"/>
          <w:b w:val="0"/>
          <w:bCs w:val="0"/>
        </w:rPr>
      </w:pPr>
      <w:bookmarkStart w:id="3" w:name="_Toc97299065"/>
      <w:r w:rsidRPr="00332C6B">
        <w:rPr>
          <w:rStyle w:val="Strong"/>
          <w:rFonts w:eastAsia="Arial"/>
          <w:b w:val="0"/>
          <w:bCs w:val="0"/>
        </w:rPr>
        <w:t>In Victoria, JE vaccine is available free-of-charge and recommended for</w:t>
      </w:r>
      <w:r w:rsidR="0046787B">
        <w:rPr>
          <w:rStyle w:val="Strong"/>
          <w:rFonts w:eastAsia="Arial"/>
          <w:b w:val="0"/>
          <w:bCs w:val="0"/>
        </w:rPr>
        <w:t xml:space="preserve"> people most at risk: </w:t>
      </w:r>
    </w:p>
    <w:p w14:paraId="4647181D" w14:textId="6218AD33" w:rsidR="0091532F" w:rsidRPr="006330CB" w:rsidRDefault="0091532F" w:rsidP="00E6100B">
      <w:pPr>
        <w:pStyle w:val="Body"/>
        <w:spacing w:before="120"/>
        <w:rPr>
          <w:rStyle w:val="Strong"/>
          <w:rFonts w:eastAsia="Arial"/>
        </w:rPr>
      </w:pPr>
      <w:r w:rsidRPr="006330CB">
        <w:rPr>
          <w:rStyle w:val="Strong"/>
          <w:rFonts w:eastAsia="Arial"/>
        </w:rPr>
        <w:t>High-risk local government areas</w:t>
      </w:r>
    </w:p>
    <w:p w14:paraId="2671F036" w14:textId="145258F7" w:rsidR="00536F05" w:rsidRPr="00F128DA" w:rsidRDefault="00536F05" w:rsidP="00E6100B">
      <w:pPr>
        <w:pStyle w:val="Body"/>
        <w:spacing w:before="120"/>
        <w:rPr>
          <w:lang w:eastAsia="en-AU"/>
        </w:rPr>
      </w:pPr>
      <w:r w:rsidRPr="00F128DA">
        <w:rPr>
          <w:lang w:eastAsia="en-AU"/>
        </w:rPr>
        <w:t xml:space="preserve">People aged 2 months or older who live or routinely work in any of the following local government areas of </w:t>
      </w:r>
      <w:r w:rsidRPr="00506385">
        <w:rPr>
          <w:color w:val="000000" w:themeColor="text1"/>
          <w:lang w:eastAsia="en-AU"/>
        </w:rPr>
        <w:t>Campaspe, Gannawarra, Greater Shepparton, Indigo, Loddon, Mildura, Moira, Swan Hill, Wodonga, Towong, Benalla, Wangaratta</w:t>
      </w:r>
      <w:r w:rsidR="00D40A62">
        <w:rPr>
          <w:color w:val="000000" w:themeColor="text1"/>
          <w:lang w:eastAsia="en-AU"/>
        </w:rPr>
        <w:t>,</w:t>
      </w:r>
      <w:r w:rsidRPr="00506385">
        <w:rPr>
          <w:color w:val="000000" w:themeColor="text1"/>
          <w:lang w:eastAsia="en-AU"/>
        </w:rPr>
        <w:t xml:space="preserve"> Strathbogie</w:t>
      </w:r>
      <w:r w:rsidR="00506385" w:rsidRPr="00506385">
        <w:rPr>
          <w:color w:val="000000" w:themeColor="text1"/>
          <w:lang w:eastAsia="en-AU"/>
        </w:rPr>
        <w:t xml:space="preserve">, </w:t>
      </w:r>
      <w:proofErr w:type="spellStart"/>
      <w:r w:rsidR="00506385" w:rsidRPr="00506385">
        <w:rPr>
          <w:rFonts w:cs="Arial"/>
          <w:color w:val="000000" w:themeColor="text1"/>
        </w:rPr>
        <w:t>Buloke</w:t>
      </w:r>
      <w:proofErr w:type="spellEnd"/>
      <w:r w:rsidR="00506385" w:rsidRPr="00506385">
        <w:rPr>
          <w:rFonts w:cs="Arial"/>
          <w:color w:val="000000" w:themeColor="text1"/>
        </w:rPr>
        <w:t>, Greater Bendigo, Hindmarsh, Horsham, Northern Grampians, West Wimmera</w:t>
      </w:r>
      <w:r w:rsidR="00D40A62">
        <w:rPr>
          <w:rFonts w:cs="Arial"/>
          <w:color w:val="000000" w:themeColor="text1"/>
        </w:rPr>
        <w:t xml:space="preserve"> and </w:t>
      </w:r>
      <w:proofErr w:type="spellStart"/>
      <w:r w:rsidR="00506385" w:rsidRPr="00506385">
        <w:rPr>
          <w:rFonts w:cs="Arial"/>
          <w:color w:val="000000" w:themeColor="text1"/>
        </w:rPr>
        <w:t>Yarriambiack</w:t>
      </w:r>
      <w:proofErr w:type="spellEnd"/>
      <w:r w:rsidRPr="00506385">
        <w:rPr>
          <w:color w:val="000000" w:themeColor="text1"/>
          <w:lang w:eastAsia="en-AU"/>
        </w:rPr>
        <w:t xml:space="preserve"> </w:t>
      </w:r>
      <w:r w:rsidR="008E23FA" w:rsidRPr="00EF1D60">
        <w:rPr>
          <w:b/>
          <w:bCs/>
          <w:lang w:eastAsia="en-AU"/>
        </w:rPr>
        <w:t>AND</w:t>
      </w:r>
      <w:r w:rsidR="008E23FA">
        <w:rPr>
          <w:lang w:eastAsia="en-AU"/>
        </w:rPr>
        <w:t>:</w:t>
      </w:r>
    </w:p>
    <w:p w14:paraId="737E0819" w14:textId="51F6D50A" w:rsidR="008A6DE4" w:rsidRPr="008A6DE4" w:rsidRDefault="008A6DE4" w:rsidP="008A6DE4">
      <w:pPr>
        <w:pStyle w:val="paragraph"/>
        <w:numPr>
          <w:ilvl w:val="0"/>
          <w:numId w:val="45"/>
        </w:numPr>
        <w:textAlignment w:val="baseline"/>
        <w:rPr>
          <w:rStyle w:val="normaltextrun"/>
          <w:rFonts w:ascii="Arial" w:eastAsia="MS Gothic" w:hAnsi="Arial" w:cs="Arial"/>
          <w:sz w:val="21"/>
          <w:szCs w:val="21"/>
        </w:rPr>
      </w:pPr>
      <w:r>
        <w:rPr>
          <w:rStyle w:val="normaltextrun"/>
          <w:rFonts w:ascii="Arial" w:eastAsia="MS Gothic" w:hAnsi="Arial" w:cs="Arial"/>
          <w:sz w:val="21"/>
          <w:szCs w:val="21"/>
        </w:rPr>
        <w:t>r</w:t>
      </w:r>
      <w:r w:rsidRPr="008A6DE4">
        <w:rPr>
          <w:rStyle w:val="normaltextrun"/>
          <w:rFonts w:ascii="Arial" w:eastAsia="MS Gothic" w:hAnsi="Arial" w:cs="Arial"/>
          <w:sz w:val="21"/>
          <w:szCs w:val="21"/>
        </w:rPr>
        <w:t xml:space="preserve">egularly spend time engaging in outdoor activities that place them as risk of mosquito bites, </w:t>
      </w:r>
      <w:r w:rsidRPr="00EF5CB1">
        <w:rPr>
          <w:rStyle w:val="normaltextrun"/>
          <w:rFonts w:ascii="Arial" w:eastAsia="MS Gothic" w:hAnsi="Arial" w:cs="Arial"/>
          <w:b/>
          <w:sz w:val="21"/>
          <w:szCs w:val="21"/>
        </w:rPr>
        <w:t>OR</w:t>
      </w:r>
    </w:p>
    <w:p w14:paraId="4509917B" w14:textId="6E3D6F5C" w:rsidR="008A6DE4" w:rsidRPr="008A6DE4" w:rsidRDefault="008A6DE4" w:rsidP="008A6DE4">
      <w:pPr>
        <w:pStyle w:val="paragraph"/>
        <w:numPr>
          <w:ilvl w:val="0"/>
          <w:numId w:val="45"/>
        </w:numPr>
        <w:textAlignment w:val="baseline"/>
        <w:rPr>
          <w:rStyle w:val="normaltextrun"/>
          <w:rFonts w:ascii="Arial" w:eastAsia="MS Gothic" w:hAnsi="Arial" w:cs="Arial"/>
          <w:sz w:val="21"/>
          <w:szCs w:val="21"/>
        </w:rPr>
      </w:pPr>
      <w:r>
        <w:rPr>
          <w:rStyle w:val="normaltextrun"/>
          <w:rFonts w:ascii="Arial" w:eastAsia="MS Gothic" w:hAnsi="Arial" w:cs="Arial"/>
          <w:sz w:val="21"/>
          <w:szCs w:val="21"/>
        </w:rPr>
        <w:t>a</w:t>
      </w:r>
      <w:r w:rsidRPr="008A6DE4">
        <w:rPr>
          <w:rStyle w:val="normaltextrun"/>
          <w:rFonts w:ascii="Arial" w:eastAsia="MS Gothic" w:hAnsi="Arial" w:cs="Arial"/>
          <w:sz w:val="21"/>
          <w:szCs w:val="21"/>
        </w:rPr>
        <w:t xml:space="preserve">re experiencing homelessness, </w:t>
      </w:r>
      <w:r w:rsidRPr="00EF5CB1">
        <w:rPr>
          <w:rStyle w:val="normaltextrun"/>
          <w:rFonts w:ascii="Arial" w:eastAsia="MS Gothic" w:hAnsi="Arial" w:cs="Arial"/>
          <w:b/>
          <w:sz w:val="21"/>
          <w:szCs w:val="21"/>
        </w:rPr>
        <w:t>OR</w:t>
      </w:r>
    </w:p>
    <w:p w14:paraId="72DA886E" w14:textId="24C5DBD4" w:rsidR="008A6DE4" w:rsidRPr="008A6DE4" w:rsidRDefault="008A6DE4" w:rsidP="008A6DE4">
      <w:pPr>
        <w:pStyle w:val="paragraph"/>
        <w:numPr>
          <w:ilvl w:val="0"/>
          <w:numId w:val="45"/>
        </w:numPr>
        <w:textAlignment w:val="baseline"/>
        <w:rPr>
          <w:rStyle w:val="normaltextrun"/>
          <w:rFonts w:ascii="Arial" w:hAnsi="Arial" w:cs="Arial"/>
          <w:sz w:val="21"/>
          <w:szCs w:val="21"/>
          <w:lang w:eastAsia="zh-CN"/>
        </w:rPr>
      </w:pPr>
      <w:r>
        <w:rPr>
          <w:rStyle w:val="normaltextrun"/>
          <w:rFonts w:ascii="Arial" w:eastAsia="MS Gothic" w:hAnsi="Arial" w:cs="Arial"/>
          <w:sz w:val="21"/>
          <w:szCs w:val="21"/>
        </w:rPr>
        <w:lastRenderedPageBreak/>
        <w:t>a</w:t>
      </w:r>
      <w:r w:rsidRPr="008A6DE4">
        <w:rPr>
          <w:rStyle w:val="normaltextrun"/>
          <w:rFonts w:ascii="Arial" w:eastAsia="MS Gothic" w:hAnsi="Arial" w:cs="Arial"/>
          <w:sz w:val="21"/>
          <w:szCs w:val="21"/>
        </w:rPr>
        <w:t>re living in conditions with limited mosquito protection (</w:t>
      </w:r>
      <w:proofErr w:type="gramStart"/>
      <w:r w:rsidRPr="008A6DE4">
        <w:rPr>
          <w:rStyle w:val="normaltextrun"/>
          <w:rFonts w:ascii="Arial" w:eastAsia="MS Gothic" w:hAnsi="Arial" w:cs="Arial"/>
          <w:sz w:val="21"/>
          <w:szCs w:val="21"/>
        </w:rPr>
        <w:t>e.g.</w:t>
      </w:r>
      <w:proofErr w:type="gramEnd"/>
      <w:r w:rsidRPr="008A6DE4">
        <w:rPr>
          <w:rStyle w:val="normaltextrun"/>
          <w:rFonts w:ascii="Arial" w:eastAsia="MS Gothic" w:hAnsi="Arial" w:cs="Arial"/>
          <w:sz w:val="21"/>
          <w:szCs w:val="21"/>
        </w:rPr>
        <w:t xml:space="preserve"> tents, caravans, dwellings with no insect screens), </w:t>
      </w:r>
      <w:r w:rsidRPr="00EF5CB1">
        <w:rPr>
          <w:rStyle w:val="normaltextrun"/>
          <w:rFonts w:ascii="Arial" w:eastAsia="MS Gothic" w:hAnsi="Arial" w:cs="Arial"/>
          <w:b/>
          <w:sz w:val="21"/>
          <w:szCs w:val="21"/>
        </w:rPr>
        <w:t>OR</w:t>
      </w:r>
    </w:p>
    <w:p w14:paraId="0D566C03" w14:textId="0E79FE5A" w:rsidR="008A6DE4" w:rsidRPr="008A6DE4" w:rsidRDefault="008A6DE4" w:rsidP="008A6DE4">
      <w:pPr>
        <w:pStyle w:val="paragraph"/>
        <w:numPr>
          <w:ilvl w:val="0"/>
          <w:numId w:val="45"/>
        </w:numPr>
        <w:textAlignment w:val="baseline"/>
        <w:rPr>
          <w:rFonts w:ascii="Arial" w:hAnsi="Arial" w:cs="Arial"/>
          <w:sz w:val="21"/>
          <w:szCs w:val="21"/>
          <w:lang w:eastAsia="zh-CN"/>
        </w:rPr>
      </w:pPr>
      <w:r>
        <w:rPr>
          <w:rStyle w:val="normaltextrun"/>
          <w:rFonts w:ascii="Arial" w:eastAsia="MS Gothic" w:hAnsi="Arial" w:cs="Arial"/>
          <w:sz w:val="21"/>
          <w:szCs w:val="21"/>
        </w:rPr>
        <w:t>a</w:t>
      </w:r>
      <w:r w:rsidRPr="008A6DE4">
        <w:rPr>
          <w:rStyle w:val="normaltextrun"/>
          <w:rFonts w:ascii="Arial" w:eastAsia="MS Gothic" w:hAnsi="Arial" w:cs="Arial"/>
          <w:sz w:val="21"/>
          <w:szCs w:val="21"/>
        </w:rPr>
        <w:t xml:space="preserve">re engaging in outdoor flood recovery (clean-up) efforts, including repeated professional or volunteer </w:t>
      </w:r>
      <w:proofErr w:type="gramStart"/>
      <w:r w:rsidRPr="008A6DE4">
        <w:rPr>
          <w:rStyle w:val="normaltextrun"/>
          <w:rFonts w:ascii="Arial" w:eastAsia="MS Gothic" w:hAnsi="Arial" w:cs="Arial"/>
          <w:sz w:val="21"/>
          <w:szCs w:val="21"/>
        </w:rPr>
        <w:t>deployments.</w:t>
      </w:r>
      <w:r w:rsidR="00492EB3">
        <w:rPr>
          <w:rFonts w:ascii="Arial" w:hAnsi="Arial" w:cs="Arial"/>
          <w:sz w:val="21"/>
          <w:szCs w:val="21"/>
          <w:lang w:eastAsia="zh-CN"/>
        </w:rPr>
        <w:t>*</w:t>
      </w:r>
      <w:proofErr w:type="gramEnd"/>
    </w:p>
    <w:p w14:paraId="66B156A2" w14:textId="57917D0A" w:rsidR="00767D3F" w:rsidRPr="006216F9" w:rsidRDefault="00767D3F" w:rsidP="00E6100B">
      <w:pPr>
        <w:pStyle w:val="Body"/>
        <w:spacing w:before="120"/>
        <w:rPr>
          <w:i/>
          <w:iCs/>
          <w:color w:val="000000" w:themeColor="text1"/>
          <w:lang w:eastAsia="en-AU"/>
        </w:rPr>
      </w:pPr>
      <w:r w:rsidRPr="006216F9">
        <w:rPr>
          <w:i/>
          <w:iCs/>
          <w:color w:val="000000" w:themeColor="text1"/>
          <w:lang w:eastAsia="en-AU"/>
        </w:rPr>
        <w:t>*</w:t>
      </w:r>
      <w:r w:rsidR="006216F9" w:rsidRPr="006216F9">
        <w:rPr>
          <w:rFonts w:cs="Arial"/>
          <w:i/>
          <w:iCs/>
          <w:color w:val="000000" w:themeColor="text1"/>
        </w:rPr>
        <w:t xml:space="preserve"> Vaccination can be administered before arrival in flood affected areas to those from other regions deployed for recovery efforts by arrangement.</w:t>
      </w:r>
    </w:p>
    <w:p w14:paraId="69793FE0" w14:textId="631527EE" w:rsidR="26471EAB" w:rsidRDefault="00767D3F" w:rsidP="00E6100B">
      <w:pPr>
        <w:pStyle w:val="Body"/>
        <w:spacing w:before="120"/>
        <w:rPr>
          <w:lang w:eastAsia="en-AU"/>
        </w:rPr>
      </w:pPr>
      <w:r w:rsidRPr="00E84F44">
        <w:rPr>
          <w:lang w:eastAsia="en-AU"/>
        </w:rPr>
        <w:t>The risk of exposure to mosquitoes is low at an elevation of greater than 500 metres. Therefore, JE vaccination is only recommended for individuals who spend significant time outdoors below this elevation in these LGAs.</w:t>
      </w:r>
    </w:p>
    <w:p w14:paraId="5E4A1EB0" w14:textId="3DA9D045" w:rsidR="0091532F" w:rsidRPr="006241B5" w:rsidRDefault="0091532F" w:rsidP="00E6100B">
      <w:pPr>
        <w:pStyle w:val="Body"/>
        <w:spacing w:before="120"/>
        <w:rPr>
          <w:rStyle w:val="Strong"/>
        </w:rPr>
      </w:pPr>
      <w:r w:rsidRPr="006241B5">
        <w:rPr>
          <w:rStyle w:val="Strong"/>
        </w:rPr>
        <w:t>No restriction to local government areas</w:t>
      </w:r>
    </w:p>
    <w:p w14:paraId="5C8840E5" w14:textId="78CE9D6F" w:rsidR="0091532F" w:rsidRPr="00BA5000" w:rsidRDefault="0091532F" w:rsidP="00E6100B">
      <w:pPr>
        <w:pStyle w:val="Body"/>
        <w:numPr>
          <w:ilvl w:val="0"/>
          <w:numId w:val="21"/>
        </w:numPr>
        <w:spacing w:before="120"/>
        <w:rPr>
          <w:lang w:eastAsia="en-AU"/>
        </w:rPr>
      </w:pPr>
      <w:r w:rsidRPr="006330CB">
        <w:rPr>
          <w:rStyle w:val="BodyChar"/>
        </w:rPr>
        <w:t>People who work at, reside at, or have a planned non-deferable visit to a</w:t>
      </w:r>
      <w:r w:rsidRPr="00BA5000">
        <w:rPr>
          <w:lang w:eastAsia="en-AU"/>
        </w:rPr>
        <w:t>:</w:t>
      </w:r>
    </w:p>
    <w:p w14:paraId="722E6DCD"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 xml:space="preserve">piggery, including but not limited to farm workers and their families (including children aged 2 months and older) living at the piggery, transport workers, veterinarians and others involved in the care of </w:t>
      </w:r>
      <w:proofErr w:type="gramStart"/>
      <w:r w:rsidRPr="00BA5000">
        <w:rPr>
          <w:lang w:eastAsia="en-AU"/>
        </w:rPr>
        <w:t>pigs</w:t>
      </w:r>
      <w:proofErr w:type="gramEnd"/>
    </w:p>
    <w:p w14:paraId="7A373ECA"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 xml:space="preserve">property that has been confirmed to be infected with JE </w:t>
      </w:r>
      <w:proofErr w:type="gramStart"/>
      <w:r w:rsidRPr="00BA5000">
        <w:rPr>
          <w:lang w:eastAsia="en-AU"/>
        </w:rPr>
        <w:t>virus</w:t>
      </w:r>
      <w:proofErr w:type="gramEnd"/>
    </w:p>
    <w:p w14:paraId="3470CC30"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 xml:space="preserve">property suspected to be infected with JE </w:t>
      </w:r>
      <w:proofErr w:type="gramStart"/>
      <w:r w:rsidRPr="00BA5000">
        <w:rPr>
          <w:lang w:eastAsia="en-AU"/>
        </w:rPr>
        <w:t>virus</w:t>
      </w:r>
      <w:proofErr w:type="gramEnd"/>
    </w:p>
    <w:p w14:paraId="66560A34"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pork abattoir or pork rendering plant.</w:t>
      </w:r>
    </w:p>
    <w:p w14:paraId="0DD252A6" w14:textId="5AF40939" w:rsidR="0091532F" w:rsidRPr="00BA5000" w:rsidRDefault="006330CB" w:rsidP="00E6100B">
      <w:pPr>
        <w:pStyle w:val="Body"/>
        <w:numPr>
          <w:ilvl w:val="0"/>
          <w:numId w:val="21"/>
        </w:numPr>
        <w:spacing w:before="120"/>
        <w:rPr>
          <w:lang w:eastAsia="en-AU"/>
        </w:rPr>
      </w:pPr>
      <w:r>
        <w:rPr>
          <w:lang w:eastAsia="en-AU"/>
        </w:rPr>
        <w:t>P</w:t>
      </w:r>
      <w:r w:rsidR="0091532F" w:rsidRPr="00BA5000">
        <w:rPr>
          <w:lang w:eastAsia="en-AU"/>
        </w:rPr>
        <w:t>ersonnel who work directly with mosquitoes through their surveillance (field or laboratory based) or control and management, and indirectly through management of vertebrate mosquito-borne disease surveillance systems (e.g., sentinel animals) such as:</w:t>
      </w:r>
    </w:p>
    <w:p w14:paraId="58B9510B" w14:textId="77777777"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environmental health officers and workers (urban and remote)</w:t>
      </w:r>
    </w:p>
    <w:p w14:paraId="5866E950" w14:textId="15B1075E" w:rsidR="0091532F" w:rsidRPr="00BA5000" w:rsidRDefault="0091532F" w:rsidP="0046787B">
      <w:pPr>
        <w:pStyle w:val="Body"/>
        <w:numPr>
          <w:ilvl w:val="1"/>
          <w:numId w:val="21"/>
        </w:numPr>
        <w:spacing w:before="120" w:line="240" w:lineRule="atLeast"/>
        <w:ind w:left="1077" w:hanging="357"/>
        <w:rPr>
          <w:lang w:eastAsia="en-AU"/>
        </w:rPr>
      </w:pPr>
      <w:r w:rsidRPr="00BA5000">
        <w:rPr>
          <w:lang w:eastAsia="en-AU"/>
        </w:rPr>
        <w:t>entomologists</w:t>
      </w:r>
      <w:r w:rsidR="006330CB">
        <w:rPr>
          <w:lang w:eastAsia="en-AU"/>
        </w:rPr>
        <w:t>.</w:t>
      </w:r>
    </w:p>
    <w:p w14:paraId="7F11857D" w14:textId="69F691EB" w:rsidR="0091532F" w:rsidRPr="002452DB" w:rsidRDefault="006330CB" w:rsidP="00E6100B">
      <w:pPr>
        <w:pStyle w:val="Body"/>
        <w:numPr>
          <w:ilvl w:val="0"/>
          <w:numId w:val="21"/>
        </w:numPr>
        <w:spacing w:before="120"/>
      </w:pPr>
      <w:r>
        <w:rPr>
          <w:lang w:eastAsia="en-AU"/>
        </w:rPr>
        <w:t>A</w:t>
      </w:r>
      <w:r w:rsidR="0091532F" w:rsidRPr="00BA5000">
        <w:rPr>
          <w:lang w:eastAsia="en-AU"/>
        </w:rPr>
        <w:t xml:space="preserve">ll diagnostic and research laboratory workers who may be exposed to the virus, such as persons working with JE virus cultures or mosquitoes with the potential to transmit JE </w:t>
      </w:r>
      <w:proofErr w:type="gramStart"/>
      <w:r w:rsidR="0091532F" w:rsidRPr="00BA5000">
        <w:rPr>
          <w:lang w:eastAsia="en-AU"/>
        </w:rPr>
        <w:t>virus;</w:t>
      </w:r>
      <w:proofErr w:type="gramEnd"/>
      <w:r w:rsidR="0091532F" w:rsidRPr="00BA5000">
        <w:rPr>
          <w:lang w:eastAsia="en-AU"/>
        </w:rPr>
        <w:t xml:space="preserve"> as per the Australian Immunisation Handbook.</w:t>
      </w:r>
    </w:p>
    <w:p w14:paraId="73CC65F0" w14:textId="77777777" w:rsidR="00F2535E" w:rsidRPr="0061384F" w:rsidRDefault="00000000" w:rsidP="00D161AD">
      <w:pPr>
        <w:pStyle w:val="Heading2"/>
      </w:pPr>
      <w:hyperlink r:id="rId14" w:anchor="accordion-para-8691-184189">
        <w:bookmarkStart w:id="4" w:name="_Toc122423341"/>
        <w:r w:rsidR="00F2535E" w:rsidRPr="0061384F">
          <w:t>Vaccine information</w:t>
        </w:r>
        <w:bookmarkEnd w:id="4"/>
      </w:hyperlink>
      <w:bookmarkEnd w:id="3"/>
    </w:p>
    <w:p w14:paraId="56C79459" w14:textId="2112F563" w:rsidR="00425CDD" w:rsidRPr="00425CDD" w:rsidRDefault="00425CDD" w:rsidP="00E6100B">
      <w:pPr>
        <w:spacing w:before="120"/>
        <w:rPr>
          <w:rFonts w:cs="Arial"/>
          <w:szCs w:val="21"/>
          <w:lang w:eastAsia="en-AU"/>
        </w:rPr>
      </w:pPr>
      <w:proofErr w:type="spellStart"/>
      <w:r w:rsidRPr="00425CDD">
        <w:rPr>
          <w:rFonts w:cs="Arial"/>
          <w:szCs w:val="21"/>
          <w:lang w:eastAsia="en-AU"/>
        </w:rPr>
        <w:t>Imojev</w:t>
      </w:r>
      <w:proofErr w:type="spellEnd"/>
      <w:r w:rsidRPr="00425CDD">
        <w:rPr>
          <w:rFonts w:cs="Arial"/>
          <w:szCs w:val="21"/>
          <w:lang w:eastAsia="en-AU"/>
        </w:rPr>
        <w:t>® vaccine is prioritised in Victoria’s current public health response.</w:t>
      </w:r>
    </w:p>
    <w:p w14:paraId="41930ABA" w14:textId="23715EE7" w:rsidR="00425CDD" w:rsidRDefault="00425CDD" w:rsidP="00E6100B">
      <w:pPr>
        <w:spacing w:before="120"/>
        <w:rPr>
          <w:rFonts w:cs="Arial"/>
          <w:szCs w:val="21"/>
          <w:lang w:eastAsia="en-AU"/>
        </w:rPr>
      </w:pPr>
      <w:proofErr w:type="spellStart"/>
      <w:r w:rsidRPr="00425CDD">
        <w:rPr>
          <w:rFonts w:cs="Arial"/>
          <w:szCs w:val="21"/>
          <w:lang w:eastAsia="en-AU"/>
        </w:rPr>
        <w:t>Imojev</w:t>
      </w:r>
      <w:proofErr w:type="spellEnd"/>
      <w:r w:rsidRPr="00425CDD">
        <w:rPr>
          <w:rFonts w:cs="Arial"/>
          <w:szCs w:val="21"/>
          <w:lang w:eastAsia="en-AU"/>
        </w:rPr>
        <w:t xml:space="preserve">®, is available for people aged ≥9 months and requires only a single dose. </w:t>
      </w:r>
      <w:proofErr w:type="spellStart"/>
      <w:r w:rsidRPr="00425CDD">
        <w:rPr>
          <w:rFonts w:cs="Arial"/>
          <w:szCs w:val="21"/>
          <w:lang w:eastAsia="en-AU"/>
        </w:rPr>
        <w:t>Imojev</w:t>
      </w:r>
      <w:proofErr w:type="spellEnd"/>
      <w:r w:rsidRPr="00425CDD">
        <w:rPr>
          <w:rFonts w:cs="Arial"/>
          <w:szCs w:val="21"/>
          <w:lang w:eastAsia="en-AU"/>
        </w:rPr>
        <w:t>® is contraindicated in some people because it is a live attenuated viral vaccine (</w:t>
      </w:r>
      <w:r w:rsidR="00F91343">
        <w:rPr>
          <w:rFonts w:cs="Arial"/>
          <w:szCs w:val="21"/>
          <w:lang w:eastAsia="en-AU"/>
        </w:rPr>
        <w:t>Refer to T</w:t>
      </w:r>
      <w:r w:rsidR="00BF3D44">
        <w:rPr>
          <w:rFonts w:cs="Arial"/>
          <w:szCs w:val="21"/>
          <w:lang w:eastAsia="en-AU"/>
        </w:rPr>
        <w:t>able 2</w:t>
      </w:r>
      <w:r w:rsidRPr="00425CDD">
        <w:rPr>
          <w:rFonts w:cs="Arial"/>
          <w:szCs w:val="21"/>
          <w:lang w:eastAsia="en-AU"/>
        </w:rPr>
        <w:t>). Women should avoid pregnancy for 28 days after vaccination.</w:t>
      </w:r>
    </w:p>
    <w:p w14:paraId="31DDCB56" w14:textId="0CDDEAF6" w:rsidR="005371A4" w:rsidRPr="005371A4" w:rsidRDefault="005371A4" w:rsidP="005371A4">
      <w:pPr>
        <w:shd w:val="clear" w:color="auto" w:fill="FFFFFF"/>
        <w:spacing w:before="120"/>
        <w:rPr>
          <w:rFonts w:cs="Arial"/>
          <w:color w:val="313131"/>
          <w:szCs w:val="21"/>
          <w:lang w:eastAsia="en-AU"/>
        </w:rPr>
      </w:pPr>
      <w:proofErr w:type="spellStart"/>
      <w:r w:rsidRPr="005371A4">
        <w:rPr>
          <w:rFonts w:cs="Arial"/>
          <w:szCs w:val="21"/>
        </w:rPr>
        <w:t>Imojev</w:t>
      </w:r>
      <w:proofErr w:type="spellEnd"/>
      <w:r w:rsidRPr="005371A4">
        <w:rPr>
          <w:rFonts w:cs="Arial"/>
          <w:szCs w:val="21"/>
        </w:rPr>
        <w:t xml:space="preserve">® </w:t>
      </w:r>
      <w:r w:rsidRPr="005371A4">
        <w:rPr>
          <w:rFonts w:cs="Arial"/>
          <w:szCs w:val="21"/>
          <w:lang w:eastAsia="en-AU"/>
        </w:rPr>
        <w:t xml:space="preserve">vaccine contains </w:t>
      </w:r>
      <w:r w:rsidRPr="005371A4">
        <w:rPr>
          <w:rFonts w:cs="Arial"/>
          <w:szCs w:val="21"/>
          <w:shd w:val="clear" w:color="auto" w:fill="FFFFFF"/>
        </w:rPr>
        <w:t xml:space="preserve">units of </w:t>
      </w:r>
      <w:r w:rsidRPr="005371A4">
        <w:rPr>
          <w:rFonts w:cs="Arial"/>
          <w:szCs w:val="21"/>
          <w:lang w:eastAsia="en-AU"/>
        </w:rPr>
        <w:t xml:space="preserve">live attenuated recombinant Japanese encephalitis virus, mannitol, lactose, glutamic acid, potassium hydroxide, </w:t>
      </w:r>
      <w:proofErr w:type="gramStart"/>
      <w:r w:rsidRPr="005371A4">
        <w:rPr>
          <w:rFonts w:cs="Arial"/>
          <w:szCs w:val="21"/>
          <w:lang w:eastAsia="en-AU"/>
        </w:rPr>
        <w:t>histidine</w:t>
      </w:r>
      <w:proofErr w:type="gramEnd"/>
      <w:r w:rsidRPr="005371A4">
        <w:rPr>
          <w:rFonts w:cs="Arial"/>
          <w:szCs w:val="21"/>
          <w:lang w:eastAsia="en-AU"/>
        </w:rPr>
        <w:t xml:space="preserve"> and human serum albumin. No adjuvants or antibiotics are added. For further information, visit the </w:t>
      </w:r>
      <w:hyperlink r:id="rId15" w:history="1">
        <w:r w:rsidRPr="005371A4">
          <w:rPr>
            <w:rStyle w:val="Hyperlink"/>
            <w:rFonts w:cs="Arial"/>
            <w:szCs w:val="21"/>
            <w:lang w:eastAsia="en-AU"/>
          </w:rPr>
          <w:t>Therapeutic Goods Administration website.</w:t>
        </w:r>
      </w:hyperlink>
    </w:p>
    <w:p w14:paraId="410F46BB" w14:textId="124C6B67" w:rsidR="00425CDD" w:rsidRPr="00425CDD" w:rsidRDefault="00425CDD" w:rsidP="00E6100B">
      <w:pPr>
        <w:spacing w:before="120"/>
        <w:rPr>
          <w:rFonts w:cs="Arial"/>
          <w:szCs w:val="21"/>
          <w:lang w:eastAsia="en-AU"/>
        </w:rPr>
      </w:pPr>
      <w:r w:rsidRPr="00425CDD">
        <w:rPr>
          <w:rFonts w:cs="Arial"/>
          <w:szCs w:val="21"/>
          <w:lang w:eastAsia="en-AU"/>
        </w:rPr>
        <w:t xml:space="preserve">If a person is eligible for a JE vaccine but cannot receive </w:t>
      </w:r>
      <w:proofErr w:type="spellStart"/>
      <w:r w:rsidRPr="00425CDD">
        <w:rPr>
          <w:rFonts w:cs="Arial"/>
          <w:szCs w:val="21"/>
          <w:lang w:eastAsia="en-AU"/>
        </w:rPr>
        <w:t>Imojev</w:t>
      </w:r>
      <w:proofErr w:type="spellEnd"/>
      <w:r w:rsidRPr="00425CDD">
        <w:rPr>
          <w:rFonts w:cs="Arial"/>
          <w:szCs w:val="21"/>
          <w:lang w:eastAsia="en-AU"/>
        </w:rPr>
        <w:t xml:space="preserve">®, </w:t>
      </w:r>
      <w:proofErr w:type="spellStart"/>
      <w:r w:rsidRPr="00425CDD">
        <w:rPr>
          <w:rFonts w:cs="Arial"/>
          <w:szCs w:val="21"/>
          <w:lang w:eastAsia="en-AU"/>
        </w:rPr>
        <w:t>JEspect</w:t>
      </w:r>
      <w:proofErr w:type="spellEnd"/>
      <w:r w:rsidRPr="00425CDD">
        <w:rPr>
          <w:rFonts w:cs="Arial"/>
          <w:szCs w:val="21"/>
          <w:lang w:eastAsia="en-AU"/>
        </w:rPr>
        <w:t xml:space="preserve">® can be used. </w:t>
      </w:r>
      <w:proofErr w:type="spellStart"/>
      <w:r w:rsidRPr="00425CDD">
        <w:rPr>
          <w:rFonts w:cs="Arial"/>
          <w:szCs w:val="21"/>
          <w:lang w:eastAsia="en-AU"/>
        </w:rPr>
        <w:t>JEspect</w:t>
      </w:r>
      <w:proofErr w:type="spellEnd"/>
      <w:r w:rsidRPr="00425CDD">
        <w:rPr>
          <w:rFonts w:cs="Arial"/>
          <w:szCs w:val="21"/>
          <w:lang w:eastAsia="en-AU"/>
        </w:rPr>
        <w:t>® should only be used for people who meet the vaccination eligibility criteria AND are:</w:t>
      </w:r>
    </w:p>
    <w:p w14:paraId="02194084" w14:textId="6A9172EF" w:rsidR="00425CDD" w:rsidRPr="00425CDD" w:rsidRDefault="00E2007A" w:rsidP="005371A4">
      <w:pPr>
        <w:numPr>
          <w:ilvl w:val="0"/>
          <w:numId w:val="29"/>
        </w:numPr>
        <w:spacing w:before="80" w:after="80" w:line="240" w:lineRule="atLeast"/>
        <w:ind w:left="714" w:hanging="357"/>
        <w:rPr>
          <w:rFonts w:cs="Arial"/>
          <w:szCs w:val="21"/>
          <w:lang w:eastAsia="en-AU"/>
        </w:rPr>
      </w:pPr>
      <w:r w:rsidRPr="00425CDD">
        <w:rPr>
          <w:rFonts w:cs="Arial"/>
          <w:szCs w:val="21"/>
          <w:lang w:eastAsia="en-AU"/>
        </w:rPr>
        <w:t>I</w:t>
      </w:r>
      <w:r w:rsidR="00425CDD" w:rsidRPr="00425CDD">
        <w:rPr>
          <w:rFonts w:cs="Arial"/>
          <w:szCs w:val="21"/>
          <w:lang w:eastAsia="en-AU"/>
        </w:rPr>
        <w:t>mmunocompromised</w:t>
      </w:r>
      <w:r>
        <w:rPr>
          <w:rFonts w:cs="Arial"/>
          <w:szCs w:val="21"/>
          <w:lang w:eastAsia="en-AU"/>
        </w:rPr>
        <w:t>*</w:t>
      </w:r>
      <w:r w:rsidR="00425CDD" w:rsidRPr="00425CDD">
        <w:rPr>
          <w:rFonts w:cs="Arial"/>
          <w:szCs w:val="21"/>
          <w:lang w:eastAsia="en-AU"/>
        </w:rPr>
        <w:t>, OR</w:t>
      </w:r>
    </w:p>
    <w:p w14:paraId="1DCCAD7F" w14:textId="77777777" w:rsidR="00425CDD" w:rsidRPr="00425CDD" w:rsidRDefault="00425CDD" w:rsidP="005371A4">
      <w:pPr>
        <w:numPr>
          <w:ilvl w:val="0"/>
          <w:numId w:val="29"/>
        </w:numPr>
        <w:spacing w:before="80" w:after="80" w:line="240" w:lineRule="atLeast"/>
        <w:ind w:left="714" w:hanging="357"/>
        <w:rPr>
          <w:rFonts w:cs="Arial"/>
          <w:szCs w:val="21"/>
          <w:lang w:eastAsia="en-AU"/>
        </w:rPr>
      </w:pPr>
      <w:r w:rsidRPr="00425CDD">
        <w:rPr>
          <w:rFonts w:cs="Arial"/>
          <w:szCs w:val="21"/>
          <w:lang w:eastAsia="en-AU"/>
        </w:rPr>
        <w:t>aged 2 months to &lt; 9months, OR</w:t>
      </w:r>
    </w:p>
    <w:p w14:paraId="3FDD1395" w14:textId="78B66B03" w:rsidR="00425CDD" w:rsidRPr="00392F27" w:rsidRDefault="00425CDD" w:rsidP="005371A4">
      <w:pPr>
        <w:numPr>
          <w:ilvl w:val="0"/>
          <w:numId w:val="29"/>
        </w:numPr>
        <w:spacing w:before="80" w:after="80" w:line="240" w:lineRule="atLeast"/>
        <w:ind w:left="714" w:hanging="357"/>
        <w:rPr>
          <w:rFonts w:cs="Arial"/>
          <w:szCs w:val="21"/>
          <w:lang w:eastAsia="en-AU"/>
        </w:rPr>
      </w:pPr>
      <w:r w:rsidRPr="00425CDD">
        <w:rPr>
          <w:rFonts w:cs="Arial"/>
          <w:szCs w:val="21"/>
          <w:lang w:eastAsia="en-AU"/>
        </w:rPr>
        <w:t>pregnant</w:t>
      </w:r>
      <w:r w:rsidR="002B1EB1">
        <w:rPr>
          <w:rFonts w:cs="Arial"/>
          <w:szCs w:val="21"/>
          <w:lang w:eastAsia="en-AU"/>
        </w:rPr>
        <w:t xml:space="preserve"> or breastfeeding </w:t>
      </w:r>
      <w:r w:rsidR="006B32AA" w:rsidRPr="00392F27">
        <w:rPr>
          <w:rFonts w:cs="Arial"/>
          <w:szCs w:val="21"/>
          <w:lang w:eastAsia="en-AU"/>
        </w:rPr>
        <w:t>OR</w:t>
      </w:r>
    </w:p>
    <w:p w14:paraId="4601F5A5" w14:textId="77777777" w:rsidR="006B32AA" w:rsidRPr="00407CAA" w:rsidRDefault="006B32AA" w:rsidP="005371A4">
      <w:pPr>
        <w:pStyle w:val="ListParagraph"/>
        <w:numPr>
          <w:ilvl w:val="0"/>
          <w:numId w:val="29"/>
        </w:numPr>
        <w:spacing w:before="80" w:after="80" w:line="240" w:lineRule="atLeast"/>
        <w:ind w:left="714" w:hanging="357"/>
        <w:rPr>
          <w:rFonts w:ascii="Calibri" w:hAnsi="Calibri"/>
          <w:sz w:val="22"/>
        </w:rPr>
      </w:pPr>
      <w:r w:rsidRPr="00392F27">
        <w:t xml:space="preserve">within 6 weeks (preferably 3 months) of receiving immunoglobulins or immunoglobulin- containing products. </w:t>
      </w:r>
    </w:p>
    <w:p w14:paraId="432C4651" w14:textId="77777777" w:rsidR="00642751" w:rsidRDefault="00642751" w:rsidP="00E6100B">
      <w:pPr>
        <w:spacing w:before="120"/>
        <w:rPr>
          <w:rFonts w:ascii="Calibri" w:hAnsi="Calibri"/>
          <w:sz w:val="22"/>
        </w:rPr>
      </w:pPr>
      <w:r>
        <w:lastRenderedPageBreak/>
        <w:t>*For the purposes of JE vaccination, immunocompromise refers to people:</w:t>
      </w:r>
    </w:p>
    <w:p w14:paraId="1492711D" w14:textId="1B0E25A9" w:rsidR="00642751" w:rsidRDefault="4638328D" w:rsidP="0046787B">
      <w:pPr>
        <w:pStyle w:val="ListParagraph"/>
        <w:numPr>
          <w:ilvl w:val="0"/>
          <w:numId w:val="28"/>
        </w:numPr>
        <w:spacing w:before="120"/>
        <w:ind w:left="714" w:hanging="357"/>
      </w:pPr>
      <w:r>
        <w:t>with immune deficiency (including IF</w:t>
      </w:r>
      <w:r w:rsidR="5E8AD6DF">
        <w:t>NAR</w:t>
      </w:r>
      <w:r>
        <w:t>1 deficiency)</w:t>
      </w:r>
    </w:p>
    <w:p w14:paraId="510A1749" w14:textId="77777777" w:rsidR="00642751" w:rsidRDefault="00642751" w:rsidP="0046787B">
      <w:pPr>
        <w:pStyle w:val="ListParagraph"/>
        <w:numPr>
          <w:ilvl w:val="0"/>
          <w:numId w:val="28"/>
        </w:numPr>
        <w:spacing w:before="120"/>
        <w:ind w:left="714" w:hanging="357"/>
        <w:rPr>
          <w:rStyle w:val="normaltextrun"/>
          <w:rFonts w:eastAsiaTheme="minorHAnsi"/>
        </w:rPr>
      </w:pPr>
      <w:r>
        <w:rPr>
          <w:rStyle w:val="normaltextrun"/>
          <w:color w:val="000000"/>
          <w:bdr w:val="none" w:sz="0" w:space="0" w:color="auto" w:frame="1"/>
        </w:rPr>
        <w:t xml:space="preserve">on immune suppressing therapies, such as chemotherapy, </w:t>
      </w:r>
      <w:r>
        <w:rPr>
          <w:color w:val="313131"/>
        </w:rPr>
        <w:t>biological or targeted synthetic disease-modifying anti-rheumatic drugs</w:t>
      </w:r>
      <w:r>
        <w:rPr>
          <w:color w:val="313131"/>
          <w:shd w:val="clear" w:color="auto" w:fill="FFFFFF"/>
        </w:rPr>
        <w:t xml:space="preserve">, </w:t>
      </w:r>
      <w:r>
        <w:rPr>
          <w:rStyle w:val="normaltextrun"/>
          <w:color w:val="000000"/>
          <w:bdr w:val="none" w:sz="0" w:space="0" w:color="auto" w:frame="1"/>
        </w:rPr>
        <w:t xml:space="preserve">or high doses of systemic corticosteroids given for 14 days or </w:t>
      </w:r>
      <w:proofErr w:type="gramStart"/>
      <w:r>
        <w:rPr>
          <w:rStyle w:val="normaltextrun"/>
          <w:color w:val="000000"/>
          <w:bdr w:val="none" w:sz="0" w:space="0" w:color="auto" w:frame="1"/>
        </w:rPr>
        <w:t>more</w:t>
      </w:r>
      <w:proofErr w:type="gramEnd"/>
    </w:p>
    <w:p w14:paraId="0B2C3CBD" w14:textId="02C439E8" w:rsidR="00642751" w:rsidRDefault="00642751" w:rsidP="0046787B">
      <w:pPr>
        <w:pStyle w:val="ListParagraph"/>
        <w:numPr>
          <w:ilvl w:val="0"/>
          <w:numId w:val="28"/>
        </w:numPr>
        <w:spacing w:before="120"/>
        <w:ind w:left="714" w:hanging="357"/>
      </w:pPr>
      <w:r>
        <w:t>with HIV infection with uncontrolled viraemia</w:t>
      </w:r>
    </w:p>
    <w:p w14:paraId="0D25E1C9" w14:textId="20AFB638" w:rsidR="005371A4" w:rsidRPr="005371A4" w:rsidRDefault="005371A4" w:rsidP="005371A4">
      <w:pPr>
        <w:shd w:val="clear" w:color="auto" w:fill="FFFFFF"/>
        <w:spacing w:before="120"/>
        <w:rPr>
          <w:rFonts w:cs="Arial"/>
          <w:color w:val="313131"/>
          <w:szCs w:val="21"/>
          <w:lang w:eastAsia="en-AU"/>
        </w:rPr>
      </w:pPr>
      <w:proofErr w:type="spellStart"/>
      <w:r w:rsidRPr="005371A4">
        <w:rPr>
          <w:rFonts w:cs="Arial"/>
          <w:szCs w:val="21"/>
          <w:lang w:eastAsia="en-AU"/>
        </w:rPr>
        <w:t>JEspect</w:t>
      </w:r>
      <w:proofErr w:type="spellEnd"/>
      <w:r w:rsidRPr="005371A4">
        <w:rPr>
          <w:rFonts w:cs="Arial"/>
          <w:szCs w:val="21"/>
          <w:lang w:eastAsia="en-AU"/>
        </w:rPr>
        <w:t xml:space="preserve"> vaccine contains units of purified inactivated Japanese encephalitis virus and aluminium hydroxide</w:t>
      </w:r>
      <w:r w:rsidR="00834C94">
        <w:rPr>
          <w:rFonts w:cs="Arial"/>
          <w:szCs w:val="21"/>
          <w:lang w:eastAsia="en-AU"/>
        </w:rPr>
        <w:t>.</w:t>
      </w:r>
      <w:r w:rsidRPr="005371A4">
        <w:rPr>
          <w:rFonts w:cs="Arial"/>
          <w:szCs w:val="21"/>
          <w:lang w:eastAsia="en-AU"/>
        </w:rPr>
        <w:t xml:space="preserve"> No preservatives or antibiotics are added. For further product information visit the </w:t>
      </w:r>
      <w:hyperlink r:id="rId16" w:history="1">
        <w:r w:rsidRPr="005371A4">
          <w:rPr>
            <w:rStyle w:val="Hyperlink"/>
            <w:rFonts w:cs="Arial"/>
            <w:szCs w:val="21"/>
            <w:lang w:eastAsia="en-AU"/>
          </w:rPr>
          <w:t>Therapeutic Goods Administration website.</w:t>
        </w:r>
      </w:hyperlink>
    </w:p>
    <w:p w14:paraId="7A85D37D" w14:textId="4E0AFDE7" w:rsidR="00425CDD" w:rsidRPr="00425CDD" w:rsidRDefault="00425CDD" w:rsidP="0046787B">
      <w:pPr>
        <w:spacing w:before="240"/>
        <w:rPr>
          <w:rFonts w:cs="Arial"/>
          <w:szCs w:val="21"/>
          <w:lang w:eastAsia="en-AU"/>
        </w:rPr>
      </w:pPr>
      <w:r w:rsidRPr="00425CDD">
        <w:rPr>
          <w:rFonts w:cs="Arial"/>
          <w:szCs w:val="21"/>
          <w:lang w:eastAsia="en-AU"/>
        </w:rPr>
        <w:t xml:space="preserve">Most people will develop protection within 14 days of receiving </w:t>
      </w:r>
      <w:proofErr w:type="spellStart"/>
      <w:r w:rsidRPr="00425CDD">
        <w:rPr>
          <w:rFonts w:cs="Arial"/>
          <w:szCs w:val="21"/>
          <w:lang w:eastAsia="en-AU"/>
        </w:rPr>
        <w:t>Imojev</w:t>
      </w:r>
      <w:proofErr w:type="spellEnd"/>
      <w:r w:rsidRPr="00425CDD">
        <w:rPr>
          <w:rFonts w:cs="Arial"/>
          <w:szCs w:val="21"/>
          <w:lang w:eastAsia="en-AU"/>
        </w:rPr>
        <w:t xml:space="preserve">® vaccine and 28 days following a full course of </w:t>
      </w:r>
      <w:proofErr w:type="spellStart"/>
      <w:r w:rsidRPr="00425CDD">
        <w:rPr>
          <w:rFonts w:cs="Arial"/>
          <w:szCs w:val="21"/>
          <w:lang w:eastAsia="en-AU"/>
        </w:rPr>
        <w:t>JEspect</w:t>
      </w:r>
      <w:proofErr w:type="spellEnd"/>
      <w:r w:rsidRPr="00425CDD">
        <w:rPr>
          <w:rFonts w:cs="Arial"/>
          <w:szCs w:val="21"/>
          <w:lang w:eastAsia="en-AU"/>
        </w:rPr>
        <w:t>® vaccine. It is important that people continue to protect themselves from mosquito-borne disease following vaccination.</w:t>
      </w:r>
      <w:r w:rsidR="00E6100B">
        <w:rPr>
          <w:rFonts w:cs="Arial"/>
          <w:szCs w:val="21"/>
          <w:lang w:eastAsia="en-AU"/>
        </w:rPr>
        <w:t xml:space="preserve"> </w:t>
      </w:r>
    </w:p>
    <w:p w14:paraId="7B0F5F8A" w14:textId="137AC7F8" w:rsidR="00425CDD" w:rsidRPr="00425CDD" w:rsidRDefault="00425CDD" w:rsidP="00E6100B">
      <w:pPr>
        <w:spacing w:before="120"/>
        <w:rPr>
          <w:rFonts w:cs="Arial"/>
          <w:szCs w:val="21"/>
          <w:lang w:eastAsia="en-AU"/>
        </w:rPr>
      </w:pPr>
      <w:r w:rsidRPr="00425CDD">
        <w:rPr>
          <w:rFonts w:cs="Arial"/>
          <w:szCs w:val="21"/>
          <w:lang w:eastAsia="en-AU"/>
        </w:rPr>
        <w:t xml:space="preserve">Persons who require a booster dose following a previous course of </w:t>
      </w:r>
      <w:proofErr w:type="spellStart"/>
      <w:r w:rsidRPr="00425CDD">
        <w:rPr>
          <w:rFonts w:cs="Arial"/>
          <w:szCs w:val="21"/>
          <w:lang w:eastAsia="en-AU"/>
        </w:rPr>
        <w:t>JEspect</w:t>
      </w:r>
      <w:proofErr w:type="spellEnd"/>
      <w:r w:rsidRPr="00425CDD">
        <w:rPr>
          <w:rFonts w:cs="Arial"/>
          <w:szCs w:val="21"/>
          <w:lang w:eastAsia="en-AU"/>
        </w:rPr>
        <w:t xml:space="preserve">® vaccine </w:t>
      </w:r>
      <w:r w:rsidR="00E57A23">
        <w:rPr>
          <w:rFonts w:cs="Arial"/>
          <w:szCs w:val="21"/>
          <w:lang w:eastAsia="en-AU"/>
        </w:rPr>
        <w:t xml:space="preserve">and are at risk for JE </w:t>
      </w:r>
      <w:r w:rsidRPr="00425CDD">
        <w:rPr>
          <w:rFonts w:cs="Arial"/>
          <w:szCs w:val="21"/>
          <w:lang w:eastAsia="en-AU"/>
        </w:rPr>
        <w:t xml:space="preserve">should speak with their immunisation provider. Booster doses following previous </w:t>
      </w:r>
      <w:proofErr w:type="spellStart"/>
      <w:r w:rsidRPr="00425CDD">
        <w:rPr>
          <w:rFonts w:cs="Arial"/>
          <w:szCs w:val="21"/>
          <w:lang w:eastAsia="en-AU"/>
        </w:rPr>
        <w:t>Imojev</w:t>
      </w:r>
      <w:proofErr w:type="spellEnd"/>
      <w:r w:rsidRPr="00425CDD">
        <w:rPr>
          <w:rFonts w:cs="Arial"/>
          <w:szCs w:val="21"/>
          <w:lang w:eastAsia="en-AU"/>
        </w:rPr>
        <w:t>®-vaccine are not routinely recommended.</w:t>
      </w:r>
    </w:p>
    <w:p w14:paraId="1F93030A" w14:textId="6D2307B7" w:rsidR="00F2535E" w:rsidRDefault="00F2535E" w:rsidP="00F2535E">
      <w:pPr>
        <w:pStyle w:val="Heading3"/>
      </w:pPr>
      <w:bookmarkStart w:id="5" w:name="_Vaccine_dose_and"/>
      <w:bookmarkStart w:id="6" w:name="_Toc122423342"/>
      <w:bookmarkEnd w:id="5"/>
      <w:r w:rsidRPr="0061384F">
        <w:t>Vaccine dose and route</w:t>
      </w:r>
      <w:bookmarkEnd w:id="6"/>
    </w:p>
    <w:p w14:paraId="3EF9E15A" w14:textId="342C2327" w:rsidR="00E6100B" w:rsidRPr="00425CDD" w:rsidRDefault="00E6100B" w:rsidP="00E6100B">
      <w:pPr>
        <w:spacing w:before="120"/>
        <w:rPr>
          <w:rFonts w:cs="Arial"/>
          <w:szCs w:val="21"/>
          <w:lang w:eastAsia="en-AU"/>
        </w:rPr>
      </w:pPr>
      <w:r w:rsidRPr="00425CDD">
        <w:rPr>
          <w:rFonts w:cs="Arial"/>
          <w:szCs w:val="21"/>
          <w:lang w:eastAsia="en-AU"/>
        </w:rPr>
        <w:t xml:space="preserve">The primary dose of the </w:t>
      </w:r>
      <w:proofErr w:type="spellStart"/>
      <w:r w:rsidRPr="00425CDD">
        <w:rPr>
          <w:rFonts w:cs="Arial"/>
          <w:szCs w:val="21"/>
          <w:lang w:eastAsia="en-AU"/>
        </w:rPr>
        <w:t>JEspect</w:t>
      </w:r>
      <w:proofErr w:type="spellEnd"/>
      <w:r w:rsidRPr="00425CDD">
        <w:rPr>
          <w:rFonts w:cs="Arial"/>
          <w:szCs w:val="21"/>
          <w:lang w:eastAsia="en-AU"/>
        </w:rPr>
        <w:t xml:space="preserve">® vaccine depends on the age of the person: Refer to </w:t>
      </w:r>
      <w:r w:rsidRPr="00E6100B">
        <w:rPr>
          <w:rFonts w:cs="Arial"/>
          <w:szCs w:val="21"/>
          <w:lang w:eastAsia="en-AU"/>
        </w:rPr>
        <w:t>Table 1</w:t>
      </w:r>
      <w:r>
        <w:rPr>
          <w:rFonts w:cs="Arial"/>
          <w:color w:val="2A2736"/>
          <w:szCs w:val="21"/>
          <w:lang w:eastAsia="en-AU"/>
        </w:rPr>
        <w:t xml:space="preserve"> </w:t>
      </w:r>
      <w:r w:rsidRPr="00BE59A9">
        <w:rPr>
          <w:rFonts w:cs="Arial"/>
          <w:szCs w:val="21"/>
          <w:lang w:eastAsia="en-AU"/>
        </w:rPr>
        <w:t xml:space="preserve">and </w:t>
      </w:r>
      <w:r w:rsidRPr="00425CDD">
        <w:rPr>
          <w:rFonts w:cs="Arial"/>
          <w:szCs w:val="21"/>
          <w:lang w:eastAsia="en-AU"/>
        </w:rPr>
        <w:t>the</w:t>
      </w:r>
      <w:r w:rsidRPr="00BE59A9">
        <w:rPr>
          <w:rFonts w:cs="Arial"/>
          <w:szCs w:val="21"/>
          <w:lang w:eastAsia="en-AU"/>
        </w:rPr>
        <w:t xml:space="preserve"> </w:t>
      </w:r>
      <w:hyperlink r:id="rId17">
        <w:r w:rsidRPr="0061384F">
          <w:rPr>
            <w:rStyle w:val="Hyperlink"/>
            <w:rFonts w:eastAsia="Calibri"/>
          </w:rPr>
          <w:t>Australian Immunisation Handbook Japanese Encephalitis section</w:t>
        </w:r>
      </w:hyperlink>
      <w:r w:rsidRPr="00F82ED4">
        <w:rPr>
          <w:rStyle w:val="EndnoteReference"/>
          <w:rFonts w:eastAsia="Calibri"/>
          <w:u w:val="dotted"/>
        </w:rPr>
        <w:endnoteReference w:id="2"/>
      </w:r>
      <w:r w:rsidRPr="00F82ED4">
        <w:rPr>
          <w:rFonts w:eastAsia="Calibri"/>
        </w:rPr>
        <w:t xml:space="preserve"> </w:t>
      </w:r>
      <w:r>
        <w:rPr>
          <w:rFonts w:cs="Arial"/>
          <w:color w:val="2A2736"/>
          <w:szCs w:val="21"/>
          <w:lang w:eastAsia="en-AU"/>
        </w:rPr>
        <w:t xml:space="preserve"> </w:t>
      </w:r>
      <w:r w:rsidRPr="00425CDD">
        <w:rPr>
          <w:rFonts w:cs="Arial"/>
          <w:szCs w:val="21"/>
          <w:lang w:eastAsia="en-AU"/>
        </w:rPr>
        <w:t>for age related doses and schedule</w:t>
      </w:r>
      <w:r w:rsidRPr="00BE59A9">
        <w:rPr>
          <w:rFonts w:cs="Arial"/>
          <w:szCs w:val="21"/>
          <w:lang w:eastAsia="en-AU"/>
        </w:rPr>
        <w:t>, precautions and contraindications.</w:t>
      </w:r>
    </w:p>
    <w:p w14:paraId="55C09EAD" w14:textId="3F038238" w:rsidR="0089789B" w:rsidRPr="0061384F" w:rsidRDefault="0089789B" w:rsidP="00554DAC">
      <w:pPr>
        <w:pStyle w:val="Tablecaption"/>
      </w:pPr>
      <w:r w:rsidRPr="00E6100B">
        <w:t xml:space="preserve">Table 1. JE vaccine </w:t>
      </w:r>
      <w:r w:rsidR="005C4B02">
        <w:t xml:space="preserve">primary schedule </w:t>
      </w:r>
      <w:r w:rsidRPr="00E6100B">
        <w:t>dose and route</w:t>
      </w:r>
    </w:p>
    <w:tbl>
      <w:tblPr>
        <w:tblW w:w="104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Description w:val="Table Summary"/>
      </w:tblPr>
      <w:tblGrid>
        <w:gridCol w:w="1633"/>
        <w:gridCol w:w="2045"/>
        <w:gridCol w:w="1843"/>
        <w:gridCol w:w="4961"/>
      </w:tblGrid>
      <w:tr w:rsidR="00F2535E" w:rsidRPr="0061384F" w14:paraId="2AAB8A73" w14:textId="77777777" w:rsidTr="0046787B">
        <w:trPr>
          <w:trHeight w:val="625"/>
          <w:tblHeader/>
        </w:trPr>
        <w:tc>
          <w:tcPr>
            <w:tcW w:w="0" w:type="auto"/>
            <w:shd w:val="clear" w:color="auto" w:fill="auto"/>
            <w:tcMar>
              <w:top w:w="28" w:type="dxa"/>
              <w:left w:w="28" w:type="dxa"/>
              <w:bottom w:w="28" w:type="dxa"/>
              <w:right w:w="28" w:type="dxa"/>
            </w:tcMar>
            <w:hideMark/>
          </w:tcPr>
          <w:p w14:paraId="65E85E30" w14:textId="77777777" w:rsidR="00F2535E" w:rsidRPr="0061384F" w:rsidRDefault="00F2535E">
            <w:pPr>
              <w:pStyle w:val="Tablecolhead"/>
            </w:pPr>
            <w:r w:rsidRPr="0061384F">
              <w:t>Age at vaccination</w:t>
            </w:r>
          </w:p>
        </w:tc>
        <w:tc>
          <w:tcPr>
            <w:tcW w:w="2045" w:type="dxa"/>
            <w:shd w:val="clear" w:color="auto" w:fill="auto"/>
            <w:tcMar>
              <w:top w:w="28" w:type="dxa"/>
              <w:left w:w="28" w:type="dxa"/>
              <w:bottom w:w="28" w:type="dxa"/>
              <w:right w:w="28" w:type="dxa"/>
            </w:tcMar>
            <w:hideMark/>
          </w:tcPr>
          <w:p w14:paraId="1E724330" w14:textId="77777777" w:rsidR="00F2535E" w:rsidRPr="0061384F" w:rsidRDefault="00F2535E">
            <w:pPr>
              <w:pStyle w:val="Tablecolhead"/>
            </w:pPr>
            <w:r w:rsidRPr="0061384F">
              <w:t>Vaccine</w:t>
            </w:r>
          </w:p>
        </w:tc>
        <w:tc>
          <w:tcPr>
            <w:tcW w:w="1843" w:type="dxa"/>
            <w:shd w:val="clear" w:color="auto" w:fill="auto"/>
            <w:tcMar>
              <w:top w:w="28" w:type="dxa"/>
              <w:left w:w="28" w:type="dxa"/>
              <w:bottom w:w="28" w:type="dxa"/>
              <w:right w:w="28" w:type="dxa"/>
            </w:tcMar>
            <w:hideMark/>
          </w:tcPr>
          <w:p w14:paraId="2088438F" w14:textId="4EC7FBA6" w:rsidR="00F2535E" w:rsidRPr="0061384F" w:rsidRDefault="00F2535E">
            <w:pPr>
              <w:pStyle w:val="Tablecolhead"/>
            </w:pPr>
            <w:r w:rsidRPr="0061384F">
              <w:t>Number of doses</w:t>
            </w:r>
          </w:p>
        </w:tc>
        <w:tc>
          <w:tcPr>
            <w:tcW w:w="4961" w:type="dxa"/>
            <w:shd w:val="clear" w:color="auto" w:fill="auto"/>
            <w:tcMar>
              <w:top w:w="28" w:type="dxa"/>
              <w:left w:w="28" w:type="dxa"/>
              <w:bottom w:w="28" w:type="dxa"/>
              <w:right w:w="28" w:type="dxa"/>
            </w:tcMar>
            <w:hideMark/>
          </w:tcPr>
          <w:p w14:paraId="2694847E" w14:textId="77777777" w:rsidR="00F2535E" w:rsidRPr="0061384F" w:rsidRDefault="00F2535E">
            <w:pPr>
              <w:pStyle w:val="Tablecolhead"/>
            </w:pPr>
            <w:r w:rsidRPr="0061384F">
              <w:t>Notes</w:t>
            </w:r>
          </w:p>
        </w:tc>
      </w:tr>
      <w:tr w:rsidR="00F2535E" w:rsidRPr="0061384F" w14:paraId="5DCA76B9" w14:textId="77777777" w:rsidTr="0046787B">
        <w:tc>
          <w:tcPr>
            <w:tcW w:w="0" w:type="auto"/>
            <w:shd w:val="clear" w:color="auto" w:fill="auto"/>
            <w:tcMar>
              <w:top w:w="28" w:type="dxa"/>
              <w:left w:w="28" w:type="dxa"/>
              <w:bottom w:w="28" w:type="dxa"/>
              <w:right w:w="28" w:type="dxa"/>
            </w:tcMar>
            <w:hideMark/>
          </w:tcPr>
          <w:p w14:paraId="11EB2BDB" w14:textId="57B9DE73" w:rsidR="00F2535E" w:rsidRPr="0061384F" w:rsidRDefault="00F2535E" w:rsidP="00D903D2">
            <w:pPr>
              <w:pStyle w:val="Tabletext"/>
            </w:pPr>
            <w:r w:rsidRPr="0061384F">
              <w:t>≥2 months to &lt;18 years</w:t>
            </w:r>
            <w:r w:rsidR="00E6100B">
              <w:t>*</w:t>
            </w:r>
          </w:p>
        </w:tc>
        <w:tc>
          <w:tcPr>
            <w:tcW w:w="2045" w:type="dxa"/>
            <w:shd w:val="clear" w:color="auto" w:fill="auto"/>
            <w:tcMar>
              <w:top w:w="28" w:type="dxa"/>
              <w:left w:w="28" w:type="dxa"/>
              <w:bottom w:w="28" w:type="dxa"/>
              <w:right w:w="28" w:type="dxa"/>
            </w:tcMar>
            <w:hideMark/>
          </w:tcPr>
          <w:p w14:paraId="05FE2E61" w14:textId="188BE43D" w:rsidR="00F2535E" w:rsidRPr="0061384F" w:rsidRDefault="00F2535E" w:rsidP="00D903D2">
            <w:pPr>
              <w:pStyle w:val="Tabletext"/>
            </w:pPr>
            <w:proofErr w:type="spellStart"/>
            <w:r w:rsidRPr="0061384F">
              <w:t>JEspect</w:t>
            </w:r>
            <w:proofErr w:type="spellEnd"/>
            <w:r w:rsidR="00BB0B6E" w:rsidRPr="0061384F">
              <w:rPr>
                <w:rFonts w:cs="Arial"/>
                <w:vertAlign w:val="superscript"/>
              </w:rPr>
              <w:t>®</w:t>
            </w:r>
          </w:p>
          <w:p w14:paraId="0345ED19" w14:textId="77777777" w:rsidR="00F2535E" w:rsidRPr="0061384F" w:rsidRDefault="00F2535E" w:rsidP="00D903D2">
            <w:pPr>
              <w:pStyle w:val="Tabletext"/>
            </w:pPr>
            <w:r w:rsidRPr="0061384F">
              <w:t>-IM injection</w:t>
            </w:r>
          </w:p>
        </w:tc>
        <w:tc>
          <w:tcPr>
            <w:tcW w:w="1843" w:type="dxa"/>
            <w:shd w:val="clear" w:color="auto" w:fill="auto"/>
            <w:tcMar>
              <w:top w:w="28" w:type="dxa"/>
              <w:left w:w="28" w:type="dxa"/>
              <w:bottom w:w="28" w:type="dxa"/>
              <w:right w:w="28" w:type="dxa"/>
            </w:tcMar>
            <w:hideMark/>
          </w:tcPr>
          <w:p w14:paraId="2CA591DA" w14:textId="4BB63268" w:rsidR="00F2535E" w:rsidRPr="0061384F" w:rsidRDefault="00F2535E" w:rsidP="00D903D2">
            <w:pPr>
              <w:pStyle w:val="Tabletext"/>
            </w:pPr>
            <w:r w:rsidRPr="0061384F">
              <w:t>2 doses (</w:t>
            </w:r>
            <w:r w:rsidR="0089789B" w:rsidRPr="0061384F">
              <w:t>0,</w:t>
            </w:r>
            <w:r w:rsidRPr="0061384F">
              <w:t xml:space="preserve">28 </w:t>
            </w:r>
            <w:r w:rsidR="0089789B" w:rsidRPr="0061384F">
              <w:t>days</w:t>
            </w:r>
            <w:r w:rsidRPr="0061384F">
              <w:t>)</w:t>
            </w:r>
          </w:p>
        </w:tc>
        <w:tc>
          <w:tcPr>
            <w:tcW w:w="4961" w:type="dxa"/>
            <w:shd w:val="clear" w:color="auto" w:fill="auto"/>
            <w:tcMar>
              <w:top w:w="28" w:type="dxa"/>
              <w:left w:w="28" w:type="dxa"/>
              <w:bottom w:w="28" w:type="dxa"/>
              <w:right w:w="28" w:type="dxa"/>
            </w:tcMar>
            <w:hideMark/>
          </w:tcPr>
          <w:p w14:paraId="66D933C2" w14:textId="69758B61" w:rsidR="00F2535E" w:rsidRPr="005F0A01" w:rsidRDefault="00F2535E" w:rsidP="00D903D2">
            <w:pPr>
              <w:pStyle w:val="Tabletext"/>
              <w:rPr>
                <w:rFonts w:cs="Arial"/>
                <w:szCs w:val="21"/>
              </w:rPr>
            </w:pPr>
            <w:r w:rsidRPr="005F0A01">
              <w:rPr>
                <w:rFonts w:cs="Arial"/>
                <w:szCs w:val="21"/>
              </w:rPr>
              <w:t xml:space="preserve">Each dose of </w:t>
            </w:r>
            <w:proofErr w:type="spellStart"/>
            <w:r w:rsidRPr="005F0A01">
              <w:rPr>
                <w:rFonts w:cs="Arial"/>
                <w:szCs w:val="21"/>
              </w:rPr>
              <w:t>JEspect</w:t>
            </w:r>
            <w:proofErr w:type="spellEnd"/>
            <w:r w:rsidR="002C6C23" w:rsidRPr="005F0A01">
              <w:rPr>
                <w:rFonts w:cs="Arial"/>
                <w:szCs w:val="21"/>
                <w:vertAlign w:val="superscript"/>
              </w:rPr>
              <w:t>®</w:t>
            </w:r>
            <w:r w:rsidRPr="005F0A01">
              <w:rPr>
                <w:rFonts w:cs="Arial"/>
                <w:szCs w:val="21"/>
              </w:rPr>
              <w:t xml:space="preserve"> in infants and children aged ≥2 months to &lt;3 years is 0.25 mL</w:t>
            </w:r>
            <w:r w:rsidR="005C4B02">
              <w:rPr>
                <w:rFonts w:cs="Arial"/>
                <w:szCs w:val="21"/>
              </w:rPr>
              <w:t>, 28 days apart**</w:t>
            </w:r>
          </w:p>
          <w:p w14:paraId="35A388F9" w14:textId="2958DDA9" w:rsidR="00F2535E" w:rsidRPr="0061384F" w:rsidRDefault="005F0A01" w:rsidP="005F0A01">
            <w:pPr>
              <w:shd w:val="clear" w:color="auto" w:fill="FFFFFF"/>
              <w:spacing w:before="120" w:line="240" w:lineRule="auto"/>
            </w:pPr>
            <w:r w:rsidRPr="005F0A01">
              <w:rPr>
                <w:rFonts w:cs="Arial"/>
                <w:szCs w:val="21"/>
                <w:lang w:eastAsia="en-AU"/>
              </w:rPr>
              <w:t>Children aged ≥3 years and adults should receive 2 doses, each of 0.5 mL, 28 days apart</w:t>
            </w:r>
            <w:r w:rsidR="005C4B02">
              <w:rPr>
                <w:rFonts w:cs="Arial"/>
                <w:szCs w:val="21"/>
                <w:lang w:eastAsia="en-AU"/>
              </w:rPr>
              <w:t>**</w:t>
            </w:r>
          </w:p>
        </w:tc>
      </w:tr>
      <w:tr w:rsidR="00F2535E" w:rsidRPr="0061384F" w14:paraId="0F20D8D5" w14:textId="77777777" w:rsidTr="0046787B">
        <w:tc>
          <w:tcPr>
            <w:tcW w:w="0" w:type="auto"/>
            <w:shd w:val="clear" w:color="auto" w:fill="auto"/>
            <w:tcMar>
              <w:top w:w="28" w:type="dxa"/>
              <w:left w:w="28" w:type="dxa"/>
              <w:bottom w:w="28" w:type="dxa"/>
              <w:right w:w="28" w:type="dxa"/>
            </w:tcMar>
            <w:hideMark/>
          </w:tcPr>
          <w:p w14:paraId="3B396EE0" w14:textId="77777777" w:rsidR="00F2535E" w:rsidRPr="0061384F" w:rsidRDefault="00F2535E" w:rsidP="00D903D2">
            <w:pPr>
              <w:pStyle w:val="Tabletext"/>
            </w:pPr>
            <w:r w:rsidRPr="0061384F">
              <w:t>≥9 months to &lt;18 years</w:t>
            </w:r>
          </w:p>
        </w:tc>
        <w:tc>
          <w:tcPr>
            <w:tcW w:w="2045" w:type="dxa"/>
            <w:shd w:val="clear" w:color="auto" w:fill="auto"/>
            <w:tcMar>
              <w:top w:w="28" w:type="dxa"/>
              <w:left w:w="28" w:type="dxa"/>
              <w:bottom w:w="28" w:type="dxa"/>
              <w:right w:w="28" w:type="dxa"/>
            </w:tcMar>
            <w:hideMark/>
          </w:tcPr>
          <w:p w14:paraId="255F4EC9" w14:textId="360FD5DA" w:rsidR="00F2535E" w:rsidRPr="0061384F" w:rsidRDefault="00F2535E" w:rsidP="00D903D2">
            <w:pPr>
              <w:pStyle w:val="Tabletext"/>
            </w:pPr>
            <w:proofErr w:type="spellStart"/>
            <w:r w:rsidRPr="0061384F">
              <w:t>Imojev</w:t>
            </w:r>
            <w:proofErr w:type="spellEnd"/>
            <w:r w:rsidR="00BB0B6E" w:rsidRPr="0061384F">
              <w:rPr>
                <w:rFonts w:cs="Arial"/>
                <w:vertAlign w:val="superscript"/>
              </w:rPr>
              <w:t>®</w:t>
            </w:r>
          </w:p>
          <w:p w14:paraId="545E2C77" w14:textId="77777777" w:rsidR="00F2535E" w:rsidRPr="0061384F" w:rsidRDefault="00F2535E" w:rsidP="00D903D2">
            <w:pPr>
              <w:pStyle w:val="Tabletext"/>
            </w:pPr>
            <w:r w:rsidRPr="0061384F">
              <w:t>-SC injection</w:t>
            </w:r>
          </w:p>
        </w:tc>
        <w:tc>
          <w:tcPr>
            <w:tcW w:w="1843" w:type="dxa"/>
            <w:shd w:val="clear" w:color="auto" w:fill="auto"/>
            <w:tcMar>
              <w:top w:w="28" w:type="dxa"/>
              <w:left w:w="28" w:type="dxa"/>
              <w:bottom w:w="28" w:type="dxa"/>
              <w:right w:w="28" w:type="dxa"/>
            </w:tcMar>
            <w:hideMark/>
          </w:tcPr>
          <w:p w14:paraId="3BDCBAF4" w14:textId="1AD2F715" w:rsidR="00F2535E" w:rsidRPr="0061384F" w:rsidRDefault="00F2535E" w:rsidP="00D903D2">
            <w:pPr>
              <w:pStyle w:val="Tabletext"/>
            </w:pPr>
            <w:r w:rsidRPr="0061384F">
              <w:t>1</w:t>
            </w:r>
            <w:r w:rsidR="00E6100B">
              <w:t xml:space="preserve"> </w:t>
            </w:r>
            <w:r w:rsidRPr="0061384F">
              <w:t>dose</w:t>
            </w:r>
          </w:p>
        </w:tc>
        <w:tc>
          <w:tcPr>
            <w:tcW w:w="4961" w:type="dxa"/>
            <w:shd w:val="clear" w:color="auto" w:fill="auto"/>
            <w:tcMar>
              <w:top w:w="28" w:type="dxa"/>
              <w:left w:w="28" w:type="dxa"/>
              <w:bottom w:w="28" w:type="dxa"/>
              <w:right w:w="28" w:type="dxa"/>
            </w:tcMar>
            <w:hideMark/>
          </w:tcPr>
          <w:p w14:paraId="1DFD07CC" w14:textId="27264871" w:rsidR="00F2535E" w:rsidRPr="0061384F" w:rsidRDefault="00F2535E" w:rsidP="00D903D2">
            <w:pPr>
              <w:pStyle w:val="Tabletext"/>
            </w:pPr>
            <w:r w:rsidRPr="0061384F">
              <w:t xml:space="preserve">Live vaccine. Check contraindications </w:t>
            </w:r>
            <w:r w:rsidR="00E33821">
              <w:t xml:space="preserve">and precautions </w:t>
            </w:r>
            <w:r w:rsidRPr="0061384F">
              <w:t>prior to administration.</w:t>
            </w:r>
          </w:p>
        </w:tc>
      </w:tr>
      <w:tr w:rsidR="00F2535E" w:rsidRPr="0061384F" w14:paraId="1BA6282A" w14:textId="77777777" w:rsidTr="0046787B">
        <w:tc>
          <w:tcPr>
            <w:tcW w:w="0" w:type="auto"/>
            <w:vMerge w:val="restart"/>
            <w:shd w:val="clear" w:color="auto" w:fill="auto"/>
            <w:tcMar>
              <w:top w:w="28" w:type="dxa"/>
              <w:left w:w="28" w:type="dxa"/>
              <w:bottom w:w="28" w:type="dxa"/>
              <w:right w:w="28" w:type="dxa"/>
            </w:tcMar>
            <w:hideMark/>
          </w:tcPr>
          <w:p w14:paraId="7A2B0DEF" w14:textId="77777777" w:rsidR="00F2535E" w:rsidRPr="0061384F" w:rsidRDefault="00F2535E" w:rsidP="00D903D2">
            <w:pPr>
              <w:pStyle w:val="Tabletext"/>
            </w:pPr>
            <w:r w:rsidRPr="0061384F">
              <w:t>≥18 years</w:t>
            </w:r>
          </w:p>
        </w:tc>
        <w:tc>
          <w:tcPr>
            <w:tcW w:w="2045" w:type="dxa"/>
            <w:shd w:val="clear" w:color="auto" w:fill="auto"/>
            <w:tcMar>
              <w:top w:w="28" w:type="dxa"/>
              <w:left w:w="28" w:type="dxa"/>
              <w:bottom w:w="28" w:type="dxa"/>
              <w:right w:w="28" w:type="dxa"/>
            </w:tcMar>
            <w:hideMark/>
          </w:tcPr>
          <w:p w14:paraId="60C2909E" w14:textId="6ECFD449" w:rsidR="00F2535E" w:rsidRPr="0061384F" w:rsidRDefault="00F2535E" w:rsidP="00D903D2">
            <w:pPr>
              <w:pStyle w:val="Tabletext"/>
            </w:pPr>
            <w:proofErr w:type="spellStart"/>
            <w:r w:rsidRPr="0061384F">
              <w:t>Imojev</w:t>
            </w:r>
            <w:proofErr w:type="spellEnd"/>
            <w:r w:rsidR="00BB0B6E" w:rsidRPr="0061384F">
              <w:rPr>
                <w:rFonts w:cs="Arial"/>
                <w:vertAlign w:val="superscript"/>
              </w:rPr>
              <w:t>®</w:t>
            </w:r>
          </w:p>
          <w:p w14:paraId="2332F4E9" w14:textId="77777777" w:rsidR="00F2535E" w:rsidRPr="0061384F" w:rsidRDefault="00F2535E" w:rsidP="00D903D2">
            <w:pPr>
              <w:pStyle w:val="Tabletext"/>
            </w:pPr>
            <w:r w:rsidRPr="0061384F">
              <w:t>-SC injection</w:t>
            </w:r>
          </w:p>
        </w:tc>
        <w:tc>
          <w:tcPr>
            <w:tcW w:w="1843" w:type="dxa"/>
            <w:shd w:val="clear" w:color="auto" w:fill="auto"/>
            <w:tcMar>
              <w:top w:w="28" w:type="dxa"/>
              <w:left w:w="28" w:type="dxa"/>
              <w:bottom w:w="28" w:type="dxa"/>
              <w:right w:w="28" w:type="dxa"/>
            </w:tcMar>
            <w:hideMark/>
          </w:tcPr>
          <w:p w14:paraId="74EA5D9E" w14:textId="66BC36CD" w:rsidR="00F2535E" w:rsidRPr="0061384F" w:rsidRDefault="00F2535E" w:rsidP="00D903D2">
            <w:pPr>
              <w:pStyle w:val="Tabletext"/>
            </w:pPr>
            <w:r w:rsidRPr="0061384F">
              <w:t>1</w:t>
            </w:r>
            <w:r w:rsidR="00E6100B">
              <w:t xml:space="preserve"> </w:t>
            </w:r>
            <w:r w:rsidRPr="0061384F">
              <w:t>dose</w:t>
            </w:r>
          </w:p>
        </w:tc>
        <w:tc>
          <w:tcPr>
            <w:tcW w:w="4961" w:type="dxa"/>
            <w:shd w:val="clear" w:color="auto" w:fill="auto"/>
            <w:tcMar>
              <w:top w:w="28" w:type="dxa"/>
              <w:left w:w="28" w:type="dxa"/>
              <w:bottom w:w="28" w:type="dxa"/>
              <w:right w:w="28" w:type="dxa"/>
            </w:tcMar>
            <w:hideMark/>
          </w:tcPr>
          <w:p w14:paraId="5E166178" w14:textId="23956B1C" w:rsidR="00F2535E" w:rsidRPr="0061384F" w:rsidRDefault="00F2535E" w:rsidP="00D903D2">
            <w:pPr>
              <w:pStyle w:val="Tabletext"/>
            </w:pPr>
            <w:r w:rsidRPr="0061384F">
              <w:t xml:space="preserve">Live vaccine. Check contraindications </w:t>
            </w:r>
            <w:r w:rsidR="00167732">
              <w:t>and</w:t>
            </w:r>
            <w:r w:rsidR="00E33821">
              <w:t xml:space="preserve"> precautions </w:t>
            </w:r>
            <w:r w:rsidRPr="0061384F">
              <w:t>prior to administration.</w:t>
            </w:r>
          </w:p>
        </w:tc>
      </w:tr>
      <w:tr w:rsidR="00F2535E" w:rsidRPr="0061384F" w14:paraId="1FBE85D0" w14:textId="77777777" w:rsidTr="0046787B">
        <w:trPr>
          <w:trHeight w:val="799"/>
        </w:trPr>
        <w:tc>
          <w:tcPr>
            <w:tcW w:w="0" w:type="auto"/>
            <w:vMerge/>
            <w:tcMar>
              <w:top w:w="28" w:type="dxa"/>
              <w:left w:w="28" w:type="dxa"/>
              <w:bottom w:w="28" w:type="dxa"/>
              <w:right w:w="28" w:type="dxa"/>
            </w:tcMar>
            <w:vAlign w:val="center"/>
            <w:hideMark/>
          </w:tcPr>
          <w:p w14:paraId="505F987E" w14:textId="77777777" w:rsidR="00F2535E" w:rsidRPr="0061384F" w:rsidRDefault="00F2535E" w:rsidP="00D903D2">
            <w:pPr>
              <w:pStyle w:val="Tabletext"/>
            </w:pPr>
          </w:p>
        </w:tc>
        <w:tc>
          <w:tcPr>
            <w:tcW w:w="2045" w:type="dxa"/>
            <w:shd w:val="clear" w:color="auto" w:fill="auto"/>
            <w:tcMar>
              <w:top w:w="28" w:type="dxa"/>
              <w:left w:w="28" w:type="dxa"/>
              <w:bottom w:w="28" w:type="dxa"/>
              <w:right w:w="28" w:type="dxa"/>
            </w:tcMar>
            <w:hideMark/>
          </w:tcPr>
          <w:p w14:paraId="7E69ED51" w14:textId="453DCC35" w:rsidR="00F2535E" w:rsidRPr="0061384F" w:rsidRDefault="00F2535E" w:rsidP="00D903D2">
            <w:pPr>
              <w:pStyle w:val="Tabletext"/>
            </w:pPr>
            <w:proofErr w:type="spellStart"/>
            <w:r w:rsidRPr="0061384F">
              <w:t>JEspect</w:t>
            </w:r>
            <w:proofErr w:type="spellEnd"/>
            <w:r w:rsidR="00BB0B6E" w:rsidRPr="0061384F">
              <w:rPr>
                <w:rFonts w:cs="Arial"/>
                <w:vertAlign w:val="superscript"/>
              </w:rPr>
              <w:t>®</w:t>
            </w:r>
          </w:p>
          <w:p w14:paraId="40C22A92" w14:textId="77777777" w:rsidR="00F2535E" w:rsidRPr="0061384F" w:rsidRDefault="00F2535E" w:rsidP="00D903D2">
            <w:pPr>
              <w:pStyle w:val="Tabletext"/>
            </w:pPr>
            <w:r w:rsidRPr="0061384F">
              <w:t>-IM injection</w:t>
            </w:r>
          </w:p>
        </w:tc>
        <w:tc>
          <w:tcPr>
            <w:tcW w:w="1843" w:type="dxa"/>
            <w:shd w:val="clear" w:color="auto" w:fill="auto"/>
            <w:tcMar>
              <w:top w:w="28" w:type="dxa"/>
              <w:left w:w="28" w:type="dxa"/>
              <w:bottom w:w="28" w:type="dxa"/>
              <w:right w:w="28" w:type="dxa"/>
            </w:tcMar>
            <w:hideMark/>
          </w:tcPr>
          <w:p w14:paraId="73E7FD7A" w14:textId="4F88E29D" w:rsidR="00DB0CD0" w:rsidRPr="008E374D" w:rsidRDefault="00F2535E" w:rsidP="003B6072">
            <w:pPr>
              <w:pStyle w:val="Tabletext"/>
            </w:pPr>
            <w:r w:rsidRPr="008E374D">
              <w:t>2</w:t>
            </w:r>
            <w:r w:rsidR="00332C6B">
              <w:t xml:space="preserve"> </w:t>
            </w:r>
            <w:r w:rsidRPr="008E374D">
              <w:t>doses (0,</w:t>
            </w:r>
            <w:r w:rsidR="002D6420" w:rsidRPr="008E374D">
              <w:t>28</w:t>
            </w:r>
            <w:r w:rsidR="00332C6B">
              <w:t xml:space="preserve"> </w:t>
            </w:r>
            <w:r w:rsidRPr="008E374D">
              <w:t>days)</w:t>
            </w:r>
          </w:p>
        </w:tc>
        <w:tc>
          <w:tcPr>
            <w:tcW w:w="4961" w:type="dxa"/>
            <w:shd w:val="clear" w:color="auto" w:fill="auto"/>
            <w:tcMar>
              <w:top w:w="28" w:type="dxa"/>
              <w:left w:w="28" w:type="dxa"/>
              <w:bottom w:w="28" w:type="dxa"/>
              <w:right w:w="28" w:type="dxa"/>
            </w:tcMar>
            <w:hideMark/>
          </w:tcPr>
          <w:p w14:paraId="25F41461" w14:textId="2E2C233F" w:rsidR="0046787B" w:rsidRPr="008E374D" w:rsidRDefault="002D6420" w:rsidP="0046787B">
            <w:pPr>
              <w:pStyle w:val="Tabletext"/>
              <w:rPr>
                <w:b/>
                <w:bCs/>
              </w:rPr>
            </w:pPr>
            <w:r w:rsidRPr="009C521B">
              <w:t xml:space="preserve">Adults are recommended to receive a primary course of </w:t>
            </w:r>
            <w:proofErr w:type="spellStart"/>
            <w:r w:rsidRPr="009C521B">
              <w:t>JEspect</w:t>
            </w:r>
            <w:proofErr w:type="spellEnd"/>
            <w:proofErr w:type="gramStart"/>
            <w:r w:rsidRPr="009C521B">
              <w:rPr>
                <w:rFonts w:cs="Arial"/>
                <w:vertAlign w:val="superscript"/>
              </w:rPr>
              <w:t xml:space="preserve">® </w:t>
            </w:r>
            <w:r w:rsidR="00DB0CD0" w:rsidRPr="009C521B">
              <w:rPr>
                <w:rFonts w:cs="Arial"/>
                <w:vertAlign w:val="superscript"/>
              </w:rPr>
              <w:t xml:space="preserve"> </w:t>
            </w:r>
            <w:r w:rsidR="00DB0CD0" w:rsidRPr="009C521B">
              <w:t>(</w:t>
            </w:r>
            <w:proofErr w:type="gramEnd"/>
            <w:r w:rsidR="00DB0CD0" w:rsidRPr="009C521B">
              <w:t xml:space="preserve"> 2 x </w:t>
            </w:r>
            <w:r w:rsidRPr="009C521B">
              <w:t>0.5m</w:t>
            </w:r>
            <w:r w:rsidR="00DB0CD0" w:rsidRPr="009C521B">
              <w:t>L doses 0, 28 days)</w:t>
            </w:r>
            <w:r w:rsidR="005C4B02">
              <w:t>*</w:t>
            </w:r>
          </w:p>
        </w:tc>
      </w:tr>
    </w:tbl>
    <w:p w14:paraId="5237B309" w14:textId="2EF51AFB" w:rsidR="00AD73B4" w:rsidRDefault="00E6100B" w:rsidP="0046787B">
      <w:pPr>
        <w:pStyle w:val="Bullet1"/>
        <w:numPr>
          <w:ilvl w:val="0"/>
          <w:numId w:val="0"/>
        </w:numPr>
        <w:spacing w:before="240" w:after="120"/>
        <w:rPr>
          <w:rFonts w:cs="Arial"/>
          <w:szCs w:val="21"/>
        </w:rPr>
      </w:pPr>
      <w:r w:rsidRPr="0046787B">
        <w:rPr>
          <w:rFonts w:cs="Arial"/>
          <w:szCs w:val="21"/>
        </w:rPr>
        <w:t xml:space="preserve">* </w:t>
      </w:r>
      <w:r w:rsidRPr="0046787B">
        <w:rPr>
          <w:rFonts w:cs="Arial"/>
          <w:szCs w:val="21"/>
          <w:shd w:val="clear" w:color="auto" w:fill="FFFFFF"/>
        </w:rPr>
        <w:t xml:space="preserve">The Australian Product Information for </w:t>
      </w:r>
      <w:proofErr w:type="spellStart"/>
      <w:r w:rsidRPr="0046787B">
        <w:rPr>
          <w:rFonts w:cs="Arial"/>
          <w:szCs w:val="21"/>
          <w:shd w:val="clear" w:color="auto" w:fill="FFFFFF"/>
        </w:rPr>
        <w:t>JEspect</w:t>
      </w:r>
      <w:proofErr w:type="spellEnd"/>
      <w:r w:rsidRPr="0046787B">
        <w:rPr>
          <w:rFonts w:cs="Arial"/>
          <w:szCs w:val="21"/>
          <w:shd w:val="clear" w:color="auto" w:fill="FFFFFF"/>
        </w:rPr>
        <w:t xml:space="preserve"> currently states that this vaccine is for use in people aged ≥18 years</w:t>
      </w:r>
      <w:r w:rsidRPr="0046787B">
        <w:rPr>
          <w:rFonts w:cs="Arial"/>
          <w:color w:val="313131"/>
          <w:szCs w:val="21"/>
          <w:shd w:val="clear" w:color="auto" w:fill="FFFFFF"/>
        </w:rPr>
        <w:t xml:space="preserve">. </w:t>
      </w:r>
      <w:hyperlink r:id="rId18" w:history="1">
        <w:r w:rsidRPr="0046787B">
          <w:rPr>
            <w:rStyle w:val="Hyperlink"/>
            <w:rFonts w:cs="Arial"/>
            <w:szCs w:val="21"/>
          </w:rPr>
          <w:t>Therapeutic Goods Administration (TGA)</w:t>
        </w:r>
        <w:r w:rsidRPr="0046787B">
          <w:rPr>
            <w:rStyle w:val="EndnoteReference"/>
            <w:rFonts w:cs="Arial"/>
            <w:szCs w:val="21"/>
            <w:u w:val="dotted"/>
          </w:rPr>
          <w:endnoteReference w:id="3"/>
        </w:r>
        <w:r w:rsidRPr="0046787B">
          <w:rPr>
            <w:rStyle w:val="Hyperlink"/>
            <w:rFonts w:cs="Arial"/>
            <w:szCs w:val="21"/>
          </w:rPr>
          <w:t>.</w:t>
        </w:r>
      </w:hyperlink>
      <w:r w:rsidRPr="0046787B">
        <w:rPr>
          <w:rFonts w:cs="Arial"/>
          <w:color w:val="313131"/>
          <w:szCs w:val="21"/>
          <w:shd w:val="clear" w:color="auto" w:fill="FFFFFF"/>
        </w:rPr>
        <w:t xml:space="preserve"> </w:t>
      </w:r>
      <w:r w:rsidRPr="0046787B">
        <w:rPr>
          <w:rFonts w:cs="Arial"/>
          <w:szCs w:val="21"/>
          <w:shd w:val="clear" w:color="auto" w:fill="FFFFFF"/>
        </w:rPr>
        <w:t>The Australian Technical Group on Immunisation (ATAG)I recommends that children and adolescents aged ≥2 months to &lt;18 years can receive this vaccine.</w:t>
      </w:r>
      <w:r w:rsidR="00467C13" w:rsidRPr="0046787B">
        <w:rPr>
          <w:rFonts w:cs="Arial"/>
          <w:szCs w:val="21"/>
        </w:rPr>
        <w:t xml:space="preserve"> </w:t>
      </w:r>
      <w:r w:rsidRPr="0046787B">
        <w:rPr>
          <w:rFonts w:cs="Arial"/>
          <w:szCs w:val="21"/>
        </w:rPr>
        <w:t xml:space="preserve">Refer to </w:t>
      </w:r>
      <w:r w:rsidR="000833C5" w:rsidRPr="0046787B">
        <w:rPr>
          <w:rFonts w:cs="Arial"/>
          <w:szCs w:val="21"/>
        </w:rPr>
        <w:t xml:space="preserve">ATAGI </w:t>
      </w:r>
      <w:hyperlink r:id="rId19" w:history="1">
        <w:r w:rsidR="00467C13" w:rsidRPr="0046787B">
          <w:rPr>
            <w:rStyle w:val="Hyperlink"/>
            <w:rFonts w:cs="Arial"/>
            <w:szCs w:val="21"/>
          </w:rPr>
          <w:t>clinical guidance on Japanese encephalitis virus vaccines</w:t>
        </w:r>
      </w:hyperlink>
      <w:r w:rsidR="008828C0" w:rsidRPr="0046787B">
        <w:rPr>
          <w:rStyle w:val="EndnoteReference"/>
          <w:rFonts w:cs="Arial"/>
          <w:szCs w:val="21"/>
          <w:u w:val="dotted"/>
        </w:rPr>
        <w:endnoteReference w:id="4"/>
      </w:r>
      <w:r w:rsidR="003E4145" w:rsidRPr="0046787B">
        <w:rPr>
          <w:rFonts w:cs="Arial"/>
          <w:szCs w:val="21"/>
        </w:rPr>
        <w:t>.</w:t>
      </w:r>
    </w:p>
    <w:p w14:paraId="0C18E9B3" w14:textId="50A073CA" w:rsidR="0046787B" w:rsidRPr="005C4B02" w:rsidRDefault="005C4B02" w:rsidP="00DF3E1F">
      <w:pPr>
        <w:pStyle w:val="Bullet1"/>
        <w:numPr>
          <w:ilvl w:val="0"/>
          <w:numId w:val="0"/>
        </w:numPr>
        <w:rPr>
          <w:rFonts w:cs="Arial"/>
          <w:szCs w:val="21"/>
        </w:rPr>
      </w:pPr>
      <w:r w:rsidRPr="005C4B02">
        <w:rPr>
          <w:rFonts w:eastAsia="Times New Roman" w:cs="Arial"/>
        </w:rPr>
        <w:t>** ATAGI recommend t</w:t>
      </w:r>
      <w:r w:rsidRPr="005C4B02">
        <w:rPr>
          <w:rFonts w:cs="Arial"/>
          <w:shd w:val="clear" w:color="auto" w:fill="FFFFFF"/>
        </w:rPr>
        <w:t xml:space="preserve">he interval between the 2 doses of </w:t>
      </w:r>
      <w:proofErr w:type="spellStart"/>
      <w:r w:rsidRPr="005C4B02">
        <w:rPr>
          <w:rFonts w:cs="Arial"/>
          <w:shd w:val="clear" w:color="auto" w:fill="FFFFFF"/>
        </w:rPr>
        <w:t>JEspect</w:t>
      </w:r>
      <w:proofErr w:type="spellEnd"/>
      <w:r w:rsidRPr="005C4B02">
        <w:rPr>
          <w:rFonts w:cs="Arial"/>
          <w:shd w:val="clear" w:color="auto" w:fill="FFFFFF"/>
        </w:rPr>
        <w:t xml:space="preserve"> for the primary course should be 28 days for adults at lower risk of exposure and for all children (aged 2 months to &lt;18 years)</w:t>
      </w:r>
      <w:r>
        <w:rPr>
          <w:rStyle w:val="EndnoteReference"/>
          <w:rFonts w:cs="Arial"/>
          <w:shd w:val="clear" w:color="auto" w:fill="FFFFFF"/>
        </w:rPr>
        <w:endnoteReference w:id="5"/>
      </w:r>
      <w:r w:rsidRPr="005C4B02">
        <w:rPr>
          <w:rFonts w:cs="Arial"/>
          <w:shd w:val="clear" w:color="auto" w:fill="FFFFFF"/>
        </w:rPr>
        <w:t>.</w:t>
      </w:r>
      <w:r w:rsidRPr="005C4B02">
        <w:rPr>
          <w:rFonts w:eastAsia="Times New Roman" w:cs="Arial"/>
        </w:rPr>
        <w:t xml:space="preserve"> </w:t>
      </w:r>
      <w:r w:rsidR="0046787B" w:rsidRPr="005C4B02">
        <w:rPr>
          <w:rFonts w:eastAsia="Times New Roman" w:cs="Arial"/>
        </w:rPr>
        <w:t>Please note this advice may be subject to change</w:t>
      </w:r>
      <w:r>
        <w:rPr>
          <w:rFonts w:eastAsia="Times New Roman" w:cs="Arial"/>
        </w:rPr>
        <w:t>.</w:t>
      </w:r>
    </w:p>
    <w:p w14:paraId="2F213BA4" w14:textId="66BB51E3" w:rsidR="00F2535E" w:rsidRPr="0061384F" w:rsidRDefault="00BE3DB6" w:rsidP="00F91343">
      <w:pPr>
        <w:pStyle w:val="Heading3"/>
        <w:spacing w:before="360" w:after="240"/>
      </w:pPr>
      <w:bookmarkStart w:id="7" w:name="_Toc122423343"/>
      <w:r w:rsidRPr="0061384F">
        <w:lastRenderedPageBreak/>
        <w:t>Precautions and contraindications</w:t>
      </w:r>
      <w:bookmarkEnd w:id="7"/>
    </w:p>
    <w:p w14:paraId="62B9E6FC" w14:textId="334E133E" w:rsidR="0076542E" w:rsidRDefault="00A91759" w:rsidP="006E4204">
      <w:pPr>
        <w:rPr>
          <w:b/>
        </w:rPr>
      </w:pPr>
      <w:r w:rsidRPr="0061384F">
        <w:rPr>
          <w:rFonts w:eastAsia="Calibri"/>
        </w:rPr>
        <w:t xml:space="preserve">Always use the </w:t>
      </w:r>
      <w:hyperlink r:id="rId20" w:history="1">
        <w:r w:rsidR="004C7F7A" w:rsidRPr="00DA2FBB">
          <w:rPr>
            <w:rStyle w:val="Hyperlink"/>
            <w:rFonts w:eastAsia="Calibri"/>
          </w:rPr>
          <w:t>pre</w:t>
        </w:r>
        <w:r w:rsidR="004C7F7A">
          <w:rPr>
            <w:rStyle w:val="Hyperlink"/>
            <w:rFonts w:eastAsia="Calibri"/>
          </w:rPr>
          <w:t xml:space="preserve"> </w:t>
        </w:r>
        <w:r w:rsidR="004C7F7A" w:rsidRPr="00DA2FBB">
          <w:rPr>
            <w:rStyle w:val="Hyperlink"/>
            <w:rFonts w:eastAsia="Calibri"/>
          </w:rPr>
          <w:t>immunisation</w:t>
        </w:r>
        <w:r w:rsidR="004C7F7A">
          <w:rPr>
            <w:rStyle w:val="Hyperlink"/>
            <w:rFonts w:eastAsia="Calibri"/>
          </w:rPr>
          <w:t xml:space="preserve"> </w:t>
        </w:r>
        <w:r w:rsidR="004C7F7A" w:rsidRPr="00DA2FBB">
          <w:rPr>
            <w:rStyle w:val="Hyperlink"/>
            <w:rFonts w:eastAsia="Calibri"/>
          </w:rPr>
          <w:t>checklist</w:t>
        </w:r>
      </w:hyperlink>
      <w:r w:rsidR="00052EFD">
        <w:rPr>
          <w:rStyle w:val="EndnoteReference"/>
          <w:rFonts w:eastAsia="Calibri"/>
        </w:rPr>
        <w:endnoteReference w:id="6"/>
      </w:r>
      <w:r w:rsidR="004C7F7A">
        <w:rPr>
          <w:rFonts w:eastAsia="Calibri"/>
        </w:rPr>
        <w:t xml:space="preserve"> </w:t>
      </w:r>
      <w:r w:rsidR="00C45F61">
        <w:rPr>
          <w:rFonts w:eastAsia="Calibri"/>
        </w:rPr>
        <w:t xml:space="preserve">and the </w:t>
      </w:r>
      <w:hyperlink r:id="rId21" w:history="1">
        <w:r w:rsidR="00C45F61" w:rsidRPr="00C45F61">
          <w:rPr>
            <w:rStyle w:val="Hyperlink"/>
            <w:rFonts w:eastAsia="Calibri"/>
          </w:rPr>
          <w:t>Japanese Encephalitis (JE) vaccination consent form</w:t>
        </w:r>
      </w:hyperlink>
      <w:r w:rsidR="00E52F10">
        <w:rPr>
          <w:rStyle w:val="EndnoteReference"/>
          <w:rFonts w:eastAsia="Calibri"/>
        </w:rPr>
        <w:endnoteReference w:id="7"/>
      </w:r>
      <w:r w:rsidR="00C45F61">
        <w:rPr>
          <w:rFonts w:eastAsia="Calibri"/>
        </w:rPr>
        <w:t xml:space="preserve"> </w:t>
      </w:r>
      <w:r w:rsidRPr="0061384F">
        <w:rPr>
          <w:rFonts w:eastAsia="Calibri"/>
        </w:rPr>
        <w:t>prior to administering vaccines.</w:t>
      </w:r>
      <w:r w:rsidR="00E22A03" w:rsidRPr="0061384F">
        <w:rPr>
          <w:rFonts w:eastAsia="Calibri"/>
        </w:rPr>
        <w:t xml:space="preserve"> Assess </w:t>
      </w:r>
      <w:r w:rsidR="00CE2564" w:rsidRPr="0061384F">
        <w:rPr>
          <w:rFonts w:eastAsia="Calibri"/>
        </w:rPr>
        <w:t>each client against the following contraindications</w:t>
      </w:r>
      <w:r w:rsidR="00870F2D">
        <w:rPr>
          <w:rFonts w:eastAsia="Calibri"/>
        </w:rPr>
        <w:t xml:space="preserve"> and precautions</w:t>
      </w:r>
      <w:r w:rsidR="00CE2564" w:rsidRPr="0061384F">
        <w:rPr>
          <w:rFonts w:eastAsia="Calibri"/>
        </w:rPr>
        <w:t xml:space="preserve"> before giving a JE vaccine.</w:t>
      </w:r>
    </w:p>
    <w:p w14:paraId="3FC90FAC" w14:textId="75694646" w:rsidR="00CC1600" w:rsidRPr="0061384F" w:rsidRDefault="00CC1600" w:rsidP="00F91343">
      <w:pPr>
        <w:pStyle w:val="Tablecaption"/>
        <w:spacing w:after="240" w:line="280" w:lineRule="atLeast"/>
        <w:rPr>
          <w:rFonts w:eastAsiaTheme="minorEastAsia"/>
        </w:rPr>
      </w:pPr>
      <w:r w:rsidRPr="0061384F">
        <w:t xml:space="preserve">Table </w:t>
      </w:r>
      <w:r w:rsidR="00E95023" w:rsidRPr="0061384F">
        <w:t>2</w:t>
      </w:r>
      <w:r w:rsidRPr="0061384F">
        <w:t>: Vaccine specific contraindications</w:t>
      </w:r>
    </w:p>
    <w:tbl>
      <w:tblPr>
        <w:tblStyle w:val="TableGrid"/>
        <w:tblW w:w="10348" w:type="dxa"/>
        <w:tblInd w:w="-5" w:type="dxa"/>
        <w:tblLook w:val="04A0" w:firstRow="1" w:lastRow="0" w:firstColumn="1" w:lastColumn="0" w:noHBand="0" w:noVBand="1"/>
      </w:tblPr>
      <w:tblGrid>
        <w:gridCol w:w="4962"/>
        <w:gridCol w:w="5386"/>
      </w:tblGrid>
      <w:tr w:rsidR="00CC1600" w:rsidRPr="0061384F" w14:paraId="219A745D" w14:textId="77777777" w:rsidTr="00F91343">
        <w:tc>
          <w:tcPr>
            <w:tcW w:w="4962" w:type="dxa"/>
          </w:tcPr>
          <w:p w14:paraId="1F6B20D0" w14:textId="0D875479" w:rsidR="00CC1600" w:rsidRPr="0061384F" w:rsidRDefault="00CC1600" w:rsidP="34CE5799">
            <w:pPr>
              <w:pStyle w:val="Tablecolhead"/>
              <w:rPr>
                <w:bCs/>
                <w:szCs w:val="21"/>
              </w:rPr>
            </w:pPr>
            <w:proofErr w:type="spellStart"/>
            <w:r w:rsidRPr="0061384F">
              <w:t>Imojev</w:t>
            </w:r>
            <w:proofErr w:type="spellEnd"/>
            <w:r w:rsidRPr="0061384F">
              <w:rPr>
                <w:rFonts w:cs="Arial"/>
                <w:vertAlign w:val="superscript"/>
              </w:rPr>
              <w:t>®</w:t>
            </w:r>
          </w:p>
        </w:tc>
        <w:tc>
          <w:tcPr>
            <w:tcW w:w="5386" w:type="dxa"/>
          </w:tcPr>
          <w:p w14:paraId="6BD6918B" w14:textId="17910B1B" w:rsidR="00CC1600" w:rsidRPr="0061384F" w:rsidRDefault="00CC1600" w:rsidP="34CE5799">
            <w:pPr>
              <w:pStyle w:val="Tablecolhead"/>
              <w:rPr>
                <w:bCs/>
                <w:szCs w:val="21"/>
              </w:rPr>
            </w:pPr>
            <w:proofErr w:type="spellStart"/>
            <w:r w:rsidRPr="0061384F">
              <w:t>JEspect</w:t>
            </w:r>
            <w:proofErr w:type="spellEnd"/>
            <w:r w:rsidRPr="0061384F">
              <w:rPr>
                <w:rFonts w:cs="Arial"/>
                <w:vertAlign w:val="superscript"/>
              </w:rPr>
              <w:t>®</w:t>
            </w:r>
          </w:p>
        </w:tc>
      </w:tr>
      <w:tr w:rsidR="00CC1600" w:rsidRPr="0061384F" w14:paraId="2591D136" w14:textId="77777777" w:rsidTr="00F91343">
        <w:trPr>
          <w:trHeight w:val="3170"/>
        </w:trPr>
        <w:tc>
          <w:tcPr>
            <w:tcW w:w="4962" w:type="dxa"/>
          </w:tcPr>
          <w:p w14:paraId="3D6ED8CB" w14:textId="3ABC7A5B" w:rsidR="00CC1600" w:rsidRPr="0061384F" w:rsidRDefault="00CC1600" w:rsidP="00F91343">
            <w:pPr>
              <w:spacing w:before="240" w:line="240" w:lineRule="atLeast"/>
              <w:rPr>
                <w:rFonts w:eastAsia="Calibri"/>
                <w:b/>
              </w:rPr>
            </w:pPr>
            <w:proofErr w:type="spellStart"/>
            <w:r w:rsidRPr="3266FF08">
              <w:rPr>
                <w:rFonts w:eastAsia="Calibri"/>
                <w:b/>
              </w:rPr>
              <w:t>Imojev</w:t>
            </w:r>
            <w:proofErr w:type="spellEnd"/>
            <w:r w:rsidRPr="3266FF08">
              <w:rPr>
                <w:rFonts w:cs="Arial"/>
                <w:b/>
                <w:vertAlign w:val="superscript"/>
              </w:rPr>
              <w:t>®</w:t>
            </w:r>
            <w:r w:rsidRPr="3266FF08">
              <w:rPr>
                <w:rFonts w:eastAsia="Calibri"/>
                <w:b/>
              </w:rPr>
              <w:t xml:space="preserve"> is contraindicated in people:</w:t>
            </w:r>
          </w:p>
          <w:p w14:paraId="607FC8BF" w14:textId="03820BD0" w:rsidR="00CC1600" w:rsidRPr="000833C5" w:rsidRDefault="00E57A23" w:rsidP="00F91343">
            <w:pPr>
              <w:pStyle w:val="Tablebullet1"/>
              <w:spacing w:before="240" w:after="120" w:line="240" w:lineRule="atLeast"/>
              <w:rPr>
                <w:rStyle w:val="Strong"/>
                <w:b w:val="0"/>
                <w:bCs w:val="0"/>
              </w:rPr>
            </w:pPr>
            <w:r>
              <w:rPr>
                <w:rStyle w:val="Strong"/>
                <w:b w:val="0"/>
                <w:bCs w:val="0"/>
              </w:rPr>
              <w:t>w</w:t>
            </w:r>
            <w:r w:rsidR="000833C5" w:rsidRPr="000833C5">
              <w:rPr>
                <w:rStyle w:val="Strong"/>
                <w:b w:val="0"/>
                <w:bCs w:val="0"/>
              </w:rPr>
              <w:t xml:space="preserve">ith </w:t>
            </w:r>
            <w:r w:rsidR="000833C5" w:rsidRPr="00767039">
              <w:rPr>
                <w:rStyle w:val="Strong"/>
              </w:rPr>
              <w:t>i</w:t>
            </w:r>
            <w:r w:rsidR="00CC1600" w:rsidRPr="00767039">
              <w:rPr>
                <w:rStyle w:val="Strong"/>
              </w:rPr>
              <w:t>mmunocompromise</w:t>
            </w:r>
            <w:r w:rsidR="009B379E" w:rsidRPr="000833C5">
              <w:rPr>
                <w:rStyle w:val="Strong"/>
                <w:b w:val="0"/>
                <w:bCs w:val="0"/>
              </w:rPr>
              <w:t>*</w:t>
            </w:r>
            <w:r w:rsidR="00CC1600" w:rsidRPr="000833C5">
              <w:rPr>
                <w:rStyle w:val="Strong"/>
                <w:b w:val="0"/>
                <w:bCs w:val="0"/>
              </w:rPr>
              <w:t xml:space="preserve"> </w:t>
            </w:r>
          </w:p>
          <w:p w14:paraId="0568E1D3" w14:textId="76B94723" w:rsidR="000833C5" w:rsidRPr="000833C5" w:rsidRDefault="00E57A23" w:rsidP="00F91343">
            <w:pPr>
              <w:pStyle w:val="Tablebullet1"/>
              <w:spacing w:before="240" w:after="120" w:line="240" w:lineRule="atLeast"/>
              <w:rPr>
                <w:rFonts w:eastAsiaTheme="minorEastAsia"/>
                <w:b/>
              </w:rPr>
            </w:pPr>
            <w:r w:rsidRPr="3266FF08">
              <w:rPr>
                <w:rStyle w:val="Strong"/>
              </w:rPr>
              <w:t>p</w:t>
            </w:r>
            <w:r w:rsidR="00CC1600" w:rsidRPr="3266FF08">
              <w:rPr>
                <w:rStyle w:val="Strong"/>
              </w:rPr>
              <w:t>regnant women</w:t>
            </w:r>
            <w:r w:rsidR="008F61DC" w:rsidRPr="3266FF08">
              <w:rPr>
                <w:b/>
              </w:rPr>
              <w:t xml:space="preserve"> </w:t>
            </w:r>
          </w:p>
          <w:p w14:paraId="78FDC75A" w14:textId="55393BCD" w:rsidR="00CC1600" w:rsidRPr="000833C5" w:rsidRDefault="00870F2D" w:rsidP="00F91343">
            <w:pPr>
              <w:pStyle w:val="Tablebullet2"/>
              <w:spacing w:before="240" w:after="120" w:line="240" w:lineRule="atLeast"/>
              <w:rPr>
                <w:rFonts w:eastAsiaTheme="minorEastAsia"/>
              </w:rPr>
            </w:pPr>
            <w:r>
              <w:t>w</w:t>
            </w:r>
            <w:r w:rsidR="00CC1600" w:rsidRPr="0061384F">
              <w:t xml:space="preserve">omen should avoid pregnancy for 28 days after </w:t>
            </w:r>
            <w:proofErr w:type="gramStart"/>
            <w:r w:rsidR="00CC1600" w:rsidRPr="0061384F">
              <w:t>vaccination</w:t>
            </w:r>
            <w:proofErr w:type="gramEnd"/>
          </w:p>
          <w:p w14:paraId="344AEB1E" w14:textId="082692BE" w:rsidR="00CC1600" w:rsidRPr="00453BF0" w:rsidRDefault="00E57A23" w:rsidP="00F91343">
            <w:pPr>
              <w:pStyle w:val="Tablebullet1"/>
              <w:spacing w:before="240" w:after="120" w:line="240" w:lineRule="atLeast"/>
              <w:rPr>
                <w:rFonts w:eastAsiaTheme="minorEastAsia"/>
                <w:b/>
              </w:rPr>
            </w:pPr>
            <w:r w:rsidRPr="3266FF08">
              <w:rPr>
                <w:rFonts w:cs="Arial"/>
                <w:lang w:eastAsia="en-AU"/>
              </w:rPr>
              <w:t>w</w:t>
            </w:r>
            <w:r w:rsidR="000833C5" w:rsidRPr="3266FF08">
              <w:rPr>
                <w:rFonts w:cs="Arial"/>
                <w:lang w:eastAsia="en-AU"/>
              </w:rPr>
              <w:t>ithin 6 weeks (preferably 3 months) of receiving</w:t>
            </w:r>
            <w:r w:rsidR="000833C5" w:rsidRPr="3266FF08">
              <w:rPr>
                <w:rFonts w:cs="Arial"/>
                <w:b/>
                <w:lang w:eastAsia="en-AU"/>
              </w:rPr>
              <w:t xml:space="preserve"> immunoglobulins or immunoglobulin</w:t>
            </w:r>
            <w:r w:rsidR="6178379A" w:rsidRPr="3266FF08">
              <w:rPr>
                <w:rFonts w:cs="Arial"/>
                <w:b/>
                <w:bCs/>
                <w:lang w:eastAsia="en-AU"/>
              </w:rPr>
              <w:t>-</w:t>
            </w:r>
            <w:r w:rsidR="000833C5" w:rsidRPr="3266FF08">
              <w:rPr>
                <w:rFonts w:cs="Arial"/>
                <w:b/>
                <w:lang w:eastAsia="en-AU"/>
              </w:rPr>
              <w:t>containing products.</w:t>
            </w:r>
          </w:p>
          <w:p w14:paraId="5ED72016" w14:textId="3D587803" w:rsidR="180184B1" w:rsidRDefault="180184B1" w:rsidP="00F91343">
            <w:pPr>
              <w:pStyle w:val="Tablebullet1"/>
              <w:numPr>
                <w:ilvl w:val="0"/>
                <w:numId w:val="0"/>
              </w:numPr>
              <w:spacing w:before="240" w:after="120" w:line="240" w:lineRule="atLeast"/>
              <w:rPr>
                <w:rFonts w:cs="Arial"/>
                <w:b/>
                <w:bCs/>
                <w:color w:val="313131"/>
              </w:rPr>
            </w:pPr>
            <w:r w:rsidRPr="3266FF08">
              <w:rPr>
                <w:rFonts w:cs="Arial"/>
                <w:b/>
                <w:bCs/>
                <w:color w:val="313131"/>
              </w:rPr>
              <w:t>Precaution:</w:t>
            </w:r>
          </w:p>
          <w:p w14:paraId="3742CA37" w14:textId="395738F2" w:rsidR="00453BF0" w:rsidRPr="00453BF0" w:rsidRDefault="00453BF0" w:rsidP="00F91343">
            <w:pPr>
              <w:pStyle w:val="Tablebullet1"/>
              <w:numPr>
                <w:ilvl w:val="0"/>
                <w:numId w:val="39"/>
              </w:numPr>
              <w:spacing w:before="240" w:after="120" w:line="240" w:lineRule="atLeast"/>
              <w:rPr>
                <w:rStyle w:val="EndnoteReference"/>
                <w:rFonts w:eastAsiaTheme="minorEastAsia" w:cs="Arial"/>
              </w:rPr>
            </w:pPr>
            <w:bookmarkStart w:id="8" w:name="_Hlk121324119"/>
            <w:r w:rsidRPr="3266FF08">
              <w:rPr>
                <w:rFonts w:eastAsiaTheme="minorEastAsia" w:cs="Arial"/>
                <w:b/>
                <w:bCs/>
              </w:rPr>
              <w:t xml:space="preserve">breastfeeding </w:t>
            </w:r>
            <w:r w:rsidRPr="3266FF08">
              <w:rPr>
                <w:rFonts w:eastAsiaTheme="minorEastAsia" w:cs="Arial"/>
              </w:rPr>
              <w:t>women</w:t>
            </w:r>
            <w:r w:rsidR="47314097" w:rsidRPr="3266FF08">
              <w:rPr>
                <w:rFonts w:eastAsiaTheme="minorEastAsia" w:cs="Arial"/>
              </w:rPr>
              <w:t xml:space="preserve"> – </w:t>
            </w:r>
            <w:proofErr w:type="spellStart"/>
            <w:r w:rsidR="47314097" w:rsidRPr="3266FF08">
              <w:rPr>
                <w:rFonts w:eastAsiaTheme="minorEastAsia" w:cs="Arial"/>
              </w:rPr>
              <w:t>JEspect</w:t>
            </w:r>
            <w:proofErr w:type="spellEnd"/>
            <w:r w:rsidR="47314097" w:rsidRPr="3266FF08">
              <w:rPr>
                <w:rFonts w:eastAsiaTheme="minorEastAsia" w:cs="Arial"/>
              </w:rPr>
              <w:t xml:space="preserve"> is the preferred vaccine** </w:t>
            </w:r>
            <w:bookmarkEnd w:id="8"/>
          </w:p>
        </w:tc>
        <w:tc>
          <w:tcPr>
            <w:tcW w:w="5386" w:type="dxa"/>
          </w:tcPr>
          <w:p w14:paraId="185471CE" w14:textId="04AF4B7C" w:rsidR="00CC1600" w:rsidRPr="0061384F" w:rsidRDefault="00CC1600" w:rsidP="00F91343">
            <w:pPr>
              <w:spacing w:before="240" w:line="240" w:lineRule="atLeast"/>
              <w:rPr>
                <w:rFonts w:asciiTheme="majorHAnsi" w:eastAsiaTheme="majorEastAsia" w:hAnsiTheme="majorHAnsi" w:cstheme="majorBidi"/>
                <w:b/>
                <w:bCs/>
              </w:rPr>
            </w:pPr>
            <w:proofErr w:type="spellStart"/>
            <w:r w:rsidRPr="0061384F">
              <w:rPr>
                <w:rFonts w:eastAsia="Calibri"/>
              </w:rPr>
              <w:t>JEspect</w:t>
            </w:r>
            <w:proofErr w:type="spellEnd"/>
            <w:r w:rsidRPr="0061384F">
              <w:rPr>
                <w:rFonts w:cs="Arial"/>
                <w:vertAlign w:val="superscript"/>
              </w:rPr>
              <w:t>®</w:t>
            </w:r>
            <w:r w:rsidRPr="0061384F">
              <w:rPr>
                <w:rFonts w:eastAsia="Calibri"/>
              </w:rPr>
              <w:t xml:space="preserve"> is an inactivated vaccine, so it is not expected to cause any safety concerns in people </w:t>
            </w:r>
            <w:r w:rsidR="000833C5">
              <w:rPr>
                <w:rFonts w:eastAsia="Calibri"/>
              </w:rPr>
              <w:t xml:space="preserve">with </w:t>
            </w:r>
            <w:r w:rsidRPr="0061384F">
              <w:rPr>
                <w:rFonts w:eastAsia="Calibri"/>
              </w:rPr>
              <w:t xml:space="preserve">immunocompromise. </w:t>
            </w:r>
          </w:p>
          <w:p w14:paraId="7A9EACCC" w14:textId="77777777" w:rsidR="00CC1600" w:rsidRPr="0061384F" w:rsidRDefault="00CC1600" w:rsidP="00F91343">
            <w:pPr>
              <w:pStyle w:val="Bullet2"/>
              <w:numPr>
                <w:ilvl w:val="0"/>
                <w:numId w:val="0"/>
              </w:numPr>
              <w:spacing w:before="240" w:after="120" w:line="240" w:lineRule="atLeast"/>
              <w:rPr>
                <w:rStyle w:val="Strong"/>
              </w:rPr>
            </w:pPr>
            <w:r w:rsidRPr="0061384F">
              <w:rPr>
                <w:rStyle w:val="Strong"/>
              </w:rPr>
              <w:t>Women who are pregnant or breastfeeding</w:t>
            </w:r>
          </w:p>
          <w:p w14:paraId="3457FA75" w14:textId="32AF2A3B" w:rsidR="00CC1600" w:rsidRPr="0061384F" w:rsidRDefault="00CC1600" w:rsidP="00F91343">
            <w:pPr>
              <w:pStyle w:val="Tablebullet1"/>
              <w:spacing w:before="240" w:after="120" w:line="240" w:lineRule="atLeast"/>
              <w:rPr>
                <w:rFonts w:eastAsiaTheme="minorEastAsia"/>
              </w:rPr>
            </w:pPr>
            <w:r w:rsidRPr="0061384F">
              <w:t xml:space="preserve">JE vaccine is not routinely recommended for pregnant or breastfeeding women. However, </w:t>
            </w:r>
            <w:r w:rsidRPr="000833C5">
              <w:rPr>
                <w:bCs/>
              </w:rPr>
              <w:t xml:space="preserve">pregnant </w:t>
            </w:r>
            <w:r w:rsidR="008847D2">
              <w:rPr>
                <w:bCs/>
              </w:rPr>
              <w:t>w</w:t>
            </w:r>
            <w:r w:rsidR="008847D2" w:rsidRPr="000833C5">
              <w:rPr>
                <w:bCs/>
              </w:rPr>
              <w:t>omen</w:t>
            </w:r>
            <w:r w:rsidRPr="000833C5">
              <w:rPr>
                <w:bCs/>
              </w:rPr>
              <w:t xml:space="preserve"> at risk of acquiring JE are recommended to receive </w:t>
            </w:r>
            <w:proofErr w:type="spellStart"/>
            <w:r w:rsidRPr="000833C5">
              <w:rPr>
                <w:bCs/>
              </w:rPr>
              <w:t>JEspect</w:t>
            </w:r>
            <w:proofErr w:type="spellEnd"/>
            <w:r w:rsidR="00AC272D" w:rsidRPr="000833C5">
              <w:rPr>
                <w:rFonts w:cs="Arial"/>
                <w:bCs/>
                <w:vertAlign w:val="superscript"/>
              </w:rPr>
              <w:t>®</w:t>
            </w:r>
            <w:r w:rsidRPr="000833C5">
              <w:rPr>
                <w:bCs/>
              </w:rPr>
              <w:t>.</w:t>
            </w:r>
            <w:r w:rsidRPr="0061384F">
              <w:t xml:space="preserve"> </w:t>
            </w:r>
          </w:p>
          <w:p w14:paraId="085AFC68" w14:textId="19221AC6" w:rsidR="00CC1600" w:rsidRPr="0061384F" w:rsidRDefault="00056DBA" w:rsidP="00F91343">
            <w:pPr>
              <w:pStyle w:val="Tablebullet1"/>
              <w:spacing w:before="240" w:after="120" w:line="240" w:lineRule="atLeast"/>
              <w:rPr>
                <w:rFonts w:eastAsiaTheme="minorEastAsia"/>
              </w:rPr>
            </w:pPr>
            <w:r>
              <w:rPr>
                <w:b/>
                <w:shd w:val="clear" w:color="auto" w:fill="FFFFFF"/>
              </w:rPr>
              <w:t>**</w:t>
            </w:r>
            <w:r w:rsidR="00E57A23" w:rsidRPr="3266FF08">
              <w:rPr>
                <w:b/>
                <w:shd w:val="clear" w:color="auto" w:fill="FFFFFF"/>
              </w:rPr>
              <w:t xml:space="preserve">For breastfeeding women </w:t>
            </w:r>
            <w:r w:rsidR="00E57A23">
              <w:rPr>
                <w:shd w:val="clear" w:color="auto" w:fill="FFFFFF"/>
              </w:rPr>
              <w:t xml:space="preserve">who are at increased risk of acquiring JE, </w:t>
            </w:r>
            <w:proofErr w:type="spellStart"/>
            <w:r w:rsidR="00E57A23" w:rsidRPr="3266FF08">
              <w:rPr>
                <w:b/>
              </w:rPr>
              <w:t>JEspect</w:t>
            </w:r>
            <w:proofErr w:type="spellEnd"/>
            <w:r w:rsidR="00E57A23" w:rsidRPr="598DE780">
              <w:rPr>
                <w:rFonts w:cs="Arial"/>
                <w:b/>
                <w:bCs/>
                <w:vertAlign w:val="superscript"/>
              </w:rPr>
              <w:t>®</w:t>
            </w:r>
            <w:r w:rsidR="00E57A23" w:rsidRPr="0061384F">
              <w:t xml:space="preserve"> </w:t>
            </w:r>
            <w:r w:rsidR="00E57A23" w:rsidRPr="3266FF08">
              <w:rPr>
                <w:b/>
                <w:shd w:val="clear" w:color="auto" w:fill="FFFFFF"/>
              </w:rPr>
              <w:t>is recommended</w:t>
            </w:r>
            <w:r w:rsidR="00E57A23">
              <w:rPr>
                <w:shd w:val="clear" w:color="auto" w:fill="FFFFFF"/>
              </w:rPr>
              <w:t xml:space="preserve"> in preference to </w:t>
            </w:r>
            <w:proofErr w:type="spellStart"/>
            <w:r w:rsidR="00E57A23">
              <w:rPr>
                <w:shd w:val="clear" w:color="auto" w:fill="FFFFFF"/>
              </w:rPr>
              <w:t>Imojev</w:t>
            </w:r>
            <w:proofErr w:type="spellEnd"/>
            <w:r w:rsidR="00E57A23">
              <w:rPr>
                <w:rStyle w:val="EndnoteReference"/>
                <w:shd w:val="clear" w:color="auto" w:fill="FFFFFF"/>
              </w:rPr>
              <w:endnoteReference w:id="8"/>
            </w:r>
            <w:r w:rsidR="00E57A23">
              <w:rPr>
                <w:shd w:val="clear" w:color="auto" w:fill="FFFFFF"/>
              </w:rPr>
              <w:t>.</w:t>
            </w:r>
          </w:p>
        </w:tc>
      </w:tr>
    </w:tbl>
    <w:p w14:paraId="5D4B11D3" w14:textId="441C9AB0" w:rsidR="004B7707" w:rsidRDefault="00BE59A9" w:rsidP="00E57A23">
      <w:pPr>
        <w:spacing w:before="120"/>
        <w:rPr>
          <w:rFonts w:ascii="Calibri" w:hAnsi="Calibri"/>
          <w:sz w:val="22"/>
        </w:rPr>
      </w:pPr>
      <w:r w:rsidRPr="00BE59A9">
        <w:rPr>
          <w:b/>
          <w:bCs/>
        </w:rPr>
        <w:t>*</w:t>
      </w:r>
      <w:r w:rsidR="004B7707">
        <w:t xml:space="preserve">For the purposes of JE vaccination, </w:t>
      </w:r>
      <w:r w:rsidR="004B7707" w:rsidRPr="006E4204">
        <w:rPr>
          <w:b/>
          <w:bCs/>
        </w:rPr>
        <w:t>immunocompromise</w:t>
      </w:r>
      <w:r w:rsidR="004B7707">
        <w:t xml:space="preserve"> refers to people:</w:t>
      </w:r>
    </w:p>
    <w:p w14:paraId="23F7A1BF" w14:textId="09850577" w:rsidR="004B7707" w:rsidRDefault="004B7707" w:rsidP="004B7707">
      <w:pPr>
        <w:pStyle w:val="ListParagraph"/>
        <w:numPr>
          <w:ilvl w:val="0"/>
          <w:numId w:val="28"/>
        </w:numPr>
        <w:spacing w:after="0" w:line="276" w:lineRule="auto"/>
      </w:pPr>
      <w:r>
        <w:t>with immune deficiency (including I</w:t>
      </w:r>
      <w:r w:rsidR="52B0A4E3">
        <w:t>FNAR</w:t>
      </w:r>
      <w:r>
        <w:t>1 deficiency)</w:t>
      </w:r>
    </w:p>
    <w:p w14:paraId="6E04EAE9" w14:textId="77777777" w:rsidR="004B7707" w:rsidRDefault="004B7707" w:rsidP="004B7707">
      <w:pPr>
        <w:pStyle w:val="ListParagraph"/>
        <w:numPr>
          <w:ilvl w:val="0"/>
          <w:numId w:val="28"/>
        </w:numPr>
        <w:spacing w:after="0" w:line="240" w:lineRule="auto"/>
        <w:rPr>
          <w:rStyle w:val="normaltextrun"/>
          <w:rFonts w:eastAsiaTheme="minorHAnsi"/>
        </w:rPr>
      </w:pPr>
      <w:r>
        <w:rPr>
          <w:rStyle w:val="normaltextrun"/>
          <w:color w:val="000000"/>
          <w:bdr w:val="none" w:sz="0" w:space="0" w:color="auto" w:frame="1"/>
        </w:rPr>
        <w:t xml:space="preserve">on immune suppressing therapies, such as chemotherapy, </w:t>
      </w:r>
      <w:r>
        <w:rPr>
          <w:color w:val="313131"/>
        </w:rPr>
        <w:t>biological or targeted synthetic disease-modifying anti-rheumatic drugs</w:t>
      </w:r>
      <w:r>
        <w:rPr>
          <w:color w:val="313131"/>
          <w:shd w:val="clear" w:color="auto" w:fill="FFFFFF"/>
        </w:rPr>
        <w:t xml:space="preserve">, </w:t>
      </w:r>
      <w:r>
        <w:rPr>
          <w:rStyle w:val="normaltextrun"/>
          <w:color w:val="000000"/>
          <w:bdr w:val="none" w:sz="0" w:space="0" w:color="auto" w:frame="1"/>
        </w:rPr>
        <w:t xml:space="preserve">or high doses of systemic corticosteroids given for 14 days or </w:t>
      </w:r>
      <w:proofErr w:type="gramStart"/>
      <w:r>
        <w:rPr>
          <w:rStyle w:val="normaltextrun"/>
          <w:color w:val="000000"/>
          <w:bdr w:val="none" w:sz="0" w:space="0" w:color="auto" w:frame="1"/>
        </w:rPr>
        <w:t>more</w:t>
      </w:r>
      <w:proofErr w:type="gramEnd"/>
    </w:p>
    <w:p w14:paraId="4DB4D445" w14:textId="36D704F6" w:rsidR="004B7707" w:rsidRDefault="004B7707" w:rsidP="004B7707">
      <w:pPr>
        <w:pStyle w:val="ListParagraph"/>
        <w:numPr>
          <w:ilvl w:val="0"/>
          <w:numId w:val="28"/>
        </w:numPr>
        <w:spacing w:after="0" w:line="276" w:lineRule="auto"/>
      </w:pPr>
      <w:r>
        <w:t>with HIV infection with uncontrolled viraemia</w:t>
      </w:r>
    </w:p>
    <w:p w14:paraId="5F27A920" w14:textId="561CBE71" w:rsidR="785FC17C" w:rsidRDefault="785FC17C" w:rsidP="3266FF08">
      <w:pPr>
        <w:pStyle w:val="Tablebullet1"/>
        <w:numPr>
          <w:ilvl w:val="0"/>
          <w:numId w:val="5"/>
        </w:numPr>
        <w:rPr>
          <w:rFonts w:eastAsiaTheme="minorEastAsia" w:cs="Arial"/>
        </w:rPr>
      </w:pPr>
      <w:r>
        <w:t xml:space="preserve">**ATAGI advise </w:t>
      </w:r>
      <w:proofErr w:type="spellStart"/>
      <w:r w:rsidRPr="3266FF08">
        <w:rPr>
          <w:rFonts w:eastAsiaTheme="minorEastAsia" w:cs="Arial"/>
        </w:rPr>
        <w:t>I</w:t>
      </w:r>
      <w:r w:rsidRPr="3266FF08">
        <w:rPr>
          <w:rFonts w:cs="Arial"/>
        </w:rPr>
        <w:t>mojev</w:t>
      </w:r>
      <w:proofErr w:type="spellEnd"/>
      <w:r w:rsidRPr="3266FF08">
        <w:rPr>
          <w:rFonts w:cs="Arial"/>
        </w:rPr>
        <w:t xml:space="preserve"> is not contraindicated in breastfeeding</w:t>
      </w:r>
      <w:r w:rsidR="000D5F54">
        <w:rPr>
          <w:rFonts w:cs="Arial"/>
        </w:rPr>
        <w:t xml:space="preserve"> </w:t>
      </w:r>
      <w:r w:rsidRPr="3266FF08">
        <w:rPr>
          <w:rStyle w:val="EndnoteReference"/>
          <w:rFonts w:cs="Arial"/>
        </w:rPr>
        <w:endnoteReference w:id="9"/>
      </w:r>
      <w:r w:rsidR="22D35269" w:rsidRPr="3266FF08">
        <w:rPr>
          <w:rFonts w:cs="Arial"/>
        </w:rPr>
        <w:t xml:space="preserve">  </w:t>
      </w:r>
      <w:r w:rsidR="3582E373" w:rsidRPr="3266FF08">
        <w:rPr>
          <w:rFonts w:eastAsiaTheme="minorEastAsia" w:cs="Arial"/>
        </w:rPr>
        <w:t xml:space="preserve">Refer any clinical queries to </w:t>
      </w:r>
      <w:hyperlink r:id="rId22">
        <w:r w:rsidR="3582E373" w:rsidRPr="3266FF08">
          <w:rPr>
            <w:rStyle w:val="Hyperlink"/>
            <w:rFonts w:eastAsiaTheme="minorEastAsia" w:cs="Arial"/>
          </w:rPr>
          <w:t>SAEFVIC</w:t>
        </w:r>
      </w:hyperlink>
      <w:r w:rsidR="3582E373" w:rsidRPr="3266FF08">
        <w:rPr>
          <w:rFonts w:eastAsiaTheme="minorEastAsia" w:cs="Arial"/>
        </w:rPr>
        <w:t xml:space="preserve"> </w:t>
      </w:r>
    </w:p>
    <w:p w14:paraId="79FF0FE0" w14:textId="06E62104" w:rsidR="00BE3DB6" w:rsidRPr="0061384F" w:rsidRDefault="009066B1" w:rsidP="00F91343">
      <w:pPr>
        <w:pStyle w:val="Tablecaption"/>
        <w:spacing w:before="360" w:line="280" w:lineRule="atLeast"/>
      </w:pPr>
      <w:r>
        <w:t>Ta</w:t>
      </w:r>
      <w:r w:rsidR="00BE3DB6" w:rsidRPr="0061384F">
        <w:t>ble 3. Precautions and contraindications of JE vaccine</w:t>
      </w:r>
    </w:p>
    <w:tbl>
      <w:tblPr>
        <w:tblStyle w:val="TableGrid"/>
        <w:tblW w:w="0" w:type="auto"/>
        <w:tblLook w:val="04A0" w:firstRow="1" w:lastRow="0" w:firstColumn="1" w:lastColumn="0" w:noHBand="0" w:noVBand="1"/>
      </w:tblPr>
      <w:tblGrid>
        <w:gridCol w:w="4815"/>
        <w:gridCol w:w="5379"/>
      </w:tblGrid>
      <w:tr w:rsidR="00BE3DB6" w:rsidRPr="0061384F" w14:paraId="5C6E6CDB" w14:textId="77777777" w:rsidTr="003E1C28">
        <w:tc>
          <w:tcPr>
            <w:tcW w:w="4815" w:type="dxa"/>
          </w:tcPr>
          <w:p w14:paraId="7525ABFB" w14:textId="4E4BF50E" w:rsidR="00BE3DB6" w:rsidRPr="0061384F" w:rsidRDefault="00BE3DB6" w:rsidP="004333C8">
            <w:pPr>
              <w:pStyle w:val="Tablecolhead"/>
            </w:pPr>
            <w:r w:rsidRPr="0061384F">
              <w:t>Precautions</w:t>
            </w:r>
          </w:p>
        </w:tc>
        <w:tc>
          <w:tcPr>
            <w:tcW w:w="5379" w:type="dxa"/>
          </w:tcPr>
          <w:p w14:paraId="4143ADC6" w14:textId="7CC1CAF0" w:rsidR="00BE3DB6" w:rsidRPr="0061384F" w:rsidRDefault="00BE3DB6" w:rsidP="004333C8">
            <w:pPr>
              <w:pStyle w:val="Tablecolhead"/>
            </w:pPr>
            <w:r w:rsidRPr="0061384F">
              <w:t>Contraindications</w:t>
            </w:r>
          </w:p>
        </w:tc>
      </w:tr>
      <w:tr w:rsidR="00BE3DB6" w:rsidRPr="0061384F" w14:paraId="22C8E392" w14:textId="77777777" w:rsidTr="003E1C28">
        <w:tc>
          <w:tcPr>
            <w:tcW w:w="4815" w:type="dxa"/>
          </w:tcPr>
          <w:p w14:paraId="7F5B0D81" w14:textId="77777777" w:rsidR="00BE3DB6" w:rsidRPr="0061384F" w:rsidRDefault="00BE3DB6" w:rsidP="00F91343">
            <w:pPr>
              <w:pStyle w:val="Tabletext"/>
              <w:spacing w:before="240" w:after="120" w:line="240" w:lineRule="atLeast"/>
            </w:pPr>
            <w:r w:rsidRPr="0061384F">
              <w:rPr>
                <w:rFonts w:eastAsia="Calibri"/>
              </w:rPr>
              <w:t xml:space="preserve">People with an acute febrile illness should not receive JE vaccines. </w:t>
            </w:r>
          </w:p>
          <w:p w14:paraId="1352E4EE" w14:textId="77777777" w:rsidR="00BE3DB6" w:rsidRPr="0061384F" w:rsidRDefault="00BE3DB6" w:rsidP="00F91343">
            <w:pPr>
              <w:pStyle w:val="Tabletext"/>
              <w:spacing w:before="240" w:after="120" w:line="240" w:lineRule="atLeast"/>
            </w:pPr>
          </w:p>
        </w:tc>
        <w:tc>
          <w:tcPr>
            <w:tcW w:w="5379" w:type="dxa"/>
          </w:tcPr>
          <w:p w14:paraId="021D9F22" w14:textId="77777777" w:rsidR="00BE3DB6" w:rsidRPr="0061384F" w:rsidRDefault="00BE3DB6" w:rsidP="00F91343">
            <w:pPr>
              <w:pStyle w:val="Tabletext"/>
              <w:spacing w:before="240" w:after="120" w:line="240" w:lineRule="atLeast"/>
            </w:pPr>
            <w:r w:rsidRPr="0061384F">
              <w:rPr>
                <w:rFonts w:eastAsia="Calibri"/>
              </w:rPr>
              <w:t>JE vaccines are contraindicated in people who have had:</w:t>
            </w:r>
          </w:p>
          <w:p w14:paraId="456E9E7D" w14:textId="77777777" w:rsidR="00BE3DB6" w:rsidRPr="0061384F" w:rsidRDefault="00BE3DB6" w:rsidP="00F91343">
            <w:pPr>
              <w:pStyle w:val="Tablebullet1"/>
              <w:spacing w:before="240" w:after="120" w:line="240" w:lineRule="atLeast"/>
              <w:rPr>
                <w:rFonts w:eastAsiaTheme="minorEastAsia"/>
              </w:rPr>
            </w:pPr>
            <w:r w:rsidRPr="0061384F">
              <w:rPr>
                <w:rFonts w:eastAsia="Calibri"/>
              </w:rPr>
              <w:t xml:space="preserve">anaphylaxis </w:t>
            </w:r>
            <w:r w:rsidRPr="0061384F">
              <w:t>after a previous dose of any JE vaccine</w:t>
            </w:r>
          </w:p>
          <w:p w14:paraId="6E2529FE" w14:textId="63DFBF39" w:rsidR="00BE3DB6" w:rsidRPr="0061384F" w:rsidRDefault="00BE3DB6" w:rsidP="00F91343">
            <w:pPr>
              <w:pStyle w:val="Tablebullet1"/>
              <w:spacing w:before="240" w:after="120" w:line="240" w:lineRule="atLeast"/>
            </w:pPr>
            <w:r w:rsidRPr="0061384F">
              <w:rPr>
                <w:rFonts w:eastAsia="Calibri"/>
              </w:rPr>
              <w:t>anaphylaxis</w:t>
            </w:r>
            <w:r w:rsidRPr="0061384F">
              <w:t xml:space="preserve"> after any component of a JE vaccine</w:t>
            </w:r>
          </w:p>
        </w:tc>
      </w:tr>
    </w:tbl>
    <w:p w14:paraId="7EA35F59" w14:textId="77777777" w:rsidR="00CC1600" w:rsidRPr="0061384F" w:rsidRDefault="00CC1600" w:rsidP="00F91343">
      <w:pPr>
        <w:pStyle w:val="Heading3"/>
        <w:spacing w:before="360" w:after="240"/>
      </w:pPr>
      <w:bookmarkStart w:id="9" w:name="_Toc122423344"/>
      <w:r w:rsidRPr="0061384F">
        <w:lastRenderedPageBreak/>
        <w:t>Co-administration of JE vaccine with other vaccines</w:t>
      </w:r>
      <w:bookmarkEnd w:id="9"/>
    </w:p>
    <w:p w14:paraId="5C8DE419" w14:textId="74ED2FA3" w:rsidR="00CC1600" w:rsidRPr="0061384F" w:rsidRDefault="00CC1600" w:rsidP="00453BF0">
      <w:pPr>
        <w:pStyle w:val="Tablecaption"/>
        <w:spacing w:line="280" w:lineRule="atLeast"/>
      </w:pPr>
      <w:r w:rsidRPr="0061384F">
        <w:t xml:space="preserve">Table </w:t>
      </w:r>
      <w:r w:rsidR="00BE21B5">
        <w:t>4</w:t>
      </w:r>
      <w:r w:rsidRPr="0061384F">
        <w:t>. Co-administration of JE vaccine and other vaccines</w:t>
      </w:r>
    </w:p>
    <w:tbl>
      <w:tblPr>
        <w:tblStyle w:val="TableGrid"/>
        <w:tblW w:w="0" w:type="auto"/>
        <w:tblLook w:val="04A0" w:firstRow="1" w:lastRow="0" w:firstColumn="1" w:lastColumn="0" w:noHBand="0" w:noVBand="1"/>
      </w:tblPr>
      <w:tblGrid>
        <w:gridCol w:w="5097"/>
        <w:gridCol w:w="5097"/>
      </w:tblGrid>
      <w:tr w:rsidR="00CC1600" w:rsidRPr="0061384F" w14:paraId="7FD8AFDD" w14:textId="77777777" w:rsidTr="00DF0218">
        <w:trPr>
          <w:trHeight w:val="415"/>
        </w:trPr>
        <w:tc>
          <w:tcPr>
            <w:tcW w:w="5097" w:type="dxa"/>
          </w:tcPr>
          <w:p w14:paraId="4A747C35" w14:textId="77777777" w:rsidR="00CC1600" w:rsidRPr="0061384F" w:rsidRDefault="00CC1600" w:rsidP="00DF0218">
            <w:pPr>
              <w:pStyle w:val="Tablecolhead"/>
            </w:pPr>
            <w:proofErr w:type="spellStart"/>
            <w:r w:rsidRPr="0061384F">
              <w:t>Imojev</w:t>
            </w:r>
            <w:proofErr w:type="spellEnd"/>
            <w:r w:rsidRPr="0061384F">
              <w:t>®</w:t>
            </w:r>
          </w:p>
        </w:tc>
        <w:tc>
          <w:tcPr>
            <w:tcW w:w="5097" w:type="dxa"/>
          </w:tcPr>
          <w:p w14:paraId="71CDD105" w14:textId="77777777" w:rsidR="00CC1600" w:rsidRPr="0061384F" w:rsidRDefault="00CC1600" w:rsidP="00DF0218">
            <w:pPr>
              <w:pStyle w:val="Tablecolhead"/>
            </w:pPr>
            <w:proofErr w:type="spellStart"/>
            <w:r w:rsidRPr="0061384F">
              <w:t>JEspect</w:t>
            </w:r>
            <w:proofErr w:type="spellEnd"/>
            <w:r w:rsidRPr="0061384F">
              <w:t>®</w:t>
            </w:r>
          </w:p>
        </w:tc>
      </w:tr>
      <w:tr w:rsidR="00CC1600" w:rsidRPr="0061384F" w14:paraId="5CDDDB72" w14:textId="77777777" w:rsidTr="3266FF08">
        <w:trPr>
          <w:trHeight w:val="2550"/>
        </w:trPr>
        <w:tc>
          <w:tcPr>
            <w:tcW w:w="5097" w:type="dxa"/>
          </w:tcPr>
          <w:p w14:paraId="36DFA5A6" w14:textId="77777777" w:rsidR="00CC1600" w:rsidRPr="0061384F" w:rsidRDefault="00CC1600" w:rsidP="00DF0218">
            <w:r w:rsidRPr="0061384F">
              <w:rPr>
                <w:rFonts w:eastAsia="Calibri"/>
              </w:rPr>
              <w:t xml:space="preserve">People can receive </w:t>
            </w:r>
            <w:proofErr w:type="spellStart"/>
            <w:r w:rsidRPr="0061384F">
              <w:rPr>
                <w:rFonts w:eastAsia="Calibri"/>
              </w:rPr>
              <w:t>Imojev</w:t>
            </w:r>
            <w:proofErr w:type="spellEnd"/>
            <w:r w:rsidRPr="0061384F">
              <w:rPr>
                <w:rFonts w:cs="Arial"/>
                <w:vertAlign w:val="superscript"/>
              </w:rPr>
              <w:t>®</w:t>
            </w:r>
            <w:r w:rsidRPr="0061384F">
              <w:rPr>
                <w:rFonts w:eastAsia="Calibri"/>
              </w:rPr>
              <w:t xml:space="preserve"> at the same time as:</w:t>
            </w:r>
          </w:p>
          <w:p w14:paraId="3CE2AE97" w14:textId="77777777" w:rsidR="00CC1600" w:rsidRPr="0061384F" w:rsidRDefault="00CC1600" w:rsidP="2EB0FEF6">
            <w:pPr>
              <w:pStyle w:val="Tablebullet1"/>
              <w:rPr>
                <w:rFonts w:eastAsiaTheme="minorEastAsia"/>
                <w:sz w:val="18"/>
                <w:szCs w:val="18"/>
              </w:rPr>
            </w:pPr>
            <w:r w:rsidRPr="0061384F">
              <w:t>yellow fever vaccine</w:t>
            </w:r>
            <w:r w:rsidRPr="0061384F">
              <w:rPr>
                <w:sz w:val="18"/>
                <w:szCs w:val="18"/>
                <w:vertAlign w:val="superscript"/>
              </w:rPr>
              <w:t>6</w:t>
            </w:r>
          </w:p>
          <w:p w14:paraId="5F50B62A" w14:textId="77777777" w:rsidR="00CC1600" w:rsidRPr="0061384F" w:rsidRDefault="00CC1600" w:rsidP="2EB0FEF6">
            <w:pPr>
              <w:pStyle w:val="Tablebullet1"/>
              <w:rPr>
                <w:rFonts w:eastAsiaTheme="minorEastAsia"/>
                <w:sz w:val="18"/>
                <w:szCs w:val="18"/>
              </w:rPr>
            </w:pPr>
            <w:r w:rsidRPr="0061384F">
              <w:t>MMR (measles-mumps-rubella) vaccine</w:t>
            </w:r>
            <w:r w:rsidRPr="0061384F">
              <w:rPr>
                <w:sz w:val="18"/>
                <w:szCs w:val="18"/>
                <w:vertAlign w:val="superscript"/>
              </w:rPr>
              <w:t>7</w:t>
            </w:r>
          </w:p>
          <w:p w14:paraId="7F84E4A6" w14:textId="5E6CA386" w:rsidR="00CC1600" w:rsidRPr="0061384F" w:rsidRDefault="00CC1600" w:rsidP="002A5D0B">
            <w:r w:rsidRPr="0061384F">
              <w:rPr>
                <w:rFonts w:eastAsia="Calibri"/>
              </w:rPr>
              <w:t xml:space="preserve">Use separate syringes and inject in separate limbs. If a person does not receive </w:t>
            </w:r>
            <w:proofErr w:type="spellStart"/>
            <w:r w:rsidRPr="0061384F">
              <w:rPr>
                <w:rFonts w:eastAsia="Calibri"/>
              </w:rPr>
              <w:t>Imojev</w:t>
            </w:r>
            <w:proofErr w:type="spellEnd"/>
            <w:r w:rsidRPr="0061384F">
              <w:rPr>
                <w:rFonts w:cs="Arial"/>
                <w:vertAlign w:val="superscript"/>
              </w:rPr>
              <w:t>®</w:t>
            </w:r>
            <w:r w:rsidRPr="0061384F">
              <w:rPr>
                <w:rFonts w:eastAsia="Calibri"/>
              </w:rPr>
              <w:t xml:space="preserve"> and yellow fever vaccine (or other live vaccines) at the same time, they should receive them at least 4 weeks apart.</w:t>
            </w:r>
          </w:p>
        </w:tc>
        <w:tc>
          <w:tcPr>
            <w:tcW w:w="5097" w:type="dxa"/>
          </w:tcPr>
          <w:p w14:paraId="28449DE1" w14:textId="77777777" w:rsidR="00CC1600" w:rsidRPr="0061384F" w:rsidRDefault="00CC1600" w:rsidP="00DF0218">
            <w:r w:rsidRPr="0061384F">
              <w:rPr>
                <w:rFonts w:eastAsia="Calibri"/>
              </w:rPr>
              <w:t xml:space="preserve">People can receive </w:t>
            </w:r>
            <w:proofErr w:type="spellStart"/>
            <w:r w:rsidRPr="0061384F">
              <w:rPr>
                <w:rFonts w:eastAsia="Calibri"/>
              </w:rPr>
              <w:t>JEspect</w:t>
            </w:r>
            <w:proofErr w:type="spellEnd"/>
            <w:r w:rsidRPr="0061384F">
              <w:rPr>
                <w:rFonts w:cs="Arial"/>
                <w:vertAlign w:val="superscript"/>
              </w:rPr>
              <w:t>®</w:t>
            </w:r>
            <w:r w:rsidRPr="0061384F">
              <w:rPr>
                <w:rFonts w:eastAsia="Calibri"/>
              </w:rPr>
              <w:t xml:space="preserve"> at the same time as:</w:t>
            </w:r>
          </w:p>
          <w:p w14:paraId="6B699807" w14:textId="476412D0" w:rsidR="00CC1600" w:rsidRPr="0061384F" w:rsidRDefault="00CC1600" w:rsidP="2EB0FEF6">
            <w:pPr>
              <w:pStyle w:val="Tablebullet1"/>
              <w:rPr>
                <w:rFonts w:eastAsiaTheme="minorEastAsia"/>
                <w:sz w:val="18"/>
                <w:szCs w:val="18"/>
              </w:rPr>
            </w:pPr>
            <w:r w:rsidRPr="0061384F">
              <w:t>hepatitis A vaccine</w:t>
            </w:r>
          </w:p>
          <w:p w14:paraId="4CFA35D6" w14:textId="77777777" w:rsidR="00CC1600" w:rsidRPr="0061384F" w:rsidRDefault="00CC1600" w:rsidP="2EB0FEF6">
            <w:pPr>
              <w:pStyle w:val="Tablebullet1"/>
              <w:rPr>
                <w:rFonts w:eastAsiaTheme="minorEastAsia"/>
                <w:sz w:val="18"/>
                <w:szCs w:val="18"/>
              </w:rPr>
            </w:pPr>
            <w:r w:rsidRPr="0061384F">
              <w:t>quadrivalent (ACWY) meningococcal conjugate vaccine</w:t>
            </w:r>
          </w:p>
          <w:p w14:paraId="106D1CF3" w14:textId="6E798805" w:rsidR="00A27CF9" w:rsidRPr="00E6100B" w:rsidRDefault="00CC1600" w:rsidP="00767039">
            <w:pPr>
              <w:pStyle w:val="Tablebullet1"/>
              <w:rPr>
                <w:rFonts w:eastAsiaTheme="minorEastAsia"/>
                <w:sz w:val="18"/>
                <w:szCs w:val="18"/>
              </w:rPr>
            </w:pPr>
            <w:r w:rsidRPr="0061384F">
              <w:t>rabies vaccine</w:t>
            </w:r>
          </w:p>
          <w:p w14:paraId="62A7DD33" w14:textId="562376FA" w:rsidR="00CC1600" w:rsidRPr="0061384F" w:rsidRDefault="00CC1600" w:rsidP="003B6072">
            <w:r w:rsidRPr="0061384F">
              <w:rPr>
                <w:rFonts w:eastAsia="Calibri"/>
              </w:rPr>
              <w:t>Use separate syringes and inject in separate limbs.</w:t>
            </w:r>
          </w:p>
        </w:tc>
      </w:tr>
    </w:tbl>
    <w:p w14:paraId="50B00FDC" w14:textId="5AA71A4E" w:rsidR="001A63CA" w:rsidRPr="0061384F" w:rsidRDefault="00A91256" w:rsidP="00ED3722">
      <w:pPr>
        <w:pStyle w:val="Heading3"/>
      </w:pPr>
      <w:bookmarkStart w:id="10" w:name="_Toc122423345"/>
      <w:r w:rsidRPr="0061384F">
        <w:t>Can JE vaccines be co-administered with COVID-19 and influenza vaccines?</w:t>
      </w:r>
      <w:bookmarkEnd w:id="10"/>
    </w:p>
    <w:p w14:paraId="386BF876" w14:textId="4F450231" w:rsidR="001A63CA" w:rsidRPr="0061384F" w:rsidRDefault="00547CAD" w:rsidP="00403164">
      <w:pPr>
        <w:pStyle w:val="Body"/>
      </w:pPr>
      <w:r w:rsidRPr="009C521B">
        <w:t>ATAGI</w:t>
      </w:r>
      <w:r w:rsidR="00A50E47" w:rsidRPr="0061384F">
        <w:t xml:space="preserve"> </w:t>
      </w:r>
      <w:r w:rsidR="79E08ECE" w:rsidRPr="0061384F">
        <w:t xml:space="preserve">have made recommendations for healthcare providers administering Japanese encephalitis virus (JEV) vaccines. </w:t>
      </w:r>
      <w:r w:rsidR="001A63CA" w:rsidRPr="0061384F">
        <w:t xml:space="preserve">ATAGI advises that either </w:t>
      </w:r>
      <w:proofErr w:type="spellStart"/>
      <w:r w:rsidR="001A63CA" w:rsidRPr="0061384F">
        <w:t>Imojev</w:t>
      </w:r>
      <w:proofErr w:type="spellEnd"/>
      <w:r w:rsidR="001A63CA" w:rsidRPr="0061384F">
        <w:t xml:space="preserve"> or </w:t>
      </w:r>
      <w:proofErr w:type="spellStart"/>
      <w:r w:rsidR="001A63CA" w:rsidRPr="0061384F">
        <w:t>JEspect</w:t>
      </w:r>
      <w:proofErr w:type="spellEnd"/>
      <w:r w:rsidR="001A63CA" w:rsidRPr="0061384F">
        <w:t xml:space="preserve"> can be co-administered with other vaccines if required. </w:t>
      </w:r>
      <w:r w:rsidR="79E08ECE" w:rsidRPr="0061384F">
        <w:t>For more information see the</w:t>
      </w:r>
      <w:r w:rsidR="00F66A14">
        <w:t xml:space="preserve"> </w:t>
      </w:r>
      <w:hyperlink r:id="rId23">
        <w:r w:rsidR="79E08ECE" w:rsidRPr="0061384F">
          <w:rPr>
            <w:rStyle w:val="Hyperlink"/>
          </w:rPr>
          <w:t>Australian Immunisation Handbook</w:t>
        </w:r>
      </w:hyperlink>
      <w:bookmarkStart w:id="11" w:name="_Hlk112253703"/>
      <w:r w:rsidR="00266CD8" w:rsidRPr="008A57CC">
        <w:rPr>
          <w:rStyle w:val="EndnoteReference"/>
          <w:u w:val="dotted"/>
        </w:rPr>
        <w:endnoteReference w:id="10"/>
      </w:r>
      <w:r w:rsidR="79E08ECE" w:rsidRPr="009C521B">
        <w:t>.</w:t>
      </w:r>
    </w:p>
    <w:p w14:paraId="2DF2392B" w14:textId="377D6B13" w:rsidR="00F2535E" w:rsidRPr="0061384F" w:rsidRDefault="00F2535E" w:rsidP="0089789B">
      <w:pPr>
        <w:pStyle w:val="Heading3"/>
      </w:pPr>
      <w:bookmarkStart w:id="12" w:name="_Toc122423346"/>
      <w:bookmarkEnd w:id="11"/>
      <w:r w:rsidRPr="0061384F">
        <w:t>What are the JE vaccine side effects?</w:t>
      </w:r>
      <w:bookmarkEnd w:id="12"/>
    </w:p>
    <w:p w14:paraId="4087FEF6" w14:textId="2553DE8B" w:rsidR="00F2535E" w:rsidRPr="00767039" w:rsidRDefault="00767039" w:rsidP="00F2535E">
      <w:pPr>
        <w:rPr>
          <w:rFonts w:eastAsia="Calibri" w:cs="Arial"/>
        </w:rPr>
      </w:pPr>
      <w:r w:rsidRPr="00767039">
        <w:rPr>
          <w:rFonts w:cs="Arial"/>
          <w:shd w:val="clear" w:color="auto" w:fill="FFFFFF"/>
        </w:rPr>
        <w:t xml:space="preserve">Adverse events following vaccination </w:t>
      </w:r>
      <w:r>
        <w:rPr>
          <w:rFonts w:cs="Arial"/>
          <w:shd w:val="clear" w:color="auto" w:fill="FFFFFF"/>
        </w:rPr>
        <w:t xml:space="preserve">(AEFI) with JE vaccines </w:t>
      </w:r>
      <w:r w:rsidRPr="00767039">
        <w:rPr>
          <w:rFonts w:cs="Arial"/>
          <w:shd w:val="clear" w:color="auto" w:fill="FFFFFF"/>
        </w:rPr>
        <w:t>are generally minor and short-lived, with most symptoms resolving within a few days</w:t>
      </w:r>
      <w:r w:rsidR="00F2535E" w:rsidRPr="00767039">
        <w:rPr>
          <w:rFonts w:eastAsia="Calibri" w:cs="Arial"/>
        </w:rPr>
        <w:t xml:space="preserve">. </w:t>
      </w:r>
      <w:r w:rsidR="1BE3367B" w:rsidRPr="00767039">
        <w:rPr>
          <w:rFonts w:cs="Arial"/>
        </w:rPr>
        <w:t xml:space="preserve">Report serious adverse reactions to </w:t>
      </w:r>
      <w:r w:rsidR="3B3BC22B" w:rsidRPr="00767039">
        <w:rPr>
          <w:rFonts w:cs="Arial"/>
        </w:rPr>
        <w:t xml:space="preserve">Surveillance of Adverse Events Following Vaccination </w:t>
      </w:r>
      <w:proofErr w:type="gramStart"/>
      <w:r w:rsidR="3B3BC22B" w:rsidRPr="00767039">
        <w:rPr>
          <w:rFonts w:cs="Arial"/>
        </w:rPr>
        <w:t>In</w:t>
      </w:r>
      <w:proofErr w:type="gramEnd"/>
      <w:r w:rsidR="3B3BC22B" w:rsidRPr="00767039">
        <w:rPr>
          <w:rFonts w:cs="Arial"/>
        </w:rPr>
        <w:t xml:space="preserve"> the </w:t>
      </w:r>
      <w:r w:rsidR="3B3BC22B" w:rsidRPr="00767039">
        <w:rPr>
          <w:rStyle w:val="BodyChar"/>
          <w:rFonts w:cs="Arial"/>
        </w:rPr>
        <w:t>Community</w:t>
      </w:r>
      <w:r w:rsidR="18B2DBD7" w:rsidRPr="00767039">
        <w:rPr>
          <w:rStyle w:val="BodyChar"/>
          <w:rFonts w:cs="Arial"/>
        </w:rPr>
        <w:t xml:space="preserve"> (</w:t>
      </w:r>
      <w:hyperlink r:id="rId24" w:history="1">
        <w:r w:rsidR="00EF1BA5" w:rsidRPr="00EF1BA5">
          <w:rPr>
            <w:rStyle w:val="Hyperlink"/>
            <w:rFonts w:eastAsia="Times" w:cs="Arial"/>
          </w:rPr>
          <w:t>(SAEFVIC)</w:t>
        </w:r>
      </w:hyperlink>
      <w:r w:rsidR="1DEB48B0" w:rsidRPr="00767039">
        <w:rPr>
          <w:rStyle w:val="BodyChar"/>
          <w:rFonts w:cs="Arial"/>
        </w:rPr>
        <w:t>,</w:t>
      </w:r>
      <w:r w:rsidR="1DEB48B0" w:rsidRPr="00767039">
        <w:rPr>
          <w:rFonts w:cs="Arial"/>
        </w:rPr>
        <w:t xml:space="preserve"> the vaccine safety surveillance service in Victoria.</w:t>
      </w:r>
    </w:p>
    <w:p w14:paraId="4F0C5CF5" w14:textId="78EF1A38" w:rsidR="0089789B" w:rsidRPr="0061384F" w:rsidRDefault="0089789B" w:rsidP="00453BF0">
      <w:pPr>
        <w:pStyle w:val="Tablecaption"/>
        <w:spacing w:line="280" w:lineRule="atLeast"/>
        <w:rPr>
          <w:rFonts w:eastAsia="Calibri"/>
        </w:rPr>
      </w:pPr>
      <w:r w:rsidRPr="0061384F">
        <w:rPr>
          <w:rFonts w:eastAsia="Calibri"/>
        </w:rPr>
        <w:t xml:space="preserve">Table </w:t>
      </w:r>
      <w:r w:rsidR="00406765" w:rsidRPr="0061384F">
        <w:rPr>
          <w:rFonts w:eastAsia="Calibri"/>
        </w:rPr>
        <w:t>5</w:t>
      </w:r>
      <w:r w:rsidRPr="0061384F">
        <w:rPr>
          <w:rFonts w:eastAsia="Calibri"/>
        </w:rPr>
        <w:t>. Common reactions to JE vaccines</w:t>
      </w:r>
    </w:p>
    <w:tbl>
      <w:tblPr>
        <w:tblStyle w:val="TableGrid"/>
        <w:tblW w:w="0" w:type="auto"/>
        <w:tblLook w:val="04A0" w:firstRow="1" w:lastRow="0" w:firstColumn="1" w:lastColumn="0" w:noHBand="0" w:noVBand="1"/>
      </w:tblPr>
      <w:tblGrid>
        <w:gridCol w:w="5097"/>
        <w:gridCol w:w="5097"/>
      </w:tblGrid>
      <w:tr w:rsidR="00F2535E" w:rsidRPr="0061384F" w14:paraId="007D29DB" w14:textId="77777777" w:rsidTr="0076542E">
        <w:tc>
          <w:tcPr>
            <w:tcW w:w="5097" w:type="dxa"/>
            <w:shd w:val="clear" w:color="auto" w:fill="D9D9D9" w:themeFill="background1" w:themeFillShade="D9"/>
          </w:tcPr>
          <w:p w14:paraId="3C4D0320" w14:textId="0CE8DD2D" w:rsidR="00F2535E" w:rsidRPr="0061384F" w:rsidRDefault="00F2535E">
            <w:pPr>
              <w:pStyle w:val="Tablecolhead"/>
              <w:rPr>
                <w:rStyle w:val="Heading3Char"/>
                <w:rFonts w:eastAsia="MS Mincho"/>
                <w:bCs w:val="0"/>
                <w:sz w:val="21"/>
                <w:szCs w:val="20"/>
              </w:rPr>
            </w:pPr>
            <w:proofErr w:type="spellStart"/>
            <w:r w:rsidRPr="0061384F">
              <w:t>Imojev</w:t>
            </w:r>
            <w:proofErr w:type="spellEnd"/>
            <w:r w:rsidR="00FC3068" w:rsidRPr="0061384F">
              <w:t>®</w:t>
            </w:r>
          </w:p>
        </w:tc>
        <w:tc>
          <w:tcPr>
            <w:tcW w:w="5097" w:type="dxa"/>
            <w:shd w:val="clear" w:color="auto" w:fill="D9D9D9" w:themeFill="background1" w:themeFillShade="D9"/>
          </w:tcPr>
          <w:p w14:paraId="717DC1B5" w14:textId="5C79BC19" w:rsidR="00F2535E" w:rsidRPr="0061384F" w:rsidRDefault="00F2535E">
            <w:pPr>
              <w:pStyle w:val="Tablecolhead"/>
              <w:rPr>
                <w:rStyle w:val="Heading3Char"/>
                <w:rFonts w:eastAsia="MS Mincho"/>
                <w:bCs w:val="0"/>
                <w:sz w:val="21"/>
                <w:szCs w:val="20"/>
              </w:rPr>
            </w:pPr>
            <w:proofErr w:type="spellStart"/>
            <w:r w:rsidRPr="0061384F">
              <w:t>JEspect</w:t>
            </w:r>
            <w:proofErr w:type="spellEnd"/>
            <w:r w:rsidR="00FC3068" w:rsidRPr="0061384F">
              <w:t>®</w:t>
            </w:r>
          </w:p>
        </w:tc>
      </w:tr>
      <w:tr w:rsidR="00F2535E" w:rsidRPr="0061384F" w14:paraId="62BAEAD6" w14:textId="77777777" w:rsidTr="00D903D2">
        <w:tc>
          <w:tcPr>
            <w:tcW w:w="5097" w:type="dxa"/>
          </w:tcPr>
          <w:p w14:paraId="6C3590DC" w14:textId="0DCD83B9" w:rsidR="00F2535E" w:rsidRDefault="00767039" w:rsidP="00C827EF">
            <w:pPr>
              <w:pStyle w:val="Body"/>
            </w:pPr>
            <w:r>
              <w:t xml:space="preserve">In </w:t>
            </w:r>
            <w:r w:rsidR="00E7028D">
              <w:t>a</w:t>
            </w:r>
            <w:r>
              <w:t>dults</w:t>
            </w:r>
          </w:p>
          <w:p w14:paraId="715B6AA5" w14:textId="04D27ED4" w:rsidR="00767039" w:rsidRPr="0061384F" w:rsidRDefault="00E7028D" w:rsidP="00EF1BA5">
            <w:pPr>
              <w:pStyle w:val="Body"/>
              <w:numPr>
                <w:ilvl w:val="0"/>
                <w:numId w:val="40"/>
              </w:numPr>
              <w:spacing w:before="120"/>
            </w:pPr>
            <w:r>
              <w:t xml:space="preserve">injection site pain, headache, </w:t>
            </w:r>
            <w:proofErr w:type="gramStart"/>
            <w:r>
              <w:t>fatigue</w:t>
            </w:r>
            <w:proofErr w:type="gramEnd"/>
            <w:r>
              <w:t xml:space="preserve"> and malaise</w:t>
            </w:r>
          </w:p>
          <w:p w14:paraId="0DEDC62F" w14:textId="77777777" w:rsidR="00E7028D" w:rsidRDefault="00124147" w:rsidP="00D903D2">
            <w:pPr>
              <w:pStyle w:val="Body"/>
              <w:rPr>
                <w:rFonts w:eastAsia="Arial" w:cs="Arial"/>
                <w:color w:val="000000" w:themeColor="text1"/>
                <w:szCs w:val="21"/>
              </w:rPr>
            </w:pPr>
            <w:r w:rsidRPr="0061384F">
              <w:rPr>
                <w:rFonts w:eastAsia="Arial" w:cs="Arial"/>
                <w:color w:val="000000" w:themeColor="text1"/>
                <w:szCs w:val="21"/>
              </w:rPr>
              <w:t>In children</w:t>
            </w:r>
            <w:r w:rsidR="00E7028D">
              <w:rPr>
                <w:rFonts w:eastAsia="Arial" w:cs="Arial"/>
                <w:color w:val="000000" w:themeColor="text1"/>
                <w:szCs w:val="21"/>
              </w:rPr>
              <w:t xml:space="preserve"> 12-24 months more commonly occurring:</w:t>
            </w:r>
          </w:p>
          <w:p w14:paraId="66C4239A" w14:textId="19CC2404" w:rsidR="00E7028D" w:rsidRDefault="00E7028D" w:rsidP="00EF1BA5">
            <w:pPr>
              <w:pStyle w:val="Body"/>
              <w:numPr>
                <w:ilvl w:val="0"/>
                <w:numId w:val="41"/>
              </w:numPr>
              <w:spacing w:line="240" w:lineRule="atLeast"/>
              <w:rPr>
                <w:rFonts w:eastAsia="Arial" w:cs="Arial"/>
                <w:color w:val="000000" w:themeColor="text1"/>
                <w:szCs w:val="21"/>
              </w:rPr>
            </w:pPr>
            <w:r>
              <w:rPr>
                <w:rFonts w:eastAsia="Arial" w:cs="Arial"/>
                <w:color w:val="000000" w:themeColor="text1"/>
                <w:szCs w:val="21"/>
              </w:rPr>
              <w:t>pain, redness, swelling</w:t>
            </w:r>
            <w:r w:rsidR="008847D2">
              <w:rPr>
                <w:rFonts w:eastAsia="Arial" w:cs="Arial"/>
                <w:color w:val="000000" w:themeColor="text1"/>
                <w:szCs w:val="21"/>
              </w:rPr>
              <w:t xml:space="preserve"> </w:t>
            </w:r>
            <w:r>
              <w:rPr>
                <w:rFonts w:eastAsia="Arial" w:cs="Arial"/>
                <w:color w:val="000000" w:themeColor="text1"/>
                <w:szCs w:val="21"/>
              </w:rPr>
              <w:t xml:space="preserve">of injection </w:t>
            </w:r>
            <w:proofErr w:type="gramStart"/>
            <w:r>
              <w:rPr>
                <w:rFonts w:eastAsia="Arial" w:cs="Arial"/>
                <w:color w:val="000000" w:themeColor="text1"/>
                <w:szCs w:val="21"/>
              </w:rPr>
              <w:t>site</w:t>
            </w:r>
            <w:proofErr w:type="gramEnd"/>
          </w:p>
          <w:p w14:paraId="45392A86" w14:textId="7E571DAF" w:rsidR="00F2535E" w:rsidRPr="00E7028D" w:rsidRDefault="00E7028D" w:rsidP="00EF1BA5">
            <w:pPr>
              <w:pStyle w:val="Body"/>
              <w:numPr>
                <w:ilvl w:val="0"/>
                <w:numId w:val="41"/>
              </w:numPr>
              <w:rPr>
                <w:rFonts w:eastAsia="Arial" w:cs="Arial"/>
                <w:color w:val="000000" w:themeColor="text1"/>
                <w:szCs w:val="21"/>
              </w:rPr>
            </w:pPr>
            <w:r w:rsidRPr="00E7028D">
              <w:rPr>
                <w:rFonts w:cs="Arial"/>
                <w:color w:val="313131"/>
                <w:shd w:val="clear" w:color="auto" w:fill="FFFFFF"/>
              </w:rPr>
              <w:t xml:space="preserve">fever, appetite loss, </w:t>
            </w:r>
            <w:proofErr w:type="gramStart"/>
            <w:r w:rsidRPr="00E7028D">
              <w:rPr>
                <w:rFonts w:cs="Arial"/>
                <w:color w:val="313131"/>
                <w:shd w:val="clear" w:color="auto" w:fill="FFFFFF"/>
              </w:rPr>
              <w:t>irritability</w:t>
            </w:r>
            <w:proofErr w:type="gramEnd"/>
            <w:r w:rsidRPr="00E7028D">
              <w:rPr>
                <w:rFonts w:cs="Arial"/>
                <w:color w:val="313131"/>
                <w:shd w:val="clear" w:color="auto" w:fill="FFFFFF"/>
              </w:rPr>
              <w:t xml:space="preserve"> and abnormal crying</w:t>
            </w:r>
          </w:p>
          <w:p w14:paraId="5CBB55A7" w14:textId="2042FEE4" w:rsidR="00E7028D" w:rsidRPr="0061384F" w:rsidRDefault="00E7028D" w:rsidP="00D903D2">
            <w:pPr>
              <w:pStyle w:val="Body"/>
              <w:rPr>
                <w:rStyle w:val="Heading3Char"/>
                <w:rFonts w:eastAsia="MS Mincho"/>
                <w:bCs w:val="0"/>
                <w:sz w:val="24"/>
                <w:szCs w:val="22"/>
              </w:rPr>
            </w:pPr>
          </w:p>
        </w:tc>
        <w:tc>
          <w:tcPr>
            <w:tcW w:w="5097" w:type="dxa"/>
          </w:tcPr>
          <w:p w14:paraId="19D1D01F" w14:textId="411DA1CD" w:rsidR="00F2535E" w:rsidRPr="00E7028D" w:rsidRDefault="00E7028D" w:rsidP="00D903D2">
            <w:pPr>
              <w:rPr>
                <w:rFonts w:eastAsia="Arial" w:cs="Arial"/>
                <w:szCs w:val="21"/>
              </w:rPr>
            </w:pPr>
            <w:r w:rsidRPr="00E7028D">
              <w:rPr>
                <w:rFonts w:eastAsia="Arial" w:cs="Arial"/>
                <w:szCs w:val="21"/>
              </w:rPr>
              <w:t>In adults</w:t>
            </w:r>
          </w:p>
          <w:p w14:paraId="28D51F33" w14:textId="53D812D5" w:rsidR="00E7028D" w:rsidRPr="00E7028D" w:rsidRDefault="00E7028D" w:rsidP="00EF1BA5">
            <w:pPr>
              <w:pStyle w:val="ListParagraph"/>
              <w:numPr>
                <w:ilvl w:val="0"/>
                <w:numId w:val="42"/>
              </w:numPr>
              <w:rPr>
                <w:rFonts w:eastAsia="Arial" w:cs="Arial"/>
              </w:rPr>
            </w:pPr>
            <w:r w:rsidRPr="00E7028D">
              <w:rPr>
                <w:rFonts w:cs="Arial"/>
                <w:shd w:val="clear" w:color="auto" w:fill="FFFFFF"/>
              </w:rPr>
              <w:t xml:space="preserve">injection site pain, tenderness and redness, </w:t>
            </w:r>
            <w:proofErr w:type="gramStart"/>
            <w:r w:rsidRPr="00E7028D">
              <w:rPr>
                <w:rFonts w:cs="Arial"/>
                <w:shd w:val="clear" w:color="auto" w:fill="FFFFFF"/>
              </w:rPr>
              <w:t>headache</w:t>
            </w:r>
            <w:proofErr w:type="gramEnd"/>
            <w:r w:rsidRPr="00E7028D">
              <w:rPr>
                <w:rFonts w:cs="Arial"/>
                <w:shd w:val="clear" w:color="auto" w:fill="FFFFFF"/>
              </w:rPr>
              <w:t xml:space="preserve"> and myalgia </w:t>
            </w:r>
          </w:p>
          <w:p w14:paraId="3B4D3307" w14:textId="77777777" w:rsidR="00E7028D" w:rsidRPr="00E7028D" w:rsidRDefault="00CB4E3D" w:rsidP="00D903D2">
            <w:pPr>
              <w:rPr>
                <w:rFonts w:eastAsia="Arial" w:cs="Arial"/>
                <w:szCs w:val="21"/>
              </w:rPr>
            </w:pPr>
            <w:r w:rsidRPr="00E7028D">
              <w:rPr>
                <w:rFonts w:eastAsia="Arial" w:cs="Arial"/>
                <w:szCs w:val="21"/>
              </w:rPr>
              <w:t xml:space="preserve">In children aged 2 months to 17 years, </w:t>
            </w:r>
          </w:p>
          <w:p w14:paraId="34B4790A" w14:textId="77777777" w:rsidR="00E7028D" w:rsidRPr="00E7028D" w:rsidRDefault="00E7028D" w:rsidP="00EF1BA5">
            <w:pPr>
              <w:pStyle w:val="ListParagraph"/>
              <w:numPr>
                <w:ilvl w:val="0"/>
                <w:numId w:val="43"/>
              </w:numPr>
              <w:rPr>
                <w:rFonts w:eastAsia="Arial" w:cs="Arial"/>
                <w:szCs w:val="21"/>
              </w:rPr>
            </w:pPr>
            <w:r w:rsidRPr="00E7028D">
              <w:rPr>
                <w:rFonts w:eastAsia="Arial" w:cs="Arial"/>
                <w:szCs w:val="21"/>
              </w:rPr>
              <w:t xml:space="preserve">injection site </w:t>
            </w:r>
            <w:r w:rsidR="00CB4E3D" w:rsidRPr="00E7028D">
              <w:rPr>
                <w:rFonts w:eastAsia="Arial" w:cs="Arial"/>
                <w:szCs w:val="21"/>
              </w:rPr>
              <w:t xml:space="preserve">pain, redness and </w:t>
            </w:r>
            <w:proofErr w:type="gramStart"/>
            <w:r w:rsidR="00CB4E3D" w:rsidRPr="00E7028D">
              <w:rPr>
                <w:rFonts w:eastAsia="Arial" w:cs="Arial"/>
                <w:szCs w:val="21"/>
              </w:rPr>
              <w:t>swelling</w:t>
            </w:r>
            <w:proofErr w:type="gramEnd"/>
            <w:r w:rsidR="00CB4E3D" w:rsidRPr="00E7028D">
              <w:rPr>
                <w:rFonts w:eastAsia="Arial" w:cs="Arial"/>
                <w:szCs w:val="21"/>
              </w:rPr>
              <w:t xml:space="preserve"> </w:t>
            </w:r>
          </w:p>
          <w:p w14:paraId="7E1A27AB" w14:textId="53A0CD06" w:rsidR="00E7028D" w:rsidRPr="00E7028D" w:rsidRDefault="00CB4E3D" w:rsidP="00EF1BA5">
            <w:pPr>
              <w:pStyle w:val="ListParagraph"/>
              <w:numPr>
                <w:ilvl w:val="0"/>
                <w:numId w:val="43"/>
              </w:numPr>
              <w:rPr>
                <w:rFonts w:eastAsia="Calibri" w:cs="Arial"/>
              </w:rPr>
            </w:pPr>
            <w:r w:rsidRPr="00E7028D">
              <w:rPr>
                <w:rFonts w:eastAsia="Arial" w:cs="Arial"/>
                <w:szCs w:val="21"/>
              </w:rPr>
              <w:t>a</w:t>
            </w:r>
            <w:r w:rsidRPr="00E7028D">
              <w:rPr>
                <w:rFonts w:eastAsia="Calibri" w:cs="Arial"/>
              </w:rPr>
              <w:t xml:space="preserve">ppetite </w:t>
            </w:r>
            <w:r w:rsidR="008847D2" w:rsidRPr="00E7028D">
              <w:rPr>
                <w:rFonts w:eastAsia="Calibri" w:cs="Arial"/>
              </w:rPr>
              <w:t>loss, diarrhoea</w:t>
            </w:r>
            <w:r w:rsidR="00D05D34" w:rsidRPr="00E7028D">
              <w:rPr>
                <w:rFonts w:eastAsia="Calibri" w:cs="Arial"/>
              </w:rPr>
              <w:t>,</w:t>
            </w:r>
          </w:p>
          <w:p w14:paraId="723D0B88" w14:textId="77777777" w:rsidR="00CB4E3D" w:rsidRPr="00E7028D" w:rsidRDefault="00D05D34" w:rsidP="00EF1BA5">
            <w:pPr>
              <w:pStyle w:val="ListParagraph"/>
              <w:numPr>
                <w:ilvl w:val="0"/>
                <w:numId w:val="43"/>
              </w:numPr>
              <w:rPr>
                <w:rFonts w:eastAsiaTheme="minorEastAsia" w:cs="Arial"/>
              </w:rPr>
            </w:pPr>
            <w:r w:rsidRPr="00E7028D">
              <w:rPr>
                <w:rFonts w:eastAsia="Calibri" w:cs="Arial"/>
              </w:rPr>
              <w:t>muscle aches and fatigue.</w:t>
            </w:r>
            <w:r w:rsidR="00CB4E3D" w:rsidRPr="00E7028D">
              <w:rPr>
                <w:rFonts w:eastAsia="Calibri" w:cs="Arial"/>
              </w:rPr>
              <w:t xml:space="preserve"> </w:t>
            </w:r>
          </w:p>
          <w:p w14:paraId="77BFD865" w14:textId="77777777" w:rsidR="00E7028D" w:rsidRPr="00E7028D" w:rsidRDefault="00E7028D" w:rsidP="00E7028D">
            <w:pPr>
              <w:rPr>
                <w:rStyle w:val="Heading3Char"/>
                <w:rFonts w:eastAsiaTheme="minorEastAsia" w:cs="Arial"/>
                <w:color w:val="auto"/>
                <w:sz w:val="21"/>
              </w:rPr>
            </w:pPr>
            <w:bookmarkStart w:id="13" w:name="_Toc122423347"/>
            <w:r w:rsidRPr="00E7028D">
              <w:rPr>
                <w:rStyle w:val="Heading3Char"/>
                <w:rFonts w:eastAsiaTheme="minorEastAsia" w:cs="Arial"/>
                <w:bCs w:val="0"/>
                <w:color w:val="auto"/>
                <w:sz w:val="21"/>
                <w:szCs w:val="20"/>
              </w:rPr>
              <w:t>A</w:t>
            </w:r>
            <w:r w:rsidRPr="00E7028D">
              <w:rPr>
                <w:rStyle w:val="Heading3Char"/>
                <w:rFonts w:eastAsiaTheme="minorEastAsia" w:cs="Arial"/>
                <w:color w:val="auto"/>
                <w:sz w:val="21"/>
              </w:rPr>
              <w:t>ll ages</w:t>
            </w:r>
            <w:bookmarkEnd w:id="13"/>
            <w:r w:rsidRPr="00E7028D">
              <w:rPr>
                <w:rStyle w:val="Heading3Char"/>
                <w:rFonts w:eastAsiaTheme="minorEastAsia" w:cs="Arial"/>
                <w:color w:val="auto"/>
                <w:sz w:val="21"/>
              </w:rPr>
              <w:t xml:space="preserve"> </w:t>
            </w:r>
          </w:p>
          <w:p w14:paraId="2129FC25" w14:textId="0FBDC927" w:rsidR="00E7028D" w:rsidRPr="00E7028D" w:rsidRDefault="00E7028D" w:rsidP="00EF1BA5">
            <w:pPr>
              <w:pStyle w:val="ListParagraph"/>
              <w:numPr>
                <w:ilvl w:val="0"/>
                <w:numId w:val="44"/>
              </w:numPr>
              <w:rPr>
                <w:rStyle w:val="Heading3Char"/>
                <w:rFonts w:eastAsiaTheme="minorEastAsia" w:cs="Arial"/>
                <w:bCs w:val="0"/>
                <w:color w:val="auto"/>
                <w:sz w:val="21"/>
                <w:szCs w:val="20"/>
              </w:rPr>
            </w:pPr>
            <w:r w:rsidRPr="00E7028D">
              <w:rPr>
                <w:rFonts w:eastAsia="Arial" w:cs="Arial"/>
                <w:szCs w:val="21"/>
              </w:rPr>
              <w:t>fever after the first dose, (greater in infants and children)</w:t>
            </w:r>
          </w:p>
        </w:tc>
      </w:tr>
    </w:tbl>
    <w:p w14:paraId="5C947305" w14:textId="1CC7B51B" w:rsidR="003C6B7E" w:rsidRPr="0061384F" w:rsidRDefault="003C6B7E" w:rsidP="00EF1BA5">
      <w:pPr>
        <w:pStyle w:val="Heading3"/>
      </w:pPr>
      <w:bookmarkStart w:id="14" w:name="_Toc122423348"/>
      <w:bookmarkStart w:id="15" w:name="_Toc97299066"/>
      <w:r w:rsidRPr="0061384F">
        <w:t>When are booster doses of JE vaccine recommended?</w:t>
      </w:r>
      <w:bookmarkEnd w:id="14"/>
    </w:p>
    <w:p w14:paraId="17D8E6AC" w14:textId="6EEE6ADA" w:rsidR="003C6B7E" w:rsidRPr="0061384F" w:rsidRDefault="003C6B7E" w:rsidP="00EF1BA5">
      <w:pPr>
        <w:pStyle w:val="Body"/>
        <w:spacing w:before="120"/>
      </w:pPr>
      <w:r w:rsidRPr="0061384F">
        <w:t xml:space="preserve">Booster doses are </w:t>
      </w:r>
      <w:r w:rsidR="4A3FAE89">
        <w:t>recommen</w:t>
      </w:r>
      <w:r w:rsidR="7A910120">
        <w:t>d</w:t>
      </w:r>
      <w:r w:rsidR="4A3FAE89">
        <w:t>ed</w:t>
      </w:r>
      <w:r w:rsidRPr="0061384F">
        <w:t xml:space="preserve"> </w:t>
      </w:r>
      <w:r w:rsidR="00D0281B">
        <w:t xml:space="preserve">if more than 1 year has passed since the last primary course dose </w:t>
      </w:r>
      <w:r w:rsidRPr="0061384F">
        <w:t xml:space="preserve">for some cohorts, depending on the vaccine brand used for the primary dose/s and </w:t>
      </w:r>
      <w:r w:rsidRPr="00F1369B">
        <w:rPr>
          <w:b/>
          <w:bCs/>
        </w:rPr>
        <w:t xml:space="preserve">if there is an ongoing risk </w:t>
      </w:r>
      <w:r w:rsidRPr="0061384F">
        <w:t xml:space="preserve">of JE infection. </w:t>
      </w:r>
    </w:p>
    <w:p w14:paraId="5DF183EC" w14:textId="03377FE9" w:rsidR="00A01E0C" w:rsidRPr="0061384F" w:rsidRDefault="00A01E0C" w:rsidP="00EF1BA5">
      <w:pPr>
        <w:pStyle w:val="Body"/>
        <w:spacing w:before="120"/>
      </w:pPr>
      <w:r w:rsidRPr="0061384F">
        <w:lastRenderedPageBreak/>
        <w:t>Natural infection with JE</w:t>
      </w:r>
      <w:r w:rsidR="008434B1" w:rsidRPr="0061384F">
        <w:t xml:space="preserve"> vir</w:t>
      </w:r>
      <w:r w:rsidR="00A56B9E" w:rsidRPr="0061384F">
        <w:t>us</w:t>
      </w:r>
      <w:r w:rsidRPr="0061384F">
        <w:t xml:space="preserve"> is believed to confer lifelong immunity.</w:t>
      </w:r>
      <w:r w:rsidR="00385F86" w:rsidRPr="0061384F">
        <w:t xml:space="preserve"> There is no recommendation for JE vaccination following laboratory confirmed JE infection.</w:t>
      </w:r>
    </w:p>
    <w:p w14:paraId="30A07677" w14:textId="208ECB8D" w:rsidR="00A01E0C" w:rsidRPr="0061384F" w:rsidRDefault="009A393F" w:rsidP="00EF1BA5">
      <w:pPr>
        <w:pStyle w:val="Body"/>
        <w:spacing w:before="120"/>
      </w:pPr>
      <w:r>
        <w:t>Note:</w:t>
      </w:r>
      <w:r w:rsidR="0076542E">
        <w:t xml:space="preserve"> </w:t>
      </w:r>
      <w:proofErr w:type="spellStart"/>
      <w:r>
        <w:t>JE</w:t>
      </w:r>
      <w:r w:rsidR="00F66A14">
        <w:t>s</w:t>
      </w:r>
      <w:r>
        <w:t>pect</w:t>
      </w:r>
      <w:proofErr w:type="spellEnd"/>
      <w:r>
        <w:rPr>
          <w:rFonts w:cs="Arial"/>
        </w:rPr>
        <w:t>®</w:t>
      </w:r>
      <w:r>
        <w:t xml:space="preserve"> is also known as </w:t>
      </w:r>
      <w:proofErr w:type="spellStart"/>
      <w:r>
        <w:t>Ixario</w:t>
      </w:r>
      <w:proofErr w:type="spellEnd"/>
      <w:r>
        <w:t xml:space="preserve"> in some other countries</w:t>
      </w:r>
      <w:r w:rsidR="0076542E">
        <w:t xml:space="preserve"> </w:t>
      </w:r>
      <w:r>
        <w:t>(manufactured by Valneva and distributed in Australia by Seqirus/CSL)</w:t>
      </w:r>
      <w:r w:rsidR="0076542E">
        <w:t>.</w:t>
      </w:r>
    </w:p>
    <w:p w14:paraId="60A798B6" w14:textId="054B214C" w:rsidR="00FC2C74" w:rsidRDefault="00FC2C74" w:rsidP="00FC2C74">
      <w:pPr>
        <w:pStyle w:val="Body"/>
        <w:rPr>
          <w:b/>
          <w:szCs w:val="24"/>
        </w:rPr>
      </w:pPr>
      <w:r w:rsidRPr="0061384F">
        <w:rPr>
          <w:b/>
          <w:szCs w:val="24"/>
        </w:rPr>
        <w:t>Table 6. Booster dose recommendations</w:t>
      </w:r>
    </w:p>
    <w:tbl>
      <w:tblPr>
        <w:tblStyle w:val="TableGrid"/>
        <w:tblW w:w="0" w:type="auto"/>
        <w:tblLook w:val="04A0" w:firstRow="1" w:lastRow="0" w:firstColumn="1" w:lastColumn="0" w:noHBand="0" w:noVBand="1"/>
      </w:tblPr>
      <w:tblGrid>
        <w:gridCol w:w="4390"/>
        <w:gridCol w:w="5804"/>
      </w:tblGrid>
      <w:tr w:rsidR="00F36026" w:rsidRPr="0061384F" w14:paraId="49C29967" w14:textId="77777777" w:rsidTr="0076542E">
        <w:tc>
          <w:tcPr>
            <w:tcW w:w="4390" w:type="dxa"/>
          </w:tcPr>
          <w:p w14:paraId="447F74C9" w14:textId="77777777" w:rsidR="00F36026" w:rsidRPr="0061384F" w:rsidRDefault="00F36026" w:rsidP="005E4CC7">
            <w:pPr>
              <w:pStyle w:val="Tablecolhead"/>
              <w:rPr>
                <w:rStyle w:val="Heading3Char"/>
                <w:rFonts w:eastAsia="MS Mincho"/>
                <w:bCs w:val="0"/>
                <w:sz w:val="21"/>
                <w:szCs w:val="20"/>
              </w:rPr>
            </w:pPr>
            <w:proofErr w:type="spellStart"/>
            <w:r w:rsidRPr="0061384F">
              <w:t>Imojev</w:t>
            </w:r>
            <w:proofErr w:type="spellEnd"/>
            <w:r w:rsidRPr="0061384F">
              <w:t>®</w:t>
            </w:r>
          </w:p>
        </w:tc>
        <w:tc>
          <w:tcPr>
            <w:tcW w:w="5804" w:type="dxa"/>
          </w:tcPr>
          <w:p w14:paraId="68B02D31" w14:textId="77777777" w:rsidR="00F36026" w:rsidRPr="0061384F" w:rsidRDefault="00F36026" w:rsidP="005E4CC7">
            <w:pPr>
              <w:pStyle w:val="Tablecolhead"/>
              <w:rPr>
                <w:rStyle w:val="Heading3Char"/>
                <w:rFonts w:eastAsia="MS Mincho"/>
                <w:bCs w:val="0"/>
                <w:sz w:val="21"/>
                <w:szCs w:val="20"/>
              </w:rPr>
            </w:pPr>
            <w:proofErr w:type="spellStart"/>
            <w:r w:rsidRPr="0061384F">
              <w:t>JEspect</w:t>
            </w:r>
            <w:proofErr w:type="spellEnd"/>
            <w:r w:rsidRPr="0061384F">
              <w:t>®</w:t>
            </w:r>
          </w:p>
        </w:tc>
      </w:tr>
      <w:tr w:rsidR="00F36026" w:rsidRPr="0061384F" w14:paraId="1A703B67" w14:textId="77777777" w:rsidTr="0076542E">
        <w:tc>
          <w:tcPr>
            <w:tcW w:w="4390" w:type="dxa"/>
          </w:tcPr>
          <w:p w14:paraId="427E01D3" w14:textId="24C6040B" w:rsidR="00F36026" w:rsidRPr="0061384F" w:rsidRDefault="00F36026" w:rsidP="00801BE8">
            <w:pPr>
              <w:pStyle w:val="Body"/>
              <w:rPr>
                <w:lang w:eastAsia="en-AU"/>
              </w:rPr>
            </w:pPr>
            <w:r w:rsidRPr="0061384F">
              <w:rPr>
                <w:lang w:eastAsia="en-AU"/>
              </w:rPr>
              <w:t>≥9</w:t>
            </w:r>
            <w:r w:rsidR="003E253D">
              <w:rPr>
                <w:lang w:eastAsia="en-AU"/>
              </w:rPr>
              <w:t xml:space="preserve"> </w:t>
            </w:r>
            <w:r w:rsidRPr="0061384F">
              <w:rPr>
                <w:lang w:eastAsia="en-AU"/>
              </w:rPr>
              <w:t>months to &lt;18</w:t>
            </w:r>
            <w:r w:rsidR="00574BC7">
              <w:rPr>
                <w:lang w:eastAsia="en-AU"/>
              </w:rPr>
              <w:t xml:space="preserve"> </w:t>
            </w:r>
            <w:r w:rsidRPr="0061384F">
              <w:rPr>
                <w:lang w:eastAsia="en-AU"/>
              </w:rPr>
              <w:t>years</w:t>
            </w:r>
            <w:r w:rsidR="0022589D" w:rsidRPr="0061384F">
              <w:rPr>
                <w:lang w:eastAsia="en-AU"/>
              </w:rPr>
              <w:t xml:space="preserve">: </w:t>
            </w:r>
            <w:r w:rsidR="007F383E">
              <w:rPr>
                <w:lang w:eastAsia="en-AU"/>
              </w:rPr>
              <w:t xml:space="preserve">&gt; </w:t>
            </w:r>
            <w:r w:rsidR="00715FC8" w:rsidRPr="0061384F">
              <w:rPr>
                <w:lang w:eastAsia="en-AU"/>
              </w:rPr>
              <w:t xml:space="preserve">1year after </w:t>
            </w:r>
            <w:r w:rsidR="008F44B3" w:rsidRPr="0061384F">
              <w:rPr>
                <w:lang w:eastAsia="en-AU"/>
              </w:rPr>
              <w:t>primary dose</w:t>
            </w:r>
            <w:r w:rsidR="003D73D9" w:rsidRPr="0061384F">
              <w:rPr>
                <w:lang w:eastAsia="en-AU"/>
              </w:rPr>
              <w:t xml:space="preserve"> if ongoing risk of JE virus exposure</w:t>
            </w:r>
          </w:p>
          <w:p w14:paraId="6079F819" w14:textId="75700816" w:rsidR="003D73D9" w:rsidRPr="0061384F" w:rsidRDefault="00BF2514" w:rsidP="003F3DF9">
            <w:pPr>
              <w:pStyle w:val="Body"/>
              <w:rPr>
                <w:rStyle w:val="Heading3Char"/>
                <w:rFonts w:eastAsia="MS Mincho" w:cs="Arial"/>
                <w:bCs w:val="0"/>
                <w:sz w:val="24"/>
                <w:szCs w:val="22"/>
              </w:rPr>
            </w:pPr>
            <w:r w:rsidRPr="0061384F">
              <w:rPr>
                <w:lang w:eastAsia="en-AU"/>
              </w:rPr>
              <w:t>≥18</w:t>
            </w:r>
            <w:r w:rsidR="00574BC7">
              <w:rPr>
                <w:lang w:eastAsia="en-AU"/>
              </w:rPr>
              <w:t xml:space="preserve"> </w:t>
            </w:r>
            <w:r w:rsidRPr="0061384F">
              <w:rPr>
                <w:lang w:eastAsia="en-AU"/>
              </w:rPr>
              <w:t xml:space="preserve">years: </w:t>
            </w:r>
            <w:r w:rsidR="007159C8" w:rsidRPr="0061384F">
              <w:rPr>
                <w:lang w:eastAsia="en-AU"/>
              </w:rPr>
              <w:t>not required</w:t>
            </w:r>
            <w:r w:rsidR="007F383E">
              <w:rPr>
                <w:lang w:eastAsia="en-AU"/>
              </w:rPr>
              <w:t xml:space="preserve"> </w:t>
            </w:r>
          </w:p>
        </w:tc>
        <w:tc>
          <w:tcPr>
            <w:tcW w:w="5804" w:type="dxa"/>
          </w:tcPr>
          <w:p w14:paraId="3E5A81AD" w14:textId="10674875" w:rsidR="00F36026" w:rsidRPr="0061384F" w:rsidRDefault="007159C8" w:rsidP="009D49CD">
            <w:pPr>
              <w:pStyle w:val="Body"/>
              <w:rPr>
                <w:lang w:eastAsia="en-AU"/>
              </w:rPr>
            </w:pPr>
            <w:r w:rsidRPr="0061384F">
              <w:rPr>
                <w:lang w:eastAsia="en-AU"/>
              </w:rPr>
              <w:t>≥2</w:t>
            </w:r>
            <w:r w:rsidR="003E253D">
              <w:rPr>
                <w:lang w:eastAsia="en-AU"/>
              </w:rPr>
              <w:t xml:space="preserve"> </w:t>
            </w:r>
            <w:r w:rsidRPr="0061384F">
              <w:rPr>
                <w:lang w:eastAsia="en-AU"/>
              </w:rPr>
              <w:t>months to &lt;18</w:t>
            </w:r>
            <w:r w:rsidR="00574BC7">
              <w:rPr>
                <w:lang w:eastAsia="en-AU"/>
              </w:rPr>
              <w:t xml:space="preserve"> </w:t>
            </w:r>
            <w:r w:rsidRPr="0061384F">
              <w:rPr>
                <w:lang w:eastAsia="en-AU"/>
              </w:rPr>
              <w:t xml:space="preserve">years: </w:t>
            </w:r>
            <w:r w:rsidR="00D60A12" w:rsidRPr="0061384F">
              <w:rPr>
                <w:lang w:eastAsia="en-AU"/>
              </w:rPr>
              <w:t>Not recommended</w:t>
            </w:r>
            <w:r w:rsidR="00F3678C" w:rsidRPr="0061384F">
              <w:rPr>
                <w:lang w:eastAsia="en-AU"/>
              </w:rPr>
              <w:t xml:space="preserve">. </w:t>
            </w:r>
            <w:r w:rsidR="004B718C" w:rsidRPr="0061384F">
              <w:rPr>
                <w:lang w:eastAsia="en-AU"/>
              </w:rPr>
              <w:t xml:space="preserve">No data </w:t>
            </w:r>
            <w:r w:rsidR="002D7BD5" w:rsidRPr="0061384F">
              <w:rPr>
                <w:lang w:eastAsia="en-AU"/>
              </w:rPr>
              <w:t>available</w:t>
            </w:r>
            <w:r w:rsidR="00032DD7" w:rsidRPr="0061384F">
              <w:rPr>
                <w:lang w:eastAsia="en-AU"/>
              </w:rPr>
              <w:t xml:space="preserve"> to inform recommendation</w:t>
            </w:r>
            <w:r w:rsidR="00C7158E" w:rsidRPr="0061384F">
              <w:rPr>
                <w:lang w:eastAsia="en-AU"/>
              </w:rPr>
              <w:t xml:space="preserve">. Consider a booster if </w:t>
            </w:r>
            <w:r w:rsidR="00307F5F" w:rsidRPr="0061384F">
              <w:rPr>
                <w:lang w:eastAsia="en-AU"/>
              </w:rPr>
              <w:t>the child needs sustained protection.</w:t>
            </w:r>
          </w:p>
          <w:p w14:paraId="3E353648" w14:textId="3F733270" w:rsidR="00574987" w:rsidRPr="0061384F" w:rsidRDefault="00B31079" w:rsidP="009D49CD">
            <w:pPr>
              <w:pStyle w:val="Body"/>
              <w:rPr>
                <w:rStyle w:val="Heading3Char"/>
                <w:rFonts w:eastAsiaTheme="minorEastAsia" w:cs="Arial"/>
                <w:bCs w:val="0"/>
                <w:color w:val="auto"/>
                <w:sz w:val="21"/>
                <w:szCs w:val="20"/>
              </w:rPr>
            </w:pPr>
            <w:r w:rsidRPr="0061384F">
              <w:rPr>
                <w:lang w:eastAsia="en-AU"/>
              </w:rPr>
              <w:t>≥18</w:t>
            </w:r>
            <w:r w:rsidR="00574BC7">
              <w:rPr>
                <w:lang w:eastAsia="en-AU"/>
              </w:rPr>
              <w:t xml:space="preserve"> </w:t>
            </w:r>
            <w:r w:rsidRPr="0061384F">
              <w:rPr>
                <w:lang w:eastAsia="en-AU"/>
              </w:rPr>
              <w:t xml:space="preserve">years: </w:t>
            </w:r>
            <w:r w:rsidR="0085163C" w:rsidRPr="0061384F">
              <w:rPr>
                <w:lang w:eastAsia="en-AU"/>
              </w:rPr>
              <w:t>1</w:t>
            </w:r>
            <w:r w:rsidR="00C61668" w:rsidRPr="0061384F">
              <w:rPr>
                <w:lang w:eastAsia="en-AU"/>
              </w:rPr>
              <w:t>–2</w:t>
            </w:r>
            <w:r w:rsidR="00574BC7">
              <w:rPr>
                <w:lang w:eastAsia="en-AU"/>
              </w:rPr>
              <w:t xml:space="preserve"> </w:t>
            </w:r>
            <w:r w:rsidR="00C61668" w:rsidRPr="0061384F">
              <w:rPr>
                <w:lang w:eastAsia="en-AU"/>
              </w:rPr>
              <w:t>years after primary dose if ongoing risk of</w:t>
            </w:r>
            <w:r w:rsidR="00574BC7">
              <w:rPr>
                <w:lang w:eastAsia="en-AU"/>
              </w:rPr>
              <w:t xml:space="preserve"> </w:t>
            </w:r>
            <w:r w:rsidR="00C61668" w:rsidRPr="0061384F">
              <w:rPr>
                <w:lang w:eastAsia="en-AU"/>
              </w:rPr>
              <w:t>JE</w:t>
            </w:r>
            <w:r w:rsidR="00574BC7">
              <w:rPr>
                <w:lang w:eastAsia="en-AU"/>
              </w:rPr>
              <w:t xml:space="preserve"> </w:t>
            </w:r>
            <w:r w:rsidR="005F64B3" w:rsidRPr="009C521B">
              <w:t>virus</w:t>
            </w:r>
            <w:r w:rsidR="005E1178" w:rsidRPr="009C521B">
              <w:t xml:space="preserve"> </w:t>
            </w:r>
            <w:r w:rsidR="00C61668" w:rsidRPr="0061384F">
              <w:rPr>
                <w:lang w:eastAsia="en-AU"/>
              </w:rPr>
              <w:t>exposure</w:t>
            </w:r>
            <w:r w:rsidR="0076542E">
              <w:rPr>
                <w:lang w:eastAsia="en-AU"/>
              </w:rPr>
              <w:t>.</w:t>
            </w:r>
          </w:p>
        </w:tc>
      </w:tr>
    </w:tbl>
    <w:p w14:paraId="573CDE17" w14:textId="0B69AA75" w:rsidR="003C6B7E" w:rsidRPr="0061384F" w:rsidRDefault="008D2425" w:rsidP="0039578E">
      <w:pPr>
        <w:pStyle w:val="Body"/>
      </w:pPr>
      <w:r w:rsidRPr="0061384F">
        <w:t xml:space="preserve">For further information about JE </w:t>
      </w:r>
      <w:r w:rsidR="00F25408" w:rsidRPr="0061384F">
        <w:t xml:space="preserve">vaccine </w:t>
      </w:r>
      <w:r w:rsidRPr="0061384F">
        <w:t xml:space="preserve">booster doses please refer to </w:t>
      </w:r>
      <w:hyperlink r:id="rId25" w:history="1">
        <w:r w:rsidR="008B38AB">
          <w:t xml:space="preserve">the </w:t>
        </w:r>
        <w:r w:rsidR="00091C77" w:rsidRPr="0061384F">
          <w:rPr>
            <w:rStyle w:val="Hyperlink"/>
          </w:rPr>
          <w:t>Australian Immunisation Handbook – Japanese encephalitis chapter</w:t>
        </w:r>
      </w:hyperlink>
      <w:r w:rsidR="00A05100" w:rsidRPr="00C672E7">
        <w:rPr>
          <w:rStyle w:val="EndnoteReference"/>
          <w:u w:val="dotted"/>
        </w:rPr>
        <w:endnoteReference w:id="11"/>
      </w:r>
      <w:r w:rsidR="00091C77" w:rsidRPr="00C672E7">
        <w:t>.</w:t>
      </w:r>
    </w:p>
    <w:p w14:paraId="6883E7D2" w14:textId="55EC527C" w:rsidR="005D0489" w:rsidRDefault="005D0489" w:rsidP="34CE5799">
      <w:pPr>
        <w:pStyle w:val="Heading1"/>
      </w:pPr>
      <w:bookmarkStart w:id="16" w:name="_Toc122423349"/>
      <w:r>
        <w:t>Reporting JE vaccine to AIR</w:t>
      </w:r>
      <w:bookmarkEnd w:id="16"/>
    </w:p>
    <w:p w14:paraId="16D9367B" w14:textId="1024C675" w:rsidR="005D0489" w:rsidRDefault="00E7028D" w:rsidP="00EF1BA5">
      <w:pPr>
        <w:pStyle w:val="Body"/>
        <w:spacing w:before="120"/>
      </w:pPr>
      <w:r>
        <w:t xml:space="preserve">All </w:t>
      </w:r>
      <w:r w:rsidR="005D0489">
        <w:t>J</w:t>
      </w:r>
      <w:r w:rsidR="005D0489" w:rsidRPr="005D0489">
        <w:t xml:space="preserve">E vaccines </w:t>
      </w:r>
      <w:r w:rsidR="00ED5202" w:rsidRPr="00D15D39">
        <w:rPr>
          <w:b/>
          <w:bCs/>
        </w:rPr>
        <w:t xml:space="preserve">must </w:t>
      </w:r>
      <w:r w:rsidR="005D0489" w:rsidRPr="00D15D39">
        <w:rPr>
          <w:b/>
          <w:bCs/>
        </w:rPr>
        <w:t>be reported</w:t>
      </w:r>
      <w:r w:rsidR="005D0489" w:rsidRPr="005D0489">
        <w:t xml:space="preserve"> to the Australian Immunisation Register (AIR). </w:t>
      </w:r>
    </w:p>
    <w:p w14:paraId="7C34DD05" w14:textId="24376C08" w:rsidR="005D0489" w:rsidRDefault="005D0489" w:rsidP="00EF1BA5">
      <w:pPr>
        <w:pStyle w:val="Body"/>
        <w:spacing w:before="120" w:after="240"/>
      </w:pPr>
      <w:r w:rsidRPr="005D0489">
        <w:t xml:space="preserve">Reporting </w:t>
      </w:r>
      <w:r>
        <w:t>JE</w:t>
      </w:r>
      <w:r w:rsidRPr="005D0489">
        <w:t xml:space="preserve"> vaccinations to the AIR means that the register contains a complete and reliable dataset and </w:t>
      </w:r>
      <w:proofErr w:type="gramStart"/>
      <w:r w:rsidRPr="005D0489">
        <w:t>is able to</w:t>
      </w:r>
      <w:proofErr w:type="gramEnd"/>
      <w:r w:rsidRPr="005D0489">
        <w:t xml:space="preserve"> monitor immunisation coverage and administration. It also means that individuals have a complete record of their vaccinations. Please ensure your report the </w:t>
      </w:r>
      <w:r w:rsidRPr="005D0489">
        <w:rPr>
          <w:b/>
          <w:bCs/>
        </w:rPr>
        <w:t>correct</w:t>
      </w:r>
      <w:r w:rsidRPr="005D0489">
        <w:t xml:space="preserve"> JE vaccine brand to AIR</w:t>
      </w:r>
      <w:r>
        <w:t xml:space="preserve">, avoid using </w:t>
      </w:r>
      <w:proofErr w:type="spellStart"/>
      <w:r>
        <w:t>generic</w:t>
      </w:r>
      <w:proofErr w:type="spellEnd"/>
      <w:r>
        <w:t xml:space="preserve"> codes where possible.</w:t>
      </w:r>
    </w:p>
    <w:tbl>
      <w:tblPr>
        <w:tblW w:w="10622" w:type="dxa"/>
        <w:tblCellMar>
          <w:left w:w="0" w:type="dxa"/>
          <w:right w:w="0" w:type="dxa"/>
        </w:tblCellMar>
        <w:tblLook w:val="04A0" w:firstRow="1" w:lastRow="0" w:firstColumn="1" w:lastColumn="0" w:noHBand="0" w:noVBand="1"/>
      </w:tblPr>
      <w:tblGrid>
        <w:gridCol w:w="1690"/>
        <w:gridCol w:w="1701"/>
        <w:gridCol w:w="2552"/>
        <w:gridCol w:w="998"/>
        <w:gridCol w:w="3681"/>
      </w:tblGrid>
      <w:tr w:rsidR="005D0489" w14:paraId="3FE48E3A" w14:textId="30175B09" w:rsidTr="00AF4B18">
        <w:trPr>
          <w:trHeight w:val="281"/>
        </w:trPr>
        <w:tc>
          <w:tcPr>
            <w:tcW w:w="1690" w:type="dxa"/>
            <w:tcBorders>
              <w:top w:val="single" w:sz="8" w:space="0" w:color="999999"/>
              <w:left w:val="single" w:sz="8" w:space="0" w:color="999999"/>
              <w:bottom w:val="single" w:sz="12" w:space="0" w:color="666666"/>
              <w:right w:val="single" w:sz="8" w:space="0" w:color="999999"/>
            </w:tcBorders>
            <w:shd w:val="clear" w:color="auto" w:fill="D9D9D9" w:themeFill="background1" w:themeFillShade="D9"/>
            <w:tcMar>
              <w:top w:w="0" w:type="dxa"/>
              <w:left w:w="108" w:type="dxa"/>
              <w:bottom w:w="0" w:type="dxa"/>
              <w:right w:w="108" w:type="dxa"/>
            </w:tcMar>
            <w:hideMark/>
          </w:tcPr>
          <w:p w14:paraId="4C96B501" w14:textId="77777777" w:rsidR="005D0489" w:rsidRPr="005D0489" w:rsidRDefault="005D0489">
            <w:pPr>
              <w:rPr>
                <w:rFonts w:ascii="Calibri" w:hAnsi="Calibri"/>
                <w:b/>
                <w:bCs/>
                <w:color w:val="000000"/>
                <w:sz w:val="22"/>
                <w:lang w:eastAsia="en-AU"/>
              </w:rPr>
            </w:pPr>
            <w:r w:rsidRPr="005D0489">
              <w:rPr>
                <w:b/>
                <w:bCs/>
                <w:color w:val="000000"/>
                <w:lang w:eastAsia="en-AU"/>
              </w:rPr>
              <w:t>Vaccine Brand Name</w:t>
            </w:r>
          </w:p>
        </w:tc>
        <w:tc>
          <w:tcPr>
            <w:tcW w:w="1701"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4CAAD1B0" w14:textId="7A3E659E" w:rsidR="005D0489" w:rsidRPr="005D0489" w:rsidRDefault="005D0489">
            <w:pPr>
              <w:rPr>
                <w:b/>
                <w:bCs/>
                <w:color w:val="000000"/>
                <w:lang w:eastAsia="en-AU"/>
              </w:rPr>
            </w:pPr>
            <w:r w:rsidRPr="005D0489">
              <w:rPr>
                <w:b/>
                <w:bCs/>
                <w:color w:val="000000"/>
                <w:lang w:eastAsia="en-AU"/>
              </w:rPr>
              <w:t>Vaccine CODE</w:t>
            </w:r>
          </w:p>
        </w:tc>
        <w:tc>
          <w:tcPr>
            <w:tcW w:w="2552"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503B1D1C" w14:textId="77777777" w:rsidR="005D0489" w:rsidRPr="005D0489" w:rsidRDefault="005D0489">
            <w:pPr>
              <w:rPr>
                <w:b/>
                <w:bCs/>
                <w:color w:val="000000"/>
                <w:lang w:eastAsia="en-AU"/>
              </w:rPr>
            </w:pPr>
            <w:r w:rsidRPr="005D0489">
              <w:rPr>
                <w:b/>
                <w:bCs/>
                <w:color w:val="000000"/>
                <w:lang w:eastAsia="en-AU"/>
              </w:rPr>
              <w:t>Antigen Name</w:t>
            </w:r>
          </w:p>
        </w:tc>
        <w:tc>
          <w:tcPr>
            <w:tcW w:w="998" w:type="dxa"/>
            <w:tcBorders>
              <w:top w:val="single" w:sz="8" w:space="0" w:color="999999"/>
              <w:left w:val="nil"/>
              <w:bottom w:val="single" w:sz="12" w:space="0" w:color="666666"/>
              <w:right w:val="single" w:sz="8" w:space="0" w:color="999999"/>
            </w:tcBorders>
            <w:shd w:val="clear" w:color="auto" w:fill="D9D9D9" w:themeFill="background1" w:themeFillShade="D9"/>
            <w:noWrap/>
            <w:tcMar>
              <w:top w:w="0" w:type="dxa"/>
              <w:left w:w="108" w:type="dxa"/>
              <w:bottom w:w="0" w:type="dxa"/>
              <w:right w:w="108" w:type="dxa"/>
            </w:tcMar>
            <w:hideMark/>
          </w:tcPr>
          <w:p w14:paraId="06D8A2A7" w14:textId="77777777" w:rsidR="005D0489" w:rsidRPr="005D0489" w:rsidRDefault="005D0489">
            <w:pPr>
              <w:rPr>
                <w:b/>
                <w:bCs/>
                <w:color w:val="000000"/>
                <w:lang w:eastAsia="en-AU"/>
              </w:rPr>
            </w:pPr>
            <w:r w:rsidRPr="005D0489">
              <w:rPr>
                <w:b/>
                <w:bCs/>
                <w:color w:val="000000"/>
                <w:lang w:eastAsia="en-AU"/>
              </w:rPr>
              <w:t>Antigen Code</w:t>
            </w:r>
          </w:p>
        </w:tc>
        <w:tc>
          <w:tcPr>
            <w:tcW w:w="3681" w:type="dxa"/>
            <w:tcBorders>
              <w:top w:val="single" w:sz="8" w:space="0" w:color="999999"/>
              <w:left w:val="nil"/>
              <w:bottom w:val="single" w:sz="12" w:space="0" w:color="666666"/>
              <w:right w:val="single" w:sz="8" w:space="0" w:color="999999"/>
            </w:tcBorders>
            <w:shd w:val="clear" w:color="auto" w:fill="D9D9D9" w:themeFill="background1" w:themeFillShade="D9"/>
          </w:tcPr>
          <w:p w14:paraId="0B0C3885" w14:textId="4205478B" w:rsidR="005D0489" w:rsidRPr="005D0489" w:rsidRDefault="005D0489">
            <w:pPr>
              <w:rPr>
                <w:b/>
                <w:bCs/>
                <w:color w:val="000000"/>
                <w:lang w:eastAsia="en-AU"/>
              </w:rPr>
            </w:pPr>
            <w:r>
              <w:rPr>
                <w:b/>
                <w:bCs/>
                <w:color w:val="000000"/>
                <w:lang w:eastAsia="en-AU"/>
              </w:rPr>
              <w:t>Comments</w:t>
            </w:r>
          </w:p>
        </w:tc>
      </w:tr>
      <w:tr w:rsidR="005D0489" w14:paraId="1D9DB8AA" w14:textId="47FC4C45" w:rsidTr="00AF4B18">
        <w:trPr>
          <w:trHeight w:val="281"/>
        </w:trPr>
        <w:tc>
          <w:tcPr>
            <w:tcW w:w="169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79E8D6C" w14:textId="77777777" w:rsidR="005D0489" w:rsidRDefault="005D0489">
            <w:pPr>
              <w:rPr>
                <w:b/>
                <w:bCs/>
                <w:color w:val="000000"/>
                <w:lang w:eastAsia="en-AU"/>
              </w:rPr>
            </w:pPr>
            <w:proofErr w:type="spellStart"/>
            <w:r>
              <w:rPr>
                <w:b/>
                <w:bCs/>
                <w:color w:val="000000"/>
                <w:lang w:eastAsia="en-AU"/>
              </w:rPr>
              <w:t>Imojev</w:t>
            </w:r>
            <w:proofErr w:type="spellEnd"/>
          </w:p>
        </w:tc>
        <w:tc>
          <w:tcPr>
            <w:tcW w:w="1701"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68A41C9B" w14:textId="77777777" w:rsidR="005D0489" w:rsidRDefault="005D0489">
            <w:pPr>
              <w:rPr>
                <w:color w:val="000000"/>
                <w:lang w:eastAsia="en-AU"/>
              </w:rPr>
            </w:pPr>
            <w:r>
              <w:rPr>
                <w:color w:val="000000"/>
                <w:lang w:eastAsia="en-AU"/>
              </w:rPr>
              <w:t>IMOJEV</w:t>
            </w:r>
          </w:p>
        </w:tc>
        <w:tc>
          <w:tcPr>
            <w:tcW w:w="2552"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7AEA653C" w14:textId="3CBC5881" w:rsidR="005D0489" w:rsidRDefault="005D0489">
            <w:pPr>
              <w:rPr>
                <w:color w:val="000000"/>
                <w:lang w:eastAsia="en-AU"/>
              </w:rPr>
            </w:pPr>
            <w:r>
              <w:rPr>
                <w:color w:val="000000"/>
                <w:lang w:eastAsia="en-AU"/>
              </w:rPr>
              <w:t xml:space="preserve">Japanese </w:t>
            </w:r>
            <w:r w:rsidR="0076542E">
              <w:rPr>
                <w:color w:val="000000"/>
                <w:lang w:eastAsia="en-AU"/>
              </w:rPr>
              <w:t>e</w:t>
            </w:r>
            <w:r>
              <w:rPr>
                <w:color w:val="000000"/>
                <w:lang w:eastAsia="en-AU"/>
              </w:rPr>
              <w:t>ncephalitis</w:t>
            </w:r>
          </w:p>
        </w:tc>
        <w:tc>
          <w:tcPr>
            <w:tcW w:w="998" w:type="dxa"/>
            <w:tcBorders>
              <w:top w:val="nil"/>
              <w:left w:val="nil"/>
              <w:bottom w:val="single" w:sz="8" w:space="0" w:color="999999"/>
              <w:right w:val="single" w:sz="8" w:space="0" w:color="999999"/>
            </w:tcBorders>
            <w:noWrap/>
            <w:tcMar>
              <w:top w:w="0" w:type="dxa"/>
              <w:left w:w="108" w:type="dxa"/>
              <w:bottom w:w="0" w:type="dxa"/>
              <w:right w:w="108" w:type="dxa"/>
            </w:tcMar>
            <w:hideMark/>
          </w:tcPr>
          <w:p w14:paraId="0D3AA377" w14:textId="77777777" w:rsidR="005D0489" w:rsidRDefault="005D0489">
            <w:pPr>
              <w:rPr>
                <w:color w:val="000000"/>
                <w:lang w:eastAsia="en-AU"/>
              </w:rPr>
            </w:pPr>
            <w:r>
              <w:rPr>
                <w:color w:val="000000"/>
                <w:lang w:eastAsia="en-AU"/>
              </w:rPr>
              <w:t>JEN</w:t>
            </w:r>
          </w:p>
        </w:tc>
        <w:tc>
          <w:tcPr>
            <w:tcW w:w="3681" w:type="dxa"/>
            <w:tcBorders>
              <w:top w:val="nil"/>
              <w:left w:val="nil"/>
              <w:bottom w:val="single" w:sz="8" w:space="0" w:color="999999"/>
              <w:right w:val="single" w:sz="8" w:space="0" w:color="999999"/>
            </w:tcBorders>
          </w:tcPr>
          <w:p w14:paraId="3506BC33" w14:textId="09B95BBE" w:rsidR="005D0489" w:rsidRDefault="005D0489">
            <w:pPr>
              <w:rPr>
                <w:color w:val="000000"/>
                <w:lang w:eastAsia="en-AU"/>
              </w:rPr>
            </w:pPr>
            <w:r>
              <w:rPr>
                <w:color w:val="000000"/>
                <w:lang w:eastAsia="en-AU"/>
              </w:rPr>
              <w:t>Preferred vaccine for the Victorian JE vaccination program</w:t>
            </w:r>
          </w:p>
        </w:tc>
      </w:tr>
      <w:tr w:rsidR="005D0489" w14:paraId="1BF6AE5B" w14:textId="13229EEB" w:rsidTr="00AF4B18">
        <w:trPr>
          <w:trHeight w:val="281"/>
        </w:trPr>
        <w:tc>
          <w:tcPr>
            <w:tcW w:w="1690"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5F2114D0" w14:textId="3F3D237C" w:rsidR="005D0489" w:rsidRDefault="005D0489" w:rsidP="005D0489">
            <w:pPr>
              <w:rPr>
                <w:b/>
                <w:bCs/>
                <w:color w:val="000000"/>
                <w:lang w:eastAsia="en-AU"/>
              </w:rPr>
            </w:pPr>
            <w:proofErr w:type="spellStart"/>
            <w:r>
              <w:rPr>
                <w:b/>
                <w:bCs/>
                <w:color w:val="000000"/>
                <w:lang w:eastAsia="en-AU"/>
              </w:rPr>
              <w:t>J</w:t>
            </w:r>
            <w:r w:rsidR="00DF619D">
              <w:rPr>
                <w:b/>
                <w:bCs/>
                <w:color w:val="000000"/>
                <w:lang w:eastAsia="en-AU"/>
              </w:rPr>
              <w:t>E</w:t>
            </w:r>
            <w:r>
              <w:rPr>
                <w:b/>
                <w:bCs/>
                <w:color w:val="000000"/>
                <w:lang w:eastAsia="en-AU"/>
              </w:rPr>
              <w:t>spect</w:t>
            </w:r>
            <w:proofErr w:type="spellEnd"/>
          </w:p>
        </w:tc>
        <w:tc>
          <w:tcPr>
            <w:tcW w:w="1701" w:type="dxa"/>
            <w:tcBorders>
              <w:top w:val="nil"/>
              <w:left w:val="nil"/>
              <w:bottom w:val="single" w:sz="8" w:space="0" w:color="999999"/>
              <w:right w:val="single" w:sz="8" w:space="0" w:color="999999"/>
            </w:tcBorders>
            <w:noWrap/>
            <w:tcMar>
              <w:top w:w="0" w:type="dxa"/>
              <w:left w:w="108" w:type="dxa"/>
              <w:bottom w:w="0" w:type="dxa"/>
              <w:right w:w="108" w:type="dxa"/>
            </w:tcMar>
          </w:tcPr>
          <w:p w14:paraId="13285625" w14:textId="4D941288" w:rsidR="005D0489" w:rsidRDefault="005D0489" w:rsidP="005D0489">
            <w:pPr>
              <w:rPr>
                <w:color w:val="000000"/>
                <w:lang w:eastAsia="en-AU"/>
              </w:rPr>
            </w:pPr>
            <w:r>
              <w:rPr>
                <w:color w:val="000000"/>
                <w:lang w:eastAsia="en-AU"/>
              </w:rPr>
              <w:t>JESPCT</w:t>
            </w:r>
          </w:p>
        </w:tc>
        <w:tc>
          <w:tcPr>
            <w:tcW w:w="2552" w:type="dxa"/>
            <w:tcBorders>
              <w:top w:val="nil"/>
              <w:left w:val="nil"/>
              <w:bottom w:val="single" w:sz="8" w:space="0" w:color="999999"/>
              <w:right w:val="single" w:sz="8" w:space="0" w:color="999999"/>
            </w:tcBorders>
            <w:noWrap/>
            <w:tcMar>
              <w:top w:w="0" w:type="dxa"/>
              <w:left w:w="108" w:type="dxa"/>
              <w:bottom w:w="0" w:type="dxa"/>
              <w:right w:w="108" w:type="dxa"/>
            </w:tcMar>
          </w:tcPr>
          <w:p w14:paraId="0D7D7B92" w14:textId="20074A44" w:rsidR="005D0489" w:rsidRDefault="005D0489" w:rsidP="005D0489">
            <w:pPr>
              <w:rPr>
                <w:color w:val="000000"/>
                <w:lang w:eastAsia="en-AU"/>
              </w:rPr>
            </w:pPr>
            <w:r>
              <w:rPr>
                <w:color w:val="000000"/>
                <w:lang w:eastAsia="en-AU"/>
              </w:rPr>
              <w:t xml:space="preserve">Japanese </w:t>
            </w:r>
            <w:r w:rsidR="0076542E">
              <w:rPr>
                <w:color w:val="000000"/>
                <w:lang w:eastAsia="en-AU"/>
              </w:rPr>
              <w:t>e</w:t>
            </w:r>
            <w:r>
              <w:rPr>
                <w:color w:val="000000"/>
                <w:lang w:eastAsia="en-AU"/>
              </w:rPr>
              <w:t>ncephalitis</w:t>
            </w:r>
          </w:p>
        </w:tc>
        <w:tc>
          <w:tcPr>
            <w:tcW w:w="998" w:type="dxa"/>
            <w:tcBorders>
              <w:top w:val="nil"/>
              <w:left w:val="nil"/>
              <w:bottom w:val="single" w:sz="8" w:space="0" w:color="999999"/>
              <w:right w:val="single" w:sz="8" w:space="0" w:color="999999"/>
            </w:tcBorders>
            <w:noWrap/>
            <w:tcMar>
              <w:top w:w="0" w:type="dxa"/>
              <w:left w:w="108" w:type="dxa"/>
              <w:bottom w:w="0" w:type="dxa"/>
              <w:right w:w="108" w:type="dxa"/>
            </w:tcMar>
          </w:tcPr>
          <w:p w14:paraId="21FA575F" w14:textId="10B2AE51" w:rsidR="005D0489" w:rsidRDefault="005D0489" w:rsidP="005D0489">
            <w:pPr>
              <w:rPr>
                <w:color w:val="000000"/>
                <w:lang w:eastAsia="en-AU"/>
              </w:rPr>
            </w:pPr>
            <w:r>
              <w:rPr>
                <w:color w:val="000000"/>
                <w:lang w:eastAsia="en-AU"/>
              </w:rPr>
              <w:t>JEN</w:t>
            </w:r>
          </w:p>
        </w:tc>
        <w:tc>
          <w:tcPr>
            <w:tcW w:w="3681" w:type="dxa"/>
            <w:tcBorders>
              <w:top w:val="nil"/>
              <w:left w:val="nil"/>
              <w:bottom w:val="single" w:sz="8" w:space="0" w:color="999999"/>
              <w:right w:val="single" w:sz="8" w:space="0" w:color="999999"/>
            </w:tcBorders>
          </w:tcPr>
          <w:p w14:paraId="323754D2" w14:textId="392B546C" w:rsidR="005D0489" w:rsidRDefault="005D0489" w:rsidP="005D0489">
            <w:pPr>
              <w:rPr>
                <w:color w:val="000000"/>
                <w:lang w:eastAsia="en-AU"/>
              </w:rPr>
            </w:pPr>
            <w:r>
              <w:rPr>
                <w:color w:val="000000"/>
                <w:lang w:eastAsia="en-AU"/>
              </w:rPr>
              <w:t>Preferred vaccine for the Victorian JE vaccination program</w:t>
            </w:r>
          </w:p>
        </w:tc>
      </w:tr>
    </w:tbl>
    <w:p w14:paraId="37DBC361" w14:textId="1B06A20F" w:rsidR="00726F32" w:rsidRPr="0061384F" w:rsidRDefault="00726F32" w:rsidP="34CE5799">
      <w:pPr>
        <w:pStyle w:val="Heading1"/>
      </w:pPr>
      <w:bookmarkStart w:id="17" w:name="_Toc122423350"/>
      <w:r w:rsidRPr="0061384F">
        <w:t xml:space="preserve">Vaccine transport, </w:t>
      </w:r>
      <w:proofErr w:type="gramStart"/>
      <w:r w:rsidRPr="0061384F">
        <w:t>storage</w:t>
      </w:r>
      <w:proofErr w:type="gramEnd"/>
      <w:r w:rsidRPr="0061384F">
        <w:t xml:space="preserve"> and handling</w:t>
      </w:r>
      <w:bookmarkEnd w:id="17"/>
      <w:r w:rsidRPr="0061384F">
        <w:t xml:space="preserve"> </w:t>
      </w:r>
    </w:p>
    <w:p w14:paraId="65BD4002" w14:textId="21FB7510" w:rsidR="34CE5799" w:rsidRPr="0061384F" w:rsidRDefault="34CE5799" w:rsidP="00EF1BA5">
      <w:pPr>
        <w:pStyle w:val="Body"/>
        <w:spacing w:before="120"/>
        <w:rPr>
          <w:szCs w:val="21"/>
        </w:rPr>
      </w:pPr>
      <w:r w:rsidRPr="0061384F">
        <w:t xml:space="preserve">JE vaccine is to be stored and transported according to </w:t>
      </w:r>
      <w:hyperlink r:id="rId26">
        <w:r w:rsidRPr="0061384F">
          <w:rPr>
            <w:color w:val="004C97"/>
            <w:szCs w:val="21"/>
            <w:u w:val="dotted"/>
          </w:rPr>
          <w:t>National vaccine storage guidelines: Strive for 5</w:t>
        </w:r>
      </w:hyperlink>
      <w:r w:rsidR="00C672E7" w:rsidRPr="00C672E7">
        <w:rPr>
          <w:rStyle w:val="EndnoteReference"/>
          <w:szCs w:val="21"/>
          <w:u w:val="dotted"/>
        </w:rPr>
        <w:endnoteReference w:id="12"/>
      </w:r>
      <w:r w:rsidRPr="00C672E7">
        <w:t>.</w:t>
      </w:r>
    </w:p>
    <w:p w14:paraId="47228033" w14:textId="55BB1A23" w:rsidR="34CE5799" w:rsidRPr="0061384F" w:rsidRDefault="34CE5799" w:rsidP="00EF1BA5">
      <w:pPr>
        <w:pStyle w:val="Body"/>
        <w:numPr>
          <w:ilvl w:val="0"/>
          <w:numId w:val="17"/>
        </w:numPr>
        <w:spacing w:before="120"/>
      </w:pPr>
      <w:r w:rsidRPr="0061384F">
        <w:t xml:space="preserve">Store JE vaccine at +2°C to +8°C. </w:t>
      </w:r>
    </w:p>
    <w:p w14:paraId="09F17A5F" w14:textId="73ADCDA9" w:rsidR="34CE5799" w:rsidRPr="00E7028D" w:rsidRDefault="34CE5799" w:rsidP="00EF1BA5">
      <w:pPr>
        <w:pStyle w:val="Body"/>
        <w:numPr>
          <w:ilvl w:val="0"/>
          <w:numId w:val="17"/>
        </w:numPr>
        <w:spacing w:before="120"/>
      </w:pPr>
      <w:r w:rsidRPr="00E7028D">
        <w:t xml:space="preserve">Do not freeze. </w:t>
      </w:r>
    </w:p>
    <w:p w14:paraId="47D6298A" w14:textId="2DD7037C" w:rsidR="34CE5799" w:rsidRPr="00E7028D" w:rsidRDefault="34CE5799" w:rsidP="00EF1BA5">
      <w:pPr>
        <w:pStyle w:val="Body"/>
        <w:numPr>
          <w:ilvl w:val="0"/>
          <w:numId w:val="17"/>
        </w:numPr>
        <w:spacing w:before="120"/>
      </w:pPr>
      <w:r w:rsidRPr="00E7028D">
        <w:t>Protect from light.</w:t>
      </w:r>
    </w:p>
    <w:p w14:paraId="40AC84EA" w14:textId="7D88AB85" w:rsidR="34CE5799" w:rsidRPr="00E7028D" w:rsidRDefault="34CE5799" w:rsidP="00EF1BA5">
      <w:pPr>
        <w:spacing w:before="120"/>
        <w:rPr>
          <w:szCs w:val="21"/>
        </w:rPr>
      </w:pPr>
      <w:proofErr w:type="spellStart"/>
      <w:r w:rsidRPr="00E7028D">
        <w:t>Imojev</w:t>
      </w:r>
      <w:proofErr w:type="spellEnd"/>
      <w:r w:rsidR="52EE5708" w:rsidRPr="00E7028D">
        <w:t>®</w:t>
      </w:r>
      <w:r w:rsidRPr="00E7028D">
        <w:t xml:space="preserve"> </w:t>
      </w:r>
      <w:r w:rsidRPr="00E7028D">
        <w:rPr>
          <w:b/>
          <w:bCs/>
        </w:rPr>
        <w:t>must be reconstituted</w:t>
      </w:r>
      <w:r w:rsidRPr="00E7028D">
        <w:t>. Add the entire contents of the diluent container to the vial and shake until the powder completely dissolves. Use the reconstituted vaccine within 1 hour.</w:t>
      </w:r>
    </w:p>
    <w:p w14:paraId="0836DB81" w14:textId="7C613AE0" w:rsidR="00726F32" w:rsidRPr="0061384F" w:rsidRDefault="6EBD3E70" w:rsidP="00EF1BA5">
      <w:pPr>
        <w:pStyle w:val="Body"/>
        <w:spacing w:before="120"/>
      </w:pPr>
      <w:r w:rsidRPr="0061384F">
        <w:t xml:space="preserve">For </w:t>
      </w:r>
      <w:r w:rsidR="0BACB692" w:rsidRPr="0061384F">
        <w:t>c</w:t>
      </w:r>
      <w:r w:rsidRPr="0061384F">
        <w:t xml:space="preserve">old </w:t>
      </w:r>
      <w:r w:rsidR="0BACB692" w:rsidRPr="0061384F">
        <w:t>c</w:t>
      </w:r>
      <w:r w:rsidRPr="0061384F">
        <w:t xml:space="preserve">hain </w:t>
      </w:r>
      <w:r w:rsidR="0BACB692" w:rsidRPr="0061384F">
        <w:t>b</w:t>
      </w:r>
      <w:r w:rsidRPr="0061384F">
        <w:t xml:space="preserve">reach </w:t>
      </w:r>
      <w:r w:rsidR="2936EC9C" w:rsidRPr="009C521B">
        <w:t>information and action</w:t>
      </w:r>
      <w:r w:rsidR="2936EC9C" w:rsidRPr="0061384F" w:rsidDel="005E77F3">
        <w:rPr>
          <w:szCs w:val="21"/>
        </w:rPr>
        <w:t xml:space="preserve"> </w:t>
      </w:r>
      <w:r w:rsidRPr="0061384F">
        <w:t>please visit -</w:t>
      </w:r>
      <w:r w:rsidR="00C45F61" w:rsidRPr="00C45F61">
        <w:t xml:space="preserve"> </w:t>
      </w:r>
      <w:hyperlink r:id="rId27" w:history="1">
        <w:r w:rsidR="00C45F61" w:rsidRPr="00C45F61">
          <w:rPr>
            <w:rStyle w:val="Hyperlink"/>
          </w:rPr>
          <w:t>Cold chain breach reporting</w:t>
        </w:r>
      </w:hyperlink>
      <w:r w:rsidR="005A3994">
        <w:rPr>
          <w:rStyle w:val="EndnoteReference"/>
        </w:rPr>
        <w:endnoteReference w:id="13"/>
      </w:r>
      <w:r w:rsidR="0088712E">
        <w:t xml:space="preserve"> </w:t>
      </w:r>
      <w:r w:rsidRPr="0061384F">
        <w:rPr>
          <w:lang w:val="en-US"/>
        </w:rPr>
        <w:t xml:space="preserve">or </w:t>
      </w:r>
      <w:hyperlink r:id="rId28" w:history="1">
        <w:r w:rsidRPr="00412EF0">
          <w:rPr>
            <w:rStyle w:val="Hyperlink"/>
            <w:lang w:val="en-US"/>
          </w:rPr>
          <w:t xml:space="preserve">email </w:t>
        </w:r>
        <w:r w:rsidR="00E57A04" w:rsidRPr="00412EF0">
          <w:rPr>
            <w:rStyle w:val="Hyperlink"/>
            <w:rFonts w:eastAsia="Times New Roman"/>
          </w:rPr>
          <w:t xml:space="preserve">the </w:t>
        </w:r>
        <w:r w:rsidRPr="00412EF0">
          <w:rPr>
            <w:rStyle w:val="Hyperlink"/>
          </w:rPr>
          <w:t>Immunisation Unit</w:t>
        </w:r>
      </w:hyperlink>
      <w:r w:rsidRPr="0061384F">
        <w:t xml:space="preserve"> </w:t>
      </w:r>
      <w:r w:rsidR="0003016E">
        <w:t>&lt;</w:t>
      </w:r>
      <w:r w:rsidR="0003016E" w:rsidRPr="00412EF0">
        <w:t>immunisation@health.vic.gov.au&gt;.</w:t>
      </w:r>
    </w:p>
    <w:p w14:paraId="17882570" w14:textId="4C7FCAF9" w:rsidR="006008DB" w:rsidRPr="0061384F" w:rsidRDefault="006008DB" w:rsidP="00F91343">
      <w:pPr>
        <w:pStyle w:val="Heading1"/>
        <w:spacing w:after="120" w:line="240" w:lineRule="atLeast"/>
      </w:pPr>
      <w:bookmarkStart w:id="18" w:name="_Toc122423351"/>
      <w:r w:rsidRPr="0061384F">
        <w:lastRenderedPageBreak/>
        <w:t>Vaccine ordering and supply</w:t>
      </w:r>
      <w:bookmarkEnd w:id="18"/>
    </w:p>
    <w:p w14:paraId="06F2A68B" w14:textId="1D47D6DC" w:rsidR="00355AD5" w:rsidRPr="00E32F2A" w:rsidRDefault="00355AD5" w:rsidP="00355AD5">
      <w:pPr>
        <w:pStyle w:val="Bullet1"/>
        <w:numPr>
          <w:ilvl w:val="0"/>
          <w:numId w:val="0"/>
        </w:numPr>
        <w:spacing w:before="120" w:after="120" w:line="240" w:lineRule="atLeast"/>
      </w:pPr>
      <w:r w:rsidRPr="00E32F2A">
        <w:t xml:space="preserve">Due to restricted stock, JE vaccine orders </w:t>
      </w:r>
      <w:r w:rsidR="00D84D3B">
        <w:t>will be</w:t>
      </w:r>
      <w:r w:rsidR="00E32F2A">
        <w:t xml:space="preserve"> </w:t>
      </w:r>
      <w:r w:rsidRPr="00E32F2A">
        <w:t>limited</w:t>
      </w:r>
      <w:r w:rsidR="00542245" w:rsidRPr="00E32F2A">
        <w:t xml:space="preserve">. </w:t>
      </w:r>
      <w:r w:rsidRPr="00E32F2A">
        <w:t xml:space="preserve"> </w:t>
      </w:r>
    </w:p>
    <w:p w14:paraId="3C2C681B" w14:textId="77777777" w:rsidR="00D83910" w:rsidRPr="00D83910" w:rsidRDefault="00473E8F" w:rsidP="00D83910">
      <w:pPr>
        <w:pStyle w:val="Body"/>
        <w:spacing w:before="120" w:line="240" w:lineRule="atLeast"/>
        <w:rPr>
          <w:rFonts w:cs="Arial"/>
        </w:rPr>
      </w:pPr>
      <w:r w:rsidRPr="00D83910">
        <w:rPr>
          <w:rFonts w:cs="Arial"/>
        </w:rPr>
        <w:t xml:space="preserve">JE vaccine cannot be currently ordered through your </w:t>
      </w:r>
      <w:hyperlink r:id="rId29" w:history="1">
        <w:r w:rsidRPr="00D83910">
          <w:rPr>
            <w:rStyle w:val="Hyperlink"/>
            <w:rFonts w:cs="Arial"/>
          </w:rPr>
          <w:t>Onelink vaccine account</w:t>
        </w:r>
      </w:hyperlink>
      <w:r w:rsidRPr="00D83910">
        <w:rPr>
          <w:rStyle w:val="EndnoteReference"/>
          <w:rFonts w:cs="Arial"/>
          <w:u w:val="dotted"/>
        </w:rPr>
        <w:endnoteReference w:id="14"/>
      </w:r>
      <w:r w:rsidRPr="00D83910">
        <w:rPr>
          <w:rFonts w:cs="Arial"/>
        </w:rPr>
        <w:t xml:space="preserve">. </w:t>
      </w:r>
    </w:p>
    <w:p w14:paraId="7B28F645" w14:textId="2F68D7B3" w:rsidR="00473E8F" w:rsidRPr="00AE4503" w:rsidRDefault="00D83910" w:rsidP="002E5393">
      <w:pPr>
        <w:pStyle w:val="Body"/>
        <w:spacing w:before="120" w:line="240" w:lineRule="atLeast"/>
        <w:rPr>
          <w:b/>
        </w:rPr>
      </w:pPr>
      <w:r w:rsidRPr="00E32F2A">
        <w:t xml:space="preserve">Please send orders directly to </w:t>
      </w:r>
      <w:hyperlink r:id="rId30" w:history="1">
        <w:r w:rsidRPr="00E32F2A">
          <w:rPr>
            <w:rStyle w:val="Hyperlink"/>
          </w:rPr>
          <w:t>the Immunisation Unit</w:t>
        </w:r>
      </w:hyperlink>
      <w:r w:rsidRPr="00E32F2A">
        <w:t xml:space="preserve"> &lt;immunisation@health.vic.gov.au&gt;. </w:t>
      </w:r>
      <w:r w:rsidR="002E5393">
        <w:rPr>
          <w:rFonts w:cs="Arial"/>
          <w:color w:val="242424"/>
          <w:szCs w:val="21"/>
          <w:shd w:val="clear" w:color="auto" w:fill="FFFFFF"/>
        </w:rPr>
        <w:t>Include</w:t>
      </w:r>
      <w:r w:rsidR="00AE4503" w:rsidRPr="00D83910">
        <w:rPr>
          <w:rFonts w:cs="Arial"/>
          <w:color w:val="242424"/>
          <w:szCs w:val="21"/>
          <w:shd w:val="clear" w:color="auto" w:fill="FFFFFF"/>
        </w:rPr>
        <w:t xml:space="preserve"> your health service name, address and Onelink </w:t>
      </w:r>
      <w:r w:rsidR="009B072D">
        <w:rPr>
          <w:rFonts w:cs="Arial"/>
          <w:color w:val="242424"/>
          <w:szCs w:val="21"/>
          <w:shd w:val="clear" w:color="auto" w:fill="FFFFFF"/>
        </w:rPr>
        <w:t>a</w:t>
      </w:r>
      <w:r w:rsidR="00AE4503" w:rsidRPr="00D83910">
        <w:rPr>
          <w:rFonts w:cs="Arial"/>
          <w:color w:val="242424"/>
          <w:szCs w:val="21"/>
          <w:shd w:val="clear" w:color="auto" w:fill="FFFFFF"/>
        </w:rPr>
        <w:t xml:space="preserve">ccount </w:t>
      </w:r>
      <w:r w:rsidR="009B072D">
        <w:rPr>
          <w:rFonts w:cs="Arial"/>
          <w:color w:val="242424"/>
          <w:szCs w:val="21"/>
          <w:shd w:val="clear" w:color="auto" w:fill="FFFFFF"/>
        </w:rPr>
        <w:t>n</w:t>
      </w:r>
      <w:r w:rsidR="00AE4503" w:rsidRPr="00D83910">
        <w:rPr>
          <w:rFonts w:cs="Arial"/>
          <w:color w:val="242424"/>
          <w:szCs w:val="21"/>
          <w:shd w:val="clear" w:color="auto" w:fill="FFFFFF"/>
        </w:rPr>
        <w:t>umber in your email.</w:t>
      </w:r>
    </w:p>
    <w:p w14:paraId="16816C0A" w14:textId="3BBB78AB" w:rsidR="00AA23A2" w:rsidRDefault="00AA23A2" w:rsidP="00F91343">
      <w:pPr>
        <w:pStyle w:val="Heading1"/>
        <w:spacing w:after="120" w:line="240" w:lineRule="atLeast"/>
      </w:pPr>
      <w:bookmarkStart w:id="19" w:name="_Toc122423352"/>
      <w:r>
        <w:t>JE eLearning module</w:t>
      </w:r>
      <w:bookmarkEnd w:id="19"/>
    </w:p>
    <w:p w14:paraId="22110347" w14:textId="7D188A1A" w:rsidR="00AA23A2" w:rsidRPr="00F91343" w:rsidRDefault="00AA23A2" w:rsidP="00F91343">
      <w:pPr>
        <w:pStyle w:val="Body"/>
        <w:spacing w:before="120" w:line="240" w:lineRule="atLeast"/>
        <w:rPr>
          <w:rFonts w:cs="Arial"/>
        </w:rPr>
      </w:pPr>
      <w:r w:rsidRPr="00F91343">
        <w:rPr>
          <w:rFonts w:cs="Arial"/>
        </w:rPr>
        <w:t xml:space="preserve">The Department of Health has developed an online </w:t>
      </w:r>
      <w:hyperlink r:id="rId31" w:history="1">
        <w:r w:rsidRPr="00F91343">
          <w:rPr>
            <w:rStyle w:val="Hyperlink"/>
            <w:rFonts w:cs="Arial"/>
            <w:color w:val="auto"/>
          </w:rPr>
          <w:t>JE eLearning module</w:t>
        </w:r>
      </w:hyperlink>
      <w:r w:rsidR="00E52F10" w:rsidRPr="00F91343">
        <w:rPr>
          <w:rStyle w:val="EndnoteReference"/>
          <w:rFonts w:eastAsia="Calibri"/>
        </w:rPr>
        <w:endnoteReference w:id="15"/>
      </w:r>
      <w:r w:rsidRPr="00F91343">
        <w:rPr>
          <w:rFonts w:cs="Arial"/>
        </w:rPr>
        <w:t xml:space="preserve"> to educate pharmacist immunisers and nurse immunisers about Japanese encephalitis (JE) immunisation before they can administer the vaccine in Victoria.</w:t>
      </w:r>
    </w:p>
    <w:p w14:paraId="674EFCF5" w14:textId="77777777" w:rsidR="00AA23A2" w:rsidRPr="00F91343" w:rsidRDefault="00AA23A2" w:rsidP="00F91343">
      <w:pPr>
        <w:pStyle w:val="Body"/>
        <w:spacing w:before="120" w:line="240" w:lineRule="atLeast"/>
        <w:rPr>
          <w:lang w:eastAsia="en-AU"/>
        </w:rPr>
      </w:pPr>
      <w:r w:rsidRPr="00F91343">
        <w:rPr>
          <w:lang w:eastAsia="en-AU"/>
        </w:rPr>
        <w:t>This online training supports pharmacist immunisers and nurse immunisers to:</w:t>
      </w:r>
    </w:p>
    <w:p w14:paraId="5C4B266F"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Identify key facts about JE, including how the virus is spread, the signs and symptoms of infection, and strategies to reduce spread.</w:t>
      </w:r>
    </w:p>
    <w:p w14:paraId="4A0E4B96" w14:textId="66D94A7A" w:rsidR="00AA23A2" w:rsidRPr="00F91343" w:rsidRDefault="00AA23A2" w:rsidP="00F91343">
      <w:pPr>
        <w:pStyle w:val="Body"/>
        <w:numPr>
          <w:ilvl w:val="0"/>
          <w:numId w:val="14"/>
        </w:numPr>
        <w:spacing w:before="120" w:line="240" w:lineRule="atLeast"/>
        <w:rPr>
          <w:lang w:eastAsia="en-AU"/>
        </w:rPr>
      </w:pPr>
      <w:r w:rsidRPr="00F91343">
        <w:rPr>
          <w:lang w:eastAsia="en-AU"/>
        </w:rPr>
        <w:t>Identify priority cohorts eligible to receive free (government-funded) JE vaccine in Victoria.</w:t>
      </w:r>
    </w:p>
    <w:p w14:paraId="21769C7A"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Identify the different JE vaccine brands, dosing schedule and route of administration for JE vaccines.</w:t>
      </w:r>
    </w:p>
    <w:p w14:paraId="5E5DA5C5"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Recognise precautions and contraindications for JE vaccines.</w:t>
      </w:r>
    </w:p>
    <w:p w14:paraId="49AD7246" w14:textId="77777777" w:rsidR="00AA23A2" w:rsidRPr="00F91343" w:rsidRDefault="00AA23A2" w:rsidP="00F91343">
      <w:pPr>
        <w:pStyle w:val="Body"/>
        <w:numPr>
          <w:ilvl w:val="0"/>
          <w:numId w:val="14"/>
        </w:numPr>
        <w:spacing w:before="120" w:line="240" w:lineRule="atLeast"/>
        <w:rPr>
          <w:lang w:eastAsia="en-AU"/>
        </w:rPr>
      </w:pPr>
      <w:r w:rsidRPr="00F91343">
        <w:rPr>
          <w:lang w:eastAsia="en-AU"/>
        </w:rPr>
        <w:t>Identify key resources available to support the safe use and delivery of JE vaccines.</w:t>
      </w:r>
    </w:p>
    <w:p w14:paraId="1E05BD00" w14:textId="77777777" w:rsidR="00AA23A2" w:rsidRPr="00F91343" w:rsidRDefault="00AA23A2" w:rsidP="00F91343">
      <w:pPr>
        <w:spacing w:before="120" w:line="240" w:lineRule="atLeast"/>
        <w:rPr>
          <w:rFonts w:cs="Arial"/>
          <w:szCs w:val="21"/>
          <w:lang w:eastAsia="en-AU"/>
        </w:rPr>
      </w:pPr>
      <w:r w:rsidRPr="00F91343">
        <w:rPr>
          <w:rFonts w:cs="Arial"/>
          <w:szCs w:val="21"/>
          <w:lang w:eastAsia="en-AU"/>
        </w:rPr>
        <w:t>A certificate will be issued after successful completion of this training. This certificate must be provided to your employer prior to administering vaccines.</w:t>
      </w:r>
    </w:p>
    <w:p w14:paraId="60967214" w14:textId="42A3754E" w:rsidR="001151D9" w:rsidRDefault="001151D9" w:rsidP="00F91343">
      <w:pPr>
        <w:pStyle w:val="Heading1"/>
        <w:spacing w:after="120" w:line="240" w:lineRule="atLeast"/>
      </w:pPr>
      <w:bookmarkStart w:id="20" w:name="_Toc122423353"/>
      <w:r>
        <w:t xml:space="preserve">Pharmacist Immunisers administering JE </w:t>
      </w:r>
      <w:proofErr w:type="gramStart"/>
      <w:r>
        <w:t>vaccines</w:t>
      </w:r>
      <w:bookmarkEnd w:id="20"/>
      <w:proofErr w:type="gramEnd"/>
      <w:r>
        <w:t xml:space="preserve"> </w:t>
      </w:r>
    </w:p>
    <w:p w14:paraId="0B8C04FD" w14:textId="48BF974C" w:rsidR="006D1F49" w:rsidRDefault="00886200" w:rsidP="00EF1BA5">
      <w:pPr>
        <w:pStyle w:val="Body"/>
        <w:spacing w:before="120"/>
        <w:jc w:val="both"/>
      </w:pPr>
      <w:r>
        <w:t xml:space="preserve">In Victoria, </w:t>
      </w:r>
      <w:hyperlink r:id="rId32" w:history="1">
        <w:r w:rsidR="6B55DBBF" w:rsidRPr="002C1257">
          <w:rPr>
            <w:rStyle w:val="Hyperlink"/>
          </w:rPr>
          <w:t>Pharmacist Immunisers</w:t>
        </w:r>
      </w:hyperlink>
      <w:r w:rsidR="001151D9" w:rsidRPr="001151D9">
        <w:t xml:space="preserve"> </w:t>
      </w:r>
      <w:r w:rsidR="00F27537">
        <w:t xml:space="preserve">are </w:t>
      </w:r>
      <w:r>
        <w:t xml:space="preserve">authorised to administer JE vaccine subject to the following conditions: </w:t>
      </w:r>
    </w:p>
    <w:p w14:paraId="47373DB8" w14:textId="79B42B90" w:rsidR="00F27537" w:rsidRDefault="00F27537" w:rsidP="00EF1BA5">
      <w:pPr>
        <w:pStyle w:val="Body"/>
        <w:numPr>
          <w:ilvl w:val="0"/>
          <w:numId w:val="27"/>
        </w:numPr>
        <w:spacing w:before="120"/>
        <w:jc w:val="both"/>
      </w:pPr>
      <w:r w:rsidRPr="001151D9">
        <w:t>Successful completion of the</w:t>
      </w:r>
      <w:r w:rsidR="006D1F49">
        <w:t xml:space="preserve"> </w:t>
      </w:r>
      <w:hyperlink r:id="rId33" w:history="1">
        <w:r w:rsidR="754930CB" w:rsidRPr="00163D60">
          <w:rPr>
            <w:rStyle w:val="Hyperlink"/>
          </w:rPr>
          <w:t>JE eLearning module</w:t>
        </w:r>
      </w:hyperlink>
      <w:r w:rsidRPr="001151D9">
        <w:t xml:space="preserve"> is required prior to administration of the JE vaccine.</w:t>
      </w:r>
    </w:p>
    <w:p w14:paraId="3D95385E" w14:textId="3A5644BD" w:rsidR="001151D9" w:rsidRPr="00AA23A2" w:rsidRDefault="001151D9" w:rsidP="00EF1BA5">
      <w:pPr>
        <w:pStyle w:val="Body"/>
        <w:numPr>
          <w:ilvl w:val="0"/>
          <w:numId w:val="27"/>
        </w:numPr>
        <w:spacing w:before="120"/>
        <w:jc w:val="both"/>
      </w:pPr>
      <w:r w:rsidRPr="001151D9">
        <w:t>Administration of JE vaccine</w:t>
      </w:r>
      <w:r w:rsidR="00886200">
        <w:t xml:space="preserve"> </w:t>
      </w:r>
      <w:r w:rsidR="00886200" w:rsidRPr="5BF5C3D5">
        <w:rPr>
          <w:b/>
        </w:rPr>
        <w:t>only</w:t>
      </w:r>
      <w:r w:rsidRPr="001151D9">
        <w:t xml:space="preserve"> to people</w:t>
      </w:r>
      <w:r w:rsidR="00F27537">
        <w:t xml:space="preserve"> </w:t>
      </w:r>
      <w:r w:rsidRPr="001151D9">
        <w:t xml:space="preserve">aged </w:t>
      </w:r>
      <w:r w:rsidRPr="00886200">
        <w:rPr>
          <w:b/>
          <w:bCs/>
        </w:rPr>
        <w:t xml:space="preserve">five years and older </w:t>
      </w:r>
      <w:r w:rsidRPr="001151D9">
        <w:t xml:space="preserve">who are recommended for vaccination, as listed on the Victorian Department of Health’s </w:t>
      </w:r>
      <w:hyperlink r:id="rId34" w:history="1">
        <w:r w:rsidR="2E3896C8" w:rsidRPr="00B808DC">
          <w:rPr>
            <w:rStyle w:val="Hyperlink"/>
          </w:rPr>
          <w:t xml:space="preserve">Japanese encephalitis </w:t>
        </w:r>
        <w:r w:rsidR="00886200" w:rsidRPr="00B808DC">
          <w:rPr>
            <w:rStyle w:val="Hyperlink"/>
          </w:rPr>
          <w:t>virus</w:t>
        </w:r>
      </w:hyperlink>
      <w:r w:rsidR="00B808DC">
        <w:t xml:space="preserve"> web page. </w:t>
      </w:r>
      <w:r w:rsidR="00886200">
        <w:t xml:space="preserve"> </w:t>
      </w:r>
    </w:p>
    <w:p w14:paraId="3A3B53DA" w14:textId="09F74EB7" w:rsidR="008B0CDC" w:rsidRDefault="008B0CDC" w:rsidP="00F91343">
      <w:pPr>
        <w:pStyle w:val="Heading1"/>
        <w:spacing w:after="120" w:line="240" w:lineRule="atLeast"/>
      </w:pPr>
      <w:bookmarkStart w:id="21" w:name="_Toc122423354"/>
      <w:r>
        <w:t xml:space="preserve">Nurse Immunisers administering JE </w:t>
      </w:r>
      <w:proofErr w:type="gramStart"/>
      <w:r>
        <w:t>vaccines</w:t>
      </w:r>
      <w:bookmarkEnd w:id="21"/>
      <w:proofErr w:type="gramEnd"/>
      <w:r>
        <w:t xml:space="preserve"> </w:t>
      </w:r>
    </w:p>
    <w:p w14:paraId="5B2180C4" w14:textId="671DDA74" w:rsidR="00421F1C" w:rsidRDefault="00421F1C" w:rsidP="00EF1BA5">
      <w:pPr>
        <w:pStyle w:val="Body"/>
        <w:spacing w:before="120"/>
        <w:jc w:val="both"/>
      </w:pPr>
      <w:r>
        <w:t xml:space="preserve">In Victoria, </w:t>
      </w:r>
      <w:hyperlink r:id="rId35" w:history="1">
        <w:r w:rsidRPr="002C1257">
          <w:rPr>
            <w:rStyle w:val="Hyperlink"/>
          </w:rPr>
          <w:t>Nurse Immunisers</w:t>
        </w:r>
      </w:hyperlink>
      <w:r>
        <w:t xml:space="preserve"> are authorised to administer JE vaccine subject to the following conditions: </w:t>
      </w:r>
    </w:p>
    <w:p w14:paraId="2F55BAEB" w14:textId="0FF83252" w:rsidR="00421F1C" w:rsidRDefault="00421F1C" w:rsidP="00EF1BA5">
      <w:pPr>
        <w:pStyle w:val="Body"/>
        <w:numPr>
          <w:ilvl w:val="0"/>
          <w:numId w:val="27"/>
        </w:numPr>
        <w:spacing w:before="120"/>
        <w:jc w:val="both"/>
      </w:pPr>
      <w:r>
        <w:t xml:space="preserve">Successful completion of the </w:t>
      </w:r>
      <w:hyperlink r:id="rId36" w:history="1">
        <w:r w:rsidRPr="00163D60">
          <w:rPr>
            <w:rStyle w:val="Hyperlink"/>
          </w:rPr>
          <w:t>JE eLearning module</w:t>
        </w:r>
      </w:hyperlink>
      <w:r>
        <w:t xml:space="preserve"> is required prior to administration of the JE vaccine.</w:t>
      </w:r>
    </w:p>
    <w:p w14:paraId="4AADF80D" w14:textId="1AC60E9D" w:rsidR="008B0CDC" w:rsidRDefault="00421F1C" w:rsidP="00EF1BA5">
      <w:pPr>
        <w:pStyle w:val="Body"/>
        <w:numPr>
          <w:ilvl w:val="0"/>
          <w:numId w:val="27"/>
        </w:numPr>
        <w:spacing w:before="120"/>
        <w:jc w:val="both"/>
      </w:pPr>
      <w:r>
        <w:t xml:space="preserve">Administration of JE vaccine to people who are recommended for vaccination, as listed on the Victorian Department of Health’s </w:t>
      </w:r>
      <w:hyperlink r:id="rId37">
        <w:r w:rsidRPr="6E8D57AE">
          <w:rPr>
            <w:rStyle w:val="Hyperlink"/>
          </w:rPr>
          <w:t>Japanese encephalitis virus</w:t>
        </w:r>
      </w:hyperlink>
      <w:r>
        <w:t xml:space="preserve"> web page.  </w:t>
      </w:r>
    </w:p>
    <w:p w14:paraId="7148F147" w14:textId="5E773D68" w:rsidR="347B11ED" w:rsidRDefault="347B11ED" w:rsidP="6E8D57AE">
      <w:pPr>
        <w:pStyle w:val="Heading1"/>
      </w:pPr>
      <w:bookmarkStart w:id="22" w:name="_Toc122423355"/>
      <w:r>
        <w:t>Adverse events following immunisation</w:t>
      </w:r>
      <w:r w:rsidR="00E7783F">
        <w:t xml:space="preserve"> (AEFI)</w:t>
      </w:r>
      <w:bookmarkEnd w:id="22"/>
    </w:p>
    <w:p w14:paraId="0C701DB3" w14:textId="5802B449" w:rsidR="347B11ED" w:rsidRDefault="347B11ED" w:rsidP="6E8D57AE">
      <w:pPr>
        <w:pStyle w:val="Body"/>
        <w:rPr>
          <w:rFonts w:eastAsia="Arial" w:cs="Arial"/>
          <w:szCs w:val="21"/>
        </w:rPr>
      </w:pPr>
      <w:r w:rsidRPr="6E8D57AE">
        <w:rPr>
          <w:rFonts w:eastAsia="Arial" w:cs="Arial"/>
          <w:szCs w:val="21"/>
        </w:rPr>
        <w:t xml:space="preserve">SAEFVIC (Surveillance of Adverse Events Following Vaccination </w:t>
      </w:r>
      <w:proofErr w:type="gramStart"/>
      <w:r w:rsidRPr="6E8D57AE">
        <w:rPr>
          <w:rFonts w:eastAsia="Arial" w:cs="Arial"/>
          <w:szCs w:val="21"/>
        </w:rPr>
        <w:t>In</w:t>
      </w:r>
      <w:proofErr w:type="gramEnd"/>
      <w:r w:rsidRPr="6E8D57AE">
        <w:rPr>
          <w:rFonts w:eastAsia="Arial" w:cs="Arial"/>
          <w:szCs w:val="21"/>
        </w:rPr>
        <w:t xml:space="preserve"> the Community) SAEFVIC is Victoria’s safety partner. </w:t>
      </w:r>
    </w:p>
    <w:p w14:paraId="22507E81" w14:textId="7971A7B2" w:rsidR="347B11ED" w:rsidRDefault="347B11ED" w:rsidP="6E8D57AE">
      <w:pPr>
        <w:pStyle w:val="ListParagraph"/>
        <w:numPr>
          <w:ilvl w:val="0"/>
          <w:numId w:val="1"/>
        </w:numPr>
        <w:spacing w:line="264" w:lineRule="auto"/>
        <w:rPr>
          <w:rFonts w:eastAsia="Arial" w:cs="Arial"/>
          <w:szCs w:val="21"/>
        </w:rPr>
      </w:pPr>
      <w:r w:rsidRPr="6E8D57AE">
        <w:rPr>
          <w:rFonts w:eastAsia="Arial" w:cs="Arial"/>
          <w:szCs w:val="21"/>
        </w:rPr>
        <w:t xml:space="preserve">All unexpected or medically attended AEFI are to be reported to SAEFVIC. </w:t>
      </w:r>
    </w:p>
    <w:p w14:paraId="2054EA67" w14:textId="183D78AD" w:rsidR="1A25E1D0" w:rsidRDefault="1A25E1D0" w:rsidP="6E8D57AE">
      <w:pPr>
        <w:pStyle w:val="ListParagraph"/>
        <w:numPr>
          <w:ilvl w:val="0"/>
          <w:numId w:val="1"/>
        </w:numPr>
        <w:spacing w:line="264" w:lineRule="auto"/>
        <w:rPr>
          <w:rFonts w:eastAsia="Arial" w:cs="Arial"/>
          <w:szCs w:val="21"/>
        </w:rPr>
      </w:pPr>
      <w:r w:rsidRPr="6E8D57AE">
        <w:rPr>
          <w:rFonts w:eastAsia="Arial" w:cs="Arial"/>
          <w:szCs w:val="21"/>
        </w:rPr>
        <w:t xml:space="preserve">Contact SAEFVIC for </w:t>
      </w:r>
      <w:r w:rsidR="624029A3" w:rsidRPr="6E8D57AE">
        <w:rPr>
          <w:rFonts w:eastAsia="Arial" w:cs="Arial"/>
          <w:szCs w:val="21"/>
        </w:rPr>
        <w:t xml:space="preserve">expert </w:t>
      </w:r>
      <w:r w:rsidRPr="6E8D57AE">
        <w:rPr>
          <w:rFonts w:eastAsia="Arial" w:cs="Arial"/>
          <w:szCs w:val="21"/>
        </w:rPr>
        <w:t>clinical advice following vaccine errors.</w:t>
      </w:r>
    </w:p>
    <w:p w14:paraId="1B53C40A" w14:textId="005262D7" w:rsidR="347B11ED" w:rsidRDefault="347B11ED" w:rsidP="6E8D57AE">
      <w:pPr>
        <w:pStyle w:val="ListParagraph"/>
        <w:numPr>
          <w:ilvl w:val="0"/>
          <w:numId w:val="1"/>
        </w:numPr>
        <w:spacing w:line="264" w:lineRule="auto"/>
        <w:rPr>
          <w:rFonts w:eastAsia="Arial" w:cs="Arial"/>
          <w:szCs w:val="21"/>
        </w:rPr>
      </w:pPr>
      <w:r w:rsidRPr="6E8D57AE">
        <w:rPr>
          <w:rFonts w:eastAsia="Arial" w:cs="Arial"/>
          <w:szCs w:val="21"/>
        </w:rPr>
        <w:lastRenderedPageBreak/>
        <w:t xml:space="preserve">Manage the AEFI by </w:t>
      </w:r>
      <w:r w:rsidR="6EFF04AA" w:rsidRPr="6E8D57AE">
        <w:rPr>
          <w:rFonts w:eastAsia="Arial" w:cs="Arial"/>
          <w:szCs w:val="21"/>
        </w:rPr>
        <w:t xml:space="preserve">your </w:t>
      </w:r>
      <w:r w:rsidRPr="6E8D57AE">
        <w:rPr>
          <w:rFonts w:eastAsia="Arial" w:cs="Arial"/>
          <w:szCs w:val="21"/>
        </w:rPr>
        <w:t xml:space="preserve">usual clinical </w:t>
      </w:r>
      <w:proofErr w:type="gramStart"/>
      <w:r w:rsidRPr="6E8D57AE">
        <w:rPr>
          <w:rFonts w:eastAsia="Arial" w:cs="Arial"/>
          <w:szCs w:val="21"/>
        </w:rPr>
        <w:t>pathways</w:t>
      </w:r>
      <w:proofErr w:type="gramEnd"/>
    </w:p>
    <w:p w14:paraId="6DF7F6BF" w14:textId="60B012BA" w:rsidR="347B11ED" w:rsidRDefault="347B11ED" w:rsidP="6E8D57AE">
      <w:pPr>
        <w:pStyle w:val="ListParagraph"/>
        <w:numPr>
          <w:ilvl w:val="0"/>
          <w:numId w:val="1"/>
        </w:numPr>
        <w:rPr>
          <w:rFonts w:eastAsia="Arial" w:cs="Arial"/>
          <w:szCs w:val="21"/>
        </w:rPr>
      </w:pPr>
      <w:r w:rsidRPr="6E8D57AE">
        <w:rPr>
          <w:rFonts w:eastAsia="Arial" w:cs="Arial"/>
          <w:szCs w:val="21"/>
        </w:rPr>
        <w:t xml:space="preserve">Immediately notify SAEFVIC via phone 1300 882 924 (Option 1) Mon-Fri 9am to 4.30pm) </w:t>
      </w:r>
    </w:p>
    <w:p w14:paraId="5D2C7148" w14:textId="66B897A8" w:rsidR="347B11ED" w:rsidRDefault="347B11ED" w:rsidP="6E8D57AE">
      <w:pPr>
        <w:pStyle w:val="ListParagraph"/>
        <w:numPr>
          <w:ilvl w:val="0"/>
          <w:numId w:val="1"/>
        </w:numPr>
        <w:spacing w:line="264" w:lineRule="auto"/>
        <w:rPr>
          <w:rFonts w:eastAsia="Arial" w:cs="Arial"/>
          <w:szCs w:val="21"/>
        </w:rPr>
      </w:pPr>
      <w:r w:rsidRPr="6E8D57AE">
        <w:rPr>
          <w:rFonts w:eastAsia="Arial" w:cs="Arial"/>
          <w:szCs w:val="21"/>
        </w:rPr>
        <w:t>Submit an AEFI report online to &lt;</w:t>
      </w:r>
      <w:hyperlink r:id="rId38">
        <w:r w:rsidRPr="6E8D57AE">
          <w:rPr>
            <w:rStyle w:val="Hyperlink"/>
            <w:rFonts w:eastAsia="Arial" w:cs="Arial"/>
            <w:szCs w:val="21"/>
          </w:rPr>
          <w:t>https://www.safevac.org.au/Home/Info/VIC</w:t>
        </w:r>
      </w:hyperlink>
    </w:p>
    <w:p w14:paraId="37CFF3F3" w14:textId="758000DC" w:rsidR="00F2535E" w:rsidRPr="0061384F" w:rsidRDefault="00F2535E" w:rsidP="00E576D9">
      <w:pPr>
        <w:pStyle w:val="Heading1"/>
      </w:pPr>
      <w:bookmarkStart w:id="23" w:name="_Toc122423356"/>
      <w:r w:rsidRPr="0061384F">
        <w:t>Further information</w:t>
      </w:r>
      <w:bookmarkEnd w:id="15"/>
      <w:bookmarkEnd w:id="23"/>
    </w:p>
    <w:p w14:paraId="3FCE93CF" w14:textId="68E5C60D" w:rsidR="00F2535E" w:rsidRPr="00405321" w:rsidRDefault="00000000" w:rsidP="00EF1BA5">
      <w:pPr>
        <w:pStyle w:val="Body"/>
        <w:numPr>
          <w:ilvl w:val="0"/>
          <w:numId w:val="20"/>
        </w:numPr>
        <w:spacing w:before="120"/>
      </w:pPr>
      <w:hyperlink r:id="rId39" w:history="1">
        <w:r w:rsidR="00F2535E" w:rsidRPr="005353CA">
          <w:rPr>
            <w:rStyle w:val="Hyperlink"/>
            <w:rFonts w:cs="Arial"/>
            <w:szCs w:val="21"/>
          </w:rPr>
          <w:t xml:space="preserve">Australian Immunisation Handbook – Japanese </w:t>
        </w:r>
        <w:r w:rsidR="002A5D0B" w:rsidRPr="005353CA">
          <w:rPr>
            <w:rStyle w:val="Hyperlink"/>
            <w:rFonts w:cs="Arial"/>
            <w:szCs w:val="21"/>
          </w:rPr>
          <w:t xml:space="preserve">encephalitis </w:t>
        </w:r>
        <w:r w:rsidR="00F2535E" w:rsidRPr="005353CA">
          <w:rPr>
            <w:rStyle w:val="Hyperlink"/>
            <w:rFonts w:cs="Arial"/>
            <w:szCs w:val="21"/>
          </w:rPr>
          <w:t>Section</w:t>
        </w:r>
      </w:hyperlink>
      <w:r w:rsidR="00F2535E" w:rsidRPr="00405321">
        <w:t xml:space="preserve"> &lt;</w:t>
      </w:r>
      <w:r w:rsidR="00F2535E" w:rsidRPr="005353CA">
        <w:t>https://immunisationhandbook.health.gov.au/vaccine-preventable-diseases/japanese-encephalitis</w:t>
      </w:r>
      <w:r w:rsidR="00F2535E" w:rsidRPr="00405321">
        <w:t>&gt;</w:t>
      </w:r>
    </w:p>
    <w:p w14:paraId="0B2446FB" w14:textId="1A28D359" w:rsidR="002A5D0B" w:rsidRPr="00405321" w:rsidRDefault="00000000" w:rsidP="00EF1BA5">
      <w:pPr>
        <w:pStyle w:val="Body"/>
        <w:numPr>
          <w:ilvl w:val="0"/>
          <w:numId w:val="20"/>
        </w:numPr>
        <w:spacing w:before="120"/>
      </w:pPr>
      <w:hyperlink r:id="rId40" w:history="1">
        <w:r w:rsidR="5E7AB997" w:rsidRPr="005353CA">
          <w:rPr>
            <w:rStyle w:val="Hyperlink"/>
            <w:szCs w:val="21"/>
          </w:rPr>
          <w:t>Australian Technical Advisory Group on immunisaiton (ATAGI) clinical guidance on Japanese encephalitis virus vaccines</w:t>
        </w:r>
      </w:hyperlink>
      <w:r w:rsidR="5E7AB997" w:rsidRPr="00405321">
        <w:t xml:space="preserve"> &lt;</w:t>
      </w:r>
      <w:r w:rsidR="5E7AB997" w:rsidRPr="005353CA">
        <w:t>https://www.health.gov.au/health-alerts/japanese-encephalitis-virus-jev/clinical-guidance</w:t>
      </w:r>
      <w:r w:rsidR="5E7AB997" w:rsidRPr="00405321">
        <w:t>&gt;</w:t>
      </w:r>
    </w:p>
    <w:p w14:paraId="73094091" w14:textId="31BD7FE8" w:rsidR="00F2535E" w:rsidRPr="00405321" w:rsidRDefault="00000000" w:rsidP="00EF1BA5">
      <w:pPr>
        <w:pStyle w:val="Body"/>
        <w:numPr>
          <w:ilvl w:val="0"/>
          <w:numId w:val="20"/>
        </w:numPr>
        <w:spacing w:before="120"/>
      </w:pPr>
      <w:hyperlink r:id="rId41" w:history="1">
        <w:r w:rsidR="00F2535E" w:rsidRPr="005353CA">
          <w:rPr>
            <w:rStyle w:val="Hyperlink"/>
            <w:szCs w:val="21"/>
          </w:rPr>
          <w:t>Australian Government Department of Health, Therapeutic Goods Administration</w:t>
        </w:r>
        <w:r w:rsidR="002A5D0B" w:rsidRPr="005353CA">
          <w:rPr>
            <w:rStyle w:val="Hyperlink"/>
            <w:szCs w:val="21"/>
          </w:rPr>
          <w:t xml:space="preserve"> - </w:t>
        </w:r>
        <w:r w:rsidR="002A5D0B" w:rsidRPr="005353CA">
          <w:rPr>
            <w:rStyle w:val="Hyperlink"/>
            <w:rFonts w:eastAsia="Calibri" w:cs="Arial"/>
            <w:bCs/>
            <w:szCs w:val="21"/>
          </w:rPr>
          <w:t>Australian Public Assessment Report for Japanese encephalitis vaccine (live, attenuated)</w:t>
        </w:r>
        <w:r w:rsidR="00F2535E" w:rsidRPr="005353CA">
          <w:rPr>
            <w:rStyle w:val="Hyperlink"/>
            <w:szCs w:val="21"/>
          </w:rPr>
          <w:t>.</w:t>
        </w:r>
      </w:hyperlink>
      <w:r w:rsidR="00F2535E" w:rsidRPr="00405321">
        <w:t xml:space="preserve"> </w:t>
      </w:r>
      <w:r w:rsidR="002A5D0B" w:rsidRPr="00405321">
        <w:t xml:space="preserve"> &lt;</w:t>
      </w:r>
      <w:r w:rsidR="002A5D0B" w:rsidRPr="005353CA">
        <w:t>https://www.tga.gov.au/auspar/auspar-japanese-encephalitis-vaccine-live-attenuated</w:t>
      </w:r>
      <w:r w:rsidR="002A5D0B" w:rsidRPr="00405321">
        <w:t>&gt;</w:t>
      </w:r>
    </w:p>
    <w:p w14:paraId="64497215" w14:textId="4E6869F7" w:rsidR="002A5D0B" w:rsidRPr="00405321" w:rsidRDefault="00000000" w:rsidP="00EF1BA5">
      <w:pPr>
        <w:pStyle w:val="Body"/>
        <w:numPr>
          <w:ilvl w:val="0"/>
          <w:numId w:val="20"/>
        </w:numPr>
        <w:spacing w:before="120"/>
        <w:rPr>
          <w:szCs w:val="21"/>
        </w:rPr>
      </w:pPr>
      <w:hyperlink r:id="rId42" w:history="1">
        <w:r w:rsidR="002A5D0B" w:rsidRPr="005353CA">
          <w:rPr>
            <w:rStyle w:val="Hyperlink"/>
            <w:szCs w:val="21"/>
          </w:rPr>
          <w:t>Communicable Diseases Network Australia (CDNA) advice regarding vaccination against Japanese encephalitis virus</w:t>
        </w:r>
      </w:hyperlink>
      <w:r w:rsidR="002A5D0B" w:rsidRPr="00405321">
        <w:rPr>
          <w:szCs w:val="21"/>
        </w:rPr>
        <w:t xml:space="preserve"> &lt;</w:t>
      </w:r>
      <w:r w:rsidR="005353CA" w:rsidRPr="005353CA">
        <w:rPr>
          <w:szCs w:val="21"/>
        </w:rPr>
        <w:t>https://www.health.gov.au/resources/publications/cdna-advice-regarding-vaccination-against-japanese-encephalitis-virus</w:t>
      </w:r>
      <w:r w:rsidR="002A5D0B" w:rsidRPr="00405321">
        <w:rPr>
          <w:szCs w:val="21"/>
        </w:rPr>
        <w:t>&gt;</w:t>
      </w:r>
    </w:p>
    <w:p w14:paraId="41BCE5A8" w14:textId="7C8EFBD1" w:rsidR="00B96DB2" w:rsidRDefault="00000000" w:rsidP="00EF1BA5">
      <w:pPr>
        <w:pStyle w:val="Body"/>
        <w:numPr>
          <w:ilvl w:val="0"/>
          <w:numId w:val="20"/>
        </w:numPr>
        <w:spacing w:before="120"/>
        <w:rPr>
          <w:szCs w:val="21"/>
        </w:rPr>
      </w:pPr>
      <w:hyperlink r:id="rId43" w:history="1">
        <w:r w:rsidR="00F2535E" w:rsidRPr="005353CA">
          <w:rPr>
            <w:rStyle w:val="Hyperlink"/>
            <w:szCs w:val="21"/>
          </w:rPr>
          <w:t>SAEFVIC</w:t>
        </w:r>
      </w:hyperlink>
      <w:r w:rsidR="00F2535E" w:rsidRPr="00405321">
        <w:rPr>
          <w:szCs w:val="21"/>
        </w:rPr>
        <w:t xml:space="preserve"> </w:t>
      </w:r>
      <w:r w:rsidR="006330CB">
        <w:rPr>
          <w:szCs w:val="21"/>
        </w:rPr>
        <w:t>&lt;</w:t>
      </w:r>
      <w:hyperlink r:id="rId44" w:history="1">
        <w:r w:rsidR="006330CB" w:rsidRPr="006330CB">
          <w:t>https://www.safevac.org.au/Home/Info/VIC</w:t>
        </w:r>
      </w:hyperlink>
      <w:r w:rsidR="006330CB" w:rsidRPr="006330CB">
        <w:t>&gt;</w:t>
      </w:r>
    </w:p>
    <w:p w14:paraId="158FBDC9" w14:textId="5AB1D365" w:rsidR="00D30E14" w:rsidRPr="006330CB" w:rsidRDefault="00000000" w:rsidP="00EF1BA5">
      <w:pPr>
        <w:pStyle w:val="Body"/>
        <w:numPr>
          <w:ilvl w:val="0"/>
          <w:numId w:val="20"/>
        </w:numPr>
        <w:spacing w:before="120"/>
      </w:pPr>
      <w:hyperlink r:id="rId45" w:history="1">
        <w:r w:rsidR="00D30E14" w:rsidRPr="00D30E14">
          <w:rPr>
            <w:rStyle w:val="Hyperlink"/>
            <w:szCs w:val="21"/>
          </w:rPr>
          <w:t>Japanese encephalitis resources</w:t>
        </w:r>
      </w:hyperlink>
      <w:r w:rsidR="00D30E14">
        <w:rPr>
          <w:szCs w:val="21"/>
        </w:rPr>
        <w:t xml:space="preserve"> &lt;</w:t>
      </w:r>
      <w:hyperlink r:id="rId46" w:history="1">
        <w:r w:rsidR="00D30E14" w:rsidRPr="006330CB">
          <w:t>https://www.health.gov.au/resources/collections/japanese-encephalitis-jev-resources</w:t>
        </w:r>
      </w:hyperlink>
      <w:r w:rsidR="00D30E14" w:rsidRPr="006330CB">
        <w:t>&gt;</w:t>
      </w:r>
    </w:p>
    <w:p w14:paraId="56B9D550" w14:textId="2ED51633" w:rsidR="00D30E14" w:rsidRPr="00405321" w:rsidRDefault="00000000" w:rsidP="00EF1BA5">
      <w:pPr>
        <w:pStyle w:val="Body"/>
        <w:numPr>
          <w:ilvl w:val="0"/>
          <w:numId w:val="20"/>
        </w:numPr>
        <w:spacing w:before="120"/>
        <w:rPr>
          <w:rStyle w:val="Hyperlink"/>
          <w:color w:val="auto"/>
          <w:szCs w:val="21"/>
          <w:u w:val="none"/>
        </w:rPr>
      </w:pPr>
      <w:hyperlink r:id="rId47" w:history="1">
        <w:r w:rsidR="00D30E14" w:rsidRPr="00D30E14">
          <w:rPr>
            <w:rStyle w:val="Hyperlink"/>
            <w:szCs w:val="21"/>
          </w:rPr>
          <w:t>Japanese encephalitis resources for Aboriginal and Torres Strait Islander people</w:t>
        </w:r>
      </w:hyperlink>
      <w:r w:rsidR="00D30E14">
        <w:rPr>
          <w:szCs w:val="21"/>
        </w:rPr>
        <w:t>&lt;</w:t>
      </w:r>
      <w:r w:rsidR="00D30E14" w:rsidRPr="00D30E14">
        <w:rPr>
          <w:szCs w:val="21"/>
        </w:rPr>
        <w:t>https://www.health.gov.au/resources/collections/japanese-encephalitis-jev-resources-for-aboriginal-and-torres-strait-islander-people</w:t>
      </w:r>
      <w:r w:rsidR="00D30E14">
        <w:rPr>
          <w:szCs w:val="21"/>
        </w:rPr>
        <w:t>&gt;</w:t>
      </w:r>
    </w:p>
    <w:p w14:paraId="6C1383DE" w14:textId="3C672258" w:rsidR="00B96DB2" w:rsidRPr="0061384F" w:rsidRDefault="00B96DB2" w:rsidP="00EF1BA5">
      <w:pPr>
        <w:pStyle w:val="Heading1"/>
        <w:spacing w:before="120" w:after="120" w:line="280" w:lineRule="atLeast"/>
      </w:pPr>
      <w:bookmarkStart w:id="24" w:name="_Toc122423357"/>
      <w:r w:rsidRPr="0061384F">
        <w:t>Contact information</w:t>
      </w:r>
      <w:bookmarkEnd w:id="24"/>
    </w:p>
    <w:p w14:paraId="3BEA44F6" w14:textId="02B55016" w:rsidR="00AF180F" w:rsidRPr="006330CB" w:rsidRDefault="00F53848" w:rsidP="00EF1BA5">
      <w:pPr>
        <w:pStyle w:val="Body"/>
        <w:spacing w:before="120"/>
        <w:rPr>
          <w:szCs w:val="21"/>
        </w:rPr>
      </w:pPr>
      <w:r w:rsidRPr="0061384F">
        <w:rPr>
          <w:szCs w:val="21"/>
        </w:rPr>
        <w:t xml:space="preserve">For </w:t>
      </w:r>
      <w:r w:rsidR="0041505E" w:rsidRPr="0061384F">
        <w:rPr>
          <w:szCs w:val="21"/>
        </w:rPr>
        <w:t xml:space="preserve">JE </w:t>
      </w:r>
      <w:r w:rsidRPr="0061384F">
        <w:rPr>
          <w:szCs w:val="21"/>
        </w:rPr>
        <w:t>vaccine specific queries please</w:t>
      </w:r>
      <w:r w:rsidR="001B332C" w:rsidRPr="0061384F">
        <w:rPr>
          <w:szCs w:val="21"/>
        </w:rPr>
        <w:t xml:space="preserve"> </w:t>
      </w:r>
      <w:hyperlink r:id="rId48" w:history="1">
        <w:r w:rsidR="001B332C" w:rsidRPr="005353CA">
          <w:rPr>
            <w:rStyle w:val="Hyperlink"/>
            <w:szCs w:val="21"/>
          </w:rPr>
          <w:t>contact the Immunisation Unit</w:t>
        </w:r>
        <w:r w:rsidRPr="005353CA">
          <w:rPr>
            <w:rStyle w:val="Hyperlink"/>
            <w:szCs w:val="21"/>
          </w:rPr>
          <w:t xml:space="preserve"> </w:t>
        </w:r>
        <w:r w:rsidR="001B332C" w:rsidRPr="005353CA">
          <w:rPr>
            <w:rStyle w:val="Hyperlink"/>
            <w:szCs w:val="21"/>
          </w:rPr>
          <w:t xml:space="preserve">via </w:t>
        </w:r>
        <w:r w:rsidRPr="005353CA">
          <w:rPr>
            <w:rStyle w:val="Hyperlink"/>
            <w:szCs w:val="21"/>
          </w:rPr>
          <w:t>email</w:t>
        </w:r>
      </w:hyperlink>
      <w:r w:rsidRPr="0061384F">
        <w:rPr>
          <w:szCs w:val="21"/>
        </w:rPr>
        <w:t xml:space="preserve"> </w:t>
      </w:r>
      <w:r w:rsidR="005353CA">
        <w:rPr>
          <w:szCs w:val="21"/>
        </w:rPr>
        <w:t>&lt;</w:t>
      </w:r>
      <w:r w:rsidR="005353CA" w:rsidRPr="005353CA">
        <w:rPr>
          <w:szCs w:val="21"/>
        </w:rPr>
        <w:t>immunisation@health.vic.gov.a</w:t>
      </w:r>
      <w:r w:rsidR="005353CA">
        <w:rPr>
          <w:szCs w:val="21"/>
        </w:rPr>
        <w:t>u&gt;</w:t>
      </w:r>
    </w:p>
    <w:tbl>
      <w:tblPr>
        <w:tblStyle w:val="TableGrid"/>
        <w:tblW w:w="0" w:type="auto"/>
        <w:tblCellMar>
          <w:bottom w:w="108" w:type="dxa"/>
        </w:tblCellMar>
        <w:tblLook w:val="0600" w:firstRow="0" w:lastRow="0" w:firstColumn="0" w:lastColumn="0" w:noHBand="1" w:noVBand="1"/>
      </w:tblPr>
      <w:tblGrid>
        <w:gridCol w:w="10194"/>
      </w:tblGrid>
      <w:tr w:rsidR="0055119B" w14:paraId="6D167CF7" w14:textId="77777777" w:rsidTr="34CE5799">
        <w:tc>
          <w:tcPr>
            <w:tcW w:w="10194" w:type="dxa"/>
          </w:tcPr>
          <w:p w14:paraId="3B4CCA42" w14:textId="31F2C590" w:rsidR="00356945" w:rsidRPr="00EF1BA5" w:rsidRDefault="00356945" w:rsidP="00EF1BA5">
            <w:pPr>
              <w:pStyle w:val="Accessibilitypara"/>
              <w:spacing w:before="120" w:after="120" w:line="280" w:lineRule="atLeast"/>
              <w:rPr>
                <w:sz w:val="21"/>
                <w:szCs w:val="21"/>
              </w:rPr>
            </w:pPr>
            <w:bookmarkStart w:id="25" w:name="_Hlk37240926"/>
            <w:r w:rsidRPr="00EF1BA5">
              <w:rPr>
                <w:sz w:val="21"/>
                <w:szCs w:val="21"/>
              </w:rPr>
              <w:t xml:space="preserve">To receive this document in another format, </w:t>
            </w:r>
            <w:hyperlink r:id="rId49" w:history="1">
              <w:r w:rsidR="0049108B" w:rsidRPr="00EF1BA5">
                <w:rPr>
                  <w:rStyle w:val="Hyperlink"/>
                  <w:sz w:val="21"/>
                  <w:szCs w:val="21"/>
                </w:rPr>
                <w:t xml:space="preserve">email </w:t>
              </w:r>
              <w:r w:rsidRPr="00EF1BA5">
                <w:rPr>
                  <w:rStyle w:val="Hyperlink"/>
                  <w:sz w:val="21"/>
                  <w:szCs w:val="21"/>
                </w:rPr>
                <w:t xml:space="preserve">the </w:t>
              </w:r>
              <w:r w:rsidR="00DF235F" w:rsidRPr="00EF1BA5">
                <w:rPr>
                  <w:rStyle w:val="Hyperlink"/>
                  <w:sz w:val="21"/>
                  <w:szCs w:val="21"/>
                </w:rPr>
                <w:t>Immunisation Unit</w:t>
              </w:r>
            </w:hyperlink>
            <w:r w:rsidRPr="00EF1BA5">
              <w:rPr>
                <w:sz w:val="21"/>
                <w:szCs w:val="21"/>
              </w:rPr>
              <w:t xml:space="preserve"> &lt;</w:t>
            </w:r>
            <w:r w:rsidR="00196367" w:rsidRPr="00EF1BA5">
              <w:rPr>
                <w:rFonts w:eastAsia="Arial" w:cs="Arial"/>
                <w:sz w:val="21"/>
                <w:szCs w:val="21"/>
              </w:rPr>
              <w:t>immunisation@health.vic.gov.au</w:t>
            </w:r>
            <w:r w:rsidRPr="00EF1BA5">
              <w:rPr>
                <w:sz w:val="21"/>
                <w:szCs w:val="21"/>
              </w:rPr>
              <w:t>&gt;.</w:t>
            </w:r>
          </w:p>
          <w:p w14:paraId="13A08FA9" w14:textId="7DC9A1B0" w:rsidR="00D90598" w:rsidRPr="00EF1BA5" w:rsidRDefault="00D90598" w:rsidP="00EF1BA5">
            <w:pPr>
              <w:pStyle w:val="Imprint"/>
              <w:spacing w:before="120" w:after="120" w:line="280" w:lineRule="atLeast"/>
              <w:rPr>
                <w:sz w:val="21"/>
                <w:szCs w:val="21"/>
              </w:rPr>
            </w:pPr>
            <w:r w:rsidRPr="00EF1BA5">
              <w:rPr>
                <w:sz w:val="21"/>
                <w:szCs w:val="21"/>
              </w:rPr>
              <w:t>Authorised and published by the Victorian Government, 1 Treasury Place, Melbourne.</w:t>
            </w:r>
          </w:p>
          <w:p w14:paraId="11B40F74" w14:textId="3E56B314" w:rsidR="00D90598" w:rsidRPr="00EF1BA5" w:rsidRDefault="00D90598" w:rsidP="00EF1BA5">
            <w:pPr>
              <w:pStyle w:val="Imprint"/>
              <w:spacing w:before="120" w:after="120" w:line="280" w:lineRule="atLeast"/>
              <w:rPr>
                <w:sz w:val="21"/>
                <w:szCs w:val="21"/>
              </w:rPr>
            </w:pPr>
            <w:r w:rsidRPr="00EF1BA5">
              <w:rPr>
                <w:sz w:val="21"/>
                <w:szCs w:val="21"/>
              </w:rPr>
              <w:t xml:space="preserve">© State of Victoria, Australia, Department of </w:t>
            </w:r>
            <w:r w:rsidRPr="008A6DE4">
              <w:rPr>
                <w:sz w:val="21"/>
                <w:szCs w:val="21"/>
              </w:rPr>
              <w:t xml:space="preserve">Health, </w:t>
            </w:r>
            <w:r w:rsidR="00DD0DBA">
              <w:rPr>
                <w:sz w:val="21"/>
                <w:szCs w:val="21"/>
              </w:rPr>
              <w:t>April</w:t>
            </w:r>
            <w:r w:rsidR="008B4459">
              <w:rPr>
                <w:sz w:val="21"/>
                <w:szCs w:val="21"/>
              </w:rPr>
              <w:t xml:space="preserve"> 2023.</w:t>
            </w:r>
          </w:p>
          <w:p w14:paraId="20475F0F" w14:textId="4CE064BC" w:rsidR="0055119B" w:rsidRPr="00D90598" w:rsidRDefault="00D90598" w:rsidP="00EF1BA5">
            <w:pPr>
              <w:pStyle w:val="Imprint"/>
              <w:spacing w:before="120" w:after="120" w:line="280" w:lineRule="atLeast"/>
            </w:pPr>
            <w:r w:rsidRPr="00EF1BA5">
              <w:rPr>
                <w:sz w:val="21"/>
                <w:szCs w:val="21"/>
              </w:rPr>
              <w:t xml:space="preserve">Available at </w:t>
            </w:r>
            <w:hyperlink r:id="rId50" w:history="1">
              <w:r w:rsidR="006330CB" w:rsidRPr="00EF1BA5">
                <w:rPr>
                  <w:rStyle w:val="Hyperlink"/>
                  <w:sz w:val="21"/>
                  <w:szCs w:val="21"/>
                </w:rPr>
                <w:t>Japanese encephalitis virus</w:t>
              </w:r>
            </w:hyperlink>
            <w:r w:rsidR="006330CB" w:rsidRPr="00EF1BA5">
              <w:rPr>
                <w:sz w:val="21"/>
                <w:szCs w:val="21"/>
              </w:rPr>
              <w:t xml:space="preserve"> </w:t>
            </w:r>
            <w:r w:rsidRPr="00EF1BA5">
              <w:rPr>
                <w:sz w:val="21"/>
                <w:szCs w:val="21"/>
              </w:rPr>
              <w:t>&lt;</w:t>
            </w:r>
            <w:r w:rsidR="006330CB" w:rsidRPr="00EF1BA5">
              <w:rPr>
                <w:sz w:val="21"/>
                <w:szCs w:val="21"/>
              </w:rPr>
              <w:t>https://www.health.vic.gov.au/infectious-diseases/japanese-encephalitis-virus</w:t>
            </w:r>
            <w:r w:rsidRPr="00EF1BA5">
              <w:rPr>
                <w:sz w:val="21"/>
                <w:szCs w:val="21"/>
              </w:rPr>
              <w:t>&gt;</w:t>
            </w:r>
          </w:p>
        </w:tc>
      </w:tr>
      <w:bookmarkEnd w:id="25"/>
    </w:tbl>
    <w:p w14:paraId="12C50A9E" w14:textId="77777777" w:rsidR="00162CA9" w:rsidRDefault="00162CA9" w:rsidP="00EF1BA5">
      <w:pPr>
        <w:pStyle w:val="Body"/>
        <w:spacing w:before="120"/>
      </w:pPr>
    </w:p>
    <w:sectPr w:rsidR="00162CA9" w:rsidSect="00E62622">
      <w:footerReference w:type="default" r:id="rId5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77BD" w14:textId="77777777" w:rsidR="00010DA8" w:rsidRDefault="00010DA8">
      <w:r>
        <w:separator/>
      </w:r>
    </w:p>
  </w:endnote>
  <w:endnote w:type="continuationSeparator" w:id="0">
    <w:p w14:paraId="1216D5DA" w14:textId="77777777" w:rsidR="00010DA8" w:rsidRDefault="00010DA8">
      <w:r>
        <w:continuationSeparator/>
      </w:r>
    </w:p>
  </w:endnote>
  <w:endnote w:type="continuationNotice" w:id="1">
    <w:p w14:paraId="3347DE30" w14:textId="77777777" w:rsidR="00010DA8" w:rsidRDefault="00010DA8">
      <w:pPr>
        <w:spacing w:after="0" w:line="240" w:lineRule="auto"/>
      </w:pPr>
    </w:p>
  </w:endnote>
  <w:endnote w:id="2">
    <w:p w14:paraId="134719D5" w14:textId="77777777" w:rsidR="00E6100B" w:rsidRDefault="00E6100B" w:rsidP="00E6100B">
      <w:pPr>
        <w:pStyle w:val="Body"/>
      </w:pPr>
      <w:r>
        <w:rPr>
          <w:rStyle w:val="EndnoteReference"/>
        </w:rPr>
        <w:endnoteRef/>
      </w:r>
      <w:r>
        <w:t xml:space="preserve"> </w:t>
      </w:r>
      <w:hyperlink r:id="rId1" w:history="1">
        <w:r w:rsidRPr="007337AB">
          <w:rPr>
            <w:rStyle w:val="Hyperlink"/>
          </w:rPr>
          <w:t>https://immunisationhandbook.health.gov.au/contents/vaccine-preventable-diseases/japanese-encephalitis</w:t>
        </w:r>
      </w:hyperlink>
    </w:p>
  </w:endnote>
  <w:endnote w:id="3">
    <w:p w14:paraId="3389A541" w14:textId="77777777" w:rsidR="00E6100B" w:rsidRDefault="00E6100B" w:rsidP="00E6100B">
      <w:pPr>
        <w:pStyle w:val="Body"/>
      </w:pPr>
      <w:r>
        <w:rPr>
          <w:rStyle w:val="EndnoteReference"/>
        </w:rPr>
        <w:endnoteRef/>
      </w:r>
      <w:r>
        <w:t xml:space="preserve"> </w:t>
      </w:r>
      <w:hyperlink r:id="rId2" w:history="1">
        <w:r w:rsidRPr="007337AB">
          <w:rPr>
            <w:rStyle w:val="Hyperlink"/>
          </w:rPr>
          <w:t>https://www.tga.gov.au/</w:t>
        </w:r>
      </w:hyperlink>
    </w:p>
  </w:endnote>
  <w:endnote w:id="4">
    <w:p w14:paraId="177D9DF9" w14:textId="663EE5FC" w:rsidR="008828C0" w:rsidRDefault="008828C0" w:rsidP="0049108B">
      <w:pPr>
        <w:pStyle w:val="Body"/>
      </w:pPr>
      <w:r>
        <w:rPr>
          <w:rStyle w:val="EndnoteReference"/>
        </w:rPr>
        <w:endnoteRef/>
      </w:r>
      <w:r>
        <w:t xml:space="preserve"> </w:t>
      </w:r>
      <w:hyperlink r:id="rId3" w:history="1">
        <w:r w:rsidRPr="007337AB">
          <w:rPr>
            <w:rStyle w:val="Hyperlink"/>
          </w:rPr>
          <w:t>https://www.health.gov.au/health-alerts/japanese-encephalitis-virus-jev/clinical-guidance</w:t>
        </w:r>
      </w:hyperlink>
    </w:p>
  </w:endnote>
  <w:endnote w:id="5">
    <w:p w14:paraId="3686DD02" w14:textId="7079A210" w:rsidR="005C4B02" w:rsidRDefault="005C4B02">
      <w:pPr>
        <w:pStyle w:val="EndnoteText"/>
      </w:pPr>
      <w:r>
        <w:rPr>
          <w:rStyle w:val="EndnoteReference"/>
        </w:rPr>
        <w:endnoteRef/>
      </w:r>
      <w:r>
        <w:t xml:space="preserve"> </w:t>
      </w:r>
      <w:r w:rsidRPr="00E57A23">
        <w:rPr>
          <w:sz w:val="21"/>
          <w:szCs w:val="21"/>
        </w:rPr>
        <w:t xml:space="preserve"> </w:t>
      </w:r>
      <w:hyperlink r:id="rId4" w:history="1">
        <w:r w:rsidRPr="00E57A23">
          <w:rPr>
            <w:rStyle w:val="Hyperlink"/>
            <w:sz w:val="21"/>
            <w:szCs w:val="21"/>
          </w:rPr>
          <w:t>https://www.health.gov.au/health-alerts/japanese-encephalitis-virus-jev/atagi-clinical-guidance-on-japanese-encephalitis-virus-vaccines</w:t>
        </w:r>
      </w:hyperlink>
    </w:p>
  </w:endnote>
  <w:endnote w:id="6">
    <w:p w14:paraId="37DC183D" w14:textId="720E3FBC" w:rsidR="00052EFD" w:rsidRDefault="00052EFD" w:rsidP="0049108B">
      <w:pPr>
        <w:pStyle w:val="Body"/>
      </w:pPr>
      <w:r>
        <w:rPr>
          <w:rStyle w:val="EndnoteReference"/>
        </w:rPr>
        <w:endnoteRef/>
      </w:r>
      <w:r>
        <w:t xml:space="preserve"> </w:t>
      </w:r>
      <w:hyperlink r:id="rId5" w:history="1">
        <w:r w:rsidRPr="007337AB">
          <w:rPr>
            <w:rStyle w:val="Hyperlink"/>
          </w:rPr>
          <w:t>https://www.health.vic.gov.au/publications/pre-immunisation-checklist</w:t>
        </w:r>
      </w:hyperlink>
    </w:p>
  </w:endnote>
  <w:endnote w:id="7">
    <w:p w14:paraId="5746AFEC" w14:textId="4951B178" w:rsidR="00E52F10" w:rsidRPr="00E57A23" w:rsidRDefault="00E52F10" w:rsidP="00E52F10">
      <w:pPr>
        <w:pStyle w:val="Body"/>
        <w:rPr>
          <w:szCs w:val="21"/>
        </w:rPr>
      </w:pPr>
      <w:r w:rsidRPr="00E57A23">
        <w:rPr>
          <w:rStyle w:val="EndnoteReference"/>
          <w:szCs w:val="21"/>
        </w:rPr>
        <w:endnoteRef/>
      </w:r>
      <w:r w:rsidRPr="00E57A23">
        <w:rPr>
          <w:szCs w:val="21"/>
        </w:rPr>
        <w:t xml:space="preserve"> </w:t>
      </w:r>
      <w:r w:rsidR="006B07F4" w:rsidRPr="00E57A23">
        <w:rPr>
          <w:rStyle w:val="Hyperlink"/>
          <w:szCs w:val="21"/>
        </w:rPr>
        <w:t>https://www.health.vic.gov.au/infectious-diseases/information-for-health-professionals-japanese-encephalitis-in-victoria</w:t>
      </w:r>
    </w:p>
  </w:endnote>
  <w:endnote w:id="8">
    <w:p w14:paraId="6CD9F03D" w14:textId="0E41EDCC" w:rsidR="00E57A23" w:rsidRDefault="00E57A23">
      <w:pPr>
        <w:pStyle w:val="EndnoteText"/>
      </w:pPr>
      <w:r w:rsidRPr="00E57A23">
        <w:rPr>
          <w:rStyle w:val="EndnoteReference"/>
          <w:sz w:val="21"/>
          <w:szCs w:val="21"/>
        </w:rPr>
        <w:endnoteRef/>
      </w:r>
      <w:r w:rsidRPr="00E57A23">
        <w:rPr>
          <w:sz w:val="21"/>
          <w:szCs w:val="21"/>
        </w:rPr>
        <w:t xml:space="preserve"> </w:t>
      </w:r>
      <w:hyperlink r:id="rId6" w:history="1">
        <w:r w:rsidRPr="00E57A23">
          <w:rPr>
            <w:rStyle w:val="Hyperlink"/>
            <w:sz w:val="21"/>
            <w:szCs w:val="21"/>
          </w:rPr>
          <w:t>https://www.health.gov.au/health-alerts/japanese-encephalitis-virus-jev/atagi-clinical-guidance-on-japanese-encephalitis-virus-vaccines</w:t>
        </w:r>
      </w:hyperlink>
    </w:p>
  </w:endnote>
  <w:endnote w:id="9">
    <w:p w14:paraId="6E66D17D" w14:textId="2DEB4DC3" w:rsidR="3266FF08" w:rsidRDefault="3266FF08" w:rsidP="3266FF08">
      <w:pPr>
        <w:pStyle w:val="EndnoteText"/>
        <w:rPr>
          <w:sz w:val="21"/>
          <w:szCs w:val="21"/>
        </w:rPr>
      </w:pPr>
      <w:r w:rsidRPr="3266FF08">
        <w:rPr>
          <w:rStyle w:val="EndnoteReference"/>
          <w:sz w:val="21"/>
          <w:szCs w:val="21"/>
        </w:rPr>
        <w:endnoteRef/>
      </w:r>
      <w:r w:rsidRPr="3266FF08">
        <w:rPr>
          <w:sz w:val="21"/>
          <w:szCs w:val="21"/>
        </w:rPr>
        <w:t xml:space="preserve"> </w:t>
      </w:r>
      <w:hyperlink r:id="rId7">
        <w:r w:rsidRPr="3266FF08">
          <w:rPr>
            <w:rStyle w:val="Hyperlink"/>
            <w:sz w:val="21"/>
            <w:szCs w:val="21"/>
          </w:rPr>
          <w:t>https://www.health.gov.au/health-alerts/japanese-encephalitis-virus-jev/atagi-clinical-guidance-on-japanese-encephalitis-virus-vaccines</w:t>
        </w:r>
      </w:hyperlink>
    </w:p>
  </w:endnote>
  <w:endnote w:id="10">
    <w:p w14:paraId="5AAE030A" w14:textId="1500F500" w:rsidR="00266CD8" w:rsidRDefault="00266CD8" w:rsidP="0049108B">
      <w:pPr>
        <w:pStyle w:val="Body"/>
      </w:pPr>
      <w:r>
        <w:rPr>
          <w:rStyle w:val="EndnoteReference"/>
        </w:rPr>
        <w:endnoteRef/>
      </w:r>
      <w:r>
        <w:t xml:space="preserve"> </w:t>
      </w:r>
      <w:hyperlink r:id="rId8" w:history="1">
        <w:r w:rsidR="008A57CC" w:rsidRPr="007337AB">
          <w:rPr>
            <w:rStyle w:val="Hyperlink"/>
          </w:rPr>
          <w:t>https://immunisationhandbook.health.gov.au/contents/vaccine-preventable-diseases/japanese-encephalitis</w:t>
        </w:r>
      </w:hyperlink>
    </w:p>
  </w:endnote>
  <w:endnote w:id="11">
    <w:p w14:paraId="59A754F3" w14:textId="47BC5BBE" w:rsidR="00A05100" w:rsidRDefault="00A05100" w:rsidP="0049108B">
      <w:pPr>
        <w:pStyle w:val="Body"/>
      </w:pPr>
      <w:r>
        <w:rPr>
          <w:rStyle w:val="EndnoteReference"/>
        </w:rPr>
        <w:endnoteRef/>
      </w:r>
      <w:r>
        <w:t xml:space="preserve"> </w:t>
      </w:r>
      <w:hyperlink r:id="rId9" w:history="1">
        <w:r w:rsidRPr="007337AB">
          <w:rPr>
            <w:rStyle w:val="Hyperlink"/>
          </w:rPr>
          <w:t>https://immunisationhandbook.health.gov.au/contents/vaccine-preventable-diseases/japanese-encephalitis</w:t>
        </w:r>
      </w:hyperlink>
    </w:p>
  </w:endnote>
  <w:endnote w:id="12">
    <w:p w14:paraId="25CF4A1B" w14:textId="18FBE34B" w:rsidR="00C672E7" w:rsidRDefault="00C672E7" w:rsidP="0049108B">
      <w:pPr>
        <w:pStyle w:val="Body"/>
      </w:pPr>
      <w:r>
        <w:rPr>
          <w:rStyle w:val="EndnoteReference"/>
        </w:rPr>
        <w:endnoteRef/>
      </w:r>
      <w:r>
        <w:t xml:space="preserve"> </w:t>
      </w:r>
      <w:hyperlink r:id="rId10" w:history="1">
        <w:r w:rsidRPr="007337AB">
          <w:rPr>
            <w:rStyle w:val="Hyperlink"/>
          </w:rPr>
          <w:t>https://www.health.gov.au/resources/publications/national-vaccine-storage-guidelines-strive-for-5</w:t>
        </w:r>
      </w:hyperlink>
    </w:p>
  </w:endnote>
  <w:endnote w:id="13">
    <w:p w14:paraId="1F538242" w14:textId="177ADA1B" w:rsidR="005A3994" w:rsidRDefault="005A3994" w:rsidP="0049108B">
      <w:pPr>
        <w:pStyle w:val="Body"/>
      </w:pPr>
      <w:r>
        <w:rPr>
          <w:rStyle w:val="EndnoteReference"/>
        </w:rPr>
        <w:endnoteRef/>
      </w:r>
      <w:r>
        <w:t xml:space="preserve"> </w:t>
      </w:r>
      <w:hyperlink r:id="rId11" w:history="1">
        <w:r w:rsidRPr="007337AB">
          <w:rPr>
            <w:rStyle w:val="Hyperlink"/>
          </w:rPr>
          <w:t>https://www.health.vic.gov.au/immunisation/cold-chain-breach-reporting</w:t>
        </w:r>
      </w:hyperlink>
      <w:r>
        <w:t xml:space="preserve"> </w:t>
      </w:r>
    </w:p>
  </w:endnote>
  <w:endnote w:id="14">
    <w:p w14:paraId="6D7CAFA6" w14:textId="77777777" w:rsidR="00473E8F" w:rsidRDefault="00473E8F" w:rsidP="00473E8F">
      <w:pPr>
        <w:pStyle w:val="Body"/>
      </w:pPr>
      <w:r>
        <w:rPr>
          <w:rStyle w:val="EndnoteReference"/>
        </w:rPr>
        <w:endnoteRef/>
      </w:r>
      <w:r>
        <w:t xml:space="preserve"> </w:t>
      </w:r>
      <w:hyperlink r:id="rId12" w:history="1">
        <w:r w:rsidRPr="007337AB">
          <w:rPr>
            <w:rStyle w:val="Hyperlink"/>
          </w:rPr>
          <w:t>https://www.onelinkonline.net/</w:t>
        </w:r>
      </w:hyperlink>
      <w:r>
        <w:t xml:space="preserve"> </w:t>
      </w:r>
    </w:p>
  </w:endnote>
  <w:endnote w:id="15">
    <w:p w14:paraId="1D61C69C" w14:textId="1E826430" w:rsidR="00E52F10" w:rsidRDefault="00E52F10" w:rsidP="00E52F10">
      <w:pPr>
        <w:pStyle w:val="Body"/>
        <w:rPr>
          <w:rStyle w:val="Hyperlink"/>
        </w:rPr>
      </w:pPr>
      <w:r>
        <w:rPr>
          <w:rStyle w:val="EndnoteReference"/>
        </w:rPr>
        <w:endnoteRef/>
      </w:r>
      <w:r>
        <w:t xml:space="preserve"> </w:t>
      </w:r>
      <w:hyperlink r:id="rId13" w:history="1">
        <w:r w:rsidRPr="007337AB">
          <w:rPr>
            <w:rStyle w:val="Hyperlink"/>
          </w:rPr>
          <w:t>https://www.health.vic.gov.au/publications/pre-immunisation-checklist</w:t>
        </w:r>
      </w:hyperlink>
    </w:p>
    <w:p w14:paraId="0B4A55B0" w14:textId="41299ACE" w:rsidR="00E52F10" w:rsidRDefault="00E52F10" w:rsidP="00E52F10">
      <w:pPr>
        <w:pStyle w:val="Body"/>
      </w:pPr>
      <w:r>
        <w:rPr>
          <w:rStyle w:val="EndnoteReference"/>
          <w:rFonts w:eastAsia="Calibri"/>
        </w:rPr>
        <w:endnoteRef/>
      </w:r>
      <w:r>
        <w:rPr>
          <w:rFonts w:cs="Arial"/>
          <w:color w:val="2A2736"/>
        </w:rPr>
        <w:t xml:space="preserve"> </w:t>
      </w:r>
      <w:hyperlink r:id="rId14" w:history="1">
        <w:r w:rsidR="00E6730C" w:rsidRPr="005157E0">
          <w:rPr>
            <w:rStyle w:val="Hyperlink"/>
            <w:rFonts w:cs="Arial"/>
          </w:rPr>
          <w:t>https://vic-immunisation-learning.com/</w:t>
        </w:r>
      </w:hyperlink>
      <w:r w:rsidR="00E6730C">
        <w:rPr>
          <w:rFonts w:cs="Arial"/>
          <w:color w:val="2A273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7DD9" w14:textId="2C06352C" w:rsidR="00E261B3" w:rsidRPr="00F65AA9" w:rsidRDefault="00576DBD" w:rsidP="00F84FA0">
    <w:pPr>
      <w:pStyle w:val="Footer"/>
    </w:pPr>
    <w:r>
      <w:rPr>
        <w:noProof/>
        <w:lang w:eastAsia="en-AU"/>
      </w:rPr>
      <mc:AlternateContent>
        <mc:Choice Requires="wps">
          <w:drawing>
            <wp:anchor distT="0" distB="0" distL="114300" distR="114300" simplePos="0" relativeHeight="251658240" behindDoc="0" locked="0" layoutInCell="0" allowOverlap="1" wp14:anchorId="0532B29A" wp14:editId="1B204D8E">
              <wp:simplePos x="0" y="0"/>
              <wp:positionH relativeFrom="page">
                <wp:posOffset>0</wp:posOffset>
              </wp:positionH>
              <wp:positionV relativeFrom="page">
                <wp:posOffset>10189210</wp:posOffset>
              </wp:positionV>
              <wp:extent cx="7560310" cy="311785"/>
              <wp:effectExtent l="0" t="0" r="0" b="12065"/>
              <wp:wrapNone/>
              <wp:docPr id="1" name="MSIPCM5d2842969e066f6122e99d0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32B29A" id="_x0000_t202" coordsize="21600,21600" o:spt="202" path="m,l,21600r21600,l21600,xe">
              <v:stroke joinstyle="miter"/>
              <v:path gradientshapeok="t" o:connecttype="rect"/>
            </v:shapetype>
            <v:shape id="MSIPCM5d2842969e066f6122e99d04"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427DDF" w14:textId="2ECD6826" w:rsidR="00576DBD" w:rsidRPr="00576DBD" w:rsidRDefault="00576DBD" w:rsidP="00576DBD">
                    <w:pPr>
                      <w:spacing w:after="0"/>
                      <w:jc w:val="center"/>
                      <w:rPr>
                        <w:rFonts w:ascii="Arial Black" w:hAnsi="Arial Black"/>
                        <w:color w:val="000000"/>
                        <w:sz w:val="20"/>
                      </w:rPr>
                    </w:pPr>
                    <w:r w:rsidRPr="00576DB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6192" behindDoc="1" locked="1" layoutInCell="1" allowOverlap="1" wp14:anchorId="389C5E59" wp14:editId="61DC4B4E">
          <wp:simplePos x="542260" y="9324753"/>
          <wp:positionH relativeFrom="page">
            <wp:align>left</wp:align>
          </wp:positionH>
          <wp:positionV relativeFrom="page">
            <wp:align>bottom</wp:align>
          </wp:positionV>
          <wp:extent cx="7560000" cy="964800"/>
          <wp:effectExtent l="0" t="0" r="3175" b="6985"/>
          <wp:wrapNone/>
          <wp:docPr id="4" name="Picture 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2ABC" w14:textId="14804CAC" w:rsidR="00AA23A2" w:rsidRDefault="00AA23A2">
    <w:pPr>
      <w:pStyle w:val="Footer"/>
    </w:pPr>
    <w:r>
      <w:rPr>
        <w:noProof/>
      </w:rPr>
      <mc:AlternateContent>
        <mc:Choice Requires="wps">
          <w:drawing>
            <wp:anchor distT="0" distB="0" distL="114300" distR="114300" simplePos="0" relativeHeight="251657216" behindDoc="0" locked="0" layoutInCell="0" allowOverlap="1" wp14:anchorId="190A2A91" wp14:editId="0A625278">
              <wp:simplePos x="0" y="0"/>
              <wp:positionH relativeFrom="page">
                <wp:posOffset>0</wp:posOffset>
              </wp:positionH>
              <wp:positionV relativeFrom="page">
                <wp:posOffset>10189210</wp:posOffset>
              </wp:positionV>
              <wp:extent cx="7560310" cy="311785"/>
              <wp:effectExtent l="0" t="0" r="0" b="12065"/>
              <wp:wrapNone/>
              <wp:docPr id="3" name="MSIPCM336b4d37831b23be37cd39a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0A2A91" id="_x0000_t202" coordsize="21600,21600" o:spt="202" path="m,l,21600r21600,l21600,xe">
              <v:stroke joinstyle="miter"/>
              <v:path gradientshapeok="t" o:connecttype="rect"/>
            </v:shapetype>
            <v:shape id="MSIPCM336b4d37831b23be37cd39a9"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2428F5" w14:textId="1A46A467" w:rsidR="00AA23A2" w:rsidRPr="00AA23A2" w:rsidRDefault="00AA23A2" w:rsidP="00AA23A2">
                    <w:pPr>
                      <w:spacing w:after="0"/>
                      <w:jc w:val="center"/>
                      <w:rPr>
                        <w:rFonts w:ascii="Arial Black" w:hAnsi="Arial Black"/>
                        <w:color w:val="000000"/>
                        <w:sz w:val="20"/>
                      </w:rPr>
                    </w:pPr>
                    <w:r w:rsidRPr="00AA23A2">
                      <w:rPr>
                        <w:rFonts w:ascii="Arial Black" w:hAnsi="Arial Black"/>
                        <w:color w:val="000000"/>
                        <w:sz w:val="20"/>
                      </w:rPr>
                      <w:t>OFFICIAL</w:t>
                    </w:r>
                  </w:p>
                </w:txbxContent>
              </v:textbox>
              <w10:wrap anchorx="page" anchory="page"/>
            </v:shape>
          </w:pict>
        </mc:Fallback>
      </mc:AlternateContent>
    </w:r>
    <w:sdt>
      <w:sdtPr>
        <w:id w:val="18530704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1794FB" w14:textId="54ADFC9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648" w14:textId="77777777" w:rsidR="00010DA8" w:rsidRDefault="00010DA8" w:rsidP="002862F1">
      <w:pPr>
        <w:spacing w:before="120"/>
      </w:pPr>
      <w:r>
        <w:separator/>
      </w:r>
    </w:p>
  </w:footnote>
  <w:footnote w:type="continuationSeparator" w:id="0">
    <w:p w14:paraId="16AA946C" w14:textId="77777777" w:rsidR="00010DA8" w:rsidRDefault="00010DA8">
      <w:r>
        <w:continuationSeparator/>
      </w:r>
    </w:p>
  </w:footnote>
  <w:footnote w:type="continuationNotice" w:id="1">
    <w:p w14:paraId="67C00AA1" w14:textId="77777777" w:rsidR="00010DA8" w:rsidRDefault="00010D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27B2" w14:textId="0923C55D"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 w15:restartNumberingAfterBreak="0">
    <w:nsid w:val="03A50056"/>
    <w:multiLevelType w:val="multilevel"/>
    <w:tmpl w:val="4A1477D0"/>
    <w:numStyleLink w:val="ZZNumbersloweralpha"/>
  </w:abstractNum>
  <w:abstractNum w:abstractNumId="2" w15:restartNumberingAfterBreak="0">
    <w:nsid w:val="06161923"/>
    <w:multiLevelType w:val="hybridMultilevel"/>
    <w:tmpl w:val="11E281CC"/>
    <w:lvl w:ilvl="0" w:tplc="B6788A2C">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CAE328E"/>
    <w:multiLevelType w:val="hybridMultilevel"/>
    <w:tmpl w:val="5CFA5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54457"/>
    <w:multiLevelType w:val="multilevel"/>
    <w:tmpl w:val="14C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71622"/>
    <w:multiLevelType w:val="hybridMultilevel"/>
    <w:tmpl w:val="701C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641703"/>
    <w:multiLevelType w:val="hybridMultilevel"/>
    <w:tmpl w:val="3916924A"/>
    <w:lvl w:ilvl="0" w:tplc="8524580E">
      <w:start w:val="1"/>
      <w:numFmt w:val="bullet"/>
      <w:lvlText w:val="·"/>
      <w:lvlJc w:val="left"/>
      <w:pPr>
        <w:ind w:left="720" w:hanging="360"/>
      </w:pPr>
      <w:rPr>
        <w:rFonts w:ascii="Symbol" w:hAnsi="Symbol" w:hint="default"/>
      </w:rPr>
    </w:lvl>
    <w:lvl w:ilvl="1" w:tplc="6DFCF80A">
      <w:start w:val="1"/>
      <w:numFmt w:val="bullet"/>
      <w:lvlText w:val="o"/>
      <w:lvlJc w:val="left"/>
      <w:pPr>
        <w:ind w:left="1440" w:hanging="360"/>
      </w:pPr>
      <w:rPr>
        <w:rFonts w:ascii="Courier New" w:hAnsi="Courier New" w:cs="Times New Roman" w:hint="default"/>
      </w:rPr>
    </w:lvl>
    <w:lvl w:ilvl="2" w:tplc="30A4505C">
      <w:start w:val="1"/>
      <w:numFmt w:val="bullet"/>
      <w:lvlText w:val=""/>
      <w:lvlJc w:val="left"/>
      <w:pPr>
        <w:ind w:left="2160" w:hanging="360"/>
      </w:pPr>
      <w:rPr>
        <w:rFonts w:ascii="Wingdings" w:hAnsi="Wingdings" w:hint="default"/>
      </w:rPr>
    </w:lvl>
    <w:lvl w:ilvl="3" w:tplc="5C6876B4">
      <w:start w:val="1"/>
      <w:numFmt w:val="bullet"/>
      <w:lvlText w:val=""/>
      <w:lvlJc w:val="left"/>
      <w:pPr>
        <w:ind w:left="2880" w:hanging="360"/>
      </w:pPr>
      <w:rPr>
        <w:rFonts w:ascii="Symbol" w:hAnsi="Symbol" w:hint="default"/>
      </w:rPr>
    </w:lvl>
    <w:lvl w:ilvl="4" w:tplc="4B3A5F62">
      <w:start w:val="1"/>
      <w:numFmt w:val="bullet"/>
      <w:lvlText w:val="o"/>
      <w:lvlJc w:val="left"/>
      <w:pPr>
        <w:ind w:left="3600" w:hanging="360"/>
      </w:pPr>
      <w:rPr>
        <w:rFonts w:ascii="Courier New" w:hAnsi="Courier New" w:cs="Times New Roman" w:hint="default"/>
      </w:rPr>
    </w:lvl>
    <w:lvl w:ilvl="5" w:tplc="864CB980">
      <w:start w:val="1"/>
      <w:numFmt w:val="bullet"/>
      <w:lvlText w:val=""/>
      <w:lvlJc w:val="left"/>
      <w:pPr>
        <w:ind w:left="4320" w:hanging="360"/>
      </w:pPr>
      <w:rPr>
        <w:rFonts w:ascii="Wingdings" w:hAnsi="Wingdings" w:hint="default"/>
      </w:rPr>
    </w:lvl>
    <w:lvl w:ilvl="6" w:tplc="14F2E1CA">
      <w:start w:val="1"/>
      <w:numFmt w:val="bullet"/>
      <w:lvlText w:val=""/>
      <w:lvlJc w:val="left"/>
      <w:pPr>
        <w:ind w:left="5040" w:hanging="360"/>
      </w:pPr>
      <w:rPr>
        <w:rFonts w:ascii="Symbol" w:hAnsi="Symbol" w:hint="default"/>
      </w:rPr>
    </w:lvl>
    <w:lvl w:ilvl="7" w:tplc="922AC5E0">
      <w:start w:val="1"/>
      <w:numFmt w:val="bullet"/>
      <w:lvlText w:val="o"/>
      <w:lvlJc w:val="left"/>
      <w:pPr>
        <w:ind w:left="5760" w:hanging="360"/>
      </w:pPr>
      <w:rPr>
        <w:rFonts w:ascii="Courier New" w:hAnsi="Courier New" w:cs="Times New Roman" w:hint="default"/>
      </w:rPr>
    </w:lvl>
    <w:lvl w:ilvl="8" w:tplc="DC90FE42">
      <w:start w:val="1"/>
      <w:numFmt w:val="bullet"/>
      <w:lvlText w:val=""/>
      <w:lvlJc w:val="left"/>
      <w:pPr>
        <w:ind w:left="6480" w:hanging="360"/>
      </w:pPr>
      <w:rPr>
        <w:rFonts w:ascii="Wingdings" w:hAnsi="Wingdings" w:hint="default"/>
      </w:rPr>
    </w:lvl>
  </w:abstractNum>
  <w:abstractNum w:abstractNumId="9" w15:restartNumberingAfterBreak="0">
    <w:nsid w:val="13F266DC"/>
    <w:multiLevelType w:val="multilevel"/>
    <w:tmpl w:val="AD38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963E13"/>
    <w:multiLevelType w:val="hybridMultilevel"/>
    <w:tmpl w:val="52E6A8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F74391"/>
    <w:multiLevelType w:val="hybridMultilevel"/>
    <w:tmpl w:val="BF325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625E79"/>
    <w:multiLevelType w:val="hybridMultilevel"/>
    <w:tmpl w:val="07663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E170F6"/>
    <w:multiLevelType w:val="multilevel"/>
    <w:tmpl w:val="D69261E4"/>
    <w:lvl w:ilvl="0">
      <w:start w:val="1"/>
      <w:numFmt w:val="bullet"/>
      <w:lvlText w:val="o"/>
      <w:lvlJc w:val="left"/>
      <w:pPr>
        <w:ind w:left="1004" w:hanging="284"/>
      </w:pPr>
      <w:rPr>
        <w:rFonts w:ascii="Courier New" w:hAnsi="Courier New" w:cs="Courier New" w:hint="default"/>
      </w:rPr>
    </w:lvl>
    <w:lvl w:ilvl="1">
      <w:start w:val="1"/>
      <w:numFmt w:val="bullet"/>
      <w:lvlRestart w:val="0"/>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4" w15:restartNumberingAfterBreak="0">
    <w:nsid w:val="202E3DBC"/>
    <w:multiLevelType w:val="hybridMultilevel"/>
    <w:tmpl w:val="2E980D5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154516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A753C9"/>
    <w:multiLevelType w:val="hybridMultilevel"/>
    <w:tmpl w:val="59D0FB46"/>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7A5E60"/>
    <w:multiLevelType w:val="hybridMultilevel"/>
    <w:tmpl w:val="F1FE1E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B74ACA"/>
    <w:multiLevelType w:val="hybridMultilevel"/>
    <w:tmpl w:val="B4F804C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EE65B05"/>
    <w:multiLevelType w:val="multilevel"/>
    <w:tmpl w:val="352ADB9C"/>
    <w:lvl w:ilvl="0">
      <w:start w:val="1"/>
      <w:numFmt w:val="bullet"/>
      <w:lvlText w:val="o"/>
      <w:lvlJc w:val="left"/>
      <w:pPr>
        <w:ind w:left="2140" w:hanging="284"/>
      </w:pPr>
      <w:rPr>
        <w:rFonts w:ascii="Courier New" w:hAnsi="Courier New" w:cs="Courier New" w:hint="default"/>
      </w:rPr>
    </w:lvl>
    <w:lvl w:ilvl="1">
      <w:start w:val="1"/>
      <w:numFmt w:val="bullet"/>
      <w:lvlRestart w:val="0"/>
      <w:lvlText w:val="–"/>
      <w:lvlJc w:val="left"/>
      <w:pPr>
        <w:ind w:left="2423" w:hanging="283"/>
      </w:pPr>
      <w:rPr>
        <w:rFonts w:ascii="Calibri" w:hAnsi="Calibri" w:hint="default"/>
      </w:rPr>
    </w:lvl>
    <w:lvl w:ilvl="2">
      <w:start w:val="1"/>
      <w:numFmt w:val="none"/>
      <w:lvlRestart w:val="0"/>
      <w:lvlText w:val=""/>
      <w:lvlJc w:val="left"/>
      <w:pPr>
        <w:ind w:left="1856" w:firstLine="0"/>
      </w:pPr>
      <w:rPr>
        <w:rFonts w:hint="default"/>
      </w:rPr>
    </w:lvl>
    <w:lvl w:ilvl="3">
      <w:start w:val="1"/>
      <w:numFmt w:val="none"/>
      <w:lvlRestart w:val="0"/>
      <w:lvlText w:val=""/>
      <w:lvlJc w:val="left"/>
      <w:pPr>
        <w:ind w:left="1856" w:firstLine="0"/>
      </w:pPr>
      <w:rPr>
        <w:rFonts w:hint="default"/>
      </w:rPr>
    </w:lvl>
    <w:lvl w:ilvl="4">
      <w:start w:val="1"/>
      <w:numFmt w:val="none"/>
      <w:lvlRestart w:val="0"/>
      <w:lvlText w:val=""/>
      <w:lvlJc w:val="left"/>
      <w:pPr>
        <w:ind w:left="1856" w:firstLine="0"/>
      </w:pPr>
      <w:rPr>
        <w:rFonts w:hint="default"/>
      </w:rPr>
    </w:lvl>
    <w:lvl w:ilvl="5">
      <w:start w:val="1"/>
      <w:numFmt w:val="none"/>
      <w:lvlRestart w:val="0"/>
      <w:lvlText w:val=""/>
      <w:lvlJc w:val="left"/>
      <w:pPr>
        <w:ind w:left="1856" w:firstLine="0"/>
      </w:pPr>
      <w:rPr>
        <w:rFonts w:hint="default"/>
      </w:rPr>
    </w:lvl>
    <w:lvl w:ilvl="6">
      <w:start w:val="1"/>
      <w:numFmt w:val="none"/>
      <w:lvlRestart w:val="0"/>
      <w:lvlText w:val=""/>
      <w:lvlJc w:val="left"/>
      <w:pPr>
        <w:ind w:left="1856" w:firstLine="0"/>
      </w:pPr>
      <w:rPr>
        <w:rFonts w:hint="default"/>
      </w:rPr>
    </w:lvl>
    <w:lvl w:ilvl="7">
      <w:start w:val="1"/>
      <w:numFmt w:val="none"/>
      <w:lvlRestart w:val="0"/>
      <w:lvlText w:val=""/>
      <w:lvlJc w:val="left"/>
      <w:pPr>
        <w:ind w:left="1856" w:firstLine="0"/>
      </w:pPr>
      <w:rPr>
        <w:rFonts w:hint="default"/>
      </w:rPr>
    </w:lvl>
    <w:lvl w:ilvl="8">
      <w:start w:val="1"/>
      <w:numFmt w:val="none"/>
      <w:lvlRestart w:val="0"/>
      <w:lvlText w:val=""/>
      <w:lvlJc w:val="left"/>
      <w:pPr>
        <w:ind w:left="1856" w:firstLine="0"/>
      </w:pPr>
      <w:rPr>
        <w:rFonts w:hint="default"/>
      </w:rPr>
    </w:lvl>
  </w:abstractNum>
  <w:abstractNum w:abstractNumId="20" w15:restartNumberingAfterBreak="0">
    <w:nsid w:val="384B5C70"/>
    <w:multiLevelType w:val="multilevel"/>
    <w:tmpl w:val="61DED89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C9066E"/>
    <w:multiLevelType w:val="hybridMultilevel"/>
    <w:tmpl w:val="BFDCD04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ED40918"/>
    <w:multiLevelType w:val="multilevel"/>
    <w:tmpl w:val="39F8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8C2E0B"/>
    <w:multiLevelType w:val="multilevel"/>
    <w:tmpl w:val="0FAC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510F08"/>
    <w:multiLevelType w:val="hybridMultilevel"/>
    <w:tmpl w:val="BFD00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34E2053"/>
    <w:multiLevelType w:val="hybridMultilevel"/>
    <w:tmpl w:val="8B52491E"/>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CA40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0F4563"/>
    <w:multiLevelType w:val="hybridMultilevel"/>
    <w:tmpl w:val="70D401A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67876D5"/>
    <w:multiLevelType w:val="hybridMultilevel"/>
    <w:tmpl w:val="802E0C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932218B"/>
    <w:multiLevelType w:val="hybridMultilevel"/>
    <w:tmpl w:val="368E632E"/>
    <w:lvl w:ilvl="0" w:tplc="B6788A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674C9A"/>
    <w:multiLevelType w:val="hybridMultilevel"/>
    <w:tmpl w:val="5AE20E16"/>
    <w:lvl w:ilvl="0" w:tplc="E66ECABA">
      <w:start w:val="1"/>
      <w:numFmt w:val="bullet"/>
      <w:lvlText w:val="·"/>
      <w:lvlJc w:val="left"/>
      <w:pPr>
        <w:ind w:left="720" w:hanging="360"/>
      </w:pPr>
      <w:rPr>
        <w:rFonts w:ascii="Symbol" w:hAnsi="Symbol" w:hint="default"/>
      </w:rPr>
    </w:lvl>
    <w:lvl w:ilvl="1" w:tplc="BFAA5A0E">
      <w:start w:val="1"/>
      <w:numFmt w:val="bullet"/>
      <w:lvlText w:val="o"/>
      <w:lvlJc w:val="left"/>
      <w:pPr>
        <w:ind w:left="1440" w:hanging="360"/>
      </w:pPr>
      <w:rPr>
        <w:rFonts w:ascii="Courier New" w:hAnsi="Courier New" w:hint="default"/>
      </w:rPr>
    </w:lvl>
    <w:lvl w:ilvl="2" w:tplc="24D0BDDA">
      <w:start w:val="1"/>
      <w:numFmt w:val="bullet"/>
      <w:lvlText w:val=""/>
      <w:lvlJc w:val="left"/>
      <w:pPr>
        <w:ind w:left="2160" w:hanging="360"/>
      </w:pPr>
      <w:rPr>
        <w:rFonts w:ascii="Wingdings" w:hAnsi="Wingdings" w:hint="default"/>
      </w:rPr>
    </w:lvl>
    <w:lvl w:ilvl="3" w:tplc="0CBCD9C4">
      <w:start w:val="1"/>
      <w:numFmt w:val="bullet"/>
      <w:lvlText w:val=""/>
      <w:lvlJc w:val="left"/>
      <w:pPr>
        <w:ind w:left="2880" w:hanging="360"/>
      </w:pPr>
      <w:rPr>
        <w:rFonts w:ascii="Symbol" w:hAnsi="Symbol" w:hint="default"/>
      </w:rPr>
    </w:lvl>
    <w:lvl w:ilvl="4" w:tplc="F2CE4C14">
      <w:start w:val="1"/>
      <w:numFmt w:val="bullet"/>
      <w:lvlText w:val="o"/>
      <w:lvlJc w:val="left"/>
      <w:pPr>
        <w:ind w:left="3600" w:hanging="360"/>
      </w:pPr>
      <w:rPr>
        <w:rFonts w:ascii="Courier New" w:hAnsi="Courier New" w:hint="default"/>
      </w:rPr>
    </w:lvl>
    <w:lvl w:ilvl="5" w:tplc="20F82DD0">
      <w:start w:val="1"/>
      <w:numFmt w:val="bullet"/>
      <w:lvlText w:val=""/>
      <w:lvlJc w:val="left"/>
      <w:pPr>
        <w:ind w:left="4320" w:hanging="360"/>
      </w:pPr>
      <w:rPr>
        <w:rFonts w:ascii="Wingdings" w:hAnsi="Wingdings" w:hint="default"/>
      </w:rPr>
    </w:lvl>
    <w:lvl w:ilvl="6" w:tplc="1472D322">
      <w:start w:val="1"/>
      <w:numFmt w:val="bullet"/>
      <w:lvlText w:val=""/>
      <w:lvlJc w:val="left"/>
      <w:pPr>
        <w:ind w:left="5040" w:hanging="360"/>
      </w:pPr>
      <w:rPr>
        <w:rFonts w:ascii="Symbol" w:hAnsi="Symbol" w:hint="default"/>
      </w:rPr>
    </w:lvl>
    <w:lvl w:ilvl="7" w:tplc="64F6A03A">
      <w:start w:val="1"/>
      <w:numFmt w:val="bullet"/>
      <w:lvlText w:val="o"/>
      <w:lvlJc w:val="left"/>
      <w:pPr>
        <w:ind w:left="5760" w:hanging="360"/>
      </w:pPr>
      <w:rPr>
        <w:rFonts w:ascii="Courier New" w:hAnsi="Courier New" w:hint="default"/>
      </w:rPr>
    </w:lvl>
    <w:lvl w:ilvl="8" w:tplc="76C83C68">
      <w:start w:val="1"/>
      <w:numFmt w:val="bullet"/>
      <w:lvlText w:val=""/>
      <w:lvlJc w:val="left"/>
      <w:pPr>
        <w:ind w:left="6480" w:hanging="360"/>
      </w:pPr>
      <w:rPr>
        <w:rFonts w:ascii="Wingdings" w:hAnsi="Wingdings" w:hint="default"/>
      </w:rPr>
    </w:lvl>
  </w:abstractNum>
  <w:abstractNum w:abstractNumId="3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64BA009E"/>
    <w:multiLevelType w:val="multilevel"/>
    <w:tmpl w:val="C712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EF4DAF"/>
    <w:multiLevelType w:val="hybridMultilevel"/>
    <w:tmpl w:val="D4160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65AB1"/>
    <w:multiLevelType w:val="hybridMultilevel"/>
    <w:tmpl w:val="F460C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03326F4"/>
    <w:multiLevelType w:val="multilevel"/>
    <w:tmpl w:val="14A4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884076"/>
    <w:multiLevelType w:val="hybridMultilevel"/>
    <w:tmpl w:val="7E84F7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678731213">
    <w:abstractNumId w:val="34"/>
  </w:num>
  <w:num w:numId="2" w16cid:durableId="1047073590">
    <w:abstractNumId w:val="22"/>
  </w:num>
  <w:num w:numId="3" w16cid:durableId="20335347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692042">
    <w:abstractNumId w:val="29"/>
  </w:num>
  <w:num w:numId="5" w16cid:durableId="392779312">
    <w:abstractNumId w:val="28"/>
  </w:num>
  <w:num w:numId="6" w16cid:durableId="124743038">
    <w:abstractNumId w:val="28"/>
  </w:num>
  <w:num w:numId="7" w16cid:durableId="774405793">
    <w:abstractNumId w:val="35"/>
  </w:num>
  <w:num w:numId="8" w16cid:durableId="2184453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4363341">
    <w:abstractNumId w:val="23"/>
  </w:num>
  <w:num w:numId="10" w16cid:durableId="1290359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289774">
    <w:abstractNumId w:val="4"/>
  </w:num>
  <w:num w:numId="12" w16cid:durableId="165887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8460653">
    <w:abstractNumId w:val="11"/>
  </w:num>
  <w:num w:numId="14" w16cid:durableId="1516263747">
    <w:abstractNumId w:val="40"/>
  </w:num>
  <w:num w:numId="15" w16cid:durableId="1758088572">
    <w:abstractNumId w:val="36"/>
  </w:num>
  <w:num w:numId="16" w16cid:durableId="720245930">
    <w:abstractNumId w:val="9"/>
  </w:num>
  <w:num w:numId="17" w16cid:durableId="998729837">
    <w:abstractNumId w:val="17"/>
  </w:num>
  <w:num w:numId="18" w16cid:durableId="1471436237">
    <w:abstractNumId w:val="13"/>
  </w:num>
  <w:num w:numId="19" w16cid:durableId="1097138409">
    <w:abstractNumId w:val="19"/>
  </w:num>
  <w:num w:numId="20" w16cid:durableId="2044402398">
    <w:abstractNumId w:val="7"/>
  </w:num>
  <w:num w:numId="21" w16cid:durableId="225142642">
    <w:abstractNumId w:val="10"/>
  </w:num>
  <w:num w:numId="22" w16cid:durableId="1082533916">
    <w:abstractNumId w:val="20"/>
  </w:num>
  <w:num w:numId="23" w16cid:durableId="1670214679">
    <w:abstractNumId w:val="0"/>
    <w:lvlOverride w:ilvl="0"/>
    <w:lvlOverride w:ilvl="1"/>
    <w:lvlOverride w:ilvl="2"/>
    <w:lvlOverride w:ilvl="3"/>
    <w:lvlOverride w:ilvl="4"/>
    <w:lvlOverride w:ilvl="5"/>
    <w:lvlOverride w:ilvl="6"/>
    <w:lvlOverride w:ilvl="7">
      <w:startOverride w:val="1"/>
    </w:lvlOverride>
    <w:lvlOverride w:ilvl="8">
      <w:startOverride w:val="1"/>
    </w:lvlOverride>
  </w:num>
  <w:num w:numId="24" w16cid:durableId="2006324625">
    <w:abstractNumId w:val="37"/>
  </w:num>
  <w:num w:numId="25" w16cid:durableId="1756394108">
    <w:abstractNumId w:val="15"/>
  </w:num>
  <w:num w:numId="26" w16cid:durableId="1270428125">
    <w:abstractNumId w:val="30"/>
  </w:num>
  <w:num w:numId="27" w16cid:durableId="2121338220">
    <w:abstractNumId w:val="5"/>
  </w:num>
  <w:num w:numId="28" w16cid:durableId="1392004080">
    <w:abstractNumId w:val="26"/>
  </w:num>
  <w:num w:numId="29" w16cid:durableId="2118744902">
    <w:abstractNumId w:val="24"/>
  </w:num>
  <w:num w:numId="30" w16cid:durableId="37511511">
    <w:abstractNumId w:val="8"/>
  </w:num>
  <w:num w:numId="31" w16cid:durableId="902328277">
    <w:abstractNumId w:val="26"/>
  </w:num>
  <w:num w:numId="32" w16cid:durableId="259141116">
    <w:abstractNumId w:val="6"/>
  </w:num>
  <w:num w:numId="33" w16cid:durableId="1379284966">
    <w:abstractNumId w:val="25"/>
  </w:num>
  <w:num w:numId="34" w16cid:durableId="1840078445">
    <w:abstractNumId w:val="39"/>
  </w:num>
  <w:num w:numId="35" w16cid:durableId="481821109">
    <w:abstractNumId w:val="16"/>
  </w:num>
  <w:num w:numId="36" w16cid:durableId="2002418652">
    <w:abstractNumId w:val="2"/>
  </w:num>
  <w:num w:numId="37" w16cid:durableId="545727984">
    <w:abstractNumId w:val="27"/>
  </w:num>
  <w:num w:numId="38" w16cid:durableId="1930893934">
    <w:abstractNumId w:val="33"/>
  </w:num>
  <w:num w:numId="39" w16cid:durableId="1239941627">
    <w:abstractNumId w:val="38"/>
  </w:num>
  <w:num w:numId="40" w16cid:durableId="1184369496">
    <w:abstractNumId w:val="18"/>
  </w:num>
  <w:num w:numId="41" w16cid:durableId="577641076">
    <w:abstractNumId w:val="12"/>
  </w:num>
  <w:num w:numId="42" w16cid:durableId="702632222">
    <w:abstractNumId w:val="21"/>
  </w:num>
  <w:num w:numId="43" w16cid:durableId="1132094836">
    <w:abstractNumId w:val="31"/>
  </w:num>
  <w:num w:numId="44" w16cid:durableId="998073862">
    <w:abstractNumId w:val="14"/>
  </w:num>
  <w:num w:numId="45" w16cid:durableId="671026731">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3"/>
    <w:rsid w:val="00000719"/>
    <w:rsid w:val="00000C83"/>
    <w:rsid w:val="0000263C"/>
    <w:rsid w:val="00003403"/>
    <w:rsid w:val="00003FF4"/>
    <w:rsid w:val="0000471D"/>
    <w:rsid w:val="00005347"/>
    <w:rsid w:val="000072B6"/>
    <w:rsid w:val="0000760B"/>
    <w:rsid w:val="00007C60"/>
    <w:rsid w:val="0001014C"/>
    <w:rsid w:val="0001021B"/>
    <w:rsid w:val="00010DA8"/>
    <w:rsid w:val="00011D89"/>
    <w:rsid w:val="00012337"/>
    <w:rsid w:val="00014D88"/>
    <w:rsid w:val="000154FD"/>
    <w:rsid w:val="00016FBF"/>
    <w:rsid w:val="00017B31"/>
    <w:rsid w:val="000205A9"/>
    <w:rsid w:val="00022271"/>
    <w:rsid w:val="00022C62"/>
    <w:rsid w:val="000235E8"/>
    <w:rsid w:val="00024469"/>
    <w:rsid w:val="00024D03"/>
    <w:rsid w:val="00024D89"/>
    <w:rsid w:val="000250B6"/>
    <w:rsid w:val="0003016E"/>
    <w:rsid w:val="000304F1"/>
    <w:rsid w:val="00032DD7"/>
    <w:rsid w:val="00033677"/>
    <w:rsid w:val="00033C37"/>
    <w:rsid w:val="00033D81"/>
    <w:rsid w:val="00033D8A"/>
    <w:rsid w:val="0003640C"/>
    <w:rsid w:val="00037366"/>
    <w:rsid w:val="0004137E"/>
    <w:rsid w:val="00041BF0"/>
    <w:rsid w:val="00042A4D"/>
    <w:rsid w:val="00042C8A"/>
    <w:rsid w:val="0004536B"/>
    <w:rsid w:val="000460C4"/>
    <w:rsid w:val="000463FE"/>
    <w:rsid w:val="00046B68"/>
    <w:rsid w:val="00047677"/>
    <w:rsid w:val="000510E5"/>
    <w:rsid w:val="00051B14"/>
    <w:rsid w:val="00051E14"/>
    <w:rsid w:val="000527DD"/>
    <w:rsid w:val="00052EFD"/>
    <w:rsid w:val="00054CB4"/>
    <w:rsid w:val="00056DBA"/>
    <w:rsid w:val="00057522"/>
    <w:rsid w:val="000578B2"/>
    <w:rsid w:val="00060959"/>
    <w:rsid w:val="00060C8F"/>
    <w:rsid w:val="000616C6"/>
    <w:rsid w:val="00061B99"/>
    <w:rsid w:val="00061F3F"/>
    <w:rsid w:val="0006298A"/>
    <w:rsid w:val="0006604F"/>
    <w:rsid w:val="000663CD"/>
    <w:rsid w:val="00066F89"/>
    <w:rsid w:val="000673ED"/>
    <w:rsid w:val="000673EF"/>
    <w:rsid w:val="000733FE"/>
    <w:rsid w:val="000737D7"/>
    <w:rsid w:val="000737E8"/>
    <w:rsid w:val="00074219"/>
    <w:rsid w:val="00074ED5"/>
    <w:rsid w:val="00076441"/>
    <w:rsid w:val="00077354"/>
    <w:rsid w:val="00080AA4"/>
    <w:rsid w:val="00080C93"/>
    <w:rsid w:val="0008151F"/>
    <w:rsid w:val="0008267A"/>
    <w:rsid w:val="000833C5"/>
    <w:rsid w:val="000835C6"/>
    <w:rsid w:val="00084558"/>
    <w:rsid w:val="0008508E"/>
    <w:rsid w:val="00085758"/>
    <w:rsid w:val="00087951"/>
    <w:rsid w:val="00087D71"/>
    <w:rsid w:val="000901A8"/>
    <w:rsid w:val="0009113B"/>
    <w:rsid w:val="00091C77"/>
    <w:rsid w:val="00093402"/>
    <w:rsid w:val="0009494E"/>
    <w:rsid w:val="00094DA3"/>
    <w:rsid w:val="00095710"/>
    <w:rsid w:val="000958F7"/>
    <w:rsid w:val="00096CD1"/>
    <w:rsid w:val="000976DD"/>
    <w:rsid w:val="000A012C"/>
    <w:rsid w:val="000A0EB9"/>
    <w:rsid w:val="000A186C"/>
    <w:rsid w:val="000A1D21"/>
    <w:rsid w:val="000A1EA4"/>
    <w:rsid w:val="000A2476"/>
    <w:rsid w:val="000A271E"/>
    <w:rsid w:val="000A2A66"/>
    <w:rsid w:val="000A641A"/>
    <w:rsid w:val="000A7F53"/>
    <w:rsid w:val="000B1354"/>
    <w:rsid w:val="000B2D62"/>
    <w:rsid w:val="000B3EDB"/>
    <w:rsid w:val="000B53B8"/>
    <w:rsid w:val="000B543D"/>
    <w:rsid w:val="000B55F9"/>
    <w:rsid w:val="000B5BF7"/>
    <w:rsid w:val="000B6BC8"/>
    <w:rsid w:val="000B6F17"/>
    <w:rsid w:val="000C0303"/>
    <w:rsid w:val="000C3C03"/>
    <w:rsid w:val="000C42EA"/>
    <w:rsid w:val="000C4546"/>
    <w:rsid w:val="000C4C63"/>
    <w:rsid w:val="000C7955"/>
    <w:rsid w:val="000C7EF2"/>
    <w:rsid w:val="000D1242"/>
    <w:rsid w:val="000D3216"/>
    <w:rsid w:val="000D5F54"/>
    <w:rsid w:val="000D62CE"/>
    <w:rsid w:val="000E0970"/>
    <w:rsid w:val="000E11C2"/>
    <w:rsid w:val="000E1910"/>
    <w:rsid w:val="000E2663"/>
    <w:rsid w:val="000E3CC7"/>
    <w:rsid w:val="000E47A3"/>
    <w:rsid w:val="000E511D"/>
    <w:rsid w:val="000E650C"/>
    <w:rsid w:val="000E6BD4"/>
    <w:rsid w:val="000E6D38"/>
    <w:rsid w:val="000E6D6D"/>
    <w:rsid w:val="000E754C"/>
    <w:rsid w:val="000F1AC5"/>
    <w:rsid w:val="000F1F1E"/>
    <w:rsid w:val="000F2259"/>
    <w:rsid w:val="000F2DDA"/>
    <w:rsid w:val="000F44A3"/>
    <w:rsid w:val="000F4CBF"/>
    <w:rsid w:val="000F5213"/>
    <w:rsid w:val="000F796A"/>
    <w:rsid w:val="00101001"/>
    <w:rsid w:val="00101A58"/>
    <w:rsid w:val="00103276"/>
    <w:rsid w:val="0010392D"/>
    <w:rsid w:val="0010447F"/>
    <w:rsid w:val="00104B4A"/>
    <w:rsid w:val="00104FE3"/>
    <w:rsid w:val="00105000"/>
    <w:rsid w:val="001061F5"/>
    <w:rsid w:val="0010714F"/>
    <w:rsid w:val="001120C5"/>
    <w:rsid w:val="00113892"/>
    <w:rsid w:val="001151D9"/>
    <w:rsid w:val="0011701A"/>
    <w:rsid w:val="00120BD3"/>
    <w:rsid w:val="0012120D"/>
    <w:rsid w:val="00122FEA"/>
    <w:rsid w:val="001232BD"/>
    <w:rsid w:val="00124147"/>
    <w:rsid w:val="001243D8"/>
    <w:rsid w:val="00124B9D"/>
    <w:rsid w:val="00124C4B"/>
    <w:rsid w:val="00124ED5"/>
    <w:rsid w:val="00126CD3"/>
    <w:rsid w:val="001276FA"/>
    <w:rsid w:val="00130F7F"/>
    <w:rsid w:val="001318BB"/>
    <w:rsid w:val="00133943"/>
    <w:rsid w:val="00133BFF"/>
    <w:rsid w:val="00133D82"/>
    <w:rsid w:val="00136088"/>
    <w:rsid w:val="001360BA"/>
    <w:rsid w:val="0014255B"/>
    <w:rsid w:val="00142587"/>
    <w:rsid w:val="001425BF"/>
    <w:rsid w:val="001426CA"/>
    <w:rsid w:val="00143A06"/>
    <w:rsid w:val="001440B7"/>
    <w:rsid w:val="001447B3"/>
    <w:rsid w:val="00146BCF"/>
    <w:rsid w:val="00150434"/>
    <w:rsid w:val="00152073"/>
    <w:rsid w:val="00153DB3"/>
    <w:rsid w:val="00154E2D"/>
    <w:rsid w:val="00156598"/>
    <w:rsid w:val="001567A4"/>
    <w:rsid w:val="00161939"/>
    <w:rsid w:val="00161AA0"/>
    <w:rsid w:val="00161D2E"/>
    <w:rsid w:val="00161F3E"/>
    <w:rsid w:val="00162093"/>
    <w:rsid w:val="00162CA9"/>
    <w:rsid w:val="00163D60"/>
    <w:rsid w:val="00164A4A"/>
    <w:rsid w:val="001652D0"/>
    <w:rsid w:val="00165459"/>
    <w:rsid w:val="00165A57"/>
    <w:rsid w:val="00166152"/>
    <w:rsid w:val="001671A0"/>
    <w:rsid w:val="00167732"/>
    <w:rsid w:val="0016790D"/>
    <w:rsid w:val="00167C29"/>
    <w:rsid w:val="001712C2"/>
    <w:rsid w:val="00172BAF"/>
    <w:rsid w:val="00173D17"/>
    <w:rsid w:val="00175240"/>
    <w:rsid w:val="0017592D"/>
    <w:rsid w:val="001763FA"/>
    <w:rsid w:val="001771DD"/>
    <w:rsid w:val="0017772C"/>
    <w:rsid w:val="00177995"/>
    <w:rsid w:val="00177A8C"/>
    <w:rsid w:val="0018232D"/>
    <w:rsid w:val="0018294D"/>
    <w:rsid w:val="00184F64"/>
    <w:rsid w:val="00185768"/>
    <w:rsid w:val="00185CA8"/>
    <w:rsid w:val="00186B33"/>
    <w:rsid w:val="00187C2E"/>
    <w:rsid w:val="00190290"/>
    <w:rsid w:val="00192F9D"/>
    <w:rsid w:val="00193059"/>
    <w:rsid w:val="00195F5E"/>
    <w:rsid w:val="00196367"/>
    <w:rsid w:val="00196EB8"/>
    <w:rsid w:val="00196EFB"/>
    <w:rsid w:val="00197449"/>
    <w:rsid w:val="001979FF"/>
    <w:rsid w:val="00197B17"/>
    <w:rsid w:val="001A0B7C"/>
    <w:rsid w:val="001A10EB"/>
    <w:rsid w:val="001A1950"/>
    <w:rsid w:val="001A1961"/>
    <w:rsid w:val="001A1C54"/>
    <w:rsid w:val="001A3ACE"/>
    <w:rsid w:val="001A63CA"/>
    <w:rsid w:val="001A7891"/>
    <w:rsid w:val="001A7B1D"/>
    <w:rsid w:val="001B058F"/>
    <w:rsid w:val="001B1E4D"/>
    <w:rsid w:val="001B2745"/>
    <w:rsid w:val="001B304A"/>
    <w:rsid w:val="001B332C"/>
    <w:rsid w:val="001B6751"/>
    <w:rsid w:val="001B738B"/>
    <w:rsid w:val="001B749E"/>
    <w:rsid w:val="001B7523"/>
    <w:rsid w:val="001C06D3"/>
    <w:rsid w:val="001C09DB"/>
    <w:rsid w:val="001C24F3"/>
    <w:rsid w:val="001C277E"/>
    <w:rsid w:val="001C2A72"/>
    <w:rsid w:val="001C31B7"/>
    <w:rsid w:val="001C3B73"/>
    <w:rsid w:val="001C55F9"/>
    <w:rsid w:val="001C5FAA"/>
    <w:rsid w:val="001C638B"/>
    <w:rsid w:val="001C6987"/>
    <w:rsid w:val="001C7E44"/>
    <w:rsid w:val="001D0B75"/>
    <w:rsid w:val="001D1681"/>
    <w:rsid w:val="001D3247"/>
    <w:rsid w:val="001D39A5"/>
    <w:rsid w:val="001D3C09"/>
    <w:rsid w:val="001D44E8"/>
    <w:rsid w:val="001D49F5"/>
    <w:rsid w:val="001D5AB4"/>
    <w:rsid w:val="001D5D56"/>
    <w:rsid w:val="001D60EC"/>
    <w:rsid w:val="001D6C87"/>
    <w:rsid w:val="001D6F59"/>
    <w:rsid w:val="001E0C5D"/>
    <w:rsid w:val="001E16D1"/>
    <w:rsid w:val="001E27CE"/>
    <w:rsid w:val="001E2A36"/>
    <w:rsid w:val="001E2F12"/>
    <w:rsid w:val="001E2F15"/>
    <w:rsid w:val="001E3BFB"/>
    <w:rsid w:val="001E44DF"/>
    <w:rsid w:val="001E5058"/>
    <w:rsid w:val="001E665E"/>
    <w:rsid w:val="001E68A5"/>
    <w:rsid w:val="001E6BB0"/>
    <w:rsid w:val="001E6FC4"/>
    <w:rsid w:val="001E7282"/>
    <w:rsid w:val="001F0BF6"/>
    <w:rsid w:val="001F105D"/>
    <w:rsid w:val="001F257C"/>
    <w:rsid w:val="001F3826"/>
    <w:rsid w:val="001F6E46"/>
    <w:rsid w:val="001F6F2B"/>
    <w:rsid w:val="001F7186"/>
    <w:rsid w:val="001F7C91"/>
    <w:rsid w:val="00200176"/>
    <w:rsid w:val="002033B7"/>
    <w:rsid w:val="0020445E"/>
    <w:rsid w:val="00204BCB"/>
    <w:rsid w:val="00206463"/>
    <w:rsid w:val="002066DD"/>
    <w:rsid w:val="00206F2F"/>
    <w:rsid w:val="00206F75"/>
    <w:rsid w:val="00207362"/>
    <w:rsid w:val="002100FF"/>
    <w:rsid w:val="0021053D"/>
    <w:rsid w:val="00210A92"/>
    <w:rsid w:val="00210AFC"/>
    <w:rsid w:val="00211EE1"/>
    <w:rsid w:val="00214163"/>
    <w:rsid w:val="00214236"/>
    <w:rsid w:val="00214C9B"/>
    <w:rsid w:val="00214EFA"/>
    <w:rsid w:val="00215DF1"/>
    <w:rsid w:val="00216451"/>
    <w:rsid w:val="00216520"/>
    <w:rsid w:val="00216C03"/>
    <w:rsid w:val="00216FF5"/>
    <w:rsid w:val="00217717"/>
    <w:rsid w:val="00217981"/>
    <w:rsid w:val="00220278"/>
    <w:rsid w:val="00220C04"/>
    <w:rsid w:val="0022278D"/>
    <w:rsid w:val="00224EBF"/>
    <w:rsid w:val="0022589D"/>
    <w:rsid w:val="0022701F"/>
    <w:rsid w:val="002274B1"/>
    <w:rsid w:val="00227C68"/>
    <w:rsid w:val="002308B2"/>
    <w:rsid w:val="002309AA"/>
    <w:rsid w:val="00230F72"/>
    <w:rsid w:val="002321F9"/>
    <w:rsid w:val="002333F5"/>
    <w:rsid w:val="00233724"/>
    <w:rsid w:val="002346E2"/>
    <w:rsid w:val="00235483"/>
    <w:rsid w:val="002365B4"/>
    <w:rsid w:val="002376D8"/>
    <w:rsid w:val="0024088E"/>
    <w:rsid w:val="00241D43"/>
    <w:rsid w:val="00241DC6"/>
    <w:rsid w:val="002432E1"/>
    <w:rsid w:val="00244A23"/>
    <w:rsid w:val="00244C63"/>
    <w:rsid w:val="00245B58"/>
    <w:rsid w:val="00246207"/>
    <w:rsid w:val="00246C5E"/>
    <w:rsid w:val="00246D81"/>
    <w:rsid w:val="00247FB9"/>
    <w:rsid w:val="00250960"/>
    <w:rsid w:val="00250F1F"/>
    <w:rsid w:val="00251343"/>
    <w:rsid w:val="002536A4"/>
    <w:rsid w:val="00254F58"/>
    <w:rsid w:val="002566ED"/>
    <w:rsid w:val="00257250"/>
    <w:rsid w:val="0026060B"/>
    <w:rsid w:val="002611AD"/>
    <w:rsid w:val="00261A64"/>
    <w:rsid w:val="00261DFE"/>
    <w:rsid w:val="002620BC"/>
    <w:rsid w:val="0026237E"/>
    <w:rsid w:val="00262802"/>
    <w:rsid w:val="002631AB"/>
    <w:rsid w:val="0026346E"/>
    <w:rsid w:val="002639D4"/>
    <w:rsid w:val="00263A90"/>
    <w:rsid w:val="00263C1F"/>
    <w:rsid w:val="0026408B"/>
    <w:rsid w:val="002648E9"/>
    <w:rsid w:val="0026548F"/>
    <w:rsid w:val="00266CD8"/>
    <w:rsid w:val="00266EAC"/>
    <w:rsid w:val="00267C3E"/>
    <w:rsid w:val="002709BB"/>
    <w:rsid w:val="0027113F"/>
    <w:rsid w:val="002713D2"/>
    <w:rsid w:val="00271D26"/>
    <w:rsid w:val="00273172"/>
    <w:rsid w:val="00273BAC"/>
    <w:rsid w:val="002763B3"/>
    <w:rsid w:val="002766AA"/>
    <w:rsid w:val="002802E3"/>
    <w:rsid w:val="00280BFE"/>
    <w:rsid w:val="0028213D"/>
    <w:rsid w:val="00285105"/>
    <w:rsid w:val="00285873"/>
    <w:rsid w:val="002862F1"/>
    <w:rsid w:val="002864CD"/>
    <w:rsid w:val="00286BA2"/>
    <w:rsid w:val="002871C9"/>
    <w:rsid w:val="0029004C"/>
    <w:rsid w:val="00290AFF"/>
    <w:rsid w:val="00291373"/>
    <w:rsid w:val="0029225B"/>
    <w:rsid w:val="00292D8A"/>
    <w:rsid w:val="00295658"/>
    <w:rsid w:val="0029597D"/>
    <w:rsid w:val="00295D6E"/>
    <w:rsid w:val="002962C3"/>
    <w:rsid w:val="0029752B"/>
    <w:rsid w:val="002A0A9C"/>
    <w:rsid w:val="002A1EAD"/>
    <w:rsid w:val="002A3266"/>
    <w:rsid w:val="002A3E81"/>
    <w:rsid w:val="002A483C"/>
    <w:rsid w:val="002A5D0B"/>
    <w:rsid w:val="002A74E8"/>
    <w:rsid w:val="002A7AF8"/>
    <w:rsid w:val="002B053B"/>
    <w:rsid w:val="002B0A6C"/>
    <w:rsid w:val="002B0C7C"/>
    <w:rsid w:val="002B1729"/>
    <w:rsid w:val="002B17BF"/>
    <w:rsid w:val="002B1EB1"/>
    <w:rsid w:val="002B31C4"/>
    <w:rsid w:val="002B36C7"/>
    <w:rsid w:val="002B3B9C"/>
    <w:rsid w:val="002B3E1A"/>
    <w:rsid w:val="002B4976"/>
    <w:rsid w:val="002B4B1E"/>
    <w:rsid w:val="002B4B48"/>
    <w:rsid w:val="002B4DD4"/>
    <w:rsid w:val="002B5277"/>
    <w:rsid w:val="002B5375"/>
    <w:rsid w:val="002B5754"/>
    <w:rsid w:val="002B62F6"/>
    <w:rsid w:val="002B7025"/>
    <w:rsid w:val="002B77C1"/>
    <w:rsid w:val="002C0221"/>
    <w:rsid w:val="002C06FC"/>
    <w:rsid w:val="002C0B57"/>
    <w:rsid w:val="002C0D0C"/>
    <w:rsid w:val="002C0ED7"/>
    <w:rsid w:val="002C1257"/>
    <w:rsid w:val="002C177F"/>
    <w:rsid w:val="002C24D4"/>
    <w:rsid w:val="002C2728"/>
    <w:rsid w:val="002C2CDA"/>
    <w:rsid w:val="002C34CF"/>
    <w:rsid w:val="002C3900"/>
    <w:rsid w:val="002C4AB6"/>
    <w:rsid w:val="002C53F4"/>
    <w:rsid w:val="002C61B5"/>
    <w:rsid w:val="002C6C23"/>
    <w:rsid w:val="002D1E0D"/>
    <w:rsid w:val="002D30EA"/>
    <w:rsid w:val="002D5006"/>
    <w:rsid w:val="002D61E3"/>
    <w:rsid w:val="002D6420"/>
    <w:rsid w:val="002D67B3"/>
    <w:rsid w:val="002D6A6A"/>
    <w:rsid w:val="002D7BD5"/>
    <w:rsid w:val="002D7DD8"/>
    <w:rsid w:val="002E01D0"/>
    <w:rsid w:val="002E0423"/>
    <w:rsid w:val="002E0C0D"/>
    <w:rsid w:val="002E161D"/>
    <w:rsid w:val="002E17AE"/>
    <w:rsid w:val="002E1EA8"/>
    <w:rsid w:val="002E229B"/>
    <w:rsid w:val="002E3100"/>
    <w:rsid w:val="002E5393"/>
    <w:rsid w:val="002E5D98"/>
    <w:rsid w:val="002E61C6"/>
    <w:rsid w:val="002E6C95"/>
    <w:rsid w:val="002E7C36"/>
    <w:rsid w:val="002E7F1F"/>
    <w:rsid w:val="002F0107"/>
    <w:rsid w:val="002F117D"/>
    <w:rsid w:val="002F1CFF"/>
    <w:rsid w:val="002F1DFD"/>
    <w:rsid w:val="002F1EFC"/>
    <w:rsid w:val="002F27A3"/>
    <w:rsid w:val="002F3D32"/>
    <w:rsid w:val="002F4D8C"/>
    <w:rsid w:val="002F5F31"/>
    <w:rsid w:val="002F5F46"/>
    <w:rsid w:val="002F707D"/>
    <w:rsid w:val="00300960"/>
    <w:rsid w:val="00301903"/>
    <w:rsid w:val="00302216"/>
    <w:rsid w:val="003025A2"/>
    <w:rsid w:val="00303DC4"/>
    <w:rsid w:val="00303E53"/>
    <w:rsid w:val="00303E76"/>
    <w:rsid w:val="003050E7"/>
    <w:rsid w:val="003055E0"/>
    <w:rsid w:val="00305CC1"/>
    <w:rsid w:val="00306E5F"/>
    <w:rsid w:val="00307E14"/>
    <w:rsid w:val="00307F5F"/>
    <w:rsid w:val="00310084"/>
    <w:rsid w:val="00312816"/>
    <w:rsid w:val="00313D10"/>
    <w:rsid w:val="00313FDE"/>
    <w:rsid w:val="00314054"/>
    <w:rsid w:val="003157F0"/>
    <w:rsid w:val="00315BD8"/>
    <w:rsid w:val="00315E9D"/>
    <w:rsid w:val="00316AE2"/>
    <w:rsid w:val="00316C65"/>
    <w:rsid w:val="00316F27"/>
    <w:rsid w:val="00317FC7"/>
    <w:rsid w:val="003214F1"/>
    <w:rsid w:val="00322E4B"/>
    <w:rsid w:val="00323EF6"/>
    <w:rsid w:val="00324A46"/>
    <w:rsid w:val="003253F9"/>
    <w:rsid w:val="003256B6"/>
    <w:rsid w:val="003269DD"/>
    <w:rsid w:val="00327870"/>
    <w:rsid w:val="00330773"/>
    <w:rsid w:val="0033221C"/>
    <w:rsid w:val="00332536"/>
    <w:rsid w:val="0033259D"/>
    <w:rsid w:val="00332C6B"/>
    <w:rsid w:val="003333D2"/>
    <w:rsid w:val="003355DE"/>
    <w:rsid w:val="003358B1"/>
    <w:rsid w:val="0033677A"/>
    <w:rsid w:val="003370C0"/>
    <w:rsid w:val="00337218"/>
    <w:rsid w:val="00340198"/>
    <w:rsid w:val="003406C6"/>
    <w:rsid w:val="00340C3D"/>
    <w:rsid w:val="003418CC"/>
    <w:rsid w:val="00342651"/>
    <w:rsid w:val="00342BF2"/>
    <w:rsid w:val="00342FBB"/>
    <w:rsid w:val="003436F9"/>
    <w:rsid w:val="00344D15"/>
    <w:rsid w:val="00344EF5"/>
    <w:rsid w:val="003459BD"/>
    <w:rsid w:val="00346FFF"/>
    <w:rsid w:val="0034720F"/>
    <w:rsid w:val="003504AB"/>
    <w:rsid w:val="00350D38"/>
    <w:rsid w:val="003510BF"/>
    <w:rsid w:val="00351B36"/>
    <w:rsid w:val="0035232E"/>
    <w:rsid w:val="00354446"/>
    <w:rsid w:val="00355AD5"/>
    <w:rsid w:val="00356314"/>
    <w:rsid w:val="0035661B"/>
    <w:rsid w:val="00356945"/>
    <w:rsid w:val="003576F1"/>
    <w:rsid w:val="00357B4E"/>
    <w:rsid w:val="00360846"/>
    <w:rsid w:val="00362BB3"/>
    <w:rsid w:val="00364739"/>
    <w:rsid w:val="00366116"/>
    <w:rsid w:val="00367BD3"/>
    <w:rsid w:val="003716FD"/>
    <w:rsid w:val="0037204B"/>
    <w:rsid w:val="00372261"/>
    <w:rsid w:val="003725CC"/>
    <w:rsid w:val="00373890"/>
    <w:rsid w:val="003739BB"/>
    <w:rsid w:val="003744CF"/>
    <w:rsid w:val="00374717"/>
    <w:rsid w:val="0037676C"/>
    <w:rsid w:val="003770A6"/>
    <w:rsid w:val="003802F2"/>
    <w:rsid w:val="003809A3"/>
    <w:rsid w:val="00381043"/>
    <w:rsid w:val="003829E5"/>
    <w:rsid w:val="00383754"/>
    <w:rsid w:val="00383766"/>
    <w:rsid w:val="0038442E"/>
    <w:rsid w:val="00385F86"/>
    <w:rsid w:val="00386109"/>
    <w:rsid w:val="00386944"/>
    <w:rsid w:val="00387225"/>
    <w:rsid w:val="00387805"/>
    <w:rsid w:val="0038782B"/>
    <w:rsid w:val="003905C3"/>
    <w:rsid w:val="00391223"/>
    <w:rsid w:val="00392F27"/>
    <w:rsid w:val="00393B63"/>
    <w:rsid w:val="00394A5E"/>
    <w:rsid w:val="00394AA3"/>
    <w:rsid w:val="003956CC"/>
    <w:rsid w:val="0039578E"/>
    <w:rsid w:val="00395C9A"/>
    <w:rsid w:val="00399F5E"/>
    <w:rsid w:val="003A0853"/>
    <w:rsid w:val="003A0DE3"/>
    <w:rsid w:val="003A169A"/>
    <w:rsid w:val="003A1D90"/>
    <w:rsid w:val="003A2C57"/>
    <w:rsid w:val="003A3360"/>
    <w:rsid w:val="003A3D38"/>
    <w:rsid w:val="003A490C"/>
    <w:rsid w:val="003A4FAD"/>
    <w:rsid w:val="003A5A7D"/>
    <w:rsid w:val="003A6B67"/>
    <w:rsid w:val="003A6CA0"/>
    <w:rsid w:val="003A70A2"/>
    <w:rsid w:val="003B0C77"/>
    <w:rsid w:val="003B0CD9"/>
    <w:rsid w:val="003B0FC0"/>
    <w:rsid w:val="003B1104"/>
    <w:rsid w:val="003B1328"/>
    <w:rsid w:val="003B13B6"/>
    <w:rsid w:val="003B15E6"/>
    <w:rsid w:val="003B1B48"/>
    <w:rsid w:val="003B3F2C"/>
    <w:rsid w:val="003B408A"/>
    <w:rsid w:val="003B4496"/>
    <w:rsid w:val="003B5733"/>
    <w:rsid w:val="003B6072"/>
    <w:rsid w:val="003C044C"/>
    <w:rsid w:val="003C08A2"/>
    <w:rsid w:val="003C08A9"/>
    <w:rsid w:val="003C1B1A"/>
    <w:rsid w:val="003C2045"/>
    <w:rsid w:val="003C22A7"/>
    <w:rsid w:val="003C43A1"/>
    <w:rsid w:val="003C4ADE"/>
    <w:rsid w:val="003C4FC0"/>
    <w:rsid w:val="003C4FCE"/>
    <w:rsid w:val="003C55F4"/>
    <w:rsid w:val="003C6602"/>
    <w:rsid w:val="003C6B7E"/>
    <w:rsid w:val="003C7897"/>
    <w:rsid w:val="003C7A3F"/>
    <w:rsid w:val="003D1897"/>
    <w:rsid w:val="003D2766"/>
    <w:rsid w:val="003D2A74"/>
    <w:rsid w:val="003D3E8F"/>
    <w:rsid w:val="003D542A"/>
    <w:rsid w:val="003D6475"/>
    <w:rsid w:val="003D667B"/>
    <w:rsid w:val="003D73D9"/>
    <w:rsid w:val="003D754F"/>
    <w:rsid w:val="003E0896"/>
    <w:rsid w:val="003E1C28"/>
    <w:rsid w:val="003E253D"/>
    <w:rsid w:val="003E3059"/>
    <w:rsid w:val="003E375C"/>
    <w:rsid w:val="003E4086"/>
    <w:rsid w:val="003E4145"/>
    <w:rsid w:val="003E639E"/>
    <w:rsid w:val="003E71E5"/>
    <w:rsid w:val="003E77B8"/>
    <w:rsid w:val="003F03FB"/>
    <w:rsid w:val="003F0445"/>
    <w:rsid w:val="003F0CF0"/>
    <w:rsid w:val="003F14B1"/>
    <w:rsid w:val="003F2B20"/>
    <w:rsid w:val="003F309C"/>
    <w:rsid w:val="003F3289"/>
    <w:rsid w:val="003F3DF9"/>
    <w:rsid w:val="003F3ECD"/>
    <w:rsid w:val="003F5CB9"/>
    <w:rsid w:val="003F64B4"/>
    <w:rsid w:val="003F7AA7"/>
    <w:rsid w:val="003F7B37"/>
    <w:rsid w:val="003F7DB1"/>
    <w:rsid w:val="00400C90"/>
    <w:rsid w:val="004013C7"/>
    <w:rsid w:val="00401FCF"/>
    <w:rsid w:val="0040248F"/>
    <w:rsid w:val="00403164"/>
    <w:rsid w:val="00403C59"/>
    <w:rsid w:val="004042C8"/>
    <w:rsid w:val="0040435A"/>
    <w:rsid w:val="00405321"/>
    <w:rsid w:val="00406285"/>
    <w:rsid w:val="00406765"/>
    <w:rsid w:val="004072A8"/>
    <w:rsid w:val="00407CAA"/>
    <w:rsid w:val="00410ED2"/>
    <w:rsid w:val="004112C6"/>
    <w:rsid w:val="00412EF0"/>
    <w:rsid w:val="0041391A"/>
    <w:rsid w:val="004148F9"/>
    <w:rsid w:val="00414D4A"/>
    <w:rsid w:val="0041505E"/>
    <w:rsid w:val="00415F9D"/>
    <w:rsid w:val="004163AB"/>
    <w:rsid w:val="0042052E"/>
    <w:rsid w:val="0042084E"/>
    <w:rsid w:val="00421EEF"/>
    <w:rsid w:val="00421F1C"/>
    <w:rsid w:val="00422357"/>
    <w:rsid w:val="004227C3"/>
    <w:rsid w:val="00424D65"/>
    <w:rsid w:val="00424D6C"/>
    <w:rsid w:val="00425202"/>
    <w:rsid w:val="00425428"/>
    <w:rsid w:val="004258C6"/>
    <w:rsid w:val="00425CDD"/>
    <w:rsid w:val="00425FB8"/>
    <w:rsid w:val="0042644B"/>
    <w:rsid w:val="00426751"/>
    <w:rsid w:val="00427421"/>
    <w:rsid w:val="00430299"/>
    <w:rsid w:val="0043327A"/>
    <w:rsid w:val="004333C8"/>
    <w:rsid w:val="00435650"/>
    <w:rsid w:val="00435AAB"/>
    <w:rsid w:val="0044031C"/>
    <w:rsid w:val="004408E6"/>
    <w:rsid w:val="00440B89"/>
    <w:rsid w:val="004412CC"/>
    <w:rsid w:val="00442289"/>
    <w:rsid w:val="00442C6C"/>
    <w:rsid w:val="00443CBE"/>
    <w:rsid w:val="00443E8A"/>
    <w:rsid w:val="004441BC"/>
    <w:rsid w:val="004462F5"/>
    <w:rsid w:val="004468B4"/>
    <w:rsid w:val="004468DF"/>
    <w:rsid w:val="00450786"/>
    <w:rsid w:val="00451A7A"/>
    <w:rsid w:val="0045230A"/>
    <w:rsid w:val="00453646"/>
    <w:rsid w:val="00453BF0"/>
    <w:rsid w:val="00453D54"/>
    <w:rsid w:val="00454708"/>
    <w:rsid w:val="00454AD0"/>
    <w:rsid w:val="00454E3E"/>
    <w:rsid w:val="00457337"/>
    <w:rsid w:val="00457485"/>
    <w:rsid w:val="004601AE"/>
    <w:rsid w:val="00461CB3"/>
    <w:rsid w:val="00462E3D"/>
    <w:rsid w:val="00463E0A"/>
    <w:rsid w:val="004656CF"/>
    <w:rsid w:val="00465DF7"/>
    <w:rsid w:val="00466E79"/>
    <w:rsid w:val="0046787B"/>
    <w:rsid w:val="00467C13"/>
    <w:rsid w:val="00470D7D"/>
    <w:rsid w:val="0047372D"/>
    <w:rsid w:val="00473BA3"/>
    <w:rsid w:val="00473E8F"/>
    <w:rsid w:val="004743DD"/>
    <w:rsid w:val="00474CEA"/>
    <w:rsid w:val="00474DB4"/>
    <w:rsid w:val="00474DC9"/>
    <w:rsid w:val="00477818"/>
    <w:rsid w:val="00477DFC"/>
    <w:rsid w:val="00481A05"/>
    <w:rsid w:val="00483968"/>
    <w:rsid w:val="00483969"/>
    <w:rsid w:val="00484F86"/>
    <w:rsid w:val="004853EB"/>
    <w:rsid w:val="00485512"/>
    <w:rsid w:val="00486704"/>
    <w:rsid w:val="00486C12"/>
    <w:rsid w:val="00490746"/>
    <w:rsid w:val="00490852"/>
    <w:rsid w:val="00490971"/>
    <w:rsid w:val="00490B95"/>
    <w:rsid w:val="0049108B"/>
    <w:rsid w:val="0049173E"/>
    <w:rsid w:val="00491AD3"/>
    <w:rsid w:val="00491C9C"/>
    <w:rsid w:val="0049206D"/>
    <w:rsid w:val="00492EB3"/>
    <w:rsid w:val="00492F30"/>
    <w:rsid w:val="00493B18"/>
    <w:rsid w:val="00493D96"/>
    <w:rsid w:val="004946F4"/>
    <w:rsid w:val="0049487E"/>
    <w:rsid w:val="004951FF"/>
    <w:rsid w:val="00495568"/>
    <w:rsid w:val="00496346"/>
    <w:rsid w:val="00497F15"/>
    <w:rsid w:val="004A160D"/>
    <w:rsid w:val="004A2F5C"/>
    <w:rsid w:val="004A37E0"/>
    <w:rsid w:val="004A3DAB"/>
    <w:rsid w:val="004A3E81"/>
    <w:rsid w:val="004A4195"/>
    <w:rsid w:val="004A5C62"/>
    <w:rsid w:val="004A5CE5"/>
    <w:rsid w:val="004A5DFA"/>
    <w:rsid w:val="004A707D"/>
    <w:rsid w:val="004A7457"/>
    <w:rsid w:val="004A754E"/>
    <w:rsid w:val="004A7D3F"/>
    <w:rsid w:val="004B29A3"/>
    <w:rsid w:val="004B4B1B"/>
    <w:rsid w:val="004B63EF"/>
    <w:rsid w:val="004B718C"/>
    <w:rsid w:val="004B7707"/>
    <w:rsid w:val="004B7C75"/>
    <w:rsid w:val="004C070F"/>
    <w:rsid w:val="004C0879"/>
    <w:rsid w:val="004C0D17"/>
    <w:rsid w:val="004C2079"/>
    <w:rsid w:val="004C35C4"/>
    <w:rsid w:val="004C3E02"/>
    <w:rsid w:val="004C444D"/>
    <w:rsid w:val="004C45DB"/>
    <w:rsid w:val="004C5541"/>
    <w:rsid w:val="004C69CB"/>
    <w:rsid w:val="004C6BA5"/>
    <w:rsid w:val="004C6EEE"/>
    <w:rsid w:val="004C702B"/>
    <w:rsid w:val="004C7ABD"/>
    <w:rsid w:val="004C7F7A"/>
    <w:rsid w:val="004D0033"/>
    <w:rsid w:val="004D016B"/>
    <w:rsid w:val="004D0B71"/>
    <w:rsid w:val="004D1B22"/>
    <w:rsid w:val="004D229E"/>
    <w:rsid w:val="004D23CC"/>
    <w:rsid w:val="004D36F2"/>
    <w:rsid w:val="004D4E40"/>
    <w:rsid w:val="004E0A51"/>
    <w:rsid w:val="004E0E31"/>
    <w:rsid w:val="004E1106"/>
    <w:rsid w:val="004E138F"/>
    <w:rsid w:val="004E4649"/>
    <w:rsid w:val="004E4C75"/>
    <w:rsid w:val="004E5799"/>
    <w:rsid w:val="004E5C2B"/>
    <w:rsid w:val="004E73A8"/>
    <w:rsid w:val="004F00DD"/>
    <w:rsid w:val="004F00FD"/>
    <w:rsid w:val="004F1DCE"/>
    <w:rsid w:val="004F2133"/>
    <w:rsid w:val="004F22BD"/>
    <w:rsid w:val="004F22C6"/>
    <w:rsid w:val="004F3741"/>
    <w:rsid w:val="004F4FAC"/>
    <w:rsid w:val="004F5398"/>
    <w:rsid w:val="004F55F1"/>
    <w:rsid w:val="004F5855"/>
    <w:rsid w:val="004F5D0A"/>
    <w:rsid w:val="004F6936"/>
    <w:rsid w:val="004F7D27"/>
    <w:rsid w:val="005005E1"/>
    <w:rsid w:val="00502592"/>
    <w:rsid w:val="0050286D"/>
    <w:rsid w:val="005030D9"/>
    <w:rsid w:val="00503DC6"/>
    <w:rsid w:val="0050521D"/>
    <w:rsid w:val="00506385"/>
    <w:rsid w:val="00506F5D"/>
    <w:rsid w:val="0051086E"/>
    <w:rsid w:val="00510C37"/>
    <w:rsid w:val="005126D0"/>
    <w:rsid w:val="00512857"/>
    <w:rsid w:val="00512BCA"/>
    <w:rsid w:val="00514051"/>
    <w:rsid w:val="00514CFF"/>
    <w:rsid w:val="0051568D"/>
    <w:rsid w:val="00515A07"/>
    <w:rsid w:val="00515B59"/>
    <w:rsid w:val="00515E3B"/>
    <w:rsid w:val="00520A00"/>
    <w:rsid w:val="00520E6E"/>
    <w:rsid w:val="00521163"/>
    <w:rsid w:val="0052127B"/>
    <w:rsid w:val="005217AA"/>
    <w:rsid w:val="00522557"/>
    <w:rsid w:val="00522FDE"/>
    <w:rsid w:val="00523BB0"/>
    <w:rsid w:val="00524F3D"/>
    <w:rsid w:val="00525070"/>
    <w:rsid w:val="00525920"/>
    <w:rsid w:val="00526AC7"/>
    <w:rsid w:val="00526C15"/>
    <w:rsid w:val="00526D6D"/>
    <w:rsid w:val="00532118"/>
    <w:rsid w:val="005353CA"/>
    <w:rsid w:val="005357F9"/>
    <w:rsid w:val="00536395"/>
    <w:rsid w:val="00536499"/>
    <w:rsid w:val="00536F05"/>
    <w:rsid w:val="005371A4"/>
    <w:rsid w:val="0053740F"/>
    <w:rsid w:val="0053779C"/>
    <w:rsid w:val="00540D61"/>
    <w:rsid w:val="00541760"/>
    <w:rsid w:val="00542245"/>
    <w:rsid w:val="00542845"/>
    <w:rsid w:val="00543903"/>
    <w:rsid w:val="00543E50"/>
    <w:rsid w:val="00543F11"/>
    <w:rsid w:val="00546305"/>
    <w:rsid w:val="00546F3B"/>
    <w:rsid w:val="00547A95"/>
    <w:rsid w:val="00547CAD"/>
    <w:rsid w:val="0055119B"/>
    <w:rsid w:val="005516F8"/>
    <w:rsid w:val="00552449"/>
    <w:rsid w:val="00553257"/>
    <w:rsid w:val="005541DE"/>
    <w:rsid w:val="005548B5"/>
    <w:rsid w:val="00554A23"/>
    <w:rsid w:val="00554DAC"/>
    <w:rsid w:val="00555572"/>
    <w:rsid w:val="0055611E"/>
    <w:rsid w:val="00562E60"/>
    <w:rsid w:val="00567412"/>
    <w:rsid w:val="00570C71"/>
    <w:rsid w:val="00572031"/>
    <w:rsid w:val="00572282"/>
    <w:rsid w:val="0057331E"/>
    <w:rsid w:val="00573CE3"/>
    <w:rsid w:val="00574987"/>
    <w:rsid w:val="00574BC7"/>
    <w:rsid w:val="00576DBD"/>
    <w:rsid w:val="00576E84"/>
    <w:rsid w:val="0058001F"/>
    <w:rsid w:val="00580394"/>
    <w:rsid w:val="005803B1"/>
    <w:rsid w:val="005809CD"/>
    <w:rsid w:val="00582B8C"/>
    <w:rsid w:val="0058423A"/>
    <w:rsid w:val="005845A6"/>
    <w:rsid w:val="0058595B"/>
    <w:rsid w:val="00586067"/>
    <w:rsid w:val="005868C3"/>
    <w:rsid w:val="0058757E"/>
    <w:rsid w:val="00590FB5"/>
    <w:rsid w:val="005912E5"/>
    <w:rsid w:val="00591B9E"/>
    <w:rsid w:val="00592080"/>
    <w:rsid w:val="00592B6D"/>
    <w:rsid w:val="00592CCE"/>
    <w:rsid w:val="00592F1E"/>
    <w:rsid w:val="005940BC"/>
    <w:rsid w:val="00596A4B"/>
    <w:rsid w:val="00597507"/>
    <w:rsid w:val="005A0D2C"/>
    <w:rsid w:val="005A31B3"/>
    <w:rsid w:val="005A3550"/>
    <w:rsid w:val="005A3917"/>
    <w:rsid w:val="005A3994"/>
    <w:rsid w:val="005A4623"/>
    <w:rsid w:val="005A479D"/>
    <w:rsid w:val="005A4F22"/>
    <w:rsid w:val="005A4FF8"/>
    <w:rsid w:val="005A5D2A"/>
    <w:rsid w:val="005A71DD"/>
    <w:rsid w:val="005B1C6D"/>
    <w:rsid w:val="005B21B6"/>
    <w:rsid w:val="005B2AEB"/>
    <w:rsid w:val="005B3A08"/>
    <w:rsid w:val="005B4F6A"/>
    <w:rsid w:val="005B73AB"/>
    <w:rsid w:val="005B7A63"/>
    <w:rsid w:val="005C0955"/>
    <w:rsid w:val="005C18CD"/>
    <w:rsid w:val="005C23AE"/>
    <w:rsid w:val="005C49DA"/>
    <w:rsid w:val="005C4AD0"/>
    <w:rsid w:val="005C4B02"/>
    <w:rsid w:val="005C4D43"/>
    <w:rsid w:val="005C50F3"/>
    <w:rsid w:val="005C54B5"/>
    <w:rsid w:val="005C5D80"/>
    <w:rsid w:val="005C5D91"/>
    <w:rsid w:val="005C67E5"/>
    <w:rsid w:val="005D0489"/>
    <w:rsid w:val="005D07B8"/>
    <w:rsid w:val="005D0B4A"/>
    <w:rsid w:val="005D4193"/>
    <w:rsid w:val="005D444B"/>
    <w:rsid w:val="005D5CDC"/>
    <w:rsid w:val="005D6459"/>
    <w:rsid w:val="005D6597"/>
    <w:rsid w:val="005E03C2"/>
    <w:rsid w:val="005E0F99"/>
    <w:rsid w:val="005E1178"/>
    <w:rsid w:val="005E14E7"/>
    <w:rsid w:val="005E15CE"/>
    <w:rsid w:val="005E26A3"/>
    <w:rsid w:val="005E29E5"/>
    <w:rsid w:val="005E2D5F"/>
    <w:rsid w:val="005E2ECB"/>
    <w:rsid w:val="005E447E"/>
    <w:rsid w:val="005E47F3"/>
    <w:rsid w:val="005E4CC7"/>
    <w:rsid w:val="005E4FD1"/>
    <w:rsid w:val="005E7258"/>
    <w:rsid w:val="005E77F3"/>
    <w:rsid w:val="005F0775"/>
    <w:rsid w:val="005F0A01"/>
    <w:rsid w:val="005F0CF5"/>
    <w:rsid w:val="005F21EB"/>
    <w:rsid w:val="005F2499"/>
    <w:rsid w:val="005F497D"/>
    <w:rsid w:val="005F641A"/>
    <w:rsid w:val="005F64B3"/>
    <w:rsid w:val="005F7DA0"/>
    <w:rsid w:val="006008DB"/>
    <w:rsid w:val="00600DF1"/>
    <w:rsid w:val="0060410E"/>
    <w:rsid w:val="00604E46"/>
    <w:rsid w:val="00604E79"/>
    <w:rsid w:val="00605908"/>
    <w:rsid w:val="00606988"/>
    <w:rsid w:val="00607688"/>
    <w:rsid w:val="00607D55"/>
    <w:rsid w:val="00610D7C"/>
    <w:rsid w:val="00610DEE"/>
    <w:rsid w:val="00610F95"/>
    <w:rsid w:val="0061255A"/>
    <w:rsid w:val="00613414"/>
    <w:rsid w:val="0061384F"/>
    <w:rsid w:val="00613A78"/>
    <w:rsid w:val="00613E30"/>
    <w:rsid w:val="00615038"/>
    <w:rsid w:val="006159B5"/>
    <w:rsid w:val="00615E37"/>
    <w:rsid w:val="00615FF3"/>
    <w:rsid w:val="00620154"/>
    <w:rsid w:val="00620B7E"/>
    <w:rsid w:val="006216F9"/>
    <w:rsid w:val="006225C5"/>
    <w:rsid w:val="006230A8"/>
    <w:rsid w:val="0062408D"/>
    <w:rsid w:val="006240CC"/>
    <w:rsid w:val="0062454C"/>
    <w:rsid w:val="006248E8"/>
    <w:rsid w:val="00624940"/>
    <w:rsid w:val="00624FC3"/>
    <w:rsid w:val="006254F8"/>
    <w:rsid w:val="00625E23"/>
    <w:rsid w:val="00627875"/>
    <w:rsid w:val="00627DA7"/>
    <w:rsid w:val="00630DA4"/>
    <w:rsid w:val="00632568"/>
    <w:rsid w:val="00632597"/>
    <w:rsid w:val="00632F75"/>
    <w:rsid w:val="006330CB"/>
    <w:rsid w:val="00635704"/>
    <w:rsid w:val="006358B4"/>
    <w:rsid w:val="006419AA"/>
    <w:rsid w:val="00642435"/>
    <w:rsid w:val="00642751"/>
    <w:rsid w:val="006432F1"/>
    <w:rsid w:val="006442F1"/>
    <w:rsid w:val="00644B1F"/>
    <w:rsid w:val="00644B7E"/>
    <w:rsid w:val="006454E6"/>
    <w:rsid w:val="00645599"/>
    <w:rsid w:val="00645E68"/>
    <w:rsid w:val="00646235"/>
    <w:rsid w:val="00646A68"/>
    <w:rsid w:val="00646FBA"/>
    <w:rsid w:val="006505BD"/>
    <w:rsid w:val="006508EA"/>
    <w:rsid w:val="0065092E"/>
    <w:rsid w:val="006521C4"/>
    <w:rsid w:val="006532FA"/>
    <w:rsid w:val="00653478"/>
    <w:rsid w:val="006557A7"/>
    <w:rsid w:val="00656290"/>
    <w:rsid w:val="0065770B"/>
    <w:rsid w:val="00657A86"/>
    <w:rsid w:val="00660731"/>
    <w:rsid w:val="006608D8"/>
    <w:rsid w:val="00660C39"/>
    <w:rsid w:val="00660CA0"/>
    <w:rsid w:val="006612F9"/>
    <w:rsid w:val="006621D7"/>
    <w:rsid w:val="0066302A"/>
    <w:rsid w:val="00663670"/>
    <w:rsid w:val="0066480E"/>
    <w:rsid w:val="00664F2D"/>
    <w:rsid w:val="00667770"/>
    <w:rsid w:val="00667BED"/>
    <w:rsid w:val="00670597"/>
    <w:rsid w:val="006706D0"/>
    <w:rsid w:val="00670A47"/>
    <w:rsid w:val="00670A77"/>
    <w:rsid w:val="006713FA"/>
    <w:rsid w:val="00672D50"/>
    <w:rsid w:val="00672E40"/>
    <w:rsid w:val="00673593"/>
    <w:rsid w:val="0067380E"/>
    <w:rsid w:val="006740EE"/>
    <w:rsid w:val="006774E7"/>
    <w:rsid w:val="00677574"/>
    <w:rsid w:val="006803A4"/>
    <w:rsid w:val="0068081A"/>
    <w:rsid w:val="00682456"/>
    <w:rsid w:val="00682E53"/>
    <w:rsid w:val="006830F1"/>
    <w:rsid w:val="00683533"/>
    <w:rsid w:val="0068454C"/>
    <w:rsid w:val="00685442"/>
    <w:rsid w:val="00686C65"/>
    <w:rsid w:val="00687843"/>
    <w:rsid w:val="006878B5"/>
    <w:rsid w:val="00691B62"/>
    <w:rsid w:val="00691F58"/>
    <w:rsid w:val="006933B5"/>
    <w:rsid w:val="006937EC"/>
    <w:rsid w:val="00693D14"/>
    <w:rsid w:val="006949DB"/>
    <w:rsid w:val="00694AAC"/>
    <w:rsid w:val="0069502D"/>
    <w:rsid w:val="0069580E"/>
    <w:rsid w:val="00696F27"/>
    <w:rsid w:val="00697FFD"/>
    <w:rsid w:val="006A1246"/>
    <w:rsid w:val="006A14D9"/>
    <w:rsid w:val="006A18C2"/>
    <w:rsid w:val="006A3383"/>
    <w:rsid w:val="006A5298"/>
    <w:rsid w:val="006A691C"/>
    <w:rsid w:val="006A6FC6"/>
    <w:rsid w:val="006B077C"/>
    <w:rsid w:val="006B07F4"/>
    <w:rsid w:val="006B0825"/>
    <w:rsid w:val="006B16F0"/>
    <w:rsid w:val="006B32AA"/>
    <w:rsid w:val="006B40AC"/>
    <w:rsid w:val="006B46BA"/>
    <w:rsid w:val="006B6803"/>
    <w:rsid w:val="006B74A8"/>
    <w:rsid w:val="006C03B4"/>
    <w:rsid w:val="006C08ED"/>
    <w:rsid w:val="006C1804"/>
    <w:rsid w:val="006C1FC9"/>
    <w:rsid w:val="006C45D6"/>
    <w:rsid w:val="006C52A5"/>
    <w:rsid w:val="006C5D1C"/>
    <w:rsid w:val="006D0F16"/>
    <w:rsid w:val="006D1D4A"/>
    <w:rsid w:val="006D1F49"/>
    <w:rsid w:val="006D2856"/>
    <w:rsid w:val="006D2A3F"/>
    <w:rsid w:val="006D2C69"/>
    <w:rsid w:val="006D2FBC"/>
    <w:rsid w:val="006D3821"/>
    <w:rsid w:val="006D3BC3"/>
    <w:rsid w:val="006D4021"/>
    <w:rsid w:val="006D5C83"/>
    <w:rsid w:val="006E0541"/>
    <w:rsid w:val="006E138B"/>
    <w:rsid w:val="006E1E67"/>
    <w:rsid w:val="006E2D56"/>
    <w:rsid w:val="006E3FCE"/>
    <w:rsid w:val="006E4204"/>
    <w:rsid w:val="006E4B8B"/>
    <w:rsid w:val="006E54F5"/>
    <w:rsid w:val="006E55A1"/>
    <w:rsid w:val="006F0330"/>
    <w:rsid w:val="006F1829"/>
    <w:rsid w:val="006F1FDC"/>
    <w:rsid w:val="006F34F6"/>
    <w:rsid w:val="006F3523"/>
    <w:rsid w:val="006F47C3"/>
    <w:rsid w:val="006F500D"/>
    <w:rsid w:val="006F56D0"/>
    <w:rsid w:val="006F6B8C"/>
    <w:rsid w:val="006F70D6"/>
    <w:rsid w:val="00700714"/>
    <w:rsid w:val="00700FD7"/>
    <w:rsid w:val="007013EF"/>
    <w:rsid w:val="0070462B"/>
    <w:rsid w:val="007048D3"/>
    <w:rsid w:val="00704FC5"/>
    <w:rsid w:val="007055BD"/>
    <w:rsid w:val="00706F08"/>
    <w:rsid w:val="0070705E"/>
    <w:rsid w:val="007138D1"/>
    <w:rsid w:val="007147DC"/>
    <w:rsid w:val="007153B0"/>
    <w:rsid w:val="007159C8"/>
    <w:rsid w:val="00715FC8"/>
    <w:rsid w:val="007160A8"/>
    <w:rsid w:val="007173CA"/>
    <w:rsid w:val="007207F8"/>
    <w:rsid w:val="007216AA"/>
    <w:rsid w:val="007216CE"/>
    <w:rsid w:val="00721AB5"/>
    <w:rsid w:val="00721CFB"/>
    <w:rsid w:val="00721DEF"/>
    <w:rsid w:val="0072251A"/>
    <w:rsid w:val="007236D7"/>
    <w:rsid w:val="00724A43"/>
    <w:rsid w:val="00725C1B"/>
    <w:rsid w:val="00726282"/>
    <w:rsid w:val="007264A7"/>
    <w:rsid w:val="00726F32"/>
    <w:rsid w:val="007273AC"/>
    <w:rsid w:val="007300ED"/>
    <w:rsid w:val="00730F07"/>
    <w:rsid w:val="0073171D"/>
    <w:rsid w:val="00731AD4"/>
    <w:rsid w:val="00734309"/>
    <w:rsid w:val="007346E4"/>
    <w:rsid w:val="00734FCA"/>
    <w:rsid w:val="007354B9"/>
    <w:rsid w:val="0073582E"/>
    <w:rsid w:val="007373E2"/>
    <w:rsid w:val="00740EF8"/>
    <w:rsid w:val="00740F22"/>
    <w:rsid w:val="00741CF0"/>
    <w:rsid w:val="00741F1A"/>
    <w:rsid w:val="007447DA"/>
    <w:rsid w:val="007450E2"/>
    <w:rsid w:val="007450F8"/>
    <w:rsid w:val="0074605E"/>
    <w:rsid w:val="0074696E"/>
    <w:rsid w:val="00747DB3"/>
    <w:rsid w:val="007500F7"/>
    <w:rsid w:val="00750135"/>
    <w:rsid w:val="00750207"/>
    <w:rsid w:val="00750EC2"/>
    <w:rsid w:val="00751106"/>
    <w:rsid w:val="007521F5"/>
    <w:rsid w:val="00752B28"/>
    <w:rsid w:val="007541A9"/>
    <w:rsid w:val="00754B18"/>
    <w:rsid w:val="00754E36"/>
    <w:rsid w:val="007555E0"/>
    <w:rsid w:val="00755CB3"/>
    <w:rsid w:val="0075640B"/>
    <w:rsid w:val="007577E2"/>
    <w:rsid w:val="00760D6C"/>
    <w:rsid w:val="00763139"/>
    <w:rsid w:val="00763206"/>
    <w:rsid w:val="007636D8"/>
    <w:rsid w:val="00763BE5"/>
    <w:rsid w:val="007652F1"/>
    <w:rsid w:val="0076542E"/>
    <w:rsid w:val="00767039"/>
    <w:rsid w:val="00767D3F"/>
    <w:rsid w:val="00770F37"/>
    <w:rsid w:val="007711A0"/>
    <w:rsid w:val="00771AE6"/>
    <w:rsid w:val="00772D5E"/>
    <w:rsid w:val="0077463E"/>
    <w:rsid w:val="00775596"/>
    <w:rsid w:val="00775CDC"/>
    <w:rsid w:val="00776928"/>
    <w:rsid w:val="00776931"/>
    <w:rsid w:val="00776E0F"/>
    <w:rsid w:val="007774B1"/>
    <w:rsid w:val="00777894"/>
    <w:rsid w:val="00777BE1"/>
    <w:rsid w:val="00777DCB"/>
    <w:rsid w:val="00780EC8"/>
    <w:rsid w:val="00783044"/>
    <w:rsid w:val="007830AE"/>
    <w:rsid w:val="007833D8"/>
    <w:rsid w:val="00785677"/>
    <w:rsid w:val="00786F16"/>
    <w:rsid w:val="007901F2"/>
    <w:rsid w:val="00790DA9"/>
    <w:rsid w:val="00791BD7"/>
    <w:rsid w:val="007931CE"/>
    <w:rsid w:val="007933F7"/>
    <w:rsid w:val="00794BA4"/>
    <w:rsid w:val="0079522E"/>
    <w:rsid w:val="00796E20"/>
    <w:rsid w:val="00797C32"/>
    <w:rsid w:val="007A00F3"/>
    <w:rsid w:val="007A11E8"/>
    <w:rsid w:val="007A1C75"/>
    <w:rsid w:val="007A3190"/>
    <w:rsid w:val="007A37A8"/>
    <w:rsid w:val="007A3CAC"/>
    <w:rsid w:val="007A4175"/>
    <w:rsid w:val="007A4DA3"/>
    <w:rsid w:val="007B0914"/>
    <w:rsid w:val="007B0997"/>
    <w:rsid w:val="007B1374"/>
    <w:rsid w:val="007B32E5"/>
    <w:rsid w:val="007B3DB9"/>
    <w:rsid w:val="007B4F58"/>
    <w:rsid w:val="007B589F"/>
    <w:rsid w:val="007B6186"/>
    <w:rsid w:val="007B723A"/>
    <w:rsid w:val="007B73BC"/>
    <w:rsid w:val="007B7958"/>
    <w:rsid w:val="007C0D73"/>
    <w:rsid w:val="007C0F34"/>
    <w:rsid w:val="007C1838"/>
    <w:rsid w:val="007C20B9"/>
    <w:rsid w:val="007C253F"/>
    <w:rsid w:val="007C3FCA"/>
    <w:rsid w:val="007C56D1"/>
    <w:rsid w:val="007C716F"/>
    <w:rsid w:val="007C7301"/>
    <w:rsid w:val="007C7859"/>
    <w:rsid w:val="007C7ACC"/>
    <w:rsid w:val="007C7F28"/>
    <w:rsid w:val="007D1466"/>
    <w:rsid w:val="007D2BDE"/>
    <w:rsid w:val="007D2D22"/>
    <w:rsid w:val="007D2FB6"/>
    <w:rsid w:val="007D49EB"/>
    <w:rsid w:val="007D5DB6"/>
    <w:rsid w:val="007D5E1C"/>
    <w:rsid w:val="007D661A"/>
    <w:rsid w:val="007D769E"/>
    <w:rsid w:val="007E0B5B"/>
    <w:rsid w:val="007E0DE2"/>
    <w:rsid w:val="007E1227"/>
    <w:rsid w:val="007E2B8C"/>
    <w:rsid w:val="007E2DF6"/>
    <w:rsid w:val="007E3280"/>
    <w:rsid w:val="007E3B98"/>
    <w:rsid w:val="007E3F60"/>
    <w:rsid w:val="007E417A"/>
    <w:rsid w:val="007E58CF"/>
    <w:rsid w:val="007E7C50"/>
    <w:rsid w:val="007F06C1"/>
    <w:rsid w:val="007F29C6"/>
    <w:rsid w:val="007F31B6"/>
    <w:rsid w:val="007F383E"/>
    <w:rsid w:val="007F4A0F"/>
    <w:rsid w:val="007F546C"/>
    <w:rsid w:val="007F5726"/>
    <w:rsid w:val="007F625F"/>
    <w:rsid w:val="007F665E"/>
    <w:rsid w:val="007F799A"/>
    <w:rsid w:val="00800412"/>
    <w:rsid w:val="00801BE8"/>
    <w:rsid w:val="008026B5"/>
    <w:rsid w:val="0080328D"/>
    <w:rsid w:val="00804674"/>
    <w:rsid w:val="00805382"/>
    <w:rsid w:val="0080587B"/>
    <w:rsid w:val="00806468"/>
    <w:rsid w:val="00806ABA"/>
    <w:rsid w:val="0081031F"/>
    <w:rsid w:val="00810A04"/>
    <w:rsid w:val="00810DB0"/>
    <w:rsid w:val="00811466"/>
    <w:rsid w:val="008119CA"/>
    <w:rsid w:val="008130C4"/>
    <w:rsid w:val="00814692"/>
    <w:rsid w:val="008155F0"/>
    <w:rsid w:val="00816735"/>
    <w:rsid w:val="00820141"/>
    <w:rsid w:val="00820E0C"/>
    <w:rsid w:val="008213F0"/>
    <w:rsid w:val="00823275"/>
    <w:rsid w:val="0082366F"/>
    <w:rsid w:val="00823F0D"/>
    <w:rsid w:val="008240AE"/>
    <w:rsid w:val="00826582"/>
    <w:rsid w:val="00826F73"/>
    <w:rsid w:val="008270DD"/>
    <w:rsid w:val="00830FED"/>
    <w:rsid w:val="008338A2"/>
    <w:rsid w:val="00834C94"/>
    <w:rsid w:val="00835FAF"/>
    <w:rsid w:val="0083666F"/>
    <w:rsid w:val="00840459"/>
    <w:rsid w:val="008406D1"/>
    <w:rsid w:val="00841AA9"/>
    <w:rsid w:val="00841F45"/>
    <w:rsid w:val="00842751"/>
    <w:rsid w:val="008433AF"/>
    <w:rsid w:val="008434B1"/>
    <w:rsid w:val="00846B2E"/>
    <w:rsid w:val="008474FE"/>
    <w:rsid w:val="0085163C"/>
    <w:rsid w:val="008519D4"/>
    <w:rsid w:val="008524D8"/>
    <w:rsid w:val="00853EE4"/>
    <w:rsid w:val="00854066"/>
    <w:rsid w:val="0085420A"/>
    <w:rsid w:val="00855149"/>
    <w:rsid w:val="00855535"/>
    <w:rsid w:val="00855920"/>
    <w:rsid w:val="008562C0"/>
    <w:rsid w:val="00856CE9"/>
    <w:rsid w:val="00857C5A"/>
    <w:rsid w:val="008608E9"/>
    <w:rsid w:val="0086255E"/>
    <w:rsid w:val="008633F0"/>
    <w:rsid w:val="00863F2E"/>
    <w:rsid w:val="008646FA"/>
    <w:rsid w:val="00864758"/>
    <w:rsid w:val="00864B18"/>
    <w:rsid w:val="00866383"/>
    <w:rsid w:val="00867D9D"/>
    <w:rsid w:val="00870F2D"/>
    <w:rsid w:val="00871DD8"/>
    <w:rsid w:val="00872E0A"/>
    <w:rsid w:val="00873594"/>
    <w:rsid w:val="0087388E"/>
    <w:rsid w:val="00875285"/>
    <w:rsid w:val="00880231"/>
    <w:rsid w:val="00880EE4"/>
    <w:rsid w:val="008828C0"/>
    <w:rsid w:val="0088346D"/>
    <w:rsid w:val="008835B6"/>
    <w:rsid w:val="008847D2"/>
    <w:rsid w:val="00884ADA"/>
    <w:rsid w:val="00884B62"/>
    <w:rsid w:val="00884CFA"/>
    <w:rsid w:val="0088529C"/>
    <w:rsid w:val="00886200"/>
    <w:rsid w:val="0088712E"/>
    <w:rsid w:val="00887903"/>
    <w:rsid w:val="00891869"/>
    <w:rsid w:val="0089270A"/>
    <w:rsid w:val="00893AF6"/>
    <w:rsid w:val="00894BC4"/>
    <w:rsid w:val="00894DB2"/>
    <w:rsid w:val="00895DCB"/>
    <w:rsid w:val="0089789B"/>
    <w:rsid w:val="008A1393"/>
    <w:rsid w:val="008A28A8"/>
    <w:rsid w:val="008A40EE"/>
    <w:rsid w:val="008A49B5"/>
    <w:rsid w:val="008A57CC"/>
    <w:rsid w:val="008A5B32"/>
    <w:rsid w:val="008A6DE4"/>
    <w:rsid w:val="008A7776"/>
    <w:rsid w:val="008A7DA1"/>
    <w:rsid w:val="008B02BF"/>
    <w:rsid w:val="008B0CDC"/>
    <w:rsid w:val="008B1C74"/>
    <w:rsid w:val="008B21B8"/>
    <w:rsid w:val="008B22AC"/>
    <w:rsid w:val="008B2EE4"/>
    <w:rsid w:val="008B38AB"/>
    <w:rsid w:val="008B4459"/>
    <w:rsid w:val="008B4D3D"/>
    <w:rsid w:val="008B54DD"/>
    <w:rsid w:val="008B57C7"/>
    <w:rsid w:val="008B58BE"/>
    <w:rsid w:val="008C0F97"/>
    <w:rsid w:val="008C130B"/>
    <w:rsid w:val="008C2F92"/>
    <w:rsid w:val="008C3697"/>
    <w:rsid w:val="008C5557"/>
    <w:rsid w:val="008C589D"/>
    <w:rsid w:val="008C6B54"/>
    <w:rsid w:val="008C6D51"/>
    <w:rsid w:val="008C7705"/>
    <w:rsid w:val="008D1741"/>
    <w:rsid w:val="008D2425"/>
    <w:rsid w:val="008D2620"/>
    <w:rsid w:val="008D2622"/>
    <w:rsid w:val="008D2846"/>
    <w:rsid w:val="008D3158"/>
    <w:rsid w:val="008D36EF"/>
    <w:rsid w:val="008D420C"/>
    <w:rsid w:val="008D4236"/>
    <w:rsid w:val="008D462F"/>
    <w:rsid w:val="008D47B7"/>
    <w:rsid w:val="008D5BDB"/>
    <w:rsid w:val="008D6DCF"/>
    <w:rsid w:val="008D7350"/>
    <w:rsid w:val="008D77D4"/>
    <w:rsid w:val="008E01D8"/>
    <w:rsid w:val="008E087B"/>
    <w:rsid w:val="008E16ED"/>
    <w:rsid w:val="008E23FA"/>
    <w:rsid w:val="008E2763"/>
    <w:rsid w:val="008E374D"/>
    <w:rsid w:val="008E3DE9"/>
    <w:rsid w:val="008E4376"/>
    <w:rsid w:val="008E449E"/>
    <w:rsid w:val="008E45C3"/>
    <w:rsid w:val="008E4CA0"/>
    <w:rsid w:val="008E57BD"/>
    <w:rsid w:val="008E6A70"/>
    <w:rsid w:val="008E7782"/>
    <w:rsid w:val="008E7A0A"/>
    <w:rsid w:val="008E7B49"/>
    <w:rsid w:val="008E7EF8"/>
    <w:rsid w:val="008F0814"/>
    <w:rsid w:val="008F0B85"/>
    <w:rsid w:val="008F1172"/>
    <w:rsid w:val="008F3B83"/>
    <w:rsid w:val="008F44B3"/>
    <w:rsid w:val="008F4F4C"/>
    <w:rsid w:val="008F59F6"/>
    <w:rsid w:val="008F5DF0"/>
    <w:rsid w:val="008F6198"/>
    <w:rsid w:val="008F61DC"/>
    <w:rsid w:val="008F784C"/>
    <w:rsid w:val="00900719"/>
    <w:rsid w:val="009014EC"/>
    <w:rsid w:val="00901624"/>
    <w:rsid w:val="009017AC"/>
    <w:rsid w:val="00902A9A"/>
    <w:rsid w:val="009044B0"/>
    <w:rsid w:val="00904A1C"/>
    <w:rsid w:val="00904A47"/>
    <w:rsid w:val="00905030"/>
    <w:rsid w:val="009052D1"/>
    <w:rsid w:val="00906490"/>
    <w:rsid w:val="009066B1"/>
    <w:rsid w:val="00907F92"/>
    <w:rsid w:val="009111B2"/>
    <w:rsid w:val="00911413"/>
    <w:rsid w:val="00911F05"/>
    <w:rsid w:val="009151F5"/>
    <w:rsid w:val="0091532F"/>
    <w:rsid w:val="009164C7"/>
    <w:rsid w:val="009220CA"/>
    <w:rsid w:val="00922200"/>
    <w:rsid w:val="00924AE1"/>
    <w:rsid w:val="009269B1"/>
    <w:rsid w:val="00927239"/>
    <w:rsid w:val="0092724D"/>
    <w:rsid w:val="009272B3"/>
    <w:rsid w:val="009302BE"/>
    <w:rsid w:val="00930FEC"/>
    <w:rsid w:val="00931092"/>
    <w:rsid w:val="0093129B"/>
    <w:rsid w:val="00931422"/>
    <w:rsid w:val="009315BE"/>
    <w:rsid w:val="00933325"/>
    <w:rsid w:val="0093338F"/>
    <w:rsid w:val="00934789"/>
    <w:rsid w:val="009357CE"/>
    <w:rsid w:val="00935822"/>
    <w:rsid w:val="00935A81"/>
    <w:rsid w:val="009370A4"/>
    <w:rsid w:val="00937BD9"/>
    <w:rsid w:val="00940BDC"/>
    <w:rsid w:val="00940ED8"/>
    <w:rsid w:val="009410A6"/>
    <w:rsid w:val="009414C0"/>
    <w:rsid w:val="009425E6"/>
    <w:rsid w:val="00943CBE"/>
    <w:rsid w:val="00944E59"/>
    <w:rsid w:val="0094575D"/>
    <w:rsid w:val="009467B9"/>
    <w:rsid w:val="00946983"/>
    <w:rsid w:val="0094725F"/>
    <w:rsid w:val="00950C03"/>
    <w:rsid w:val="00950E2C"/>
    <w:rsid w:val="0095155C"/>
    <w:rsid w:val="00951D50"/>
    <w:rsid w:val="009525EB"/>
    <w:rsid w:val="00953E9D"/>
    <w:rsid w:val="0095442F"/>
    <w:rsid w:val="0095470B"/>
    <w:rsid w:val="00954874"/>
    <w:rsid w:val="009554F7"/>
    <w:rsid w:val="0095615A"/>
    <w:rsid w:val="00956D6E"/>
    <w:rsid w:val="0095764E"/>
    <w:rsid w:val="00961400"/>
    <w:rsid w:val="00963646"/>
    <w:rsid w:val="00965C70"/>
    <w:rsid w:val="00966181"/>
    <w:rsid w:val="0096632D"/>
    <w:rsid w:val="009664F1"/>
    <w:rsid w:val="0096651A"/>
    <w:rsid w:val="00967A72"/>
    <w:rsid w:val="00970EB1"/>
    <w:rsid w:val="00970F67"/>
    <w:rsid w:val="009717EF"/>
    <w:rsid w:val="009718C7"/>
    <w:rsid w:val="0097330C"/>
    <w:rsid w:val="00973861"/>
    <w:rsid w:val="009748AC"/>
    <w:rsid w:val="00974A66"/>
    <w:rsid w:val="0097559F"/>
    <w:rsid w:val="0097761E"/>
    <w:rsid w:val="00977706"/>
    <w:rsid w:val="009812B9"/>
    <w:rsid w:val="00981D09"/>
    <w:rsid w:val="00981F72"/>
    <w:rsid w:val="00982163"/>
    <w:rsid w:val="00982454"/>
    <w:rsid w:val="00982CF0"/>
    <w:rsid w:val="009831A7"/>
    <w:rsid w:val="009853E1"/>
    <w:rsid w:val="0098559F"/>
    <w:rsid w:val="00986E6B"/>
    <w:rsid w:val="00990032"/>
    <w:rsid w:val="00990A63"/>
    <w:rsid w:val="00990B19"/>
    <w:rsid w:val="00991324"/>
    <w:rsid w:val="0099153B"/>
    <w:rsid w:val="00991769"/>
    <w:rsid w:val="00992249"/>
    <w:rsid w:val="0099232C"/>
    <w:rsid w:val="0099262C"/>
    <w:rsid w:val="00994386"/>
    <w:rsid w:val="009951AE"/>
    <w:rsid w:val="0099564E"/>
    <w:rsid w:val="00997899"/>
    <w:rsid w:val="009A0EF7"/>
    <w:rsid w:val="009A13D8"/>
    <w:rsid w:val="009A279E"/>
    <w:rsid w:val="009A3015"/>
    <w:rsid w:val="009A3490"/>
    <w:rsid w:val="009A393F"/>
    <w:rsid w:val="009A3B77"/>
    <w:rsid w:val="009A3C4F"/>
    <w:rsid w:val="009A40A9"/>
    <w:rsid w:val="009A4F9A"/>
    <w:rsid w:val="009A5FFC"/>
    <w:rsid w:val="009A7CFE"/>
    <w:rsid w:val="009A7E27"/>
    <w:rsid w:val="009B072D"/>
    <w:rsid w:val="009B0A6F"/>
    <w:rsid w:val="009B0A94"/>
    <w:rsid w:val="009B2AE8"/>
    <w:rsid w:val="009B379E"/>
    <w:rsid w:val="009B3C0C"/>
    <w:rsid w:val="009B55C9"/>
    <w:rsid w:val="009B59E9"/>
    <w:rsid w:val="009B70AA"/>
    <w:rsid w:val="009B727F"/>
    <w:rsid w:val="009C1F2C"/>
    <w:rsid w:val="009C2818"/>
    <w:rsid w:val="009C4F98"/>
    <w:rsid w:val="009C521B"/>
    <w:rsid w:val="009C55C1"/>
    <w:rsid w:val="009C5E77"/>
    <w:rsid w:val="009C6815"/>
    <w:rsid w:val="009C7A7E"/>
    <w:rsid w:val="009D02E8"/>
    <w:rsid w:val="009D0A84"/>
    <w:rsid w:val="009D0D72"/>
    <w:rsid w:val="009D1503"/>
    <w:rsid w:val="009D1735"/>
    <w:rsid w:val="009D1C1F"/>
    <w:rsid w:val="009D23A5"/>
    <w:rsid w:val="009D25E4"/>
    <w:rsid w:val="009D40CE"/>
    <w:rsid w:val="009D49CD"/>
    <w:rsid w:val="009D51D0"/>
    <w:rsid w:val="009D54F1"/>
    <w:rsid w:val="009D67B5"/>
    <w:rsid w:val="009D70A4"/>
    <w:rsid w:val="009D7740"/>
    <w:rsid w:val="009D7B14"/>
    <w:rsid w:val="009D7E91"/>
    <w:rsid w:val="009E0120"/>
    <w:rsid w:val="009E0573"/>
    <w:rsid w:val="009E08D1"/>
    <w:rsid w:val="009E0968"/>
    <w:rsid w:val="009E0B93"/>
    <w:rsid w:val="009E1105"/>
    <w:rsid w:val="009E1B95"/>
    <w:rsid w:val="009E286C"/>
    <w:rsid w:val="009E3C30"/>
    <w:rsid w:val="009E496F"/>
    <w:rsid w:val="009E4B0D"/>
    <w:rsid w:val="009E5250"/>
    <w:rsid w:val="009E5919"/>
    <w:rsid w:val="009E5954"/>
    <w:rsid w:val="009E7F92"/>
    <w:rsid w:val="009F02A3"/>
    <w:rsid w:val="009F1748"/>
    <w:rsid w:val="009F2091"/>
    <w:rsid w:val="009F2F27"/>
    <w:rsid w:val="009F34AA"/>
    <w:rsid w:val="009F5C96"/>
    <w:rsid w:val="009F6620"/>
    <w:rsid w:val="009F6BCB"/>
    <w:rsid w:val="009F7B78"/>
    <w:rsid w:val="00A0057A"/>
    <w:rsid w:val="00A01E0C"/>
    <w:rsid w:val="00A02FA1"/>
    <w:rsid w:val="00A031EF"/>
    <w:rsid w:val="00A04CCE"/>
    <w:rsid w:val="00A05100"/>
    <w:rsid w:val="00A06C19"/>
    <w:rsid w:val="00A07421"/>
    <w:rsid w:val="00A0776B"/>
    <w:rsid w:val="00A10FB9"/>
    <w:rsid w:val="00A11421"/>
    <w:rsid w:val="00A1389F"/>
    <w:rsid w:val="00A13B5E"/>
    <w:rsid w:val="00A13D56"/>
    <w:rsid w:val="00A157B1"/>
    <w:rsid w:val="00A16920"/>
    <w:rsid w:val="00A22229"/>
    <w:rsid w:val="00A22F5A"/>
    <w:rsid w:val="00A23217"/>
    <w:rsid w:val="00A235AE"/>
    <w:rsid w:val="00A242D3"/>
    <w:rsid w:val="00A24442"/>
    <w:rsid w:val="00A24E7F"/>
    <w:rsid w:val="00A27CF9"/>
    <w:rsid w:val="00A27EFC"/>
    <w:rsid w:val="00A30BB2"/>
    <w:rsid w:val="00A31622"/>
    <w:rsid w:val="00A31ADC"/>
    <w:rsid w:val="00A330BB"/>
    <w:rsid w:val="00A362D4"/>
    <w:rsid w:val="00A37ABA"/>
    <w:rsid w:val="00A416C6"/>
    <w:rsid w:val="00A4205D"/>
    <w:rsid w:val="00A42550"/>
    <w:rsid w:val="00A43505"/>
    <w:rsid w:val="00A43CFE"/>
    <w:rsid w:val="00A44882"/>
    <w:rsid w:val="00A44AB1"/>
    <w:rsid w:val="00A45125"/>
    <w:rsid w:val="00A46EC1"/>
    <w:rsid w:val="00A47995"/>
    <w:rsid w:val="00A50E47"/>
    <w:rsid w:val="00A53001"/>
    <w:rsid w:val="00A538E7"/>
    <w:rsid w:val="00A54715"/>
    <w:rsid w:val="00A56079"/>
    <w:rsid w:val="00A562D9"/>
    <w:rsid w:val="00A56B9E"/>
    <w:rsid w:val="00A57DA0"/>
    <w:rsid w:val="00A6061C"/>
    <w:rsid w:val="00A614E6"/>
    <w:rsid w:val="00A6165C"/>
    <w:rsid w:val="00A62D44"/>
    <w:rsid w:val="00A63CAB"/>
    <w:rsid w:val="00A64629"/>
    <w:rsid w:val="00A67263"/>
    <w:rsid w:val="00A7012F"/>
    <w:rsid w:val="00A711DB"/>
    <w:rsid w:val="00A7161C"/>
    <w:rsid w:val="00A71CD0"/>
    <w:rsid w:val="00A727E6"/>
    <w:rsid w:val="00A73996"/>
    <w:rsid w:val="00A746EF"/>
    <w:rsid w:val="00A76AF1"/>
    <w:rsid w:val="00A7794F"/>
    <w:rsid w:val="00A77AA3"/>
    <w:rsid w:val="00A8041D"/>
    <w:rsid w:val="00A8236D"/>
    <w:rsid w:val="00A828DA"/>
    <w:rsid w:val="00A82AD0"/>
    <w:rsid w:val="00A82BF8"/>
    <w:rsid w:val="00A854EB"/>
    <w:rsid w:val="00A85A7B"/>
    <w:rsid w:val="00A85AAC"/>
    <w:rsid w:val="00A872E5"/>
    <w:rsid w:val="00A91256"/>
    <w:rsid w:val="00A913DE"/>
    <w:rsid w:val="00A91406"/>
    <w:rsid w:val="00A91759"/>
    <w:rsid w:val="00A931BD"/>
    <w:rsid w:val="00A936FA"/>
    <w:rsid w:val="00A9462C"/>
    <w:rsid w:val="00A94B37"/>
    <w:rsid w:val="00A95613"/>
    <w:rsid w:val="00A96E65"/>
    <w:rsid w:val="00A97C72"/>
    <w:rsid w:val="00AA1F64"/>
    <w:rsid w:val="00AA23A2"/>
    <w:rsid w:val="00AA268E"/>
    <w:rsid w:val="00AA310B"/>
    <w:rsid w:val="00AA370C"/>
    <w:rsid w:val="00AA5777"/>
    <w:rsid w:val="00AA63D4"/>
    <w:rsid w:val="00AB06E8"/>
    <w:rsid w:val="00AB1CD3"/>
    <w:rsid w:val="00AB352F"/>
    <w:rsid w:val="00AB4BC7"/>
    <w:rsid w:val="00AB56A7"/>
    <w:rsid w:val="00AC23E9"/>
    <w:rsid w:val="00AC272D"/>
    <w:rsid w:val="00AC274B"/>
    <w:rsid w:val="00AC4764"/>
    <w:rsid w:val="00AC4FAD"/>
    <w:rsid w:val="00AC6422"/>
    <w:rsid w:val="00AC6D36"/>
    <w:rsid w:val="00AC7B7C"/>
    <w:rsid w:val="00AD0CBA"/>
    <w:rsid w:val="00AD177A"/>
    <w:rsid w:val="00AD1E5D"/>
    <w:rsid w:val="00AD26E2"/>
    <w:rsid w:val="00AD59FC"/>
    <w:rsid w:val="00AD6349"/>
    <w:rsid w:val="00AD69FA"/>
    <w:rsid w:val="00AD7025"/>
    <w:rsid w:val="00AD73B4"/>
    <w:rsid w:val="00AD784C"/>
    <w:rsid w:val="00AD7D38"/>
    <w:rsid w:val="00AE0814"/>
    <w:rsid w:val="00AE126A"/>
    <w:rsid w:val="00AE1BAE"/>
    <w:rsid w:val="00AE3005"/>
    <w:rsid w:val="00AE3BD5"/>
    <w:rsid w:val="00AE3FC8"/>
    <w:rsid w:val="00AE4503"/>
    <w:rsid w:val="00AE4FA6"/>
    <w:rsid w:val="00AE5397"/>
    <w:rsid w:val="00AE59A0"/>
    <w:rsid w:val="00AE69A4"/>
    <w:rsid w:val="00AF0C57"/>
    <w:rsid w:val="00AF180F"/>
    <w:rsid w:val="00AF26F3"/>
    <w:rsid w:val="00AF4169"/>
    <w:rsid w:val="00AF4862"/>
    <w:rsid w:val="00AF4B18"/>
    <w:rsid w:val="00AF56FB"/>
    <w:rsid w:val="00AF597C"/>
    <w:rsid w:val="00AF5F04"/>
    <w:rsid w:val="00AF67C2"/>
    <w:rsid w:val="00B00475"/>
    <w:rsid w:val="00B005DC"/>
    <w:rsid w:val="00B00672"/>
    <w:rsid w:val="00B006EB"/>
    <w:rsid w:val="00B016C7"/>
    <w:rsid w:val="00B01AE9"/>
    <w:rsid w:val="00B01B4D"/>
    <w:rsid w:val="00B03913"/>
    <w:rsid w:val="00B03C7B"/>
    <w:rsid w:val="00B03D08"/>
    <w:rsid w:val="00B03F70"/>
    <w:rsid w:val="00B053F7"/>
    <w:rsid w:val="00B05ACC"/>
    <w:rsid w:val="00B06571"/>
    <w:rsid w:val="00B0673C"/>
    <w:rsid w:val="00B068BA"/>
    <w:rsid w:val="00B07FF7"/>
    <w:rsid w:val="00B116B2"/>
    <w:rsid w:val="00B11F37"/>
    <w:rsid w:val="00B1306F"/>
    <w:rsid w:val="00B13851"/>
    <w:rsid w:val="00B13B1C"/>
    <w:rsid w:val="00B13D3A"/>
    <w:rsid w:val="00B14780"/>
    <w:rsid w:val="00B163F6"/>
    <w:rsid w:val="00B218DB"/>
    <w:rsid w:val="00B21F90"/>
    <w:rsid w:val="00B22291"/>
    <w:rsid w:val="00B23F77"/>
    <w:rsid w:val="00B23F9A"/>
    <w:rsid w:val="00B2417B"/>
    <w:rsid w:val="00B24E6F"/>
    <w:rsid w:val="00B250B4"/>
    <w:rsid w:val="00B26CB5"/>
    <w:rsid w:val="00B27298"/>
    <w:rsid w:val="00B2752E"/>
    <w:rsid w:val="00B302CC"/>
    <w:rsid w:val="00B307CC"/>
    <w:rsid w:val="00B31079"/>
    <w:rsid w:val="00B315D3"/>
    <w:rsid w:val="00B326B7"/>
    <w:rsid w:val="00B32CBA"/>
    <w:rsid w:val="00B3376A"/>
    <w:rsid w:val="00B34555"/>
    <w:rsid w:val="00B34A7B"/>
    <w:rsid w:val="00B34AA2"/>
    <w:rsid w:val="00B355E9"/>
    <w:rsid w:val="00B3588E"/>
    <w:rsid w:val="00B37F8C"/>
    <w:rsid w:val="00B40926"/>
    <w:rsid w:val="00B4181C"/>
    <w:rsid w:val="00B41D5A"/>
    <w:rsid w:val="00B41EB9"/>
    <w:rsid w:val="00B41F3D"/>
    <w:rsid w:val="00B431E8"/>
    <w:rsid w:val="00B444B2"/>
    <w:rsid w:val="00B45141"/>
    <w:rsid w:val="00B46DE7"/>
    <w:rsid w:val="00B478F0"/>
    <w:rsid w:val="00B513CA"/>
    <w:rsid w:val="00B519CD"/>
    <w:rsid w:val="00B5273A"/>
    <w:rsid w:val="00B53C75"/>
    <w:rsid w:val="00B54F6A"/>
    <w:rsid w:val="00B56DEF"/>
    <w:rsid w:val="00B57329"/>
    <w:rsid w:val="00B60E61"/>
    <w:rsid w:val="00B62B50"/>
    <w:rsid w:val="00B635B7"/>
    <w:rsid w:val="00B63AE8"/>
    <w:rsid w:val="00B65950"/>
    <w:rsid w:val="00B65961"/>
    <w:rsid w:val="00B65A6C"/>
    <w:rsid w:val="00B66410"/>
    <w:rsid w:val="00B66D83"/>
    <w:rsid w:val="00B672C0"/>
    <w:rsid w:val="00B676FD"/>
    <w:rsid w:val="00B67F88"/>
    <w:rsid w:val="00B71265"/>
    <w:rsid w:val="00B7495A"/>
    <w:rsid w:val="00B75646"/>
    <w:rsid w:val="00B75903"/>
    <w:rsid w:val="00B75F2D"/>
    <w:rsid w:val="00B76074"/>
    <w:rsid w:val="00B808DC"/>
    <w:rsid w:val="00B81CD0"/>
    <w:rsid w:val="00B8208E"/>
    <w:rsid w:val="00B82C58"/>
    <w:rsid w:val="00B85C00"/>
    <w:rsid w:val="00B87176"/>
    <w:rsid w:val="00B90729"/>
    <w:rsid w:val="00B907DA"/>
    <w:rsid w:val="00B925C4"/>
    <w:rsid w:val="00B926C7"/>
    <w:rsid w:val="00B9359A"/>
    <w:rsid w:val="00B93FF5"/>
    <w:rsid w:val="00B9417E"/>
    <w:rsid w:val="00B9484D"/>
    <w:rsid w:val="00B94CD5"/>
    <w:rsid w:val="00B94F0E"/>
    <w:rsid w:val="00B950BC"/>
    <w:rsid w:val="00B95B9E"/>
    <w:rsid w:val="00B96DB2"/>
    <w:rsid w:val="00B9714C"/>
    <w:rsid w:val="00BA096E"/>
    <w:rsid w:val="00BA10B1"/>
    <w:rsid w:val="00BA1794"/>
    <w:rsid w:val="00BA29AD"/>
    <w:rsid w:val="00BA2BE7"/>
    <w:rsid w:val="00BA33CF"/>
    <w:rsid w:val="00BA3452"/>
    <w:rsid w:val="00BA3F8D"/>
    <w:rsid w:val="00BA4B7E"/>
    <w:rsid w:val="00BA5592"/>
    <w:rsid w:val="00BA593A"/>
    <w:rsid w:val="00BA6503"/>
    <w:rsid w:val="00BA7BB5"/>
    <w:rsid w:val="00BB0B6E"/>
    <w:rsid w:val="00BB0DC3"/>
    <w:rsid w:val="00BB11C8"/>
    <w:rsid w:val="00BB1F74"/>
    <w:rsid w:val="00BB770A"/>
    <w:rsid w:val="00BB7A10"/>
    <w:rsid w:val="00BC2742"/>
    <w:rsid w:val="00BC3E8F"/>
    <w:rsid w:val="00BC60BE"/>
    <w:rsid w:val="00BC61DB"/>
    <w:rsid w:val="00BC6450"/>
    <w:rsid w:val="00BC7468"/>
    <w:rsid w:val="00BC7ACD"/>
    <w:rsid w:val="00BC7D4F"/>
    <w:rsid w:val="00BC7ED7"/>
    <w:rsid w:val="00BD05BF"/>
    <w:rsid w:val="00BD0CF2"/>
    <w:rsid w:val="00BD2850"/>
    <w:rsid w:val="00BD2868"/>
    <w:rsid w:val="00BD3C57"/>
    <w:rsid w:val="00BD4C3F"/>
    <w:rsid w:val="00BD59A3"/>
    <w:rsid w:val="00BE12C9"/>
    <w:rsid w:val="00BE142B"/>
    <w:rsid w:val="00BE21B5"/>
    <w:rsid w:val="00BE22AC"/>
    <w:rsid w:val="00BE2742"/>
    <w:rsid w:val="00BE28D2"/>
    <w:rsid w:val="00BE3DB6"/>
    <w:rsid w:val="00BE45EC"/>
    <w:rsid w:val="00BE4A64"/>
    <w:rsid w:val="00BE5398"/>
    <w:rsid w:val="00BE59A9"/>
    <w:rsid w:val="00BE5E43"/>
    <w:rsid w:val="00BE73E7"/>
    <w:rsid w:val="00BE740C"/>
    <w:rsid w:val="00BF2514"/>
    <w:rsid w:val="00BF2836"/>
    <w:rsid w:val="00BF30B2"/>
    <w:rsid w:val="00BF3BA4"/>
    <w:rsid w:val="00BF3D44"/>
    <w:rsid w:val="00BF4D40"/>
    <w:rsid w:val="00BF557D"/>
    <w:rsid w:val="00BF69B9"/>
    <w:rsid w:val="00BF6D27"/>
    <w:rsid w:val="00BF7F58"/>
    <w:rsid w:val="00C00098"/>
    <w:rsid w:val="00C01381"/>
    <w:rsid w:val="00C01AB1"/>
    <w:rsid w:val="00C026A0"/>
    <w:rsid w:val="00C0522E"/>
    <w:rsid w:val="00C056BF"/>
    <w:rsid w:val="00C06137"/>
    <w:rsid w:val="00C0624E"/>
    <w:rsid w:val="00C069A9"/>
    <w:rsid w:val="00C06F84"/>
    <w:rsid w:val="00C06FD3"/>
    <w:rsid w:val="00C070FC"/>
    <w:rsid w:val="00C079B8"/>
    <w:rsid w:val="00C10037"/>
    <w:rsid w:val="00C1080B"/>
    <w:rsid w:val="00C10DCE"/>
    <w:rsid w:val="00C11241"/>
    <w:rsid w:val="00C1162F"/>
    <w:rsid w:val="00C11FF8"/>
    <w:rsid w:val="00C123EA"/>
    <w:rsid w:val="00C12A49"/>
    <w:rsid w:val="00C133EE"/>
    <w:rsid w:val="00C13596"/>
    <w:rsid w:val="00C137BF"/>
    <w:rsid w:val="00C149CD"/>
    <w:rsid w:val="00C149D0"/>
    <w:rsid w:val="00C155FC"/>
    <w:rsid w:val="00C15D71"/>
    <w:rsid w:val="00C173E3"/>
    <w:rsid w:val="00C17C64"/>
    <w:rsid w:val="00C26588"/>
    <w:rsid w:val="00C276DF"/>
    <w:rsid w:val="00C27DE9"/>
    <w:rsid w:val="00C30FA7"/>
    <w:rsid w:val="00C31DCB"/>
    <w:rsid w:val="00C32861"/>
    <w:rsid w:val="00C32989"/>
    <w:rsid w:val="00C33388"/>
    <w:rsid w:val="00C337FB"/>
    <w:rsid w:val="00C35484"/>
    <w:rsid w:val="00C4070E"/>
    <w:rsid w:val="00C4079F"/>
    <w:rsid w:val="00C4173A"/>
    <w:rsid w:val="00C425D2"/>
    <w:rsid w:val="00C44119"/>
    <w:rsid w:val="00C45F61"/>
    <w:rsid w:val="00C46E87"/>
    <w:rsid w:val="00C50CA5"/>
    <w:rsid w:val="00C50DED"/>
    <w:rsid w:val="00C51F0A"/>
    <w:rsid w:val="00C51F27"/>
    <w:rsid w:val="00C54D60"/>
    <w:rsid w:val="00C55DF9"/>
    <w:rsid w:val="00C565A9"/>
    <w:rsid w:val="00C57C10"/>
    <w:rsid w:val="00C57F33"/>
    <w:rsid w:val="00C602FF"/>
    <w:rsid w:val="00C60D7C"/>
    <w:rsid w:val="00C61174"/>
    <w:rsid w:val="00C6148F"/>
    <w:rsid w:val="00C61668"/>
    <w:rsid w:val="00C618AF"/>
    <w:rsid w:val="00C621B1"/>
    <w:rsid w:val="00C621D8"/>
    <w:rsid w:val="00C62A85"/>
    <w:rsid w:val="00C62F7A"/>
    <w:rsid w:val="00C633EB"/>
    <w:rsid w:val="00C639ED"/>
    <w:rsid w:val="00C63B9C"/>
    <w:rsid w:val="00C64743"/>
    <w:rsid w:val="00C65079"/>
    <w:rsid w:val="00C652FD"/>
    <w:rsid w:val="00C6682F"/>
    <w:rsid w:val="00C66B6C"/>
    <w:rsid w:val="00C6712C"/>
    <w:rsid w:val="00C672E7"/>
    <w:rsid w:val="00C67BF4"/>
    <w:rsid w:val="00C7060B"/>
    <w:rsid w:val="00C7158E"/>
    <w:rsid w:val="00C7275E"/>
    <w:rsid w:val="00C72931"/>
    <w:rsid w:val="00C72C04"/>
    <w:rsid w:val="00C74C5D"/>
    <w:rsid w:val="00C752D3"/>
    <w:rsid w:val="00C756C4"/>
    <w:rsid w:val="00C76854"/>
    <w:rsid w:val="00C801CE"/>
    <w:rsid w:val="00C8188D"/>
    <w:rsid w:val="00C827EF"/>
    <w:rsid w:val="00C84A69"/>
    <w:rsid w:val="00C863C4"/>
    <w:rsid w:val="00C8746D"/>
    <w:rsid w:val="00C91BBF"/>
    <w:rsid w:val="00C920E4"/>
    <w:rsid w:val="00C920EA"/>
    <w:rsid w:val="00C928F7"/>
    <w:rsid w:val="00C93C3E"/>
    <w:rsid w:val="00C93FD0"/>
    <w:rsid w:val="00C9572E"/>
    <w:rsid w:val="00CA12E3"/>
    <w:rsid w:val="00CA1476"/>
    <w:rsid w:val="00CA32D3"/>
    <w:rsid w:val="00CA4DFF"/>
    <w:rsid w:val="00CA6611"/>
    <w:rsid w:val="00CA6AE6"/>
    <w:rsid w:val="00CA782F"/>
    <w:rsid w:val="00CB024C"/>
    <w:rsid w:val="00CB0CD6"/>
    <w:rsid w:val="00CB185A"/>
    <w:rsid w:val="00CB187B"/>
    <w:rsid w:val="00CB1AB7"/>
    <w:rsid w:val="00CB23FC"/>
    <w:rsid w:val="00CB2835"/>
    <w:rsid w:val="00CB2D8F"/>
    <w:rsid w:val="00CB3285"/>
    <w:rsid w:val="00CB3878"/>
    <w:rsid w:val="00CB4500"/>
    <w:rsid w:val="00CB4B88"/>
    <w:rsid w:val="00CB4E3D"/>
    <w:rsid w:val="00CB5FA3"/>
    <w:rsid w:val="00CB73CE"/>
    <w:rsid w:val="00CB7800"/>
    <w:rsid w:val="00CC0C72"/>
    <w:rsid w:val="00CC1600"/>
    <w:rsid w:val="00CC2BFD"/>
    <w:rsid w:val="00CC3256"/>
    <w:rsid w:val="00CC364C"/>
    <w:rsid w:val="00CC4A46"/>
    <w:rsid w:val="00CC61F3"/>
    <w:rsid w:val="00CC62CE"/>
    <w:rsid w:val="00CC69C3"/>
    <w:rsid w:val="00CD05EA"/>
    <w:rsid w:val="00CD0B38"/>
    <w:rsid w:val="00CD0FE2"/>
    <w:rsid w:val="00CD1D17"/>
    <w:rsid w:val="00CD3476"/>
    <w:rsid w:val="00CD45E7"/>
    <w:rsid w:val="00CD5106"/>
    <w:rsid w:val="00CD56D6"/>
    <w:rsid w:val="00CD64DF"/>
    <w:rsid w:val="00CD6F43"/>
    <w:rsid w:val="00CD7506"/>
    <w:rsid w:val="00CE225F"/>
    <w:rsid w:val="00CE2564"/>
    <w:rsid w:val="00CE30B4"/>
    <w:rsid w:val="00CE462B"/>
    <w:rsid w:val="00CE5242"/>
    <w:rsid w:val="00CE6136"/>
    <w:rsid w:val="00CE7C14"/>
    <w:rsid w:val="00CF1670"/>
    <w:rsid w:val="00CF2F50"/>
    <w:rsid w:val="00CF6198"/>
    <w:rsid w:val="00D0281B"/>
    <w:rsid w:val="00D02919"/>
    <w:rsid w:val="00D040D5"/>
    <w:rsid w:val="00D04C61"/>
    <w:rsid w:val="00D05B8C"/>
    <w:rsid w:val="00D05B8D"/>
    <w:rsid w:val="00D05D34"/>
    <w:rsid w:val="00D065A2"/>
    <w:rsid w:val="00D07120"/>
    <w:rsid w:val="00D074C1"/>
    <w:rsid w:val="00D07581"/>
    <w:rsid w:val="00D079AA"/>
    <w:rsid w:val="00D07F00"/>
    <w:rsid w:val="00D1130F"/>
    <w:rsid w:val="00D1138F"/>
    <w:rsid w:val="00D14E15"/>
    <w:rsid w:val="00D15D39"/>
    <w:rsid w:val="00D161AD"/>
    <w:rsid w:val="00D172A9"/>
    <w:rsid w:val="00D17345"/>
    <w:rsid w:val="00D17A65"/>
    <w:rsid w:val="00D17B72"/>
    <w:rsid w:val="00D21856"/>
    <w:rsid w:val="00D238EE"/>
    <w:rsid w:val="00D26B19"/>
    <w:rsid w:val="00D29D04"/>
    <w:rsid w:val="00D30E14"/>
    <w:rsid w:val="00D3100D"/>
    <w:rsid w:val="00D3185C"/>
    <w:rsid w:val="00D31B5A"/>
    <w:rsid w:val="00D3205F"/>
    <w:rsid w:val="00D3279A"/>
    <w:rsid w:val="00D3318E"/>
    <w:rsid w:val="00D332C9"/>
    <w:rsid w:val="00D3346C"/>
    <w:rsid w:val="00D33E72"/>
    <w:rsid w:val="00D35BD6"/>
    <w:rsid w:val="00D361B5"/>
    <w:rsid w:val="00D365C9"/>
    <w:rsid w:val="00D37BA8"/>
    <w:rsid w:val="00D37FA6"/>
    <w:rsid w:val="00D405AC"/>
    <w:rsid w:val="00D40A62"/>
    <w:rsid w:val="00D411A2"/>
    <w:rsid w:val="00D411CA"/>
    <w:rsid w:val="00D41B4C"/>
    <w:rsid w:val="00D42073"/>
    <w:rsid w:val="00D45109"/>
    <w:rsid w:val="00D4606D"/>
    <w:rsid w:val="00D46716"/>
    <w:rsid w:val="00D46C92"/>
    <w:rsid w:val="00D47F6A"/>
    <w:rsid w:val="00D50B2C"/>
    <w:rsid w:val="00D50B9C"/>
    <w:rsid w:val="00D523A9"/>
    <w:rsid w:val="00D52D73"/>
    <w:rsid w:val="00D52E58"/>
    <w:rsid w:val="00D53D4E"/>
    <w:rsid w:val="00D54D7E"/>
    <w:rsid w:val="00D55F32"/>
    <w:rsid w:val="00D56B20"/>
    <w:rsid w:val="00D578B3"/>
    <w:rsid w:val="00D60A12"/>
    <w:rsid w:val="00D60DC9"/>
    <w:rsid w:val="00D60E6A"/>
    <w:rsid w:val="00D618F4"/>
    <w:rsid w:val="00D64590"/>
    <w:rsid w:val="00D64D42"/>
    <w:rsid w:val="00D65220"/>
    <w:rsid w:val="00D6544F"/>
    <w:rsid w:val="00D65DAE"/>
    <w:rsid w:val="00D66763"/>
    <w:rsid w:val="00D679F5"/>
    <w:rsid w:val="00D700A1"/>
    <w:rsid w:val="00D714CC"/>
    <w:rsid w:val="00D734F4"/>
    <w:rsid w:val="00D74F53"/>
    <w:rsid w:val="00D75EA7"/>
    <w:rsid w:val="00D81ADF"/>
    <w:rsid w:val="00D81F21"/>
    <w:rsid w:val="00D827B2"/>
    <w:rsid w:val="00D827B9"/>
    <w:rsid w:val="00D83910"/>
    <w:rsid w:val="00D83A1F"/>
    <w:rsid w:val="00D84D3B"/>
    <w:rsid w:val="00D8538F"/>
    <w:rsid w:val="00D862DF"/>
    <w:rsid w:val="00D864F2"/>
    <w:rsid w:val="00D86544"/>
    <w:rsid w:val="00D86B87"/>
    <w:rsid w:val="00D86D5B"/>
    <w:rsid w:val="00D90027"/>
    <w:rsid w:val="00D9037A"/>
    <w:rsid w:val="00D903D2"/>
    <w:rsid w:val="00D90598"/>
    <w:rsid w:val="00D9104A"/>
    <w:rsid w:val="00D914AE"/>
    <w:rsid w:val="00D9169E"/>
    <w:rsid w:val="00D92A6E"/>
    <w:rsid w:val="00D92BB5"/>
    <w:rsid w:val="00D92F95"/>
    <w:rsid w:val="00D94129"/>
    <w:rsid w:val="00D942B6"/>
    <w:rsid w:val="00D943F8"/>
    <w:rsid w:val="00D95470"/>
    <w:rsid w:val="00D96B55"/>
    <w:rsid w:val="00DA2619"/>
    <w:rsid w:val="00DA2C9C"/>
    <w:rsid w:val="00DA3386"/>
    <w:rsid w:val="00DA4239"/>
    <w:rsid w:val="00DA65DE"/>
    <w:rsid w:val="00DA6E30"/>
    <w:rsid w:val="00DA748A"/>
    <w:rsid w:val="00DB0B61"/>
    <w:rsid w:val="00DB0CD0"/>
    <w:rsid w:val="00DB1474"/>
    <w:rsid w:val="00DB2212"/>
    <w:rsid w:val="00DB2962"/>
    <w:rsid w:val="00DB4044"/>
    <w:rsid w:val="00DB52FB"/>
    <w:rsid w:val="00DB568D"/>
    <w:rsid w:val="00DB5B3F"/>
    <w:rsid w:val="00DC00A7"/>
    <w:rsid w:val="00DC013B"/>
    <w:rsid w:val="00DC090B"/>
    <w:rsid w:val="00DC1679"/>
    <w:rsid w:val="00DC19A7"/>
    <w:rsid w:val="00DC1E99"/>
    <w:rsid w:val="00DC219B"/>
    <w:rsid w:val="00DC2CF1"/>
    <w:rsid w:val="00DC4612"/>
    <w:rsid w:val="00DC4CEB"/>
    <w:rsid w:val="00DC4FCF"/>
    <w:rsid w:val="00DC50E0"/>
    <w:rsid w:val="00DC6386"/>
    <w:rsid w:val="00DC6FE3"/>
    <w:rsid w:val="00DD0DBA"/>
    <w:rsid w:val="00DD1130"/>
    <w:rsid w:val="00DD1691"/>
    <w:rsid w:val="00DD17D9"/>
    <w:rsid w:val="00DD1951"/>
    <w:rsid w:val="00DD3058"/>
    <w:rsid w:val="00DD487D"/>
    <w:rsid w:val="00DD4E83"/>
    <w:rsid w:val="00DD5A5D"/>
    <w:rsid w:val="00DD6048"/>
    <w:rsid w:val="00DD6628"/>
    <w:rsid w:val="00DD6945"/>
    <w:rsid w:val="00DD7842"/>
    <w:rsid w:val="00DE2D04"/>
    <w:rsid w:val="00DE31A1"/>
    <w:rsid w:val="00DE3250"/>
    <w:rsid w:val="00DE38DC"/>
    <w:rsid w:val="00DE451A"/>
    <w:rsid w:val="00DE5F34"/>
    <w:rsid w:val="00DE6028"/>
    <w:rsid w:val="00DE603E"/>
    <w:rsid w:val="00DE6FD2"/>
    <w:rsid w:val="00DE78A3"/>
    <w:rsid w:val="00DF019E"/>
    <w:rsid w:val="00DF0218"/>
    <w:rsid w:val="00DF0B58"/>
    <w:rsid w:val="00DF1A71"/>
    <w:rsid w:val="00DF235F"/>
    <w:rsid w:val="00DF288A"/>
    <w:rsid w:val="00DF2F26"/>
    <w:rsid w:val="00DF3A99"/>
    <w:rsid w:val="00DF3E1F"/>
    <w:rsid w:val="00DF46F1"/>
    <w:rsid w:val="00DF50FC"/>
    <w:rsid w:val="00DF619D"/>
    <w:rsid w:val="00DF68C7"/>
    <w:rsid w:val="00DF731A"/>
    <w:rsid w:val="00E0067F"/>
    <w:rsid w:val="00E0175F"/>
    <w:rsid w:val="00E0473D"/>
    <w:rsid w:val="00E04F35"/>
    <w:rsid w:val="00E05E45"/>
    <w:rsid w:val="00E06222"/>
    <w:rsid w:val="00E0633A"/>
    <w:rsid w:val="00E06B75"/>
    <w:rsid w:val="00E07CB7"/>
    <w:rsid w:val="00E1088B"/>
    <w:rsid w:val="00E11332"/>
    <w:rsid w:val="00E11352"/>
    <w:rsid w:val="00E170DC"/>
    <w:rsid w:val="00E17546"/>
    <w:rsid w:val="00E2007A"/>
    <w:rsid w:val="00E20E73"/>
    <w:rsid w:val="00E210B5"/>
    <w:rsid w:val="00E21510"/>
    <w:rsid w:val="00E2216B"/>
    <w:rsid w:val="00E22A03"/>
    <w:rsid w:val="00E22B9E"/>
    <w:rsid w:val="00E237FC"/>
    <w:rsid w:val="00E24D3D"/>
    <w:rsid w:val="00E256CF"/>
    <w:rsid w:val="00E25BF2"/>
    <w:rsid w:val="00E261B3"/>
    <w:rsid w:val="00E26818"/>
    <w:rsid w:val="00E26930"/>
    <w:rsid w:val="00E27FFC"/>
    <w:rsid w:val="00E30B15"/>
    <w:rsid w:val="00E30D4D"/>
    <w:rsid w:val="00E3112D"/>
    <w:rsid w:val="00E32F2A"/>
    <w:rsid w:val="00E33237"/>
    <w:rsid w:val="00E33821"/>
    <w:rsid w:val="00E34D84"/>
    <w:rsid w:val="00E3566E"/>
    <w:rsid w:val="00E3637A"/>
    <w:rsid w:val="00E3704E"/>
    <w:rsid w:val="00E372B0"/>
    <w:rsid w:val="00E375CE"/>
    <w:rsid w:val="00E40181"/>
    <w:rsid w:val="00E427B0"/>
    <w:rsid w:val="00E4385D"/>
    <w:rsid w:val="00E44B1B"/>
    <w:rsid w:val="00E4650E"/>
    <w:rsid w:val="00E51762"/>
    <w:rsid w:val="00E52867"/>
    <w:rsid w:val="00E52F10"/>
    <w:rsid w:val="00E54950"/>
    <w:rsid w:val="00E54DC1"/>
    <w:rsid w:val="00E559E4"/>
    <w:rsid w:val="00E56A01"/>
    <w:rsid w:val="00E576D9"/>
    <w:rsid w:val="00E57A04"/>
    <w:rsid w:val="00E57A23"/>
    <w:rsid w:val="00E57E44"/>
    <w:rsid w:val="00E6091E"/>
    <w:rsid w:val="00E6100B"/>
    <w:rsid w:val="00E625E1"/>
    <w:rsid w:val="00E62622"/>
    <w:rsid w:val="00E629A1"/>
    <w:rsid w:val="00E62D5A"/>
    <w:rsid w:val="00E63D09"/>
    <w:rsid w:val="00E63F79"/>
    <w:rsid w:val="00E65A03"/>
    <w:rsid w:val="00E671EE"/>
    <w:rsid w:val="00E6730C"/>
    <w:rsid w:val="00E6794C"/>
    <w:rsid w:val="00E7028D"/>
    <w:rsid w:val="00E71591"/>
    <w:rsid w:val="00E71B17"/>
    <w:rsid w:val="00E71BEE"/>
    <w:rsid w:val="00E71CEB"/>
    <w:rsid w:val="00E73422"/>
    <w:rsid w:val="00E7474F"/>
    <w:rsid w:val="00E7639E"/>
    <w:rsid w:val="00E7768D"/>
    <w:rsid w:val="00E7783F"/>
    <w:rsid w:val="00E80CC9"/>
    <w:rsid w:val="00E80DE3"/>
    <w:rsid w:val="00E82336"/>
    <w:rsid w:val="00E8259C"/>
    <w:rsid w:val="00E82C11"/>
    <w:rsid w:val="00E82C55"/>
    <w:rsid w:val="00E836C7"/>
    <w:rsid w:val="00E83E92"/>
    <w:rsid w:val="00E84163"/>
    <w:rsid w:val="00E868E3"/>
    <w:rsid w:val="00E8787E"/>
    <w:rsid w:val="00E91182"/>
    <w:rsid w:val="00E92AC3"/>
    <w:rsid w:val="00E92EC0"/>
    <w:rsid w:val="00E9373B"/>
    <w:rsid w:val="00E95023"/>
    <w:rsid w:val="00E9766B"/>
    <w:rsid w:val="00EA1310"/>
    <w:rsid w:val="00EA1360"/>
    <w:rsid w:val="00EA142C"/>
    <w:rsid w:val="00EA1F64"/>
    <w:rsid w:val="00EA2F6A"/>
    <w:rsid w:val="00EA455B"/>
    <w:rsid w:val="00EA6C70"/>
    <w:rsid w:val="00EA7B57"/>
    <w:rsid w:val="00EB00E0"/>
    <w:rsid w:val="00EB04C4"/>
    <w:rsid w:val="00EB0A22"/>
    <w:rsid w:val="00EB2851"/>
    <w:rsid w:val="00EB59BC"/>
    <w:rsid w:val="00EB5F25"/>
    <w:rsid w:val="00EB76F7"/>
    <w:rsid w:val="00EB7F11"/>
    <w:rsid w:val="00EC059F"/>
    <w:rsid w:val="00EC1258"/>
    <w:rsid w:val="00EC1F24"/>
    <w:rsid w:val="00EC2139"/>
    <w:rsid w:val="00EC22F6"/>
    <w:rsid w:val="00EC2EBB"/>
    <w:rsid w:val="00EC40D5"/>
    <w:rsid w:val="00EC4157"/>
    <w:rsid w:val="00EC5C5C"/>
    <w:rsid w:val="00EC63B4"/>
    <w:rsid w:val="00EC68F9"/>
    <w:rsid w:val="00EC6B6C"/>
    <w:rsid w:val="00EC6D05"/>
    <w:rsid w:val="00ED0B6B"/>
    <w:rsid w:val="00ED0D6A"/>
    <w:rsid w:val="00ED0E7E"/>
    <w:rsid w:val="00ED11BA"/>
    <w:rsid w:val="00ED3722"/>
    <w:rsid w:val="00ED37AD"/>
    <w:rsid w:val="00ED3F9F"/>
    <w:rsid w:val="00ED473D"/>
    <w:rsid w:val="00ED4DF9"/>
    <w:rsid w:val="00ED5026"/>
    <w:rsid w:val="00ED5202"/>
    <w:rsid w:val="00ED5B9B"/>
    <w:rsid w:val="00ED6BAD"/>
    <w:rsid w:val="00ED6E9F"/>
    <w:rsid w:val="00ED7021"/>
    <w:rsid w:val="00ED7447"/>
    <w:rsid w:val="00ED7D7D"/>
    <w:rsid w:val="00EE00D6"/>
    <w:rsid w:val="00EE11E7"/>
    <w:rsid w:val="00EE1488"/>
    <w:rsid w:val="00EE193C"/>
    <w:rsid w:val="00EE29AD"/>
    <w:rsid w:val="00EE3309"/>
    <w:rsid w:val="00EE3594"/>
    <w:rsid w:val="00EE3E24"/>
    <w:rsid w:val="00EE42E4"/>
    <w:rsid w:val="00EE489E"/>
    <w:rsid w:val="00EE4D5D"/>
    <w:rsid w:val="00EE4D90"/>
    <w:rsid w:val="00EE4E17"/>
    <w:rsid w:val="00EE5131"/>
    <w:rsid w:val="00EE5ED1"/>
    <w:rsid w:val="00EE7DD9"/>
    <w:rsid w:val="00EF109B"/>
    <w:rsid w:val="00EF154D"/>
    <w:rsid w:val="00EF1BA5"/>
    <w:rsid w:val="00EF1D60"/>
    <w:rsid w:val="00EF1EB0"/>
    <w:rsid w:val="00EF201C"/>
    <w:rsid w:val="00EF36AF"/>
    <w:rsid w:val="00EF4E27"/>
    <w:rsid w:val="00EF52F8"/>
    <w:rsid w:val="00EF5940"/>
    <w:rsid w:val="00EF59A3"/>
    <w:rsid w:val="00EF5CB1"/>
    <w:rsid w:val="00EF6675"/>
    <w:rsid w:val="00F00F9C"/>
    <w:rsid w:val="00F0111E"/>
    <w:rsid w:val="00F0140F"/>
    <w:rsid w:val="00F01CB2"/>
    <w:rsid w:val="00F01E5F"/>
    <w:rsid w:val="00F024F3"/>
    <w:rsid w:val="00F026DC"/>
    <w:rsid w:val="00F02ABA"/>
    <w:rsid w:val="00F02EF1"/>
    <w:rsid w:val="00F041AF"/>
    <w:rsid w:val="00F0437A"/>
    <w:rsid w:val="00F04463"/>
    <w:rsid w:val="00F04572"/>
    <w:rsid w:val="00F04889"/>
    <w:rsid w:val="00F05392"/>
    <w:rsid w:val="00F07BA1"/>
    <w:rsid w:val="00F101B8"/>
    <w:rsid w:val="00F11037"/>
    <w:rsid w:val="00F11D06"/>
    <w:rsid w:val="00F1369B"/>
    <w:rsid w:val="00F16F1B"/>
    <w:rsid w:val="00F1716E"/>
    <w:rsid w:val="00F171AE"/>
    <w:rsid w:val="00F17608"/>
    <w:rsid w:val="00F21310"/>
    <w:rsid w:val="00F2378C"/>
    <w:rsid w:val="00F250A9"/>
    <w:rsid w:val="00F2535E"/>
    <w:rsid w:val="00F25408"/>
    <w:rsid w:val="00F258DF"/>
    <w:rsid w:val="00F267AF"/>
    <w:rsid w:val="00F27537"/>
    <w:rsid w:val="00F30FF4"/>
    <w:rsid w:val="00F3122E"/>
    <w:rsid w:val="00F32368"/>
    <w:rsid w:val="00F331AD"/>
    <w:rsid w:val="00F33EE1"/>
    <w:rsid w:val="00F349A0"/>
    <w:rsid w:val="00F34C23"/>
    <w:rsid w:val="00F35287"/>
    <w:rsid w:val="00F36026"/>
    <w:rsid w:val="00F3678C"/>
    <w:rsid w:val="00F3D1E9"/>
    <w:rsid w:val="00F40173"/>
    <w:rsid w:val="00F40A70"/>
    <w:rsid w:val="00F410A5"/>
    <w:rsid w:val="00F42A59"/>
    <w:rsid w:val="00F43A37"/>
    <w:rsid w:val="00F4407A"/>
    <w:rsid w:val="00F451AB"/>
    <w:rsid w:val="00F45232"/>
    <w:rsid w:val="00F455BE"/>
    <w:rsid w:val="00F46396"/>
    <w:rsid w:val="00F4641B"/>
    <w:rsid w:val="00F46871"/>
    <w:rsid w:val="00F46A64"/>
    <w:rsid w:val="00F46EB8"/>
    <w:rsid w:val="00F50CD1"/>
    <w:rsid w:val="00F511E4"/>
    <w:rsid w:val="00F52D09"/>
    <w:rsid w:val="00F52E08"/>
    <w:rsid w:val="00F53848"/>
    <w:rsid w:val="00F53A66"/>
    <w:rsid w:val="00F53DDD"/>
    <w:rsid w:val="00F54323"/>
    <w:rsid w:val="00F5436B"/>
    <w:rsid w:val="00F545A5"/>
    <w:rsid w:val="00F5462D"/>
    <w:rsid w:val="00F55B21"/>
    <w:rsid w:val="00F56EF6"/>
    <w:rsid w:val="00F57CD8"/>
    <w:rsid w:val="00F60082"/>
    <w:rsid w:val="00F61169"/>
    <w:rsid w:val="00F61A9F"/>
    <w:rsid w:val="00F61B5F"/>
    <w:rsid w:val="00F626F7"/>
    <w:rsid w:val="00F629DF"/>
    <w:rsid w:val="00F64696"/>
    <w:rsid w:val="00F65049"/>
    <w:rsid w:val="00F659C6"/>
    <w:rsid w:val="00F65AA9"/>
    <w:rsid w:val="00F66431"/>
    <w:rsid w:val="00F66A14"/>
    <w:rsid w:val="00F6752D"/>
    <w:rsid w:val="00F6768F"/>
    <w:rsid w:val="00F72C2C"/>
    <w:rsid w:val="00F73170"/>
    <w:rsid w:val="00F75AE2"/>
    <w:rsid w:val="00F76CAB"/>
    <w:rsid w:val="00F772C6"/>
    <w:rsid w:val="00F779D3"/>
    <w:rsid w:val="00F815B5"/>
    <w:rsid w:val="00F82ED4"/>
    <w:rsid w:val="00F8317B"/>
    <w:rsid w:val="00F83A61"/>
    <w:rsid w:val="00F84074"/>
    <w:rsid w:val="00F84FA0"/>
    <w:rsid w:val="00F85195"/>
    <w:rsid w:val="00F868E3"/>
    <w:rsid w:val="00F91343"/>
    <w:rsid w:val="00F92905"/>
    <w:rsid w:val="00F938BA"/>
    <w:rsid w:val="00F94E0D"/>
    <w:rsid w:val="00F9675F"/>
    <w:rsid w:val="00F96BDC"/>
    <w:rsid w:val="00F96C75"/>
    <w:rsid w:val="00F97919"/>
    <w:rsid w:val="00FA0F5B"/>
    <w:rsid w:val="00FA0F6D"/>
    <w:rsid w:val="00FA1A0A"/>
    <w:rsid w:val="00FA2C1F"/>
    <w:rsid w:val="00FA2C46"/>
    <w:rsid w:val="00FA3525"/>
    <w:rsid w:val="00FA3573"/>
    <w:rsid w:val="00FA435A"/>
    <w:rsid w:val="00FA5A53"/>
    <w:rsid w:val="00FA5CB3"/>
    <w:rsid w:val="00FB14A1"/>
    <w:rsid w:val="00FB2551"/>
    <w:rsid w:val="00FB3DF5"/>
    <w:rsid w:val="00FB4295"/>
    <w:rsid w:val="00FB4469"/>
    <w:rsid w:val="00FB4769"/>
    <w:rsid w:val="00FB4CDA"/>
    <w:rsid w:val="00FB501D"/>
    <w:rsid w:val="00FB5295"/>
    <w:rsid w:val="00FB6481"/>
    <w:rsid w:val="00FB6D36"/>
    <w:rsid w:val="00FC0965"/>
    <w:rsid w:val="00FC0F81"/>
    <w:rsid w:val="00FC252F"/>
    <w:rsid w:val="00FC2C74"/>
    <w:rsid w:val="00FC3068"/>
    <w:rsid w:val="00FC395C"/>
    <w:rsid w:val="00FC44EC"/>
    <w:rsid w:val="00FC5E8E"/>
    <w:rsid w:val="00FD03F3"/>
    <w:rsid w:val="00FD1117"/>
    <w:rsid w:val="00FD15AC"/>
    <w:rsid w:val="00FD2268"/>
    <w:rsid w:val="00FD3766"/>
    <w:rsid w:val="00FD3A12"/>
    <w:rsid w:val="00FD47C4"/>
    <w:rsid w:val="00FD5089"/>
    <w:rsid w:val="00FD722A"/>
    <w:rsid w:val="00FD76C3"/>
    <w:rsid w:val="00FE06BE"/>
    <w:rsid w:val="00FE1083"/>
    <w:rsid w:val="00FE1494"/>
    <w:rsid w:val="00FE18AA"/>
    <w:rsid w:val="00FE1FA0"/>
    <w:rsid w:val="00FE24E2"/>
    <w:rsid w:val="00FE2DCF"/>
    <w:rsid w:val="00FE3FA7"/>
    <w:rsid w:val="00FE4F30"/>
    <w:rsid w:val="00FE53EC"/>
    <w:rsid w:val="00FE557A"/>
    <w:rsid w:val="00FE6339"/>
    <w:rsid w:val="00FE6ECF"/>
    <w:rsid w:val="00FE6FD9"/>
    <w:rsid w:val="00FF1349"/>
    <w:rsid w:val="00FF16E1"/>
    <w:rsid w:val="00FF1B00"/>
    <w:rsid w:val="00FF2A4E"/>
    <w:rsid w:val="00FF2FCE"/>
    <w:rsid w:val="00FF4DE4"/>
    <w:rsid w:val="00FF4F7D"/>
    <w:rsid w:val="00FF54DF"/>
    <w:rsid w:val="00FF5EF3"/>
    <w:rsid w:val="00FF6D9D"/>
    <w:rsid w:val="00FF7BAA"/>
    <w:rsid w:val="00FF7DD5"/>
    <w:rsid w:val="01A72340"/>
    <w:rsid w:val="01E836F1"/>
    <w:rsid w:val="01F23996"/>
    <w:rsid w:val="021C9838"/>
    <w:rsid w:val="0236EAF9"/>
    <w:rsid w:val="0242B37D"/>
    <w:rsid w:val="025083C8"/>
    <w:rsid w:val="0273D6FB"/>
    <w:rsid w:val="02A7445F"/>
    <w:rsid w:val="02AA8D73"/>
    <w:rsid w:val="02B5B6D1"/>
    <w:rsid w:val="02CDA8CD"/>
    <w:rsid w:val="02E381F7"/>
    <w:rsid w:val="0343FDF4"/>
    <w:rsid w:val="039049F6"/>
    <w:rsid w:val="039F403C"/>
    <w:rsid w:val="03CE0D1B"/>
    <w:rsid w:val="03DE83DE"/>
    <w:rsid w:val="0437B2B3"/>
    <w:rsid w:val="0468638D"/>
    <w:rsid w:val="047465A9"/>
    <w:rsid w:val="04A8AB05"/>
    <w:rsid w:val="04E5E73F"/>
    <w:rsid w:val="04F016D6"/>
    <w:rsid w:val="04F5252B"/>
    <w:rsid w:val="050D1081"/>
    <w:rsid w:val="053A3E21"/>
    <w:rsid w:val="0562609D"/>
    <w:rsid w:val="059B4769"/>
    <w:rsid w:val="05F8C6DC"/>
    <w:rsid w:val="064DE9BF"/>
    <w:rsid w:val="069A6892"/>
    <w:rsid w:val="06AAD805"/>
    <w:rsid w:val="06AF59D3"/>
    <w:rsid w:val="07A0044F"/>
    <w:rsid w:val="07AEA72E"/>
    <w:rsid w:val="07D618C0"/>
    <w:rsid w:val="083E5BA7"/>
    <w:rsid w:val="09039BF2"/>
    <w:rsid w:val="091644E1"/>
    <w:rsid w:val="0923C1F4"/>
    <w:rsid w:val="0958DC60"/>
    <w:rsid w:val="09755D92"/>
    <w:rsid w:val="09BF6EC9"/>
    <w:rsid w:val="09EB3607"/>
    <w:rsid w:val="0A0E81C0"/>
    <w:rsid w:val="0A1EFF92"/>
    <w:rsid w:val="0A272C27"/>
    <w:rsid w:val="0AC39008"/>
    <w:rsid w:val="0ACFF88B"/>
    <w:rsid w:val="0AD9815F"/>
    <w:rsid w:val="0B01FD7E"/>
    <w:rsid w:val="0B11E995"/>
    <w:rsid w:val="0B19968C"/>
    <w:rsid w:val="0B486417"/>
    <w:rsid w:val="0B5E6868"/>
    <w:rsid w:val="0B8186F0"/>
    <w:rsid w:val="0B8F0E9A"/>
    <w:rsid w:val="0B991BDC"/>
    <w:rsid w:val="0BACB692"/>
    <w:rsid w:val="0BCB954E"/>
    <w:rsid w:val="0BD54206"/>
    <w:rsid w:val="0BF5AE4D"/>
    <w:rsid w:val="0C3D89BF"/>
    <w:rsid w:val="0C3FF959"/>
    <w:rsid w:val="0C5A4D15"/>
    <w:rsid w:val="0C5C0185"/>
    <w:rsid w:val="0CE922D0"/>
    <w:rsid w:val="0CEBC079"/>
    <w:rsid w:val="0D0C940B"/>
    <w:rsid w:val="0D8239AD"/>
    <w:rsid w:val="0E1AF521"/>
    <w:rsid w:val="0EA0A246"/>
    <w:rsid w:val="0EC5975D"/>
    <w:rsid w:val="0EEA5E92"/>
    <w:rsid w:val="0EEF7B5D"/>
    <w:rsid w:val="0EF8E9B6"/>
    <w:rsid w:val="0F4C6BB9"/>
    <w:rsid w:val="0F8123F0"/>
    <w:rsid w:val="0F8BC572"/>
    <w:rsid w:val="0F94145A"/>
    <w:rsid w:val="0F98DBE5"/>
    <w:rsid w:val="0FA1A160"/>
    <w:rsid w:val="0FF96AF0"/>
    <w:rsid w:val="109CC69F"/>
    <w:rsid w:val="112E3C61"/>
    <w:rsid w:val="11C13881"/>
    <w:rsid w:val="1211B363"/>
    <w:rsid w:val="12AFA937"/>
    <w:rsid w:val="12E45D8A"/>
    <w:rsid w:val="1317C974"/>
    <w:rsid w:val="133F8489"/>
    <w:rsid w:val="136DE9AA"/>
    <w:rsid w:val="139641DC"/>
    <w:rsid w:val="13D34F62"/>
    <w:rsid w:val="141E9B28"/>
    <w:rsid w:val="141FCE35"/>
    <w:rsid w:val="146F9882"/>
    <w:rsid w:val="162CDB55"/>
    <w:rsid w:val="165FFC05"/>
    <w:rsid w:val="168B1ADB"/>
    <w:rsid w:val="168FDC1B"/>
    <w:rsid w:val="16AB0172"/>
    <w:rsid w:val="173D3EB0"/>
    <w:rsid w:val="176F8444"/>
    <w:rsid w:val="1780D2F1"/>
    <w:rsid w:val="17A13506"/>
    <w:rsid w:val="180184B1"/>
    <w:rsid w:val="1821D97C"/>
    <w:rsid w:val="18774F2D"/>
    <w:rsid w:val="18874DDB"/>
    <w:rsid w:val="18B2DBD7"/>
    <w:rsid w:val="18B631D2"/>
    <w:rsid w:val="194E4522"/>
    <w:rsid w:val="1985E1DC"/>
    <w:rsid w:val="19B97FE8"/>
    <w:rsid w:val="19C76A09"/>
    <w:rsid w:val="19F7E722"/>
    <w:rsid w:val="1A25E1D0"/>
    <w:rsid w:val="1A341896"/>
    <w:rsid w:val="1A41709D"/>
    <w:rsid w:val="1A61969F"/>
    <w:rsid w:val="1AFB5B67"/>
    <w:rsid w:val="1B3332A0"/>
    <w:rsid w:val="1B380350"/>
    <w:rsid w:val="1B5CD43D"/>
    <w:rsid w:val="1B634D3E"/>
    <w:rsid w:val="1B796036"/>
    <w:rsid w:val="1B9AE804"/>
    <w:rsid w:val="1BC7C57E"/>
    <w:rsid w:val="1BE3367B"/>
    <w:rsid w:val="1BFAA479"/>
    <w:rsid w:val="1C12C37E"/>
    <w:rsid w:val="1C26F593"/>
    <w:rsid w:val="1C5A6E4D"/>
    <w:rsid w:val="1C8D0921"/>
    <w:rsid w:val="1CC0579D"/>
    <w:rsid w:val="1CE13402"/>
    <w:rsid w:val="1D20FCB7"/>
    <w:rsid w:val="1D262AF1"/>
    <w:rsid w:val="1D6B9285"/>
    <w:rsid w:val="1D73B48A"/>
    <w:rsid w:val="1DEB48B0"/>
    <w:rsid w:val="1E01ABB0"/>
    <w:rsid w:val="1E58B97F"/>
    <w:rsid w:val="1E76947E"/>
    <w:rsid w:val="1E973A67"/>
    <w:rsid w:val="1EAF08BA"/>
    <w:rsid w:val="1F2D7FDE"/>
    <w:rsid w:val="1F786211"/>
    <w:rsid w:val="1F9714E9"/>
    <w:rsid w:val="1FB72235"/>
    <w:rsid w:val="1FD47486"/>
    <w:rsid w:val="1FDC0BD8"/>
    <w:rsid w:val="1FECAB02"/>
    <w:rsid w:val="2003EC8F"/>
    <w:rsid w:val="210D2B12"/>
    <w:rsid w:val="212952EA"/>
    <w:rsid w:val="2166F345"/>
    <w:rsid w:val="21B5268F"/>
    <w:rsid w:val="220578E3"/>
    <w:rsid w:val="22967649"/>
    <w:rsid w:val="22BD162D"/>
    <w:rsid w:val="22D35269"/>
    <w:rsid w:val="22F91BC0"/>
    <w:rsid w:val="230A911F"/>
    <w:rsid w:val="23375BD0"/>
    <w:rsid w:val="238BB565"/>
    <w:rsid w:val="239D5A17"/>
    <w:rsid w:val="23F205D6"/>
    <w:rsid w:val="2424B30B"/>
    <w:rsid w:val="246C93EF"/>
    <w:rsid w:val="24A79DA9"/>
    <w:rsid w:val="24A7F517"/>
    <w:rsid w:val="24FCD350"/>
    <w:rsid w:val="2566685B"/>
    <w:rsid w:val="257730FB"/>
    <w:rsid w:val="25A299CF"/>
    <w:rsid w:val="25D34001"/>
    <w:rsid w:val="25EF18A2"/>
    <w:rsid w:val="25FCA37A"/>
    <w:rsid w:val="25FE89EF"/>
    <w:rsid w:val="262620F7"/>
    <w:rsid w:val="26471EAB"/>
    <w:rsid w:val="269A1CB6"/>
    <w:rsid w:val="2703C9FA"/>
    <w:rsid w:val="270891B0"/>
    <w:rsid w:val="276458E1"/>
    <w:rsid w:val="2789C8BA"/>
    <w:rsid w:val="27EE73CB"/>
    <w:rsid w:val="2812A7B5"/>
    <w:rsid w:val="28AEABB8"/>
    <w:rsid w:val="28DEB727"/>
    <w:rsid w:val="2916EDFA"/>
    <w:rsid w:val="2936EC9C"/>
    <w:rsid w:val="2955148A"/>
    <w:rsid w:val="29A8968D"/>
    <w:rsid w:val="29C52286"/>
    <w:rsid w:val="29DD0D4C"/>
    <w:rsid w:val="2A1397D5"/>
    <w:rsid w:val="2A32519A"/>
    <w:rsid w:val="2A63185A"/>
    <w:rsid w:val="2A719072"/>
    <w:rsid w:val="2A8AC7A6"/>
    <w:rsid w:val="2A97C5F9"/>
    <w:rsid w:val="2A9C0117"/>
    <w:rsid w:val="2AE08626"/>
    <w:rsid w:val="2B04BA10"/>
    <w:rsid w:val="2C22E454"/>
    <w:rsid w:val="2C67DB43"/>
    <w:rsid w:val="2C9224E5"/>
    <w:rsid w:val="2CB2A255"/>
    <w:rsid w:val="2CB734E1"/>
    <w:rsid w:val="2D0BA13A"/>
    <w:rsid w:val="2D85E6DD"/>
    <w:rsid w:val="2DA2AF2A"/>
    <w:rsid w:val="2DDD39E7"/>
    <w:rsid w:val="2DFCBB38"/>
    <w:rsid w:val="2E0EE5D5"/>
    <w:rsid w:val="2E2B9766"/>
    <w:rsid w:val="2E3896C8"/>
    <w:rsid w:val="2E9A360D"/>
    <w:rsid w:val="2EA14A7D"/>
    <w:rsid w:val="2EB0FEF6"/>
    <w:rsid w:val="2FAC6F65"/>
    <w:rsid w:val="2FED74DD"/>
    <w:rsid w:val="300B8CB6"/>
    <w:rsid w:val="301332A8"/>
    <w:rsid w:val="307FB3ED"/>
    <w:rsid w:val="30DBDAFB"/>
    <w:rsid w:val="30F51819"/>
    <w:rsid w:val="3108D87D"/>
    <w:rsid w:val="312C9E37"/>
    <w:rsid w:val="317F54E2"/>
    <w:rsid w:val="318637A2"/>
    <w:rsid w:val="31898938"/>
    <w:rsid w:val="3200347E"/>
    <w:rsid w:val="32419164"/>
    <w:rsid w:val="324D37E0"/>
    <w:rsid w:val="32616593"/>
    <w:rsid w:val="3262B8DC"/>
    <w:rsid w:val="3266FF08"/>
    <w:rsid w:val="33348214"/>
    <w:rsid w:val="335C46E1"/>
    <w:rsid w:val="3468E33A"/>
    <w:rsid w:val="347B11ED"/>
    <w:rsid w:val="34C433B6"/>
    <w:rsid w:val="34CE5799"/>
    <w:rsid w:val="34F246D9"/>
    <w:rsid w:val="35160582"/>
    <w:rsid w:val="3582E373"/>
    <w:rsid w:val="366C22D6"/>
    <w:rsid w:val="3716E8FC"/>
    <w:rsid w:val="37256569"/>
    <w:rsid w:val="3729DC3C"/>
    <w:rsid w:val="37527192"/>
    <w:rsid w:val="378EF1B7"/>
    <w:rsid w:val="37B20C87"/>
    <w:rsid w:val="37E45934"/>
    <w:rsid w:val="380C8594"/>
    <w:rsid w:val="3867D23E"/>
    <w:rsid w:val="3881DD28"/>
    <w:rsid w:val="38B7140F"/>
    <w:rsid w:val="38BF269B"/>
    <w:rsid w:val="396B3C71"/>
    <w:rsid w:val="397D99DF"/>
    <w:rsid w:val="398892B3"/>
    <w:rsid w:val="39DA6A3E"/>
    <w:rsid w:val="39EABBBA"/>
    <w:rsid w:val="3A276DB5"/>
    <w:rsid w:val="3A4FA5DA"/>
    <w:rsid w:val="3A6CBC12"/>
    <w:rsid w:val="3AC19A4B"/>
    <w:rsid w:val="3B1AF09E"/>
    <w:rsid w:val="3B3BC22B"/>
    <w:rsid w:val="3B3F93F9"/>
    <w:rsid w:val="3B6C34CE"/>
    <w:rsid w:val="3B702645"/>
    <w:rsid w:val="3BC6EEB7"/>
    <w:rsid w:val="3BF8D68C"/>
    <w:rsid w:val="3BFAF316"/>
    <w:rsid w:val="3C297CBE"/>
    <w:rsid w:val="3D8BCBEF"/>
    <w:rsid w:val="3DA081B4"/>
    <w:rsid w:val="3DAE6494"/>
    <w:rsid w:val="3DEDA23B"/>
    <w:rsid w:val="3E185F28"/>
    <w:rsid w:val="3E990C02"/>
    <w:rsid w:val="3EAEEA44"/>
    <w:rsid w:val="3EDE62FE"/>
    <w:rsid w:val="3F3A8FE3"/>
    <w:rsid w:val="3F696C11"/>
    <w:rsid w:val="3F69944A"/>
    <w:rsid w:val="3FA9BDB0"/>
    <w:rsid w:val="3FCEE070"/>
    <w:rsid w:val="400DD46B"/>
    <w:rsid w:val="401AE375"/>
    <w:rsid w:val="40334A09"/>
    <w:rsid w:val="405C3569"/>
    <w:rsid w:val="40A183E3"/>
    <w:rsid w:val="40F69151"/>
    <w:rsid w:val="413F79B7"/>
    <w:rsid w:val="416B7F0A"/>
    <w:rsid w:val="41D0980B"/>
    <w:rsid w:val="4201B639"/>
    <w:rsid w:val="4256D91C"/>
    <w:rsid w:val="4256EBE0"/>
    <w:rsid w:val="42A357EF"/>
    <w:rsid w:val="42C740E4"/>
    <w:rsid w:val="43CF0F41"/>
    <w:rsid w:val="43E6F7D1"/>
    <w:rsid w:val="43FF3E12"/>
    <w:rsid w:val="4445D412"/>
    <w:rsid w:val="44F087E2"/>
    <w:rsid w:val="44F3C894"/>
    <w:rsid w:val="454BB21B"/>
    <w:rsid w:val="4596CC91"/>
    <w:rsid w:val="45CFBC39"/>
    <w:rsid w:val="4638328D"/>
    <w:rsid w:val="4694133D"/>
    <w:rsid w:val="469D04D9"/>
    <w:rsid w:val="46A67141"/>
    <w:rsid w:val="47014023"/>
    <w:rsid w:val="47314097"/>
    <w:rsid w:val="474AFE9D"/>
    <w:rsid w:val="47BFBAEB"/>
    <w:rsid w:val="47F60D1D"/>
    <w:rsid w:val="48565679"/>
    <w:rsid w:val="48DCF7E1"/>
    <w:rsid w:val="48DF8C50"/>
    <w:rsid w:val="48E54913"/>
    <w:rsid w:val="48F983DA"/>
    <w:rsid w:val="48FF5FE3"/>
    <w:rsid w:val="4971D4DB"/>
    <w:rsid w:val="497602C0"/>
    <w:rsid w:val="4977BAF4"/>
    <w:rsid w:val="49A9CFBC"/>
    <w:rsid w:val="4A1636FD"/>
    <w:rsid w:val="4A1D6B7D"/>
    <w:rsid w:val="4A3FAE89"/>
    <w:rsid w:val="4A48177B"/>
    <w:rsid w:val="4A7B30C2"/>
    <w:rsid w:val="4B1891B7"/>
    <w:rsid w:val="4B1B058D"/>
    <w:rsid w:val="4B64BDBC"/>
    <w:rsid w:val="4B775316"/>
    <w:rsid w:val="4BB13C8F"/>
    <w:rsid w:val="4BFDBB62"/>
    <w:rsid w:val="4C3EFDBD"/>
    <w:rsid w:val="4C5FE3E9"/>
    <w:rsid w:val="4C9647AE"/>
    <w:rsid w:val="4CF4DC71"/>
    <w:rsid w:val="4D26855A"/>
    <w:rsid w:val="4D2F2353"/>
    <w:rsid w:val="4D3E94A0"/>
    <w:rsid w:val="4D5C2F7C"/>
    <w:rsid w:val="4DD3FDC8"/>
    <w:rsid w:val="4DD945DA"/>
    <w:rsid w:val="4E56D017"/>
    <w:rsid w:val="4E95460B"/>
    <w:rsid w:val="4EFDDCE3"/>
    <w:rsid w:val="4EFEDE18"/>
    <w:rsid w:val="4F08FA37"/>
    <w:rsid w:val="4F2245E5"/>
    <w:rsid w:val="4F769E7F"/>
    <w:rsid w:val="4FBCCC15"/>
    <w:rsid w:val="4FD74803"/>
    <w:rsid w:val="4FE4267B"/>
    <w:rsid w:val="4FEBB00C"/>
    <w:rsid w:val="50094AE8"/>
    <w:rsid w:val="50649DC0"/>
    <w:rsid w:val="517BCEC1"/>
    <w:rsid w:val="519F7E13"/>
    <w:rsid w:val="51B615A3"/>
    <w:rsid w:val="51E321CC"/>
    <w:rsid w:val="51E63B4E"/>
    <w:rsid w:val="51EC9025"/>
    <w:rsid w:val="52333AA8"/>
    <w:rsid w:val="52480BEC"/>
    <w:rsid w:val="5263AF96"/>
    <w:rsid w:val="5270C555"/>
    <w:rsid w:val="52AE3F41"/>
    <w:rsid w:val="52B0A4E3"/>
    <w:rsid w:val="52BA005D"/>
    <w:rsid w:val="52EE5708"/>
    <w:rsid w:val="532012CD"/>
    <w:rsid w:val="53333DA3"/>
    <w:rsid w:val="54482BBC"/>
    <w:rsid w:val="54BE0230"/>
    <w:rsid w:val="54BF212F"/>
    <w:rsid w:val="54E572DF"/>
    <w:rsid w:val="54EB5F32"/>
    <w:rsid w:val="551961C8"/>
    <w:rsid w:val="55785F0C"/>
    <w:rsid w:val="557F4807"/>
    <w:rsid w:val="558368B3"/>
    <w:rsid w:val="5593A76B"/>
    <w:rsid w:val="55974174"/>
    <w:rsid w:val="55A0B73E"/>
    <w:rsid w:val="55B6423E"/>
    <w:rsid w:val="5621A3D5"/>
    <w:rsid w:val="564C7940"/>
    <w:rsid w:val="566E14F7"/>
    <w:rsid w:val="56AF0B0B"/>
    <w:rsid w:val="56BA2CF8"/>
    <w:rsid w:val="56D74DE4"/>
    <w:rsid w:val="571835E4"/>
    <w:rsid w:val="572B6685"/>
    <w:rsid w:val="573C879F"/>
    <w:rsid w:val="57423458"/>
    <w:rsid w:val="575D3F97"/>
    <w:rsid w:val="57B1338A"/>
    <w:rsid w:val="57F6A239"/>
    <w:rsid w:val="57FD4DB6"/>
    <w:rsid w:val="5815ABCA"/>
    <w:rsid w:val="583F14CE"/>
    <w:rsid w:val="5860A9CA"/>
    <w:rsid w:val="58692DCD"/>
    <w:rsid w:val="58B1093F"/>
    <w:rsid w:val="58B481A0"/>
    <w:rsid w:val="590591C9"/>
    <w:rsid w:val="5926D7C3"/>
    <w:rsid w:val="5946137F"/>
    <w:rsid w:val="595F3FF9"/>
    <w:rsid w:val="5984916D"/>
    <w:rsid w:val="598C82B1"/>
    <w:rsid w:val="598DE780"/>
    <w:rsid w:val="59BB63DE"/>
    <w:rsid w:val="59DCE92E"/>
    <w:rsid w:val="5A3A6DEA"/>
    <w:rsid w:val="5A5DE2A1"/>
    <w:rsid w:val="5A68FF03"/>
    <w:rsid w:val="5A742861"/>
    <w:rsid w:val="5A777B70"/>
    <w:rsid w:val="5ABDE0D6"/>
    <w:rsid w:val="5AF1B208"/>
    <w:rsid w:val="5B219DF7"/>
    <w:rsid w:val="5B5B76C8"/>
    <w:rsid w:val="5BCF755E"/>
    <w:rsid w:val="5BF5C3D5"/>
    <w:rsid w:val="5C0C3A61"/>
    <w:rsid w:val="5C2F8735"/>
    <w:rsid w:val="5C515254"/>
    <w:rsid w:val="5C7E5E7D"/>
    <w:rsid w:val="5C81888C"/>
    <w:rsid w:val="5C9DD127"/>
    <w:rsid w:val="5D2C9309"/>
    <w:rsid w:val="5D3CD1C1"/>
    <w:rsid w:val="5E6DA6EF"/>
    <w:rsid w:val="5E7AB997"/>
    <w:rsid w:val="5E8AD6DF"/>
    <w:rsid w:val="5EBE4AD5"/>
    <w:rsid w:val="5EC4F11E"/>
    <w:rsid w:val="5EC6058A"/>
    <w:rsid w:val="5ECE97BF"/>
    <w:rsid w:val="5F5A5DE0"/>
    <w:rsid w:val="5F79DF31"/>
    <w:rsid w:val="5F7B92C5"/>
    <w:rsid w:val="5F7E4F9E"/>
    <w:rsid w:val="5F94AFCF"/>
    <w:rsid w:val="603F22D4"/>
    <w:rsid w:val="603FEC22"/>
    <w:rsid w:val="604D23B9"/>
    <w:rsid w:val="607047D6"/>
    <w:rsid w:val="60921AA8"/>
    <w:rsid w:val="60C75877"/>
    <w:rsid w:val="60CFCD5E"/>
    <w:rsid w:val="6124C377"/>
    <w:rsid w:val="615694FD"/>
    <w:rsid w:val="61572111"/>
    <w:rsid w:val="6160D294"/>
    <w:rsid w:val="6178379A"/>
    <w:rsid w:val="6198C1AE"/>
    <w:rsid w:val="6201004B"/>
    <w:rsid w:val="624029A3"/>
    <w:rsid w:val="624A89C6"/>
    <w:rsid w:val="62CC5091"/>
    <w:rsid w:val="62D6749B"/>
    <w:rsid w:val="630D8AB2"/>
    <w:rsid w:val="63788EE4"/>
    <w:rsid w:val="63856010"/>
    <w:rsid w:val="638E258B"/>
    <w:rsid w:val="63E15030"/>
    <w:rsid w:val="63EB6787"/>
    <w:rsid w:val="64070366"/>
    <w:rsid w:val="64088476"/>
    <w:rsid w:val="641CF959"/>
    <w:rsid w:val="6448A758"/>
    <w:rsid w:val="646FAF6D"/>
    <w:rsid w:val="64737214"/>
    <w:rsid w:val="647FFCA2"/>
    <w:rsid w:val="64B007E0"/>
    <w:rsid w:val="64C98AE4"/>
    <w:rsid w:val="65670D89"/>
    <w:rsid w:val="65C3AF34"/>
    <w:rsid w:val="65CD693E"/>
    <w:rsid w:val="65EDE612"/>
    <w:rsid w:val="65F56DF6"/>
    <w:rsid w:val="65F9615C"/>
    <w:rsid w:val="6623478A"/>
    <w:rsid w:val="663B40F7"/>
    <w:rsid w:val="66598B6C"/>
    <w:rsid w:val="666321AE"/>
    <w:rsid w:val="66709CA3"/>
    <w:rsid w:val="66AAA9A2"/>
    <w:rsid w:val="66B0FEA6"/>
    <w:rsid w:val="66E97583"/>
    <w:rsid w:val="676E9E04"/>
    <w:rsid w:val="6782C607"/>
    <w:rsid w:val="678B5CCE"/>
    <w:rsid w:val="679F64C4"/>
    <w:rsid w:val="67A31BC7"/>
    <w:rsid w:val="67FF47EB"/>
    <w:rsid w:val="689B1442"/>
    <w:rsid w:val="68A39845"/>
    <w:rsid w:val="68CE8461"/>
    <w:rsid w:val="6913BE54"/>
    <w:rsid w:val="6949A400"/>
    <w:rsid w:val="69C6B69A"/>
    <w:rsid w:val="69DB87DE"/>
    <w:rsid w:val="6A0EE95C"/>
    <w:rsid w:val="6A1C302C"/>
    <w:rsid w:val="6A66F475"/>
    <w:rsid w:val="6B55DBBF"/>
    <w:rsid w:val="6B72FB89"/>
    <w:rsid w:val="6B98488A"/>
    <w:rsid w:val="6BD7B237"/>
    <w:rsid w:val="6C0C7EFB"/>
    <w:rsid w:val="6CAAA699"/>
    <w:rsid w:val="6CB8C8F5"/>
    <w:rsid w:val="6CC3EAE2"/>
    <w:rsid w:val="6CFA9004"/>
    <w:rsid w:val="6D142978"/>
    <w:rsid w:val="6D86F0B2"/>
    <w:rsid w:val="6DE63987"/>
    <w:rsid w:val="6E2A2B8A"/>
    <w:rsid w:val="6E4E1ACA"/>
    <w:rsid w:val="6E8D57AE"/>
    <w:rsid w:val="6EAF4BDF"/>
    <w:rsid w:val="6EB6D3C3"/>
    <w:rsid w:val="6EB81935"/>
    <w:rsid w:val="6EBD3E70"/>
    <w:rsid w:val="6EBF9D5B"/>
    <w:rsid w:val="6EFF04AA"/>
    <w:rsid w:val="6F0E174D"/>
    <w:rsid w:val="6FD4FE07"/>
    <w:rsid w:val="70479520"/>
    <w:rsid w:val="7081395A"/>
    <w:rsid w:val="708E7BAC"/>
    <w:rsid w:val="7099740F"/>
    <w:rsid w:val="70CC8520"/>
    <w:rsid w:val="70CDB82D"/>
    <w:rsid w:val="70D67DA8"/>
    <w:rsid w:val="70F9164D"/>
    <w:rsid w:val="711B9AB6"/>
    <w:rsid w:val="711ED039"/>
    <w:rsid w:val="713CBA9B"/>
    <w:rsid w:val="7184B234"/>
    <w:rsid w:val="71EB22B2"/>
    <w:rsid w:val="720465C1"/>
    <w:rsid w:val="72062948"/>
    <w:rsid w:val="720AB6B6"/>
    <w:rsid w:val="72192ADB"/>
    <w:rsid w:val="72A65C04"/>
    <w:rsid w:val="73066B52"/>
    <w:rsid w:val="7326123B"/>
    <w:rsid w:val="73AB79CB"/>
    <w:rsid w:val="73CEE81C"/>
    <w:rsid w:val="73D6374E"/>
    <w:rsid w:val="73F49E9F"/>
    <w:rsid w:val="73FD483A"/>
    <w:rsid w:val="7409957B"/>
    <w:rsid w:val="74140C9A"/>
    <w:rsid w:val="7438607D"/>
    <w:rsid w:val="7472FB51"/>
    <w:rsid w:val="7476C48F"/>
    <w:rsid w:val="74C808BF"/>
    <w:rsid w:val="74CBFA36"/>
    <w:rsid w:val="75082BAA"/>
    <w:rsid w:val="754930CB"/>
    <w:rsid w:val="7554AA7D"/>
    <w:rsid w:val="75641BCA"/>
    <w:rsid w:val="75E3599B"/>
    <w:rsid w:val="75EC6C0B"/>
    <w:rsid w:val="7671DE61"/>
    <w:rsid w:val="76E16C6D"/>
    <w:rsid w:val="773782DE"/>
    <w:rsid w:val="776B8DF5"/>
    <w:rsid w:val="77783990"/>
    <w:rsid w:val="77CCEA83"/>
    <w:rsid w:val="78023A32"/>
    <w:rsid w:val="78274A2E"/>
    <w:rsid w:val="784A85B4"/>
    <w:rsid w:val="785447B0"/>
    <w:rsid w:val="785FC17C"/>
    <w:rsid w:val="78B711E7"/>
    <w:rsid w:val="78C0AD76"/>
    <w:rsid w:val="78D57EBA"/>
    <w:rsid w:val="790591A1"/>
    <w:rsid w:val="7939BDBF"/>
    <w:rsid w:val="794AF0A0"/>
    <w:rsid w:val="794D4F34"/>
    <w:rsid w:val="7954D718"/>
    <w:rsid w:val="796B1AAA"/>
    <w:rsid w:val="798F1DFA"/>
    <w:rsid w:val="798F9E81"/>
    <w:rsid w:val="7993F1FE"/>
    <w:rsid w:val="79E08ECE"/>
    <w:rsid w:val="7A5C77C9"/>
    <w:rsid w:val="7A819DB7"/>
    <w:rsid w:val="7A8BBD32"/>
    <w:rsid w:val="7A8DC0A2"/>
    <w:rsid w:val="7A910120"/>
    <w:rsid w:val="7AB8F5F8"/>
    <w:rsid w:val="7B046758"/>
    <w:rsid w:val="7B048B45"/>
    <w:rsid w:val="7B247E76"/>
    <w:rsid w:val="7B437F40"/>
    <w:rsid w:val="7B43E1C4"/>
    <w:rsid w:val="7B5D8A2A"/>
    <w:rsid w:val="7B88762F"/>
    <w:rsid w:val="7BB2AD0D"/>
    <w:rsid w:val="7BB2BFD1"/>
    <w:rsid w:val="7BF7A3FC"/>
    <w:rsid w:val="7BFF2BE0"/>
    <w:rsid w:val="7C697066"/>
    <w:rsid w:val="7C71404E"/>
    <w:rsid w:val="7C78EDCA"/>
    <w:rsid w:val="7C823FD4"/>
    <w:rsid w:val="7CB3F643"/>
    <w:rsid w:val="7CD59891"/>
    <w:rsid w:val="7D03D028"/>
    <w:rsid w:val="7D434C49"/>
    <w:rsid w:val="7D635384"/>
    <w:rsid w:val="7D8C83F1"/>
    <w:rsid w:val="7DBB150A"/>
    <w:rsid w:val="7E1E7E57"/>
    <w:rsid w:val="7FA11128"/>
    <w:rsid w:val="7FA13B5C"/>
    <w:rsid w:val="7FBB0DAE"/>
    <w:rsid w:val="7FE6FB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8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2535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9"/>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2"/>
      </w:numPr>
    </w:pPr>
  </w:style>
  <w:style w:type="paragraph" w:customStyle="1" w:styleId="Numberlowerroman">
    <w:name w:val="Number lower roman"/>
    <w:basedOn w:val="Body"/>
    <w:uiPriority w:val="3"/>
    <w:rsid w:val="00721CFB"/>
    <w:pPr>
      <w:numPr>
        <w:numId w:val="10"/>
      </w:numPr>
    </w:pPr>
  </w:style>
  <w:style w:type="paragraph" w:customStyle="1" w:styleId="Numberlowerromanindent">
    <w:name w:val="Number lower roman indent"/>
    <w:basedOn w:val="Body"/>
    <w:uiPriority w:val="3"/>
    <w:rsid w:val="00721CFB"/>
    <w:pPr>
      <w:numPr>
        <w:ilvl w:val="1"/>
        <w:numId w:val="10"/>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9"/>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NormalWeb">
    <w:name w:val="Normal (Web)"/>
    <w:basedOn w:val="Normal"/>
    <w:uiPriority w:val="99"/>
    <w:unhideWhenUsed/>
    <w:rsid w:val="005A5D2A"/>
    <w:pPr>
      <w:spacing w:before="100" w:beforeAutospacing="1" w:after="100" w:afterAutospacing="1" w:line="240" w:lineRule="auto"/>
    </w:pPr>
    <w:rPr>
      <w:rFonts w:ascii="Times New Roman" w:hAnsi="Times New Roman"/>
      <w:sz w:val="24"/>
      <w:szCs w:val="24"/>
      <w:lang w:eastAsia="en-AU"/>
    </w:rPr>
  </w:style>
  <w:style w:type="character" w:styleId="HTMLDefinition">
    <w:name w:val="HTML Definition"/>
    <w:basedOn w:val="DefaultParagraphFont"/>
    <w:uiPriority w:val="99"/>
    <w:semiHidden/>
    <w:unhideWhenUsed/>
    <w:rsid w:val="005A5D2A"/>
    <w:rPr>
      <w:i/>
      <w:iCs/>
    </w:rPr>
  </w:style>
  <w:style w:type="character" w:styleId="Mention">
    <w:name w:val="Mention"/>
    <w:basedOn w:val="DefaultParagraphFont"/>
    <w:uiPriority w:val="99"/>
    <w:unhideWhenUsed/>
    <w:rsid w:val="009F1748"/>
    <w:rPr>
      <w:color w:val="2B579A"/>
      <w:shd w:val="clear" w:color="auto" w:fill="E1DFDD"/>
    </w:rPr>
  </w:style>
  <w:style w:type="paragraph" w:styleId="TOCHeading">
    <w:name w:val="TOC Heading"/>
    <w:basedOn w:val="Heading1"/>
    <w:next w:val="Normal"/>
    <w:uiPriority w:val="39"/>
    <w:unhideWhenUsed/>
    <w:qFormat/>
    <w:rsid w:val="001E16D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paragraph" w:styleId="ListParagraph">
    <w:name w:val="List Paragraph"/>
    <w:basedOn w:val="Normal"/>
    <w:uiPriority w:val="34"/>
    <w:qFormat/>
    <w:pPr>
      <w:ind w:left="720"/>
      <w:contextualSpacing/>
    </w:pPr>
  </w:style>
  <w:style w:type="paragraph" w:customStyle="1" w:styleId="Default">
    <w:name w:val="Default"/>
    <w:rsid w:val="003F3DF9"/>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rsid w:val="003F3DF9"/>
  </w:style>
  <w:style w:type="paragraph" w:customStyle="1" w:styleId="paragraph">
    <w:name w:val="paragraph"/>
    <w:basedOn w:val="Normal"/>
    <w:rsid w:val="003F3DF9"/>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link w:val="DHHSbodyChar"/>
    <w:qFormat/>
    <w:rsid w:val="002B3B9C"/>
    <w:pPr>
      <w:spacing w:after="120" w:line="270" w:lineRule="atLeast"/>
    </w:pPr>
    <w:rPr>
      <w:rFonts w:ascii="Arial" w:eastAsia="Times" w:hAnsi="Arial"/>
      <w:lang w:eastAsia="en-US"/>
    </w:rPr>
  </w:style>
  <w:style w:type="character" w:customStyle="1" w:styleId="DHHSbodyChar">
    <w:name w:val="DHHS body Char"/>
    <w:link w:val="DHHSbody"/>
    <w:rsid w:val="002B3B9C"/>
    <w:rPr>
      <w:rFonts w:ascii="Arial" w:eastAsia="Times" w:hAnsi="Arial"/>
      <w:lang w:eastAsia="en-US"/>
    </w:rPr>
  </w:style>
  <w:style w:type="character" w:customStyle="1" w:styleId="rpl-text-label">
    <w:name w:val="rpl-text-label"/>
    <w:basedOn w:val="DefaultParagraphFont"/>
    <w:rsid w:val="00AA23A2"/>
  </w:style>
  <w:style w:type="character" w:customStyle="1" w:styleId="FooterChar">
    <w:name w:val="Footer Char"/>
    <w:basedOn w:val="DefaultParagraphFont"/>
    <w:link w:val="Footer"/>
    <w:uiPriority w:val="99"/>
    <w:rsid w:val="00AA23A2"/>
    <w:rPr>
      <w:rFonts w:ascii="Arial" w:hAnsi="Arial" w:cs="Arial"/>
      <w:szCs w:val="18"/>
      <w:lang w:eastAsia="en-US"/>
    </w:rPr>
  </w:style>
  <w:style w:type="character" w:customStyle="1" w:styleId="normaltextrun">
    <w:name w:val="normaltextrun"/>
    <w:basedOn w:val="DefaultParagraphFont"/>
    <w:rsid w:val="004B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5142">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427080">
      <w:bodyDiv w:val="1"/>
      <w:marLeft w:val="0"/>
      <w:marRight w:val="0"/>
      <w:marTop w:val="0"/>
      <w:marBottom w:val="0"/>
      <w:divBdr>
        <w:top w:val="none" w:sz="0" w:space="0" w:color="auto"/>
        <w:left w:val="none" w:sz="0" w:space="0" w:color="auto"/>
        <w:bottom w:val="none" w:sz="0" w:space="0" w:color="auto"/>
        <w:right w:val="none" w:sz="0" w:space="0" w:color="auto"/>
      </w:divBdr>
    </w:div>
    <w:div w:id="456729148">
      <w:bodyDiv w:val="1"/>
      <w:marLeft w:val="0"/>
      <w:marRight w:val="0"/>
      <w:marTop w:val="0"/>
      <w:marBottom w:val="0"/>
      <w:divBdr>
        <w:top w:val="none" w:sz="0" w:space="0" w:color="auto"/>
        <w:left w:val="none" w:sz="0" w:space="0" w:color="auto"/>
        <w:bottom w:val="none" w:sz="0" w:space="0" w:color="auto"/>
        <w:right w:val="none" w:sz="0" w:space="0" w:color="auto"/>
      </w:divBdr>
    </w:div>
    <w:div w:id="565721785">
      <w:bodyDiv w:val="1"/>
      <w:marLeft w:val="0"/>
      <w:marRight w:val="0"/>
      <w:marTop w:val="0"/>
      <w:marBottom w:val="0"/>
      <w:divBdr>
        <w:top w:val="none" w:sz="0" w:space="0" w:color="auto"/>
        <w:left w:val="none" w:sz="0" w:space="0" w:color="auto"/>
        <w:bottom w:val="none" w:sz="0" w:space="0" w:color="auto"/>
        <w:right w:val="none" w:sz="0" w:space="0" w:color="auto"/>
      </w:divBdr>
    </w:div>
    <w:div w:id="610744648">
      <w:bodyDiv w:val="1"/>
      <w:marLeft w:val="0"/>
      <w:marRight w:val="0"/>
      <w:marTop w:val="0"/>
      <w:marBottom w:val="0"/>
      <w:divBdr>
        <w:top w:val="none" w:sz="0" w:space="0" w:color="auto"/>
        <w:left w:val="none" w:sz="0" w:space="0" w:color="auto"/>
        <w:bottom w:val="none" w:sz="0" w:space="0" w:color="auto"/>
        <w:right w:val="none" w:sz="0" w:space="0" w:color="auto"/>
      </w:divBdr>
      <w:divsChild>
        <w:div w:id="1105227749">
          <w:marLeft w:val="0"/>
          <w:marRight w:val="0"/>
          <w:marTop w:val="0"/>
          <w:marBottom w:val="0"/>
          <w:divBdr>
            <w:top w:val="none" w:sz="0" w:space="0" w:color="auto"/>
            <w:left w:val="none" w:sz="0" w:space="0" w:color="auto"/>
            <w:bottom w:val="none" w:sz="0" w:space="0" w:color="auto"/>
            <w:right w:val="none" w:sz="0" w:space="0" w:color="auto"/>
          </w:divBdr>
          <w:divsChild>
            <w:div w:id="843742996">
              <w:marLeft w:val="0"/>
              <w:marRight w:val="0"/>
              <w:marTop w:val="0"/>
              <w:marBottom w:val="0"/>
              <w:divBdr>
                <w:top w:val="none" w:sz="0" w:space="0" w:color="auto"/>
                <w:left w:val="none" w:sz="0" w:space="0" w:color="auto"/>
                <w:bottom w:val="none" w:sz="0" w:space="0" w:color="auto"/>
                <w:right w:val="none" w:sz="0" w:space="0" w:color="auto"/>
              </w:divBdr>
              <w:divsChild>
                <w:div w:id="164324837">
                  <w:marLeft w:val="0"/>
                  <w:marRight w:val="0"/>
                  <w:marTop w:val="0"/>
                  <w:marBottom w:val="0"/>
                  <w:divBdr>
                    <w:top w:val="none" w:sz="0" w:space="0" w:color="auto"/>
                    <w:left w:val="none" w:sz="0" w:space="0" w:color="auto"/>
                    <w:bottom w:val="none" w:sz="0" w:space="0" w:color="auto"/>
                    <w:right w:val="none" w:sz="0" w:space="0" w:color="auto"/>
                  </w:divBdr>
                  <w:divsChild>
                    <w:div w:id="1452162483">
                      <w:marLeft w:val="0"/>
                      <w:marRight w:val="0"/>
                      <w:marTop w:val="0"/>
                      <w:marBottom w:val="0"/>
                      <w:divBdr>
                        <w:top w:val="none" w:sz="0" w:space="0" w:color="auto"/>
                        <w:left w:val="none" w:sz="0" w:space="0" w:color="auto"/>
                        <w:bottom w:val="none" w:sz="0" w:space="0" w:color="auto"/>
                        <w:right w:val="none" w:sz="0" w:space="0" w:color="auto"/>
                      </w:divBdr>
                      <w:divsChild>
                        <w:div w:id="1109205767">
                          <w:marLeft w:val="0"/>
                          <w:marRight w:val="0"/>
                          <w:marTop w:val="0"/>
                          <w:marBottom w:val="0"/>
                          <w:divBdr>
                            <w:top w:val="none" w:sz="0" w:space="0" w:color="auto"/>
                            <w:left w:val="none" w:sz="0" w:space="0" w:color="auto"/>
                            <w:bottom w:val="none" w:sz="0" w:space="0" w:color="auto"/>
                            <w:right w:val="none" w:sz="0" w:space="0" w:color="auto"/>
                          </w:divBdr>
                          <w:divsChild>
                            <w:div w:id="836573054">
                              <w:marLeft w:val="0"/>
                              <w:marRight w:val="0"/>
                              <w:marTop w:val="0"/>
                              <w:marBottom w:val="0"/>
                              <w:divBdr>
                                <w:top w:val="none" w:sz="0" w:space="0" w:color="auto"/>
                                <w:left w:val="none" w:sz="0" w:space="0" w:color="auto"/>
                                <w:bottom w:val="none" w:sz="0" w:space="0" w:color="auto"/>
                                <w:right w:val="none" w:sz="0" w:space="0" w:color="auto"/>
                              </w:divBdr>
                              <w:divsChild>
                                <w:div w:id="5585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8505">
          <w:marLeft w:val="0"/>
          <w:marRight w:val="0"/>
          <w:marTop w:val="0"/>
          <w:marBottom w:val="0"/>
          <w:divBdr>
            <w:top w:val="none" w:sz="0" w:space="0" w:color="auto"/>
            <w:left w:val="none" w:sz="0" w:space="0" w:color="auto"/>
            <w:bottom w:val="none" w:sz="0" w:space="0" w:color="auto"/>
            <w:right w:val="none" w:sz="0" w:space="0" w:color="auto"/>
          </w:divBdr>
          <w:divsChild>
            <w:div w:id="370806196">
              <w:marLeft w:val="0"/>
              <w:marRight w:val="0"/>
              <w:marTop w:val="0"/>
              <w:marBottom w:val="0"/>
              <w:divBdr>
                <w:top w:val="none" w:sz="0" w:space="0" w:color="auto"/>
                <w:left w:val="none" w:sz="0" w:space="0" w:color="auto"/>
                <w:bottom w:val="none" w:sz="0" w:space="0" w:color="auto"/>
                <w:right w:val="none" w:sz="0" w:space="0" w:color="auto"/>
              </w:divBdr>
              <w:divsChild>
                <w:div w:id="612175293">
                  <w:marLeft w:val="0"/>
                  <w:marRight w:val="0"/>
                  <w:marTop w:val="0"/>
                  <w:marBottom w:val="0"/>
                  <w:divBdr>
                    <w:top w:val="none" w:sz="0" w:space="0" w:color="auto"/>
                    <w:left w:val="none" w:sz="0" w:space="0" w:color="auto"/>
                    <w:bottom w:val="none" w:sz="0" w:space="0" w:color="auto"/>
                    <w:right w:val="none" w:sz="0" w:space="0" w:color="auto"/>
                  </w:divBdr>
                  <w:divsChild>
                    <w:div w:id="1214803796">
                      <w:marLeft w:val="0"/>
                      <w:marRight w:val="0"/>
                      <w:marTop w:val="0"/>
                      <w:marBottom w:val="0"/>
                      <w:divBdr>
                        <w:top w:val="none" w:sz="0" w:space="0" w:color="auto"/>
                        <w:left w:val="none" w:sz="0" w:space="0" w:color="auto"/>
                        <w:bottom w:val="none" w:sz="0" w:space="0" w:color="auto"/>
                        <w:right w:val="none" w:sz="0" w:space="0" w:color="auto"/>
                      </w:divBdr>
                      <w:divsChild>
                        <w:div w:id="1592280227">
                          <w:marLeft w:val="0"/>
                          <w:marRight w:val="0"/>
                          <w:marTop w:val="0"/>
                          <w:marBottom w:val="0"/>
                          <w:divBdr>
                            <w:top w:val="none" w:sz="0" w:space="0" w:color="auto"/>
                            <w:left w:val="none" w:sz="0" w:space="0" w:color="auto"/>
                            <w:bottom w:val="none" w:sz="0" w:space="0" w:color="auto"/>
                            <w:right w:val="none" w:sz="0" w:space="0" w:color="auto"/>
                          </w:divBdr>
                          <w:divsChild>
                            <w:div w:id="1078943816">
                              <w:marLeft w:val="0"/>
                              <w:marRight w:val="0"/>
                              <w:marTop w:val="0"/>
                              <w:marBottom w:val="0"/>
                              <w:divBdr>
                                <w:top w:val="none" w:sz="0" w:space="0" w:color="auto"/>
                                <w:left w:val="none" w:sz="0" w:space="0" w:color="auto"/>
                                <w:bottom w:val="none" w:sz="0" w:space="0" w:color="auto"/>
                                <w:right w:val="none" w:sz="0" w:space="0" w:color="auto"/>
                              </w:divBdr>
                              <w:divsChild>
                                <w:div w:id="1029986809">
                                  <w:marLeft w:val="0"/>
                                  <w:marRight w:val="0"/>
                                  <w:marTop w:val="0"/>
                                  <w:marBottom w:val="384"/>
                                  <w:divBdr>
                                    <w:top w:val="none" w:sz="0" w:space="0" w:color="auto"/>
                                    <w:left w:val="none" w:sz="0" w:space="0" w:color="auto"/>
                                    <w:bottom w:val="none" w:sz="0" w:space="0" w:color="auto"/>
                                    <w:right w:val="none" w:sz="0" w:space="0" w:color="auto"/>
                                  </w:divBdr>
                                  <w:divsChild>
                                    <w:div w:id="706486739">
                                      <w:marLeft w:val="0"/>
                                      <w:marRight w:val="0"/>
                                      <w:marTop w:val="0"/>
                                      <w:marBottom w:val="0"/>
                                      <w:divBdr>
                                        <w:top w:val="none" w:sz="0" w:space="0" w:color="auto"/>
                                        <w:left w:val="none" w:sz="0" w:space="0" w:color="auto"/>
                                        <w:bottom w:val="none" w:sz="0" w:space="0" w:color="auto"/>
                                        <w:right w:val="none" w:sz="0" w:space="0" w:color="auto"/>
                                      </w:divBdr>
                                      <w:divsChild>
                                        <w:div w:id="148447512">
                                          <w:marLeft w:val="0"/>
                                          <w:marRight w:val="0"/>
                                          <w:marTop w:val="192"/>
                                          <w:marBottom w:val="192"/>
                                          <w:divBdr>
                                            <w:top w:val="none" w:sz="0" w:space="0" w:color="auto"/>
                                            <w:left w:val="none" w:sz="0" w:space="0" w:color="auto"/>
                                            <w:bottom w:val="none" w:sz="0" w:space="0" w:color="auto"/>
                                            <w:right w:val="none" w:sz="0" w:space="0" w:color="auto"/>
                                          </w:divBdr>
                                          <w:divsChild>
                                            <w:div w:id="1191793960">
                                              <w:marLeft w:val="0"/>
                                              <w:marRight w:val="0"/>
                                              <w:marTop w:val="0"/>
                                              <w:marBottom w:val="0"/>
                                              <w:divBdr>
                                                <w:top w:val="none" w:sz="0" w:space="0" w:color="auto"/>
                                                <w:left w:val="none" w:sz="0" w:space="0" w:color="auto"/>
                                                <w:bottom w:val="none" w:sz="0" w:space="0" w:color="auto"/>
                                                <w:right w:val="none" w:sz="0" w:space="0" w:color="auto"/>
                                              </w:divBdr>
                                              <w:divsChild>
                                                <w:div w:id="11549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77836">
                                          <w:marLeft w:val="0"/>
                                          <w:marRight w:val="0"/>
                                          <w:marTop w:val="0"/>
                                          <w:marBottom w:val="0"/>
                                          <w:divBdr>
                                            <w:top w:val="none" w:sz="0" w:space="0" w:color="auto"/>
                                            <w:left w:val="none" w:sz="0" w:space="0" w:color="auto"/>
                                            <w:bottom w:val="none" w:sz="0" w:space="0" w:color="auto"/>
                                            <w:right w:val="none" w:sz="0" w:space="0" w:color="auto"/>
                                          </w:divBdr>
                                          <w:divsChild>
                                            <w:div w:id="1561599519">
                                              <w:marLeft w:val="0"/>
                                              <w:marRight w:val="0"/>
                                              <w:marTop w:val="0"/>
                                              <w:marBottom w:val="0"/>
                                              <w:divBdr>
                                                <w:top w:val="none" w:sz="0" w:space="0" w:color="auto"/>
                                                <w:left w:val="none" w:sz="0" w:space="0" w:color="auto"/>
                                                <w:bottom w:val="none" w:sz="0" w:space="0" w:color="auto"/>
                                                <w:right w:val="none" w:sz="0" w:space="0" w:color="auto"/>
                                              </w:divBdr>
                                              <w:divsChild>
                                                <w:div w:id="1355613714">
                                                  <w:marLeft w:val="0"/>
                                                  <w:marRight w:val="0"/>
                                                  <w:marTop w:val="0"/>
                                                  <w:marBottom w:val="0"/>
                                                  <w:divBdr>
                                                    <w:top w:val="none" w:sz="0" w:space="0" w:color="auto"/>
                                                    <w:left w:val="none" w:sz="0" w:space="0" w:color="auto"/>
                                                    <w:bottom w:val="none" w:sz="0" w:space="0" w:color="auto"/>
                                                    <w:right w:val="none" w:sz="0" w:space="0" w:color="auto"/>
                                                  </w:divBdr>
                                                  <w:divsChild>
                                                    <w:div w:id="10994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116795">
          <w:marLeft w:val="0"/>
          <w:marRight w:val="0"/>
          <w:marTop w:val="0"/>
          <w:marBottom w:val="0"/>
          <w:divBdr>
            <w:top w:val="none" w:sz="0" w:space="0" w:color="auto"/>
            <w:left w:val="none" w:sz="0" w:space="0" w:color="auto"/>
            <w:bottom w:val="none" w:sz="0" w:space="0" w:color="auto"/>
            <w:right w:val="none" w:sz="0" w:space="0" w:color="auto"/>
          </w:divBdr>
          <w:divsChild>
            <w:div w:id="472217344">
              <w:marLeft w:val="0"/>
              <w:marRight w:val="0"/>
              <w:marTop w:val="0"/>
              <w:marBottom w:val="0"/>
              <w:divBdr>
                <w:top w:val="none" w:sz="0" w:space="0" w:color="auto"/>
                <w:left w:val="none" w:sz="0" w:space="0" w:color="auto"/>
                <w:bottom w:val="none" w:sz="0" w:space="0" w:color="auto"/>
                <w:right w:val="none" w:sz="0" w:space="0" w:color="auto"/>
              </w:divBdr>
              <w:divsChild>
                <w:div w:id="315115022">
                  <w:marLeft w:val="0"/>
                  <w:marRight w:val="0"/>
                  <w:marTop w:val="0"/>
                  <w:marBottom w:val="0"/>
                  <w:divBdr>
                    <w:top w:val="none" w:sz="0" w:space="0" w:color="auto"/>
                    <w:left w:val="none" w:sz="0" w:space="0" w:color="auto"/>
                    <w:bottom w:val="none" w:sz="0" w:space="0" w:color="auto"/>
                    <w:right w:val="none" w:sz="0" w:space="0" w:color="auto"/>
                  </w:divBdr>
                  <w:divsChild>
                    <w:div w:id="1377655358">
                      <w:marLeft w:val="0"/>
                      <w:marRight w:val="0"/>
                      <w:marTop w:val="0"/>
                      <w:marBottom w:val="0"/>
                      <w:divBdr>
                        <w:top w:val="none" w:sz="0" w:space="0" w:color="auto"/>
                        <w:left w:val="none" w:sz="0" w:space="0" w:color="auto"/>
                        <w:bottom w:val="none" w:sz="0" w:space="0" w:color="auto"/>
                        <w:right w:val="none" w:sz="0" w:space="0" w:color="auto"/>
                      </w:divBdr>
                      <w:divsChild>
                        <w:div w:id="1887178178">
                          <w:marLeft w:val="0"/>
                          <w:marRight w:val="0"/>
                          <w:marTop w:val="0"/>
                          <w:marBottom w:val="0"/>
                          <w:divBdr>
                            <w:top w:val="none" w:sz="0" w:space="0" w:color="auto"/>
                            <w:left w:val="none" w:sz="0" w:space="0" w:color="auto"/>
                            <w:bottom w:val="none" w:sz="0" w:space="0" w:color="auto"/>
                            <w:right w:val="none" w:sz="0" w:space="0" w:color="auto"/>
                          </w:divBdr>
                          <w:divsChild>
                            <w:div w:id="2039695818">
                              <w:marLeft w:val="0"/>
                              <w:marRight w:val="0"/>
                              <w:marTop w:val="0"/>
                              <w:marBottom w:val="0"/>
                              <w:divBdr>
                                <w:top w:val="none" w:sz="0" w:space="0" w:color="auto"/>
                                <w:left w:val="none" w:sz="0" w:space="0" w:color="auto"/>
                                <w:bottom w:val="none" w:sz="0" w:space="0" w:color="auto"/>
                                <w:right w:val="none" w:sz="0" w:space="0" w:color="auto"/>
                              </w:divBdr>
                              <w:divsChild>
                                <w:div w:id="5772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3227">
          <w:marLeft w:val="0"/>
          <w:marRight w:val="0"/>
          <w:marTop w:val="0"/>
          <w:marBottom w:val="0"/>
          <w:divBdr>
            <w:top w:val="none" w:sz="0" w:space="0" w:color="auto"/>
            <w:left w:val="none" w:sz="0" w:space="0" w:color="auto"/>
            <w:bottom w:val="none" w:sz="0" w:space="0" w:color="auto"/>
            <w:right w:val="none" w:sz="0" w:space="0" w:color="auto"/>
          </w:divBdr>
          <w:divsChild>
            <w:div w:id="845828772">
              <w:marLeft w:val="0"/>
              <w:marRight w:val="0"/>
              <w:marTop w:val="0"/>
              <w:marBottom w:val="0"/>
              <w:divBdr>
                <w:top w:val="none" w:sz="0" w:space="0" w:color="auto"/>
                <w:left w:val="none" w:sz="0" w:space="0" w:color="auto"/>
                <w:bottom w:val="none" w:sz="0" w:space="0" w:color="auto"/>
                <w:right w:val="none" w:sz="0" w:space="0" w:color="auto"/>
              </w:divBdr>
              <w:divsChild>
                <w:div w:id="534924415">
                  <w:marLeft w:val="0"/>
                  <w:marRight w:val="0"/>
                  <w:marTop w:val="0"/>
                  <w:marBottom w:val="0"/>
                  <w:divBdr>
                    <w:top w:val="none" w:sz="0" w:space="0" w:color="auto"/>
                    <w:left w:val="none" w:sz="0" w:space="0" w:color="auto"/>
                    <w:bottom w:val="none" w:sz="0" w:space="0" w:color="auto"/>
                    <w:right w:val="none" w:sz="0" w:space="0" w:color="auto"/>
                  </w:divBdr>
                  <w:divsChild>
                    <w:div w:id="1449347375">
                      <w:marLeft w:val="0"/>
                      <w:marRight w:val="0"/>
                      <w:marTop w:val="0"/>
                      <w:marBottom w:val="0"/>
                      <w:divBdr>
                        <w:top w:val="none" w:sz="0" w:space="0" w:color="auto"/>
                        <w:left w:val="none" w:sz="0" w:space="0" w:color="auto"/>
                        <w:bottom w:val="none" w:sz="0" w:space="0" w:color="auto"/>
                        <w:right w:val="none" w:sz="0" w:space="0" w:color="auto"/>
                      </w:divBdr>
                      <w:divsChild>
                        <w:div w:id="626159559">
                          <w:marLeft w:val="0"/>
                          <w:marRight w:val="0"/>
                          <w:marTop w:val="0"/>
                          <w:marBottom w:val="0"/>
                          <w:divBdr>
                            <w:top w:val="none" w:sz="0" w:space="0" w:color="auto"/>
                            <w:left w:val="none" w:sz="0" w:space="0" w:color="auto"/>
                            <w:bottom w:val="none" w:sz="0" w:space="0" w:color="auto"/>
                            <w:right w:val="none" w:sz="0" w:space="0" w:color="auto"/>
                          </w:divBdr>
                          <w:divsChild>
                            <w:div w:id="1705443749">
                              <w:marLeft w:val="0"/>
                              <w:marRight w:val="0"/>
                              <w:marTop w:val="0"/>
                              <w:marBottom w:val="0"/>
                              <w:divBdr>
                                <w:top w:val="none" w:sz="0" w:space="0" w:color="auto"/>
                                <w:left w:val="none" w:sz="0" w:space="0" w:color="auto"/>
                                <w:bottom w:val="none" w:sz="0" w:space="0" w:color="auto"/>
                                <w:right w:val="none" w:sz="0" w:space="0" w:color="auto"/>
                              </w:divBdr>
                              <w:divsChild>
                                <w:div w:id="1679042693">
                                  <w:marLeft w:val="0"/>
                                  <w:marRight w:val="0"/>
                                  <w:marTop w:val="0"/>
                                  <w:marBottom w:val="0"/>
                                  <w:divBdr>
                                    <w:top w:val="none" w:sz="0" w:space="0" w:color="auto"/>
                                    <w:left w:val="none" w:sz="0" w:space="0" w:color="auto"/>
                                    <w:bottom w:val="none" w:sz="0" w:space="0" w:color="auto"/>
                                    <w:right w:val="none" w:sz="0" w:space="0" w:color="auto"/>
                                  </w:divBdr>
                                  <w:divsChild>
                                    <w:div w:id="1838230877">
                                      <w:marLeft w:val="0"/>
                                      <w:marRight w:val="0"/>
                                      <w:marTop w:val="0"/>
                                      <w:marBottom w:val="0"/>
                                      <w:divBdr>
                                        <w:top w:val="none" w:sz="0" w:space="0" w:color="auto"/>
                                        <w:left w:val="none" w:sz="0" w:space="0" w:color="auto"/>
                                        <w:bottom w:val="none" w:sz="0" w:space="0" w:color="auto"/>
                                        <w:right w:val="none" w:sz="0" w:space="0" w:color="auto"/>
                                      </w:divBdr>
                                      <w:divsChild>
                                        <w:div w:id="823591969">
                                          <w:marLeft w:val="0"/>
                                          <w:marRight w:val="0"/>
                                          <w:marTop w:val="0"/>
                                          <w:marBottom w:val="0"/>
                                          <w:divBdr>
                                            <w:top w:val="single" w:sz="6" w:space="14" w:color="CCCCCC"/>
                                            <w:left w:val="none" w:sz="0" w:space="0" w:color="auto"/>
                                            <w:bottom w:val="none" w:sz="0" w:space="0" w:color="auto"/>
                                            <w:right w:val="none" w:sz="0" w:space="0" w:color="auto"/>
                                          </w:divBdr>
                                          <w:divsChild>
                                            <w:div w:id="1331182434">
                                              <w:marLeft w:val="0"/>
                                              <w:marRight w:val="0"/>
                                              <w:marTop w:val="0"/>
                                              <w:marBottom w:val="0"/>
                                              <w:divBdr>
                                                <w:top w:val="none" w:sz="0" w:space="0" w:color="auto"/>
                                                <w:left w:val="none" w:sz="0" w:space="0" w:color="auto"/>
                                                <w:bottom w:val="none" w:sz="0" w:space="0" w:color="auto"/>
                                                <w:right w:val="none" w:sz="0" w:space="0" w:color="auto"/>
                                              </w:divBdr>
                                              <w:divsChild>
                                                <w:div w:id="248470937">
                                                  <w:marLeft w:val="0"/>
                                                  <w:marRight w:val="0"/>
                                                  <w:marTop w:val="0"/>
                                                  <w:marBottom w:val="0"/>
                                                  <w:divBdr>
                                                    <w:top w:val="none" w:sz="0" w:space="0" w:color="auto"/>
                                                    <w:left w:val="none" w:sz="0" w:space="0" w:color="auto"/>
                                                    <w:bottom w:val="none" w:sz="0" w:space="0" w:color="auto"/>
                                                    <w:right w:val="none" w:sz="0" w:space="0" w:color="auto"/>
                                                  </w:divBdr>
                                                  <w:divsChild>
                                                    <w:div w:id="337391624">
                                                      <w:marLeft w:val="0"/>
                                                      <w:marRight w:val="192"/>
                                                      <w:marTop w:val="0"/>
                                                      <w:marBottom w:val="96"/>
                                                      <w:divBdr>
                                                        <w:top w:val="none" w:sz="0" w:space="0" w:color="auto"/>
                                                        <w:left w:val="none" w:sz="0" w:space="0" w:color="auto"/>
                                                        <w:bottom w:val="none" w:sz="0" w:space="0" w:color="auto"/>
                                                        <w:right w:val="none" w:sz="0" w:space="0" w:color="auto"/>
                                                      </w:divBdr>
                                                    </w:div>
                                                    <w:div w:id="1181625504">
                                                      <w:marLeft w:val="0"/>
                                                      <w:marRight w:val="0"/>
                                                      <w:marTop w:val="0"/>
                                                      <w:marBottom w:val="0"/>
                                                      <w:divBdr>
                                                        <w:top w:val="none" w:sz="0" w:space="0" w:color="auto"/>
                                                        <w:left w:val="none" w:sz="0" w:space="0" w:color="auto"/>
                                                        <w:bottom w:val="none" w:sz="0" w:space="0" w:color="auto"/>
                                                        <w:right w:val="none" w:sz="0" w:space="0" w:color="auto"/>
                                                      </w:divBdr>
                                                      <w:divsChild>
                                                        <w:div w:id="95853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9994">
                                                  <w:marLeft w:val="0"/>
                                                  <w:marRight w:val="0"/>
                                                  <w:marTop w:val="0"/>
                                                  <w:marBottom w:val="0"/>
                                                  <w:divBdr>
                                                    <w:top w:val="none" w:sz="0" w:space="0" w:color="auto"/>
                                                    <w:left w:val="none" w:sz="0" w:space="0" w:color="auto"/>
                                                    <w:bottom w:val="none" w:sz="0" w:space="0" w:color="auto"/>
                                                    <w:right w:val="none" w:sz="0" w:space="0" w:color="auto"/>
                                                  </w:divBdr>
                                                  <w:divsChild>
                                                    <w:div w:id="472799873">
                                                      <w:marLeft w:val="0"/>
                                                      <w:marRight w:val="0"/>
                                                      <w:marTop w:val="0"/>
                                                      <w:marBottom w:val="0"/>
                                                      <w:divBdr>
                                                        <w:top w:val="none" w:sz="0" w:space="0" w:color="auto"/>
                                                        <w:left w:val="none" w:sz="0" w:space="0" w:color="auto"/>
                                                        <w:bottom w:val="none" w:sz="0" w:space="0" w:color="auto"/>
                                                        <w:right w:val="none" w:sz="0" w:space="0" w:color="auto"/>
                                                      </w:divBdr>
                                                      <w:divsChild>
                                                        <w:div w:id="391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2349">
                                                  <w:marLeft w:val="0"/>
                                                  <w:marRight w:val="0"/>
                                                  <w:marTop w:val="0"/>
                                                  <w:marBottom w:val="0"/>
                                                  <w:divBdr>
                                                    <w:top w:val="none" w:sz="0" w:space="0" w:color="auto"/>
                                                    <w:left w:val="none" w:sz="0" w:space="0" w:color="auto"/>
                                                    <w:bottom w:val="none" w:sz="0" w:space="0" w:color="auto"/>
                                                    <w:right w:val="none" w:sz="0" w:space="0" w:color="auto"/>
                                                  </w:divBdr>
                                                  <w:divsChild>
                                                    <w:div w:id="1155798273">
                                                      <w:marLeft w:val="0"/>
                                                      <w:marRight w:val="0"/>
                                                      <w:marTop w:val="0"/>
                                                      <w:marBottom w:val="0"/>
                                                      <w:divBdr>
                                                        <w:top w:val="none" w:sz="0" w:space="0" w:color="auto"/>
                                                        <w:left w:val="none" w:sz="0" w:space="0" w:color="auto"/>
                                                        <w:bottom w:val="none" w:sz="0" w:space="0" w:color="auto"/>
                                                        <w:right w:val="none" w:sz="0" w:space="0" w:color="auto"/>
                                                      </w:divBdr>
                                                      <w:divsChild>
                                                        <w:div w:id="475101121">
                                                          <w:marLeft w:val="0"/>
                                                          <w:marRight w:val="0"/>
                                                          <w:marTop w:val="0"/>
                                                          <w:marBottom w:val="0"/>
                                                          <w:divBdr>
                                                            <w:top w:val="none" w:sz="0" w:space="0" w:color="auto"/>
                                                            <w:left w:val="none" w:sz="0" w:space="0" w:color="auto"/>
                                                            <w:bottom w:val="none" w:sz="0" w:space="0" w:color="auto"/>
                                                            <w:right w:val="none" w:sz="0" w:space="0" w:color="auto"/>
                                                          </w:divBdr>
                                                        </w:div>
                                                      </w:divsChild>
                                                    </w:div>
                                                    <w:div w:id="1720739681">
                                                      <w:marLeft w:val="0"/>
                                                      <w:marRight w:val="192"/>
                                                      <w:marTop w:val="0"/>
                                                      <w:marBottom w:val="96"/>
                                                      <w:divBdr>
                                                        <w:top w:val="none" w:sz="0" w:space="0" w:color="auto"/>
                                                        <w:left w:val="none" w:sz="0" w:space="0" w:color="auto"/>
                                                        <w:bottom w:val="none" w:sz="0" w:space="0" w:color="auto"/>
                                                        <w:right w:val="none" w:sz="0" w:space="0" w:color="auto"/>
                                                      </w:divBdr>
                                                    </w:div>
                                                  </w:divsChild>
                                                </w:div>
                                                <w:div w:id="1528063849">
                                                  <w:marLeft w:val="0"/>
                                                  <w:marRight w:val="0"/>
                                                  <w:marTop w:val="384"/>
                                                  <w:marBottom w:val="0"/>
                                                  <w:divBdr>
                                                    <w:top w:val="none" w:sz="0" w:space="0" w:color="auto"/>
                                                    <w:left w:val="none" w:sz="0" w:space="0" w:color="auto"/>
                                                    <w:bottom w:val="none" w:sz="0" w:space="0" w:color="auto"/>
                                                    <w:right w:val="none" w:sz="0" w:space="0" w:color="auto"/>
                                                  </w:divBdr>
                                                  <w:divsChild>
                                                    <w:div w:id="1044913790">
                                                      <w:marLeft w:val="0"/>
                                                      <w:marRight w:val="0"/>
                                                      <w:marTop w:val="0"/>
                                                      <w:marBottom w:val="0"/>
                                                      <w:divBdr>
                                                        <w:top w:val="none" w:sz="0" w:space="0" w:color="auto"/>
                                                        <w:left w:val="none" w:sz="0" w:space="0" w:color="auto"/>
                                                        <w:bottom w:val="none" w:sz="0" w:space="0" w:color="auto"/>
                                                        <w:right w:val="none" w:sz="0" w:space="0" w:color="auto"/>
                                                      </w:divBdr>
                                                      <w:divsChild>
                                                        <w:div w:id="4047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7619">
                                  <w:marLeft w:val="0"/>
                                  <w:marRight w:val="0"/>
                                  <w:marTop w:val="0"/>
                                  <w:marBottom w:val="0"/>
                                  <w:divBdr>
                                    <w:top w:val="none" w:sz="0" w:space="0" w:color="auto"/>
                                    <w:left w:val="none" w:sz="0" w:space="0" w:color="auto"/>
                                    <w:bottom w:val="none" w:sz="0" w:space="0" w:color="auto"/>
                                    <w:right w:val="none" w:sz="0" w:space="0" w:color="auto"/>
                                  </w:divBdr>
                                  <w:divsChild>
                                    <w:div w:id="9844626">
                                      <w:marLeft w:val="0"/>
                                      <w:marRight w:val="0"/>
                                      <w:marTop w:val="0"/>
                                      <w:marBottom w:val="0"/>
                                      <w:divBdr>
                                        <w:top w:val="none" w:sz="0" w:space="0" w:color="auto"/>
                                        <w:left w:val="none" w:sz="0" w:space="0" w:color="auto"/>
                                        <w:bottom w:val="none" w:sz="0" w:space="0" w:color="auto"/>
                                        <w:right w:val="none" w:sz="0" w:space="0" w:color="auto"/>
                                      </w:divBdr>
                                      <w:divsChild>
                                        <w:div w:id="1874420579">
                                          <w:marLeft w:val="0"/>
                                          <w:marRight w:val="0"/>
                                          <w:marTop w:val="0"/>
                                          <w:marBottom w:val="0"/>
                                          <w:divBdr>
                                            <w:top w:val="single" w:sz="6" w:space="14" w:color="CCCCCC"/>
                                            <w:left w:val="none" w:sz="0" w:space="0" w:color="auto"/>
                                            <w:bottom w:val="none" w:sz="0" w:space="0" w:color="auto"/>
                                            <w:right w:val="none" w:sz="0" w:space="0" w:color="auto"/>
                                          </w:divBdr>
                                          <w:divsChild>
                                            <w:div w:id="1588735616">
                                              <w:marLeft w:val="0"/>
                                              <w:marRight w:val="0"/>
                                              <w:marTop w:val="0"/>
                                              <w:marBottom w:val="0"/>
                                              <w:divBdr>
                                                <w:top w:val="none" w:sz="0" w:space="0" w:color="auto"/>
                                                <w:left w:val="none" w:sz="0" w:space="0" w:color="auto"/>
                                                <w:bottom w:val="none" w:sz="0" w:space="0" w:color="auto"/>
                                                <w:right w:val="none" w:sz="0" w:space="0" w:color="auto"/>
                                              </w:divBdr>
                                              <w:divsChild>
                                                <w:div w:id="271135798">
                                                  <w:marLeft w:val="0"/>
                                                  <w:marRight w:val="0"/>
                                                  <w:marTop w:val="0"/>
                                                  <w:marBottom w:val="0"/>
                                                  <w:divBdr>
                                                    <w:top w:val="none" w:sz="0" w:space="0" w:color="auto"/>
                                                    <w:left w:val="none" w:sz="0" w:space="0" w:color="auto"/>
                                                    <w:bottom w:val="none" w:sz="0" w:space="0" w:color="auto"/>
                                                    <w:right w:val="none" w:sz="0" w:space="0" w:color="auto"/>
                                                  </w:divBdr>
                                                  <w:divsChild>
                                                    <w:div w:id="1165777430">
                                                      <w:marLeft w:val="0"/>
                                                      <w:marRight w:val="0"/>
                                                      <w:marTop w:val="0"/>
                                                      <w:marBottom w:val="0"/>
                                                      <w:divBdr>
                                                        <w:top w:val="none" w:sz="0" w:space="0" w:color="auto"/>
                                                        <w:left w:val="none" w:sz="0" w:space="0" w:color="auto"/>
                                                        <w:bottom w:val="none" w:sz="0" w:space="0" w:color="auto"/>
                                                        <w:right w:val="none" w:sz="0" w:space="0" w:color="auto"/>
                                                      </w:divBdr>
                                                      <w:divsChild>
                                                        <w:div w:id="14661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7943">
                                                  <w:marLeft w:val="0"/>
                                                  <w:marRight w:val="0"/>
                                                  <w:marTop w:val="384"/>
                                                  <w:marBottom w:val="0"/>
                                                  <w:divBdr>
                                                    <w:top w:val="none" w:sz="0" w:space="0" w:color="auto"/>
                                                    <w:left w:val="none" w:sz="0" w:space="0" w:color="auto"/>
                                                    <w:bottom w:val="none" w:sz="0" w:space="0" w:color="auto"/>
                                                    <w:right w:val="none" w:sz="0" w:space="0" w:color="auto"/>
                                                  </w:divBdr>
                                                  <w:divsChild>
                                                    <w:div w:id="269550920">
                                                      <w:marLeft w:val="0"/>
                                                      <w:marRight w:val="0"/>
                                                      <w:marTop w:val="0"/>
                                                      <w:marBottom w:val="0"/>
                                                      <w:divBdr>
                                                        <w:top w:val="none" w:sz="0" w:space="0" w:color="auto"/>
                                                        <w:left w:val="none" w:sz="0" w:space="0" w:color="auto"/>
                                                        <w:bottom w:val="none" w:sz="0" w:space="0" w:color="auto"/>
                                                        <w:right w:val="none" w:sz="0" w:space="0" w:color="auto"/>
                                                      </w:divBdr>
                                                      <w:divsChild>
                                                        <w:div w:id="47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1633">
                                                  <w:marLeft w:val="0"/>
                                                  <w:marRight w:val="0"/>
                                                  <w:marTop w:val="0"/>
                                                  <w:marBottom w:val="0"/>
                                                  <w:divBdr>
                                                    <w:top w:val="none" w:sz="0" w:space="0" w:color="auto"/>
                                                    <w:left w:val="none" w:sz="0" w:space="0" w:color="auto"/>
                                                    <w:bottom w:val="none" w:sz="0" w:space="0" w:color="auto"/>
                                                    <w:right w:val="none" w:sz="0" w:space="0" w:color="auto"/>
                                                  </w:divBdr>
                                                  <w:divsChild>
                                                    <w:div w:id="17201264">
                                                      <w:marLeft w:val="0"/>
                                                      <w:marRight w:val="192"/>
                                                      <w:marTop w:val="0"/>
                                                      <w:marBottom w:val="96"/>
                                                      <w:divBdr>
                                                        <w:top w:val="none" w:sz="0" w:space="0" w:color="auto"/>
                                                        <w:left w:val="none" w:sz="0" w:space="0" w:color="auto"/>
                                                        <w:bottom w:val="none" w:sz="0" w:space="0" w:color="auto"/>
                                                        <w:right w:val="none" w:sz="0" w:space="0" w:color="auto"/>
                                                      </w:divBdr>
                                                    </w:div>
                                                    <w:div w:id="1954752500">
                                                      <w:marLeft w:val="0"/>
                                                      <w:marRight w:val="0"/>
                                                      <w:marTop w:val="0"/>
                                                      <w:marBottom w:val="0"/>
                                                      <w:divBdr>
                                                        <w:top w:val="none" w:sz="0" w:space="0" w:color="auto"/>
                                                        <w:left w:val="none" w:sz="0" w:space="0" w:color="auto"/>
                                                        <w:bottom w:val="none" w:sz="0" w:space="0" w:color="auto"/>
                                                        <w:right w:val="none" w:sz="0" w:space="0" w:color="auto"/>
                                                      </w:divBdr>
                                                      <w:divsChild>
                                                        <w:div w:id="3202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914">
                                                  <w:marLeft w:val="0"/>
                                                  <w:marRight w:val="0"/>
                                                  <w:marTop w:val="0"/>
                                                  <w:marBottom w:val="0"/>
                                                  <w:divBdr>
                                                    <w:top w:val="none" w:sz="0" w:space="0" w:color="auto"/>
                                                    <w:left w:val="none" w:sz="0" w:space="0" w:color="auto"/>
                                                    <w:bottom w:val="none" w:sz="0" w:space="0" w:color="auto"/>
                                                    <w:right w:val="none" w:sz="0" w:space="0" w:color="auto"/>
                                                  </w:divBdr>
                                                  <w:divsChild>
                                                    <w:div w:id="609972247">
                                                      <w:marLeft w:val="0"/>
                                                      <w:marRight w:val="192"/>
                                                      <w:marTop w:val="0"/>
                                                      <w:marBottom w:val="96"/>
                                                      <w:divBdr>
                                                        <w:top w:val="none" w:sz="0" w:space="0" w:color="auto"/>
                                                        <w:left w:val="none" w:sz="0" w:space="0" w:color="auto"/>
                                                        <w:bottom w:val="none" w:sz="0" w:space="0" w:color="auto"/>
                                                        <w:right w:val="none" w:sz="0" w:space="0" w:color="auto"/>
                                                      </w:divBdr>
                                                    </w:div>
                                                    <w:div w:id="1481311869">
                                                      <w:marLeft w:val="0"/>
                                                      <w:marRight w:val="0"/>
                                                      <w:marTop w:val="0"/>
                                                      <w:marBottom w:val="0"/>
                                                      <w:divBdr>
                                                        <w:top w:val="none" w:sz="0" w:space="0" w:color="auto"/>
                                                        <w:left w:val="none" w:sz="0" w:space="0" w:color="auto"/>
                                                        <w:bottom w:val="none" w:sz="0" w:space="0" w:color="auto"/>
                                                        <w:right w:val="none" w:sz="0" w:space="0" w:color="auto"/>
                                                      </w:divBdr>
                                                      <w:divsChild>
                                                        <w:div w:id="15782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39543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5958517">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701692">
      <w:bodyDiv w:val="1"/>
      <w:marLeft w:val="0"/>
      <w:marRight w:val="0"/>
      <w:marTop w:val="0"/>
      <w:marBottom w:val="0"/>
      <w:divBdr>
        <w:top w:val="none" w:sz="0" w:space="0" w:color="auto"/>
        <w:left w:val="none" w:sz="0" w:space="0" w:color="auto"/>
        <w:bottom w:val="none" w:sz="0" w:space="0" w:color="auto"/>
        <w:right w:val="none" w:sz="0" w:space="0" w:color="auto"/>
      </w:divBdr>
    </w:div>
    <w:div w:id="1069183783">
      <w:bodyDiv w:val="1"/>
      <w:marLeft w:val="0"/>
      <w:marRight w:val="0"/>
      <w:marTop w:val="0"/>
      <w:marBottom w:val="0"/>
      <w:divBdr>
        <w:top w:val="none" w:sz="0" w:space="0" w:color="auto"/>
        <w:left w:val="none" w:sz="0" w:space="0" w:color="auto"/>
        <w:bottom w:val="none" w:sz="0" w:space="0" w:color="auto"/>
        <w:right w:val="none" w:sz="0" w:space="0" w:color="auto"/>
      </w:divBdr>
    </w:div>
    <w:div w:id="1082488366">
      <w:bodyDiv w:val="1"/>
      <w:marLeft w:val="0"/>
      <w:marRight w:val="0"/>
      <w:marTop w:val="0"/>
      <w:marBottom w:val="0"/>
      <w:divBdr>
        <w:top w:val="none" w:sz="0" w:space="0" w:color="auto"/>
        <w:left w:val="none" w:sz="0" w:space="0" w:color="auto"/>
        <w:bottom w:val="none" w:sz="0" w:space="0" w:color="auto"/>
        <w:right w:val="none" w:sz="0" w:space="0" w:color="auto"/>
      </w:divBdr>
    </w:div>
    <w:div w:id="1105005801">
      <w:bodyDiv w:val="1"/>
      <w:marLeft w:val="0"/>
      <w:marRight w:val="0"/>
      <w:marTop w:val="0"/>
      <w:marBottom w:val="0"/>
      <w:divBdr>
        <w:top w:val="none" w:sz="0" w:space="0" w:color="auto"/>
        <w:left w:val="none" w:sz="0" w:space="0" w:color="auto"/>
        <w:bottom w:val="none" w:sz="0" w:space="0" w:color="auto"/>
        <w:right w:val="none" w:sz="0" w:space="0" w:color="auto"/>
      </w:divBdr>
    </w:div>
    <w:div w:id="1124809069">
      <w:bodyDiv w:val="1"/>
      <w:marLeft w:val="0"/>
      <w:marRight w:val="0"/>
      <w:marTop w:val="0"/>
      <w:marBottom w:val="0"/>
      <w:divBdr>
        <w:top w:val="none" w:sz="0" w:space="0" w:color="auto"/>
        <w:left w:val="none" w:sz="0" w:space="0" w:color="auto"/>
        <w:bottom w:val="none" w:sz="0" w:space="0" w:color="auto"/>
        <w:right w:val="none" w:sz="0" w:space="0" w:color="auto"/>
      </w:divBdr>
    </w:div>
    <w:div w:id="1234393498">
      <w:bodyDiv w:val="1"/>
      <w:marLeft w:val="0"/>
      <w:marRight w:val="0"/>
      <w:marTop w:val="0"/>
      <w:marBottom w:val="0"/>
      <w:divBdr>
        <w:top w:val="none" w:sz="0" w:space="0" w:color="auto"/>
        <w:left w:val="none" w:sz="0" w:space="0" w:color="auto"/>
        <w:bottom w:val="none" w:sz="0" w:space="0" w:color="auto"/>
        <w:right w:val="none" w:sz="0" w:space="0" w:color="auto"/>
      </w:divBdr>
    </w:div>
    <w:div w:id="1330911247">
      <w:bodyDiv w:val="1"/>
      <w:marLeft w:val="0"/>
      <w:marRight w:val="0"/>
      <w:marTop w:val="0"/>
      <w:marBottom w:val="0"/>
      <w:divBdr>
        <w:top w:val="none" w:sz="0" w:space="0" w:color="auto"/>
        <w:left w:val="none" w:sz="0" w:space="0" w:color="auto"/>
        <w:bottom w:val="none" w:sz="0" w:space="0" w:color="auto"/>
        <w:right w:val="none" w:sz="0" w:space="0" w:color="auto"/>
      </w:divBdr>
    </w:div>
    <w:div w:id="1362708874">
      <w:bodyDiv w:val="1"/>
      <w:marLeft w:val="0"/>
      <w:marRight w:val="0"/>
      <w:marTop w:val="0"/>
      <w:marBottom w:val="0"/>
      <w:divBdr>
        <w:top w:val="none" w:sz="0" w:space="0" w:color="auto"/>
        <w:left w:val="none" w:sz="0" w:space="0" w:color="auto"/>
        <w:bottom w:val="none" w:sz="0" w:space="0" w:color="auto"/>
        <w:right w:val="none" w:sz="0" w:space="0" w:color="auto"/>
      </w:divBdr>
    </w:div>
    <w:div w:id="1375694582">
      <w:bodyDiv w:val="1"/>
      <w:marLeft w:val="0"/>
      <w:marRight w:val="0"/>
      <w:marTop w:val="0"/>
      <w:marBottom w:val="0"/>
      <w:divBdr>
        <w:top w:val="none" w:sz="0" w:space="0" w:color="auto"/>
        <w:left w:val="none" w:sz="0" w:space="0" w:color="auto"/>
        <w:bottom w:val="none" w:sz="0" w:space="0" w:color="auto"/>
        <w:right w:val="none" w:sz="0" w:space="0" w:color="auto"/>
      </w:divBdr>
    </w:div>
    <w:div w:id="1402947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316752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881949">
      <w:bodyDiv w:val="1"/>
      <w:marLeft w:val="0"/>
      <w:marRight w:val="0"/>
      <w:marTop w:val="0"/>
      <w:marBottom w:val="0"/>
      <w:divBdr>
        <w:top w:val="none" w:sz="0" w:space="0" w:color="auto"/>
        <w:left w:val="none" w:sz="0" w:space="0" w:color="auto"/>
        <w:bottom w:val="none" w:sz="0" w:space="0" w:color="auto"/>
        <w:right w:val="none" w:sz="0" w:space="0" w:color="auto"/>
      </w:divBdr>
    </w:div>
    <w:div w:id="1464151069">
      <w:bodyDiv w:val="1"/>
      <w:marLeft w:val="0"/>
      <w:marRight w:val="0"/>
      <w:marTop w:val="0"/>
      <w:marBottom w:val="0"/>
      <w:divBdr>
        <w:top w:val="none" w:sz="0" w:space="0" w:color="auto"/>
        <w:left w:val="none" w:sz="0" w:space="0" w:color="auto"/>
        <w:bottom w:val="none" w:sz="0" w:space="0" w:color="auto"/>
        <w:right w:val="none" w:sz="0" w:space="0" w:color="auto"/>
      </w:divBdr>
    </w:div>
    <w:div w:id="1481385589">
      <w:bodyDiv w:val="1"/>
      <w:marLeft w:val="0"/>
      <w:marRight w:val="0"/>
      <w:marTop w:val="0"/>
      <w:marBottom w:val="0"/>
      <w:divBdr>
        <w:top w:val="none" w:sz="0" w:space="0" w:color="auto"/>
        <w:left w:val="none" w:sz="0" w:space="0" w:color="auto"/>
        <w:bottom w:val="none" w:sz="0" w:space="0" w:color="auto"/>
        <w:right w:val="none" w:sz="0" w:space="0" w:color="auto"/>
      </w:divBdr>
    </w:div>
    <w:div w:id="1482234005">
      <w:bodyDiv w:val="1"/>
      <w:marLeft w:val="0"/>
      <w:marRight w:val="0"/>
      <w:marTop w:val="0"/>
      <w:marBottom w:val="0"/>
      <w:divBdr>
        <w:top w:val="none" w:sz="0" w:space="0" w:color="auto"/>
        <w:left w:val="none" w:sz="0" w:space="0" w:color="auto"/>
        <w:bottom w:val="none" w:sz="0" w:space="0" w:color="auto"/>
        <w:right w:val="none" w:sz="0" w:space="0" w:color="auto"/>
      </w:divBdr>
      <w:divsChild>
        <w:div w:id="1820490586">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360646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850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98335915">
      <w:bodyDiv w:val="1"/>
      <w:marLeft w:val="0"/>
      <w:marRight w:val="0"/>
      <w:marTop w:val="0"/>
      <w:marBottom w:val="0"/>
      <w:divBdr>
        <w:top w:val="none" w:sz="0" w:space="0" w:color="auto"/>
        <w:left w:val="none" w:sz="0" w:space="0" w:color="auto"/>
        <w:bottom w:val="none" w:sz="0" w:space="0" w:color="auto"/>
        <w:right w:val="none" w:sz="0" w:space="0" w:color="auto"/>
      </w:divBdr>
    </w:div>
    <w:div w:id="18282075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5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ga.gov.au/" TargetMode="External"/><Relationship Id="rId26" Type="http://schemas.openxmlformats.org/officeDocument/2006/relationships/hyperlink" Target="https://www.health.gov.au/resources/publications/national-vaccine-storage-guidelines-strive-for-5" TargetMode="External"/><Relationship Id="rId39" Type="http://schemas.openxmlformats.org/officeDocument/2006/relationships/hyperlink" Target="https://immunisationhandbook.health.gov.au/vaccine-preventable-diseases/japanese-encephalitis" TargetMode="External"/><Relationship Id="rId21" Type="http://schemas.openxmlformats.org/officeDocument/2006/relationships/hyperlink" Target="https://www.health.vic.gov.au/infectious-diseases/information-for-health-professionals-japanese-encephalitis-in-victoria" TargetMode="External"/><Relationship Id="rId34" Type="http://schemas.openxmlformats.org/officeDocument/2006/relationships/hyperlink" Target="https://www.health.vic.gov.au/infectious-diseases/japanese-encephalitis-virus" TargetMode="External"/><Relationship Id="rId42" Type="http://schemas.openxmlformats.org/officeDocument/2006/relationships/hyperlink" Target="https://www.health.gov.au/resources/publications/cdna-advice-regarding-vaccination-against-japanese-encephalitis-virus" TargetMode="External"/><Relationship Id="rId47" Type="http://schemas.openxmlformats.org/officeDocument/2006/relationships/hyperlink" Target="https://www.health.gov.au/resources/collections/japanese-encephalitis-jev-resources-for-aboriginal-and-torres-strait-islander-people" TargetMode="External"/><Relationship Id="rId50" Type="http://schemas.openxmlformats.org/officeDocument/2006/relationships/hyperlink" Target="https://www.health.vic.gov.au/infectious-diseases/japanese-encephalitis-vir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bs.tga.gov.au/ebs/picmi/picmirepository.nsf/PICMI?OpenForm&amp;t=&amp;q=JEspect" TargetMode="External"/><Relationship Id="rId29" Type="http://schemas.openxmlformats.org/officeDocument/2006/relationships/hyperlink" Target="https://www.onelinkonline.net/" TargetMode="External"/><Relationship Id="rId11" Type="http://schemas.openxmlformats.org/officeDocument/2006/relationships/image" Target="media/image1.png"/><Relationship Id="rId24" Type="http://schemas.openxmlformats.org/officeDocument/2006/relationships/hyperlink" Target="https://www.safevac.org.au/Home/Info/VIC" TargetMode="External"/><Relationship Id="rId32" Type="http://schemas.openxmlformats.org/officeDocument/2006/relationships/hyperlink" Target="https://www.health.vic.gov.au/immunisation/pharmacist-immunisers" TargetMode="External"/><Relationship Id="rId37" Type="http://schemas.openxmlformats.org/officeDocument/2006/relationships/hyperlink" Target="https://www.health.vic.gov.au/infectious-diseases/japanese-encephalitis-virus" TargetMode="External"/><Relationship Id="rId40" Type="http://schemas.openxmlformats.org/officeDocument/2006/relationships/hyperlink" Target="https://www.health.gov.au/health-alerts/japanese-encephalitis-virus-jev/clinical-guidance" TargetMode="External"/><Relationship Id="rId45" Type="http://schemas.openxmlformats.org/officeDocument/2006/relationships/hyperlink" Target="https://www.health.gov.au/resources/collections/japanese-encephalitis-jev-resourc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health.gov.au/health-alerts/japanese-encephalitis-virus-jev/clinical-guidance" TargetMode="External"/><Relationship Id="rId31" Type="http://schemas.openxmlformats.org/officeDocument/2006/relationships/hyperlink" Target="https://vic-immunisation-learning.com/" TargetMode="External"/><Relationship Id="rId44" Type="http://schemas.openxmlformats.org/officeDocument/2006/relationships/hyperlink" Target="https://www.safevac.org.au/Home/Info/VI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mmunisationhandbook.health.gov.au/vaccine-preventable-diseases/japanese-encephalitis" TargetMode="External"/><Relationship Id="rId22" Type="http://schemas.openxmlformats.org/officeDocument/2006/relationships/hyperlink" Target="https://www.safevac.org.au/Home/Info/VIC" TargetMode="External"/><Relationship Id="rId27" Type="http://schemas.openxmlformats.org/officeDocument/2006/relationships/hyperlink" Target="https://www.health.vic.gov.au/immunisation/cold-chain-breach-reporting" TargetMode="External"/><Relationship Id="rId30" Type="http://schemas.openxmlformats.org/officeDocument/2006/relationships/hyperlink" Target="mailto:the%20Immunisation%20Unit" TargetMode="External"/><Relationship Id="rId35" Type="http://schemas.openxmlformats.org/officeDocument/2006/relationships/hyperlink" Target="https://www.health.vic.gov.au/immunisation/nurse-immunisers" TargetMode="External"/><Relationship Id="rId43" Type="http://schemas.openxmlformats.org/officeDocument/2006/relationships/hyperlink" Target="https://www.safevac.org.au/Home/Info/VIC" TargetMode="External"/><Relationship Id="rId48" Type="http://schemas.openxmlformats.org/officeDocument/2006/relationships/hyperlink" Target="mailto:immunisation@health.vic.gov.au"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immunisationhandbook.health.gov.au/vaccine-preventable-diseases/japanese-encephalitis" TargetMode="External"/><Relationship Id="rId25" Type="http://schemas.openxmlformats.org/officeDocument/2006/relationships/hyperlink" Target="https://immunisationhandbook.health.gov.au/vaccine-preventable-diseases/japanese-encephalitis" TargetMode="External"/><Relationship Id="rId33" Type="http://schemas.openxmlformats.org/officeDocument/2006/relationships/hyperlink" Target="https://vic-immunisation-learning.com/immunisation/" TargetMode="External"/><Relationship Id="rId38" Type="http://schemas.openxmlformats.org/officeDocument/2006/relationships/hyperlink" Target="https://www.safevac.org.au/Home/Info/VIC" TargetMode="External"/><Relationship Id="rId46" Type="http://schemas.openxmlformats.org/officeDocument/2006/relationships/hyperlink" Target="https://www.health.gov.au/resources/collections/japanese-encephalitis-jev-resources" TargetMode="External"/><Relationship Id="rId20" Type="http://schemas.openxmlformats.org/officeDocument/2006/relationships/hyperlink" Target="https://www.health.vic.gov.au/publications/pre-immunisation-checklist" TargetMode="External"/><Relationship Id="rId41" Type="http://schemas.openxmlformats.org/officeDocument/2006/relationships/hyperlink" Target="https://www.tga.gov.au/auspar/auspar-japanese-encephalitis-vaccine-live-attenuat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bs.tga.gov.au/ebs/picmi/picmirepository.nsf/PICMI?OpenForm&amp;t=&amp;q=Imojev" TargetMode="External"/><Relationship Id="rId23" Type="http://schemas.openxmlformats.org/officeDocument/2006/relationships/hyperlink" Target="https://immunisationhandbook.health.gov.au/vaccine-preventable-diseases/japanese-encephalitis" TargetMode="External"/><Relationship Id="rId28" Type="http://schemas.openxmlformats.org/officeDocument/2006/relationships/hyperlink" Target="mailto:immunisation@health.vic.gov.au%3e." TargetMode="External"/><Relationship Id="rId36" Type="http://schemas.openxmlformats.org/officeDocument/2006/relationships/hyperlink" Target="https://vic-immunisation-learning.com/immunisation/" TargetMode="External"/><Relationship Id="rId49" Type="http://schemas.openxmlformats.org/officeDocument/2006/relationships/hyperlink" Target="mailto:immunisation@health.vic.gov.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immunisationhandbook.health.gov.au/contents/vaccine-preventable-diseases/japanese-encephalitis" TargetMode="External"/><Relationship Id="rId13" Type="http://schemas.openxmlformats.org/officeDocument/2006/relationships/hyperlink" Target="https://www.health.vic.gov.au/publications/pre-immunisation-checklist" TargetMode="External"/><Relationship Id="rId3" Type="http://schemas.openxmlformats.org/officeDocument/2006/relationships/hyperlink" Target="https://www.health.gov.au/health-alerts/japanese-encephalitis-virus-jev/clinical-guidance" TargetMode="External"/><Relationship Id="rId7" Type="http://schemas.openxmlformats.org/officeDocument/2006/relationships/hyperlink" Target="https://www.health.gov.au/health-alerts/japanese-encephalitis-virus-jev/atagi-clinical-guidance-on-japanese-encephalitis-virus-vaccines" TargetMode="External"/><Relationship Id="rId12" Type="http://schemas.openxmlformats.org/officeDocument/2006/relationships/hyperlink" Target="https://www.onelinkonline.net/" TargetMode="External"/><Relationship Id="rId2" Type="http://schemas.openxmlformats.org/officeDocument/2006/relationships/hyperlink" Target="https://www.tga.gov.au/" TargetMode="External"/><Relationship Id="rId1" Type="http://schemas.openxmlformats.org/officeDocument/2006/relationships/hyperlink" Target="https://immunisationhandbook.health.gov.au/contents/vaccine-preventable-diseases/japanese-encephalitis" TargetMode="External"/><Relationship Id="rId6" Type="http://schemas.openxmlformats.org/officeDocument/2006/relationships/hyperlink" Target="https://www.health.gov.au/health-alerts/japanese-encephalitis-virus-jev/atagi-clinical-guidance-on-japanese-encephalitis-virus-vaccines" TargetMode="External"/><Relationship Id="rId11" Type="http://schemas.openxmlformats.org/officeDocument/2006/relationships/hyperlink" Target="https://www.health.vic.gov.au/immunisation/cold-chain-breach-reporting" TargetMode="External"/><Relationship Id="rId5" Type="http://schemas.openxmlformats.org/officeDocument/2006/relationships/hyperlink" Target="https://www.health.vic.gov.au/publications/pre-immunisation-checklist" TargetMode="External"/><Relationship Id="rId10" Type="http://schemas.openxmlformats.org/officeDocument/2006/relationships/hyperlink" Target="https://www.health.gov.au/resources/publications/national-vaccine-storage-guidelines-strive-for-5" TargetMode="External"/><Relationship Id="rId4" Type="http://schemas.openxmlformats.org/officeDocument/2006/relationships/hyperlink" Target="https://www.health.gov.au/health-alerts/japanese-encephalitis-virus-jev/atagi-clinical-guidance-on-japanese-encephalitis-virus-vaccines" TargetMode="External"/><Relationship Id="rId9" Type="http://schemas.openxmlformats.org/officeDocument/2006/relationships/hyperlink" Target="https://immunisationhandbook.health.gov.au/contents/vaccine-preventable-diseases/japanese-encephalitis" TargetMode="External"/><Relationship Id="rId14" Type="http://schemas.openxmlformats.org/officeDocument/2006/relationships/hyperlink" Target="https://vic-immunisation-learn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TaxCatchAll xmlns="5ce0f2b5-5be5-4508-bce9-d7011ece0659" xsi:nil="true"/>
    <lcf76f155ced4ddcb4097134ff3c332f xmlns="56f13c3b-1a5e-4b20-8813-0ef8710fa369">
      <Terms xmlns="http://schemas.microsoft.com/office/infopath/2007/PartnerControls"/>
    </lcf76f155ced4ddcb4097134ff3c332f>
    <SharedWithUsers xmlns="bef801f1-2872-443b-a104-0f84f9fd0895">
      <UserInfo>
        <DisplayName>Deborah Friedman (Health)</DisplayName>
        <AccountId>417</AccountId>
        <AccountType/>
      </UserInfo>
      <UserInfo>
        <DisplayName>Megan Beasley (Health)</DisplayName>
        <AccountId>48</AccountId>
        <AccountType/>
      </UserInfo>
      <UserInfo>
        <DisplayName>Josie Cichello-Sanderson (Health)</DisplayName>
        <AccountId>716</AccountId>
        <AccountType/>
      </UserInfo>
    </SharedWithUsers>
    <ReconciledwithInvoice xmlns="56f13c3b-1a5e-4b20-8813-0ef8710fa3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8" ma:contentTypeDescription="Create a new document." ma:contentTypeScope="" ma:versionID="fc3eb74048b3c465bd22fe067301dee7">
  <xsd:schema xmlns:xsd="http://www.w3.org/2001/XMLSchema" xmlns:xs="http://www.w3.org/2001/XMLSchema" xmlns:p="http://schemas.microsoft.com/office/2006/metadata/properties" xmlns:ns2="56f13c3b-1a5e-4b20-8813-0ef8710fa369" xmlns:ns3="bef801f1-2872-443b-a104-0f84f9fd0895" xmlns:ns4="5ce0f2b5-5be5-4508-bce9-d7011ece0659" targetNamespace="http://schemas.microsoft.com/office/2006/metadata/properties" ma:root="true" ma:fieldsID="b9c2ec174d503f13c6f0d7809c470a9a" ns2:_="" ns3:_="" ns4:_="">
    <xsd:import namespace="56f13c3b-1a5e-4b20-8813-0ef8710fa369"/>
    <xsd:import namespace="bef801f1-2872-443b-a104-0f84f9fd089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element ref="ns2:lcf76f155ced4ddcb4097134ff3c332f" minOccurs="0"/>
                <xsd:element ref="ns4:TaxCatchAll" minOccurs="0"/>
                <xsd:element ref="ns2:ReconciledwithInvo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ReconciledwithInvoice" ma:index="24" nillable="true" ma:displayName="Reconciled with Invoice" ma:description="Credit Matched With Monthly Invoice" ma:format="Dropdown" ma:internalName="ReconciledwithInvo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3edf56-f7bf-4105-a90c-c93683ef9dba}" ma:internalName="TaxCatchAll" ma:showField="CatchAllData" ma:web="bef801f1-2872-443b-a104-0f84f9fd0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AEDB3-C98C-4D0F-BE11-CA9DBD56DB79}">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03E0B9E4-BCC2-4DBB-B49C-CEB30DEE4C82}">
  <ds:schemaRefs>
    <ds:schemaRef ds:uri="http://schemas.microsoft.com/office/2006/metadata/properties"/>
    <ds:schemaRef ds:uri="http://schemas.microsoft.com/office/infopath/2007/PartnerControls"/>
    <ds:schemaRef ds:uri="56f13c3b-1a5e-4b20-8813-0ef8710fa369"/>
    <ds:schemaRef ds:uri="5ce0f2b5-5be5-4508-bce9-d7011ece0659"/>
    <ds:schemaRef ds:uri="bef801f1-2872-443b-a104-0f84f9fd0895"/>
  </ds:schemaRefs>
</ds:datastoreItem>
</file>

<file path=customXml/itemProps4.xml><?xml version="1.0" encoding="utf-8"?>
<ds:datastoreItem xmlns:ds="http://schemas.openxmlformats.org/officeDocument/2006/customXml" ds:itemID="{13065EB5-BCB8-4777-BEDD-8F780B5E8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JEV vaccine information for immunisation providers</vt:lpstr>
    </vt:vector>
  </TitlesOfParts>
  <Manager/>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JEV vaccine information for immunisation providers</dc:title>
  <dc:subject/>
  <dc:creator/>
  <cp:keywords>Japanese Enchephalitis Virus</cp:keywords>
  <dc:description/>
  <cp:lastModifiedBy/>
  <cp:revision>1</cp:revision>
  <dcterms:created xsi:type="dcterms:W3CDTF">2023-04-30T23:06:00Z</dcterms:created>
  <dcterms:modified xsi:type="dcterms:W3CDTF">2023-05-01T02:33:00Z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0x010100A2DFF03779B5A84C9EDCC583EFC503D8</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2023-02-26T21:20:43Z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6a3d1e2c-4773-4455-8b64-8f8ea81e64d7</vt:lpwstr>
  </property>
  <property fmtid="{D5CDD505-2E9C-101B-9397-08002B2CF9AE}" pid="10" name="MSIP_Label_43e64453-338c-4f93-8a4d-0039a0a41f2a_ContentBits">
    <vt:lpwstr>2</vt:lpwstr>
  </property>
</Properties>
</file>