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BF0B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DC6CD57" wp14:editId="2EC0667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E010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458656D6" w14:textId="77777777" w:rsidTr="0097136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65A694C" w14:textId="2E0D46F3" w:rsidR="003B5733" w:rsidRPr="003B5733" w:rsidRDefault="009E3811" w:rsidP="003B5733">
            <w:pPr>
              <w:pStyle w:val="Documenttitle"/>
            </w:pPr>
            <w:r>
              <w:t xml:space="preserve">Changes to </w:t>
            </w:r>
            <w:r w:rsidR="009818EF">
              <w:t>i</w:t>
            </w:r>
            <w:r>
              <w:t>mmunoglobulin products</w:t>
            </w:r>
          </w:p>
        </w:tc>
      </w:tr>
      <w:tr w:rsidR="003B5733" w14:paraId="1131A31E" w14:textId="77777777" w:rsidTr="0097136A">
        <w:tc>
          <w:tcPr>
            <w:tcW w:w="10348" w:type="dxa"/>
          </w:tcPr>
          <w:p w14:paraId="4DBE1B7F" w14:textId="348E8C89" w:rsidR="003B5733" w:rsidRPr="00A1389F" w:rsidRDefault="009E3811" w:rsidP="005F44C0">
            <w:pPr>
              <w:pStyle w:val="Documentsubtitle"/>
            </w:pPr>
            <w:r>
              <w:t xml:space="preserve">Blood Matters </w:t>
            </w:r>
            <w:r w:rsidR="005F5208">
              <w:t xml:space="preserve">April </w:t>
            </w:r>
            <w:r>
              <w:t>2023</w:t>
            </w:r>
          </w:p>
        </w:tc>
      </w:tr>
      <w:tr w:rsidR="003B5733" w14:paraId="41248D64" w14:textId="77777777" w:rsidTr="0097136A">
        <w:tc>
          <w:tcPr>
            <w:tcW w:w="10348" w:type="dxa"/>
          </w:tcPr>
          <w:p w14:paraId="384B706B" w14:textId="77777777" w:rsidR="003B5733" w:rsidRPr="001E5058" w:rsidRDefault="00C6732E" w:rsidP="001E5058">
            <w:pPr>
              <w:pStyle w:val="Bannermarking"/>
            </w:pPr>
            <w:fldSimple w:instr=" FILLIN  &quot;Type the protective marking&quot; \d OFFICIAL \o  \* MERGEFORMAT ">
              <w:r w:rsidR="007B03AF">
                <w:t>OFFICIAL</w:t>
              </w:r>
            </w:fldSimple>
          </w:p>
        </w:tc>
      </w:tr>
    </w:tbl>
    <w:p w14:paraId="3B373055" w14:textId="2B361BB4" w:rsidR="009E3811" w:rsidRPr="00902530" w:rsidRDefault="00902530" w:rsidP="00B15F53">
      <w:pPr>
        <w:pStyle w:val="Accessibilitypara"/>
      </w:pPr>
      <w:r w:rsidRPr="00902530">
        <w:t xml:space="preserve">If you currently </w:t>
      </w:r>
      <w:r w:rsidR="007B3725">
        <w:t>receive</w:t>
      </w:r>
      <w:r w:rsidR="007B3725" w:rsidRPr="00902530">
        <w:t xml:space="preserve"> </w:t>
      </w:r>
      <w:r w:rsidRPr="005E0135">
        <w:rPr>
          <w:b/>
          <w:bCs/>
        </w:rPr>
        <w:t>Intragam® 10</w:t>
      </w:r>
      <w:r w:rsidRPr="00902530">
        <w:t xml:space="preserve">, </w:t>
      </w:r>
      <w:r w:rsidR="007B3725">
        <w:t>during</w:t>
      </w:r>
      <w:r w:rsidR="007B3725" w:rsidRPr="00902530">
        <w:t xml:space="preserve"> </w:t>
      </w:r>
      <w:r w:rsidR="005E0135">
        <w:t>April</w:t>
      </w:r>
      <w:r w:rsidR="007B3725">
        <w:t xml:space="preserve"> and</w:t>
      </w:r>
      <w:r w:rsidR="003529FF">
        <w:t xml:space="preserve"> </w:t>
      </w:r>
      <w:r w:rsidR="005E0135">
        <w:t xml:space="preserve">May </w:t>
      </w:r>
      <w:r w:rsidR="007B3725">
        <w:t xml:space="preserve">2023, </w:t>
      </w:r>
      <w:r w:rsidRPr="00902530">
        <w:t xml:space="preserve">the immunoglobulin product you </w:t>
      </w:r>
      <w:r w:rsidR="007B3725">
        <w:t>receive</w:t>
      </w:r>
      <w:r w:rsidRPr="00902530">
        <w:t xml:space="preserve"> will change </w:t>
      </w:r>
      <w:r w:rsidR="005E0135">
        <w:t>to</w:t>
      </w:r>
      <w:r w:rsidRPr="00902530">
        <w:t xml:space="preserve"> </w:t>
      </w:r>
      <w:r w:rsidRPr="005E0135">
        <w:rPr>
          <w:b/>
          <w:bCs/>
        </w:rPr>
        <w:t xml:space="preserve">Privigen® </w:t>
      </w:r>
      <w:r w:rsidR="007B3725" w:rsidRPr="005E0135">
        <w:rPr>
          <w:b/>
          <w:bCs/>
        </w:rPr>
        <w:t>A</w:t>
      </w:r>
      <w:r w:rsidR="007B3725">
        <w:rPr>
          <w:b/>
          <w:bCs/>
        </w:rPr>
        <w:t>U</w:t>
      </w:r>
      <w:r w:rsidRPr="00902530">
        <w:t>.</w:t>
      </w:r>
      <w:r w:rsidR="00162CF4">
        <w:t xml:space="preserve"> </w:t>
      </w:r>
    </w:p>
    <w:p w14:paraId="32744295" w14:textId="2F820850" w:rsidR="00A62D44" w:rsidRPr="00162CF4" w:rsidRDefault="009E3811" w:rsidP="00B15F53">
      <w:pPr>
        <w:pStyle w:val="Heading2"/>
      </w:pPr>
      <w:r w:rsidRPr="00162CF4">
        <w:t>Why is this happening?</w:t>
      </w:r>
    </w:p>
    <w:p w14:paraId="74450AFD" w14:textId="61D45672" w:rsidR="007B3725" w:rsidRDefault="009E3811" w:rsidP="00162CF4">
      <w:pPr>
        <w:pStyle w:val="Body"/>
      </w:pPr>
      <w:r w:rsidRPr="00902530">
        <w:rPr>
          <w:b/>
          <w:bCs/>
        </w:rPr>
        <w:t>Intragam</w:t>
      </w:r>
      <w:r w:rsidR="008F1816" w:rsidRPr="00902530">
        <w:rPr>
          <w:b/>
          <w:bCs/>
        </w:rPr>
        <w:t>®</w:t>
      </w:r>
      <w:r w:rsidRPr="00902530">
        <w:rPr>
          <w:b/>
          <w:bCs/>
        </w:rPr>
        <w:t xml:space="preserve"> 10</w:t>
      </w:r>
      <w:r w:rsidRPr="00902530">
        <w:t xml:space="preserve"> </w:t>
      </w:r>
      <w:r w:rsidR="007B3725">
        <w:t>is</w:t>
      </w:r>
      <w:r w:rsidRPr="00902530">
        <w:t xml:space="preserve"> produced </w:t>
      </w:r>
      <w:r w:rsidR="00BC460D" w:rsidRPr="00902530">
        <w:t xml:space="preserve">locally </w:t>
      </w:r>
      <w:r w:rsidR="009818EF" w:rsidRPr="00902530">
        <w:t>by</w:t>
      </w:r>
      <w:r w:rsidRPr="00902530">
        <w:t xml:space="preserve"> CSL Behring</w:t>
      </w:r>
      <w:r w:rsidR="00B13412" w:rsidRPr="00902530">
        <w:t xml:space="preserve"> in Australia.</w:t>
      </w:r>
      <w:r w:rsidRPr="00902530">
        <w:t xml:space="preserve"> CSL Behring is expanding its manufacturing facility to support the processing of Australia’s growing plasma collection</w:t>
      </w:r>
      <w:r w:rsidR="00BC460D" w:rsidRPr="00902530">
        <w:t xml:space="preserve"> and</w:t>
      </w:r>
      <w:r w:rsidRPr="00902530">
        <w:t xml:space="preserve"> plasma product</w:t>
      </w:r>
      <w:r w:rsidR="00BC460D" w:rsidRPr="00902530">
        <w:t xml:space="preserve"> needs</w:t>
      </w:r>
      <w:r w:rsidRPr="00902530">
        <w:t>.</w:t>
      </w:r>
      <w:r w:rsidR="00B13412" w:rsidRPr="00902530">
        <w:t xml:space="preserve"> </w:t>
      </w:r>
    </w:p>
    <w:p w14:paraId="1187991C" w14:textId="2E7E3F07" w:rsidR="009E3811" w:rsidRPr="009E3811" w:rsidRDefault="00B13412" w:rsidP="00162CF4">
      <w:pPr>
        <w:pStyle w:val="Body"/>
      </w:pPr>
      <w:r w:rsidRPr="00902530">
        <w:t>This means</w:t>
      </w:r>
      <w:r w:rsidR="009E3811" w:rsidRPr="00902530">
        <w:t xml:space="preserve"> CSL Behring </w:t>
      </w:r>
      <w:r w:rsidRPr="00902530">
        <w:t>is</w:t>
      </w:r>
      <w:r w:rsidR="009E3811" w:rsidRPr="00902530">
        <w:t xml:space="preserve"> changing how it manufactures </w:t>
      </w:r>
      <w:r w:rsidRPr="00902530">
        <w:t xml:space="preserve">some </w:t>
      </w:r>
      <w:r w:rsidR="009E3811" w:rsidRPr="00902530">
        <w:t xml:space="preserve">products to be in line with its global manufacturing processes. </w:t>
      </w:r>
      <w:r w:rsidRPr="00902530">
        <w:t xml:space="preserve">Patients receiving </w:t>
      </w:r>
      <w:r w:rsidR="009E3811" w:rsidRPr="00902530">
        <w:rPr>
          <w:b/>
          <w:bCs/>
        </w:rPr>
        <w:t>I</w:t>
      </w:r>
      <w:r w:rsidR="007B3725" w:rsidRPr="00902530">
        <w:rPr>
          <w:b/>
          <w:bCs/>
        </w:rPr>
        <w:t>ntragam</w:t>
      </w:r>
      <w:bookmarkStart w:id="0" w:name="_Hlk128479638"/>
      <w:r w:rsidR="009E3811" w:rsidRPr="00902530">
        <w:rPr>
          <w:b/>
          <w:bCs/>
        </w:rPr>
        <w:t>®</w:t>
      </w:r>
      <w:bookmarkEnd w:id="0"/>
      <w:r w:rsidR="009E3811" w:rsidRPr="00902530">
        <w:rPr>
          <w:b/>
          <w:bCs/>
        </w:rPr>
        <w:t xml:space="preserve"> 10,</w:t>
      </w:r>
      <w:r w:rsidR="009E3811" w:rsidRPr="00902530">
        <w:t xml:space="preserve"> will </w:t>
      </w:r>
      <w:r w:rsidRPr="00902530">
        <w:t xml:space="preserve">start to receive </w:t>
      </w:r>
      <w:r w:rsidRPr="00902530">
        <w:rPr>
          <w:b/>
          <w:bCs/>
        </w:rPr>
        <w:t>P</w:t>
      </w:r>
      <w:r w:rsidR="007B3725" w:rsidRPr="00902530">
        <w:rPr>
          <w:b/>
          <w:bCs/>
        </w:rPr>
        <w:t>rivigen</w:t>
      </w:r>
      <w:r w:rsidRPr="00902530">
        <w:rPr>
          <w:b/>
          <w:bCs/>
        </w:rPr>
        <w:t>® AU</w:t>
      </w:r>
      <w:r w:rsidRPr="00902530">
        <w:t xml:space="preserve"> from </w:t>
      </w:r>
      <w:r w:rsidR="00162CF4" w:rsidRPr="00162CF4">
        <w:t>mid-April</w:t>
      </w:r>
      <w:r w:rsidRPr="00902530">
        <w:t xml:space="preserve"> 2023. </w:t>
      </w:r>
      <w:r w:rsidRPr="00902530">
        <w:rPr>
          <w:b/>
          <w:bCs/>
        </w:rPr>
        <w:t>Privigen</w:t>
      </w:r>
      <w:r w:rsidR="007B3725" w:rsidRPr="00902530">
        <w:rPr>
          <w:b/>
          <w:bCs/>
        </w:rPr>
        <w:t>®</w:t>
      </w:r>
      <w:r w:rsidRPr="00902530">
        <w:rPr>
          <w:b/>
          <w:bCs/>
        </w:rPr>
        <w:t xml:space="preserve"> AU</w:t>
      </w:r>
      <w:r w:rsidRPr="00902530">
        <w:t xml:space="preserve"> is</w:t>
      </w:r>
      <w:r w:rsidR="00310B21" w:rsidRPr="00902530">
        <w:t xml:space="preserve"> </w:t>
      </w:r>
      <w:r w:rsidR="009E3811" w:rsidRPr="00902530">
        <w:t>made from Australian plasma</w:t>
      </w:r>
      <w:r w:rsidR="009818EF" w:rsidRPr="00902530">
        <w:t xml:space="preserve"> in Australia</w:t>
      </w:r>
      <w:r w:rsidR="009818EF">
        <w:t>.</w:t>
      </w:r>
    </w:p>
    <w:p w14:paraId="78DE2209" w14:textId="77777777" w:rsidR="009E3811" w:rsidRPr="009E3811" w:rsidRDefault="009E3811" w:rsidP="00B15F53">
      <w:pPr>
        <w:pStyle w:val="Heading2"/>
      </w:pPr>
      <w:r w:rsidRPr="009E3811">
        <w:t>Is the new product different?</w:t>
      </w:r>
    </w:p>
    <w:p w14:paraId="7CCC9B91" w14:textId="5C86D15D" w:rsidR="009E3811" w:rsidRPr="00902530" w:rsidRDefault="009E3811" w:rsidP="00162CF4">
      <w:pPr>
        <w:pStyle w:val="Body"/>
      </w:pPr>
      <w:r w:rsidRPr="00902530">
        <w:t xml:space="preserve">All </w:t>
      </w:r>
      <w:r w:rsidR="009818EF" w:rsidRPr="00902530">
        <w:t>i</w:t>
      </w:r>
      <w:r w:rsidRPr="00902530">
        <w:t>mmunoglobulin products contain the same active ingredient, a type of protein called immunoglobulin G (IgG). Privigen</w:t>
      </w:r>
      <w:r w:rsidR="008F1816" w:rsidRPr="00902530">
        <w:t>®</w:t>
      </w:r>
      <w:r w:rsidRPr="00902530">
        <w:t xml:space="preserve"> AU will be used for the same reasons as Intragam</w:t>
      </w:r>
      <w:r w:rsidR="008F1816" w:rsidRPr="00902530">
        <w:t>®</w:t>
      </w:r>
      <w:r w:rsidRPr="00902530">
        <w:t xml:space="preserve"> 10.</w:t>
      </w:r>
    </w:p>
    <w:p w14:paraId="4D96D8D5" w14:textId="6A1556D6" w:rsidR="009E3811" w:rsidRPr="00902530" w:rsidRDefault="009E3811" w:rsidP="00162CF4">
      <w:pPr>
        <w:pStyle w:val="Body"/>
      </w:pPr>
      <w:r w:rsidRPr="00902530">
        <w:t xml:space="preserve">There </w:t>
      </w:r>
      <w:r w:rsidR="00B13412" w:rsidRPr="00902530">
        <w:t>are</w:t>
      </w:r>
      <w:r w:rsidRPr="00902530">
        <w:t xml:space="preserve"> differences in some </w:t>
      </w:r>
      <w:r w:rsidR="00B13412" w:rsidRPr="00902530">
        <w:t xml:space="preserve">of the </w:t>
      </w:r>
      <w:r w:rsidRPr="00902530">
        <w:t>other ingredients. For example, these products contain a stabilising agent</w:t>
      </w:r>
      <w:r w:rsidR="00B13412" w:rsidRPr="00902530">
        <w:t>. The stabiliser</w:t>
      </w:r>
      <w:r w:rsidRPr="00902530">
        <w:t xml:space="preserve"> in Intragam</w:t>
      </w:r>
      <w:r w:rsidR="008F1816" w:rsidRPr="00902530">
        <w:t>®</w:t>
      </w:r>
      <w:r w:rsidRPr="00902530">
        <w:t xml:space="preserve"> 10 is Glycine, while in Privigen</w:t>
      </w:r>
      <w:r w:rsidR="008F1816" w:rsidRPr="00902530">
        <w:t>®</w:t>
      </w:r>
      <w:r w:rsidRPr="00902530">
        <w:t xml:space="preserve"> AU it is L-proline. It is very rare for patients to react to these stabilising ingredients.</w:t>
      </w:r>
    </w:p>
    <w:p w14:paraId="69683B24" w14:textId="4FB13FD6" w:rsidR="00B13412" w:rsidRDefault="005174E0" w:rsidP="00162CF4">
      <w:pPr>
        <w:pStyle w:val="Body"/>
      </w:pPr>
      <w:r>
        <w:t>S</w:t>
      </w:r>
      <w:r w:rsidR="009E3811" w:rsidRPr="00902530">
        <w:t>ome other differences</w:t>
      </w:r>
      <w:r w:rsidR="00B13412" w:rsidRPr="00902530">
        <w:t xml:space="preserve"> are</w:t>
      </w:r>
      <w:r w:rsidR="00B1341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4812"/>
      </w:tblGrid>
      <w:tr w:rsidR="00482798" w14:paraId="694F78F7" w14:textId="77777777" w:rsidTr="00902530">
        <w:tc>
          <w:tcPr>
            <w:tcW w:w="2689" w:type="dxa"/>
          </w:tcPr>
          <w:p w14:paraId="005EA5EE" w14:textId="7F056E03" w:rsidR="00482798" w:rsidRPr="00902530" w:rsidRDefault="00482798" w:rsidP="00902530">
            <w:pPr>
              <w:pStyle w:val="Tablecolhead"/>
            </w:pPr>
            <w:r w:rsidRPr="00902530">
              <w:t>Product</w:t>
            </w:r>
          </w:p>
        </w:tc>
        <w:tc>
          <w:tcPr>
            <w:tcW w:w="2693" w:type="dxa"/>
          </w:tcPr>
          <w:p w14:paraId="4A103982" w14:textId="268B85D1" w:rsidR="00482798" w:rsidRPr="00902530" w:rsidRDefault="00026729" w:rsidP="00902530">
            <w:pPr>
              <w:pStyle w:val="Tablecolhead"/>
            </w:pPr>
            <w:r w:rsidRPr="00902530">
              <w:t>Shelf life</w:t>
            </w:r>
          </w:p>
        </w:tc>
        <w:tc>
          <w:tcPr>
            <w:tcW w:w="4812" w:type="dxa"/>
          </w:tcPr>
          <w:p w14:paraId="6B7B03D8" w14:textId="523234EA" w:rsidR="00482798" w:rsidRPr="00902530" w:rsidRDefault="00026729" w:rsidP="00902530">
            <w:pPr>
              <w:pStyle w:val="Tablecolhead"/>
            </w:pPr>
            <w:r w:rsidRPr="00902530">
              <w:t>Storage requirements</w:t>
            </w:r>
          </w:p>
        </w:tc>
      </w:tr>
      <w:tr w:rsidR="00482798" w14:paraId="7BD42DC5" w14:textId="77777777" w:rsidTr="00902530">
        <w:tc>
          <w:tcPr>
            <w:tcW w:w="2689" w:type="dxa"/>
          </w:tcPr>
          <w:p w14:paraId="289F72C9" w14:textId="5A5C6B41" w:rsidR="00482798" w:rsidRDefault="00026729" w:rsidP="00902530">
            <w:pPr>
              <w:pStyle w:val="Tabletext"/>
            </w:pPr>
            <w:r w:rsidRPr="00B6624E">
              <w:t>Privigen</w:t>
            </w:r>
            <w:r w:rsidRPr="00482798">
              <w:t>®</w:t>
            </w:r>
            <w:r w:rsidRPr="00B6624E">
              <w:t xml:space="preserve"> AU </w:t>
            </w:r>
          </w:p>
        </w:tc>
        <w:tc>
          <w:tcPr>
            <w:tcW w:w="2693" w:type="dxa"/>
          </w:tcPr>
          <w:p w14:paraId="0803524E" w14:textId="731B5285" w:rsidR="00482798" w:rsidRPr="009E3811" w:rsidRDefault="00482798" w:rsidP="00902530">
            <w:pPr>
              <w:pStyle w:val="Tabletext"/>
            </w:pPr>
            <w:r>
              <w:t>3 years</w:t>
            </w:r>
          </w:p>
        </w:tc>
        <w:tc>
          <w:tcPr>
            <w:tcW w:w="4812" w:type="dxa"/>
          </w:tcPr>
          <w:p w14:paraId="0279202E" w14:textId="2029814E" w:rsidR="00482798" w:rsidRPr="009E3811" w:rsidRDefault="00A06DAE" w:rsidP="00902530">
            <w:pPr>
              <w:pStyle w:val="Tabletext"/>
            </w:pPr>
            <w:r>
              <w:t>Below 25 degrees Celsius</w:t>
            </w:r>
          </w:p>
        </w:tc>
      </w:tr>
      <w:tr w:rsidR="00482798" w14:paraId="64FCE88E" w14:textId="77777777" w:rsidTr="00902530">
        <w:tc>
          <w:tcPr>
            <w:tcW w:w="2689" w:type="dxa"/>
          </w:tcPr>
          <w:p w14:paraId="28E0938B" w14:textId="5B2915B2" w:rsidR="00482798" w:rsidRDefault="00026729" w:rsidP="00902530">
            <w:pPr>
              <w:pStyle w:val="Tabletext"/>
            </w:pPr>
            <w:r w:rsidRPr="00180402">
              <w:t>Intragam</w:t>
            </w:r>
            <w:r w:rsidRPr="00482798">
              <w:t>®</w:t>
            </w:r>
            <w:r w:rsidRPr="00180402">
              <w:t xml:space="preserve">10 </w:t>
            </w:r>
          </w:p>
        </w:tc>
        <w:tc>
          <w:tcPr>
            <w:tcW w:w="2693" w:type="dxa"/>
          </w:tcPr>
          <w:p w14:paraId="4A88FFFB" w14:textId="14EAFEC8" w:rsidR="00482798" w:rsidRDefault="005961F7" w:rsidP="00902530">
            <w:pPr>
              <w:pStyle w:val="Tabletext"/>
            </w:pPr>
            <w:r>
              <w:t>2 years</w:t>
            </w:r>
          </w:p>
        </w:tc>
        <w:tc>
          <w:tcPr>
            <w:tcW w:w="4812" w:type="dxa"/>
          </w:tcPr>
          <w:p w14:paraId="04D11AC7" w14:textId="5DEAC464" w:rsidR="00482798" w:rsidRDefault="00482798" w:rsidP="00902530">
            <w:pPr>
              <w:pStyle w:val="Tabletext"/>
            </w:pPr>
            <w:r>
              <w:t xml:space="preserve">Refrigerated between 2 and 8 degrees </w:t>
            </w:r>
            <w:r w:rsidR="005174E0">
              <w:t>Celsius</w:t>
            </w:r>
          </w:p>
        </w:tc>
      </w:tr>
    </w:tbl>
    <w:p w14:paraId="1009F420" w14:textId="60DE34AC" w:rsidR="009E3811" w:rsidRPr="007B3725" w:rsidRDefault="009E3811" w:rsidP="00B15F53">
      <w:pPr>
        <w:pStyle w:val="Heading2"/>
      </w:pPr>
      <w:r w:rsidRPr="00162CF4">
        <w:t>When will the change take place?</w:t>
      </w:r>
    </w:p>
    <w:p w14:paraId="01D89DB8" w14:textId="3C16B7C5" w:rsidR="009E3811" w:rsidRPr="00902530" w:rsidRDefault="009E3811" w:rsidP="00162CF4">
      <w:pPr>
        <w:pStyle w:val="Body"/>
      </w:pPr>
      <w:r w:rsidRPr="00902530">
        <w:t xml:space="preserve">It is likely this change will </w:t>
      </w:r>
      <w:r w:rsidR="00A02875" w:rsidRPr="00902530">
        <w:t>happen between</w:t>
      </w:r>
      <w:r w:rsidRPr="00902530">
        <w:t xml:space="preserve"> April</w:t>
      </w:r>
      <w:r w:rsidR="00A02875" w:rsidRPr="00902530">
        <w:t xml:space="preserve"> and </w:t>
      </w:r>
      <w:r w:rsidRPr="00902530">
        <w:t>May of 2023.</w:t>
      </w:r>
      <w:r w:rsidR="005174E0">
        <w:t xml:space="preserve"> </w:t>
      </w:r>
      <w:r w:rsidR="007B3725">
        <w:t>We will use t</w:t>
      </w:r>
      <w:r w:rsidR="00A02875" w:rsidRPr="00902530">
        <w:t>he current</w:t>
      </w:r>
      <w:r w:rsidRPr="00902530">
        <w:t xml:space="preserve"> stock of Intragam</w:t>
      </w:r>
      <w:r w:rsidR="007B3725" w:rsidRPr="00902530">
        <w:t>®</w:t>
      </w:r>
      <w:r w:rsidR="007B3725">
        <w:t> </w:t>
      </w:r>
      <w:r w:rsidRPr="00902530">
        <w:t xml:space="preserve">10 </w:t>
      </w:r>
      <w:r w:rsidR="00A02875" w:rsidRPr="00902530">
        <w:t>before we</w:t>
      </w:r>
      <w:r w:rsidRPr="00902530">
        <w:t xml:space="preserve"> move to Privigen</w:t>
      </w:r>
      <w:r w:rsidR="008F1816" w:rsidRPr="00902530">
        <w:t>® AU</w:t>
      </w:r>
      <w:r w:rsidRPr="00902530">
        <w:t xml:space="preserve"> for ongoing treatments.</w:t>
      </w:r>
    </w:p>
    <w:p w14:paraId="0A7241E8" w14:textId="70447A0B" w:rsidR="009E3811" w:rsidRPr="00162CF4" w:rsidRDefault="009E3811" w:rsidP="00B15F53">
      <w:pPr>
        <w:pStyle w:val="Heading2"/>
      </w:pPr>
      <w:r w:rsidRPr="00162CF4">
        <w:t xml:space="preserve">What does </w:t>
      </w:r>
      <w:r w:rsidRPr="007B3725">
        <w:t>this</w:t>
      </w:r>
      <w:r w:rsidRPr="00162CF4">
        <w:t xml:space="preserve"> mean for me?</w:t>
      </w:r>
    </w:p>
    <w:p w14:paraId="5A481EDB" w14:textId="1C7F8C7F" w:rsidR="009E3811" w:rsidRPr="00902530" w:rsidRDefault="007B3725" w:rsidP="00162CF4">
      <w:pPr>
        <w:pStyle w:val="Body"/>
      </w:pPr>
      <w:r>
        <w:t>A</w:t>
      </w:r>
      <w:r w:rsidR="009818EF" w:rsidRPr="00902530">
        <w:t>ll immunoglobulin products</w:t>
      </w:r>
      <w:r>
        <w:t xml:space="preserve"> have</w:t>
      </w:r>
      <w:r w:rsidR="009818EF" w:rsidRPr="00902530">
        <w:t xml:space="preserve"> risk</w:t>
      </w:r>
      <w:r w:rsidR="005174E0">
        <w:t>s</w:t>
      </w:r>
      <w:r w:rsidR="009818EF" w:rsidRPr="00902530">
        <w:t xml:space="preserve"> of </w:t>
      </w:r>
      <w:r w:rsidRPr="00902530">
        <w:t>side</w:t>
      </w:r>
      <w:r>
        <w:t>-</w:t>
      </w:r>
      <w:r w:rsidR="009818EF" w:rsidRPr="00902530">
        <w:t>effects</w:t>
      </w:r>
      <w:r>
        <w:t>.</w:t>
      </w:r>
      <w:r w:rsidR="009818EF" w:rsidRPr="00902530">
        <w:t xml:space="preserve"> </w:t>
      </w:r>
      <w:r>
        <w:t>T</w:t>
      </w:r>
      <w:r w:rsidR="009818EF" w:rsidRPr="00902530">
        <w:t>hese can also occur when changing products.</w:t>
      </w:r>
      <w:r w:rsidR="009E3811" w:rsidRPr="00902530">
        <w:t xml:space="preserve"> For this reason, the first dose </w:t>
      </w:r>
      <w:r w:rsidR="005174E0">
        <w:t>of Privigen</w:t>
      </w:r>
      <w:r w:rsidR="005174E0" w:rsidRPr="005174E0">
        <w:t>® AU</w:t>
      </w:r>
      <w:r w:rsidR="005174E0">
        <w:t xml:space="preserve"> </w:t>
      </w:r>
      <w:r w:rsidR="009E3811" w:rsidRPr="00902530">
        <w:t xml:space="preserve">will be </w:t>
      </w:r>
      <w:r w:rsidR="00FA49A4" w:rsidRPr="00902530">
        <w:t xml:space="preserve">given </w:t>
      </w:r>
      <w:r w:rsidR="009E3811" w:rsidRPr="00902530">
        <w:t>slower than usual</w:t>
      </w:r>
      <w:r w:rsidR="009818EF" w:rsidRPr="00902530">
        <w:t xml:space="preserve">, with gradual </w:t>
      </w:r>
      <w:r w:rsidR="005174E0">
        <w:t xml:space="preserve">rate </w:t>
      </w:r>
      <w:r w:rsidR="009818EF" w:rsidRPr="00902530">
        <w:t>increases</w:t>
      </w:r>
      <w:r w:rsidR="009E3811" w:rsidRPr="00902530">
        <w:t xml:space="preserve">. This </w:t>
      </w:r>
      <w:r w:rsidR="00FA49A4" w:rsidRPr="00902530">
        <w:t>reduces the chance of</w:t>
      </w:r>
      <w:r w:rsidR="009E3811" w:rsidRPr="00902530">
        <w:t xml:space="preserve"> a reaction</w:t>
      </w:r>
      <w:r>
        <w:t>,</w:t>
      </w:r>
      <w:r w:rsidR="005174E0">
        <w:t xml:space="preserve"> and i</w:t>
      </w:r>
      <w:r w:rsidR="00FA49A4" w:rsidRPr="00902530">
        <w:t>f</w:t>
      </w:r>
      <w:r w:rsidR="009E3811" w:rsidRPr="00902530">
        <w:t xml:space="preserve"> a reaction </w:t>
      </w:r>
      <w:r w:rsidR="005174E0">
        <w:t xml:space="preserve">does </w:t>
      </w:r>
      <w:r w:rsidR="009E3811" w:rsidRPr="00902530">
        <w:t>occur</w:t>
      </w:r>
      <w:r>
        <w:t>,</w:t>
      </w:r>
      <w:r w:rsidR="009E3811" w:rsidRPr="00902530">
        <w:t xml:space="preserve"> it </w:t>
      </w:r>
      <w:r w:rsidR="00FA49A4" w:rsidRPr="00902530">
        <w:t>can be treated</w:t>
      </w:r>
      <w:r w:rsidR="009E3811" w:rsidRPr="00902530">
        <w:t xml:space="preserve"> early. Reactions are rare with these products.</w:t>
      </w:r>
    </w:p>
    <w:p w14:paraId="5CDBF48E" w14:textId="7C279234" w:rsidR="009E3811" w:rsidRPr="00902530" w:rsidRDefault="009E3811" w:rsidP="00162CF4">
      <w:pPr>
        <w:pStyle w:val="Body"/>
      </w:pPr>
      <w:r w:rsidRPr="00902530">
        <w:t>The infusion rates for Privigen</w:t>
      </w:r>
      <w:r w:rsidR="008F1816" w:rsidRPr="00902530">
        <w:t>®</w:t>
      </w:r>
      <w:r w:rsidRPr="00902530">
        <w:t xml:space="preserve"> AU are different to those for Intragam</w:t>
      </w:r>
      <w:r w:rsidR="008F1816" w:rsidRPr="00902530">
        <w:t>®</w:t>
      </w:r>
      <w:r w:rsidRPr="00902530">
        <w:t xml:space="preserve"> 10</w:t>
      </w:r>
      <w:r w:rsidR="004F0DDE" w:rsidRPr="00902530">
        <w:t>. It is likely</w:t>
      </w:r>
      <w:r w:rsidRPr="00902530">
        <w:t xml:space="preserve"> that your infusion </w:t>
      </w:r>
      <w:r w:rsidR="007325D7" w:rsidRPr="00902530">
        <w:t xml:space="preserve">will </w:t>
      </w:r>
      <w:r w:rsidRPr="00902530">
        <w:t xml:space="preserve">take a little longer. If you have concerns, please speak to your </w:t>
      </w:r>
      <w:r w:rsidR="005174E0">
        <w:t>d</w:t>
      </w:r>
      <w:r w:rsidRPr="00902530">
        <w:t xml:space="preserve">octor or </w:t>
      </w:r>
      <w:r w:rsidR="005174E0">
        <w:t>n</w:t>
      </w:r>
      <w:r w:rsidRPr="00902530">
        <w:t>urse.</w:t>
      </w:r>
    </w:p>
    <w:p w14:paraId="62369620" w14:textId="020A6A21" w:rsidR="009E3811" w:rsidRDefault="009E3811" w:rsidP="00B15F53">
      <w:pPr>
        <w:pStyle w:val="Heading2"/>
      </w:pPr>
      <w:r>
        <w:lastRenderedPageBreak/>
        <w:t>Can I choose not to switch products?</w:t>
      </w:r>
    </w:p>
    <w:p w14:paraId="2A070603" w14:textId="2AB76AA8" w:rsidR="004F0DDE" w:rsidRPr="00902530" w:rsidRDefault="00162CF4" w:rsidP="00162CF4">
      <w:pPr>
        <w:pStyle w:val="Body"/>
      </w:pPr>
      <w:r>
        <w:t>N</w:t>
      </w:r>
      <w:r w:rsidR="009E3811" w:rsidRPr="00902530">
        <w:t>o</w:t>
      </w:r>
      <w:r w:rsidR="007B3725">
        <w:t>.</w:t>
      </w:r>
      <w:r w:rsidR="007B3725" w:rsidRPr="00902530">
        <w:t xml:space="preserve"> </w:t>
      </w:r>
      <w:r w:rsidR="009E3811" w:rsidRPr="00902530">
        <w:t>Intragam</w:t>
      </w:r>
      <w:r w:rsidR="008F1816" w:rsidRPr="00902530">
        <w:t>®</w:t>
      </w:r>
      <w:r w:rsidR="009E3811" w:rsidRPr="00902530">
        <w:t xml:space="preserve"> 10 is being discontinued and will no</w:t>
      </w:r>
      <w:r w:rsidR="005174E0">
        <w:t xml:space="preserve"> longer</w:t>
      </w:r>
      <w:r w:rsidR="009E3811" w:rsidRPr="00902530">
        <w:t xml:space="preserve"> be available </w:t>
      </w:r>
      <w:r w:rsidR="005174E0">
        <w:t xml:space="preserve">for </w:t>
      </w:r>
      <w:r w:rsidR="009E3811" w:rsidRPr="00902530">
        <w:t xml:space="preserve">use. </w:t>
      </w:r>
      <w:r w:rsidR="005174E0" w:rsidRPr="00935082">
        <w:t>Privigen® AU</w:t>
      </w:r>
      <w:r w:rsidR="005174E0">
        <w:t xml:space="preserve"> is the</w:t>
      </w:r>
      <w:r w:rsidR="004F0DDE" w:rsidRPr="00902530">
        <w:t xml:space="preserve"> intravenous immunoglobulin made from Australian plasma</w:t>
      </w:r>
      <w:r w:rsidR="005174E0">
        <w:t>.</w:t>
      </w:r>
    </w:p>
    <w:p w14:paraId="120FAB6C" w14:textId="7BADA633" w:rsidR="009E3811" w:rsidRPr="00902530" w:rsidRDefault="009E3811" w:rsidP="00162CF4">
      <w:pPr>
        <w:pStyle w:val="Body"/>
      </w:pPr>
      <w:r w:rsidRPr="00902530">
        <w:t>If you have concerns about switching to Privigen</w:t>
      </w:r>
      <w:r w:rsidR="008F1816" w:rsidRPr="00902530">
        <w:t>®</w:t>
      </w:r>
      <w:r w:rsidRPr="00902530">
        <w:t xml:space="preserve"> AU, please speak to your doctor.</w:t>
      </w:r>
    </w:p>
    <w:p w14:paraId="44017502" w14:textId="77777777" w:rsidR="009E3811" w:rsidRDefault="009E3811" w:rsidP="00B15F53">
      <w:pPr>
        <w:pStyle w:val="Heading2"/>
      </w:pPr>
      <w:r>
        <w:t xml:space="preserve">Where can I </w:t>
      </w:r>
      <w:r w:rsidRPr="007B3725">
        <w:t>find</w:t>
      </w:r>
      <w:r>
        <w:t xml:space="preserve"> more information?</w:t>
      </w:r>
    </w:p>
    <w:p w14:paraId="13A6573F" w14:textId="416DB50E" w:rsidR="005F5208" w:rsidRPr="00B15F53" w:rsidRDefault="005F5208" w:rsidP="005F5208">
      <w:pPr>
        <w:pStyle w:val="Body"/>
      </w:pPr>
      <w:r>
        <w:t>These websites have more information:</w:t>
      </w:r>
    </w:p>
    <w:p w14:paraId="2A1DEB19" w14:textId="2318C7DD" w:rsidR="009E3811" w:rsidRPr="005174E0" w:rsidRDefault="0097136A" w:rsidP="00B15F53">
      <w:pPr>
        <w:pStyle w:val="Bullet1"/>
      </w:pPr>
      <w:hyperlink r:id="rId14" w:history="1">
        <w:r w:rsidR="009E3811" w:rsidRPr="00B15F53">
          <w:rPr>
            <w:rStyle w:val="Hyperlink"/>
          </w:rPr>
          <w:t>National</w:t>
        </w:r>
        <w:r w:rsidR="009E3811" w:rsidRPr="005F5208">
          <w:rPr>
            <w:rStyle w:val="Hyperlink"/>
            <w:b/>
            <w:bCs/>
          </w:rPr>
          <w:t xml:space="preserve"> </w:t>
        </w:r>
        <w:r w:rsidR="009E3811" w:rsidRPr="00B15F53">
          <w:rPr>
            <w:rStyle w:val="Hyperlink"/>
          </w:rPr>
          <w:t>Blood</w:t>
        </w:r>
        <w:r w:rsidR="009E3811" w:rsidRPr="005F5208">
          <w:rPr>
            <w:rStyle w:val="Hyperlink"/>
            <w:b/>
            <w:bCs/>
          </w:rPr>
          <w:t xml:space="preserve"> </w:t>
        </w:r>
        <w:r w:rsidR="009E3811" w:rsidRPr="00B15F53">
          <w:rPr>
            <w:rStyle w:val="Hyperlink"/>
          </w:rPr>
          <w:t>Authority</w:t>
        </w:r>
      </w:hyperlink>
      <w:r w:rsidR="009E3811" w:rsidRPr="00902530">
        <w:t xml:space="preserve"> </w:t>
      </w:r>
      <w:r w:rsidR="005F5208">
        <w:t>&lt;</w:t>
      </w:r>
      <w:r w:rsidR="005F5208" w:rsidRPr="00B15F53">
        <w:t>https://www.blood.gov.au/Ig</w:t>
      </w:r>
      <w:r w:rsidR="005F5208">
        <w:t>&gt;</w:t>
      </w:r>
      <w:r w:rsidR="005174E0">
        <w:rPr>
          <w:rStyle w:val="Hyperlink"/>
          <w:color w:val="auto"/>
          <w:u w:val="none"/>
        </w:rPr>
        <w:t xml:space="preserve"> </w:t>
      </w:r>
    </w:p>
    <w:p w14:paraId="47EF0768" w14:textId="0943F165" w:rsidR="005F5208" w:rsidRPr="005174E0" w:rsidRDefault="0097136A" w:rsidP="00B15F53">
      <w:pPr>
        <w:pStyle w:val="Bullet1"/>
      </w:pPr>
      <w:hyperlink r:id="rId15" w:history="1">
        <w:r w:rsidR="009E3811" w:rsidRPr="00B15F53">
          <w:rPr>
            <w:rStyle w:val="Hyperlink"/>
          </w:rPr>
          <w:t>Patient</w:t>
        </w:r>
        <w:r w:rsidR="009E3811" w:rsidRPr="005F5208">
          <w:rPr>
            <w:rStyle w:val="Hyperlink"/>
            <w:b/>
            <w:bCs/>
          </w:rPr>
          <w:t xml:space="preserve"> </w:t>
        </w:r>
        <w:r w:rsidR="009E3811" w:rsidRPr="00B15F53">
          <w:rPr>
            <w:rStyle w:val="Hyperlink"/>
          </w:rPr>
          <w:t xml:space="preserve">factsheet </w:t>
        </w:r>
        <w:r w:rsidR="005174E0" w:rsidRPr="00B15F53">
          <w:rPr>
            <w:rStyle w:val="Hyperlink"/>
          </w:rPr>
          <w:t>s</w:t>
        </w:r>
        <w:r w:rsidR="009E3811" w:rsidRPr="00B15F53">
          <w:rPr>
            <w:rStyle w:val="Hyperlink"/>
          </w:rPr>
          <w:t xml:space="preserve">witching </w:t>
        </w:r>
        <w:r w:rsidR="005174E0" w:rsidRPr="00B15F53">
          <w:rPr>
            <w:rStyle w:val="Hyperlink"/>
          </w:rPr>
          <w:t>i</w:t>
        </w:r>
        <w:r w:rsidR="008F1816" w:rsidRPr="00B15F53">
          <w:rPr>
            <w:rStyle w:val="Hyperlink"/>
          </w:rPr>
          <w:t>mmunoglobulins</w:t>
        </w:r>
      </w:hyperlink>
      <w:r w:rsidR="009E3811" w:rsidRPr="005F5208">
        <w:rPr>
          <w:b/>
          <w:bCs/>
        </w:rPr>
        <w:t xml:space="preserve"> </w:t>
      </w:r>
      <w:r w:rsidR="005F5208" w:rsidRPr="00B15F53">
        <w:t>&lt;https://www.blood.gov.au/sites/default/files/Switching Immunoglobulin Products Pamphlet.pdf&gt;</w:t>
      </w:r>
    </w:p>
    <w:p w14:paraId="7BDDB44F" w14:textId="56825D20" w:rsidR="009E3811" w:rsidRPr="005F5208" w:rsidRDefault="008F1816" w:rsidP="00B15F53">
      <w:pPr>
        <w:pStyle w:val="Heading2"/>
      </w:pPr>
      <w:r>
        <w:t xml:space="preserve">Hospital </w:t>
      </w:r>
      <w:r w:rsidRPr="005F5208">
        <w:t>contacts</w:t>
      </w:r>
      <w:r>
        <w:t>:</w:t>
      </w:r>
    </w:p>
    <w:p w14:paraId="7FEB7650" w14:textId="77777777" w:rsidR="00200176" w:rsidRPr="00200176" w:rsidRDefault="00200176" w:rsidP="00B15F53">
      <w:pPr>
        <w:pStyle w:val="Body"/>
        <w:spacing w:before="4600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2A66DEBA" w14:textId="77777777" w:rsidTr="0097136A">
        <w:tc>
          <w:tcPr>
            <w:tcW w:w="10194" w:type="dxa"/>
          </w:tcPr>
          <w:p w14:paraId="0726C5B0" w14:textId="08F71BDA" w:rsidR="0055119B" w:rsidRPr="0055119B" w:rsidRDefault="0055119B" w:rsidP="00902530">
            <w:pPr>
              <w:pStyle w:val="Body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7325D7">
              <w:t>03 9694</w:t>
            </w:r>
            <w:r w:rsidR="00162CF4">
              <w:t xml:space="preserve"> </w:t>
            </w:r>
            <w:r w:rsidR="007325D7">
              <w:t>0102</w:t>
            </w:r>
            <w:r w:rsidRPr="0055119B">
              <w:t xml:space="preserve">, using the National Relay Service 13 36 77 if required, or email </w:t>
            </w:r>
            <w:hyperlink r:id="rId16" w:history="1">
              <w:r w:rsidR="005F5208" w:rsidRPr="005F5208">
                <w:rPr>
                  <w:rStyle w:val="Hyperlink"/>
                </w:rPr>
                <w:t>Blood Matters</w:t>
              </w:r>
            </w:hyperlink>
            <w:r w:rsidR="005F5208">
              <w:t xml:space="preserve"> </w:t>
            </w:r>
            <w:r w:rsidR="007325D7">
              <w:t>&lt;bloodmatters@redcrossblood.org.au&gt;</w:t>
            </w:r>
            <w:r w:rsidRPr="0055119B">
              <w:t>.</w:t>
            </w:r>
          </w:p>
          <w:p w14:paraId="757AB6B1" w14:textId="77777777" w:rsidR="0055119B" w:rsidRPr="0055119B" w:rsidRDefault="0055119B" w:rsidP="00902530">
            <w:pPr>
              <w:pStyle w:val="Body"/>
            </w:pPr>
            <w:r w:rsidRPr="0055119B">
              <w:t>Authorised and published by the Victorian Government, 1 Treasury Place, Melbourne.</w:t>
            </w:r>
          </w:p>
          <w:p w14:paraId="7FBFA89F" w14:textId="3972295C" w:rsidR="0055119B" w:rsidRDefault="0055119B" w:rsidP="00902530">
            <w:pPr>
              <w:pStyle w:val="Body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431A48">
              <w:t xml:space="preserve">April </w:t>
            </w:r>
            <w:r w:rsidR="007325D7">
              <w:t>2023</w:t>
            </w:r>
            <w:r w:rsidRPr="0055119B">
              <w:t>.</w:t>
            </w:r>
          </w:p>
          <w:p w14:paraId="6BA9777A" w14:textId="2B4F76E8" w:rsidR="00C6732E" w:rsidRPr="0055119B" w:rsidRDefault="00C6732E" w:rsidP="00902530">
            <w:pPr>
              <w:pStyle w:val="Body"/>
            </w:pPr>
            <w:r w:rsidRPr="00C6732E">
              <w:rPr>
                <w:rFonts w:eastAsia="Times New Roman" w:cs="Arial"/>
                <w:b/>
                <w:bCs/>
                <w:color w:val="000000"/>
              </w:rPr>
              <w:t xml:space="preserve">ISBN </w:t>
            </w:r>
            <w:r w:rsidRPr="00C6732E">
              <w:rPr>
                <w:rFonts w:eastAsia="Times New Roman" w:cs="Arial"/>
                <w:color w:val="000000"/>
              </w:rPr>
              <w:t xml:space="preserve">978-1-76131-148-2 </w:t>
            </w:r>
            <w:r w:rsidRPr="00C6732E">
              <w:rPr>
                <w:rFonts w:eastAsia="Times New Roman" w:cs="Arial"/>
                <w:b/>
                <w:bCs/>
                <w:color w:val="000000"/>
              </w:rPr>
              <w:t>(pdf/online/MS word)</w:t>
            </w:r>
          </w:p>
          <w:p w14:paraId="5109B27A" w14:textId="63D0152D" w:rsidR="0055119B" w:rsidRPr="0055119B" w:rsidRDefault="0055119B" w:rsidP="00902530">
            <w:pPr>
              <w:pStyle w:val="Body"/>
            </w:pPr>
            <w:r w:rsidRPr="0055119B">
              <w:t>Available at</w:t>
            </w:r>
            <w:r w:rsidR="005F5208">
              <w:t>:</w:t>
            </w:r>
            <w:r w:rsidRPr="0055119B">
              <w:t xml:space="preserve"> </w:t>
            </w:r>
            <w:hyperlink r:id="rId17" w:history="1">
              <w:r w:rsidR="005F5208">
                <w:rPr>
                  <w:rStyle w:val="Hyperlink"/>
                </w:rPr>
                <w:t>Immunoglobulin (Ig) replacement therapy</w:t>
              </w:r>
            </w:hyperlink>
            <w:r w:rsidR="005F5208">
              <w:t xml:space="preserve"> </w:t>
            </w:r>
            <w:r w:rsidRPr="0055119B">
              <w:t>&lt;</w:t>
            </w:r>
            <w:r w:rsidR="007325D7" w:rsidRPr="007325D7">
              <w:t>https://www.health.vic.gov.au/patient-care/immunoglobulin-ig-replacement-therapy</w:t>
            </w:r>
            <w:r w:rsidRPr="0055119B">
              <w:t>&gt;</w:t>
            </w:r>
          </w:p>
          <w:p w14:paraId="7C10C51D" w14:textId="6AFEC9C0" w:rsidR="0055119B" w:rsidRDefault="0055119B" w:rsidP="00902530">
            <w:pPr>
              <w:pStyle w:val="Body"/>
            </w:pPr>
          </w:p>
        </w:tc>
      </w:tr>
      <w:bookmarkEnd w:id="1"/>
    </w:tbl>
    <w:p w14:paraId="477B3C58" w14:textId="77777777" w:rsidR="00162CA9" w:rsidRDefault="00162CA9" w:rsidP="00162CA9">
      <w:pPr>
        <w:pStyle w:val="Body"/>
      </w:pPr>
    </w:p>
    <w:sectPr w:rsidR="00162CA9" w:rsidSect="00D5409D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D9A7" w14:textId="77777777" w:rsidR="0075161A" w:rsidRDefault="0075161A">
      <w:r>
        <w:separator/>
      </w:r>
    </w:p>
  </w:endnote>
  <w:endnote w:type="continuationSeparator" w:id="0">
    <w:p w14:paraId="0F14A002" w14:textId="77777777" w:rsidR="0075161A" w:rsidRDefault="0075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8BEE" w14:textId="68D4B316" w:rsidR="00E261B3" w:rsidRPr="00F65AA9" w:rsidRDefault="0097136A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42E740EA" wp14:editId="74C978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90584aa093f7a32a44285e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1DBD0" w14:textId="0DE529FC" w:rsidR="0097136A" w:rsidRPr="0097136A" w:rsidRDefault="0097136A" w:rsidP="0097136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136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740EA" id="_x0000_t202" coordsize="21600,21600" o:spt="202" path="m,l,21600r21600,l21600,xe">
              <v:stroke joinstyle="miter"/>
              <v:path gradientshapeok="t" o:connecttype="rect"/>
            </v:shapetype>
            <v:shape id="MSIPCM90584aa093f7a32a44285e4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711DBD0" w14:textId="0DE529FC" w:rsidR="0097136A" w:rsidRPr="0097136A" w:rsidRDefault="0097136A" w:rsidP="0097136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136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7D8A9FCD" wp14:editId="1741DECC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717B" w14:textId="7511A7CA" w:rsidR="00373890" w:rsidRPr="00F65AA9" w:rsidRDefault="0097136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0" allowOverlap="1" wp14:anchorId="415EDF80" wp14:editId="73236C6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9ef14fe083e4301def3ad42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34C172" w14:textId="0C6F6A8B" w:rsidR="0097136A" w:rsidRPr="0097136A" w:rsidRDefault="0097136A" w:rsidP="0097136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136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EDF80" id="_x0000_t202" coordsize="21600,21600" o:spt="202" path="m,l,21600r21600,l21600,xe">
              <v:stroke joinstyle="miter"/>
              <v:path gradientshapeok="t" o:connecttype="rect"/>
            </v:shapetype>
            <v:shape id="MSIPCM9ef14fe083e4301def3ad42a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834C172" w14:textId="0C6F6A8B" w:rsidR="0097136A" w:rsidRPr="0097136A" w:rsidRDefault="0097136A" w:rsidP="0097136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136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15AF" w14:textId="77777777" w:rsidR="0075161A" w:rsidRDefault="0075161A" w:rsidP="002862F1">
      <w:pPr>
        <w:spacing w:before="120"/>
      </w:pPr>
      <w:r>
        <w:separator/>
      </w:r>
    </w:p>
  </w:footnote>
  <w:footnote w:type="continuationSeparator" w:id="0">
    <w:p w14:paraId="0DF47A87" w14:textId="77777777" w:rsidR="0075161A" w:rsidRDefault="0075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3A6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34510"/>
    <w:multiLevelType w:val="hybridMultilevel"/>
    <w:tmpl w:val="7EE46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2080244">
    <w:abstractNumId w:val="10"/>
  </w:num>
  <w:num w:numId="2" w16cid:durableId="160972339">
    <w:abstractNumId w:val="17"/>
  </w:num>
  <w:num w:numId="3" w16cid:durableId="1300644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8845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356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0946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1719460">
    <w:abstractNumId w:val="21"/>
  </w:num>
  <w:num w:numId="8" w16cid:durableId="220287580">
    <w:abstractNumId w:val="16"/>
  </w:num>
  <w:num w:numId="9" w16cid:durableId="898052439">
    <w:abstractNumId w:val="20"/>
  </w:num>
  <w:num w:numId="10" w16cid:durableId="5157743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0508981">
    <w:abstractNumId w:val="22"/>
  </w:num>
  <w:num w:numId="12" w16cid:durableId="16243805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422894">
    <w:abstractNumId w:val="18"/>
  </w:num>
  <w:num w:numId="14" w16cid:durableId="18067708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96643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8756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7341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9691983">
    <w:abstractNumId w:val="25"/>
  </w:num>
  <w:num w:numId="19" w16cid:durableId="895701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0928421">
    <w:abstractNumId w:val="14"/>
  </w:num>
  <w:num w:numId="21" w16cid:durableId="1508905037">
    <w:abstractNumId w:val="12"/>
  </w:num>
  <w:num w:numId="22" w16cid:durableId="1630116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2855666">
    <w:abstractNumId w:val="15"/>
  </w:num>
  <w:num w:numId="24" w16cid:durableId="1053164631">
    <w:abstractNumId w:val="26"/>
  </w:num>
  <w:num w:numId="25" w16cid:durableId="573394465">
    <w:abstractNumId w:val="23"/>
  </w:num>
  <w:num w:numId="26" w16cid:durableId="1880631809">
    <w:abstractNumId w:val="19"/>
  </w:num>
  <w:num w:numId="27" w16cid:durableId="1341738350">
    <w:abstractNumId w:val="11"/>
  </w:num>
  <w:num w:numId="28" w16cid:durableId="667025540">
    <w:abstractNumId w:val="27"/>
  </w:num>
  <w:num w:numId="29" w16cid:durableId="416439432">
    <w:abstractNumId w:val="9"/>
  </w:num>
  <w:num w:numId="30" w16cid:durableId="1450933367">
    <w:abstractNumId w:val="7"/>
  </w:num>
  <w:num w:numId="31" w16cid:durableId="447697199">
    <w:abstractNumId w:val="6"/>
  </w:num>
  <w:num w:numId="32" w16cid:durableId="1997951993">
    <w:abstractNumId w:val="5"/>
  </w:num>
  <w:num w:numId="33" w16cid:durableId="820733460">
    <w:abstractNumId w:val="4"/>
  </w:num>
  <w:num w:numId="34" w16cid:durableId="985158625">
    <w:abstractNumId w:val="8"/>
  </w:num>
  <w:num w:numId="35" w16cid:durableId="1871913631">
    <w:abstractNumId w:val="3"/>
  </w:num>
  <w:num w:numId="36" w16cid:durableId="1449932900">
    <w:abstractNumId w:val="2"/>
  </w:num>
  <w:num w:numId="37" w16cid:durableId="285703071">
    <w:abstractNumId w:val="1"/>
  </w:num>
  <w:num w:numId="38" w16cid:durableId="636684268">
    <w:abstractNumId w:val="0"/>
  </w:num>
  <w:num w:numId="39" w16cid:durableId="1473710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2905551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AF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26729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6FE2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2CF4"/>
    <w:rsid w:val="00165459"/>
    <w:rsid w:val="00165A57"/>
    <w:rsid w:val="00170BF4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B7920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3EA7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0B21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9FF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D12"/>
    <w:rsid w:val="004148F9"/>
    <w:rsid w:val="00414D4A"/>
    <w:rsid w:val="0042084E"/>
    <w:rsid w:val="00421EEF"/>
    <w:rsid w:val="00424D65"/>
    <w:rsid w:val="00431A4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798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0DDE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4E0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1F7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135"/>
    <w:rsid w:val="005E14E7"/>
    <w:rsid w:val="005E26A3"/>
    <w:rsid w:val="005E2ECB"/>
    <w:rsid w:val="005E447E"/>
    <w:rsid w:val="005E4FD1"/>
    <w:rsid w:val="005F0775"/>
    <w:rsid w:val="005F0CF5"/>
    <w:rsid w:val="005F21EB"/>
    <w:rsid w:val="005F5208"/>
    <w:rsid w:val="00603E9D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AD5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3CF1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5D7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161A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3AF"/>
    <w:rsid w:val="007B0914"/>
    <w:rsid w:val="007B1374"/>
    <w:rsid w:val="007B32E5"/>
    <w:rsid w:val="007B372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68E6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1816"/>
    <w:rsid w:val="008F59F6"/>
    <w:rsid w:val="00900719"/>
    <w:rsid w:val="009017AC"/>
    <w:rsid w:val="00902530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36A"/>
    <w:rsid w:val="009718C7"/>
    <w:rsid w:val="0097559F"/>
    <w:rsid w:val="0097761E"/>
    <w:rsid w:val="009818EF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811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875"/>
    <w:rsid w:val="00A02FA1"/>
    <w:rsid w:val="00A04CCE"/>
    <w:rsid w:val="00A06DA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412"/>
    <w:rsid w:val="00B13851"/>
    <w:rsid w:val="00B13B1C"/>
    <w:rsid w:val="00B14780"/>
    <w:rsid w:val="00B15F5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28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460D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32E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49A4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E191B"/>
  <w15:docId w15:val="{98DA10F8-6303-4455-8798-22247E99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atient-care/immunoglobulin-ig-replacement-therap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oodmatters@redcrossblood.org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blood.gov.au/sites/default/files/Switching%20Immunoglobulin%20Products%20Pamphlet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ood.gov.au/I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HomeDirs7\vidks4b\Documents\Blood%20Matters%20DH%20red%20factsheet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factsheet_front page logos only.dotx</Template>
  <TotalTime>34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immunoglobulin products</vt:lpstr>
    </vt:vector>
  </TitlesOfParts>
  <Manager/>
  <Company>Victoria State Government, Department of Health, Blood Matters</Company>
  <LinksUpToDate>false</LinksUpToDate>
  <CharactersWithSpaces>3594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immunoglobulin products</dc:title>
  <dc:subject>Change from Intragam 10 to Privgen 10</dc:subject>
  <dc:creator>Blood Matters</dc:creator>
  <cp:keywords>privgen 10;intragam10,immunoglobulin;patient;information;factsheet</cp:keywords>
  <dc:description/>
  <cp:lastModifiedBy>Miriam Hagan (Health)</cp:lastModifiedBy>
  <cp:revision>5</cp:revision>
  <cp:lastPrinted>2020-03-30T03:28:00Z</cp:lastPrinted>
  <dcterms:created xsi:type="dcterms:W3CDTF">2023-05-01T03:31:00Z</dcterms:created>
  <dcterms:modified xsi:type="dcterms:W3CDTF">2023-05-10T06:09:00Z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2023-05-10T06:09:45Z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1a20199e-91c1-492f-aca9-c92f422aa725</vt:lpwstr>
  </property>
  <property fmtid="{D5CDD505-2E9C-101B-9397-08002B2CF9AE}" pid="11" name="MSIP_Label_43e64453-338c-4f93-8a4d-0039a0a41f2a_ContentBits">
    <vt:lpwstr>2</vt:lpwstr>
  </property>
</Properties>
</file>