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7"/>
        <w:tblW w:w="9299" w:type="dxa"/>
        <w:tblCellMar>
          <w:left w:w="0" w:type="dxa"/>
          <w:right w:w="0" w:type="dxa"/>
        </w:tblCellMar>
        <w:tblLook w:val="0600" w:firstRow="0" w:lastRow="0" w:firstColumn="0" w:lastColumn="0" w:noHBand="1" w:noVBand="1"/>
      </w:tblPr>
      <w:tblGrid>
        <w:gridCol w:w="9299"/>
      </w:tblGrid>
      <w:tr w:rsidR="00C95E51" w14:paraId="299C9C8B" w14:textId="77777777" w:rsidTr="00ED4DB0">
        <w:trPr>
          <w:cantSplit/>
        </w:trPr>
        <w:tc>
          <w:tcPr>
            <w:tcW w:w="0" w:type="auto"/>
            <w:shd w:val="clear" w:color="auto" w:fill="auto"/>
            <w:tcMar>
              <w:top w:w="0" w:type="dxa"/>
              <w:left w:w="0" w:type="dxa"/>
              <w:right w:w="0" w:type="dxa"/>
            </w:tcMar>
          </w:tcPr>
          <w:p w14:paraId="78F351F8" w14:textId="1AEB13A6" w:rsidR="00807A08" w:rsidRPr="00431F42" w:rsidRDefault="00807A08" w:rsidP="00ED4DB0">
            <w:pPr>
              <w:pStyle w:val="Documenttitle"/>
              <w:rPr>
                <w:noProof/>
              </w:rPr>
            </w:pPr>
            <w:r w:rsidRPr="00ED4DB0">
              <w:rPr>
                <w:b w:val="0"/>
                <w:color w:val="53565A"/>
                <w:sz w:val="28"/>
                <w:szCs w:val="28"/>
              </w:rPr>
              <w:t xml:space="preserve">Policy and </w:t>
            </w:r>
            <w:r w:rsidR="00445388">
              <w:rPr>
                <w:b w:val="0"/>
                <w:color w:val="53565A"/>
                <w:sz w:val="28"/>
                <w:szCs w:val="28"/>
              </w:rPr>
              <w:t>F</w:t>
            </w:r>
            <w:r w:rsidRPr="00ED4DB0">
              <w:rPr>
                <w:b w:val="0"/>
                <w:color w:val="53565A"/>
                <w:sz w:val="28"/>
                <w:szCs w:val="28"/>
              </w:rPr>
              <w:t xml:space="preserve">unding </w:t>
            </w:r>
            <w:r w:rsidR="00445388">
              <w:rPr>
                <w:b w:val="0"/>
                <w:color w:val="53565A"/>
                <w:sz w:val="28"/>
                <w:szCs w:val="28"/>
              </w:rPr>
              <w:t>G</w:t>
            </w:r>
            <w:r w:rsidRPr="00FC790B">
              <w:rPr>
                <w:b w:val="0"/>
                <w:color w:val="53565A"/>
                <w:sz w:val="28"/>
                <w:szCs w:val="28"/>
              </w:rPr>
              <w:t>uidelines 202</w:t>
            </w:r>
            <w:r w:rsidR="00B32CCC" w:rsidRPr="00FC790B">
              <w:rPr>
                <w:b w:val="0"/>
                <w:color w:val="53565A"/>
                <w:sz w:val="28"/>
                <w:szCs w:val="28"/>
              </w:rPr>
              <w:t>2</w:t>
            </w:r>
            <w:r w:rsidRPr="00FC790B">
              <w:rPr>
                <w:b w:val="0"/>
                <w:color w:val="53565A"/>
                <w:sz w:val="28"/>
                <w:szCs w:val="28"/>
              </w:rPr>
              <w:t>–202</w:t>
            </w:r>
            <w:r w:rsidR="00B32CCC" w:rsidRPr="00FC790B">
              <w:rPr>
                <w:b w:val="0"/>
                <w:color w:val="53565A"/>
                <w:sz w:val="28"/>
                <w:szCs w:val="28"/>
              </w:rPr>
              <w:t>3</w:t>
            </w:r>
          </w:p>
        </w:tc>
      </w:tr>
      <w:tr w:rsidR="00C95E51" w14:paraId="227247C4" w14:textId="77777777" w:rsidTr="00ED4DB0">
        <w:trPr>
          <w:cantSplit/>
        </w:trPr>
        <w:tc>
          <w:tcPr>
            <w:tcW w:w="0" w:type="auto"/>
            <w:shd w:val="clear" w:color="auto" w:fill="auto"/>
          </w:tcPr>
          <w:p w14:paraId="782E474D" w14:textId="61F8F9A9" w:rsidR="00807A08" w:rsidRPr="00A1389F" w:rsidRDefault="00807A08" w:rsidP="00ED4DB0">
            <w:pPr>
              <w:pStyle w:val="Documentsubtitle"/>
            </w:pPr>
            <w:r w:rsidRPr="00ED4DB0">
              <w:rPr>
                <w:b/>
                <w:color w:val="201547"/>
                <w:sz w:val="48"/>
                <w:szCs w:val="50"/>
              </w:rPr>
              <w:t xml:space="preserve">Policy </w:t>
            </w:r>
            <w:r w:rsidR="00BA4380">
              <w:rPr>
                <w:b/>
                <w:color w:val="201547"/>
                <w:sz w:val="48"/>
                <w:szCs w:val="50"/>
              </w:rPr>
              <w:t>G</w:t>
            </w:r>
            <w:r w:rsidRPr="00ED4DB0">
              <w:rPr>
                <w:b/>
                <w:color w:val="201547"/>
                <w:sz w:val="48"/>
                <w:szCs w:val="50"/>
              </w:rPr>
              <w:t>uide</w:t>
            </w:r>
            <w:r w:rsidR="008B363A">
              <w:rPr>
                <w:b/>
                <w:color w:val="201547"/>
                <w:sz w:val="48"/>
                <w:szCs w:val="50"/>
              </w:rPr>
              <w:t xml:space="preserve"> Addendum</w:t>
            </w:r>
          </w:p>
        </w:tc>
      </w:tr>
    </w:tbl>
    <w:p w14:paraId="1537E82C" w14:textId="74FFC301" w:rsidR="00467967" w:rsidRPr="00F603C8" w:rsidRDefault="00013F1B" w:rsidP="00C02AD0">
      <w:pPr>
        <w:pStyle w:val="DHHSreportmaintitlewhite"/>
        <w:spacing w:before="840" w:after="120"/>
        <w:ind w:right="2211"/>
      </w:pPr>
      <w:bookmarkStart w:id="0" w:name="_Hlk108428759"/>
      <w:bookmarkStart w:id="1" w:name="_Toc7123509"/>
      <w:r w:rsidRPr="00527623">
        <w:rPr>
          <w:color w:val="53565A"/>
          <w:sz w:val="28"/>
          <w:szCs w:val="28"/>
        </w:rPr>
        <w:t>This</w:t>
      </w:r>
      <w:r w:rsidR="00467967" w:rsidRPr="00527623">
        <w:rPr>
          <w:color w:val="53565A"/>
          <w:sz w:val="28"/>
          <w:szCs w:val="28"/>
        </w:rPr>
        <w:t xml:space="preserve"> </w:t>
      </w:r>
      <w:r w:rsidR="000858A4" w:rsidRPr="00527623">
        <w:rPr>
          <w:color w:val="53565A"/>
          <w:sz w:val="28"/>
          <w:szCs w:val="28"/>
        </w:rPr>
        <w:t>P</w:t>
      </w:r>
      <w:r w:rsidR="00467967" w:rsidRPr="00527623">
        <w:rPr>
          <w:color w:val="53565A"/>
          <w:sz w:val="28"/>
          <w:szCs w:val="28"/>
        </w:rPr>
        <w:t>olic</w:t>
      </w:r>
      <w:r w:rsidR="00F35E14">
        <w:rPr>
          <w:noProof/>
        </w:rPr>
        <w:drawing>
          <wp:anchor distT="0" distB="0" distL="114300" distR="114300" simplePos="0" relativeHeight="251658240" behindDoc="1" locked="1" layoutInCell="1" allowOverlap="0" wp14:anchorId="79FB898D" wp14:editId="42312430">
            <wp:simplePos x="0" y="0"/>
            <wp:positionH relativeFrom="page">
              <wp:align>right</wp:align>
            </wp:positionH>
            <wp:positionV relativeFrom="page">
              <wp:align>top</wp:align>
            </wp:positionV>
            <wp:extent cx="7552690" cy="106756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stretch>
                      <a:fillRect/>
                    </a:stretch>
                  </pic:blipFill>
                  <pic:spPr>
                    <a:xfrm>
                      <a:off x="0" y="0"/>
                      <a:ext cx="7552690" cy="10675620"/>
                    </a:xfrm>
                    <a:prstGeom prst="rect">
                      <a:avLst/>
                    </a:prstGeom>
                  </pic:spPr>
                </pic:pic>
              </a:graphicData>
            </a:graphic>
            <wp14:sizeRelH relativeFrom="margin">
              <wp14:pctWidth>0</wp14:pctWidth>
            </wp14:sizeRelH>
            <wp14:sizeRelV relativeFrom="margin">
              <wp14:pctHeight>0</wp14:pctHeight>
            </wp14:sizeRelV>
          </wp:anchor>
        </w:drawing>
      </w:r>
      <w:r w:rsidR="00467967" w:rsidRPr="00527623">
        <w:rPr>
          <w:color w:val="53565A"/>
          <w:sz w:val="28"/>
          <w:szCs w:val="28"/>
        </w:rPr>
        <w:t xml:space="preserve">y </w:t>
      </w:r>
      <w:r w:rsidR="00BA4380">
        <w:rPr>
          <w:color w:val="53565A"/>
          <w:sz w:val="28"/>
          <w:szCs w:val="28"/>
        </w:rPr>
        <w:t>G</w:t>
      </w:r>
      <w:r w:rsidR="00467967" w:rsidRPr="00527623">
        <w:rPr>
          <w:color w:val="53565A"/>
          <w:sz w:val="28"/>
          <w:szCs w:val="28"/>
        </w:rPr>
        <w:t xml:space="preserve">uide sets </w:t>
      </w:r>
      <w:r w:rsidR="00C02AD0">
        <w:rPr>
          <w:color w:val="53565A"/>
          <w:sz w:val="28"/>
          <w:szCs w:val="28"/>
        </w:rPr>
        <w:t>out the operational and</w:t>
      </w:r>
      <w:r w:rsidR="008E137A">
        <w:rPr>
          <w:color w:val="53565A"/>
          <w:sz w:val="28"/>
          <w:szCs w:val="28"/>
        </w:rPr>
        <w:t xml:space="preserve"> service</w:t>
      </w:r>
      <w:r w:rsidR="00C02AD0">
        <w:br/>
      </w:r>
      <w:r w:rsidR="00467967" w:rsidRPr="00013F1B">
        <w:rPr>
          <w:color w:val="53565A"/>
          <w:sz w:val="28"/>
          <w:szCs w:val="28"/>
        </w:rPr>
        <w:t xml:space="preserve">delivery </w:t>
      </w:r>
      <w:r w:rsidR="00467967" w:rsidRPr="00DE1CED">
        <w:rPr>
          <w:color w:val="53565A"/>
          <w:sz w:val="28"/>
          <w:szCs w:val="28"/>
        </w:rPr>
        <w:t xml:space="preserve">policy changes relevant to, and </w:t>
      </w:r>
      <w:r w:rsidR="00CF2CAC" w:rsidRPr="00DE1CED">
        <w:rPr>
          <w:color w:val="53565A"/>
          <w:sz w:val="28"/>
          <w:szCs w:val="28"/>
        </w:rPr>
        <w:t>obligations</w:t>
      </w:r>
      <w:r w:rsidR="00467967" w:rsidRPr="00DE1CED">
        <w:rPr>
          <w:color w:val="53565A"/>
          <w:sz w:val="28"/>
          <w:szCs w:val="28"/>
        </w:rPr>
        <w:t xml:space="preserve"> and standards required of, government-funded healthcare organisations</w:t>
      </w:r>
      <w:r w:rsidR="003D6527">
        <w:rPr>
          <w:color w:val="53565A"/>
          <w:sz w:val="28"/>
          <w:szCs w:val="28"/>
        </w:rPr>
        <w:t>. The Guide is underpinned by the aim</w:t>
      </w:r>
      <w:r w:rsidR="00467967" w:rsidRPr="00DE1CED">
        <w:rPr>
          <w:color w:val="53565A"/>
          <w:sz w:val="28"/>
          <w:szCs w:val="28"/>
        </w:rPr>
        <w:t xml:space="preserve"> </w:t>
      </w:r>
      <w:r w:rsidR="00912382">
        <w:rPr>
          <w:color w:val="53565A"/>
          <w:sz w:val="28"/>
          <w:szCs w:val="28"/>
        </w:rPr>
        <w:t xml:space="preserve">to help Victorians stay </w:t>
      </w:r>
      <w:r w:rsidR="00BD437D">
        <w:rPr>
          <w:color w:val="53565A"/>
          <w:sz w:val="28"/>
          <w:szCs w:val="28"/>
        </w:rPr>
        <w:t xml:space="preserve">safe and </w:t>
      </w:r>
      <w:proofErr w:type="gramStart"/>
      <w:r w:rsidR="006855DA">
        <w:rPr>
          <w:color w:val="53565A"/>
          <w:sz w:val="28"/>
          <w:szCs w:val="28"/>
        </w:rPr>
        <w:t>healthy, and</w:t>
      </w:r>
      <w:proofErr w:type="gramEnd"/>
      <w:r w:rsidR="00912382">
        <w:rPr>
          <w:color w:val="53565A"/>
          <w:sz w:val="28"/>
          <w:szCs w:val="28"/>
        </w:rPr>
        <w:t xml:space="preserve"> deliver a world-class healthcare system that leads to better health outcomes for all Victorians</w:t>
      </w:r>
      <w:bookmarkEnd w:id="0"/>
      <w:r w:rsidR="00912382">
        <w:rPr>
          <w:color w:val="53565A"/>
          <w:sz w:val="28"/>
          <w:szCs w:val="28"/>
        </w:rPr>
        <w:t xml:space="preserve">. </w:t>
      </w:r>
    </w:p>
    <w:p w14:paraId="1CD29BC8" w14:textId="77777777" w:rsidR="00284237" w:rsidRPr="003072C6" w:rsidRDefault="00284237" w:rsidP="0008389C">
      <w:pPr>
        <w:pStyle w:val="DHHSbodynospace"/>
      </w:pPr>
    </w:p>
    <w:p w14:paraId="51B6694E" w14:textId="77777777" w:rsidR="00284237" w:rsidRDefault="00284237" w:rsidP="00CA6D4E">
      <w:pPr>
        <w:pStyle w:val="DHHSbodynospace"/>
      </w:pPr>
    </w:p>
    <w:p w14:paraId="56AEF92F" w14:textId="4297B98F" w:rsidR="00284237" w:rsidRDefault="00284237" w:rsidP="00CA6D4E">
      <w:pPr>
        <w:pStyle w:val="DHHSbodynospace"/>
        <w:sectPr w:rsidR="00284237" w:rsidSect="00E50BAC">
          <w:headerReference w:type="even" r:id="rId13"/>
          <w:headerReference w:type="default" r:id="rId14"/>
          <w:footerReference w:type="even" r:id="rId15"/>
          <w:footerReference w:type="default" r:id="rId16"/>
          <w:headerReference w:type="first" r:id="rId17"/>
          <w:footerReference w:type="first" r:id="rId18"/>
          <w:pgSz w:w="11906" w:h="16838" w:code="9"/>
          <w:pgMar w:top="2836" w:right="1304" w:bottom="1134" w:left="1304" w:header="454" w:footer="510" w:gutter="0"/>
          <w:pgNumType w:start="11"/>
          <w:cols w:space="720"/>
          <w:docGrid w:linePitch="360"/>
        </w:sectPr>
      </w:pPr>
    </w:p>
    <w:p w14:paraId="740E8BAF" w14:textId="2BA97DE9" w:rsidR="00785047" w:rsidRDefault="005C3C05" w:rsidP="00785047">
      <w:pPr>
        <w:pStyle w:val="DHHSbody"/>
        <w:rPr>
          <w:sz w:val="21"/>
          <w:szCs w:val="21"/>
        </w:rPr>
      </w:pPr>
      <w:r>
        <w:rPr>
          <w:sz w:val="21"/>
          <w:szCs w:val="21"/>
        </w:rPr>
        <w:lastRenderedPageBreak/>
        <w:t xml:space="preserve">The Policy Guide 2022-23 was published in </w:t>
      </w:r>
      <w:r w:rsidR="00576E31">
        <w:rPr>
          <w:sz w:val="21"/>
          <w:szCs w:val="21"/>
        </w:rPr>
        <w:t>July</w:t>
      </w:r>
      <w:r>
        <w:rPr>
          <w:sz w:val="21"/>
          <w:szCs w:val="21"/>
        </w:rPr>
        <w:t xml:space="preserve"> 2022</w:t>
      </w:r>
      <w:r w:rsidR="00D039EB">
        <w:rPr>
          <w:sz w:val="21"/>
          <w:szCs w:val="21"/>
        </w:rPr>
        <w:t xml:space="preserve">. </w:t>
      </w:r>
      <w:r w:rsidR="00CD2933" w:rsidRPr="005C3C05">
        <w:rPr>
          <w:sz w:val="21"/>
          <w:szCs w:val="21"/>
        </w:rPr>
        <w:t xml:space="preserve">This </w:t>
      </w:r>
      <w:r w:rsidR="00F23F8D">
        <w:rPr>
          <w:sz w:val="21"/>
          <w:szCs w:val="21"/>
        </w:rPr>
        <w:t>addendum</w:t>
      </w:r>
      <w:r w:rsidR="00CD2933" w:rsidRPr="005C3C05">
        <w:rPr>
          <w:sz w:val="21"/>
          <w:szCs w:val="21"/>
        </w:rPr>
        <w:t xml:space="preserve"> </w:t>
      </w:r>
      <w:r w:rsidR="00F23F8D">
        <w:rPr>
          <w:sz w:val="21"/>
          <w:szCs w:val="21"/>
        </w:rPr>
        <w:t>highlights</w:t>
      </w:r>
      <w:r w:rsidR="00CD2933" w:rsidRPr="005C3C05">
        <w:rPr>
          <w:sz w:val="21"/>
          <w:szCs w:val="21"/>
        </w:rPr>
        <w:t xml:space="preserve"> revisions</w:t>
      </w:r>
      <w:r w:rsidR="004F0E2C">
        <w:rPr>
          <w:sz w:val="21"/>
          <w:szCs w:val="21"/>
        </w:rPr>
        <w:t xml:space="preserve"> in the guide</w:t>
      </w:r>
      <w:r w:rsidR="00CD2933" w:rsidRPr="005C3C05">
        <w:rPr>
          <w:sz w:val="21"/>
          <w:szCs w:val="21"/>
        </w:rPr>
        <w:t xml:space="preserve"> </w:t>
      </w:r>
      <w:r w:rsidR="002E79C4">
        <w:rPr>
          <w:sz w:val="21"/>
          <w:szCs w:val="21"/>
        </w:rPr>
        <w:t xml:space="preserve">made </w:t>
      </w:r>
      <w:r w:rsidR="00930027">
        <w:rPr>
          <w:sz w:val="21"/>
          <w:szCs w:val="21"/>
        </w:rPr>
        <w:t xml:space="preserve">to </w:t>
      </w:r>
      <w:r w:rsidR="004F0E2C">
        <w:rPr>
          <w:sz w:val="21"/>
          <w:szCs w:val="21"/>
        </w:rPr>
        <w:t xml:space="preserve">current </w:t>
      </w:r>
      <w:r w:rsidR="009A2693">
        <w:rPr>
          <w:sz w:val="21"/>
          <w:szCs w:val="21"/>
        </w:rPr>
        <w:t>policy</w:t>
      </w:r>
      <w:r w:rsidR="002E79C4">
        <w:rPr>
          <w:sz w:val="21"/>
          <w:szCs w:val="21"/>
        </w:rPr>
        <w:t xml:space="preserve"> </w:t>
      </w:r>
      <w:r w:rsidR="00A816F7">
        <w:rPr>
          <w:sz w:val="21"/>
          <w:szCs w:val="21"/>
        </w:rPr>
        <w:t xml:space="preserve">and other necessary changes </w:t>
      </w:r>
      <w:r w:rsidR="002E79C4">
        <w:rPr>
          <w:sz w:val="21"/>
          <w:szCs w:val="21"/>
        </w:rPr>
        <w:t xml:space="preserve">over the first </w:t>
      </w:r>
      <w:r w:rsidR="008F37BE">
        <w:rPr>
          <w:sz w:val="21"/>
          <w:szCs w:val="21"/>
        </w:rPr>
        <w:t>half</w:t>
      </w:r>
      <w:r w:rsidR="002E79C4">
        <w:rPr>
          <w:sz w:val="21"/>
          <w:szCs w:val="21"/>
        </w:rPr>
        <w:t xml:space="preserve"> of the </w:t>
      </w:r>
      <w:r w:rsidR="00A816F7">
        <w:rPr>
          <w:sz w:val="21"/>
          <w:szCs w:val="21"/>
        </w:rPr>
        <w:t xml:space="preserve">2022-23 </w:t>
      </w:r>
      <w:r w:rsidR="002E79C4">
        <w:rPr>
          <w:sz w:val="21"/>
          <w:szCs w:val="21"/>
        </w:rPr>
        <w:t>financial year</w:t>
      </w:r>
      <w:r w:rsidR="007F5205" w:rsidRPr="005C3C05">
        <w:rPr>
          <w:sz w:val="21"/>
          <w:szCs w:val="21"/>
        </w:rPr>
        <w:t>.</w:t>
      </w:r>
      <w:r w:rsidR="00732538" w:rsidRPr="005C3C05">
        <w:rPr>
          <w:sz w:val="21"/>
          <w:szCs w:val="21"/>
        </w:rPr>
        <w:t xml:space="preserve"> </w:t>
      </w:r>
      <w:r w:rsidR="007857EE" w:rsidRPr="005C3C05">
        <w:rPr>
          <w:sz w:val="21"/>
          <w:szCs w:val="21"/>
        </w:rPr>
        <w:t xml:space="preserve">Amendments are </w:t>
      </w:r>
      <w:r w:rsidR="00732538" w:rsidRPr="005C3C05">
        <w:rPr>
          <w:sz w:val="21"/>
          <w:szCs w:val="21"/>
        </w:rPr>
        <w:t>displayed</w:t>
      </w:r>
      <w:r w:rsidR="009A2693">
        <w:rPr>
          <w:sz w:val="21"/>
          <w:szCs w:val="21"/>
        </w:rPr>
        <w:t xml:space="preserve"> as</w:t>
      </w:r>
      <w:r w:rsidR="00785047">
        <w:rPr>
          <w:sz w:val="21"/>
          <w:szCs w:val="21"/>
        </w:rPr>
        <w:t>:</w:t>
      </w:r>
    </w:p>
    <w:p w14:paraId="380A9920" w14:textId="77777777" w:rsidR="00785047" w:rsidRDefault="000828F3" w:rsidP="00B17A0D">
      <w:pPr>
        <w:pStyle w:val="DHHSbody"/>
        <w:numPr>
          <w:ilvl w:val="0"/>
          <w:numId w:val="27"/>
        </w:numPr>
        <w:rPr>
          <w:sz w:val="21"/>
          <w:szCs w:val="21"/>
          <w:lang w:val="en-US"/>
        </w:rPr>
      </w:pPr>
      <w:r w:rsidRPr="005C3C05">
        <w:rPr>
          <w:sz w:val="21"/>
          <w:szCs w:val="21"/>
        </w:rPr>
        <w:t>Additions</w:t>
      </w:r>
      <w:r w:rsidR="00DC4048" w:rsidRPr="005C3C05">
        <w:rPr>
          <w:sz w:val="21"/>
          <w:szCs w:val="21"/>
        </w:rPr>
        <w:t>:</w:t>
      </w:r>
      <w:r w:rsidRPr="005C3C05">
        <w:rPr>
          <w:sz w:val="21"/>
          <w:szCs w:val="21"/>
        </w:rPr>
        <w:t xml:space="preserve"> highlighted in yellow</w:t>
      </w:r>
    </w:p>
    <w:p w14:paraId="5CF36DBB" w14:textId="2FEEA90C" w:rsidR="000828F3" w:rsidRPr="00785047" w:rsidRDefault="00785047" w:rsidP="00B17A0D">
      <w:pPr>
        <w:pStyle w:val="DHHSbody"/>
        <w:numPr>
          <w:ilvl w:val="0"/>
          <w:numId w:val="27"/>
        </w:numPr>
        <w:rPr>
          <w:sz w:val="21"/>
          <w:szCs w:val="21"/>
          <w:lang w:val="en-US"/>
        </w:rPr>
      </w:pPr>
      <w:r>
        <w:rPr>
          <w:sz w:val="21"/>
          <w:szCs w:val="21"/>
        </w:rPr>
        <w:t>Deletions</w:t>
      </w:r>
      <w:r w:rsidR="00DC4048" w:rsidRPr="00785047">
        <w:rPr>
          <w:sz w:val="21"/>
          <w:szCs w:val="21"/>
        </w:rPr>
        <w:t>:</w:t>
      </w:r>
      <w:r w:rsidR="000828F3" w:rsidRPr="00785047">
        <w:rPr>
          <w:sz w:val="21"/>
          <w:szCs w:val="21"/>
        </w:rPr>
        <w:t xml:space="preserve"> strikethrough</w:t>
      </w:r>
    </w:p>
    <w:p w14:paraId="0230B9A4" w14:textId="7A067073" w:rsidR="00D12772" w:rsidRPr="00200319" w:rsidRDefault="004C2226" w:rsidP="00D12772">
      <w:pPr>
        <w:pStyle w:val="DHHSbody"/>
        <w:rPr>
          <w:sz w:val="21"/>
          <w:szCs w:val="21"/>
          <w:lang w:val="en-US"/>
        </w:rPr>
      </w:pPr>
      <w:r w:rsidRPr="00200319">
        <w:rPr>
          <w:sz w:val="21"/>
          <w:szCs w:val="21"/>
        </w:rPr>
        <w:t xml:space="preserve">The </w:t>
      </w:r>
      <w:r w:rsidR="00785047">
        <w:rPr>
          <w:sz w:val="21"/>
          <w:szCs w:val="21"/>
        </w:rPr>
        <w:t>P</w:t>
      </w:r>
      <w:r w:rsidRPr="00200319">
        <w:rPr>
          <w:sz w:val="21"/>
          <w:szCs w:val="21"/>
        </w:rPr>
        <w:t>olicy Guide 2022-23 is published on the Department of Health web</w:t>
      </w:r>
      <w:r w:rsidR="00785047">
        <w:rPr>
          <w:sz w:val="21"/>
          <w:szCs w:val="21"/>
        </w:rPr>
        <w:t>page</w:t>
      </w:r>
      <w:r w:rsidRPr="00200319">
        <w:rPr>
          <w:sz w:val="21"/>
          <w:szCs w:val="21"/>
        </w:rPr>
        <w:t xml:space="preserve">: </w:t>
      </w:r>
      <w:hyperlink r:id="rId19" w:history="1">
        <w:r w:rsidR="00200319" w:rsidRPr="00200319">
          <w:rPr>
            <w:rStyle w:val="Hyperlink"/>
            <w:sz w:val="21"/>
            <w:szCs w:val="21"/>
          </w:rPr>
          <w:t>Policy and Funding Guidelines for Health Services</w:t>
        </w:r>
      </w:hyperlink>
      <w:r w:rsidR="00200319" w:rsidRPr="00200319">
        <w:rPr>
          <w:sz w:val="21"/>
          <w:szCs w:val="21"/>
        </w:rPr>
        <w:t xml:space="preserve"> &lt;https://www.health.vic.gov.au/policy-and-funding-guidelines-for-health-services&gt;</w:t>
      </w:r>
    </w:p>
    <w:p w14:paraId="6810568E" w14:textId="47E21682" w:rsidR="00930027" w:rsidRPr="00930027" w:rsidRDefault="00930027" w:rsidP="00D12772">
      <w:pPr>
        <w:pStyle w:val="DHHSbody"/>
        <w:rPr>
          <w:sz w:val="21"/>
          <w:szCs w:val="21"/>
        </w:rPr>
      </w:pPr>
    </w:p>
    <w:p w14:paraId="379DFAE6" w14:textId="77777777" w:rsidR="00D12772" w:rsidRDefault="00D12772" w:rsidP="00D12772">
      <w:pPr>
        <w:pStyle w:val="DHHSbody"/>
        <w:rPr>
          <w:lang w:val="en-US"/>
        </w:rPr>
      </w:pPr>
    </w:p>
    <w:p w14:paraId="6AE0E9AA" w14:textId="77777777" w:rsidR="007F5205" w:rsidRDefault="007F5205" w:rsidP="00D12772">
      <w:pPr>
        <w:pStyle w:val="DHHSbody"/>
        <w:rPr>
          <w:lang w:val="en-US"/>
        </w:rPr>
      </w:pPr>
    </w:p>
    <w:p w14:paraId="7A872314" w14:textId="77777777" w:rsidR="007F5205" w:rsidRDefault="007F5205" w:rsidP="00D12772">
      <w:pPr>
        <w:pStyle w:val="DHHSbody"/>
        <w:rPr>
          <w:lang w:val="en-US"/>
        </w:rPr>
      </w:pPr>
    </w:p>
    <w:p w14:paraId="64699A8B" w14:textId="77777777" w:rsidR="007F5205" w:rsidRDefault="007F5205" w:rsidP="00D12772">
      <w:pPr>
        <w:pStyle w:val="DHHSbody"/>
        <w:rPr>
          <w:lang w:val="en-US"/>
        </w:rPr>
      </w:pPr>
    </w:p>
    <w:p w14:paraId="2F0FB801" w14:textId="77777777" w:rsidR="007F5205" w:rsidRDefault="007F5205" w:rsidP="00D12772">
      <w:pPr>
        <w:pStyle w:val="DHHSbody"/>
        <w:rPr>
          <w:lang w:val="en-US"/>
        </w:rPr>
      </w:pPr>
    </w:p>
    <w:p w14:paraId="2F7F1CC9" w14:textId="77777777" w:rsidR="007F5205" w:rsidRDefault="007F5205" w:rsidP="00D12772">
      <w:pPr>
        <w:pStyle w:val="DHHSbody"/>
        <w:rPr>
          <w:lang w:val="en-US"/>
        </w:rPr>
      </w:pPr>
    </w:p>
    <w:p w14:paraId="5D9AA58E" w14:textId="77777777" w:rsidR="007F5205" w:rsidRDefault="007F5205" w:rsidP="00D12772">
      <w:pPr>
        <w:pStyle w:val="DHHSbody"/>
        <w:rPr>
          <w:lang w:val="en-US"/>
        </w:rPr>
      </w:pPr>
    </w:p>
    <w:p w14:paraId="4DB1053E" w14:textId="77777777" w:rsidR="007F5205" w:rsidRDefault="007F5205" w:rsidP="00D12772">
      <w:pPr>
        <w:pStyle w:val="DHHSbody"/>
        <w:rPr>
          <w:lang w:val="en-US"/>
        </w:rPr>
      </w:pPr>
    </w:p>
    <w:p w14:paraId="2728E297" w14:textId="77777777" w:rsidR="007F5205" w:rsidRDefault="007F5205" w:rsidP="00D12772">
      <w:pPr>
        <w:pStyle w:val="DHHSbody"/>
        <w:rPr>
          <w:lang w:val="en-US"/>
        </w:rPr>
      </w:pPr>
    </w:p>
    <w:p w14:paraId="41E75E37" w14:textId="77777777" w:rsidR="007F5205" w:rsidRDefault="007F5205" w:rsidP="00D12772">
      <w:pPr>
        <w:pStyle w:val="DHHSbody"/>
        <w:rPr>
          <w:lang w:val="en-US"/>
        </w:rPr>
      </w:pPr>
    </w:p>
    <w:p w14:paraId="42B92532" w14:textId="77777777" w:rsidR="007F5205" w:rsidRDefault="007F5205" w:rsidP="00D12772">
      <w:pPr>
        <w:pStyle w:val="DHHSbody"/>
        <w:rPr>
          <w:lang w:val="en-US"/>
        </w:rPr>
      </w:pPr>
    </w:p>
    <w:p w14:paraId="25F6541D" w14:textId="77777777" w:rsidR="007F5205" w:rsidRDefault="007F5205" w:rsidP="00D12772">
      <w:pPr>
        <w:pStyle w:val="DHHSbody"/>
        <w:rPr>
          <w:lang w:val="en-US"/>
        </w:rPr>
      </w:pPr>
    </w:p>
    <w:p w14:paraId="51C28E9C" w14:textId="77777777" w:rsidR="007F5205" w:rsidRDefault="007F5205" w:rsidP="00D12772">
      <w:pPr>
        <w:pStyle w:val="DHHSbody"/>
        <w:rPr>
          <w:lang w:val="en-US"/>
        </w:rPr>
      </w:pPr>
    </w:p>
    <w:p w14:paraId="2037AF59" w14:textId="77777777" w:rsidR="007F5205" w:rsidRDefault="007F5205" w:rsidP="00D12772">
      <w:pPr>
        <w:pStyle w:val="DHHSbody"/>
        <w:rPr>
          <w:lang w:val="en-US"/>
        </w:rPr>
      </w:pPr>
    </w:p>
    <w:p w14:paraId="4C71E562" w14:textId="77777777" w:rsidR="007F5205" w:rsidRDefault="007F5205" w:rsidP="00D12772">
      <w:pPr>
        <w:pStyle w:val="DHHSbody"/>
        <w:rPr>
          <w:lang w:val="en-US"/>
        </w:rPr>
      </w:pPr>
    </w:p>
    <w:p w14:paraId="03CC71E1" w14:textId="77777777" w:rsidR="007F5205" w:rsidRDefault="007F5205" w:rsidP="00D12772">
      <w:pPr>
        <w:pStyle w:val="DHHSbody"/>
        <w:rPr>
          <w:lang w:val="en-US"/>
        </w:rPr>
      </w:pPr>
    </w:p>
    <w:p w14:paraId="1710BB50" w14:textId="77777777" w:rsidR="007F5205" w:rsidRDefault="007F5205" w:rsidP="00D12772">
      <w:pPr>
        <w:pStyle w:val="DHHSbody"/>
        <w:rPr>
          <w:lang w:val="en-US"/>
        </w:rPr>
      </w:pPr>
    </w:p>
    <w:p w14:paraId="1A3CEDDB" w14:textId="77777777" w:rsidR="007F5205" w:rsidRDefault="007F5205" w:rsidP="00D12772">
      <w:pPr>
        <w:pStyle w:val="DHHSbody"/>
        <w:rPr>
          <w:lang w:val="en-US"/>
        </w:rPr>
      </w:pPr>
    </w:p>
    <w:p w14:paraId="2782EA25" w14:textId="77777777" w:rsidR="007F5205" w:rsidRDefault="007F5205" w:rsidP="00D12772">
      <w:pPr>
        <w:pStyle w:val="DHHSbody"/>
        <w:rPr>
          <w:lang w:val="en-US"/>
        </w:rPr>
      </w:pPr>
    </w:p>
    <w:p w14:paraId="6CF1569A" w14:textId="77777777" w:rsidR="007F5205" w:rsidRDefault="007F5205" w:rsidP="00D12772">
      <w:pPr>
        <w:pStyle w:val="DHHSbody"/>
        <w:rPr>
          <w:lang w:val="en-US"/>
        </w:rPr>
      </w:pPr>
    </w:p>
    <w:p w14:paraId="3640875B" w14:textId="77777777" w:rsidR="005A6EBB" w:rsidRDefault="005A6EBB" w:rsidP="005A6EBB">
      <w:pPr>
        <w:pStyle w:val="DHHSaccessibilitypara"/>
      </w:pPr>
      <w:r w:rsidRPr="000F3F7F">
        <w:rPr>
          <w:lang w:val="en-US"/>
        </w:rPr>
        <w:t>To receive this publication in an accessible format</w:t>
      </w:r>
      <w:r>
        <w:rPr>
          <w:lang w:val="en-US"/>
        </w:rPr>
        <w:t xml:space="preserve"> email </w:t>
      </w:r>
      <w:hyperlink r:id="rId20" w:history="1">
        <w:r>
          <w:rPr>
            <w:rStyle w:val="Hyperlink"/>
          </w:rPr>
          <w:t>Commissioning and System Improvement; Accountability</w:t>
        </w:r>
      </w:hyperlink>
      <w:r>
        <w:rPr>
          <w:rStyle w:val="Hyperlink"/>
        </w:rPr>
        <w:t xml:space="preserve"> on</w:t>
      </w:r>
      <w:r>
        <w:t xml:space="preserve"> &lt;Accountability</w:t>
      </w:r>
      <w:r w:rsidRPr="00E41295">
        <w:t>@</w:t>
      </w:r>
      <w:r>
        <w:t>health</w:t>
      </w:r>
      <w:r w:rsidRPr="00E41295">
        <w:t>.vic.gov.au</w:t>
      </w:r>
      <w:r>
        <w:t>&gt;.</w:t>
      </w:r>
    </w:p>
    <w:p w14:paraId="49EE832C" w14:textId="77777777" w:rsidR="00284237" w:rsidRPr="00E16055" w:rsidRDefault="00284237" w:rsidP="00864F99">
      <w:pPr>
        <w:pStyle w:val="Imprint"/>
      </w:pPr>
      <w:r w:rsidRPr="004B3480">
        <w:t xml:space="preserve">Authorised </w:t>
      </w:r>
      <w:r w:rsidRPr="00E16055">
        <w:t>and published by the Victorian Government, 1 Treasury Place, Melbourne.</w:t>
      </w:r>
    </w:p>
    <w:p w14:paraId="5E2AF890" w14:textId="6044B2C2" w:rsidR="00284237" w:rsidRPr="00E16055" w:rsidRDefault="00284237" w:rsidP="00864F99">
      <w:pPr>
        <w:pStyle w:val="Imprint"/>
      </w:pPr>
      <w:r>
        <w:t xml:space="preserve">© State of Victoria, </w:t>
      </w:r>
      <w:r w:rsidRPr="4B590498">
        <w:rPr>
          <w:highlight w:val="yellow"/>
        </w:rPr>
        <w:t>Department of Health</w:t>
      </w:r>
      <w:r w:rsidR="00010246" w:rsidRPr="4B590498">
        <w:rPr>
          <w:highlight w:val="yellow"/>
        </w:rPr>
        <w:t xml:space="preserve"> </w:t>
      </w:r>
      <w:r w:rsidR="421DA6B6" w:rsidRPr="4B590498">
        <w:rPr>
          <w:highlight w:val="yellow"/>
        </w:rPr>
        <w:t>April</w:t>
      </w:r>
      <w:r w:rsidR="005E0474" w:rsidRPr="4B590498">
        <w:rPr>
          <w:highlight w:val="yellow"/>
        </w:rPr>
        <w:t xml:space="preserve"> </w:t>
      </w:r>
      <w:r w:rsidR="00AC1980" w:rsidRPr="4B590498">
        <w:rPr>
          <w:highlight w:val="yellow"/>
        </w:rPr>
        <w:t>202</w:t>
      </w:r>
      <w:r w:rsidR="007F5205" w:rsidRPr="4B590498">
        <w:rPr>
          <w:highlight w:val="yellow"/>
        </w:rPr>
        <w:t>3</w:t>
      </w:r>
      <w:r w:rsidRPr="4B590498">
        <w:rPr>
          <w:highlight w:val="yellow"/>
        </w:rPr>
        <w:t>.</w:t>
      </w:r>
    </w:p>
    <w:p w14:paraId="318E9464" w14:textId="77777777" w:rsidR="0050324D" w:rsidRPr="00E16055" w:rsidRDefault="00236F40" w:rsidP="009A53E1">
      <w:pPr>
        <w:pStyle w:val="Imprint"/>
        <w:rPr>
          <w:color w:val="auto"/>
        </w:rPr>
      </w:pPr>
      <w:r w:rsidRPr="00E16055">
        <w:rPr>
          <w:color w:val="auto"/>
        </w:rPr>
        <w:t>In this document, ‘Aboriginal’ refers to both Aboriginal and Torres Strait Islander people. ‘Indigenous’ or ‘Koori/</w:t>
      </w:r>
      <w:proofErr w:type="spellStart"/>
      <w:r w:rsidRPr="00E16055">
        <w:rPr>
          <w:color w:val="auto"/>
        </w:rPr>
        <w:t>Koorie</w:t>
      </w:r>
      <w:proofErr w:type="spellEnd"/>
      <w:r w:rsidRPr="00E16055">
        <w:rPr>
          <w:color w:val="auto"/>
        </w:rPr>
        <w:t xml:space="preserve">’ is retained when part of the title of a report, </w:t>
      </w:r>
      <w:proofErr w:type="gramStart"/>
      <w:r w:rsidRPr="00E16055">
        <w:rPr>
          <w:color w:val="auto"/>
        </w:rPr>
        <w:t>program</w:t>
      </w:r>
      <w:proofErr w:type="gramEnd"/>
      <w:r w:rsidRPr="00E16055">
        <w:rPr>
          <w:color w:val="auto"/>
        </w:rPr>
        <w:t xml:space="preserve"> or quotation</w:t>
      </w:r>
      <w:r w:rsidR="00284237" w:rsidRPr="00E16055">
        <w:t>.</w:t>
      </w:r>
    </w:p>
    <w:p w14:paraId="45DF7F45" w14:textId="19148679" w:rsidR="00284237" w:rsidRPr="00E16055" w:rsidRDefault="00284237" w:rsidP="00864F99">
      <w:pPr>
        <w:pStyle w:val="Imprint"/>
        <w:rPr>
          <w:lang w:val="en-US"/>
        </w:rPr>
      </w:pPr>
      <w:r w:rsidRPr="00E16055">
        <w:rPr>
          <w:lang w:val="en-US"/>
        </w:rPr>
        <w:t xml:space="preserve">ISSN </w:t>
      </w:r>
      <w:r w:rsidR="009B1071">
        <w:rPr>
          <w:lang w:val="en-US"/>
        </w:rPr>
        <w:t>2653-4193</w:t>
      </w:r>
      <w:r w:rsidRPr="00E16055">
        <w:rPr>
          <w:lang w:val="en-US"/>
        </w:rPr>
        <w:t xml:space="preserve"> (online)</w:t>
      </w:r>
    </w:p>
    <w:p w14:paraId="2A2243B9" w14:textId="1268E952" w:rsidR="00284237" w:rsidRDefault="00284237" w:rsidP="009A53E1">
      <w:pPr>
        <w:pStyle w:val="Imprint"/>
        <w:rPr>
          <w:lang w:val="en-US"/>
        </w:rPr>
      </w:pPr>
      <w:r w:rsidRPr="00E16055">
        <w:rPr>
          <w:lang w:val="en-US"/>
        </w:rPr>
        <w:t xml:space="preserve">Available on the </w:t>
      </w:r>
      <w:hyperlink r:id="rId21" w:history="1">
        <w:r w:rsidR="00080602" w:rsidRPr="00DC17A8">
          <w:rPr>
            <w:rStyle w:val="Hyperlink"/>
            <w:sz w:val="21"/>
            <w:szCs w:val="21"/>
            <w:lang w:val="en-US"/>
          </w:rPr>
          <w:t xml:space="preserve">Policy and </w:t>
        </w:r>
        <w:r w:rsidR="00047F94">
          <w:rPr>
            <w:rStyle w:val="Hyperlink"/>
            <w:sz w:val="21"/>
            <w:szCs w:val="21"/>
            <w:lang w:val="en-US"/>
          </w:rPr>
          <w:t>Funding Guidelines</w:t>
        </w:r>
        <w:r w:rsidR="00B60006">
          <w:rPr>
            <w:rStyle w:val="Hyperlink"/>
            <w:sz w:val="21"/>
            <w:szCs w:val="21"/>
            <w:lang w:val="en-US"/>
          </w:rPr>
          <w:t xml:space="preserve"> </w:t>
        </w:r>
        <w:r w:rsidR="00080602" w:rsidRPr="00DC17A8">
          <w:rPr>
            <w:rStyle w:val="Hyperlink"/>
            <w:sz w:val="21"/>
            <w:szCs w:val="21"/>
            <w:lang w:val="en-US"/>
          </w:rPr>
          <w:t>webpage</w:t>
        </w:r>
      </w:hyperlink>
      <w:r w:rsidRPr="00E16055">
        <w:rPr>
          <w:lang w:val="en-US"/>
        </w:rPr>
        <w:t xml:space="preserve"> &lt;</w:t>
      </w:r>
      <w:r w:rsidR="00010246" w:rsidRPr="00010246">
        <w:rPr>
          <w:lang w:val="en-US"/>
        </w:rPr>
        <w:t>https://www.health.vic.gov.au/policy-and-funding-guidelines-for-health-services</w:t>
      </w:r>
      <w:r w:rsidRPr="00E16055">
        <w:rPr>
          <w:lang w:val="en-US"/>
        </w:rPr>
        <w:t>&gt;.</w:t>
      </w:r>
    </w:p>
    <w:p w14:paraId="3A3A7369" w14:textId="77777777" w:rsidR="00284237" w:rsidRPr="00ED6DDD" w:rsidRDefault="28541732" w:rsidP="001A5838">
      <w:pPr>
        <w:pStyle w:val="DHHSTOCheadingreport"/>
      </w:pPr>
      <w:r>
        <w:lastRenderedPageBreak/>
        <w:t>Contents</w:t>
      </w:r>
    </w:p>
    <w:bookmarkStart w:id="2" w:name="_Toc106868004"/>
    <w:bookmarkStart w:id="3" w:name="_Toc106869751"/>
    <w:bookmarkStart w:id="4" w:name="_Toc106870085"/>
    <w:bookmarkStart w:id="5" w:name="_Toc106870251"/>
    <w:p w14:paraId="4606F059" w14:textId="5803B5D8" w:rsidR="00BE3830" w:rsidRDefault="00E94F65">
      <w:pPr>
        <w:pStyle w:val="TOC2"/>
        <w:rPr>
          <w:rFonts w:asciiTheme="minorHAnsi" w:eastAsiaTheme="minorEastAsia" w:hAnsiTheme="minorHAnsi" w:cstheme="minorBidi"/>
          <w:bCs w:val="0"/>
          <w:sz w:val="22"/>
          <w:szCs w:val="22"/>
          <w:lang w:val="en-US" w:eastAsia="ja-JP"/>
        </w:rPr>
      </w:pPr>
      <w:r w:rsidRPr="00971BAA">
        <w:rPr>
          <w:b/>
          <w:color w:val="2B579A"/>
          <w:sz w:val="21"/>
          <w:szCs w:val="21"/>
          <w:shd w:val="clear" w:color="auto" w:fill="E6E6E6"/>
        </w:rPr>
        <w:fldChar w:fldCharType="begin"/>
      </w:r>
      <w:r w:rsidRPr="00971BAA">
        <w:rPr>
          <w:sz w:val="21"/>
          <w:szCs w:val="21"/>
          <w:shd w:val="clear" w:color="auto" w:fill="E6E6E6"/>
        </w:rPr>
        <w:instrText xml:space="preserve"> TOC \h \z \t "Heading 1,1,Heading </w:instrText>
      </w:r>
      <w:r w:rsidR="003167DF" w:rsidRPr="00971BAA">
        <w:rPr>
          <w:sz w:val="21"/>
          <w:szCs w:val="21"/>
          <w:shd w:val="clear" w:color="auto" w:fill="E6E6E6"/>
        </w:rPr>
        <w:instrText>2</w:instrText>
      </w:r>
      <w:r w:rsidRPr="00971BAA">
        <w:rPr>
          <w:sz w:val="21"/>
          <w:szCs w:val="21"/>
          <w:shd w:val="clear" w:color="auto" w:fill="E6E6E6"/>
        </w:rPr>
        <w:instrText>,</w:instrText>
      </w:r>
      <w:r w:rsidR="00E56618" w:rsidRPr="00971BAA">
        <w:rPr>
          <w:sz w:val="21"/>
          <w:szCs w:val="21"/>
          <w:shd w:val="clear" w:color="auto" w:fill="E6E6E6"/>
        </w:rPr>
        <w:instrText>1</w:instrText>
      </w:r>
      <w:r w:rsidR="000E1CC6" w:rsidRPr="00971BAA">
        <w:rPr>
          <w:sz w:val="21"/>
          <w:szCs w:val="21"/>
          <w:shd w:val="clear" w:color="auto" w:fill="E6E6E6"/>
        </w:rPr>
        <w:instrText>,</w:instrText>
      </w:r>
      <w:r w:rsidR="00E56618" w:rsidRPr="00971BAA">
        <w:rPr>
          <w:sz w:val="21"/>
          <w:szCs w:val="21"/>
          <w:shd w:val="clear" w:color="auto" w:fill="E6E6E6"/>
        </w:rPr>
        <w:instrText>Heading 3,2,</w:instrText>
      </w:r>
      <w:r w:rsidR="002D0C9C" w:rsidRPr="00971BAA">
        <w:rPr>
          <w:sz w:val="21"/>
          <w:szCs w:val="21"/>
          <w:shd w:val="clear" w:color="auto" w:fill="E6E6E6"/>
        </w:rPr>
        <w:instrText>Heading 1 part opener,1,</w:instrText>
      </w:r>
      <w:r w:rsidR="000E1CC6" w:rsidRPr="00971BAA">
        <w:rPr>
          <w:sz w:val="21"/>
          <w:szCs w:val="21"/>
          <w:shd w:val="clear" w:color="auto" w:fill="E6E6E6"/>
        </w:rPr>
        <w:instrText>Heading 2 no number,2</w:instrText>
      </w:r>
      <w:r w:rsidRPr="00971BAA">
        <w:rPr>
          <w:sz w:val="21"/>
          <w:szCs w:val="21"/>
          <w:shd w:val="clear" w:color="auto" w:fill="E6E6E6"/>
        </w:rPr>
        <w:instrText xml:space="preserve">" </w:instrText>
      </w:r>
      <w:r w:rsidRPr="00971BAA">
        <w:rPr>
          <w:b/>
          <w:color w:val="2B579A"/>
          <w:sz w:val="21"/>
          <w:szCs w:val="21"/>
          <w:shd w:val="clear" w:color="auto" w:fill="E6E6E6"/>
        </w:rPr>
        <w:fldChar w:fldCharType="separate"/>
      </w:r>
      <w:hyperlink w:anchor="_Toc127829613" w:history="1">
        <w:r w:rsidR="00BE3830" w:rsidRPr="00D57742">
          <w:rPr>
            <w:rStyle w:val="Hyperlink"/>
          </w:rPr>
          <w:t xml:space="preserve">1.1 </w:t>
        </w:r>
        <w:r w:rsidR="00BE3830">
          <w:rPr>
            <w:rFonts w:asciiTheme="minorHAnsi" w:eastAsiaTheme="minorEastAsia" w:hAnsiTheme="minorHAnsi" w:cstheme="minorBidi"/>
            <w:bCs w:val="0"/>
            <w:sz w:val="22"/>
            <w:szCs w:val="22"/>
            <w:lang w:val="en-US" w:eastAsia="ja-JP"/>
          </w:rPr>
          <w:tab/>
        </w:r>
        <w:r w:rsidR="00BE3830" w:rsidRPr="00D57742">
          <w:rPr>
            <w:rStyle w:val="Hyperlink"/>
          </w:rPr>
          <w:t>Highly Specialised Therapies</w:t>
        </w:r>
        <w:r w:rsidR="00BE3830">
          <w:rPr>
            <w:webHidden/>
          </w:rPr>
          <w:tab/>
        </w:r>
        <w:r w:rsidR="00BE3830">
          <w:rPr>
            <w:webHidden/>
          </w:rPr>
          <w:fldChar w:fldCharType="begin"/>
        </w:r>
        <w:r w:rsidR="00BE3830">
          <w:rPr>
            <w:webHidden/>
          </w:rPr>
          <w:instrText xml:space="preserve"> PAGEREF _Toc127829613 \h </w:instrText>
        </w:r>
        <w:r w:rsidR="00BE3830">
          <w:rPr>
            <w:webHidden/>
          </w:rPr>
        </w:r>
        <w:r w:rsidR="00BE3830">
          <w:rPr>
            <w:webHidden/>
          </w:rPr>
          <w:fldChar w:fldCharType="separate"/>
        </w:r>
        <w:r w:rsidR="00BE3830">
          <w:rPr>
            <w:webHidden/>
          </w:rPr>
          <w:t>4</w:t>
        </w:r>
        <w:r w:rsidR="00BE3830">
          <w:rPr>
            <w:webHidden/>
          </w:rPr>
          <w:fldChar w:fldCharType="end"/>
        </w:r>
      </w:hyperlink>
    </w:p>
    <w:p w14:paraId="133F729B" w14:textId="637FD59A" w:rsidR="00BE3830" w:rsidRDefault="00000000">
      <w:pPr>
        <w:pStyle w:val="TOC2"/>
        <w:rPr>
          <w:rFonts w:asciiTheme="minorHAnsi" w:eastAsiaTheme="minorEastAsia" w:hAnsiTheme="minorHAnsi" w:cstheme="minorBidi"/>
          <w:bCs w:val="0"/>
          <w:sz w:val="22"/>
          <w:szCs w:val="22"/>
          <w:lang w:val="en-US" w:eastAsia="ja-JP"/>
        </w:rPr>
      </w:pPr>
      <w:hyperlink w:anchor="_Toc127829614" w:history="1">
        <w:r w:rsidR="00BE3830" w:rsidRPr="00D57742">
          <w:rPr>
            <w:rStyle w:val="Hyperlink"/>
          </w:rPr>
          <w:t xml:space="preserve">4.6 </w:t>
        </w:r>
        <w:r w:rsidR="00BE3830">
          <w:rPr>
            <w:rFonts w:asciiTheme="minorHAnsi" w:eastAsiaTheme="minorEastAsia" w:hAnsiTheme="minorHAnsi" w:cstheme="minorBidi"/>
            <w:bCs w:val="0"/>
            <w:sz w:val="22"/>
            <w:szCs w:val="22"/>
            <w:lang w:val="en-US" w:eastAsia="ja-JP"/>
          </w:rPr>
          <w:tab/>
        </w:r>
        <w:r w:rsidR="00BE3830" w:rsidRPr="00D57742">
          <w:rPr>
            <w:rStyle w:val="Hyperlink"/>
          </w:rPr>
          <w:t>Public Fertility Care Services</w:t>
        </w:r>
        <w:r w:rsidR="00BE3830">
          <w:rPr>
            <w:webHidden/>
          </w:rPr>
          <w:tab/>
        </w:r>
        <w:r w:rsidR="00BE3830">
          <w:rPr>
            <w:webHidden/>
          </w:rPr>
          <w:fldChar w:fldCharType="begin"/>
        </w:r>
        <w:r w:rsidR="00BE3830">
          <w:rPr>
            <w:webHidden/>
          </w:rPr>
          <w:instrText xml:space="preserve"> PAGEREF _Toc127829614 \h </w:instrText>
        </w:r>
        <w:r w:rsidR="00BE3830">
          <w:rPr>
            <w:webHidden/>
          </w:rPr>
        </w:r>
        <w:r w:rsidR="00BE3830">
          <w:rPr>
            <w:webHidden/>
          </w:rPr>
          <w:fldChar w:fldCharType="separate"/>
        </w:r>
        <w:r w:rsidR="00BE3830">
          <w:rPr>
            <w:webHidden/>
          </w:rPr>
          <w:t>5</w:t>
        </w:r>
        <w:r w:rsidR="00BE3830">
          <w:rPr>
            <w:webHidden/>
          </w:rPr>
          <w:fldChar w:fldCharType="end"/>
        </w:r>
      </w:hyperlink>
    </w:p>
    <w:p w14:paraId="041C69D9" w14:textId="0B848A2B" w:rsidR="00BE3830" w:rsidRDefault="00000000">
      <w:pPr>
        <w:pStyle w:val="TOC2"/>
        <w:rPr>
          <w:rFonts w:asciiTheme="minorHAnsi" w:eastAsiaTheme="minorEastAsia" w:hAnsiTheme="minorHAnsi" w:cstheme="minorBidi"/>
          <w:bCs w:val="0"/>
          <w:sz w:val="22"/>
          <w:szCs w:val="22"/>
          <w:lang w:val="en-US" w:eastAsia="ja-JP"/>
        </w:rPr>
      </w:pPr>
      <w:hyperlink w:anchor="_Toc127829615" w:history="1">
        <w:r w:rsidR="00BE3830" w:rsidRPr="00D57742">
          <w:rPr>
            <w:rStyle w:val="Hyperlink"/>
          </w:rPr>
          <w:t xml:space="preserve">5.1.3 </w:t>
        </w:r>
        <w:r w:rsidR="00BE3830">
          <w:rPr>
            <w:rFonts w:asciiTheme="minorHAnsi" w:eastAsiaTheme="minorEastAsia" w:hAnsiTheme="minorHAnsi" w:cstheme="minorBidi"/>
            <w:bCs w:val="0"/>
            <w:sz w:val="22"/>
            <w:szCs w:val="22"/>
            <w:lang w:val="en-US" w:eastAsia="ja-JP"/>
          </w:rPr>
          <w:tab/>
        </w:r>
        <w:r w:rsidR="00BE3830" w:rsidRPr="00D57742">
          <w:rPr>
            <w:rStyle w:val="Hyperlink"/>
          </w:rPr>
          <w:t>Local Mental Health and Wellbeing Services</w:t>
        </w:r>
        <w:r w:rsidR="00BE3830">
          <w:rPr>
            <w:webHidden/>
          </w:rPr>
          <w:tab/>
        </w:r>
        <w:r w:rsidR="00BE3830">
          <w:rPr>
            <w:webHidden/>
          </w:rPr>
          <w:fldChar w:fldCharType="begin"/>
        </w:r>
        <w:r w:rsidR="00BE3830">
          <w:rPr>
            <w:webHidden/>
          </w:rPr>
          <w:instrText xml:space="preserve"> PAGEREF _Toc127829615 \h </w:instrText>
        </w:r>
        <w:r w:rsidR="00BE3830">
          <w:rPr>
            <w:webHidden/>
          </w:rPr>
        </w:r>
        <w:r w:rsidR="00BE3830">
          <w:rPr>
            <w:webHidden/>
          </w:rPr>
          <w:fldChar w:fldCharType="separate"/>
        </w:r>
        <w:r w:rsidR="00BE3830">
          <w:rPr>
            <w:webHidden/>
          </w:rPr>
          <w:t>6</w:t>
        </w:r>
        <w:r w:rsidR="00BE3830">
          <w:rPr>
            <w:webHidden/>
          </w:rPr>
          <w:fldChar w:fldCharType="end"/>
        </w:r>
      </w:hyperlink>
    </w:p>
    <w:p w14:paraId="51154C86" w14:textId="6E219DE0" w:rsidR="00BE3830" w:rsidRDefault="00000000">
      <w:pPr>
        <w:pStyle w:val="TOC2"/>
        <w:rPr>
          <w:rFonts w:asciiTheme="minorHAnsi" w:eastAsiaTheme="minorEastAsia" w:hAnsiTheme="minorHAnsi" w:cstheme="minorBidi"/>
          <w:bCs w:val="0"/>
          <w:sz w:val="22"/>
          <w:szCs w:val="22"/>
          <w:lang w:val="en-US" w:eastAsia="ja-JP"/>
        </w:rPr>
      </w:pPr>
      <w:hyperlink w:anchor="_Toc127829616" w:history="1">
        <w:r w:rsidR="00BE3830" w:rsidRPr="00D57742">
          <w:rPr>
            <w:rStyle w:val="Hyperlink"/>
          </w:rPr>
          <w:t>5.1.4</w:t>
        </w:r>
        <w:r w:rsidR="00BE3830">
          <w:rPr>
            <w:rFonts w:asciiTheme="minorHAnsi" w:eastAsiaTheme="minorEastAsia" w:hAnsiTheme="minorHAnsi" w:cstheme="minorBidi"/>
            <w:bCs w:val="0"/>
            <w:sz w:val="22"/>
            <w:szCs w:val="22"/>
            <w:lang w:val="en-US" w:eastAsia="ja-JP"/>
          </w:rPr>
          <w:tab/>
        </w:r>
        <w:r w:rsidR="00BE3830" w:rsidRPr="00D57742">
          <w:rPr>
            <w:rStyle w:val="Hyperlink"/>
          </w:rPr>
          <w:t>Area Mental Health and Wellbeing Services</w:t>
        </w:r>
        <w:r w:rsidR="00BE3830">
          <w:rPr>
            <w:webHidden/>
          </w:rPr>
          <w:tab/>
        </w:r>
        <w:r w:rsidR="00BE3830">
          <w:rPr>
            <w:webHidden/>
          </w:rPr>
          <w:fldChar w:fldCharType="begin"/>
        </w:r>
        <w:r w:rsidR="00BE3830">
          <w:rPr>
            <w:webHidden/>
          </w:rPr>
          <w:instrText xml:space="preserve"> PAGEREF _Toc127829616 \h </w:instrText>
        </w:r>
        <w:r w:rsidR="00BE3830">
          <w:rPr>
            <w:webHidden/>
          </w:rPr>
        </w:r>
        <w:r w:rsidR="00BE3830">
          <w:rPr>
            <w:webHidden/>
          </w:rPr>
          <w:fldChar w:fldCharType="separate"/>
        </w:r>
        <w:r w:rsidR="00BE3830">
          <w:rPr>
            <w:webHidden/>
          </w:rPr>
          <w:t>6</w:t>
        </w:r>
        <w:r w:rsidR="00BE3830">
          <w:rPr>
            <w:webHidden/>
          </w:rPr>
          <w:fldChar w:fldCharType="end"/>
        </w:r>
      </w:hyperlink>
    </w:p>
    <w:p w14:paraId="39258E57" w14:textId="3BDCB054" w:rsidR="00BE3830" w:rsidRDefault="00000000">
      <w:pPr>
        <w:pStyle w:val="TOC2"/>
        <w:rPr>
          <w:rFonts w:asciiTheme="minorHAnsi" w:eastAsiaTheme="minorEastAsia" w:hAnsiTheme="minorHAnsi" w:cstheme="minorBidi"/>
          <w:bCs w:val="0"/>
          <w:sz w:val="22"/>
          <w:szCs w:val="22"/>
          <w:lang w:val="en-US" w:eastAsia="ja-JP"/>
        </w:rPr>
      </w:pPr>
      <w:hyperlink w:anchor="_Toc127829617" w:history="1">
        <w:r w:rsidR="00BE3830" w:rsidRPr="00D57742">
          <w:rPr>
            <w:rStyle w:val="Hyperlink"/>
          </w:rPr>
          <w:t>5.1.5</w:t>
        </w:r>
        <w:r w:rsidR="00BE3830">
          <w:rPr>
            <w:rFonts w:asciiTheme="minorHAnsi" w:eastAsiaTheme="minorEastAsia" w:hAnsiTheme="minorHAnsi" w:cstheme="minorBidi"/>
            <w:bCs w:val="0"/>
            <w:sz w:val="22"/>
            <w:szCs w:val="22"/>
            <w:lang w:val="en-US" w:eastAsia="ja-JP"/>
          </w:rPr>
          <w:tab/>
        </w:r>
        <w:r w:rsidR="00BE3830" w:rsidRPr="00D57742">
          <w:rPr>
            <w:rStyle w:val="Hyperlink"/>
          </w:rPr>
          <w:t>Statewide Services</w:t>
        </w:r>
        <w:r w:rsidR="00BE3830">
          <w:rPr>
            <w:webHidden/>
          </w:rPr>
          <w:tab/>
        </w:r>
        <w:r w:rsidR="00BE3830">
          <w:rPr>
            <w:webHidden/>
          </w:rPr>
          <w:fldChar w:fldCharType="begin"/>
        </w:r>
        <w:r w:rsidR="00BE3830">
          <w:rPr>
            <w:webHidden/>
          </w:rPr>
          <w:instrText xml:space="preserve"> PAGEREF _Toc127829617 \h </w:instrText>
        </w:r>
        <w:r w:rsidR="00BE3830">
          <w:rPr>
            <w:webHidden/>
          </w:rPr>
        </w:r>
        <w:r w:rsidR="00BE3830">
          <w:rPr>
            <w:webHidden/>
          </w:rPr>
          <w:fldChar w:fldCharType="separate"/>
        </w:r>
        <w:r w:rsidR="00BE3830">
          <w:rPr>
            <w:webHidden/>
          </w:rPr>
          <w:t>9</w:t>
        </w:r>
        <w:r w:rsidR="00BE3830">
          <w:rPr>
            <w:webHidden/>
          </w:rPr>
          <w:fldChar w:fldCharType="end"/>
        </w:r>
      </w:hyperlink>
    </w:p>
    <w:p w14:paraId="70D27B64" w14:textId="5B69EC9B" w:rsidR="00BE3830" w:rsidRDefault="00000000">
      <w:pPr>
        <w:pStyle w:val="TOC2"/>
        <w:rPr>
          <w:rFonts w:asciiTheme="minorHAnsi" w:eastAsiaTheme="minorEastAsia" w:hAnsiTheme="minorHAnsi" w:cstheme="minorBidi"/>
          <w:bCs w:val="0"/>
          <w:sz w:val="22"/>
          <w:szCs w:val="22"/>
          <w:lang w:val="en-US" w:eastAsia="ja-JP"/>
        </w:rPr>
      </w:pPr>
      <w:hyperlink w:anchor="_Toc127829618" w:history="1">
        <w:r w:rsidR="00BE3830" w:rsidRPr="00D57742">
          <w:rPr>
            <w:rStyle w:val="Hyperlink"/>
          </w:rPr>
          <w:t>5.2.2</w:t>
        </w:r>
        <w:r w:rsidR="00BE3830">
          <w:rPr>
            <w:rFonts w:asciiTheme="minorHAnsi" w:eastAsiaTheme="minorEastAsia" w:hAnsiTheme="minorHAnsi" w:cstheme="minorBidi"/>
            <w:bCs w:val="0"/>
            <w:sz w:val="22"/>
            <w:szCs w:val="22"/>
            <w:lang w:val="en-US" w:eastAsia="ja-JP"/>
          </w:rPr>
          <w:tab/>
        </w:r>
        <w:r w:rsidR="00BE3830" w:rsidRPr="00D57742">
          <w:rPr>
            <w:rStyle w:val="Hyperlink"/>
          </w:rPr>
          <w:t>Prevention and Recovery Care</w:t>
        </w:r>
        <w:r w:rsidR="00BE3830">
          <w:rPr>
            <w:webHidden/>
          </w:rPr>
          <w:tab/>
        </w:r>
        <w:r w:rsidR="00BE3830">
          <w:rPr>
            <w:webHidden/>
          </w:rPr>
          <w:fldChar w:fldCharType="begin"/>
        </w:r>
        <w:r w:rsidR="00BE3830">
          <w:rPr>
            <w:webHidden/>
          </w:rPr>
          <w:instrText xml:space="preserve"> PAGEREF _Toc127829618 \h </w:instrText>
        </w:r>
        <w:r w:rsidR="00BE3830">
          <w:rPr>
            <w:webHidden/>
          </w:rPr>
        </w:r>
        <w:r w:rsidR="00BE3830">
          <w:rPr>
            <w:webHidden/>
          </w:rPr>
          <w:fldChar w:fldCharType="separate"/>
        </w:r>
        <w:r w:rsidR="00BE3830">
          <w:rPr>
            <w:webHidden/>
          </w:rPr>
          <w:t>10</w:t>
        </w:r>
        <w:r w:rsidR="00BE3830">
          <w:rPr>
            <w:webHidden/>
          </w:rPr>
          <w:fldChar w:fldCharType="end"/>
        </w:r>
      </w:hyperlink>
    </w:p>
    <w:p w14:paraId="55D498B9" w14:textId="583F03F9" w:rsidR="00BE3830" w:rsidRDefault="00000000">
      <w:pPr>
        <w:pStyle w:val="TOC2"/>
        <w:rPr>
          <w:rFonts w:asciiTheme="minorHAnsi" w:eastAsiaTheme="minorEastAsia" w:hAnsiTheme="minorHAnsi" w:cstheme="minorBidi"/>
          <w:bCs w:val="0"/>
          <w:sz w:val="22"/>
          <w:szCs w:val="22"/>
          <w:lang w:val="en-US" w:eastAsia="ja-JP"/>
        </w:rPr>
      </w:pPr>
      <w:hyperlink w:anchor="_Toc127829619" w:history="1">
        <w:r w:rsidR="00BE3830" w:rsidRPr="00D57742">
          <w:rPr>
            <w:rStyle w:val="Hyperlink"/>
          </w:rPr>
          <w:t xml:space="preserve">5.3.2 </w:t>
        </w:r>
        <w:r w:rsidR="00BE3830">
          <w:rPr>
            <w:rFonts w:asciiTheme="minorHAnsi" w:eastAsiaTheme="minorEastAsia" w:hAnsiTheme="minorHAnsi" w:cstheme="minorBidi"/>
            <w:bCs w:val="0"/>
            <w:sz w:val="22"/>
            <w:szCs w:val="22"/>
            <w:lang w:val="en-US" w:eastAsia="ja-JP"/>
          </w:rPr>
          <w:tab/>
        </w:r>
        <w:r w:rsidR="00BE3830" w:rsidRPr="00D57742">
          <w:rPr>
            <w:rStyle w:val="Hyperlink"/>
          </w:rPr>
          <w:t>Supporting Aboriginal Social and Emotional Wellbeing</w:t>
        </w:r>
        <w:r w:rsidR="00BE3830">
          <w:rPr>
            <w:webHidden/>
          </w:rPr>
          <w:tab/>
        </w:r>
        <w:r w:rsidR="00BE3830">
          <w:rPr>
            <w:webHidden/>
          </w:rPr>
          <w:fldChar w:fldCharType="begin"/>
        </w:r>
        <w:r w:rsidR="00BE3830">
          <w:rPr>
            <w:webHidden/>
          </w:rPr>
          <w:instrText xml:space="preserve"> PAGEREF _Toc127829619 \h </w:instrText>
        </w:r>
        <w:r w:rsidR="00BE3830">
          <w:rPr>
            <w:webHidden/>
          </w:rPr>
        </w:r>
        <w:r w:rsidR="00BE3830">
          <w:rPr>
            <w:webHidden/>
          </w:rPr>
          <w:fldChar w:fldCharType="separate"/>
        </w:r>
        <w:r w:rsidR="00BE3830">
          <w:rPr>
            <w:webHidden/>
          </w:rPr>
          <w:t>11</w:t>
        </w:r>
        <w:r w:rsidR="00BE3830">
          <w:rPr>
            <w:webHidden/>
          </w:rPr>
          <w:fldChar w:fldCharType="end"/>
        </w:r>
      </w:hyperlink>
    </w:p>
    <w:p w14:paraId="57F3D28A" w14:textId="73B260BF" w:rsidR="00BE3830" w:rsidRDefault="00000000">
      <w:pPr>
        <w:pStyle w:val="TOC2"/>
        <w:rPr>
          <w:rFonts w:asciiTheme="minorHAnsi" w:eastAsiaTheme="minorEastAsia" w:hAnsiTheme="minorHAnsi" w:cstheme="minorBidi"/>
          <w:bCs w:val="0"/>
          <w:sz w:val="22"/>
          <w:szCs w:val="22"/>
          <w:lang w:val="en-US" w:eastAsia="ja-JP"/>
        </w:rPr>
      </w:pPr>
      <w:hyperlink w:anchor="_Toc127829620" w:history="1">
        <w:r w:rsidR="00BE3830" w:rsidRPr="00D57742">
          <w:rPr>
            <w:rStyle w:val="Hyperlink"/>
          </w:rPr>
          <w:t xml:space="preserve">8.2.3 </w:t>
        </w:r>
        <w:r w:rsidR="00BE3830">
          <w:rPr>
            <w:rFonts w:asciiTheme="minorHAnsi" w:eastAsiaTheme="minorEastAsia" w:hAnsiTheme="minorHAnsi" w:cstheme="minorBidi"/>
            <w:bCs w:val="0"/>
            <w:sz w:val="22"/>
            <w:szCs w:val="22"/>
            <w:lang w:val="en-US" w:eastAsia="ja-JP"/>
          </w:rPr>
          <w:tab/>
        </w:r>
        <w:r w:rsidR="00BE3830" w:rsidRPr="00D57742">
          <w:rPr>
            <w:rStyle w:val="Hyperlink"/>
          </w:rPr>
          <w:t>School Dental Program (Smile Squad) Initiative</w:t>
        </w:r>
        <w:r w:rsidR="00BE3830">
          <w:rPr>
            <w:webHidden/>
          </w:rPr>
          <w:tab/>
        </w:r>
        <w:r w:rsidR="00BE3830">
          <w:rPr>
            <w:webHidden/>
          </w:rPr>
          <w:fldChar w:fldCharType="begin"/>
        </w:r>
        <w:r w:rsidR="00BE3830">
          <w:rPr>
            <w:webHidden/>
          </w:rPr>
          <w:instrText xml:space="preserve"> PAGEREF _Toc127829620 \h </w:instrText>
        </w:r>
        <w:r w:rsidR="00BE3830">
          <w:rPr>
            <w:webHidden/>
          </w:rPr>
        </w:r>
        <w:r w:rsidR="00BE3830">
          <w:rPr>
            <w:webHidden/>
          </w:rPr>
          <w:fldChar w:fldCharType="separate"/>
        </w:r>
        <w:r w:rsidR="00BE3830">
          <w:rPr>
            <w:webHidden/>
          </w:rPr>
          <w:t>15</w:t>
        </w:r>
        <w:r w:rsidR="00BE3830">
          <w:rPr>
            <w:webHidden/>
          </w:rPr>
          <w:fldChar w:fldCharType="end"/>
        </w:r>
      </w:hyperlink>
    </w:p>
    <w:p w14:paraId="3FE0D019" w14:textId="0D470C0C" w:rsidR="00BE3830" w:rsidRDefault="00000000">
      <w:pPr>
        <w:pStyle w:val="TOC2"/>
        <w:rPr>
          <w:rFonts w:asciiTheme="minorHAnsi" w:eastAsiaTheme="minorEastAsia" w:hAnsiTheme="minorHAnsi" w:cstheme="minorBidi"/>
          <w:bCs w:val="0"/>
          <w:sz w:val="22"/>
          <w:szCs w:val="22"/>
          <w:lang w:val="en-US" w:eastAsia="ja-JP"/>
        </w:rPr>
      </w:pPr>
      <w:hyperlink w:anchor="_Toc127829621" w:history="1">
        <w:r w:rsidR="00BE3830" w:rsidRPr="00D57742">
          <w:rPr>
            <w:rStyle w:val="Hyperlink"/>
          </w:rPr>
          <w:t xml:space="preserve">10 </w:t>
        </w:r>
        <w:r w:rsidR="00BE3830">
          <w:rPr>
            <w:rFonts w:asciiTheme="minorHAnsi" w:eastAsiaTheme="minorEastAsia" w:hAnsiTheme="minorHAnsi" w:cstheme="minorBidi"/>
            <w:bCs w:val="0"/>
            <w:sz w:val="22"/>
            <w:szCs w:val="22"/>
            <w:lang w:val="en-US" w:eastAsia="ja-JP"/>
          </w:rPr>
          <w:tab/>
        </w:r>
        <w:r w:rsidR="00BE3830" w:rsidRPr="00D57742">
          <w:rPr>
            <w:rStyle w:val="Hyperlink"/>
          </w:rPr>
          <w:t>Health Workforce Training and Development</w:t>
        </w:r>
        <w:r w:rsidR="00BE3830">
          <w:rPr>
            <w:webHidden/>
          </w:rPr>
          <w:tab/>
        </w:r>
        <w:r w:rsidR="00BE3830">
          <w:rPr>
            <w:webHidden/>
          </w:rPr>
          <w:fldChar w:fldCharType="begin"/>
        </w:r>
        <w:r w:rsidR="00BE3830">
          <w:rPr>
            <w:webHidden/>
          </w:rPr>
          <w:instrText xml:space="preserve"> PAGEREF _Toc127829621 \h </w:instrText>
        </w:r>
        <w:r w:rsidR="00BE3830">
          <w:rPr>
            <w:webHidden/>
          </w:rPr>
        </w:r>
        <w:r w:rsidR="00BE3830">
          <w:rPr>
            <w:webHidden/>
          </w:rPr>
          <w:fldChar w:fldCharType="separate"/>
        </w:r>
        <w:r w:rsidR="00BE3830">
          <w:rPr>
            <w:webHidden/>
          </w:rPr>
          <w:t>16</w:t>
        </w:r>
        <w:r w:rsidR="00BE3830">
          <w:rPr>
            <w:webHidden/>
          </w:rPr>
          <w:fldChar w:fldCharType="end"/>
        </w:r>
      </w:hyperlink>
    </w:p>
    <w:p w14:paraId="2E9C325D" w14:textId="31AF72A1" w:rsidR="00BE3830" w:rsidRDefault="00000000">
      <w:pPr>
        <w:pStyle w:val="TOC2"/>
        <w:rPr>
          <w:rFonts w:asciiTheme="minorHAnsi" w:eastAsiaTheme="minorEastAsia" w:hAnsiTheme="minorHAnsi" w:cstheme="minorBidi"/>
          <w:bCs w:val="0"/>
          <w:sz w:val="22"/>
          <w:szCs w:val="22"/>
          <w:lang w:val="en-US" w:eastAsia="ja-JP"/>
        </w:rPr>
      </w:pPr>
      <w:hyperlink w:anchor="_Toc127829622" w:history="1">
        <w:r w:rsidR="00BE3830" w:rsidRPr="00D57742">
          <w:rPr>
            <w:rStyle w:val="Hyperlink"/>
          </w:rPr>
          <w:t>10.1</w:t>
        </w:r>
        <w:r w:rsidR="00BE3830">
          <w:rPr>
            <w:rFonts w:asciiTheme="minorHAnsi" w:eastAsiaTheme="minorEastAsia" w:hAnsiTheme="minorHAnsi" w:cstheme="minorBidi"/>
            <w:bCs w:val="0"/>
            <w:sz w:val="22"/>
            <w:szCs w:val="22"/>
            <w:lang w:val="en-US" w:eastAsia="ja-JP"/>
          </w:rPr>
          <w:tab/>
        </w:r>
        <w:r w:rsidR="00BE3830" w:rsidRPr="00D57742">
          <w:rPr>
            <w:rStyle w:val="Hyperlink"/>
          </w:rPr>
          <w:t>Training and Development Funding</w:t>
        </w:r>
        <w:r w:rsidR="00BE3830">
          <w:rPr>
            <w:webHidden/>
          </w:rPr>
          <w:tab/>
        </w:r>
        <w:r w:rsidR="00BE3830">
          <w:rPr>
            <w:webHidden/>
          </w:rPr>
          <w:fldChar w:fldCharType="begin"/>
        </w:r>
        <w:r w:rsidR="00BE3830">
          <w:rPr>
            <w:webHidden/>
          </w:rPr>
          <w:instrText xml:space="preserve"> PAGEREF _Toc127829622 \h </w:instrText>
        </w:r>
        <w:r w:rsidR="00BE3830">
          <w:rPr>
            <w:webHidden/>
          </w:rPr>
        </w:r>
        <w:r w:rsidR="00BE3830">
          <w:rPr>
            <w:webHidden/>
          </w:rPr>
          <w:fldChar w:fldCharType="separate"/>
        </w:r>
        <w:r w:rsidR="00BE3830">
          <w:rPr>
            <w:webHidden/>
          </w:rPr>
          <w:t>16</w:t>
        </w:r>
        <w:r w:rsidR="00BE3830">
          <w:rPr>
            <w:webHidden/>
          </w:rPr>
          <w:fldChar w:fldCharType="end"/>
        </w:r>
      </w:hyperlink>
    </w:p>
    <w:p w14:paraId="3944E71D" w14:textId="5B52CB41" w:rsidR="00BE3830" w:rsidRDefault="00000000">
      <w:pPr>
        <w:pStyle w:val="TOC2"/>
        <w:rPr>
          <w:rFonts w:asciiTheme="minorHAnsi" w:eastAsiaTheme="minorEastAsia" w:hAnsiTheme="minorHAnsi" w:cstheme="minorBidi"/>
          <w:bCs w:val="0"/>
          <w:sz w:val="22"/>
          <w:szCs w:val="22"/>
          <w:lang w:val="en-US" w:eastAsia="ja-JP"/>
        </w:rPr>
      </w:pPr>
      <w:hyperlink w:anchor="_Toc127829623" w:history="1">
        <w:r w:rsidR="00BE3830" w:rsidRPr="00D57742">
          <w:rPr>
            <w:rStyle w:val="Hyperlink"/>
          </w:rPr>
          <w:t>10.1.1</w:t>
        </w:r>
        <w:r w:rsidR="00BE3830">
          <w:rPr>
            <w:rFonts w:asciiTheme="minorHAnsi" w:eastAsiaTheme="minorEastAsia" w:hAnsiTheme="minorHAnsi" w:cstheme="minorBidi"/>
            <w:bCs w:val="0"/>
            <w:sz w:val="22"/>
            <w:szCs w:val="22"/>
            <w:lang w:val="en-US" w:eastAsia="ja-JP"/>
          </w:rPr>
          <w:tab/>
        </w:r>
        <w:r w:rsidR="00BE3830" w:rsidRPr="00D57742">
          <w:rPr>
            <w:rStyle w:val="Hyperlink"/>
          </w:rPr>
          <w:t>Professional-Entry Student Placements</w:t>
        </w:r>
        <w:r w:rsidR="00BE3830">
          <w:rPr>
            <w:webHidden/>
          </w:rPr>
          <w:tab/>
        </w:r>
        <w:r w:rsidR="00BE3830">
          <w:rPr>
            <w:webHidden/>
          </w:rPr>
          <w:fldChar w:fldCharType="begin"/>
        </w:r>
        <w:r w:rsidR="00BE3830">
          <w:rPr>
            <w:webHidden/>
          </w:rPr>
          <w:instrText xml:space="preserve"> PAGEREF _Toc127829623 \h </w:instrText>
        </w:r>
        <w:r w:rsidR="00BE3830">
          <w:rPr>
            <w:webHidden/>
          </w:rPr>
        </w:r>
        <w:r w:rsidR="00BE3830">
          <w:rPr>
            <w:webHidden/>
          </w:rPr>
          <w:fldChar w:fldCharType="separate"/>
        </w:r>
        <w:r w:rsidR="00BE3830">
          <w:rPr>
            <w:webHidden/>
          </w:rPr>
          <w:t>16</w:t>
        </w:r>
        <w:r w:rsidR="00BE3830">
          <w:rPr>
            <w:webHidden/>
          </w:rPr>
          <w:fldChar w:fldCharType="end"/>
        </w:r>
      </w:hyperlink>
    </w:p>
    <w:p w14:paraId="23630865" w14:textId="386B9319" w:rsidR="00BE3830" w:rsidRDefault="00000000">
      <w:pPr>
        <w:pStyle w:val="TOC2"/>
        <w:rPr>
          <w:rFonts w:asciiTheme="minorHAnsi" w:eastAsiaTheme="minorEastAsia" w:hAnsiTheme="minorHAnsi" w:cstheme="minorBidi"/>
          <w:bCs w:val="0"/>
          <w:sz w:val="22"/>
          <w:szCs w:val="22"/>
          <w:lang w:val="en-US" w:eastAsia="ja-JP"/>
        </w:rPr>
      </w:pPr>
      <w:hyperlink w:anchor="_Toc127829624" w:history="1">
        <w:r w:rsidR="00BE3830" w:rsidRPr="00D57742">
          <w:rPr>
            <w:rStyle w:val="Hyperlink"/>
          </w:rPr>
          <w:t>10.1.2</w:t>
        </w:r>
        <w:r w:rsidR="00BE3830">
          <w:rPr>
            <w:rFonts w:asciiTheme="minorHAnsi" w:eastAsiaTheme="minorEastAsia" w:hAnsiTheme="minorHAnsi" w:cstheme="minorBidi"/>
            <w:bCs w:val="0"/>
            <w:sz w:val="22"/>
            <w:szCs w:val="22"/>
            <w:lang w:val="en-US" w:eastAsia="ja-JP"/>
          </w:rPr>
          <w:tab/>
        </w:r>
        <w:r w:rsidR="00BE3830" w:rsidRPr="00D57742">
          <w:rPr>
            <w:rStyle w:val="Hyperlink"/>
          </w:rPr>
          <w:t>Transition to Practice – (Graduate) Positions</w:t>
        </w:r>
        <w:r w:rsidR="00BE3830">
          <w:rPr>
            <w:webHidden/>
          </w:rPr>
          <w:tab/>
        </w:r>
        <w:r w:rsidR="00BE3830">
          <w:rPr>
            <w:webHidden/>
          </w:rPr>
          <w:fldChar w:fldCharType="begin"/>
        </w:r>
        <w:r w:rsidR="00BE3830">
          <w:rPr>
            <w:webHidden/>
          </w:rPr>
          <w:instrText xml:space="preserve"> PAGEREF _Toc127829624 \h </w:instrText>
        </w:r>
        <w:r w:rsidR="00BE3830">
          <w:rPr>
            <w:webHidden/>
          </w:rPr>
        </w:r>
        <w:r w:rsidR="00BE3830">
          <w:rPr>
            <w:webHidden/>
          </w:rPr>
          <w:fldChar w:fldCharType="separate"/>
        </w:r>
        <w:r w:rsidR="00BE3830">
          <w:rPr>
            <w:webHidden/>
          </w:rPr>
          <w:t>17</w:t>
        </w:r>
        <w:r w:rsidR="00BE3830">
          <w:rPr>
            <w:webHidden/>
          </w:rPr>
          <w:fldChar w:fldCharType="end"/>
        </w:r>
      </w:hyperlink>
    </w:p>
    <w:p w14:paraId="2945E1C3" w14:textId="7CB859D0" w:rsidR="00BE3830" w:rsidRDefault="00000000">
      <w:pPr>
        <w:pStyle w:val="TOC2"/>
        <w:rPr>
          <w:rFonts w:asciiTheme="minorHAnsi" w:eastAsiaTheme="minorEastAsia" w:hAnsiTheme="minorHAnsi" w:cstheme="minorBidi"/>
          <w:bCs w:val="0"/>
          <w:sz w:val="22"/>
          <w:szCs w:val="22"/>
          <w:lang w:val="en-US" w:eastAsia="ja-JP"/>
        </w:rPr>
      </w:pPr>
      <w:hyperlink w:anchor="_Toc127829625" w:history="1">
        <w:r w:rsidR="00BE3830" w:rsidRPr="00D57742">
          <w:rPr>
            <w:rStyle w:val="Hyperlink"/>
          </w:rPr>
          <w:t>10.1.3</w:t>
        </w:r>
        <w:r w:rsidR="00BE3830">
          <w:rPr>
            <w:rFonts w:asciiTheme="minorHAnsi" w:eastAsiaTheme="minorEastAsia" w:hAnsiTheme="minorHAnsi" w:cstheme="minorBidi"/>
            <w:bCs w:val="0"/>
            <w:sz w:val="22"/>
            <w:szCs w:val="22"/>
            <w:lang w:val="en-US" w:eastAsia="ja-JP"/>
          </w:rPr>
          <w:tab/>
        </w:r>
        <w:r w:rsidR="00BE3830" w:rsidRPr="00D57742">
          <w:rPr>
            <w:rStyle w:val="Hyperlink"/>
          </w:rPr>
          <w:t>Postgraduate Positions – medical, nursing and midwifery</w:t>
        </w:r>
        <w:r w:rsidR="00BE3830">
          <w:rPr>
            <w:webHidden/>
          </w:rPr>
          <w:tab/>
        </w:r>
        <w:r w:rsidR="00BE3830">
          <w:rPr>
            <w:webHidden/>
          </w:rPr>
          <w:fldChar w:fldCharType="begin"/>
        </w:r>
        <w:r w:rsidR="00BE3830">
          <w:rPr>
            <w:webHidden/>
          </w:rPr>
          <w:instrText xml:space="preserve"> PAGEREF _Toc127829625 \h </w:instrText>
        </w:r>
        <w:r w:rsidR="00BE3830">
          <w:rPr>
            <w:webHidden/>
          </w:rPr>
        </w:r>
        <w:r w:rsidR="00BE3830">
          <w:rPr>
            <w:webHidden/>
          </w:rPr>
          <w:fldChar w:fldCharType="separate"/>
        </w:r>
        <w:r w:rsidR="00BE3830">
          <w:rPr>
            <w:webHidden/>
          </w:rPr>
          <w:t>19</w:t>
        </w:r>
        <w:r w:rsidR="00BE3830">
          <w:rPr>
            <w:webHidden/>
          </w:rPr>
          <w:fldChar w:fldCharType="end"/>
        </w:r>
      </w:hyperlink>
    </w:p>
    <w:p w14:paraId="78F2ABDC" w14:textId="28BD78BF" w:rsidR="00BE3830" w:rsidRDefault="00000000">
      <w:pPr>
        <w:pStyle w:val="TOC2"/>
        <w:rPr>
          <w:rFonts w:asciiTheme="minorHAnsi" w:eastAsiaTheme="minorEastAsia" w:hAnsiTheme="minorHAnsi" w:cstheme="minorBidi"/>
          <w:bCs w:val="0"/>
          <w:sz w:val="22"/>
          <w:szCs w:val="22"/>
          <w:lang w:val="en-US" w:eastAsia="ja-JP"/>
        </w:rPr>
      </w:pPr>
      <w:hyperlink w:anchor="_Toc127829626" w:history="1">
        <w:r w:rsidR="00BE3830" w:rsidRPr="00D57742">
          <w:rPr>
            <w:rStyle w:val="Hyperlink"/>
          </w:rPr>
          <w:t>10.1.4</w:t>
        </w:r>
        <w:r w:rsidR="00BE3830">
          <w:rPr>
            <w:rFonts w:asciiTheme="minorHAnsi" w:eastAsiaTheme="minorEastAsia" w:hAnsiTheme="minorHAnsi" w:cstheme="minorBidi"/>
            <w:bCs w:val="0"/>
            <w:sz w:val="22"/>
            <w:szCs w:val="22"/>
            <w:lang w:val="en-US" w:eastAsia="ja-JP"/>
          </w:rPr>
          <w:tab/>
        </w:r>
        <w:r w:rsidR="00BE3830" w:rsidRPr="00D57742">
          <w:rPr>
            <w:rStyle w:val="Hyperlink"/>
          </w:rPr>
          <w:t>Other Targeted Workforce Training and Development Programs</w:t>
        </w:r>
        <w:r w:rsidR="00BE3830">
          <w:rPr>
            <w:webHidden/>
          </w:rPr>
          <w:tab/>
        </w:r>
        <w:r w:rsidR="00BE3830">
          <w:rPr>
            <w:webHidden/>
          </w:rPr>
          <w:fldChar w:fldCharType="begin"/>
        </w:r>
        <w:r w:rsidR="00BE3830">
          <w:rPr>
            <w:webHidden/>
          </w:rPr>
          <w:instrText xml:space="preserve"> PAGEREF _Toc127829626 \h </w:instrText>
        </w:r>
        <w:r w:rsidR="00BE3830">
          <w:rPr>
            <w:webHidden/>
          </w:rPr>
        </w:r>
        <w:r w:rsidR="00BE3830">
          <w:rPr>
            <w:webHidden/>
          </w:rPr>
          <w:fldChar w:fldCharType="separate"/>
        </w:r>
        <w:r w:rsidR="00BE3830">
          <w:rPr>
            <w:webHidden/>
          </w:rPr>
          <w:t>21</w:t>
        </w:r>
        <w:r w:rsidR="00BE3830">
          <w:rPr>
            <w:webHidden/>
          </w:rPr>
          <w:fldChar w:fldCharType="end"/>
        </w:r>
      </w:hyperlink>
    </w:p>
    <w:p w14:paraId="10B815B4" w14:textId="2A182B56" w:rsidR="00BE3830" w:rsidRDefault="00000000">
      <w:pPr>
        <w:pStyle w:val="TOC2"/>
        <w:rPr>
          <w:rFonts w:asciiTheme="minorHAnsi" w:eastAsiaTheme="minorEastAsia" w:hAnsiTheme="minorHAnsi" w:cstheme="minorBidi"/>
          <w:bCs w:val="0"/>
          <w:sz w:val="22"/>
          <w:szCs w:val="22"/>
          <w:lang w:val="en-US" w:eastAsia="ja-JP"/>
        </w:rPr>
      </w:pPr>
      <w:hyperlink w:anchor="_Toc127829627" w:history="1">
        <w:r w:rsidR="00BE3830" w:rsidRPr="00D57742">
          <w:rPr>
            <w:rStyle w:val="Hyperlink"/>
          </w:rPr>
          <w:t>10.1.5</w:t>
        </w:r>
        <w:r w:rsidR="00BE3830">
          <w:rPr>
            <w:rFonts w:asciiTheme="minorHAnsi" w:eastAsiaTheme="minorEastAsia" w:hAnsiTheme="minorHAnsi" w:cstheme="minorBidi"/>
            <w:bCs w:val="0"/>
            <w:sz w:val="22"/>
            <w:szCs w:val="22"/>
            <w:lang w:val="en-US" w:eastAsia="ja-JP"/>
          </w:rPr>
          <w:tab/>
        </w:r>
        <w:r w:rsidR="00BE3830" w:rsidRPr="00D57742">
          <w:rPr>
            <w:rStyle w:val="Hyperlink"/>
          </w:rPr>
          <w:t>Funding Conditions and Allocation</w:t>
        </w:r>
        <w:r w:rsidR="00BE3830">
          <w:rPr>
            <w:webHidden/>
          </w:rPr>
          <w:tab/>
        </w:r>
        <w:r w:rsidR="00BE3830">
          <w:rPr>
            <w:webHidden/>
          </w:rPr>
          <w:fldChar w:fldCharType="begin"/>
        </w:r>
        <w:r w:rsidR="00BE3830">
          <w:rPr>
            <w:webHidden/>
          </w:rPr>
          <w:instrText xml:space="preserve"> PAGEREF _Toc127829627 \h </w:instrText>
        </w:r>
        <w:r w:rsidR="00BE3830">
          <w:rPr>
            <w:webHidden/>
          </w:rPr>
        </w:r>
        <w:r w:rsidR="00BE3830">
          <w:rPr>
            <w:webHidden/>
          </w:rPr>
          <w:fldChar w:fldCharType="separate"/>
        </w:r>
        <w:r w:rsidR="00BE3830">
          <w:rPr>
            <w:webHidden/>
          </w:rPr>
          <w:t>23</w:t>
        </w:r>
        <w:r w:rsidR="00BE3830">
          <w:rPr>
            <w:webHidden/>
          </w:rPr>
          <w:fldChar w:fldCharType="end"/>
        </w:r>
      </w:hyperlink>
    </w:p>
    <w:p w14:paraId="01255AC2" w14:textId="16E13372" w:rsidR="00BE3830" w:rsidRDefault="00000000">
      <w:pPr>
        <w:pStyle w:val="TOC2"/>
        <w:rPr>
          <w:rFonts w:asciiTheme="minorHAnsi" w:eastAsiaTheme="minorEastAsia" w:hAnsiTheme="minorHAnsi" w:cstheme="minorBidi"/>
          <w:bCs w:val="0"/>
          <w:sz w:val="22"/>
          <w:szCs w:val="22"/>
          <w:lang w:val="en-US" w:eastAsia="ja-JP"/>
        </w:rPr>
      </w:pPr>
      <w:hyperlink w:anchor="_Toc127829628" w:history="1">
        <w:r w:rsidR="00BE3830" w:rsidRPr="00D57742">
          <w:rPr>
            <w:rStyle w:val="Hyperlink"/>
          </w:rPr>
          <w:t xml:space="preserve">15.2 </w:t>
        </w:r>
        <w:r w:rsidR="00BE3830">
          <w:rPr>
            <w:rFonts w:asciiTheme="minorHAnsi" w:eastAsiaTheme="minorEastAsia" w:hAnsiTheme="minorHAnsi" w:cstheme="minorBidi"/>
            <w:bCs w:val="0"/>
            <w:sz w:val="22"/>
            <w:szCs w:val="22"/>
            <w:lang w:val="en-US" w:eastAsia="ja-JP"/>
          </w:rPr>
          <w:tab/>
        </w:r>
        <w:r w:rsidR="00BE3830" w:rsidRPr="00D57742">
          <w:rPr>
            <w:rStyle w:val="Hyperlink"/>
          </w:rPr>
          <w:t>Staff Safety in Victorian Health Services</w:t>
        </w:r>
        <w:r w:rsidR="00BE3830">
          <w:rPr>
            <w:webHidden/>
          </w:rPr>
          <w:tab/>
        </w:r>
        <w:r w:rsidR="00BE3830">
          <w:rPr>
            <w:webHidden/>
          </w:rPr>
          <w:fldChar w:fldCharType="begin"/>
        </w:r>
        <w:r w:rsidR="00BE3830">
          <w:rPr>
            <w:webHidden/>
          </w:rPr>
          <w:instrText xml:space="preserve"> PAGEREF _Toc127829628 \h </w:instrText>
        </w:r>
        <w:r w:rsidR="00BE3830">
          <w:rPr>
            <w:webHidden/>
          </w:rPr>
        </w:r>
        <w:r w:rsidR="00BE3830">
          <w:rPr>
            <w:webHidden/>
          </w:rPr>
          <w:fldChar w:fldCharType="separate"/>
        </w:r>
        <w:r w:rsidR="00BE3830">
          <w:rPr>
            <w:webHidden/>
          </w:rPr>
          <w:t>25</w:t>
        </w:r>
        <w:r w:rsidR="00BE3830">
          <w:rPr>
            <w:webHidden/>
          </w:rPr>
          <w:fldChar w:fldCharType="end"/>
        </w:r>
      </w:hyperlink>
    </w:p>
    <w:p w14:paraId="11177914" w14:textId="39686D80" w:rsidR="00BE3830" w:rsidRDefault="00000000">
      <w:pPr>
        <w:pStyle w:val="TOC1"/>
        <w:rPr>
          <w:rFonts w:asciiTheme="minorHAnsi" w:eastAsiaTheme="minorEastAsia" w:hAnsiTheme="minorHAnsi" w:cstheme="minorBidi"/>
          <w:b w:val="0"/>
          <w:bCs w:val="0"/>
          <w:sz w:val="22"/>
          <w:szCs w:val="22"/>
          <w:lang w:val="en-US" w:eastAsia="ja-JP"/>
        </w:rPr>
      </w:pPr>
      <w:hyperlink w:anchor="_Toc127829629" w:history="1">
        <w:r w:rsidR="00BE3830" w:rsidRPr="00D57742">
          <w:rPr>
            <w:rStyle w:val="Hyperlink"/>
          </w:rPr>
          <w:t xml:space="preserve">16 </w:t>
        </w:r>
        <w:r w:rsidR="00BE3830">
          <w:rPr>
            <w:rFonts w:asciiTheme="minorHAnsi" w:eastAsiaTheme="minorEastAsia" w:hAnsiTheme="minorHAnsi" w:cstheme="minorBidi"/>
            <w:b w:val="0"/>
            <w:bCs w:val="0"/>
            <w:sz w:val="22"/>
            <w:szCs w:val="22"/>
            <w:lang w:val="en-US" w:eastAsia="ja-JP"/>
          </w:rPr>
          <w:tab/>
        </w:r>
        <w:r w:rsidR="00BE3830" w:rsidRPr="00D57742">
          <w:rPr>
            <w:rStyle w:val="Hyperlink"/>
          </w:rPr>
          <w:t>Meeting the Needs of all Victorians</w:t>
        </w:r>
        <w:r w:rsidR="00BE3830">
          <w:rPr>
            <w:webHidden/>
          </w:rPr>
          <w:tab/>
        </w:r>
        <w:r w:rsidR="00BE3830">
          <w:rPr>
            <w:webHidden/>
          </w:rPr>
          <w:fldChar w:fldCharType="begin"/>
        </w:r>
        <w:r w:rsidR="00BE3830">
          <w:rPr>
            <w:webHidden/>
          </w:rPr>
          <w:instrText xml:space="preserve"> PAGEREF _Toc127829629 \h </w:instrText>
        </w:r>
        <w:r w:rsidR="00BE3830">
          <w:rPr>
            <w:webHidden/>
          </w:rPr>
        </w:r>
        <w:r w:rsidR="00BE3830">
          <w:rPr>
            <w:webHidden/>
          </w:rPr>
          <w:fldChar w:fldCharType="separate"/>
        </w:r>
        <w:r w:rsidR="00BE3830">
          <w:rPr>
            <w:webHidden/>
          </w:rPr>
          <w:t>26</w:t>
        </w:r>
        <w:r w:rsidR="00BE3830">
          <w:rPr>
            <w:webHidden/>
          </w:rPr>
          <w:fldChar w:fldCharType="end"/>
        </w:r>
      </w:hyperlink>
    </w:p>
    <w:p w14:paraId="4C8CBB60" w14:textId="3F3E7555" w:rsidR="00BE3830" w:rsidRDefault="00000000">
      <w:pPr>
        <w:pStyle w:val="TOC2"/>
        <w:rPr>
          <w:rFonts w:asciiTheme="minorHAnsi" w:eastAsiaTheme="minorEastAsia" w:hAnsiTheme="minorHAnsi" w:cstheme="minorBidi"/>
          <w:bCs w:val="0"/>
          <w:sz w:val="22"/>
          <w:szCs w:val="22"/>
          <w:lang w:val="en-US" w:eastAsia="ja-JP"/>
        </w:rPr>
      </w:pPr>
      <w:hyperlink w:anchor="_Toc127829630" w:history="1">
        <w:r w:rsidR="00BE3830" w:rsidRPr="00D57742">
          <w:rPr>
            <w:rStyle w:val="Hyperlink"/>
          </w:rPr>
          <w:t>16.1</w:t>
        </w:r>
        <w:r w:rsidR="00BE3830">
          <w:rPr>
            <w:rFonts w:asciiTheme="minorHAnsi" w:eastAsiaTheme="minorEastAsia" w:hAnsiTheme="minorHAnsi" w:cstheme="minorBidi"/>
            <w:bCs w:val="0"/>
            <w:sz w:val="22"/>
            <w:szCs w:val="22"/>
            <w:lang w:val="en-US" w:eastAsia="ja-JP"/>
          </w:rPr>
          <w:tab/>
        </w:r>
        <w:r w:rsidR="00BE3830" w:rsidRPr="00D57742">
          <w:rPr>
            <w:rStyle w:val="Hyperlink"/>
          </w:rPr>
          <w:t>Culturally Safe Services for Aboriginal Victorians</w:t>
        </w:r>
        <w:r w:rsidR="00BE3830">
          <w:rPr>
            <w:webHidden/>
          </w:rPr>
          <w:tab/>
        </w:r>
        <w:r w:rsidR="00BE3830">
          <w:rPr>
            <w:webHidden/>
          </w:rPr>
          <w:fldChar w:fldCharType="begin"/>
        </w:r>
        <w:r w:rsidR="00BE3830">
          <w:rPr>
            <w:webHidden/>
          </w:rPr>
          <w:instrText xml:space="preserve"> PAGEREF _Toc127829630 \h </w:instrText>
        </w:r>
        <w:r w:rsidR="00BE3830">
          <w:rPr>
            <w:webHidden/>
          </w:rPr>
        </w:r>
        <w:r w:rsidR="00BE3830">
          <w:rPr>
            <w:webHidden/>
          </w:rPr>
          <w:fldChar w:fldCharType="separate"/>
        </w:r>
        <w:r w:rsidR="00BE3830">
          <w:rPr>
            <w:webHidden/>
          </w:rPr>
          <w:t>27</w:t>
        </w:r>
        <w:r w:rsidR="00BE3830">
          <w:rPr>
            <w:webHidden/>
          </w:rPr>
          <w:fldChar w:fldCharType="end"/>
        </w:r>
      </w:hyperlink>
    </w:p>
    <w:p w14:paraId="4DFD1F50" w14:textId="5DA0D6F4" w:rsidR="00BE3830" w:rsidRDefault="00000000">
      <w:pPr>
        <w:pStyle w:val="TOC2"/>
        <w:rPr>
          <w:rFonts w:asciiTheme="minorHAnsi" w:eastAsiaTheme="minorEastAsia" w:hAnsiTheme="minorHAnsi" w:cstheme="minorBidi"/>
          <w:bCs w:val="0"/>
          <w:sz w:val="22"/>
          <w:szCs w:val="22"/>
          <w:lang w:val="en-US" w:eastAsia="ja-JP"/>
        </w:rPr>
      </w:pPr>
      <w:hyperlink w:anchor="_Toc127829631" w:history="1">
        <w:r w:rsidR="00BE3830" w:rsidRPr="00D57742">
          <w:rPr>
            <w:rStyle w:val="Hyperlink"/>
          </w:rPr>
          <w:t>16.2</w:t>
        </w:r>
        <w:r w:rsidR="00BE3830">
          <w:rPr>
            <w:rFonts w:asciiTheme="minorHAnsi" w:eastAsiaTheme="minorEastAsia" w:hAnsiTheme="minorHAnsi" w:cstheme="minorBidi"/>
            <w:bCs w:val="0"/>
            <w:sz w:val="22"/>
            <w:szCs w:val="22"/>
            <w:lang w:val="en-US" w:eastAsia="ja-JP"/>
          </w:rPr>
          <w:tab/>
        </w:r>
        <w:r w:rsidR="00BE3830" w:rsidRPr="00D57742">
          <w:rPr>
            <w:rStyle w:val="Hyperlink"/>
          </w:rPr>
          <w:t>Inclusive and Accessible Healthcare for LGBTIQ+ Communities</w:t>
        </w:r>
        <w:r w:rsidR="00BE3830">
          <w:rPr>
            <w:webHidden/>
          </w:rPr>
          <w:tab/>
        </w:r>
        <w:r w:rsidR="00BE3830">
          <w:rPr>
            <w:webHidden/>
          </w:rPr>
          <w:fldChar w:fldCharType="begin"/>
        </w:r>
        <w:r w:rsidR="00BE3830">
          <w:rPr>
            <w:webHidden/>
          </w:rPr>
          <w:instrText xml:space="preserve"> PAGEREF _Toc127829631 \h </w:instrText>
        </w:r>
        <w:r w:rsidR="00BE3830">
          <w:rPr>
            <w:webHidden/>
          </w:rPr>
        </w:r>
        <w:r w:rsidR="00BE3830">
          <w:rPr>
            <w:webHidden/>
          </w:rPr>
          <w:fldChar w:fldCharType="separate"/>
        </w:r>
        <w:r w:rsidR="00BE3830">
          <w:rPr>
            <w:webHidden/>
          </w:rPr>
          <w:t>28</w:t>
        </w:r>
        <w:r w:rsidR="00BE3830">
          <w:rPr>
            <w:webHidden/>
          </w:rPr>
          <w:fldChar w:fldCharType="end"/>
        </w:r>
      </w:hyperlink>
    </w:p>
    <w:p w14:paraId="02A72286" w14:textId="61572499" w:rsidR="00BE3830" w:rsidRDefault="00000000">
      <w:pPr>
        <w:pStyle w:val="TOC2"/>
        <w:rPr>
          <w:rFonts w:asciiTheme="minorHAnsi" w:eastAsiaTheme="minorEastAsia" w:hAnsiTheme="minorHAnsi" w:cstheme="minorBidi"/>
          <w:bCs w:val="0"/>
          <w:sz w:val="22"/>
          <w:szCs w:val="22"/>
          <w:lang w:val="en-US" w:eastAsia="ja-JP"/>
        </w:rPr>
      </w:pPr>
      <w:hyperlink w:anchor="_Toc127829632" w:history="1">
        <w:r w:rsidR="00BE3830" w:rsidRPr="00D57742">
          <w:rPr>
            <w:rStyle w:val="Hyperlink"/>
          </w:rPr>
          <w:t>17.1</w:t>
        </w:r>
        <w:r w:rsidR="00BE3830">
          <w:rPr>
            <w:rFonts w:asciiTheme="minorHAnsi" w:eastAsiaTheme="minorEastAsia" w:hAnsiTheme="minorHAnsi" w:cstheme="minorBidi"/>
            <w:bCs w:val="0"/>
            <w:sz w:val="22"/>
            <w:szCs w:val="22"/>
            <w:lang w:val="en-US" w:eastAsia="ja-JP"/>
          </w:rPr>
          <w:tab/>
        </w:r>
        <w:r w:rsidR="00BE3830" w:rsidRPr="00D57742">
          <w:rPr>
            <w:rStyle w:val="Hyperlink"/>
          </w:rPr>
          <w:t>Maternity and Newborn Capability Levels</w:t>
        </w:r>
        <w:r w:rsidR="00BE3830">
          <w:rPr>
            <w:webHidden/>
          </w:rPr>
          <w:tab/>
        </w:r>
        <w:r w:rsidR="00BE3830">
          <w:rPr>
            <w:webHidden/>
          </w:rPr>
          <w:fldChar w:fldCharType="begin"/>
        </w:r>
        <w:r w:rsidR="00BE3830">
          <w:rPr>
            <w:webHidden/>
          </w:rPr>
          <w:instrText xml:space="preserve"> PAGEREF _Toc127829632 \h </w:instrText>
        </w:r>
        <w:r w:rsidR="00BE3830">
          <w:rPr>
            <w:webHidden/>
          </w:rPr>
        </w:r>
        <w:r w:rsidR="00BE3830">
          <w:rPr>
            <w:webHidden/>
          </w:rPr>
          <w:fldChar w:fldCharType="separate"/>
        </w:r>
        <w:r w:rsidR="00BE3830">
          <w:rPr>
            <w:webHidden/>
          </w:rPr>
          <w:t>31</w:t>
        </w:r>
        <w:r w:rsidR="00BE3830">
          <w:rPr>
            <w:webHidden/>
          </w:rPr>
          <w:fldChar w:fldCharType="end"/>
        </w:r>
      </w:hyperlink>
    </w:p>
    <w:p w14:paraId="60E415B7" w14:textId="76156347" w:rsidR="00BE3830" w:rsidRDefault="00000000">
      <w:pPr>
        <w:pStyle w:val="TOC2"/>
        <w:rPr>
          <w:rFonts w:asciiTheme="minorHAnsi" w:eastAsiaTheme="minorEastAsia" w:hAnsiTheme="minorHAnsi" w:cstheme="minorBidi"/>
          <w:bCs w:val="0"/>
          <w:sz w:val="22"/>
          <w:szCs w:val="22"/>
          <w:lang w:val="en-US" w:eastAsia="ja-JP"/>
        </w:rPr>
      </w:pPr>
      <w:hyperlink w:anchor="_Toc127829633" w:history="1">
        <w:r w:rsidR="00BE3830" w:rsidRPr="00D57742">
          <w:rPr>
            <w:rStyle w:val="Hyperlink"/>
            <w:rFonts w:eastAsia="MS Mincho"/>
          </w:rPr>
          <w:t xml:space="preserve">20.1.2 </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Statutory Duty of Candour</w:t>
        </w:r>
        <w:r w:rsidR="00BE3830">
          <w:rPr>
            <w:webHidden/>
          </w:rPr>
          <w:tab/>
        </w:r>
        <w:r w:rsidR="00BE3830">
          <w:rPr>
            <w:webHidden/>
          </w:rPr>
          <w:fldChar w:fldCharType="begin"/>
        </w:r>
        <w:r w:rsidR="00BE3830">
          <w:rPr>
            <w:webHidden/>
          </w:rPr>
          <w:instrText xml:space="preserve"> PAGEREF _Toc127829633 \h </w:instrText>
        </w:r>
        <w:r w:rsidR="00BE3830">
          <w:rPr>
            <w:webHidden/>
          </w:rPr>
        </w:r>
        <w:r w:rsidR="00BE3830">
          <w:rPr>
            <w:webHidden/>
          </w:rPr>
          <w:fldChar w:fldCharType="separate"/>
        </w:r>
        <w:r w:rsidR="00BE3830">
          <w:rPr>
            <w:webHidden/>
          </w:rPr>
          <w:t>33</w:t>
        </w:r>
        <w:r w:rsidR="00BE3830">
          <w:rPr>
            <w:webHidden/>
          </w:rPr>
          <w:fldChar w:fldCharType="end"/>
        </w:r>
      </w:hyperlink>
    </w:p>
    <w:p w14:paraId="2921FFAD" w14:textId="027E61F7" w:rsidR="00BE3830" w:rsidRDefault="00000000">
      <w:pPr>
        <w:pStyle w:val="TOC1"/>
        <w:rPr>
          <w:rFonts w:asciiTheme="minorHAnsi" w:eastAsiaTheme="minorEastAsia" w:hAnsiTheme="minorHAnsi" w:cstheme="minorBidi"/>
          <w:b w:val="0"/>
          <w:bCs w:val="0"/>
          <w:sz w:val="22"/>
          <w:szCs w:val="22"/>
          <w:lang w:val="en-US" w:eastAsia="ja-JP"/>
        </w:rPr>
      </w:pPr>
      <w:hyperlink w:anchor="_Toc127829634" w:history="1">
        <w:r w:rsidR="00BE3830" w:rsidRPr="00D57742">
          <w:rPr>
            <w:rStyle w:val="Hyperlink"/>
          </w:rPr>
          <w:t xml:space="preserve">24 </w:t>
        </w:r>
        <w:r w:rsidR="00BE3830">
          <w:rPr>
            <w:rFonts w:asciiTheme="minorHAnsi" w:eastAsiaTheme="minorEastAsia" w:hAnsiTheme="minorHAnsi" w:cstheme="minorBidi"/>
            <w:b w:val="0"/>
            <w:bCs w:val="0"/>
            <w:sz w:val="22"/>
            <w:szCs w:val="22"/>
            <w:lang w:val="en-US" w:eastAsia="ja-JP"/>
          </w:rPr>
          <w:tab/>
        </w:r>
        <w:r w:rsidR="00BE3830" w:rsidRPr="00D57742">
          <w:rPr>
            <w:rStyle w:val="Hyperlink"/>
          </w:rPr>
          <w:t>Information and Communication Technology Standards</w:t>
        </w:r>
        <w:r w:rsidR="00BE3830">
          <w:rPr>
            <w:webHidden/>
          </w:rPr>
          <w:tab/>
        </w:r>
        <w:r w:rsidR="00BE3830">
          <w:rPr>
            <w:webHidden/>
          </w:rPr>
          <w:fldChar w:fldCharType="begin"/>
        </w:r>
        <w:r w:rsidR="00BE3830">
          <w:rPr>
            <w:webHidden/>
          </w:rPr>
          <w:instrText xml:space="preserve"> PAGEREF _Toc127829634 \h </w:instrText>
        </w:r>
        <w:r w:rsidR="00BE3830">
          <w:rPr>
            <w:webHidden/>
          </w:rPr>
        </w:r>
        <w:r w:rsidR="00BE3830">
          <w:rPr>
            <w:webHidden/>
          </w:rPr>
          <w:fldChar w:fldCharType="separate"/>
        </w:r>
        <w:r w:rsidR="00BE3830">
          <w:rPr>
            <w:webHidden/>
          </w:rPr>
          <w:t>35</w:t>
        </w:r>
        <w:r w:rsidR="00BE3830">
          <w:rPr>
            <w:webHidden/>
          </w:rPr>
          <w:fldChar w:fldCharType="end"/>
        </w:r>
      </w:hyperlink>
    </w:p>
    <w:p w14:paraId="185A5370" w14:textId="6327A573" w:rsidR="00BE3830" w:rsidRDefault="00000000">
      <w:pPr>
        <w:pStyle w:val="TOC2"/>
        <w:rPr>
          <w:rFonts w:asciiTheme="minorHAnsi" w:eastAsiaTheme="minorEastAsia" w:hAnsiTheme="minorHAnsi" w:cstheme="minorBidi"/>
          <w:bCs w:val="0"/>
          <w:sz w:val="22"/>
          <w:szCs w:val="22"/>
          <w:lang w:val="en-US" w:eastAsia="ja-JP"/>
        </w:rPr>
      </w:pPr>
      <w:hyperlink w:anchor="_Toc127829635" w:history="1">
        <w:r w:rsidR="00BE3830" w:rsidRPr="00D57742">
          <w:rPr>
            <w:rStyle w:val="Hyperlink"/>
          </w:rPr>
          <w:t>24.1</w:t>
        </w:r>
        <w:r w:rsidR="00BE3830">
          <w:rPr>
            <w:rFonts w:asciiTheme="minorHAnsi" w:eastAsiaTheme="minorEastAsia" w:hAnsiTheme="minorHAnsi" w:cstheme="minorBidi"/>
            <w:bCs w:val="0"/>
            <w:sz w:val="22"/>
            <w:szCs w:val="22"/>
            <w:lang w:val="en-US" w:eastAsia="ja-JP"/>
          </w:rPr>
          <w:tab/>
        </w:r>
        <w:r w:rsidR="00BE3830" w:rsidRPr="00D57742">
          <w:rPr>
            <w:rStyle w:val="Hyperlink"/>
          </w:rPr>
          <w:t>Governance</w:t>
        </w:r>
        <w:r w:rsidR="00BE3830">
          <w:rPr>
            <w:webHidden/>
          </w:rPr>
          <w:tab/>
        </w:r>
        <w:r w:rsidR="00BE3830">
          <w:rPr>
            <w:webHidden/>
          </w:rPr>
          <w:fldChar w:fldCharType="begin"/>
        </w:r>
        <w:r w:rsidR="00BE3830">
          <w:rPr>
            <w:webHidden/>
          </w:rPr>
          <w:instrText xml:space="preserve"> PAGEREF _Toc127829635 \h </w:instrText>
        </w:r>
        <w:r w:rsidR="00BE3830">
          <w:rPr>
            <w:webHidden/>
          </w:rPr>
        </w:r>
        <w:r w:rsidR="00BE3830">
          <w:rPr>
            <w:webHidden/>
          </w:rPr>
          <w:fldChar w:fldCharType="separate"/>
        </w:r>
        <w:r w:rsidR="00BE3830">
          <w:rPr>
            <w:webHidden/>
          </w:rPr>
          <w:t>35</w:t>
        </w:r>
        <w:r w:rsidR="00BE3830">
          <w:rPr>
            <w:webHidden/>
          </w:rPr>
          <w:fldChar w:fldCharType="end"/>
        </w:r>
      </w:hyperlink>
    </w:p>
    <w:p w14:paraId="5C3F9D05" w14:textId="474915C0" w:rsidR="00BE3830" w:rsidRDefault="00000000">
      <w:pPr>
        <w:pStyle w:val="TOC2"/>
        <w:rPr>
          <w:rFonts w:asciiTheme="minorHAnsi" w:eastAsiaTheme="minorEastAsia" w:hAnsiTheme="minorHAnsi" w:cstheme="minorBidi"/>
          <w:bCs w:val="0"/>
          <w:sz w:val="22"/>
          <w:szCs w:val="22"/>
          <w:lang w:val="en-US" w:eastAsia="ja-JP"/>
        </w:rPr>
      </w:pPr>
      <w:hyperlink w:anchor="_Toc127829636" w:history="1">
        <w:r w:rsidR="00BE3830" w:rsidRPr="00D57742">
          <w:rPr>
            <w:rStyle w:val="Hyperlink"/>
          </w:rPr>
          <w:t>24.2</w:t>
        </w:r>
        <w:r w:rsidR="00BE3830">
          <w:rPr>
            <w:rFonts w:asciiTheme="minorHAnsi" w:eastAsiaTheme="minorEastAsia" w:hAnsiTheme="minorHAnsi" w:cstheme="minorBidi"/>
            <w:bCs w:val="0"/>
            <w:sz w:val="22"/>
            <w:szCs w:val="22"/>
            <w:lang w:val="en-US" w:eastAsia="ja-JP"/>
          </w:rPr>
          <w:tab/>
        </w:r>
        <w:r w:rsidR="00BE3830" w:rsidRPr="00D57742">
          <w:rPr>
            <w:rStyle w:val="Hyperlink"/>
          </w:rPr>
          <w:t>Statewide Programs</w:t>
        </w:r>
        <w:r w:rsidR="00BE3830">
          <w:rPr>
            <w:webHidden/>
          </w:rPr>
          <w:tab/>
        </w:r>
        <w:r w:rsidR="00BE3830">
          <w:rPr>
            <w:webHidden/>
          </w:rPr>
          <w:fldChar w:fldCharType="begin"/>
        </w:r>
        <w:r w:rsidR="00BE3830">
          <w:rPr>
            <w:webHidden/>
          </w:rPr>
          <w:instrText xml:space="preserve"> PAGEREF _Toc127829636 \h </w:instrText>
        </w:r>
        <w:r w:rsidR="00BE3830">
          <w:rPr>
            <w:webHidden/>
          </w:rPr>
        </w:r>
        <w:r w:rsidR="00BE3830">
          <w:rPr>
            <w:webHidden/>
          </w:rPr>
          <w:fldChar w:fldCharType="separate"/>
        </w:r>
        <w:r w:rsidR="00BE3830">
          <w:rPr>
            <w:webHidden/>
          </w:rPr>
          <w:t>36</w:t>
        </w:r>
        <w:r w:rsidR="00BE3830">
          <w:rPr>
            <w:webHidden/>
          </w:rPr>
          <w:fldChar w:fldCharType="end"/>
        </w:r>
      </w:hyperlink>
    </w:p>
    <w:p w14:paraId="0F779E8A" w14:textId="308981E1" w:rsidR="00BE3830" w:rsidRDefault="00000000">
      <w:pPr>
        <w:pStyle w:val="TOC2"/>
        <w:rPr>
          <w:rFonts w:asciiTheme="minorHAnsi" w:eastAsiaTheme="minorEastAsia" w:hAnsiTheme="minorHAnsi" w:cstheme="minorBidi"/>
          <w:bCs w:val="0"/>
          <w:sz w:val="22"/>
          <w:szCs w:val="22"/>
          <w:lang w:val="en-US" w:eastAsia="ja-JP"/>
        </w:rPr>
      </w:pPr>
      <w:hyperlink w:anchor="_Toc127829637" w:history="1">
        <w:r w:rsidR="00BE3830" w:rsidRPr="00D57742">
          <w:rPr>
            <w:rStyle w:val="Hyperlink"/>
          </w:rPr>
          <w:t>24.3</w:t>
        </w:r>
        <w:r w:rsidR="00BE3830">
          <w:rPr>
            <w:rFonts w:asciiTheme="minorHAnsi" w:eastAsiaTheme="minorEastAsia" w:hAnsiTheme="minorHAnsi" w:cstheme="minorBidi"/>
            <w:bCs w:val="0"/>
            <w:sz w:val="22"/>
            <w:szCs w:val="22"/>
            <w:lang w:val="en-US" w:eastAsia="ja-JP"/>
          </w:rPr>
          <w:tab/>
        </w:r>
        <w:r w:rsidR="00BE3830" w:rsidRPr="00D57742">
          <w:rPr>
            <w:rStyle w:val="Hyperlink"/>
          </w:rPr>
          <w:t>ICT Incidents and Cybersecurity</w:t>
        </w:r>
        <w:r w:rsidR="00BE3830">
          <w:rPr>
            <w:webHidden/>
          </w:rPr>
          <w:tab/>
        </w:r>
        <w:r w:rsidR="00BE3830">
          <w:rPr>
            <w:webHidden/>
          </w:rPr>
          <w:fldChar w:fldCharType="begin"/>
        </w:r>
        <w:r w:rsidR="00BE3830">
          <w:rPr>
            <w:webHidden/>
          </w:rPr>
          <w:instrText xml:space="preserve"> PAGEREF _Toc127829637 \h </w:instrText>
        </w:r>
        <w:r w:rsidR="00BE3830">
          <w:rPr>
            <w:webHidden/>
          </w:rPr>
        </w:r>
        <w:r w:rsidR="00BE3830">
          <w:rPr>
            <w:webHidden/>
          </w:rPr>
          <w:fldChar w:fldCharType="separate"/>
        </w:r>
        <w:r w:rsidR="00BE3830">
          <w:rPr>
            <w:webHidden/>
          </w:rPr>
          <w:t>39</w:t>
        </w:r>
        <w:r w:rsidR="00BE3830">
          <w:rPr>
            <w:webHidden/>
          </w:rPr>
          <w:fldChar w:fldCharType="end"/>
        </w:r>
      </w:hyperlink>
    </w:p>
    <w:p w14:paraId="7B09BFD0" w14:textId="4F05C735" w:rsidR="00BE3830" w:rsidRDefault="00000000">
      <w:pPr>
        <w:pStyle w:val="TOC2"/>
        <w:rPr>
          <w:rFonts w:asciiTheme="minorHAnsi" w:eastAsiaTheme="minorEastAsia" w:hAnsiTheme="minorHAnsi" w:cstheme="minorBidi"/>
          <w:bCs w:val="0"/>
          <w:sz w:val="22"/>
          <w:szCs w:val="22"/>
          <w:lang w:val="en-US" w:eastAsia="ja-JP"/>
        </w:rPr>
      </w:pPr>
      <w:hyperlink w:anchor="_Toc127829638" w:history="1">
        <w:r w:rsidR="00BE3830" w:rsidRPr="00D57742">
          <w:rPr>
            <w:rStyle w:val="Hyperlink"/>
          </w:rPr>
          <w:t>24.4</w:t>
        </w:r>
        <w:r w:rsidR="00BE3830">
          <w:rPr>
            <w:rFonts w:asciiTheme="minorHAnsi" w:eastAsiaTheme="minorEastAsia" w:hAnsiTheme="minorHAnsi" w:cstheme="minorBidi"/>
            <w:bCs w:val="0"/>
            <w:sz w:val="22"/>
            <w:szCs w:val="22"/>
            <w:lang w:val="en-US" w:eastAsia="ja-JP"/>
          </w:rPr>
          <w:tab/>
        </w:r>
        <w:r w:rsidR="00BE3830" w:rsidRPr="00D57742">
          <w:rPr>
            <w:rStyle w:val="Hyperlink"/>
          </w:rPr>
          <w:t>Health ICT Asset Management</w:t>
        </w:r>
        <w:r w:rsidR="00BE3830">
          <w:rPr>
            <w:webHidden/>
          </w:rPr>
          <w:tab/>
        </w:r>
        <w:r w:rsidR="00BE3830">
          <w:rPr>
            <w:webHidden/>
          </w:rPr>
          <w:fldChar w:fldCharType="begin"/>
        </w:r>
        <w:r w:rsidR="00BE3830">
          <w:rPr>
            <w:webHidden/>
          </w:rPr>
          <w:instrText xml:space="preserve"> PAGEREF _Toc127829638 \h </w:instrText>
        </w:r>
        <w:r w:rsidR="00BE3830">
          <w:rPr>
            <w:webHidden/>
          </w:rPr>
        </w:r>
        <w:r w:rsidR="00BE3830">
          <w:rPr>
            <w:webHidden/>
          </w:rPr>
          <w:fldChar w:fldCharType="separate"/>
        </w:r>
        <w:r w:rsidR="00BE3830">
          <w:rPr>
            <w:webHidden/>
          </w:rPr>
          <w:t>40</w:t>
        </w:r>
        <w:r w:rsidR="00BE3830">
          <w:rPr>
            <w:webHidden/>
          </w:rPr>
          <w:fldChar w:fldCharType="end"/>
        </w:r>
      </w:hyperlink>
    </w:p>
    <w:p w14:paraId="40108ACB" w14:textId="24BE8D62" w:rsidR="00BE3830" w:rsidRDefault="00000000">
      <w:pPr>
        <w:pStyle w:val="TOC2"/>
        <w:rPr>
          <w:rFonts w:asciiTheme="minorHAnsi" w:eastAsiaTheme="minorEastAsia" w:hAnsiTheme="minorHAnsi" w:cstheme="minorBidi"/>
          <w:bCs w:val="0"/>
          <w:sz w:val="22"/>
          <w:szCs w:val="22"/>
          <w:lang w:val="en-US" w:eastAsia="ja-JP"/>
        </w:rPr>
      </w:pPr>
      <w:hyperlink w:anchor="_Toc127829639" w:history="1">
        <w:r w:rsidR="00BE3830" w:rsidRPr="00D57742">
          <w:rPr>
            <w:rStyle w:val="Hyperlink"/>
          </w:rPr>
          <w:t>24.5</w:t>
        </w:r>
        <w:r w:rsidR="00BE3830">
          <w:rPr>
            <w:rFonts w:asciiTheme="minorHAnsi" w:eastAsiaTheme="minorEastAsia" w:hAnsiTheme="minorHAnsi" w:cstheme="minorBidi"/>
            <w:bCs w:val="0"/>
            <w:sz w:val="22"/>
            <w:szCs w:val="22"/>
            <w:lang w:val="en-US" w:eastAsia="ja-JP"/>
          </w:rPr>
          <w:tab/>
        </w:r>
        <w:r w:rsidR="00BE3830" w:rsidRPr="00D57742">
          <w:rPr>
            <w:rStyle w:val="Hyperlink"/>
          </w:rPr>
          <w:t>Digital Health Foundations</w:t>
        </w:r>
        <w:r w:rsidR="00BE3830">
          <w:rPr>
            <w:webHidden/>
          </w:rPr>
          <w:tab/>
        </w:r>
        <w:r w:rsidR="00BE3830">
          <w:rPr>
            <w:webHidden/>
          </w:rPr>
          <w:fldChar w:fldCharType="begin"/>
        </w:r>
        <w:r w:rsidR="00BE3830">
          <w:rPr>
            <w:webHidden/>
          </w:rPr>
          <w:instrText xml:space="preserve"> PAGEREF _Toc127829639 \h </w:instrText>
        </w:r>
        <w:r w:rsidR="00BE3830">
          <w:rPr>
            <w:webHidden/>
          </w:rPr>
        </w:r>
        <w:r w:rsidR="00BE3830">
          <w:rPr>
            <w:webHidden/>
          </w:rPr>
          <w:fldChar w:fldCharType="separate"/>
        </w:r>
        <w:r w:rsidR="00BE3830">
          <w:rPr>
            <w:webHidden/>
          </w:rPr>
          <w:t>40</w:t>
        </w:r>
        <w:r w:rsidR="00BE3830">
          <w:rPr>
            <w:webHidden/>
          </w:rPr>
          <w:fldChar w:fldCharType="end"/>
        </w:r>
      </w:hyperlink>
    </w:p>
    <w:p w14:paraId="55A96DE1" w14:textId="3D9EA5D2" w:rsidR="00BE3830" w:rsidRDefault="00000000">
      <w:pPr>
        <w:pStyle w:val="TOC2"/>
        <w:rPr>
          <w:rFonts w:asciiTheme="minorHAnsi" w:eastAsiaTheme="minorEastAsia" w:hAnsiTheme="minorHAnsi" w:cstheme="minorBidi"/>
          <w:bCs w:val="0"/>
          <w:sz w:val="22"/>
          <w:szCs w:val="22"/>
          <w:lang w:val="en-US" w:eastAsia="ja-JP"/>
        </w:rPr>
      </w:pPr>
      <w:hyperlink w:anchor="_Toc127829640" w:history="1">
        <w:r w:rsidR="00BE3830" w:rsidRPr="00D57742">
          <w:rPr>
            <w:rStyle w:val="Hyperlink"/>
          </w:rPr>
          <w:t>27.3</w:t>
        </w:r>
        <w:r w:rsidR="00BE3830">
          <w:rPr>
            <w:rFonts w:asciiTheme="minorHAnsi" w:eastAsiaTheme="minorEastAsia" w:hAnsiTheme="minorHAnsi" w:cstheme="minorBidi"/>
            <w:bCs w:val="0"/>
            <w:sz w:val="22"/>
            <w:szCs w:val="22"/>
            <w:lang w:val="en-US" w:eastAsia="ja-JP"/>
          </w:rPr>
          <w:tab/>
        </w:r>
        <w:r w:rsidR="00BE3830" w:rsidRPr="00D57742">
          <w:rPr>
            <w:rStyle w:val="Hyperlink"/>
          </w:rPr>
          <w:t>Long Service Leave</w:t>
        </w:r>
        <w:r w:rsidR="00BE3830">
          <w:rPr>
            <w:webHidden/>
          </w:rPr>
          <w:tab/>
        </w:r>
        <w:r w:rsidR="00BE3830">
          <w:rPr>
            <w:webHidden/>
          </w:rPr>
          <w:fldChar w:fldCharType="begin"/>
        </w:r>
        <w:r w:rsidR="00BE3830">
          <w:rPr>
            <w:webHidden/>
          </w:rPr>
          <w:instrText xml:space="preserve"> PAGEREF _Toc127829640 \h </w:instrText>
        </w:r>
        <w:r w:rsidR="00BE3830">
          <w:rPr>
            <w:webHidden/>
          </w:rPr>
        </w:r>
        <w:r w:rsidR="00BE3830">
          <w:rPr>
            <w:webHidden/>
          </w:rPr>
          <w:fldChar w:fldCharType="separate"/>
        </w:r>
        <w:r w:rsidR="00BE3830">
          <w:rPr>
            <w:webHidden/>
          </w:rPr>
          <w:t>43</w:t>
        </w:r>
        <w:r w:rsidR="00BE3830">
          <w:rPr>
            <w:webHidden/>
          </w:rPr>
          <w:fldChar w:fldCharType="end"/>
        </w:r>
      </w:hyperlink>
    </w:p>
    <w:p w14:paraId="5FE92C4D" w14:textId="094BDFEB" w:rsidR="00BE3830" w:rsidRDefault="00000000">
      <w:pPr>
        <w:pStyle w:val="TOC2"/>
        <w:rPr>
          <w:rFonts w:asciiTheme="minorHAnsi" w:eastAsiaTheme="minorEastAsia" w:hAnsiTheme="minorHAnsi" w:cstheme="minorBidi"/>
          <w:bCs w:val="0"/>
          <w:sz w:val="22"/>
          <w:szCs w:val="22"/>
          <w:lang w:val="en-US" w:eastAsia="ja-JP"/>
        </w:rPr>
      </w:pPr>
      <w:hyperlink w:anchor="_Toc127829641" w:history="1">
        <w:r w:rsidR="00BE3830" w:rsidRPr="00D57742">
          <w:rPr>
            <w:rStyle w:val="Hyperlink"/>
          </w:rPr>
          <w:t>29.1.21 Victorian Emergency Minimum Dataset</w:t>
        </w:r>
        <w:r w:rsidR="00BE3830">
          <w:rPr>
            <w:webHidden/>
          </w:rPr>
          <w:tab/>
        </w:r>
        <w:r w:rsidR="00BE3830">
          <w:rPr>
            <w:webHidden/>
          </w:rPr>
          <w:fldChar w:fldCharType="begin"/>
        </w:r>
        <w:r w:rsidR="00BE3830">
          <w:rPr>
            <w:webHidden/>
          </w:rPr>
          <w:instrText xml:space="preserve"> PAGEREF _Toc127829641 \h </w:instrText>
        </w:r>
        <w:r w:rsidR="00BE3830">
          <w:rPr>
            <w:webHidden/>
          </w:rPr>
        </w:r>
        <w:r w:rsidR="00BE3830">
          <w:rPr>
            <w:webHidden/>
          </w:rPr>
          <w:fldChar w:fldCharType="separate"/>
        </w:r>
        <w:r w:rsidR="00BE3830">
          <w:rPr>
            <w:webHidden/>
          </w:rPr>
          <w:t>44</w:t>
        </w:r>
        <w:r w:rsidR="00BE3830">
          <w:rPr>
            <w:webHidden/>
          </w:rPr>
          <w:fldChar w:fldCharType="end"/>
        </w:r>
      </w:hyperlink>
    </w:p>
    <w:p w14:paraId="0F555E77" w14:textId="5F03E1D4" w:rsidR="00BE3830" w:rsidRDefault="00000000">
      <w:pPr>
        <w:pStyle w:val="TOC2"/>
        <w:rPr>
          <w:rFonts w:asciiTheme="minorHAnsi" w:eastAsiaTheme="minorEastAsia" w:hAnsiTheme="minorHAnsi" w:cstheme="minorBidi"/>
          <w:bCs w:val="0"/>
          <w:sz w:val="22"/>
          <w:szCs w:val="22"/>
          <w:lang w:val="en-US" w:eastAsia="ja-JP"/>
        </w:rPr>
      </w:pPr>
      <w:hyperlink w:anchor="_Toc127829642" w:history="1">
        <w:r w:rsidR="00BE3830" w:rsidRPr="00D57742">
          <w:rPr>
            <w:rStyle w:val="Hyperlink"/>
            <w:rFonts w:eastAsia="MS Mincho"/>
          </w:rPr>
          <w:t>29.5.6</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 xml:space="preserve"> Restrictive Interventions Reporting (seclusion and bodily restraint)</w:t>
        </w:r>
        <w:r w:rsidR="00BE3830">
          <w:rPr>
            <w:webHidden/>
          </w:rPr>
          <w:tab/>
        </w:r>
        <w:r w:rsidR="00BE3830">
          <w:rPr>
            <w:webHidden/>
          </w:rPr>
          <w:fldChar w:fldCharType="begin"/>
        </w:r>
        <w:r w:rsidR="00BE3830">
          <w:rPr>
            <w:webHidden/>
          </w:rPr>
          <w:instrText xml:space="preserve"> PAGEREF _Toc127829642 \h </w:instrText>
        </w:r>
        <w:r w:rsidR="00BE3830">
          <w:rPr>
            <w:webHidden/>
          </w:rPr>
        </w:r>
        <w:r w:rsidR="00BE3830">
          <w:rPr>
            <w:webHidden/>
          </w:rPr>
          <w:fldChar w:fldCharType="separate"/>
        </w:r>
        <w:r w:rsidR="00BE3830">
          <w:rPr>
            <w:webHidden/>
          </w:rPr>
          <w:t>46</w:t>
        </w:r>
        <w:r w:rsidR="00BE3830">
          <w:rPr>
            <w:webHidden/>
          </w:rPr>
          <w:fldChar w:fldCharType="end"/>
        </w:r>
      </w:hyperlink>
    </w:p>
    <w:p w14:paraId="5915C290" w14:textId="0777E8B0" w:rsidR="00BE3830" w:rsidRDefault="00000000">
      <w:pPr>
        <w:pStyle w:val="TOC2"/>
        <w:rPr>
          <w:rFonts w:asciiTheme="minorHAnsi" w:eastAsiaTheme="minorEastAsia" w:hAnsiTheme="minorHAnsi" w:cstheme="minorBidi"/>
          <w:bCs w:val="0"/>
          <w:sz w:val="22"/>
          <w:szCs w:val="22"/>
          <w:lang w:val="en-US" w:eastAsia="ja-JP"/>
        </w:rPr>
      </w:pPr>
      <w:hyperlink w:anchor="_Toc127829643" w:history="1">
        <w:r w:rsidR="00BE3830" w:rsidRPr="00D57742">
          <w:rPr>
            <w:rStyle w:val="Hyperlink"/>
            <w:rFonts w:eastAsia="MS Mincho"/>
          </w:rPr>
          <w:t>29.5.7</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Sexual Safety Reporting</w:t>
        </w:r>
        <w:r w:rsidR="00BE3830">
          <w:rPr>
            <w:webHidden/>
          </w:rPr>
          <w:tab/>
        </w:r>
        <w:r w:rsidR="00BE3830">
          <w:rPr>
            <w:webHidden/>
          </w:rPr>
          <w:fldChar w:fldCharType="begin"/>
        </w:r>
        <w:r w:rsidR="00BE3830">
          <w:rPr>
            <w:webHidden/>
          </w:rPr>
          <w:instrText xml:space="preserve"> PAGEREF _Toc127829643 \h </w:instrText>
        </w:r>
        <w:r w:rsidR="00BE3830">
          <w:rPr>
            <w:webHidden/>
          </w:rPr>
        </w:r>
        <w:r w:rsidR="00BE3830">
          <w:rPr>
            <w:webHidden/>
          </w:rPr>
          <w:fldChar w:fldCharType="separate"/>
        </w:r>
        <w:r w:rsidR="00BE3830">
          <w:rPr>
            <w:webHidden/>
          </w:rPr>
          <w:t>47</w:t>
        </w:r>
        <w:r w:rsidR="00BE3830">
          <w:rPr>
            <w:webHidden/>
          </w:rPr>
          <w:fldChar w:fldCharType="end"/>
        </w:r>
      </w:hyperlink>
    </w:p>
    <w:p w14:paraId="32D5E528" w14:textId="78378728" w:rsidR="00BE3830" w:rsidRDefault="00000000">
      <w:pPr>
        <w:pStyle w:val="TOC2"/>
        <w:rPr>
          <w:rFonts w:asciiTheme="minorHAnsi" w:eastAsiaTheme="minorEastAsia" w:hAnsiTheme="minorHAnsi" w:cstheme="minorBidi"/>
          <w:bCs w:val="0"/>
          <w:sz w:val="22"/>
          <w:szCs w:val="22"/>
          <w:lang w:val="en-US" w:eastAsia="ja-JP"/>
        </w:rPr>
      </w:pPr>
      <w:hyperlink w:anchor="_Toc127829644" w:history="1">
        <w:r w:rsidR="00BE3830" w:rsidRPr="00D57742">
          <w:rPr>
            <w:rStyle w:val="Hyperlink"/>
            <w:rFonts w:eastAsia="MS Mincho"/>
          </w:rPr>
          <w:t>29.5.12</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Needle and Syringe Program Information System</w:t>
        </w:r>
        <w:r w:rsidR="00BE3830">
          <w:rPr>
            <w:webHidden/>
          </w:rPr>
          <w:tab/>
        </w:r>
        <w:r w:rsidR="00BE3830">
          <w:rPr>
            <w:webHidden/>
          </w:rPr>
          <w:fldChar w:fldCharType="begin"/>
        </w:r>
        <w:r w:rsidR="00BE3830">
          <w:rPr>
            <w:webHidden/>
          </w:rPr>
          <w:instrText xml:space="preserve"> PAGEREF _Toc127829644 \h </w:instrText>
        </w:r>
        <w:r w:rsidR="00BE3830">
          <w:rPr>
            <w:webHidden/>
          </w:rPr>
        </w:r>
        <w:r w:rsidR="00BE3830">
          <w:rPr>
            <w:webHidden/>
          </w:rPr>
          <w:fldChar w:fldCharType="separate"/>
        </w:r>
        <w:r w:rsidR="00BE3830">
          <w:rPr>
            <w:webHidden/>
          </w:rPr>
          <w:t>48</w:t>
        </w:r>
        <w:r w:rsidR="00BE3830">
          <w:rPr>
            <w:webHidden/>
          </w:rPr>
          <w:fldChar w:fldCharType="end"/>
        </w:r>
      </w:hyperlink>
    </w:p>
    <w:p w14:paraId="52C4F703" w14:textId="794C62BE" w:rsidR="00BE3830" w:rsidRDefault="00000000">
      <w:pPr>
        <w:pStyle w:val="TOC2"/>
        <w:rPr>
          <w:rFonts w:asciiTheme="minorHAnsi" w:eastAsiaTheme="minorEastAsia" w:hAnsiTheme="minorHAnsi" w:cstheme="minorBidi"/>
          <w:bCs w:val="0"/>
          <w:sz w:val="22"/>
          <w:szCs w:val="22"/>
          <w:lang w:val="en-US" w:eastAsia="ja-JP"/>
        </w:rPr>
      </w:pPr>
      <w:hyperlink w:anchor="_Toc127829645" w:history="1">
        <w:r w:rsidR="00BE3830" w:rsidRPr="00D57742">
          <w:rPr>
            <w:rStyle w:val="Hyperlink"/>
          </w:rPr>
          <w:t>26.1</w:t>
        </w:r>
        <w:r w:rsidR="00BE3830">
          <w:rPr>
            <w:rFonts w:asciiTheme="minorHAnsi" w:eastAsiaTheme="minorEastAsia" w:hAnsiTheme="minorHAnsi" w:cstheme="minorBidi"/>
            <w:bCs w:val="0"/>
            <w:sz w:val="22"/>
            <w:szCs w:val="22"/>
            <w:lang w:val="en-US" w:eastAsia="ja-JP"/>
          </w:rPr>
          <w:tab/>
        </w:r>
        <w:r w:rsidR="00BE3830" w:rsidRPr="00D57742">
          <w:rPr>
            <w:rStyle w:val="Hyperlink"/>
          </w:rPr>
          <w:t>Privacy</w:t>
        </w:r>
        <w:r w:rsidR="00BE3830">
          <w:rPr>
            <w:webHidden/>
          </w:rPr>
          <w:tab/>
        </w:r>
        <w:r w:rsidR="00BE3830">
          <w:rPr>
            <w:webHidden/>
          </w:rPr>
          <w:fldChar w:fldCharType="begin"/>
        </w:r>
        <w:r w:rsidR="00BE3830">
          <w:rPr>
            <w:webHidden/>
          </w:rPr>
          <w:instrText xml:space="preserve"> PAGEREF _Toc127829645 \h </w:instrText>
        </w:r>
        <w:r w:rsidR="00BE3830">
          <w:rPr>
            <w:webHidden/>
          </w:rPr>
        </w:r>
        <w:r w:rsidR="00BE3830">
          <w:rPr>
            <w:webHidden/>
          </w:rPr>
          <w:fldChar w:fldCharType="separate"/>
        </w:r>
        <w:r w:rsidR="00BE3830">
          <w:rPr>
            <w:webHidden/>
          </w:rPr>
          <w:t>49</w:t>
        </w:r>
        <w:r w:rsidR="00BE3830">
          <w:rPr>
            <w:webHidden/>
          </w:rPr>
          <w:fldChar w:fldCharType="end"/>
        </w:r>
      </w:hyperlink>
    </w:p>
    <w:p w14:paraId="694512DE" w14:textId="1DC5FC90" w:rsidR="00BE3830" w:rsidRDefault="00000000">
      <w:pPr>
        <w:pStyle w:val="TOC2"/>
        <w:rPr>
          <w:rFonts w:asciiTheme="minorHAnsi" w:eastAsiaTheme="minorEastAsia" w:hAnsiTheme="minorHAnsi" w:cstheme="minorBidi"/>
          <w:bCs w:val="0"/>
          <w:sz w:val="22"/>
          <w:szCs w:val="22"/>
          <w:lang w:val="en-US" w:eastAsia="ja-JP"/>
        </w:rPr>
      </w:pPr>
      <w:hyperlink w:anchor="_Toc127829646" w:history="1">
        <w:r w:rsidR="00BE3830" w:rsidRPr="00D57742">
          <w:rPr>
            <w:rStyle w:val="Hyperlink"/>
          </w:rPr>
          <w:t>29.9</w:t>
        </w:r>
        <w:r w:rsidR="00BE3830">
          <w:rPr>
            <w:rFonts w:asciiTheme="minorHAnsi" w:eastAsiaTheme="minorEastAsia" w:hAnsiTheme="minorHAnsi" w:cstheme="minorBidi"/>
            <w:bCs w:val="0"/>
            <w:sz w:val="22"/>
            <w:szCs w:val="22"/>
            <w:lang w:val="en-US" w:eastAsia="ja-JP"/>
          </w:rPr>
          <w:tab/>
        </w:r>
        <w:r w:rsidR="00BE3830" w:rsidRPr="00D57742">
          <w:rPr>
            <w:rStyle w:val="Hyperlink"/>
          </w:rPr>
          <w:t>Training and Development Funding Reporting and Eligibility requirements</w:t>
        </w:r>
        <w:r w:rsidR="00BE3830">
          <w:rPr>
            <w:webHidden/>
          </w:rPr>
          <w:tab/>
        </w:r>
        <w:r w:rsidR="00BE3830">
          <w:rPr>
            <w:webHidden/>
          </w:rPr>
          <w:fldChar w:fldCharType="begin"/>
        </w:r>
        <w:r w:rsidR="00BE3830">
          <w:rPr>
            <w:webHidden/>
          </w:rPr>
          <w:instrText xml:space="preserve"> PAGEREF _Toc127829646 \h </w:instrText>
        </w:r>
        <w:r w:rsidR="00BE3830">
          <w:rPr>
            <w:webHidden/>
          </w:rPr>
        </w:r>
        <w:r w:rsidR="00BE3830">
          <w:rPr>
            <w:webHidden/>
          </w:rPr>
          <w:fldChar w:fldCharType="separate"/>
        </w:r>
        <w:r w:rsidR="00BE3830">
          <w:rPr>
            <w:webHidden/>
          </w:rPr>
          <w:t>50</w:t>
        </w:r>
        <w:r w:rsidR="00BE3830">
          <w:rPr>
            <w:webHidden/>
          </w:rPr>
          <w:fldChar w:fldCharType="end"/>
        </w:r>
      </w:hyperlink>
    </w:p>
    <w:p w14:paraId="19F1B441" w14:textId="7F3DE248" w:rsidR="00BE3830" w:rsidRDefault="00000000">
      <w:pPr>
        <w:pStyle w:val="TOC2"/>
        <w:rPr>
          <w:rFonts w:asciiTheme="minorHAnsi" w:eastAsiaTheme="minorEastAsia" w:hAnsiTheme="minorHAnsi" w:cstheme="minorBidi"/>
          <w:bCs w:val="0"/>
          <w:sz w:val="22"/>
          <w:szCs w:val="22"/>
          <w:lang w:val="en-US" w:eastAsia="ja-JP"/>
        </w:rPr>
      </w:pPr>
      <w:hyperlink w:anchor="_Toc127829647" w:history="1">
        <w:r w:rsidR="00BE3830" w:rsidRPr="00D57742">
          <w:rPr>
            <w:rStyle w:val="Hyperlink"/>
            <w:rFonts w:eastAsia="MS Mincho"/>
          </w:rPr>
          <w:t>29.9.1</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Eligibility Requirements</w:t>
        </w:r>
        <w:r w:rsidR="00BE3830">
          <w:rPr>
            <w:webHidden/>
          </w:rPr>
          <w:tab/>
        </w:r>
        <w:r w:rsidR="00BE3830">
          <w:rPr>
            <w:webHidden/>
          </w:rPr>
          <w:fldChar w:fldCharType="begin"/>
        </w:r>
        <w:r w:rsidR="00BE3830">
          <w:rPr>
            <w:webHidden/>
          </w:rPr>
          <w:instrText xml:space="preserve"> PAGEREF _Toc127829647 \h </w:instrText>
        </w:r>
        <w:r w:rsidR="00BE3830">
          <w:rPr>
            <w:webHidden/>
          </w:rPr>
        </w:r>
        <w:r w:rsidR="00BE3830">
          <w:rPr>
            <w:webHidden/>
          </w:rPr>
          <w:fldChar w:fldCharType="separate"/>
        </w:r>
        <w:r w:rsidR="00BE3830">
          <w:rPr>
            <w:webHidden/>
          </w:rPr>
          <w:t>50</w:t>
        </w:r>
        <w:r w:rsidR="00BE3830">
          <w:rPr>
            <w:webHidden/>
          </w:rPr>
          <w:fldChar w:fldCharType="end"/>
        </w:r>
      </w:hyperlink>
    </w:p>
    <w:p w14:paraId="689CE0C7" w14:textId="0B6DC0EB" w:rsidR="00BE3830" w:rsidRDefault="00000000">
      <w:pPr>
        <w:pStyle w:val="TOC2"/>
        <w:rPr>
          <w:rFonts w:asciiTheme="minorHAnsi" w:eastAsiaTheme="minorEastAsia" w:hAnsiTheme="minorHAnsi" w:cstheme="minorBidi"/>
          <w:bCs w:val="0"/>
          <w:sz w:val="22"/>
          <w:szCs w:val="22"/>
          <w:lang w:val="en-US" w:eastAsia="ja-JP"/>
        </w:rPr>
      </w:pPr>
      <w:hyperlink w:anchor="_Toc127829648" w:history="1">
        <w:r w:rsidR="00BE3830" w:rsidRPr="00D57742">
          <w:rPr>
            <w:rStyle w:val="Hyperlink"/>
            <w:rFonts w:eastAsia="MS Mincho"/>
          </w:rPr>
          <w:t>29.9.2</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Professional - entry student placements</w:t>
        </w:r>
        <w:r w:rsidR="00BE3830">
          <w:rPr>
            <w:webHidden/>
          </w:rPr>
          <w:tab/>
        </w:r>
        <w:r w:rsidR="00BE3830">
          <w:rPr>
            <w:webHidden/>
          </w:rPr>
          <w:fldChar w:fldCharType="begin"/>
        </w:r>
        <w:r w:rsidR="00BE3830">
          <w:rPr>
            <w:webHidden/>
          </w:rPr>
          <w:instrText xml:space="preserve"> PAGEREF _Toc127829648 \h </w:instrText>
        </w:r>
        <w:r w:rsidR="00BE3830">
          <w:rPr>
            <w:webHidden/>
          </w:rPr>
        </w:r>
        <w:r w:rsidR="00BE3830">
          <w:rPr>
            <w:webHidden/>
          </w:rPr>
          <w:fldChar w:fldCharType="separate"/>
        </w:r>
        <w:r w:rsidR="00BE3830">
          <w:rPr>
            <w:webHidden/>
          </w:rPr>
          <w:t>50</w:t>
        </w:r>
        <w:r w:rsidR="00BE3830">
          <w:rPr>
            <w:webHidden/>
          </w:rPr>
          <w:fldChar w:fldCharType="end"/>
        </w:r>
      </w:hyperlink>
    </w:p>
    <w:p w14:paraId="656810DA" w14:textId="48705CEA" w:rsidR="00BE3830" w:rsidRDefault="00000000">
      <w:pPr>
        <w:pStyle w:val="TOC2"/>
        <w:rPr>
          <w:rFonts w:asciiTheme="minorHAnsi" w:eastAsiaTheme="minorEastAsia" w:hAnsiTheme="minorHAnsi" w:cstheme="minorBidi"/>
          <w:bCs w:val="0"/>
          <w:sz w:val="22"/>
          <w:szCs w:val="22"/>
          <w:lang w:val="en-US" w:eastAsia="ja-JP"/>
        </w:rPr>
      </w:pPr>
      <w:hyperlink w:anchor="_Toc127829649" w:history="1">
        <w:r w:rsidR="00BE3830" w:rsidRPr="00D57742">
          <w:rPr>
            <w:rStyle w:val="Hyperlink"/>
            <w:rFonts w:eastAsia="MS Mincho"/>
          </w:rPr>
          <w:t>29.9.3</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Transition to Practice (graduate) Positions</w:t>
        </w:r>
        <w:r w:rsidR="00BE3830">
          <w:rPr>
            <w:webHidden/>
          </w:rPr>
          <w:tab/>
        </w:r>
        <w:r w:rsidR="00BE3830">
          <w:rPr>
            <w:webHidden/>
          </w:rPr>
          <w:fldChar w:fldCharType="begin"/>
        </w:r>
        <w:r w:rsidR="00BE3830">
          <w:rPr>
            <w:webHidden/>
          </w:rPr>
          <w:instrText xml:space="preserve"> PAGEREF _Toc127829649 \h </w:instrText>
        </w:r>
        <w:r w:rsidR="00BE3830">
          <w:rPr>
            <w:webHidden/>
          </w:rPr>
        </w:r>
        <w:r w:rsidR="00BE3830">
          <w:rPr>
            <w:webHidden/>
          </w:rPr>
          <w:fldChar w:fldCharType="separate"/>
        </w:r>
        <w:r w:rsidR="00BE3830">
          <w:rPr>
            <w:webHidden/>
          </w:rPr>
          <w:t>51</w:t>
        </w:r>
        <w:r w:rsidR="00BE3830">
          <w:rPr>
            <w:webHidden/>
          </w:rPr>
          <w:fldChar w:fldCharType="end"/>
        </w:r>
      </w:hyperlink>
    </w:p>
    <w:p w14:paraId="645B5DE0" w14:textId="7C215E7B" w:rsidR="00BE3830" w:rsidRDefault="00000000">
      <w:pPr>
        <w:pStyle w:val="TOC2"/>
        <w:rPr>
          <w:rFonts w:asciiTheme="minorHAnsi" w:eastAsiaTheme="minorEastAsia" w:hAnsiTheme="minorHAnsi" w:cstheme="minorBidi"/>
          <w:bCs w:val="0"/>
          <w:sz w:val="22"/>
          <w:szCs w:val="22"/>
          <w:lang w:val="en-US" w:eastAsia="ja-JP"/>
        </w:rPr>
      </w:pPr>
      <w:hyperlink w:anchor="_Toc127829650" w:history="1">
        <w:r w:rsidR="00BE3830" w:rsidRPr="00D57742">
          <w:rPr>
            <w:rStyle w:val="Hyperlink"/>
            <w:rFonts w:eastAsia="MS Mincho"/>
          </w:rPr>
          <w:t>29.9.4</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Postgraduate Positions – Medical, Nursing and Midwifery</w:t>
        </w:r>
        <w:r w:rsidR="00BE3830">
          <w:rPr>
            <w:webHidden/>
          </w:rPr>
          <w:tab/>
        </w:r>
        <w:r w:rsidR="00BE3830">
          <w:rPr>
            <w:webHidden/>
          </w:rPr>
          <w:fldChar w:fldCharType="begin"/>
        </w:r>
        <w:r w:rsidR="00BE3830">
          <w:rPr>
            <w:webHidden/>
          </w:rPr>
          <w:instrText xml:space="preserve"> PAGEREF _Toc127829650 \h </w:instrText>
        </w:r>
        <w:r w:rsidR="00BE3830">
          <w:rPr>
            <w:webHidden/>
          </w:rPr>
        </w:r>
        <w:r w:rsidR="00BE3830">
          <w:rPr>
            <w:webHidden/>
          </w:rPr>
          <w:fldChar w:fldCharType="separate"/>
        </w:r>
        <w:r w:rsidR="00BE3830">
          <w:rPr>
            <w:webHidden/>
          </w:rPr>
          <w:t>51</w:t>
        </w:r>
        <w:r w:rsidR="00BE3830">
          <w:rPr>
            <w:webHidden/>
          </w:rPr>
          <w:fldChar w:fldCharType="end"/>
        </w:r>
      </w:hyperlink>
    </w:p>
    <w:p w14:paraId="202D3CAF" w14:textId="7CA4B219" w:rsidR="00BE3830" w:rsidRDefault="00000000">
      <w:pPr>
        <w:pStyle w:val="TOC2"/>
        <w:rPr>
          <w:rFonts w:asciiTheme="minorHAnsi" w:eastAsiaTheme="minorEastAsia" w:hAnsiTheme="minorHAnsi" w:cstheme="minorBidi"/>
          <w:bCs w:val="0"/>
          <w:sz w:val="22"/>
          <w:szCs w:val="22"/>
          <w:lang w:val="en-US" w:eastAsia="ja-JP"/>
        </w:rPr>
      </w:pPr>
      <w:hyperlink w:anchor="_Toc127829651" w:history="1">
        <w:r w:rsidR="00BE3830" w:rsidRPr="00D57742">
          <w:rPr>
            <w:rStyle w:val="Hyperlink"/>
            <w:rFonts w:eastAsia="MS Mincho"/>
          </w:rPr>
          <w:t>29.9.5</w:t>
        </w:r>
        <w:r w:rsidR="00BE3830">
          <w:rPr>
            <w:rFonts w:asciiTheme="minorHAnsi" w:eastAsiaTheme="minorEastAsia" w:hAnsiTheme="minorHAnsi" w:cstheme="minorBidi"/>
            <w:bCs w:val="0"/>
            <w:sz w:val="22"/>
            <w:szCs w:val="22"/>
            <w:lang w:val="en-US" w:eastAsia="ja-JP"/>
          </w:rPr>
          <w:tab/>
        </w:r>
        <w:r w:rsidR="00BE3830" w:rsidRPr="00D57742">
          <w:rPr>
            <w:rStyle w:val="Hyperlink"/>
            <w:rFonts w:eastAsia="MS Mincho"/>
          </w:rPr>
          <w:t>Other Targeted Workforce Training and Development Programs</w:t>
        </w:r>
        <w:r w:rsidR="00BE3830">
          <w:rPr>
            <w:webHidden/>
          </w:rPr>
          <w:tab/>
        </w:r>
        <w:r w:rsidR="00BE3830">
          <w:rPr>
            <w:webHidden/>
          </w:rPr>
          <w:fldChar w:fldCharType="begin"/>
        </w:r>
        <w:r w:rsidR="00BE3830">
          <w:rPr>
            <w:webHidden/>
          </w:rPr>
          <w:instrText xml:space="preserve"> PAGEREF _Toc127829651 \h </w:instrText>
        </w:r>
        <w:r w:rsidR="00BE3830">
          <w:rPr>
            <w:webHidden/>
          </w:rPr>
        </w:r>
        <w:r w:rsidR="00BE3830">
          <w:rPr>
            <w:webHidden/>
          </w:rPr>
          <w:fldChar w:fldCharType="separate"/>
        </w:r>
        <w:r w:rsidR="00BE3830">
          <w:rPr>
            <w:webHidden/>
          </w:rPr>
          <w:t>52</w:t>
        </w:r>
        <w:r w:rsidR="00BE3830">
          <w:rPr>
            <w:webHidden/>
          </w:rPr>
          <w:fldChar w:fldCharType="end"/>
        </w:r>
      </w:hyperlink>
    </w:p>
    <w:p w14:paraId="027DC50B" w14:textId="053707AA" w:rsidR="00BE3830" w:rsidRDefault="00000000">
      <w:pPr>
        <w:pStyle w:val="TOC2"/>
        <w:rPr>
          <w:rFonts w:asciiTheme="minorHAnsi" w:eastAsiaTheme="minorEastAsia" w:hAnsiTheme="minorHAnsi" w:cstheme="minorBidi"/>
          <w:bCs w:val="0"/>
          <w:sz w:val="22"/>
          <w:szCs w:val="22"/>
          <w:lang w:val="en-US" w:eastAsia="ja-JP"/>
        </w:rPr>
      </w:pPr>
      <w:hyperlink w:anchor="_Toc127829652" w:history="1">
        <w:r w:rsidR="00BE3830" w:rsidRPr="00D57742">
          <w:rPr>
            <w:rStyle w:val="Hyperlink"/>
          </w:rPr>
          <w:t>30.2</w:t>
        </w:r>
        <w:r w:rsidR="00BE3830">
          <w:rPr>
            <w:rFonts w:asciiTheme="minorHAnsi" w:eastAsiaTheme="minorEastAsia" w:hAnsiTheme="minorHAnsi" w:cstheme="minorBidi"/>
            <w:bCs w:val="0"/>
            <w:sz w:val="22"/>
            <w:szCs w:val="22"/>
            <w:lang w:val="en-US" w:eastAsia="ja-JP"/>
          </w:rPr>
          <w:tab/>
        </w:r>
        <w:r w:rsidR="00BE3830" w:rsidRPr="00D57742">
          <w:rPr>
            <w:rStyle w:val="Hyperlink"/>
          </w:rPr>
          <w:t>Services Provided Under a Service Agreement</w:t>
        </w:r>
        <w:r w:rsidR="00BE3830">
          <w:rPr>
            <w:webHidden/>
          </w:rPr>
          <w:tab/>
        </w:r>
        <w:r w:rsidR="00BE3830">
          <w:rPr>
            <w:webHidden/>
          </w:rPr>
          <w:fldChar w:fldCharType="begin"/>
        </w:r>
        <w:r w:rsidR="00BE3830">
          <w:rPr>
            <w:webHidden/>
          </w:rPr>
          <w:instrText xml:space="preserve"> PAGEREF _Toc127829652 \h </w:instrText>
        </w:r>
        <w:r w:rsidR="00BE3830">
          <w:rPr>
            <w:webHidden/>
          </w:rPr>
        </w:r>
        <w:r w:rsidR="00BE3830">
          <w:rPr>
            <w:webHidden/>
          </w:rPr>
          <w:fldChar w:fldCharType="separate"/>
        </w:r>
        <w:r w:rsidR="00BE3830">
          <w:rPr>
            <w:webHidden/>
          </w:rPr>
          <w:t>53</w:t>
        </w:r>
        <w:r w:rsidR="00BE3830">
          <w:rPr>
            <w:webHidden/>
          </w:rPr>
          <w:fldChar w:fldCharType="end"/>
        </w:r>
      </w:hyperlink>
    </w:p>
    <w:p w14:paraId="6DBC3EF4" w14:textId="2DFCE4B4" w:rsidR="00971BAA" w:rsidRDefault="00E94F65" w:rsidP="00EA3B69">
      <w:pPr>
        <w:pStyle w:val="Heading3"/>
        <w:tabs>
          <w:tab w:val="num" w:pos="709"/>
        </w:tabs>
        <w:ind w:right="-58"/>
        <w:rPr>
          <w:rFonts w:ascii="Arial Bold" w:hAnsi="Arial Bold" w:hint="eastAsia"/>
          <w:bCs w:val="0"/>
          <w:caps/>
          <w:color w:val="2B579A"/>
          <w:shd w:val="clear" w:color="auto" w:fill="E6E6E6"/>
        </w:rPr>
      </w:pPr>
      <w:r w:rsidRPr="00971BAA">
        <w:rPr>
          <w:rFonts w:ascii="Arial Bold" w:hAnsi="Arial Bold"/>
          <w:bCs w:val="0"/>
          <w:caps/>
          <w:color w:val="2B579A"/>
          <w:sz w:val="21"/>
          <w:szCs w:val="21"/>
          <w:shd w:val="clear" w:color="auto" w:fill="E6E6E6"/>
        </w:rPr>
        <w:fldChar w:fldCharType="end"/>
      </w:r>
      <w:bookmarkStart w:id="6" w:name="_Toc10099598"/>
      <w:bookmarkStart w:id="7" w:name="_Toc10100378"/>
      <w:bookmarkStart w:id="8" w:name="_Toc10100650"/>
      <w:bookmarkStart w:id="9" w:name="_Toc10100920"/>
      <w:bookmarkStart w:id="10" w:name="_Toc10099599"/>
      <w:bookmarkStart w:id="11" w:name="_Toc10100379"/>
      <w:bookmarkStart w:id="12" w:name="_Toc10100651"/>
      <w:bookmarkStart w:id="13" w:name="_Toc10100921"/>
      <w:bookmarkStart w:id="14" w:name="_Toc10099600"/>
      <w:bookmarkStart w:id="15" w:name="_Toc10100380"/>
      <w:bookmarkStart w:id="16" w:name="_Toc10100652"/>
      <w:bookmarkStart w:id="17" w:name="_Toc10100922"/>
      <w:bookmarkStart w:id="18" w:name="_Toc10099601"/>
      <w:bookmarkStart w:id="19" w:name="_Toc10100381"/>
      <w:bookmarkStart w:id="20" w:name="_Toc10100653"/>
      <w:bookmarkStart w:id="21" w:name="_Toc10100923"/>
      <w:bookmarkStart w:id="22" w:name="_Toc10099602"/>
      <w:bookmarkStart w:id="23" w:name="_Toc10100382"/>
      <w:bookmarkStart w:id="24" w:name="_Toc10100654"/>
      <w:bookmarkStart w:id="25" w:name="_Toc10100924"/>
      <w:bookmarkStart w:id="26" w:name="_Toc10099603"/>
      <w:bookmarkStart w:id="27" w:name="_Toc10100383"/>
      <w:bookmarkStart w:id="28" w:name="_Toc10100655"/>
      <w:bookmarkStart w:id="29" w:name="_Toc10100925"/>
      <w:bookmarkStart w:id="30" w:name="_Toc10099604"/>
      <w:bookmarkStart w:id="31" w:name="_Toc10100384"/>
      <w:bookmarkStart w:id="32" w:name="_Toc10100656"/>
      <w:bookmarkStart w:id="33" w:name="_Toc10100926"/>
      <w:bookmarkStart w:id="34" w:name="_Toc10099605"/>
      <w:bookmarkStart w:id="35" w:name="_Toc10100371"/>
      <w:bookmarkStart w:id="36" w:name="_Toc10100385"/>
      <w:bookmarkStart w:id="37" w:name="_Toc10100643"/>
      <w:bookmarkStart w:id="38" w:name="_Toc10100657"/>
      <w:bookmarkStart w:id="39" w:name="_Toc10100927"/>
      <w:bookmarkStart w:id="40" w:name="_Toc10099606"/>
      <w:bookmarkStart w:id="41" w:name="_Toc10100386"/>
      <w:bookmarkStart w:id="42" w:name="_Toc10100658"/>
      <w:bookmarkStart w:id="43" w:name="_Toc10100928"/>
      <w:bookmarkStart w:id="44" w:name="_Toc106868022"/>
      <w:bookmarkStart w:id="45" w:name="_Toc106869773"/>
      <w:bookmarkStart w:id="46" w:name="_Toc106870107"/>
      <w:bookmarkStart w:id="47" w:name="_Toc106870273"/>
      <w:bookmarkStart w:id="48" w:name="_Toc106870445"/>
      <w:bookmarkStart w:id="49" w:name="_Hlk1200032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BA2B3E8" w14:textId="77777777" w:rsidR="00971BAA" w:rsidRDefault="00971BAA">
      <w:pPr>
        <w:rPr>
          <w:rFonts w:ascii="Arial Bold" w:eastAsia="MS Gothic" w:hAnsi="Arial Bold" w:cs="Arial" w:hint="eastAsia"/>
          <w:b/>
          <w:caps/>
          <w:color w:val="2B579A"/>
          <w:sz w:val="28"/>
          <w:szCs w:val="26"/>
          <w:shd w:val="clear" w:color="auto" w:fill="E6E6E6"/>
        </w:rPr>
      </w:pPr>
      <w:r>
        <w:rPr>
          <w:rFonts w:ascii="Arial Bold" w:hAnsi="Arial Bold" w:hint="eastAsia"/>
          <w:bCs/>
          <w:caps/>
          <w:color w:val="2B579A"/>
          <w:shd w:val="clear" w:color="auto" w:fill="E6E6E6"/>
        </w:rPr>
        <w:br w:type="page"/>
      </w:r>
    </w:p>
    <w:p w14:paraId="2F8D08A7" w14:textId="69C8138B" w:rsidR="00EA3B69" w:rsidRPr="00CB1671" w:rsidRDefault="00EA3B69" w:rsidP="00EA3B69">
      <w:pPr>
        <w:pStyle w:val="Heading3"/>
        <w:tabs>
          <w:tab w:val="num" w:pos="709"/>
        </w:tabs>
        <w:ind w:right="-58"/>
      </w:pPr>
      <w:bookmarkStart w:id="50" w:name="_Toc127829613"/>
      <w:r>
        <w:lastRenderedPageBreak/>
        <w:t xml:space="preserve">1.1 </w:t>
      </w:r>
      <w:r>
        <w:tab/>
        <w:t>Highly Specialised Therapies</w:t>
      </w:r>
      <w:bookmarkEnd w:id="50"/>
    </w:p>
    <w:p w14:paraId="5091C330" w14:textId="77777777" w:rsidR="00EA3B69" w:rsidRDefault="00EA3B69" w:rsidP="00EA3B69">
      <w:pPr>
        <w:pStyle w:val="DHHSbody"/>
      </w:pPr>
      <w:r>
        <w:t xml:space="preserve">As set out by the </w:t>
      </w:r>
      <w:r w:rsidRPr="00FC0C25">
        <w:rPr>
          <w:i/>
          <w:iCs/>
        </w:rPr>
        <w:t>2020</w:t>
      </w:r>
      <w:r>
        <w:rPr>
          <w:i/>
          <w:iCs/>
        </w:rPr>
        <w:t>–</w:t>
      </w:r>
      <w:r w:rsidRPr="00FC0C25">
        <w:rPr>
          <w:i/>
          <w:iCs/>
        </w:rPr>
        <w:t>25 National Health Reform Agreement</w:t>
      </w:r>
      <w:r>
        <w:t xml:space="preserve">, highly specialised therapies (which include cell and gene therapies), are jointly funded by the Commonwealth, and state and territory governments, following approval by the Commonwealth’s Medical Services Advisory Committee. Highly specialised therapies are provided at selected public hospitals. The </w:t>
      </w:r>
      <w:r w:rsidRPr="004962CD">
        <w:rPr>
          <w:i/>
          <w:iCs/>
        </w:rPr>
        <w:t>National</w:t>
      </w:r>
      <w:r w:rsidRPr="00D12772">
        <w:rPr>
          <w:i/>
        </w:rPr>
        <w:t xml:space="preserve"> implementation framework</w:t>
      </w:r>
      <w:r>
        <w:t xml:space="preserve"> endorsed by the Health Chief Executives Forum has been developed to ensure there is a nationally consistent approach to implementing, </w:t>
      </w:r>
      <w:proofErr w:type="gramStart"/>
      <w:r>
        <w:t>monitoring</w:t>
      </w:r>
      <w:proofErr w:type="gramEnd"/>
      <w:r>
        <w:t xml:space="preserve"> and evaluating these therapies. </w:t>
      </w:r>
    </w:p>
    <w:p w14:paraId="02F9DE16" w14:textId="77777777" w:rsidR="00EA3B69" w:rsidRDefault="00EA3B69" w:rsidP="00EA3B69">
      <w:pPr>
        <w:pStyle w:val="DHHSbody"/>
      </w:pPr>
      <w:r>
        <w:t xml:space="preserve">Approved highly specialised therapies and provider sites in Victoria are the: </w:t>
      </w:r>
    </w:p>
    <w:p w14:paraId="46C996B5" w14:textId="77777777" w:rsidR="00EA3B69" w:rsidRDefault="00EA3B69" w:rsidP="00EA3B69">
      <w:pPr>
        <w:pStyle w:val="DHHSbullet1"/>
      </w:pPr>
      <w:r w:rsidRPr="00CB1671">
        <w:t xml:space="preserve">CAR T-cell therapy </w:t>
      </w:r>
      <w:r>
        <w:t>Kymriah</w:t>
      </w:r>
      <w:r w:rsidRPr="003D3541">
        <w:rPr>
          <w:rFonts w:cs="Arial"/>
          <w:vertAlign w:val="superscript"/>
        </w:rPr>
        <w:t>®</w:t>
      </w:r>
      <w:r>
        <w:t xml:space="preserve"> to treat relapsing/refractory</w:t>
      </w:r>
      <w:r w:rsidRPr="00CB1671">
        <w:t xml:space="preserve"> acute lymphoblastic leukaemia in children and young adults up to the age of 25 years</w:t>
      </w:r>
      <w:r>
        <w:t xml:space="preserve"> – at the Royal Children’s Hospital and Peter MacCallum Cancer Centre</w:t>
      </w:r>
    </w:p>
    <w:p w14:paraId="3EA777BF" w14:textId="77777777" w:rsidR="00EA3B69" w:rsidRDefault="00EA3B69" w:rsidP="00EA3B69">
      <w:pPr>
        <w:pStyle w:val="DHHSbullet1"/>
      </w:pPr>
      <w:r w:rsidRPr="00CB1671">
        <w:t xml:space="preserve">CAR T-cell therapy </w:t>
      </w:r>
      <w:r>
        <w:t>Kymriah</w:t>
      </w:r>
      <w:r w:rsidRPr="001E671C">
        <w:rPr>
          <w:rFonts w:cs="Arial"/>
          <w:vertAlign w:val="superscript"/>
        </w:rPr>
        <w:t>®</w:t>
      </w:r>
      <w:r>
        <w:t xml:space="preserve"> to treat relapsing/refractory</w:t>
      </w:r>
      <w:r w:rsidRPr="00CB1671">
        <w:t xml:space="preserve"> diffuse large B-cell lymphoma</w:t>
      </w:r>
      <w:r>
        <w:t>, primary mediastinal B-cell lymphoma and transformed follicular lymphoma in adults – at the Peter MacCallum Cancer Centre and The Alfred</w:t>
      </w:r>
    </w:p>
    <w:p w14:paraId="39A9AAA3" w14:textId="77777777" w:rsidR="00EA3B69" w:rsidRPr="00B77908" w:rsidRDefault="00EA3B69" w:rsidP="00EA3B69">
      <w:pPr>
        <w:pStyle w:val="DHHSbullet1"/>
        <w:rPr>
          <w:highlight w:val="yellow"/>
        </w:rPr>
      </w:pPr>
      <w:r w:rsidRPr="00B77908">
        <w:t>CAR</w:t>
      </w:r>
      <w:r w:rsidRPr="00CB1671">
        <w:t xml:space="preserve"> T-cell therapy </w:t>
      </w:r>
      <w:proofErr w:type="spellStart"/>
      <w:r>
        <w:t>Yescarta</w:t>
      </w:r>
      <w:proofErr w:type="spellEnd"/>
      <w:r w:rsidRPr="001E671C">
        <w:rPr>
          <w:rFonts w:cs="Arial"/>
          <w:vertAlign w:val="superscript"/>
        </w:rPr>
        <w:t>®</w:t>
      </w:r>
      <w:r>
        <w:t xml:space="preserve"> to treat relapsing/refractory</w:t>
      </w:r>
      <w:r w:rsidRPr="00CB1671">
        <w:t xml:space="preserve"> diffuse large B-cell lymphoma</w:t>
      </w:r>
      <w:r>
        <w:t>,</w:t>
      </w:r>
      <w:r w:rsidRPr="00535B98">
        <w:t xml:space="preserve"> </w:t>
      </w:r>
      <w:r>
        <w:t xml:space="preserve">primary mediastinal B-cell lymphoma and transformed follicular lymphoma, and high-grade B-cell lymphoma in adults – at the Peter MacCallum Cancer Centre </w:t>
      </w:r>
      <w:r w:rsidRPr="00B77908">
        <w:rPr>
          <w:highlight w:val="yellow"/>
        </w:rPr>
        <w:t>and The Alfred</w:t>
      </w:r>
      <w:r>
        <w:rPr>
          <w:highlight w:val="yellow"/>
        </w:rPr>
        <w:t>.</w:t>
      </w:r>
    </w:p>
    <w:p w14:paraId="3D03F74C" w14:textId="77777777" w:rsidR="00EA3B69" w:rsidRDefault="00EA3B69" w:rsidP="00EA3B69">
      <w:pPr>
        <w:pStyle w:val="DHHSbullet1"/>
      </w:pPr>
      <w:r>
        <w:t>gene therapy Luxturna</w:t>
      </w:r>
      <w:r w:rsidRPr="001E671C">
        <w:rPr>
          <w:rFonts w:cs="Arial"/>
          <w:vertAlign w:val="superscript"/>
        </w:rPr>
        <w:t>®</w:t>
      </w:r>
      <w:r>
        <w:t xml:space="preserve"> to treat inherited retinal dystrophies in children and adults – at the Royal Victorian Eye and Ear Hospital</w:t>
      </w:r>
    </w:p>
    <w:p w14:paraId="5C32EE68" w14:textId="77777777" w:rsidR="00EA3B69" w:rsidRDefault="00EA3B69" w:rsidP="00EA3B69">
      <w:pPr>
        <w:pStyle w:val="DHHSbullet1"/>
      </w:pPr>
      <w:r>
        <w:t xml:space="preserve">immunotherapy </w:t>
      </w:r>
      <w:proofErr w:type="spellStart"/>
      <w:r>
        <w:t>Qarziba</w:t>
      </w:r>
      <w:proofErr w:type="spellEnd"/>
      <w:r w:rsidRPr="001E671C">
        <w:rPr>
          <w:rFonts w:cs="Arial"/>
          <w:vertAlign w:val="superscript"/>
        </w:rPr>
        <w:t>®</w:t>
      </w:r>
      <w:r>
        <w:t xml:space="preserve"> to treat high-grade paediatric neuroblastoma – at the Royal Children’s Hospital </w:t>
      </w:r>
      <w:r w:rsidRPr="00B77908">
        <w:rPr>
          <w:highlight w:val="yellow"/>
        </w:rPr>
        <w:t>and Monash Health</w:t>
      </w:r>
      <w:r>
        <w:t>.</w:t>
      </w:r>
    </w:p>
    <w:p w14:paraId="28F0F6C8" w14:textId="77777777" w:rsidR="00EA3B69" w:rsidRDefault="00EA3B69" w:rsidP="00EA3B69">
      <w:pPr>
        <w:pStyle w:val="DHHSbodyafterbullets"/>
      </w:pPr>
      <w:r w:rsidRPr="00CB1671">
        <w:t xml:space="preserve">To ensure the safe and high-quality provision of </w:t>
      </w:r>
      <w:r>
        <w:t>approved</w:t>
      </w:r>
      <w:r w:rsidRPr="00CB1671">
        <w:t xml:space="preserve"> highly specialised therapies for specified clinical indications that are </w:t>
      </w:r>
      <w:r>
        <w:t>implemented in</w:t>
      </w:r>
      <w:r w:rsidRPr="00CB1671">
        <w:t xml:space="preserve"> Victoria, the department will </w:t>
      </w:r>
      <w:r>
        <w:t>appoint</w:t>
      </w:r>
      <w:r w:rsidRPr="00CB1671">
        <w:t xml:space="preserve"> provider sites</w:t>
      </w:r>
      <w:r>
        <w:t>. An Expression of Interest process will be conducted when more than one provider site is required to meet anticipated patient demand</w:t>
      </w:r>
      <w:r w:rsidRPr="00CB1671">
        <w:t>.</w:t>
      </w:r>
      <w:r>
        <w:t xml:space="preserve"> </w:t>
      </w:r>
      <w:r w:rsidRPr="00CB1671">
        <w:t xml:space="preserve">Provision of </w:t>
      </w:r>
      <w:r>
        <w:t>these</w:t>
      </w:r>
      <w:r w:rsidRPr="00CB1671">
        <w:t xml:space="preserve"> therap</w:t>
      </w:r>
      <w:r>
        <w:t>ies</w:t>
      </w:r>
      <w:r w:rsidRPr="00CB1671">
        <w:t xml:space="preserve"> is limited to sites </w:t>
      </w:r>
      <w:r>
        <w:t xml:space="preserve">that </w:t>
      </w:r>
      <w:r w:rsidRPr="00CB1671">
        <w:t>meet specific accreditation and capability requirements.</w:t>
      </w:r>
    </w:p>
    <w:p w14:paraId="3F3818D1" w14:textId="77777777" w:rsidR="00EA3B69" w:rsidRDefault="00EA3B69" w:rsidP="00EA3B69">
      <w:pPr>
        <w:pStyle w:val="DHHSbody"/>
      </w:pPr>
      <w:r>
        <w:t xml:space="preserve">The department has developed the </w:t>
      </w:r>
      <w:r w:rsidRPr="00D12772">
        <w:t>Highly specialised therapy supply agreements – Checklist for Victorian public health services</w:t>
      </w:r>
      <w:r w:rsidRPr="006855DA">
        <w:rPr>
          <w:i/>
          <w:iCs/>
        </w:rPr>
        <w:t xml:space="preserve"> </w:t>
      </w:r>
      <w:r>
        <w:t xml:space="preserve">to support department-endorsed health services providing approved highly </w:t>
      </w:r>
      <w:r w:rsidRPr="00B77908">
        <w:t>specialised</w:t>
      </w:r>
      <w:r>
        <w:t xml:space="preserve"> therapies to develop and execute supply agreements with a therapy manufacturer/distributor. This aligns with the existing devolved governance approach to delivering health services in Victoria’s public hospital system. This checklist will be provided by the department to endorsed health services as required. </w:t>
      </w:r>
    </w:p>
    <w:p w14:paraId="6A0A1B6A" w14:textId="77777777" w:rsidR="00EA3B69" w:rsidRDefault="00EA3B69">
      <w:pPr>
        <w:rPr>
          <w:rFonts w:ascii="Arial" w:eastAsia="MS Gothic" w:hAnsi="Arial" w:cs="Arial"/>
          <w:b/>
          <w:bCs/>
          <w:color w:val="201547"/>
          <w:sz w:val="28"/>
          <w:szCs w:val="26"/>
        </w:rPr>
      </w:pPr>
      <w:r>
        <w:br w:type="page"/>
      </w:r>
    </w:p>
    <w:p w14:paraId="27CDA2E6" w14:textId="62D3950E" w:rsidR="00C2684D" w:rsidRPr="00D1386D" w:rsidRDefault="00C2684D" w:rsidP="00D1386D">
      <w:pPr>
        <w:pStyle w:val="Heading3"/>
        <w:tabs>
          <w:tab w:val="num" w:pos="709"/>
          <w:tab w:val="num" w:pos="6379"/>
        </w:tabs>
        <w:ind w:right="-58"/>
      </w:pPr>
      <w:bookmarkStart w:id="51" w:name="_Toc127829614"/>
      <w:r w:rsidRPr="00D1386D">
        <w:lastRenderedPageBreak/>
        <w:t xml:space="preserve">4.6 </w:t>
      </w:r>
      <w:r w:rsidR="00DC4048">
        <w:tab/>
      </w:r>
      <w:r w:rsidRPr="00D1386D">
        <w:t>Public Fertility Care Service</w:t>
      </w:r>
      <w:bookmarkEnd w:id="44"/>
      <w:bookmarkEnd w:id="45"/>
      <w:bookmarkEnd w:id="46"/>
      <w:bookmarkEnd w:id="47"/>
      <w:bookmarkEnd w:id="48"/>
      <w:r w:rsidRPr="00D1386D">
        <w:t>s</w:t>
      </w:r>
      <w:bookmarkEnd w:id="51"/>
    </w:p>
    <w:p w14:paraId="59209B0C" w14:textId="1E15761F" w:rsidR="00BF5265" w:rsidRPr="00BF5265" w:rsidRDefault="00BF5265" w:rsidP="00BF5265">
      <w:pPr>
        <w:pStyle w:val="paragraph"/>
        <w:spacing w:before="0" w:beforeAutospacing="0" w:after="0" w:afterAutospacing="0"/>
        <w:textAlignment w:val="baseline"/>
        <w:rPr>
          <w:rFonts w:ascii="Arial" w:hAnsi="Arial" w:cs="Arial"/>
          <w:color w:val="000000" w:themeColor="text1"/>
          <w:sz w:val="18"/>
          <w:szCs w:val="18"/>
        </w:rPr>
      </w:pPr>
      <w:r w:rsidRPr="00BF5265">
        <w:rPr>
          <w:rStyle w:val="normaltextrun"/>
          <w:rFonts w:ascii="Arial" w:eastAsia="MS Mincho" w:hAnsi="Arial" w:cs="Arial"/>
          <w:color w:val="000000" w:themeColor="text1"/>
          <w:sz w:val="21"/>
          <w:szCs w:val="21"/>
        </w:rPr>
        <w:t xml:space="preserve">Public fertility care services </w:t>
      </w:r>
      <w:r w:rsidRPr="00BF5265">
        <w:rPr>
          <w:rStyle w:val="normaltextrun"/>
          <w:rFonts w:ascii="Arial" w:eastAsia="MS Mincho" w:hAnsi="Arial" w:cs="Arial"/>
          <w:color w:val="000000" w:themeColor="text1"/>
          <w:sz w:val="21"/>
          <w:szCs w:val="21"/>
          <w:highlight w:val="yellow"/>
        </w:rPr>
        <w:t xml:space="preserve">will provide </w:t>
      </w:r>
      <w:proofErr w:type="gramStart"/>
      <w:r w:rsidRPr="00BF5265">
        <w:rPr>
          <w:rStyle w:val="normaltextrun"/>
          <w:rFonts w:ascii="Arial" w:eastAsia="MS Mincho" w:hAnsi="Arial" w:cs="Arial"/>
          <w:color w:val="000000" w:themeColor="text1"/>
          <w:sz w:val="21"/>
          <w:szCs w:val="21"/>
          <w:highlight w:val="yellow"/>
        </w:rPr>
        <w:t>Victorians</w:t>
      </w:r>
      <w:r w:rsidRPr="00DC4048">
        <w:rPr>
          <w:rStyle w:val="normaltextrun"/>
          <w:rFonts w:ascii="Arial" w:eastAsia="MS Mincho" w:hAnsi="Arial" w:cs="Arial"/>
          <w:color w:val="000000" w:themeColor="text1"/>
          <w:sz w:val="21"/>
          <w:szCs w:val="21"/>
        </w:rPr>
        <w:t xml:space="preserve">  </w:t>
      </w:r>
      <w:r w:rsidRPr="00BF5265">
        <w:rPr>
          <w:rStyle w:val="normaltextrun"/>
          <w:rFonts w:ascii="Arial" w:eastAsia="MS Mincho" w:hAnsi="Arial" w:cs="Arial"/>
          <w:strike/>
          <w:color w:val="000000" w:themeColor="text1"/>
          <w:sz w:val="21"/>
          <w:szCs w:val="21"/>
        </w:rPr>
        <w:t>are</w:t>
      </w:r>
      <w:proofErr w:type="gramEnd"/>
      <w:r w:rsidRPr="00BF5265">
        <w:rPr>
          <w:rStyle w:val="normaltextrun"/>
          <w:rFonts w:ascii="Arial" w:eastAsia="MS Mincho" w:hAnsi="Arial" w:cs="Arial"/>
          <w:strike/>
          <w:color w:val="000000" w:themeColor="text1"/>
          <w:sz w:val="21"/>
          <w:szCs w:val="21"/>
        </w:rPr>
        <w:t xml:space="preserve"> to be progressively offered by selected public health services from 2022. </w:t>
      </w:r>
      <w:r w:rsidRPr="00DC3FD1">
        <w:rPr>
          <w:rStyle w:val="normaltextrun"/>
          <w:rFonts w:ascii="Arial" w:eastAsia="MS Mincho" w:hAnsi="Arial" w:cs="Arial"/>
          <w:color w:val="000000" w:themeColor="text1"/>
          <w:sz w:val="21"/>
          <w:szCs w:val="21"/>
          <w:highlight w:val="yellow"/>
          <w:u w:val="single"/>
        </w:rPr>
        <w:t>a</w:t>
      </w:r>
      <w:r w:rsidRPr="00BF5265">
        <w:rPr>
          <w:rStyle w:val="normaltextrun"/>
          <w:rFonts w:ascii="Arial" w:eastAsia="MS Mincho" w:hAnsi="Arial" w:cs="Arial"/>
          <w:color w:val="000000" w:themeColor="text1"/>
          <w:sz w:val="21"/>
          <w:szCs w:val="21"/>
        </w:rPr>
        <w:t>ccess to a broad range of assisted reproductive treatment</w:t>
      </w:r>
      <w:r w:rsidRPr="00BF5265">
        <w:rPr>
          <w:rStyle w:val="normaltextrun"/>
          <w:rFonts w:ascii="Arial" w:eastAsia="MS Mincho" w:hAnsi="Arial" w:cs="Arial"/>
          <w:color w:val="000000" w:themeColor="text1"/>
          <w:sz w:val="21"/>
          <w:szCs w:val="21"/>
          <w:u w:val="single"/>
        </w:rPr>
        <w:t xml:space="preserve"> including,</w:t>
      </w:r>
      <w:r w:rsidRPr="00BF5265">
        <w:rPr>
          <w:rStyle w:val="normaltextrun"/>
          <w:rFonts w:ascii="Arial" w:eastAsia="MS Mincho" w:hAnsi="Arial" w:cs="Arial"/>
          <w:color w:val="000000" w:themeColor="text1"/>
          <w:sz w:val="21"/>
          <w:szCs w:val="21"/>
        </w:rPr>
        <w:t xml:space="preserve"> </w:t>
      </w:r>
      <w:r w:rsidRPr="00BF5265">
        <w:rPr>
          <w:rStyle w:val="normaltextrun"/>
          <w:rFonts w:ascii="Arial" w:eastAsia="MS Mincho" w:hAnsi="Arial" w:cs="Arial"/>
          <w:strike/>
          <w:color w:val="000000" w:themeColor="text1"/>
          <w:sz w:val="21"/>
          <w:szCs w:val="21"/>
        </w:rPr>
        <w:t xml:space="preserve">and the establishment of </w:t>
      </w:r>
      <w:r w:rsidRPr="00BF5265">
        <w:rPr>
          <w:rStyle w:val="normaltextrun"/>
          <w:rFonts w:ascii="Arial" w:eastAsia="MS Mincho" w:hAnsi="Arial" w:cs="Arial"/>
          <w:color w:val="000000" w:themeColor="text1"/>
          <w:sz w:val="21"/>
          <w:szCs w:val="21"/>
        </w:rPr>
        <w:t>access to a public egg and sperm bank</w:t>
      </w:r>
      <w:r>
        <w:rPr>
          <w:rStyle w:val="normaltextrun"/>
          <w:rFonts w:ascii="Arial" w:eastAsia="MS Mincho" w:hAnsi="Arial" w:cs="Arial"/>
          <w:color w:val="000000" w:themeColor="text1"/>
          <w:sz w:val="21"/>
          <w:szCs w:val="21"/>
        </w:rPr>
        <w:t>.</w:t>
      </w:r>
      <w:r w:rsidRPr="00BF5265">
        <w:rPr>
          <w:rStyle w:val="normaltextrun"/>
          <w:rFonts w:ascii="Arial" w:eastAsia="MS Mincho" w:hAnsi="Arial" w:cs="Arial"/>
          <w:color w:val="000000" w:themeColor="text1"/>
          <w:sz w:val="21"/>
          <w:szCs w:val="21"/>
        </w:rPr>
        <w:t xml:space="preserve"> </w:t>
      </w:r>
      <w:r w:rsidRPr="00BF5265">
        <w:rPr>
          <w:rStyle w:val="normaltextrun"/>
          <w:rFonts w:ascii="Arial" w:eastAsia="MS Mincho" w:hAnsi="Arial" w:cs="Arial"/>
          <w:color w:val="000000" w:themeColor="text1"/>
          <w:sz w:val="21"/>
          <w:szCs w:val="21"/>
          <w:highlight w:val="yellow"/>
        </w:rPr>
        <w:t>The goal of the state-wide program is to provide</w:t>
      </w:r>
      <w:r w:rsidR="00ED2177">
        <w:rPr>
          <w:rStyle w:val="normaltextrun"/>
          <w:rFonts w:ascii="Arial" w:eastAsia="MS Mincho" w:hAnsi="Arial" w:cs="Arial"/>
          <w:color w:val="000000" w:themeColor="text1"/>
          <w:sz w:val="21"/>
          <w:szCs w:val="21"/>
        </w:rPr>
        <w:t xml:space="preserve"> </w:t>
      </w:r>
      <w:r w:rsidRPr="00BF5265">
        <w:rPr>
          <w:rStyle w:val="normaltextrun"/>
          <w:rFonts w:ascii="Arial" w:eastAsia="MS Mincho" w:hAnsi="Arial" w:cs="Arial"/>
          <w:strike/>
          <w:color w:val="000000" w:themeColor="text1"/>
          <w:sz w:val="21"/>
          <w:szCs w:val="21"/>
        </w:rPr>
        <w:t xml:space="preserve">for the first time in Victoria, will ensure that more </w:t>
      </w:r>
      <w:r w:rsidRPr="00BF5265">
        <w:rPr>
          <w:rStyle w:val="normaltextrun"/>
          <w:rFonts w:ascii="Arial" w:eastAsia="MS Mincho" w:hAnsi="Arial" w:cs="Arial"/>
          <w:color w:val="000000" w:themeColor="text1"/>
          <w:sz w:val="21"/>
          <w:szCs w:val="21"/>
        </w:rPr>
        <w:t xml:space="preserve">eligible Victorians, who are currently unable to afford treatment and/or are underserved or excluded in Victoria’s well-established private market, </w:t>
      </w:r>
      <w:r w:rsidRPr="00BF5265">
        <w:rPr>
          <w:rStyle w:val="normaltextrun"/>
          <w:rFonts w:ascii="Arial" w:eastAsia="MS Mincho" w:hAnsi="Arial" w:cs="Arial"/>
          <w:strike/>
          <w:color w:val="000000" w:themeColor="text1"/>
          <w:sz w:val="21"/>
          <w:szCs w:val="21"/>
        </w:rPr>
        <w:t>can</w:t>
      </w:r>
      <w:r w:rsidRPr="00BF5265">
        <w:rPr>
          <w:rStyle w:val="normaltextrun"/>
          <w:rFonts w:ascii="Arial" w:eastAsia="MS Mincho" w:hAnsi="Arial" w:cs="Arial"/>
          <w:color w:val="000000" w:themeColor="text1"/>
          <w:sz w:val="21"/>
          <w:szCs w:val="21"/>
        </w:rPr>
        <w:t xml:space="preserve"> access</w:t>
      </w:r>
      <w:r w:rsidRPr="00DC3FD1">
        <w:rPr>
          <w:rStyle w:val="normaltextrun"/>
          <w:rFonts w:ascii="Arial" w:eastAsia="MS Mincho" w:hAnsi="Arial" w:cs="Arial"/>
          <w:color w:val="000000" w:themeColor="text1"/>
          <w:sz w:val="21"/>
          <w:szCs w:val="21"/>
        </w:rPr>
        <w:t xml:space="preserve"> </w:t>
      </w:r>
      <w:r w:rsidRPr="00BF5265">
        <w:rPr>
          <w:rStyle w:val="normaltextrun"/>
          <w:rFonts w:ascii="Arial" w:eastAsia="MS Mincho" w:hAnsi="Arial" w:cs="Arial"/>
          <w:color w:val="000000" w:themeColor="text1"/>
          <w:sz w:val="21"/>
          <w:szCs w:val="21"/>
          <w:highlight w:val="yellow"/>
        </w:rPr>
        <w:t>to fertility care</w:t>
      </w:r>
      <w:r w:rsidRPr="00BF5265">
        <w:rPr>
          <w:rStyle w:val="normaltextrun"/>
          <w:rFonts w:ascii="Arial" w:eastAsia="MS Mincho" w:hAnsi="Arial" w:cs="Arial"/>
          <w:color w:val="000000" w:themeColor="text1"/>
          <w:sz w:val="21"/>
          <w:szCs w:val="21"/>
        </w:rPr>
        <w:t xml:space="preserve"> services. This includes single people, LGBTIQ+ Victorians, and people with cancer or genetic conditions who need fertility care. </w:t>
      </w:r>
      <w:r w:rsidRPr="00BF5265">
        <w:rPr>
          <w:rStyle w:val="normaltextrun"/>
          <w:rFonts w:ascii="Arial" w:eastAsia="MS Mincho" w:hAnsi="Arial" w:cs="Arial"/>
          <w:color w:val="000000" w:themeColor="text1"/>
          <w:sz w:val="21"/>
          <w:szCs w:val="21"/>
          <w:lang w:val="en-US"/>
        </w:rPr>
        <w:t> </w:t>
      </w:r>
      <w:r w:rsidRPr="00BF5265">
        <w:rPr>
          <w:rStyle w:val="eop"/>
          <w:rFonts w:ascii="Arial" w:hAnsi="Arial" w:cs="Arial"/>
          <w:color w:val="000000" w:themeColor="text1"/>
          <w:sz w:val="21"/>
          <w:szCs w:val="21"/>
        </w:rPr>
        <w:t> </w:t>
      </w:r>
    </w:p>
    <w:p w14:paraId="52E91139" w14:textId="77777777" w:rsidR="00BF5265" w:rsidRPr="00BF5265" w:rsidRDefault="00BF5265" w:rsidP="00BF5265">
      <w:pPr>
        <w:pStyle w:val="paragraph"/>
        <w:spacing w:before="0" w:beforeAutospacing="0" w:after="0" w:afterAutospacing="0"/>
        <w:textAlignment w:val="baseline"/>
        <w:rPr>
          <w:rFonts w:ascii="Arial" w:hAnsi="Arial" w:cs="Arial"/>
          <w:color w:val="000000" w:themeColor="text1"/>
          <w:sz w:val="18"/>
          <w:szCs w:val="18"/>
        </w:rPr>
      </w:pPr>
      <w:r w:rsidRPr="00BF5265">
        <w:rPr>
          <w:rStyle w:val="eop"/>
          <w:rFonts w:ascii="Arial" w:hAnsi="Arial" w:cs="Arial"/>
          <w:color w:val="000000" w:themeColor="text1"/>
          <w:sz w:val="21"/>
          <w:szCs w:val="21"/>
        </w:rPr>
        <w:t> </w:t>
      </w:r>
    </w:p>
    <w:p w14:paraId="524686D5" w14:textId="77777777" w:rsidR="00BF5265" w:rsidRDefault="00BF5265" w:rsidP="00BF5265">
      <w:pPr>
        <w:pStyle w:val="paragraph"/>
        <w:spacing w:before="0" w:beforeAutospacing="0" w:after="0" w:afterAutospacing="0"/>
        <w:textAlignment w:val="baseline"/>
        <w:rPr>
          <w:rStyle w:val="eop"/>
          <w:rFonts w:ascii="Arial" w:hAnsi="Arial" w:cs="Arial"/>
          <w:color w:val="000000" w:themeColor="text1"/>
          <w:sz w:val="21"/>
          <w:szCs w:val="21"/>
          <w:highlight w:val="yellow"/>
        </w:rPr>
      </w:pPr>
      <w:r w:rsidRPr="00BF5265">
        <w:rPr>
          <w:rStyle w:val="normaltextrun"/>
          <w:rFonts w:ascii="Arial" w:eastAsia="MS Mincho" w:hAnsi="Arial" w:cs="Arial"/>
          <w:color w:val="000000" w:themeColor="text1"/>
          <w:sz w:val="21"/>
          <w:szCs w:val="21"/>
          <w:highlight w:val="yellow"/>
          <w:shd w:val="clear" w:color="auto" w:fill="FFFFFF"/>
        </w:rPr>
        <w:t xml:space="preserve">Victorian public fertility care services are led by Monash Health and The Royal Women’s Hospital. Services will gradually scale up with sites in Epping, Sunshine, </w:t>
      </w:r>
      <w:proofErr w:type="gramStart"/>
      <w:r w:rsidRPr="00BF5265">
        <w:rPr>
          <w:rStyle w:val="normaltextrun"/>
          <w:rFonts w:ascii="Arial" w:eastAsia="MS Mincho" w:hAnsi="Arial" w:cs="Arial"/>
          <w:color w:val="000000" w:themeColor="text1"/>
          <w:sz w:val="21"/>
          <w:szCs w:val="21"/>
          <w:highlight w:val="yellow"/>
          <w:shd w:val="clear" w:color="auto" w:fill="FFFFFF"/>
        </w:rPr>
        <w:t>Bendigo</w:t>
      </w:r>
      <w:proofErr w:type="gramEnd"/>
      <w:r w:rsidRPr="00BF5265">
        <w:rPr>
          <w:rStyle w:val="normaltextrun"/>
          <w:rFonts w:ascii="Arial" w:eastAsia="MS Mincho" w:hAnsi="Arial" w:cs="Arial"/>
          <w:color w:val="000000" w:themeColor="text1"/>
          <w:sz w:val="21"/>
          <w:szCs w:val="21"/>
          <w:highlight w:val="yellow"/>
          <w:shd w:val="clear" w:color="auto" w:fill="FFFFFF"/>
        </w:rPr>
        <w:t xml:space="preserve"> and Mildura commencing services by February 2023.  Further sites will be established at Warrnambool, Shepparton, Ballarat, </w:t>
      </w:r>
      <w:proofErr w:type="gramStart"/>
      <w:r w:rsidRPr="00BF5265">
        <w:rPr>
          <w:rStyle w:val="normaltextrun"/>
          <w:rFonts w:ascii="Arial" w:eastAsia="MS Mincho" w:hAnsi="Arial" w:cs="Arial"/>
          <w:color w:val="000000" w:themeColor="text1"/>
          <w:sz w:val="21"/>
          <w:szCs w:val="21"/>
          <w:highlight w:val="yellow"/>
          <w:shd w:val="clear" w:color="auto" w:fill="FFFFFF"/>
        </w:rPr>
        <w:t>Geelong</w:t>
      </w:r>
      <w:proofErr w:type="gramEnd"/>
      <w:r w:rsidRPr="00BF5265">
        <w:rPr>
          <w:rStyle w:val="normaltextrun"/>
          <w:rFonts w:ascii="Arial" w:eastAsia="MS Mincho" w:hAnsi="Arial" w:cs="Arial"/>
          <w:color w:val="000000" w:themeColor="text1"/>
          <w:sz w:val="21"/>
          <w:szCs w:val="21"/>
          <w:highlight w:val="yellow"/>
          <w:shd w:val="clear" w:color="auto" w:fill="FFFFFF"/>
        </w:rPr>
        <w:t xml:space="preserve"> and Heidelberg by July 2023. </w:t>
      </w:r>
      <w:r w:rsidRPr="00BF5265">
        <w:rPr>
          <w:rStyle w:val="normaltextrun"/>
          <w:rFonts w:ascii="Arial" w:eastAsia="MS Mincho" w:hAnsi="Arial" w:cs="Arial"/>
          <w:color w:val="000000" w:themeColor="text1"/>
          <w:sz w:val="21"/>
          <w:szCs w:val="21"/>
          <w:highlight w:val="yellow"/>
        </w:rPr>
        <w:t> </w:t>
      </w:r>
      <w:r w:rsidRPr="00BF5265">
        <w:rPr>
          <w:rStyle w:val="eop"/>
          <w:rFonts w:ascii="Arial" w:hAnsi="Arial" w:cs="Arial"/>
          <w:color w:val="000000" w:themeColor="text1"/>
          <w:sz w:val="21"/>
          <w:szCs w:val="21"/>
          <w:highlight w:val="yellow"/>
        </w:rPr>
        <w:t> </w:t>
      </w:r>
    </w:p>
    <w:p w14:paraId="391FDBF9" w14:textId="77777777" w:rsidR="00A573D2" w:rsidRPr="00BF5265" w:rsidRDefault="00A573D2" w:rsidP="00BF5265">
      <w:pPr>
        <w:pStyle w:val="paragraph"/>
        <w:spacing w:before="0" w:beforeAutospacing="0" w:after="0" w:afterAutospacing="0"/>
        <w:textAlignment w:val="baseline"/>
        <w:rPr>
          <w:rFonts w:ascii="Arial" w:hAnsi="Arial" w:cs="Arial"/>
          <w:color w:val="000000" w:themeColor="text1"/>
          <w:sz w:val="18"/>
          <w:szCs w:val="18"/>
          <w:highlight w:val="yellow"/>
        </w:rPr>
      </w:pPr>
    </w:p>
    <w:p w14:paraId="76AF6C06" w14:textId="77777777" w:rsidR="00BF5265" w:rsidRPr="00BF5265" w:rsidRDefault="00BF5265" w:rsidP="00BF5265">
      <w:pPr>
        <w:pStyle w:val="paragraph"/>
        <w:spacing w:before="0" w:beforeAutospacing="0" w:after="0" w:afterAutospacing="0"/>
        <w:textAlignment w:val="baseline"/>
        <w:rPr>
          <w:rFonts w:ascii="Arial" w:hAnsi="Arial" w:cs="Arial"/>
          <w:color w:val="000000" w:themeColor="text1"/>
          <w:sz w:val="18"/>
          <w:szCs w:val="18"/>
        </w:rPr>
      </w:pPr>
      <w:r w:rsidRPr="00BF5265">
        <w:rPr>
          <w:rStyle w:val="normaltextrun"/>
          <w:rFonts w:ascii="Arial" w:eastAsia="MS Mincho" w:hAnsi="Arial" w:cs="Arial"/>
          <w:color w:val="000000" w:themeColor="text1"/>
          <w:sz w:val="21"/>
          <w:szCs w:val="21"/>
          <w:highlight w:val="yellow"/>
          <w:shd w:val="clear" w:color="auto" w:fill="FFFFFF"/>
        </w:rPr>
        <w:t>Victorians who wish to access public fertility care services will require a referral from their general practitioner or relevant specialist which is forwarded to one of the participating health services. </w:t>
      </w:r>
      <w:r w:rsidRPr="00BF5265">
        <w:rPr>
          <w:rStyle w:val="normaltextrun"/>
          <w:rFonts w:ascii="Arial" w:eastAsia="MS Mincho" w:hAnsi="Arial" w:cs="Arial"/>
          <w:color w:val="000000" w:themeColor="text1"/>
          <w:sz w:val="21"/>
          <w:szCs w:val="21"/>
          <w:highlight w:val="yellow"/>
        </w:rPr>
        <w:t> </w:t>
      </w:r>
      <w:r w:rsidRPr="00BF5265">
        <w:rPr>
          <w:rStyle w:val="eop"/>
          <w:rFonts w:ascii="Arial" w:hAnsi="Arial" w:cs="Arial"/>
          <w:color w:val="000000" w:themeColor="text1"/>
          <w:sz w:val="21"/>
          <w:szCs w:val="21"/>
        </w:rPr>
        <w:t> </w:t>
      </w:r>
    </w:p>
    <w:p w14:paraId="42D0096E" w14:textId="77777777" w:rsidR="00BF5265" w:rsidRPr="00BF5265" w:rsidRDefault="00BF5265" w:rsidP="00BF5265">
      <w:pPr>
        <w:pStyle w:val="paragraph"/>
        <w:spacing w:before="0" w:beforeAutospacing="0" w:after="0" w:afterAutospacing="0"/>
        <w:textAlignment w:val="baseline"/>
        <w:rPr>
          <w:rFonts w:ascii="Arial" w:hAnsi="Arial" w:cs="Arial"/>
          <w:color w:val="000000" w:themeColor="text1"/>
          <w:sz w:val="18"/>
          <w:szCs w:val="18"/>
        </w:rPr>
      </w:pPr>
      <w:r w:rsidRPr="00BF5265">
        <w:rPr>
          <w:rStyle w:val="eop"/>
          <w:rFonts w:ascii="Arial" w:hAnsi="Arial" w:cs="Arial"/>
          <w:color w:val="000000" w:themeColor="text1"/>
          <w:sz w:val="21"/>
          <w:szCs w:val="21"/>
        </w:rPr>
        <w:t> </w:t>
      </w:r>
    </w:p>
    <w:p w14:paraId="4206A67D" w14:textId="77777777" w:rsidR="00BF5265" w:rsidRPr="00BF5265" w:rsidRDefault="00BF5265" w:rsidP="00BF5265">
      <w:pPr>
        <w:pStyle w:val="paragraph"/>
        <w:spacing w:before="0" w:beforeAutospacing="0" w:after="0" w:afterAutospacing="0"/>
        <w:textAlignment w:val="baseline"/>
        <w:rPr>
          <w:rFonts w:ascii="Arial" w:hAnsi="Arial" w:cs="Arial"/>
          <w:color w:val="000000" w:themeColor="text1"/>
          <w:sz w:val="18"/>
          <w:szCs w:val="18"/>
          <w:highlight w:val="yellow"/>
        </w:rPr>
      </w:pPr>
      <w:r w:rsidRPr="00BF5265">
        <w:rPr>
          <w:rStyle w:val="normaltextrun"/>
          <w:rFonts w:ascii="Arial" w:eastAsia="MS Mincho" w:hAnsi="Arial" w:cs="Arial"/>
          <w:color w:val="000000" w:themeColor="text1"/>
          <w:sz w:val="21"/>
          <w:szCs w:val="21"/>
          <w:highlight w:val="yellow"/>
        </w:rPr>
        <w:t>The clinical access criteria are as follows: </w:t>
      </w:r>
      <w:r w:rsidRPr="00BF5265">
        <w:rPr>
          <w:rStyle w:val="eop"/>
          <w:rFonts w:ascii="Arial" w:hAnsi="Arial" w:cs="Arial"/>
          <w:color w:val="000000" w:themeColor="text1"/>
          <w:sz w:val="21"/>
          <w:szCs w:val="21"/>
          <w:highlight w:val="yellow"/>
        </w:rPr>
        <w:t> </w:t>
      </w:r>
    </w:p>
    <w:p w14:paraId="142DE7F9" w14:textId="77777777" w:rsidR="00BF5265" w:rsidRPr="00BF5265" w:rsidRDefault="00BF5265" w:rsidP="00BF5265">
      <w:pPr>
        <w:pStyle w:val="paragraph"/>
        <w:spacing w:before="0" w:beforeAutospacing="0" w:after="0" w:afterAutospacing="0"/>
        <w:textAlignment w:val="baseline"/>
        <w:rPr>
          <w:rFonts w:ascii="Arial" w:hAnsi="Arial" w:cs="Arial"/>
          <w:color w:val="000000" w:themeColor="text1"/>
          <w:sz w:val="18"/>
          <w:szCs w:val="18"/>
        </w:rPr>
      </w:pPr>
      <w:r w:rsidRPr="00BF5265">
        <w:rPr>
          <w:rStyle w:val="eop"/>
          <w:rFonts w:ascii="Arial" w:hAnsi="Arial" w:cs="Arial"/>
          <w:color w:val="000000" w:themeColor="text1"/>
          <w:sz w:val="18"/>
          <w:szCs w:val="18"/>
        </w:rPr>
        <w:t> </w:t>
      </w:r>
    </w:p>
    <w:p w14:paraId="4028F7C6" w14:textId="77777777" w:rsidR="00BF5265" w:rsidRPr="00BF5265" w:rsidRDefault="00BF5265" w:rsidP="00785047">
      <w:pPr>
        <w:pStyle w:val="paragraph"/>
        <w:numPr>
          <w:ilvl w:val="0"/>
          <w:numId w:val="20"/>
        </w:numPr>
        <w:spacing w:before="0" w:beforeAutospacing="0" w:after="0" w:afterAutospacing="0"/>
        <w:textAlignment w:val="baseline"/>
        <w:rPr>
          <w:rFonts w:ascii="Arial" w:hAnsi="Arial" w:cs="Arial"/>
          <w:color w:val="000000" w:themeColor="text1"/>
          <w:sz w:val="21"/>
          <w:szCs w:val="21"/>
          <w:highlight w:val="yellow"/>
        </w:rPr>
      </w:pPr>
      <w:r w:rsidRPr="00BF5265">
        <w:rPr>
          <w:rStyle w:val="normaltextrun"/>
          <w:rFonts w:ascii="Arial" w:eastAsia="MS Mincho" w:hAnsi="Arial" w:cs="Arial"/>
          <w:color w:val="000000" w:themeColor="text1"/>
          <w:sz w:val="21"/>
          <w:szCs w:val="21"/>
          <w:highlight w:val="yellow"/>
        </w:rPr>
        <w:t>Eggs to be fertilised must be 42 years or younger at time of treatment  </w:t>
      </w:r>
      <w:r w:rsidRPr="00BF5265">
        <w:rPr>
          <w:rStyle w:val="eop"/>
          <w:rFonts w:ascii="Arial" w:hAnsi="Arial" w:cs="Arial"/>
          <w:color w:val="000000" w:themeColor="text1"/>
          <w:sz w:val="21"/>
          <w:szCs w:val="21"/>
          <w:highlight w:val="yellow"/>
        </w:rPr>
        <w:t> </w:t>
      </w:r>
    </w:p>
    <w:p w14:paraId="7EB6493B" w14:textId="77777777" w:rsidR="00BF5265" w:rsidRPr="00BF5265" w:rsidRDefault="00BF5265" w:rsidP="00785047">
      <w:pPr>
        <w:pStyle w:val="paragraph"/>
        <w:numPr>
          <w:ilvl w:val="0"/>
          <w:numId w:val="20"/>
        </w:numPr>
        <w:spacing w:before="0" w:beforeAutospacing="0" w:after="0" w:afterAutospacing="0"/>
        <w:textAlignment w:val="baseline"/>
        <w:rPr>
          <w:rFonts w:ascii="Arial" w:hAnsi="Arial" w:cs="Arial"/>
          <w:color w:val="000000" w:themeColor="text1"/>
          <w:sz w:val="21"/>
          <w:szCs w:val="21"/>
          <w:highlight w:val="yellow"/>
        </w:rPr>
      </w:pPr>
      <w:r w:rsidRPr="00BF5265">
        <w:rPr>
          <w:rStyle w:val="normaltextrun"/>
          <w:rFonts w:ascii="Arial" w:eastAsia="MS Mincho" w:hAnsi="Arial" w:cs="Arial"/>
          <w:color w:val="000000" w:themeColor="text1"/>
          <w:sz w:val="21"/>
          <w:szCs w:val="21"/>
          <w:highlight w:val="yellow"/>
        </w:rPr>
        <w:t>There is a maximum of two stimulated treatment cycles (IVF/ICSI) per person per lifetime. </w:t>
      </w:r>
      <w:r w:rsidRPr="00BF5265">
        <w:rPr>
          <w:rStyle w:val="eop"/>
          <w:rFonts w:ascii="Arial" w:hAnsi="Arial" w:cs="Arial"/>
          <w:color w:val="000000" w:themeColor="text1"/>
          <w:sz w:val="21"/>
          <w:szCs w:val="21"/>
          <w:highlight w:val="yellow"/>
        </w:rPr>
        <w:t> </w:t>
      </w:r>
    </w:p>
    <w:p w14:paraId="51D20985" w14:textId="203343DE" w:rsidR="00C2684D" w:rsidRPr="0002714D" w:rsidRDefault="00C2684D" w:rsidP="00C2684D">
      <w:pPr>
        <w:pStyle w:val="paragraph"/>
        <w:spacing w:before="240" w:beforeAutospacing="0" w:after="0" w:afterAutospacing="0"/>
        <w:rPr>
          <w:rFonts w:ascii="Arial" w:hAnsi="Arial" w:cs="Arial"/>
          <w:sz w:val="21"/>
          <w:szCs w:val="21"/>
        </w:rPr>
      </w:pPr>
      <w:r w:rsidRPr="0002714D">
        <w:rPr>
          <w:rFonts w:ascii="Arial" w:hAnsi="Arial" w:cs="Arial"/>
          <w:sz w:val="21"/>
          <w:szCs w:val="21"/>
        </w:rPr>
        <w:t>The model of care will operate under the following principles</w:t>
      </w:r>
      <w:r w:rsidR="00E8120B" w:rsidRPr="00E8120B">
        <w:rPr>
          <w:rFonts w:ascii="Arial" w:hAnsi="Arial" w:cs="Arial"/>
        </w:rPr>
        <w:t xml:space="preserve">: </w:t>
      </w:r>
      <w:r w:rsidR="00E8120B" w:rsidRPr="00E8120B">
        <w:rPr>
          <w:rFonts w:ascii="Arial" w:hAnsi="Arial" w:cs="Arial"/>
          <w:strike/>
          <w:sz w:val="21"/>
          <w:szCs w:val="21"/>
        </w:rPr>
        <w:t>aimed at delivering public fertility care services in Victoria, including</w:t>
      </w:r>
      <w:r w:rsidR="00E8120B">
        <w:rPr>
          <w:rFonts w:ascii="Arial" w:hAnsi="Arial" w:cs="Arial"/>
          <w:strike/>
          <w:sz w:val="21"/>
          <w:szCs w:val="21"/>
        </w:rPr>
        <w:t>:</w:t>
      </w:r>
      <w:r w:rsidRPr="00E8120B">
        <w:rPr>
          <w:rFonts w:ascii="Arial" w:hAnsi="Arial" w:cs="Arial"/>
          <w:strike/>
          <w:sz w:val="21"/>
          <w:szCs w:val="21"/>
        </w:rPr>
        <w:br/>
      </w:r>
    </w:p>
    <w:p w14:paraId="01C412C7" w14:textId="77777777" w:rsidR="00C2684D" w:rsidRPr="003F2A23" w:rsidRDefault="00C2684D" w:rsidP="00C2684D">
      <w:pPr>
        <w:pStyle w:val="DHHSbullet1"/>
        <w:rPr>
          <w:rFonts w:cs="Arial"/>
          <w:b/>
          <w:sz w:val="21"/>
          <w:szCs w:val="21"/>
        </w:rPr>
      </w:pPr>
      <w:r w:rsidRPr="003F2A23">
        <w:rPr>
          <w:b/>
          <w:sz w:val="21"/>
          <w:szCs w:val="21"/>
        </w:rPr>
        <w:t xml:space="preserve">high-quality, safe, value-based care </w:t>
      </w:r>
      <w:r w:rsidRPr="003F2A23">
        <w:rPr>
          <w:bCs/>
          <w:sz w:val="21"/>
          <w:szCs w:val="21"/>
        </w:rPr>
        <w:t xml:space="preserve">– </w:t>
      </w:r>
      <w:r w:rsidRPr="003F2A23">
        <w:rPr>
          <w:sz w:val="21"/>
          <w:szCs w:val="21"/>
        </w:rPr>
        <w:t>services will provide safe, evidence-based and high-value public fertility care to Victorians, which maximises the total number of people able to benefit from this initiative, using evidence-based access criteria and treatments. Providers will foster continuous improvement in the safety and quality of the fertility care they provide</w:t>
      </w:r>
    </w:p>
    <w:p w14:paraId="5A111F81" w14:textId="77777777" w:rsidR="00C2684D" w:rsidRPr="003F2A23" w:rsidRDefault="00C2684D" w:rsidP="00C2684D">
      <w:pPr>
        <w:pStyle w:val="DHHSbullet1"/>
        <w:rPr>
          <w:rFonts w:eastAsiaTheme="minorHAnsi"/>
          <w:sz w:val="21"/>
          <w:szCs w:val="21"/>
        </w:rPr>
      </w:pPr>
      <w:r w:rsidRPr="003F2A23">
        <w:rPr>
          <w:b/>
          <w:sz w:val="21"/>
          <w:szCs w:val="21"/>
        </w:rPr>
        <w:t>person-centred care</w:t>
      </w:r>
      <w:r w:rsidRPr="003F2A23">
        <w:rPr>
          <w:sz w:val="21"/>
          <w:szCs w:val="21"/>
        </w:rPr>
        <w:t xml:space="preserve"> – providers will offer a broad range of fertility care services that are clinically appropriate to the needs of the patient and their individual circumstances. The health and wellbeing, including emotional and mental health, of persons undergoing treatment, donors and surrogates will be protected</w:t>
      </w:r>
    </w:p>
    <w:p w14:paraId="5DF26F15" w14:textId="77777777" w:rsidR="00C2684D" w:rsidRPr="003F2A23" w:rsidRDefault="00C2684D" w:rsidP="00C2684D">
      <w:pPr>
        <w:pStyle w:val="DHHSbullet1"/>
        <w:rPr>
          <w:rFonts w:eastAsia="Times New Roman"/>
          <w:sz w:val="21"/>
          <w:szCs w:val="21"/>
        </w:rPr>
      </w:pPr>
      <w:r w:rsidRPr="003F2A23">
        <w:rPr>
          <w:b/>
          <w:sz w:val="21"/>
          <w:szCs w:val="21"/>
        </w:rPr>
        <w:t>equitable access</w:t>
      </w:r>
      <w:r w:rsidRPr="003F2A23">
        <w:rPr>
          <w:sz w:val="21"/>
          <w:szCs w:val="21"/>
        </w:rPr>
        <w:t xml:space="preserve"> – services will improve access to people currently underserved or excluded in Victoria’s current market, such as low-income earners, people who need access to donor or surrogacy services, people who need fertility preservation due to medical treatment and people who need genetic testing for monogenic conditions</w:t>
      </w:r>
    </w:p>
    <w:p w14:paraId="389C5398" w14:textId="77777777" w:rsidR="00C2684D" w:rsidRPr="003F2A23" w:rsidRDefault="00C2684D" w:rsidP="00C2684D">
      <w:pPr>
        <w:pStyle w:val="DHHSbullet1"/>
        <w:rPr>
          <w:sz w:val="21"/>
          <w:szCs w:val="21"/>
        </w:rPr>
      </w:pPr>
      <w:r w:rsidRPr="26A9555A">
        <w:rPr>
          <w:b/>
          <w:bCs/>
          <w:sz w:val="21"/>
          <w:szCs w:val="21"/>
        </w:rPr>
        <w:t xml:space="preserve">Inclusive and culturally safe </w:t>
      </w:r>
      <w:r w:rsidRPr="26A9555A">
        <w:rPr>
          <w:sz w:val="21"/>
          <w:szCs w:val="21"/>
        </w:rPr>
        <w:t>– services will be inclusive of, and accessible to, a broad range of service users and families, including single people, Aboriginal Victorians, LGBTIQ+ Victorians, people with a disability, people from culturally diverse communities, and people from rural and regional communities.</w:t>
      </w:r>
    </w:p>
    <w:p w14:paraId="603FB553" w14:textId="77777777" w:rsidR="00C2684D" w:rsidRPr="000828F3" w:rsidRDefault="00C2684D" w:rsidP="00C2684D">
      <w:pPr>
        <w:pStyle w:val="DHHSbullet1"/>
        <w:numPr>
          <w:ilvl w:val="0"/>
          <w:numId w:val="0"/>
        </w:numPr>
        <w:spacing w:before="240"/>
        <w:rPr>
          <w:sz w:val="21"/>
          <w:szCs w:val="21"/>
          <w:highlight w:val="yellow"/>
        </w:rPr>
      </w:pPr>
      <w:r w:rsidRPr="000828F3">
        <w:rPr>
          <w:sz w:val="21"/>
          <w:szCs w:val="21"/>
          <w:highlight w:val="yellow"/>
        </w:rPr>
        <w:t>Providers are required to report on output performance measures through Key Performance Indicators on a quarterly basis.</w:t>
      </w:r>
      <w:r w:rsidRPr="000828F3">
        <w:rPr>
          <w:sz w:val="21"/>
          <w:szCs w:val="21"/>
          <w:highlight w:val="yellow"/>
          <w:bdr w:val="none" w:sz="0" w:space="0" w:color="auto" w:frame="1"/>
        </w:rPr>
        <w:t xml:space="preserve"> </w:t>
      </w:r>
      <w:r w:rsidRPr="000828F3" w:rsidDel="00527EAD">
        <w:rPr>
          <w:rStyle w:val="normaltextrun"/>
          <w:color w:val="000000" w:themeColor="text1"/>
          <w:sz w:val="21"/>
          <w:szCs w:val="21"/>
          <w:highlight w:val="yellow"/>
        </w:rPr>
        <w:t xml:space="preserve">The department will evaluate the services in 2023-24 to understand the impact and outcomes of the initiative. </w:t>
      </w:r>
      <w:r w:rsidRPr="000828F3">
        <w:rPr>
          <w:sz w:val="21"/>
          <w:szCs w:val="21"/>
          <w:highlight w:val="yellow"/>
        </w:rPr>
        <w:t xml:space="preserve">The evaluation will support the improvement of design, </w:t>
      </w:r>
      <w:proofErr w:type="gramStart"/>
      <w:r w:rsidRPr="000828F3">
        <w:rPr>
          <w:sz w:val="21"/>
          <w:szCs w:val="21"/>
          <w:highlight w:val="yellow"/>
        </w:rPr>
        <w:t>implementation</w:t>
      </w:r>
      <w:proofErr w:type="gramEnd"/>
      <w:r w:rsidRPr="000828F3">
        <w:rPr>
          <w:sz w:val="21"/>
          <w:szCs w:val="21"/>
          <w:highlight w:val="yellow"/>
        </w:rPr>
        <w:t xml:space="preserve"> and delivery of the initiative to support its continuation.</w:t>
      </w:r>
      <w:r w:rsidRPr="000828F3">
        <w:rPr>
          <w:highlight w:val="yellow"/>
        </w:rPr>
        <w:br/>
      </w:r>
    </w:p>
    <w:p w14:paraId="071C1975" w14:textId="2B096D60" w:rsidR="00C25150" w:rsidRDefault="00C2684D" w:rsidP="00C2684D">
      <w:pPr>
        <w:pStyle w:val="DHHSbullet1"/>
        <w:numPr>
          <w:ilvl w:val="0"/>
          <w:numId w:val="0"/>
        </w:numPr>
        <w:rPr>
          <w:sz w:val="21"/>
          <w:szCs w:val="21"/>
        </w:rPr>
      </w:pPr>
      <w:r w:rsidRPr="000828F3">
        <w:rPr>
          <w:sz w:val="21"/>
          <w:szCs w:val="21"/>
          <w:highlight w:val="yellow"/>
        </w:rPr>
        <w:t xml:space="preserve">For more information, visit </w:t>
      </w:r>
      <w:hyperlink r:id="rId22" w:history="1">
        <w:r w:rsidRPr="000828F3">
          <w:rPr>
            <w:rStyle w:val="Hyperlink"/>
            <w:sz w:val="21"/>
            <w:szCs w:val="21"/>
            <w:highlight w:val="yellow"/>
          </w:rPr>
          <w:t>Public Fertility Care Services</w:t>
        </w:r>
      </w:hyperlink>
      <w:r w:rsidRPr="000828F3">
        <w:rPr>
          <w:sz w:val="21"/>
          <w:szCs w:val="21"/>
          <w:highlight w:val="yellow"/>
        </w:rPr>
        <w:t xml:space="preserve"> &lt; https://www.health.vic.gov.au/public-health/public-fertility-care-services &gt;.</w:t>
      </w:r>
      <w:r w:rsidRPr="26A9555A">
        <w:rPr>
          <w:sz w:val="21"/>
          <w:szCs w:val="21"/>
        </w:rPr>
        <w:t xml:space="preserve"> </w:t>
      </w:r>
      <w:bookmarkEnd w:id="49"/>
    </w:p>
    <w:p w14:paraId="45F7DB6D" w14:textId="77777777" w:rsidR="00A03174" w:rsidRDefault="00A03174">
      <w:pPr>
        <w:rPr>
          <w:sz w:val="21"/>
          <w:szCs w:val="21"/>
        </w:rPr>
      </w:pPr>
    </w:p>
    <w:p w14:paraId="2004B9F5" w14:textId="0EB191CA" w:rsidR="00AD6CE9" w:rsidRPr="0095562D" w:rsidRDefault="00AD6CE9" w:rsidP="0095562D">
      <w:pPr>
        <w:pStyle w:val="Heading3"/>
        <w:tabs>
          <w:tab w:val="num" w:pos="709"/>
          <w:tab w:val="num" w:pos="6379"/>
        </w:tabs>
        <w:ind w:right="-58"/>
        <w:rPr>
          <w:sz w:val="26"/>
          <w:szCs w:val="24"/>
        </w:rPr>
      </w:pPr>
      <w:bookmarkStart w:id="52" w:name="_Toc127829615"/>
      <w:r w:rsidRPr="0095562D">
        <w:rPr>
          <w:sz w:val="26"/>
          <w:szCs w:val="24"/>
        </w:rPr>
        <w:lastRenderedPageBreak/>
        <w:t xml:space="preserve">5.1.3 </w:t>
      </w:r>
      <w:r w:rsidRPr="0095562D">
        <w:rPr>
          <w:sz w:val="26"/>
          <w:szCs w:val="24"/>
        </w:rPr>
        <w:tab/>
        <w:t>Local Mental Health and Wellbeing Services</w:t>
      </w:r>
      <w:bookmarkEnd w:id="52"/>
    </w:p>
    <w:p w14:paraId="705EA206" w14:textId="77777777" w:rsidR="00AD6CE9" w:rsidRPr="005C3C05" w:rsidRDefault="00AD6CE9" w:rsidP="00AD6CE9">
      <w:pPr>
        <w:pStyle w:val="DHHSbody"/>
        <w:rPr>
          <w:sz w:val="21"/>
          <w:szCs w:val="21"/>
        </w:rPr>
      </w:pPr>
      <w:r w:rsidRPr="005C3C05">
        <w:rPr>
          <w:sz w:val="21"/>
          <w:szCs w:val="21"/>
        </w:rPr>
        <w:t>Locally based mental health and wellbeing services are currently being established for adults, older adults, and infants and children. Local services will be formally networked with Area Mental Health and Wellbeing Services, enabling a smooth transition between different levels of treatment and support.</w:t>
      </w:r>
    </w:p>
    <w:p w14:paraId="797ABEF5" w14:textId="77777777" w:rsidR="00AD6CE9" w:rsidRPr="005C3C05" w:rsidRDefault="00AD6CE9" w:rsidP="00AD6CE9">
      <w:pPr>
        <w:pStyle w:val="DHHSbody"/>
        <w:rPr>
          <w:sz w:val="21"/>
          <w:szCs w:val="21"/>
        </w:rPr>
      </w:pPr>
      <w:r w:rsidRPr="005C3C05">
        <w:rPr>
          <w:sz w:val="21"/>
          <w:szCs w:val="21"/>
          <w:highlight w:val="yellow"/>
        </w:rPr>
        <w:t>Up to 60</w:t>
      </w:r>
      <w:r w:rsidRPr="005C3C05">
        <w:rPr>
          <w:sz w:val="21"/>
          <w:szCs w:val="21"/>
        </w:rPr>
        <w:t xml:space="preserve"> Local Adult and Older Adult Mental Health and Wellbeing Services </w:t>
      </w:r>
      <w:r w:rsidRPr="005C3C05">
        <w:rPr>
          <w:sz w:val="21"/>
          <w:szCs w:val="21"/>
          <w:highlight w:val="yellow"/>
        </w:rPr>
        <w:t>(now known as Mental Health and Wellbeing Locals)</w:t>
      </w:r>
      <w:r w:rsidRPr="005C3C05">
        <w:rPr>
          <w:sz w:val="21"/>
          <w:szCs w:val="21"/>
        </w:rPr>
        <w:t xml:space="preserve"> will </w:t>
      </w:r>
      <w:r w:rsidRPr="005C3C05">
        <w:rPr>
          <w:strike/>
          <w:sz w:val="21"/>
          <w:szCs w:val="21"/>
        </w:rPr>
        <w:t>be required to</w:t>
      </w:r>
      <w:r w:rsidRPr="005C3C05">
        <w:rPr>
          <w:sz w:val="21"/>
          <w:szCs w:val="21"/>
        </w:rPr>
        <w:t xml:space="preserve"> provide integrated treatment, </w:t>
      </w:r>
      <w:proofErr w:type="gramStart"/>
      <w:r w:rsidRPr="005C3C05">
        <w:rPr>
          <w:sz w:val="21"/>
          <w:szCs w:val="21"/>
        </w:rPr>
        <w:t>care</w:t>
      </w:r>
      <w:proofErr w:type="gramEnd"/>
      <w:r w:rsidRPr="005C3C05">
        <w:rPr>
          <w:sz w:val="21"/>
          <w:szCs w:val="21"/>
        </w:rPr>
        <w:t xml:space="preserve"> and support to people living with mental illness and substance use or addiction. </w:t>
      </w:r>
    </w:p>
    <w:p w14:paraId="74FCA3BA" w14:textId="77777777" w:rsidR="00AD6CE9" w:rsidRPr="005C3C05" w:rsidRDefault="00AD6CE9" w:rsidP="00AD6CE9">
      <w:pPr>
        <w:pStyle w:val="DHHSbody"/>
        <w:rPr>
          <w:sz w:val="21"/>
          <w:szCs w:val="21"/>
        </w:rPr>
      </w:pPr>
      <w:r w:rsidRPr="005C3C05">
        <w:rPr>
          <w:sz w:val="21"/>
          <w:szCs w:val="21"/>
        </w:rPr>
        <w:t xml:space="preserve">In 2022–23, the first tranche of </w:t>
      </w:r>
      <w:r w:rsidRPr="005C3C05">
        <w:rPr>
          <w:strike/>
          <w:sz w:val="21"/>
          <w:szCs w:val="21"/>
        </w:rPr>
        <w:t>Local Adult and Older Adult Local Mental Health and Wellbeing Services will</w:t>
      </w:r>
      <w:r w:rsidRPr="005C3C05">
        <w:rPr>
          <w:sz w:val="21"/>
          <w:szCs w:val="21"/>
        </w:rPr>
        <w:t xml:space="preserve"> </w:t>
      </w:r>
      <w:proofErr w:type="gramStart"/>
      <w:r w:rsidRPr="005C3C05">
        <w:rPr>
          <w:sz w:val="21"/>
          <w:szCs w:val="21"/>
        </w:rPr>
        <w:t>commence</w:t>
      </w:r>
      <w:r w:rsidRPr="005C3C05">
        <w:rPr>
          <w:sz w:val="21"/>
          <w:szCs w:val="21"/>
          <w:highlight w:val="yellow"/>
        </w:rPr>
        <w:t>d</w:t>
      </w:r>
      <w:proofErr w:type="gramEnd"/>
      <w:r w:rsidRPr="005C3C05">
        <w:rPr>
          <w:sz w:val="21"/>
          <w:szCs w:val="21"/>
        </w:rPr>
        <w:t xml:space="preserve"> operating in the areas of </w:t>
      </w:r>
      <w:r w:rsidRPr="005C3C05">
        <w:rPr>
          <w:sz w:val="21"/>
          <w:szCs w:val="21"/>
          <w:highlight w:val="yellow"/>
        </w:rPr>
        <w:t xml:space="preserve">Benalla-Wangaratta-Mansfield, </w:t>
      </w:r>
      <w:proofErr w:type="spellStart"/>
      <w:r w:rsidRPr="005C3C05">
        <w:rPr>
          <w:sz w:val="21"/>
          <w:szCs w:val="21"/>
          <w:highlight w:val="yellow"/>
        </w:rPr>
        <w:t>Brimbank</w:t>
      </w:r>
      <w:proofErr w:type="spellEnd"/>
      <w:r w:rsidRPr="005C3C05">
        <w:rPr>
          <w:sz w:val="21"/>
          <w:szCs w:val="21"/>
          <w:highlight w:val="yellow"/>
        </w:rPr>
        <w:t>, Frankston,</w:t>
      </w:r>
      <w:r w:rsidRPr="005C3C05">
        <w:rPr>
          <w:sz w:val="21"/>
          <w:szCs w:val="21"/>
        </w:rPr>
        <w:t xml:space="preserve"> Greater Geelong,</w:t>
      </w:r>
      <w:r w:rsidRPr="005C3C05">
        <w:rPr>
          <w:strike/>
          <w:sz w:val="21"/>
          <w:szCs w:val="21"/>
        </w:rPr>
        <w:t xml:space="preserve"> and </w:t>
      </w:r>
      <w:proofErr w:type="spellStart"/>
      <w:r w:rsidRPr="005C3C05">
        <w:rPr>
          <w:sz w:val="21"/>
          <w:szCs w:val="21"/>
        </w:rPr>
        <w:t>Queenscliffe</w:t>
      </w:r>
      <w:proofErr w:type="spellEnd"/>
      <w:r w:rsidRPr="005C3C05">
        <w:rPr>
          <w:sz w:val="21"/>
          <w:szCs w:val="21"/>
        </w:rPr>
        <w:t xml:space="preserve">, </w:t>
      </w:r>
      <w:proofErr w:type="spellStart"/>
      <w:r w:rsidRPr="005C3C05">
        <w:rPr>
          <w:strike/>
          <w:sz w:val="21"/>
          <w:szCs w:val="21"/>
        </w:rPr>
        <w:t>Brimbank</w:t>
      </w:r>
      <w:proofErr w:type="spellEnd"/>
      <w:r w:rsidRPr="005C3C05">
        <w:rPr>
          <w:strike/>
          <w:sz w:val="21"/>
          <w:szCs w:val="21"/>
        </w:rPr>
        <w:t>, Whittlesea, Frankston</w:t>
      </w:r>
      <w:r w:rsidRPr="005C3C05">
        <w:rPr>
          <w:sz w:val="21"/>
          <w:szCs w:val="21"/>
        </w:rPr>
        <w:t xml:space="preserve">, Latrobe and </w:t>
      </w:r>
      <w:r w:rsidRPr="005C3C05">
        <w:rPr>
          <w:sz w:val="21"/>
          <w:szCs w:val="21"/>
          <w:highlight w:val="yellow"/>
        </w:rPr>
        <w:t>Whittlesea.</w:t>
      </w:r>
      <w:r w:rsidRPr="005C3C05">
        <w:rPr>
          <w:sz w:val="21"/>
          <w:szCs w:val="21"/>
        </w:rPr>
        <w:t xml:space="preserve"> </w:t>
      </w:r>
      <w:r w:rsidRPr="005C3C05">
        <w:rPr>
          <w:strike/>
          <w:sz w:val="21"/>
          <w:szCs w:val="21"/>
        </w:rPr>
        <w:t>Benalla,</w:t>
      </w:r>
      <w:r w:rsidRPr="005C3C05">
        <w:rPr>
          <w:sz w:val="21"/>
          <w:szCs w:val="21"/>
        </w:rPr>
        <w:t xml:space="preserve"> </w:t>
      </w:r>
      <w:proofErr w:type="gramStart"/>
      <w:r w:rsidRPr="005C3C05">
        <w:rPr>
          <w:strike/>
          <w:sz w:val="21"/>
          <w:szCs w:val="21"/>
        </w:rPr>
        <w:t>Wangaratta</w:t>
      </w:r>
      <w:proofErr w:type="gramEnd"/>
      <w:r w:rsidRPr="005C3C05">
        <w:rPr>
          <w:strike/>
          <w:sz w:val="21"/>
          <w:szCs w:val="21"/>
        </w:rPr>
        <w:t xml:space="preserve"> and Mansfield</w:t>
      </w:r>
    </w:p>
    <w:p w14:paraId="1B2217F9" w14:textId="508EE8EF" w:rsidR="00AD6CE9" w:rsidRPr="005C3C05" w:rsidRDefault="00AD6CE9" w:rsidP="00AD6CE9">
      <w:pPr>
        <w:pStyle w:val="DHHSbody"/>
        <w:rPr>
          <w:color w:val="000000"/>
          <w:sz w:val="21"/>
          <w:szCs w:val="21"/>
        </w:rPr>
      </w:pPr>
      <w:r w:rsidRPr="005C3C05">
        <w:rPr>
          <w:strike/>
          <w:sz w:val="21"/>
          <w:szCs w:val="21"/>
        </w:rPr>
        <w:t xml:space="preserve">Set to open from mid-2023 </w:t>
      </w:r>
      <w:proofErr w:type="spellStart"/>
      <w:r w:rsidRPr="005C3C05">
        <w:rPr>
          <w:strike/>
          <w:sz w:val="21"/>
          <w:szCs w:val="21"/>
        </w:rPr>
        <w:t>onwards</w:t>
      </w:r>
      <w:r w:rsidRPr="005C3C05">
        <w:rPr>
          <w:sz w:val="21"/>
          <w:szCs w:val="21"/>
          <w:highlight w:val="yellow"/>
        </w:rPr>
        <w:t>The</w:t>
      </w:r>
      <w:proofErr w:type="spellEnd"/>
      <w:r w:rsidRPr="005C3C05">
        <w:rPr>
          <w:sz w:val="21"/>
          <w:szCs w:val="21"/>
          <w:highlight w:val="yellow"/>
        </w:rPr>
        <w:t xml:space="preserve"> procurement process for the </w:t>
      </w:r>
      <w:r w:rsidRPr="005C3C05">
        <w:rPr>
          <w:sz w:val="21"/>
          <w:szCs w:val="21"/>
        </w:rPr>
        <w:t xml:space="preserve">next </w:t>
      </w:r>
      <w:r w:rsidRPr="005C3C05">
        <w:rPr>
          <w:strike/>
          <w:sz w:val="21"/>
          <w:szCs w:val="21"/>
        </w:rPr>
        <w:t xml:space="preserve">21 </w:t>
      </w:r>
      <w:r w:rsidRPr="005C3C05">
        <w:rPr>
          <w:sz w:val="21"/>
          <w:szCs w:val="21"/>
          <w:highlight w:val="yellow"/>
        </w:rPr>
        <w:t xml:space="preserve">nine Mental Health and Wellbeing Locals </w:t>
      </w:r>
      <w:r w:rsidRPr="005C3C05">
        <w:rPr>
          <w:strike/>
          <w:sz w:val="21"/>
          <w:szCs w:val="21"/>
        </w:rPr>
        <w:t>Local Adult and Older Adult Mental Health and Wellbeing Services</w:t>
      </w:r>
      <w:r w:rsidRPr="005C3C05">
        <w:rPr>
          <w:sz w:val="21"/>
          <w:szCs w:val="21"/>
        </w:rPr>
        <w:t xml:space="preserve"> </w:t>
      </w:r>
      <w:r w:rsidRPr="00B81ADA">
        <w:rPr>
          <w:sz w:val="21"/>
          <w:szCs w:val="21"/>
          <w:highlight w:val="yellow"/>
        </w:rPr>
        <w:t xml:space="preserve">will commence </w:t>
      </w:r>
      <w:r w:rsidRPr="005C3C05">
        <w:rPr>
          <w:sz w:val="21"/>
          <w:szCs w:val="21"/>
          <w:highlight w:val="yellow"/>
        </w:rPr>
        <w:t xml:space="preserve">in early 2023. Locations in this second tranche </w:t>
      </w:r>
      <w:proofErr w:type="gramStart"/>
      <w:r w:rsidRPr="005C3C05">
        <w:rPr>
          <w:sz w:val="21"/>
          <w:szCs w:val="21"/>
          <w:highlight w:val="yellow"/>
        </w:rPr>
        <w:t xml:space="preserve">are </w:t>
      </w:r>
      <w:r w:rsidRPr="005C3C05">
        <w:rPr>
          <w:strike/>
          <w:sz w:val="21"/>
          <w:szCs w:val="21"/>
        </w:rPr>
        <w:t>located in</w:t>
      </w:r>
      <w:proofErr w:type="gramEnd"/>
      <w:r w:rsidRPr="005C3C05">
        <w:rPr>
          <w:strike/>
          <w:sz w:val="21"/>
          <w:szCs w:val="21"/>
        </w:rPr>
        <w:t xml:space="preserve"> </w:t>
      </w:r>
      <w:r w:rsidRPr="005C3C05">
        <w:rPr>
          <w:color w:val="000000"/>
          <w:sz w:val="21"/>
          <w:szCs w:val="21"/>
        </w:rPr>
        <w:t>Dandenong, Shepparton, Melton, Mildura, Lilydale, Bendigo, Echuca and Orbost-Bairnsdale.</w:t>
      </w:r>
    </w:p>
    <w:p w14:paraId="05FE799C" w14:textId="61095578" w:rsidR="00AD6CE9" w:rsidRPr="005C3C05" w:rsidRDefault="00AD6CE9" w:rsidP="00AD6CE9">
      <w:pPr>
        <w:pStyle w:val="DHHSbody"/>
        <w:rPr>
          <w:sz w:val="21"/>
          <w:szCs w:val="21"/>
        </w:rPr>
      </w:pPr>
      <w:r w:rsidRPr="005C3C05">
        <w:rPr>
          <w:color w:val="000000"/>
          <w:sz w:val="21"/>
          <w:szCs w:val="21"/>
          <w:highlight w:val="yellow"/>
        </w:rPr>
        <w:t xml:space="preserve">Future locations are </w:t>
      </w:r>
      <w:r w:rsidRPr="005C3C05">
        <w:rPr>
          <w:color w:val="000000"/>
          <w:sz w:val="21"/>
          <w:szCs w:val="21"/>
        </w:rPr>
        <w:t xml:space="preserve">Melbourne, Werribee, Truganina, Ballarat, Craigieburn, Sunbury, Ringwood, Horsham, </w:t>
      </w:r>
      <w:proofErr w:type="gramStart"/>
      <w:r w:rsidRPr="00B81ADA">
        <w:rPr>
          <w:color w:val="000000"/>
          <w:sz w:val="21"/>
          <w:szCs w:val="21"/>
        </w:rPr>
        <w:t>Ararat</w:t>
      </w:r>
      <w:proofErr w:type="gramEnd"/>
      <w:r w:rsidRPr="00B81ADA">
        <w:rPr>
          <w:color w:val="000000"/>
          <w:sz w:val="21"/>
          <w:szCs w:val="21"/>
        </w:rPr>
        <w:t xml:space="preserve"> </w:t>
      </w:r>
      <w:r w:rsidRPr="005C3C05">
        <w:rPr>
          <w:color w:val="000000"/>
          <w:sz w:val="21"/>
          <w:szCs w:val="21"/>
          <w:highlight w:val="yellow"/>
        </w:rPr>
        <w:t xml:space="preserve">and Warrnambool-Hamilton-Portland. </w:t>
      </w:r>
      <w:r w:rsidRPr="005C3C05">
        <w:rPr>
          <w:strike/>
          <w:color w:val="000000"/>
          <w:sz w:val="21"/>
          <w:szCs w:val="21"/>
        </w:rPr>
        <w:t xml:space="preserve">Warrnambool, </w:t>
      </w:r>
      <w:proofErr w:type="gramStart"/>
      <w:r w:rsidRPr="005C3C05">
        <w:rPr>
          <w:strike/>
          <w:color w:val="000000"/>
          <w:sz w:val="21"/>
          <w:szCs w:val="21"/>
        </w:rPr>
        <w:t>Hamilton</w:t>
      </w:r>
      <w:proofErr w:type="gramEnd"/>
      <w:r w:rsidRPr="005C3C05">
        <w:rPr>
          <w:strike/>
          <w:color w:val="000000"/>
          <w:sz w:val="21"/>
          <w:szCs w:val="21"/>
        </w:rPr>
        <w:t xml:space="preserve"> and Portland. </w:t>
      </w:r>
      <w:r w:rsidRPr="005C3C05">
        <w:rPr>
          <w:sz w:val="21"/>
          <w:szCs w:val="21"/>
        </w:rPr>
        <w:t xml:space="preserve">Three new infant, child and family local services based in community health </w:t>
      </w:r>
      <w:proofErr w:type="gramStart"/>
      <w:r w:rsidRPr="005C3C05">
        <w:rPr>
          <w:sz w:val="21"/>
          <w:szCs w:val="21"/>
        </w:rPr>
        <w:t>services, and</w:t>
      </w:r>
      <w:proofErr w:type="gramEnd"/>
      <w:r w:rsidRPr="005C3C05">
        <w:rPr>
          <w:sz w:val="21"/>
          <w:szCs w:val="21"/>
        </w:rPr>
        <w:t xml:space="preserve"> providing comprehensive care for children 0–11 years with developmental, emotional, behavioural challenges, will be established in 2022–23 in the Department of Families, Fairness and Housing regions of </w:t>
      </w:r>
      <w:proofErr w:type="spellStart"/>
      <w:r w:rsidRPr="005C3C05">
        <w:rPr>
          <w:sz w:val="21"/>
          <w:szCs w:val="21"/>
        </w:rPr>
        <w:t>Brimbank</w:t>
      </w:r>
      <w:proofErr w:type="spellEnd"/>
      <w:r w:rsidRPr="005C3C05">
        <w:rPr>
          <w:sz w:val="21"/>
          <w:szCs w:val="21"/>
        </w:rPr>
        <w:t xml:space="preserve">-Melton, Southern Melbourne and Loddon. </w:t>
      </w:r>
    </w:p>
    <w:p w14:paraId="3EB58A4E" w14:textId="77777777" w:rsidR="00526213" w:rsidRDefault="00526213" w:rsidP="00AD6CE9">
      <w:pPr>
        <w:pStyle w:val="DHHSbody"/>
      </w:pPr>
    </w:p>
    <w:p w14:paraId="2D63EE3D" w14:textId="5873E316" w:rsidR="00526213" w:rsidRPr="0095562D" w:rsidRDefault="0095562D" w:rsidP="0095562D">
      <w:pPr>
        <w:pStyle w:val="Heading3"/>
        <w:tabs>
          <w:tab w:val="num" w:pos="709"/>
          <w:tab w:val="num" w:pos="6379"/>
        </w:tabs>
        <w:ind w:right="-58"/>
        <w:rPr>
          <w:sz w:val="26"/>
        </w:rPr>
      </w:pPr>
      <w:bookmarkStart w:id="53" w:name="_Toc127829616"/>
      <w:r w:rsidRPr="78C50AAB">
        <w:rPr>
          <w:sz w:val="26"/>
        </w:rPr>
        <w:t>5.1.4</w:t>
      </w:r>
      <w:r>
        <w:tab/>
      </w:r>
      <w:r w:rsidR="7FBE2EA7" w:rsidRPr="78C50AAB">
        <w:rPr>
          <w:sz w:val="26"/>
        </w:rPr>
        <w:t xml:space="preserve"> </w:t>
      </w:r>
      <w:r w:rsidR="00526213" w:rsidRPr="78C50AAB">
        <w:rPr>
          <w:sz w:val="26"/>
        </w:rPr>
        <w:t>Area Mental Health and Wellbeing Services</w:t>
      </w:r>
      <w:bookmarkEnd w:id="53"/>
    </w:p>
    <w:p w14:paraId="6DB75726" w14:textId="77777777" w:rsidR="00526213" w:rsidRPr="005C3C05" w:rsidRDefault="00526213" w:rsidP="00526213">
      <w:pPr>
        <w:pStyle w:val="DHHSbody"/>
        <w:rPr>
          <w:sz w:val="21"/>
          <w:szCs w:val="21"/>
        </w:rPr>
      </w:pPr>
      <w:r w:rsidRPr="005C3C05">
        <w:rPr>
          <w:sz w:val="21"/>
          <w:szCs w:val="21"/>
        </w:rPr>
        <w:t xml:space="preserve">Area Mental Health and Wellbeing Services are being transformed to provide more capacity and expanded services. This includes 22 Adult and Older Adult Area Mental Health and Wellbeing Services, and 13 new Infant, Child and Youth Area Mental Health and Wellbeing Services. </w:t>
      </w:r>
    </w:p>
    <w:p w14:paraId="2D974777" w14:textId="77777777" w:rsidR="00526213" w:rsidRPr="005C3C05" w:rsidRDefault="00526213" w:rsidP="00526213">
      <w:pPr>
        <w:pStyle w:val="DHHSbody"/>
        <w:rPr>
          <w:sz w:val="21"/>
          <w:szCs w:val="21"/>
        </w:rPr>
      </w:pPr>
      <w:r w:rsidRPr="005C3C05">
        <w:rPr>
          <w:sz w:val="21"/>
          <w:szCs w:val="21"/>
        </w:rPr>
        <w:t>The priorities for Area Mental Health and Wellbeing Services are outlined below, consistent with completed transformation plans. In 2022–23, the focus will be on implementation of these plans. Funding will continue to be provided to support transformation</w:t>
      </w:r>
      <w:r w:rsidRPr="005C3C05" w:rsidDel="00A112C4">
        <w:rPr>
          <w:sz w:val="21"/>
          <w:szCs w:val="21"/>
        </w:rPr>
        <w:t xml:space="preserve"> </w:t>
      </w:r>
      <w:r w:rsidRPr="005C3C05">
        <w:rPr>
          <w:sz w:val="21"/>
          <w:szCs w:val="21"/>
        </w:rPr>
        <w:t xml:space="preserve">and deliver key priority reforms. </w:t>
      </w:r>
    </w:p>
    <w:p w14:paraId="1F9D610C" w14:textId="77777777" w:rsidR="00526213" w:rsidRPr="006A2F36" w:rsidRDefault="00526213" w:rsidP="00526213">
      <w:pPr>
        <w:pStyle w:val="Heading5"/>
      </w:pPr>
      <w:r w:rsidRPr="006A2F36">
        <w:t>Embedding</w:t>
      </w:r>
      <w:r>
        <w:t xml:space="preserve"> </w:t>
      </w:r>
      <w:r w:rsidRPr="006A2F36">
        <w:t>lived</w:t>
      </w:r>
      <w:r>
        <w:t xml:space="preserve"> </w:t>
      </w:r>
      <w:r w:rsidRPr="006A2F36">
        <w:t>experience</w:t>
      </w:r>
      <w:r>
        <w:t xml:space="preserve"> </w:t>
      </w:r>
      <w:r w:rsidRPr="006A2F36">
        <w:t>in</w:t>
      </w:r>
      <w:r>
        <w:t xml:space="preserve"> </w:t>
      </w:r>
      <w:r w:rsidRPr="006A2F36">
        <w:t>the</w:t>
      </w:r>
      <w:r>
        <w:t xml:space="preserve"> </w:t>
      </w:r>
      <w:r w:rsidRPr="006A2F36">
        <w:t>leadership,</w:t>
      </w:r>
      <w:r>
        <w:t xml:space="preserve"> </w:t>
      </w:r>
      <w:r w:rsidRPr="006A2F36">
        <w:t>design</w:t>
      </w:r>
      <w:r>
        <w:t xml:space="preserve"> </w:t>
      </w:r>
      <w:r w:rsidRPr="006A2F36">
        <w:t>and</w:t>
      </w:r>
      <w:r>
        <w:t xml:space="preserve"> </w:t>
      </w:r>
      <w:r w:rsidRPr="006A2F36">
        <w:t>delivery</w:t>
      </w:r>
      <w:r>
        <w:t xml:space="preserve"> </w:t>
      </w:r>
      <w:r w:rsidRPr="006A2F36">
        <w:t>of</w:t>
      </w:r>
      <w:r>
        <w:t xml:space="preserve"> </w:t>
      </w:r>
      <w:r w:rsidRPr="006A2F36">
        <w:t>Area</w:t>
      </w:r>
      <w:r>
        <w:t xml:space="preserve"> </w:t>
      </w:r>
      <w:r w:rsidRPr="006A2F36">
        <w:t>Mental</w:t>
      </w:r>
      <w:r>
        <w:t xml:space="preserve"> </w:t>
      </w:r>
      <w:r w:rsidRPr="006A2F36">
        <w:t>Health</w:t>
      </w:r>
      <w:r>
        <w:t xml:space="preserve"> </w:t>
      </w:r>
      <w:r w:rsidRPr="006A2F36">
        <w:t>and</w:t>
      </w:r>
      <w:r>
        <w:t xml:space="preserve"> </w:t>
      </w:r>
      <w:r w:rsidRPr="006A2F36">
        <w:t>Wellbeing</w:t>
      </w:r>
      <w:r>
        <w:t xml:space="preserve"> </w:t>
      </w:r>
      <w:r w:rsidRPr="006A2F36">
        <w:t>Services</w:t>
      </w:r>
    </w:p>
    <w:p w14:paraId="73A0C167" w14:textId="77777777" w:rsidR="00526213" w:rsidRPr="005C3C05" w:rsidRDefault="00526213" w:rsidP="00526213">
      <w:pPr>
        <w:pStyle w:val="DHHSbody"/>
        <w:rPr>
          <w:sz w:val="21"/>
          <w:szCs w:val="21"/>
        </w:rPr>
      </w:pPr>
      <w:r w:rsidRPr="005C3C05">
        <w:rPr>
          <w:sz w:val="21"/>
          <w:szCs w:val="21"/>
        </w:rPr>
        <w:t xml:space="preserve">Embedding lived experience in the leadership, decision-making, design and delivery of reform of mental health and wellbeing services will mean that implementation reflects what consumers and carers want and </w:t>
      </w:r>
      <w:proofErr w:type="gramStart"/>
      <w:r w:rsidRPr="005C3C05">
        <w:rPr>
          <w:sz w:val="21"/>
          <w:szCs w:val="21"/>
        </w:rPr>
        <w:t>need, and</w:t>
      </w:r>
      <w:proofErr w:type="gramEnd"/>
      <w:r w:rsidRPr="005C3C05">
        <w:rPr>
          <w:sz w:val="21"/>
          <w:szCs w:val="21"/>
        </w:rPr>
        <w:t xml:space="preserve"> will benefit from their valuable experiences and perspectives.</w:t>
      </w:r>
    </w:p>
    <w:p w14:paraId="79288786" w14:textId="77777777" w:rsidR="00526213" w:rsidRPr="005C3C05" w:rsidRDefault="00526213" w:rsidP="00526213">
      <w:pPr>
        <w:pStyle w:val="DHHSbody"/>
        <w:rPr>
          <w:sz w:val="21"/>
          <w:szCs w:val="21"/>
        </w:rPr>
      </w:pPr>
      <w:r w:rsidRPr="005C3C05">
        <w:rPr>
          <w:sz w:val="21"/>
          <w:szCs w:val="21"/>
        </w:rPr>
        <w:t>To help achieve this, Area Mental Health and Wellbeing Services will:</w:t>
      </w:r>
    </w:p>
    <w:p w14:paraId="22E40A4E" w14:textId="77777777" w:rsidR="00526213" w:rsidRPr="005C3C05" w:rsidRDefault="00526213" w:rsidP="00526213">
      <w:pPr>
        <w:pStyle w:val="DHHSbullet1"/>
        <w:rPr>
          <w:sz w:val="21"/>
          <w:szCs w:val="21"/>
        </w:rPr>
      </w:pPr>
      <w:r w:rsidRPr="005C3C05">
        <w:rPr>
          <w:sz w:val="21"/>
          <w:szCs w:val="21"/>
        </w:rPr>
        <w:t>support and expand their consumer and carer consultants, and their peer support workforces</w:t>
      </w:r>
    </w:p>
    <w:p w14:paraId="216C1819" w14:textId="77777777" w:rsidR="00526213" w:rsidRPr="005C3C05" w:rsidRDefault="00526213" w:rsidP="00526213">
      <w:pPr>
        <w:pStyle w:val="DHHSbullet1"/>
        <w:rPr>
          <w:sz w:val="21"/>
          <w:szCs w:val="21"/>
        </w:rPr>
      </w:pPr>
      <w:r w:rsidRPr="005C3C05">
        <w:rPr>
          <w:sz w:val="21"/>
          <w:szCs w:val="21"/>
        </w:rPr>
        <w:t>ensure people with lived experience who work from that perspective are represented on senior management teams</w:t>
      </w:r>
    </w:p>
    <w:p w14:paraId="4AE52EAE" w14:textId="77777777" w:rsidR="00526213" w:rsidRPr="005C3C05" w:rsidRDefault="00526213" w:rsidP="00526213">
      <w:pPr>
        <w:pStyle w:val="DHHSbullet1"/>
        <w:rPr>
          <w:sz w:val="21"/>
          <w:szCs w:val="21"/>
        </w:rPr>
      </w:pPr>
      <w:r w:rsidRPr="005C3C05">
        <w:rPr>
          <w:sz w:val="21"/>
          <w:szCs w:val="21"/>
        </w:rPr>
        <w:t xml:space="preserve">use co-design and service feedback methods that are trustworthy to lived-experience communities. </w:t>
      </w:r>
    </w:p>
    <w:p w14:paraId="553C9A82" w14:textId="77777777" w:rsidR="00526213" w:rsidRPr="006A2F36" w:rsidRDefault="00526213" w:rsidP="00526213">
      <w:pPr>
        <w:pStyle w:val="Heading5"/>
      </w:pPr>
      <w:r w:rsidRPr="006A2F36">
        <w:lastRenderedPageBreak/>
        <w:t>Establishing</w:t>
      </w:r>
      <w:r>
        <w:t xml:space="preserve"> </w:t>
      </w:r>
      <w:r w:rsidRPr="006A2F36">
        <w:t>two</w:t>
      </w:r>
      <w:r>
        <w:t xml:space="preserve"> </w:t>
      </w:r>
      <w:r w:rsidRPr="006A2F36">
        <w:t>service</w:t>
      </w:r>
      <w:r>
        <w:t xml:space="preserve"> </w:t>
      </w:r>
      <w:r w:rsidRPr="006A2F36">
        <w:t>streams</w:t>
      </w:r>
      <w:r>
        <w:t xml:space="preserve"> </w:t>
      </w:r>
      <w:r w:rsidRPr="006A2F36">
        <w:t>for</w:t>
      </w:r>
      <w:r>
        <w:t xml:space="preserve"> </w:t>
      </w:r>
      <w:r w:rsidRPr="006A2F36">
        <w:t>Area</w:t>
      </w:r>
      <w:r>
        <w:t xml:space="preserve"> </w:t>
      </w:r>
      <w:r w:rsidRPr="006A2F36">
        <w:t>Mental</w:t>
      </w:r>
      <w:r>
        <w:t xml:space="preserve"> </w:t>
      </w:r>
      <w:r w:rsidRPr="006A2F36">
        <w:t>Health</w:t>
      </w:r>
      <w:r>
        <w:t xml:space="preserve"> </w:t>
      </w:r>
      <w:r w:rsidRPr="006A2F36">
        <w:t>and</w:t>
      </w:r>
      <w:r>
        <w:t xml:space="preserve"> </w:t>
      </w:r>
      <w:r w:rsidRPr="006A2F36">
        <w:t>Wellbeing</w:t>
      </w:r>
      <w:r>
        <w:t xml:space="preserve"> </w:t>
      </w:r>
      <w:r w:rsidRPr="006A2F36">
        <w:t>Services</w:t>
      </w:r>
    </w:p>
    <w:p w14:paraId="11004A24" w14:textId="77777777" w:rsidR="00526213" w:rsidRPr="005C3C05" w:rsidRDefault="00526213" w:rsidP="00526213">
      <w:pPr>
        <w:pStyle w:val="DHHSbody"/>
        <w:rPr>
          <w:sz w:val="21"/>
          <w:szCs w:val="21"/>
        </w:rPr>
      </w:pPr>
      <w:r w:rsidRPr="005C3C05">
        <w:rPr>
          <w:sz w:val="21"/>
          <w:szCs w:val="21"/>
        </w:rPr>
        <w:t xml:space="preserve">Health services are to establish two service streams and resource them adequately to provide timely, developmentally appropriate treatment, </w:t>
      </w:r>
      <w:proofErr w:type="gramStart"/>
      <w:r w:rsidRPr="005C3C05">
        <w:rPr>
          <w:sz w:val="21"/>
          <w:szCs w:val="21"/>
        </w:rPr>
        <w:t>care</w:t>
      </w:r>
      <w:proofErr w:type="gramEnd"/>
      <w:r w:rsidRPr="005C3C05">
        <w:rPr>
          <w:sz w:val="21"/>
          <w:szCs w:val="21"/>
        </w:rPr>
        <w:t xml:space="preserve"> and support, with coordinated, seamless transitions between the two services of:</w:t>
      </w:r>
    </w:p>
    <w:p w14:paraId="5329038B" w14:textId="77777777" w:rsidR="00526213" w:rsidRPr="005C3C05" w:rsidRDefault="00526213" w:rsidP="00526213">
      <w:pPr>
        <w:pStyle w:val="DHHSbullet1"/>
        <w:rPr>
          <w:sz w:val="21"/>
          <w:szCs w:val="21"/>
        </w:rPr>
      </w:pPr>
      <w:r w:rsidRPr="005C3C05">
        <w:rPr>
          <w:sz w:val="21"/>
          <w:szCs w:val="21"/>
        </w:rPr>
        <w:t>the infant, child and youth area mental health and wellbeing stream for Victorians aged 0–25 and their families (inclusive of the young person’s twenty-fifth year), noting that this service stream has two distinct sub-streams of 0–11-year-olds (inclusive of the child’s eleventh year) and 12–25-year-olds</w:t>
      </w:r>
    </w:p>
    <w:p w14:paraId="6779DBBD" w14:textId="77777777" w:rsidR="00526213" w:rsidRPr="005C3C05" w:rsidRDefault="00526213" w:rsidP="00B17A0D">
      <w:pPr>
        <w:pStyle w:val="DHHSbullet1"/>
        <w:numPr>
          <w:ilvl w:val="0"/>
          <w:numId w:val="25"/>
        </w:numPr>
        <w:rPr>
          <w:sz w:val="21"/>
          <w:szCs w:val="21"/>
        </w:rPr>
      </w:pPr>
      <w:r w:rsidRPr="005C3C05">
        <w:rPr>
          <w:sz w:val="21"/>
          <w:szCs w:val="21"/>
        </w:rPr>
        <w:t>the adult and older adult area mental health and wellbeing stream for Victorians aged 26 years and older.</w:t>
      </w:r>
    </w:p>
    <w:p w14:paraId="48EFBF3F" w14:textId="77777777" w:rsidR="00526213" w:rsidRPr="00846EF6" w:rsidRDefault="00526213" w:rsidP="00526213">
      <w:pPr>
        <w:pStyle w:val="Heading5"/>
      </w:pPr>
      <w:r w:rsidRPr="00846EF6">
        <w:t xml:space="preserve">Expanding and increasing core clinical capacity </w:t>
      </w:r>
    </w:p>
    <w:p w14:paraId="3088A8B5" w14:textId="77777777" w:rsidR="00526213" w:rsidRPr="005C3C05" w:rsidRDefault="00526213" w:rsidP="00526213">
      <w:pPr>
        <w:pStyle w:val="DHHSbody"/>
        <w:rPr>
          <w:sz w:val="21"/>
          <w:szCs w:val="21"/>
        </w:rPr>
      </w:pPr>
      <w:r w:rsidRPr="005C3C05">
        <w:rPr>
          <w:sz w:val="21"/>
          <w:szCs w:val="21"/>
        </w:rPr>
        <w:t xml:space="preserve">Core clinical capacity continues to expand in 2022–23. A new allocation model has been deployed that estimates demand for tertiary-level services within each age group, using the </w:t>
      </w:r>
      <w:r w:rsidRPr="005C3C05">
        <w:rPr>
          <w:i/>
          <w:iCs/>
          <w:sz w:val="21"/>
          <w:szCs w:val="21"/>
        </w:rPr>
        <w:t>National mental health service planning framework</w:t>
      </w:r>
      <w:r w:rsidRPr="005C3C05">
        <w:rPr>
          <w:sz w:val="21"/>
          <w:szCs w:val="21"/>
        </w:rPr>
        <w:t>, to ensure that:</w:t>
      </w:r>
    </w:p>
    <w:p w14:paraId="05BCF2E9" w14:textId="77777777" w:rsidR="00526213" w:rsidRPr="005C3C05" w:rsidRDefault="00526213" w:rsidP="00526213">
      <w:pPr>
        <w:pStyle w:val="DHHSbullet1"/>
        <w:rPr>
          <w:sz w:val="21"/>
          <w:szCs w:val="21"/>
        </w:rPr>
      </w:pPr>
      <w:r w:rsidRPr="005C3C05">
        <w:rPr>
          <w:sz w:val="21"/>
          <w:szCs w:val="21"/>
        </w:rPr>
        <w:t>funding reflects the level of therapeutic intervention each person needs to achieve a good therapeutic outcome</w:t>
      </w:r>
    </w:p>
    <w:p w14:paraId="3CBF8F3D" w14:textId="77777777" w:rsidR="00526213" w:rsidRPr="005C3C05" w:rsidRDefault="00526213" w:rsidP="00526213">
      <w:pPr>
        <w:pStyle w:val="DHHSbullet1"/>
        <w:rPr>
          <w:sz w:val="21"/>
          <w:szCs w:val="21"/>
        </w:rPr>
      </w:pPr>
      <w:r w:rsidRPr="005C3C05">
        <w:rPr>
          <w:sz w:val="21"/>
          <w:szCs w:val="21"/>
        </w:rPr>
        <w:t>growth is distributed to lift the activity levels of health services that have historically been funded less than their share, relative to demand</w:t>
      </w:r>
    </w:p>
    <w:p w14:paraId="1BE6F2A6" w14:textId="77777777" w:rsidR="00526213" w:rsidRPr="005C3C05" w:rsidRDefault="00526213" w:rsidP="00526213">
      <w:pPr>
        <w:pStyle w:val="DHHSbullet1"/>
        <w:rPr>
          <w:sz w:val="21"/>
          <w:szCs w:val="21"/>
        </w:rPr>
      </w:pPr>
      <w:r w:rsidRPr="005C3C05">
        <w:rPr>
          <w:sz w:val="21"/>
          <w:szCs w:val="21"/>
        </w:rPr>
        <w:t xml:space="preserve">every health service will be able to provide treatment, </w:t>
      </w:r>
      <w:proofErr w:type="gramStart"/>
      <w:r w:rsidRPr="005C3C05">
        <w:rPr>
          <w:sz w:val="21"/>
          <w:szCs w:val="21"/>
        </w:rPr>
        <w:t>care</w:t>
      </w:r>
      <w:proofErr w:type="gramEnd"/>
      <w:r w:rsidRPr="005C3C05">
        <w:rPr>
          <w:sz w:val="21"/>
          <w:szCs w:val="21"/>
        </w:rPr>
        <w:t xml:space="preserve"> and support to significantly more people. </w:t>
      </w:r>
    </w:p>
    <w:p w14:paraId="05F79BD5" w14:textId="77777777" w:rsidR="00526213" w:rsidRPr="005C3C05" w:rsidRDefault="00526213" w:rsidP="00526213">
      <w:pPr>
        <w:pStyle w:val="DHHSbodyafterbullets"/>
        <w:rPr>
          <w:sz w:val="21"/>
          <w:szCs w:val="21"/>
        </w:rPr>
      </w:pPr>
      <w:r w:rsidRPr="005C3C05">
        <w:rPr>
          <w:sz w:val="21"/>
          <w:szCs w:val="21"/>
        </w:rPr>
        <w:t>The department will monitor health services’ performance against targets (including after-hours, and primary and secondary support). The department will have regular performance discussions with health services, including a mid-year review.</w:t>
      </w:r>
    </w:p>
    <w:p w14:paraId="0721DF79" w14:textId="77777777" w:rsidR="00526213" w:rsidRPr="005C3C05" w:rsidRDefault="00526213" w:rsidP="00526213">
      <w:pPr>
        <w:pStyle w:val="DHHSbody"/>
        <w:rPr>
          <w:sz w:val="21"/>
          <w:szCs w:val="21"/>
        </w:rPr>
      </w:pPr>
      <w:r w:rsidRPr="005C3C05">
        <w:rPr>
          <w:sz w:val="21"/>
          <w:szCs w:val="21"/>
        </w:rPr>
        <w:t>The performance management approach will evolve to ensure there is line of sight on areas that the Royal Commission into Victoria’s Mental Health System (RCVMHS) called out as essential reforms, such as the level of therapeutic intervention a person receives, the accessibility of services, and primary and secondary consultation.</w:t>
      </w:r>
    </w:p>
    <w:p w14:paraId="3986D510" w14:textId="77777777" w:rsidR="00526213" w:rsidRPr="005C3C05" w:rsidRDefault="00526213" w:rsidP="00526213">
      <w:pPr>
        <w:pStyle w:val="DHHSbody"/>
        <w:rPr>
          <w:sz w:val="21"/>
          <w:szCs w:val="21"/>
        </w:rPr>
      </w:pPr>
      <w:r w:rsidRPr="005C3C05">
        <w:rPr>
          <w:sz w:val="21"/>
          <w:szCs w:val="21"/>
        </w:rPr>
        <w:t xml:space="preserve">With this significant expansion, it is expected that health services will actively review their current model of care in both the infant, child and youth area mental health and wellbeing stream, and the adult and adult older area mental health and wellbeing stream, to ensure it aligns with the directions in the RCVMHS’s Interim Report and Final Report, and best practice. </w:t>
      </w:r>
    </w:p>
    <w:p w14:paraId="04A891D2" w14:textId="77777777" w:rsidR="00526213" w:rsidRPr="005C3C05" w:rsidRDefault="00526213" w:rsidP="00526213">
      <w:pPr>
        <w:pStyle w:val="DHHSbody"/>
        <w:rPr>
          <w:sz w:val="21"/>
          <w:szCs w:val="21"/>
        </w:rPr>
      </w:pPr>
      <w:r w:rsidRPr="005C3C05">
        <w:rPr>
          <w:sz w:val="21"/>
          <w:szCs w:val="21"/>
        </w:rPr>
        <w:t>Community mental health teams should be delivering the full scope of practice now expected of them since the RCVMHS, including (but not limited to):</w:t>
      </w:r>
    </w:p>
    <w:p w14:paraId="51EED1F2" w14:textId="77777777" w:rsidR="00526213" w:rsidRPr="005C3C05" w:rsidRDefault="00526213" w:rsidP="00526213">
      <w:pPr>
        <w:pStyle w:val="DHHSbullet1"/>
        <w:rPr>
          <w:sz w:val="21"/>
          <w:szCs w:val="21"/>
        </w:rPr>
      </w:pPr>
      <w:r w:rsidRPr="005C3C05">
        <w:rPr>
          <w:sz w:val="21"/>
          <w:szCs w:val="21"/>
        </w:rPr>
        <w:t>triage and navigation functions, and warm referrals to other parts of the mental health and wellbeing system, including Local Mental Health and Wellbeing Services where they are established</w:t>
      </w:r>
    </w:p>
    <w:p w14:paraId="51F914A5" w14:textId="77777777" w:rsidR="00526213" w:rsidRPr="005C3C05" w:rsidRDefault="00526213" w:rsidP="00526213">
      <w:pPr>
        <w:pStyle w:val="DHHSbullet1"/>
        <w:rPr>
          <w:sz w:val="21"/>
          <w:szCs w:val="21"/>
        </w:rPr>
      </w:pPr>
      <w:r w:rsidRPr="005C3C05">
        <w:rPr>
          <w:sz w:val="21"/>
          <w:szCs w:val="21"/>
        </w:rPr>
        <w:t>case management at appropriate levels of intervention to achieve a positive therapeutic outcome, with a comprehensive range of best-practice pharmacological and psychology therapies available</w:t>
      </w:r>
    </w:p>
    <w:p w14:paraId="5B99CEB6" w14:textId="77777777" w:rsidR="00526213" w:rsidRPr="005C3C05" w:rsidRDefault="00526213" w:rsidP="00526213">
      <w:pPr>
        <w:pStyle w:val="DHHSbullet1"/>
        <w:rPr>
          <w:sz w:val="21"/>
          <w:szCs w:val="21"/>
        </w:rPr>
      </w:pPr>
      <w:r w:rsidRPr="005C3C05">
        <w:rPr>
          <w:sz w:val="21"/>
          <w:szCs w:val="21"/>
        </w:rPr>
        <w:t>single-session therapy as standard practice for appropriate clients</w:t>
      </w:r>
    </w:p>
    <w:p w14:paraId="369C14FA" w14:textId="77777777" w:rsidR="00526213" w:rsidRPr="005C3C05" w:rsidRDefault="00526213" w:rsidP="00526213">
      <w:pPr>
        <w:pStyle w:val="DHHSbullet1"/>
        <w:rPr>
          <w:sz w:val="21"/>
          <w:szCs w:val="21"/>
        </w:rPr>
      </w:pPr>
      <w:r w:rsidRPr="005C3C05">
        <w:rPr>
          <w:sz w:val="21"/>
          <w:szCs w:val="21"/>
        </w:rPr>
        <w:t xml:space="preserve">24/7 crisis support </w:t>
      </w:r>
    </w:p>
    <w:p w14:paraId="1CDD9423" w14:textId="77777777" w:rsidR="00526213" w:rsidRPr="005C3C05" w:rsidRDefault="00526213" w:rsidP="00526213">
      <w:pPr>
        <w:pStyle w:val="DHHSbullet1"/>
        <w:rPr>
          <w:sz w:val="21"/>
          <w:szCs w:val="21"/>
        </w:rPr>
      </w:pPr>
      <w:r w:rsidRPr="005C3C05">
        <w:rPr>
          <w:sz w:val="21"/>
          <w:szCs w:val="21"/>
        </w:rPr>
        <w:t>proactive engagement of consumers who are hard to reach or prematurely disengaged from treatment, including mobile assertive outreach teams in Youth Area Mental Health and Wellbeing Services</w:t>
      </w:r>
    </w:p>
    <w:p w14:paraId="7B88C9F8" w14:textId="77777777" w:rsidR="00526213" w:rsidRPr="005C3C05" w:rsidRDefault="00526213" w:rsidP="00526213">
      <w:pPr>
        <w:pStyle w:val="DHHSbullet1"/>
        <w:rPr>
          <w:sz w:val="21"/>
          <w:szCs w:val="21"/>
        </w:rPr>
      </w:pPr>
      <w:r w:rsidRPr="005C3C05">
        <w:rPr>
          <w:sz w:val="21"/>
          <w:szCs w:val="21"/>
        </w:rPr>
        <w:lastRenderedPageBreak/>
        <w:t xml:space="preserve">same or </w:t>
      </w:r>
      <w:proofErr w:type="gramStart"/>
      <w:r w:rsidRPr="005C3C05">
        <w:rPr>
          <w:sz w:val="21"/>
          <w:szCs w:val="21"/>
        </w:rPr>
        <w:t>next-day</w:t>
      </w:r>
      <w:proofErr w:type="gramEnd"/>
      <w:r w:rsidRPr="005C3C05">
        <w:rPr>
          <w:sz w:val="21"/>
          <w:szCs w:val="21"/>
        </w:rPr>
        <w:t xml:space="preserve"> follow up for mental health presentations to hospital emergency departments</w:t>
      </w:r>
    </w:p>
    <w:p w14:paraId="49B92555" w14:textId="77777777" w:rsidR="00526213" w:rsidRPr="005C3C05" w:rsidRDefault="00526213" w:rsidP="00526213">
      <w:pPr>
        <w:pStyle w:val="DHHSbullet1"/>
        <w:rPr>
          <w:sz w:val="21"/>
          <w:szCs w:val="21"/>
        </w:rPr>
      </w:pPr>
      <w:r w:rsidRPr="005C3C05">
        <w:rPr>
          <w:sz w:val="21"/>
          <w:szCs w:val="21"/>
        </w:rPr>
        <w:t>sufficient levels of consultation liaison into general medical wards</w:t>
      </w:r>
    </w:p>
    <w:p w14:paraId="5ED9F9A1" w14:textId="77777777" w:rsidR="00526213" w:rsidRPr="005C3C05" w:rsidRDefault="00526213" w:rsidP="00526213">
      <w:pPr>
        <w:pStyle w:val="DHHSbullet1"/>
        <w:rPr>
          <w:sz w:val="21"/>
          <w:szCs w:val="21"/>
        </w:rPr>
      </w:pPr>
      <w:r w:rsidRPr="005C3C05">
        <w:rPr>
          <w:sz w:val="21"/>
          <w:szCs w:val="21"/>
        </w:rPr>
        <w:t xml:space="preserve">active and respectful engagement and inclusion of families, </w:t>
      </w:r>
      <w:proofErr w:type="gramStart"/>
      <w:r w:rsidRPr="005C3C05">
        <w:rPr>
          <w:sz w:val="21"/>
          <w:szCs w:val="21"/>
        </w:rPr>
        <w:t>carers</w:t>
      </w:r>
      <w:proofErr w:type="gramEnd"/>
      <w:r w:rsidRPr="005C3C05">
        <w:rPr>
          <w:sz w:val="21"/>
          <w:szCs w:val="21"/>
        </w:rPr>
        <w:t xml:space="preserve"> and supporters, including the provision of support, therapy and/or referral to other parts of the mental health and wellbeing system</w:t>
      </w:r>
    </w:p>
    <w:p w14:paraId="6B4A87D4" w14:textId="77777777" w:rsidR="00526213" w:rsidRPr="005C3C05" w:rsidRDefault="00526213" w:rsidP="00526213">
      <w:pPr>
        <w:pStyle w:val="DHHSbullet1"/>
        <w:rPr>
          <w:sz w:val="21"/>
          <w:szCs w:val="21"/>
        </w:rPr>
      </w:pPr>
      <w:r w:rsidRPr="005C3C05">
        <w:rPr>
          <w:sz w:val="21"/>
          <w:szCs w:val="21"/>
        </w:rPr>
        <w:t xml:space="preserve">clinical assessments for autism spectrum disorder. </w:t>
      </w:r>
    </w:p>
    <w:p w14:paraId="2549B0E6" w14:textId="77777777" w:rsidR="00526213" w:rsidRPr="005C3C05" w:rsidRDefault="00526213" w:rsidP="00526213">
      <w:pPr>
        <w:pStyle w:val="DHHSbodyafterbullets"/>
        <w:rPr>
          <w:sz w:val="21"/>
          <w:szCs w:val="21"/>
        </w:rPr>
      </w:pPr>
      <w:r w:rsidRPr="005C3C05">
        <w:rPr>
          <w:sz w:val="21"/>
          <w:szCs w:val="21"/>
        </w:rPr>
        <w:t>Detailed business rules will be progressively developed and communicated to health services.</w:t>
      </w:r>
    </w:p>
    <w:p w14:paraId="17143C27" w14:textId="77777777" w:rsidR="00526213" w:rsidRPr="005C3C05" w:rsidRDefault="00526213" w:rsidP="00526213">
      <w:pPr>
        <w:pStyle w:val="DHHSbody"/>
        <w:rPr>
          <w:sz w:val="21"/>
          <w:szCs w:val="21"/>
        </w:rPr>
      </w:pPr>
      <w:r w:rsidRPr="005C3C05">
        <w:rPr>
          <w:sz w:val="21"/>
          <w:szCs w:val="21"/>
        </w:rPr>
        <w:t>Recall policy has been tightened up to ensure increased community service mental health funding results in the delivery of extra services. Recall policy will be managed at the health service level and there will be no payment for overperformance. Refer to Table 1.5 in the Funding Rules for recall rates.</w:t>
      </w:r>
    </w:p>
    <w:p w14:paraId="7E545A6A" w14:textId="77777777" w:rsidR="00526213" w:rsidRPr="006A2F36" w:rsidRDefault="00526213" w:rsidP="00526213">
      <w:pPr>
        <w:pStyle w:val="Heading5"/>
      </w:pPr>
      <w:r w:rsidRPr="006A2F36">
        <w:t>Increasing</w:t>
      </w:r>
      <w:r>
        <w:t xml:space="preserve"> </w:t>
      </w:r>
      <w:r w:rsidRPr="006A2F36">
        <w:t>the</w:t>
      </w:r>
      <w:r>
        <w:t xml:space="preserve"> </w:t>
      </w:r>
      <w:r w:rsidRPr="006A2F36">
        <w:t>accessibility</w:t>
      </w:r>
      <w:r>
        <w:t xml:space="preserve"> </w:t>
      </w:r>
      <w:r w:rsidRPr="006A2F36">
        <w:t>of</w:t>
      </w:r>
      <w:r>
        <w:t xml:space="preserve"> A</w:t>
      </w:r>
      <w:r w:rsidRPr="006A2F36">
        <w:t>rea</w:t>
      </w:r>
      <w:r>
        <w:t xml:space="preserve"> M</w:t>
      </w:r>
      <w:r w:rsidRPr="006A2F36">
        <w:t>ental</w:t>
      </w:r>
      <w:r>
        <w:t xml:space="preserve"> H</w:t>
      </w:r>
      <w:r w:rsidRPr="006A2F36">
        <w:t>ealth</w:t>
      </w:r>
      <w:r>
        <w:t xml:space="preserve"> </w:t>
      </w:r>
      <w:r w:rsidRPr="006A2F36">
        <w:t>and</w:t>
      </w:r>
      <w:r>
        <w:t xml:space="preserve"> W</w:t>
      </w:r>
      <w:r w:rsidRPr="006A2F36">
        <w:t>ellbeing</w:t>
      </w:r>
      <w:r>
        <w:t xml:space="preserve"> S</w:t>
      </w:r>
      <w:r w:rsidRPr="006A2F36">
        <w:t>ervices</w:t>
      </w:r>
      <w:r>
        <w:t xml:space="preserve"> </w:t>
      </w:r>
    </w:p>
    <w:p w14:paraId="051D81D5" w14:textId="77777777" w:rsidR="00526213" w:rsidRPr="005C3C05" w:rsidRDefault="00526213" w:rsidP="00526213">
      <w:pPr>
        <w:pStyle w:val="DHHSbody"/>
        <w:rPr>
          <w:sz w:val="21"/>
          <w:szCs w:val="21"/>
        </w:rPr>
      </w:pPr>
      <w:bookmarkStart w:id="54" w:name="_Hlk80629327"/>
      <w:r w:rsidRPr="005C3C05">
        <w:rPr>
          <w:sz w:val="21"/>
          <w:szCs w:val="21"/>
        </w:rPr>
        <w:t xml:space="preserve">Area Mental Health and Wellbeing Services are delivering an increasing proportion of activity outside of business hours. To achieve this, the proportion of activity that is delivered outside of normal business hours will increase to 20 per cent by 2024–25. </w:t>
      </w:r>
    </w:p>
    <w:bookmarkEnd w:id="54"/>
    <w:p w14:paraId="580A7C74" w14:textId="77777777" w:rsidR="00526213" w:rsidRPr="006A2F36" w:rsidRDefault="00526213" w:rsidP="00526213">
      <w:pPr>
        <w:pStyle w:val="Heading5"/>
      </w:pPr>
      <w:r w:rsidRPr="006A2F36">
        <w:t>Primary</w:t>
      </w:r>
      <w:r>
        <w:t xml:space="preserve"> </w:t>
      </w:r>
      <w:r w:rsidRPr="006A2F36">
        <w:t>and</w:t>
      </w:r>
      <w:r>
        <w:t xml:space="preserve"> </w:t>
      </w:r>
      <w:r w:rsidRPr="006A2F36">
        <w:t>secondary</w:t>
      </w:r>
      <w:r>
        <w:t xml:space="preserve"> </w:t>
      </w:r>
      <w:r w:rsidRPr="006A2F36">
        <w:t>consultation</w:t>
      </w:r>
      <w:r>
        <w:t xml:space="preserve"> across services and the system </w:t>
      </w:r>
    </w:p>
    <w:p w14:paraId="25555133" w14:textId="77777777" w:rsidR="00526213" w:rsidRPr="005C3C05" w:rsidRDefault="00526213" w:rsidP="00526213">
      <w:pPr>
        <w:pStyle w:val="DHHSbody"/>
        <w:rPr>
          <w:sz w:val="21"/>
          <w:szCs w:val="21"/>
        </w:rPr>
      </w:pPr>
      <w:r w:rsidRPr="005C3C05">
        <w:rPr>
          <w:sz w:val="21"/>
          <w:szCs w:val="21"/>
        </w:rPr>
        <w:t>Area Mental Health and Wellbeing Services will receive funding to provide primary and secondary consultation.</w:t>
      </w:r>
    </w:p>
    <w:p w14:paraId="5518C9F3" w14:textId="77777777" w:rsidR="00526213" w:rsidRPr="005C3C05" w:rsidRDefault="00526213" w:rsidP="00526213">
      <w:pPr>
        <w:pStyle w:val="DHHSbody"/>
        <w:rPr>
          <w:sz w:val="21"/>
          <w:szCs w:val="21"/>
        </w:rPr>
      </w:pPr>
      <w:r w:rsidRPr="005C3C05">
        <w:rPr>
          <w:sz w:val="21"/>
          <w:szCs w:val="21"/>
        </w:rPr>
        <w:t>As a core responsibility of community teams, clinicians and support staff from Area Mental Health and Wellbeing Services will actively ‘reach in’ to other systems, such as primary care, community health, early parenting centres, maternal and child health nurses, child protection, alcohol and other drugs (AOD) services, schools, universities and Victorian Technical and Further Education (TAFE), and family violence, to see Victorians engaged in these systems, provide joint clinical care with clinicians and workers in these systems, and build capability and relationships.</w:t>
      </w:r>
    </w:p>
    <w:p w14:paraId="33084080" w14:textId="77777777" w:rsidR="00526213" w:rsidRPr="005C3C05" w:rsidRDefault="00526213" w:rsidP="00526213">
      <w:pPr>
        <w:pStyle w:val="DHHSbody"/>
        <w:rPr>
          <w:sz w:val="21"/>
          <w:szCs w:val="21"/>
        </w:rPr>
      </w:pPr>
      <w:r w:rsidRPr="005C3C05">
        <w:rPr>
          <w:sz w:val="21"/>
          <w:szCs w:val="21"/>
        </w:rPr>
        <w:t xml:space="preserve">Primary and secondary consultation and shared models are important in establishing staged care between Area Mental Health and Wellbeing Services and Local Mental Health and Wellbeing Services. It will assist people to move between the two tiers as their needs </w:t>
      </w:r>
      <w:proofErr w:type="gramStart"/>
      <w:r w:rsidRPr="005C3C05">
        <w:rPr>
          <w:sz w:val="21"/>
          <w:szCs w:val="21"/>
        </w:rPr>
        <w:t>change, and</w:t>
      </w:r>
      <w:proofErr w:type="gramEnd"/>
      <w:r w:rsidRPr="005C3C05">
        <w:rPr>
          <w:sz w:val="21"/>
          <w:szCs w:val="21"/>
        </w:rPr>
        <w:t xml:space="preserve"> facilitate coordinated referral pathways and strong relationships at service and clinician levels, between these two tiers at local levels. Primary and secondary consultation will also help to build the capability of Local Mental Health and Wellbeing Services.</w:t>
      </w:r>
    </w:p>
    <w:p w14:paraId="5E9F4471" w14:textId="77777777" w:rsidR="00526213" w:rsidRPr="005C3C05" w:rsidRDefault="00526213" w:rsidP="00526213">
      <w:pPr>
        <w:pStyle w:val="DHHSbody"/>
        <w:rPr>
          <w:sz w:val="21"/>
          <w:szCs w:val="21"/>
        </w:rPr>
      </w:pPr>
      <w:r w:rsidRPr="005C3C05">
        <w:rPr>
          <w:sz w:val="21"/>
          <w:szCs w:val="21"/>
        </w:rPr>
        <w:t>As such, Area Mental Health and Wellbeing Services will prioritise primary and secondary consultation into the three aged-based categories of Local Mental Health and Wellbeing Services, being:</w:t>
      </w:r>
    </w:p>
    <w:p w14:paraId="1F118A01" w14:textId="77777777" w:rsidR="00526213" w:rsidRPr="005C3C05" w:rsidRDefault="00526213" w:rsidP="00526213">
      <w:pPr>
        <w:pStyle w:val="DHHSbullet1"/>
        <w:rPr>
          <w:sz w:val="21"/>
          <w:szCs w:val="21"/>
        </w:rPr>
      </w:pPr>
      <w:r w:rsidRPr="005C3C05">
        <w:rPr>
          <w:sz w:val="21"/>
          <w:szCs w:val="21"/>
        </w:rPr>
        <w:t>three infant and child health and wellbeing hubs (as established in three areas)</w:t>
      </w:r>
    </w:p>
    <w:p w14:paraId="7EE811DD" w14:textId="77777777" w:rsidR="00526213" w:rsidRPr="005C3C05" w:rsidRDefault="00526213" w:rsidP="00526213">
      <w:pPr>
        <w:pStyle w:val="DHHSbullet1"/>
        <w:rPr>
          <w:sz w:val="21"/>
          <w:szCs w:val="21"/>
        </w:rPr>
      </w:pPr>
      <w:r w:rsidRPr="005C3C05">
        <w:rPr>
          <w:sz w:val="21"/>
          <w:szCs w:val="21"/>
        </w:rPr>
        <w:t>headspace centres</w:t>
      </w:r>
    </w:p>
    <w:p w14:paraId="280252C2" w14:textId="77777777" w:rsidR="00526213" w:rsidRPr="005C3C05" w:rsidRDefault="00526213" w:rsidP="00526213">
      <w:pPr>
        <w:pStyle w:val="DHHSbullet1"/>
        <w:rPr>
          <w:sz w:val="21"/>
          <w:szCs w:val="21"/>
        </w:rPr>
      </w:pPr>
      <w:r w:rsidRPr="005C3C05">
        <w:rPr>
          <w:sz w:val="21"/>
          <w:szCs w:val="21"/>
          <w:highlight w:val="yellow"/>
        </w:rPr>
        <w:t>Mental Health and Wellbeing Locals</w:t>
      </w:r>
      <w:r w:rsidRPr="005C3C05">
        <w:rPr>
          <w:sz w:val="21"/>
          <w:szCs w:val="21"/>
        </w:rPr>
        <w:t xml:space="preserve"> </w:t>
      </w:r>
      <w:r w:rsidRPr="005C3C05">
        <w:rPr>
          <w:strike/>
          <w:sz w:val="21"/>
          <w:szCs w:val="21"/>
        </w:rPr>
        <w:t>Local Adult and Older Adult Mental Health and Wellbeing Services</w:t>
      </w:r>
      <w:r w:rsidRPr="005C3C05">
        <w:rPr>
          <w:sz w:val="21"/>
          <w:szCs w:val="21"/>
        </w:rPr>
        <w:t xml:space="preserve"> (as established in six areas in 2022–23). </w:t>
      </w:r>
    </w:p>
    <w:p w14:paraId="7C2D9F89" w14:textId="77777777" w:rsidR="00526213" w:rsidRPr="005C3C05" w:rsidRDefault="00526213" w:rsidP="00526213">
      <w:pPr>
        <w:pStyle w:val="Heading6"/>
        <w:rPr>
          <w:color w:val="201547"/>
          <w:sz w:val="22"/>
        </w:rPr>
      </w:pPr>
      <w:r w:rsidRPr="005C3C05">
        <w:rPr>
          <w:color w:val="201547"/>
          <w:sz w:val="22"/>
        </w:rPr>
        <w:t>Partnerships with non-government organisation that provide wellbeing supports</w:t>
      </w:r>
    </w:p>
    <w:p w14:paraId="7D4E3A69" w14:textId="77777777" w:rsidR="00526213" w:rsidRPr="005C3C05" w:rsidRDefault="00526213" w:rsidP="00526213">
      <w:pPr>
        <w:pStyle w:val="DHHSbody"/>
        <w:rPr>
          <w:sz w:val="21"/>
          <w:szCs w:val="21"/>
        </w:rPr>
      </w:pPr>
      <w:r w:rsidRPr="005C3C05">
        <w:rPr>
          <w:sz w:val="21"/>
          <w:szCs w:val="21"/>
        </w:rPr>
        <w:t>As a mechanism to achieve a better balance of clinical treatment and wellbeing supports, Area Mental Health and Wellbeing Services must partner with clinical mental health services and non-government providers of wellbeing supports.</w:t>
      </w:r>
    </w:p>
    <w:p w14:paraId="3D23C0DC" w14:textId="77777777" w:rsidR="00526213" w:rsidRPr="005C3C05" w:rsidRDefault="00526213" w:rsidP="00526213">
      <w:pPr>
        <w:pStyle w:val="DHHSbody"/>
        <w:rPr>
          <w:sz w:val="21"/>
          <w:szCs w:val="21"/>
        </w:rPr>
      </w:pPr>
      <w:r w:rsidRPr="005C3C05">
        <w:rPr>
          <w:sz w:val="21"/>
          <w:szCs w:val="21"/>
        </w:rPr>
        <w:lastRenderedPageBreak/>
        <w:t xml:space="preserve">This will provide for integrated wellbeing supports delivered to Victorians receiving treatment, care and support from all Area Mental Health and Wellbeing Services from 2022–23, as recommended by the RCVMHS under Core Function 1: Integrated treatment, </w:t>
      </w:r>
      <w:proofErr w:type="gramStart"/>
      <w:r w:rsidRPr="005C3C05">
        <w:rPr>
          <w:sz w:val="21"/>
          <w:szCs w:val="21"/>
        </w:rPr>
        <w:t>care</w:t>
      </w:r>
      <w:proofErr w:type="gramEnd"/>
      <w:r w:rsidRPr="005C3C05">
        <w:rPr>
          <w:sz w:val="21"/>
          <w:szCs w:val="21"/>
        </w:rPr>
        <w:t xml:space="preserve"> and support. </w:t>
      </w:r>
    </w:p>
    <w:p w14:paraId="1FAA955C" w14:textId="77777777" w:rsidR="00526213" w:rsidRPr="005C3C05" w:rsidRDefault="00526213" w:rsidP="00526213">
      <w:pPr>
        <w:pStyle w:val="DHHSbody"/>
        <w:rPr>
          <w:sz w:val="21"/>
          <w:szCs w:val="21"/>
        </w:rPr>
      </w:pPr>
      <w:r w:rsidRPr="005C3C05">
        <w:rPr>
          <w:sz w:val="21"/>
          <w:szCs w:val="21"/>
        </w:rPr>
        <w:t xml:space="preserve">Further guidance about the new partnership arrangements will be provided, so they can be established by the end of 2022. </w:t>
      </w:r>
    </w:p>
    <w:p w14:paraId="6E30B14D" w14:textId="77777777" w:rsidR="00526213" w:rsidRPr="005C3C05" w:rsidRDefault="00526213" w:rsidP="00526213">
      <w:pPr>
        <w:pStyle w:val="Heading6"/>
        <w:rPr>
          <w:color w:val="201547"/>
          <w:sz w:val="22"/>
        </w:rPr>
      </w:pPr>
      <w:r w:rsidRPr="005C3C05">
        <w:rPr>
          <w:color w:val="201547"/>
          <w:sz w:val="22"/>
        </w:rPr>
        <w:t xml:space="preserve">Integrated mental health and alcohol and other drugs treatment, </w:t>
      </w:r>
      <w:proofErr w:type="gramStart"/>
      <w:r w:rsidRPr="005C3C05">
        <w:rPr>
          <w:color w:val="201547"/>
          <w:sz w:val="22"/>
        </w:rPr>
        <w:t>care</w:t>
      </w:r>
      <w:proofErr w:type="gramEnd"/>
      <w:r w:rsidRPr="005C3C05">
        <w:rPr>
          <w:color w:val="201547"/>
          <w:sz w:val="22"/>
        </w:rPr>
        <w:t xml:space="preserve"> and support</w:t>
      </w:r>
    </w:p>
    <w:p w14:paraId="5D0ED0BB" w14:textId="77777777" w:rsidR="00526213" w:rsidRPr="005C3C05" w:rsidRDefault="00526213" w:rsidP="00526213">
      <w:pPr>
        <w:pStyle w:val="DHHSbody"/>
        <w:rPr>
          <w:sz w:val="21"/>
          <w:szCs w:val="21"/>
        </w:rPr>
      </w:pPr>
      <w:r w:rsidRPr="005C3C05">
        <w:rPr>
          <w:sz w:val="21"/>
          <w:szCs w:val="21"/>
        </w:rPr>
        <w:t xml:space="preserve">Health services will be required to deliver integrated mental health, and AOD treatment, care and support for people living with mental illness and substance use or addiction. Further, health services must not exclude consumers living with substance use or addiction from accessing treatment, </w:t>
      </w:r>
      <w:proofErr w:type="gramStart"/>
      <w:r w:rsidRPr="005C3C05">
        <w:rPr>
          <w:sz w:val="21"/>
          <w:szCs w:val="21"/>
        </w:rPr>
        <w:t>care</w:t>
      </w:r>
      <w:proofErr w:type="gramEnd"/>
      <w:r w:rsidRPr="005C3C05">
        <w:rPr>
          <w:sz w:val="21"/>
          <w:szCs w:val="21"/>
        </w:rPr>
        <w:t xml:space="preserve"> and support.</w:t>
      </w:r>
    </w:p>
    <w:p w14:paraId="1C6A7638" w14:textId="4E42AF00" w:rsidR="00526213" w:rsidRPr="005C3C05" w:rsidRDefault="00526213" w:rsidP="00526213">
      <w:pPr>
        <w:pStyle w:val="DHHSbody"/>
        <w:rPr>
          <w:sz w:val="21"/>
          <w:szCs w:val="21"/>
        </w:rPr>
      </w:pPr>
      <w:r w:rsidRPr="005C3C05">
        <w:rPr>
          <w:strike/>
          <w:sz w:val="21"/>
          <w:szCs w:val="21"/>
        </w:rPr>
        <w:t>In early 2022–23, the</w:t>
      </w:r>
      <w:r w:rsidR="00785047">
        <w:rPr>
          <w:strike/>
          <w:sz w:val="21"/>
          <w:szCs w:val="21"/>
        </w:rPr>
        <w:t xml:space="preserve"> </w:t>
      </w:r>
      <w:proofErr w:type="spellStart"/>
      <w:r w:rsidRPr="005C3C05">
        <w:rPr>
          <w:sz w:val="21"/>
          <w:szCs w:val="21"/>
          <w:highlight w:val="yellow"/>
        </w:rPr>
        <w:t>The</w:t>
      </w:r>
      <w:proofErr w:type="spellEnd"/>
      <w:r w:rsidR="00925F9E" w:rsidRPr="00925F9E">
        <w:rPr>
          <w:sz w:val="21"/>
          <w:szCs w:val="21"/>
        </w:rPr>
        <w:t xml:space="preserve"> </w:t>
      </w:r>
      <w:r w:rsidRPr="005C3C05">
        <w:rPr>
          <w:sz w:val="21"/>
          <w:szCs w:val="21"/>
        </w:rPr>
        <w:t xml:space="preserve">department </w:t>
      </w:r>
      <w:r w:rsidRPr="005C3C05">
        <w:rPr>
          <w:strike/>
          <w:sz w:val="21"/>
          <w:szCs w:val="21"/>
        </w:rPr>
        <w:t>will</w:t>
      </w:r>
      <w:r w:rsidRPr="005C3C05">
        <w:rPr>
          <w:strike/>
          <w:sz w:val="21"/>
          <w:szCs w:val="21"/>
          <w:highlight w:val="yellow"/>
        </w:rPr>
        <w:t xml:space="preserve"> </w:t>
      </w:r>
      <w:r w:rsidRPr="005C3C05">
        <w:rPr>
          <w:sz w:val="21"/>
          <w:szCs w:val="21"/>
          <w:highlight w:val="yellow"/>
        </w:rPr>
        <w:t xml:space="preserve">has </w:t>
      </w:r>
      <w:r w:rsidRPr="005C3C05">
        <w:rPr>
          <w:sz w:val="21"/>
          <w:szCs w:val="21"/>
        </w:rPr>
        <w:t>release</w:t>
      </w:r>
      <w:r w:rsidRPr="005C3C05">
        <w:rPr>
          <w:sz w:val="21"/>
          <w:szCs w:val="21"/>
          <w:highlight w:val="yellow"/>
        </w:rPr>
        <w:t>d</w:t>
      </w:r>
      <w:r w:rsidRPr="005C3C05">
        <w:rPr>
          <w:sz w:val="21"/>
          <w:szCs w:val="21"/>
        </w:rPr>
        <w:t xml:space="preserve"> </w:t>
      </w:r>
      <w:r w:rsidRPr="005C3C05">
        <w:rPr>
          <w:strike/>
          <w:sz w:val="21"/>
          <w:szCs w:val="21"/>
        </w:rPr>
        <w:t xml:space="preserve">high-level </w:t>
      </w:r>
      <w:hyperlink r:id="rId23" w:history="1">
        <w:r w:rsidRPr="005C3C05">
          <w:rPr>
            <w:rStyle w:val="Hyperlink"/>
            <w:sz w:val="21"/>
            <w:szCs w:val="21"/>
            <w:highlight w:val="yellow"/>
          </w:rPr>
          <w:t>guidance to support the delivery of integrated treatment, care and support</w:t>
        </w:r>
      </w:hyperlink>
      <w:r w:rsidRPr="005C3C05">
        <w:rPr>
          <w:sz w:val="21"/>
          <w:szCs w:val="21"/>
          <w:highlight w:val="yellow"/>
        </w:rPr>
        <w:t xml:space="preserve"> &lt; https://www.health.vic.gov.au/mental-health-reform/guidance-to-support-delivery-of-integrated-treatment-care&gt;, </w:t>
      </w:r>
      <w:r w:rsidRPr="005C3C05">
        <w:rPr>
          <w:sz w:val="21"/>
          <w:szCs w:val="21"/>
        </w:rPr>
        <w:t xml:space="preserve">developed in consultation with the mental health and wellbeing, and AOD sectors, which sets out key policy settings, principles and expectations to support consistent implementation of integrated treatment, care and support across both the mental health and wellbeing system, and the standalone AOD system. </w:t>
      </w:r>
      <w:r w:rsidRPr="005C3C05">
        <w:rPr>
          <w:sz w:val="21"/>
          <w:szCs w:val="21"/>
          <w:highlight w:val="yellow"/>
        </w:rPr>
        <w:t>Specific performance obligations, reporting requirements and other expectations relating to integrated treatment, care and support will be developed in consultation with the mental health and wellbeing sector over 2023.</w:t>
      </w:r>
    </w:p>
    <w:p w14:paraId="3B46057B" w14:textId="77777777" w:rsidR="00526213" w:rsidRPr="005C3C05" w:rsidRDefault="00526213" w:rsidP="00526213">
      <w:pPr>
        <w:pStyle w:val="DHHSbody"/>
        <w:rPr>
          <w:sz w:val="21"/>
          <w:szCs w:val="21"/>
        </w:rPr>
      </w:pPr>
      <w:r w:rsidRPr="005C3C05">
        <w:rPr>
          <w:sz w:val="21"/>
          <w:szCs w:val="21"/>
        </w:rPr>
        <w:t xml:space="preserve">Youth Area Mental Health and Wellbeing Services and Adult and Older Adult Mental Health and Wellbeing Services </w:t>
      </w:r>
      <w:r w:rsidRPr="005C3C05">
        <w:rPr>
          <w:strike/>
          <w:sz w:val="21"/>
          <w:szCs w:val="21"/>
        </w:rPr>
        <w:t xml:space="preserve">will </w:t>
      </w:r>
      <w:r w:rsidRPr="005C3C05">
        <w:rPr>
          <w:sz w:val="21"/>
          <w:szCs w:val="21"/>
          <w:highlight w:val="yellow"/>
        </w:rPr>
        <w:t xml:space="preserve">have </w:t>
      </w:r>
      <w:r w:rsidRPr="005C3C05">
        <w:rPr>
          <w:sz w:val="21"/>
          <w:szCs w:val="21"/>
        </w:rPr>
        <w:t>receive</w:t>
      </w:r>
      <w:r w:rsidRPr="005C3C05">
        <w:rPr>
          <w:sz w:val="21"/>
          <w:szCs w:val="21"/>
          <w:highlight w:val="yellow"/>
        </w:rPr>
        <w:t>d</w:t>
      </w:r>
      <w:r w:rsidRPr="005C3C05">
        <w:rPr>
          <w:sz w:val="21"/>
          <w:szCs w:val="21"/>
        </w:rPr>
        <w:t xml:space="preserve"> capability uplift funding in 2022–23 to </w:t>
      </w:r>
      <w:r w:rsidRPr="005C3C05">
        <w:rPr>
          <w:strike/>
          <w:sz w:val="21"/>
          <w:szCs w:val="21"/>
        </w:rPr>
        <w:t>provide</w:t>
      </w:r>
      <w:r w:rsidRPr="005C3C05">
        <w:rPr>
          <w:sz w:val="21"/>
          <w:szCs w:val="21"/>
        </w:rPr>
        <w:t xml:space="preserve"> </w:t>
      </w:r>
      <w:r w:rsidRPr="005C3C05">
        <w:rPr>
          <w:sz w:val="21"/>
          <w:szCs w:val="21"/>
          <w:highlight w:val="yellow"/>
        </w:rPr>
        <w:t xml:space="preserve">develop and implement an approach to providing </w:t>
      </w:r>
      <w:r w:rsidRPr="005C3C05">
        <w:rPr>
          <w:sz w:val="21"/>
          <w:szCs w:val="21"/>
        </w:rPr>
        <w:t xml:space="preserve">integrated mental health and AOD treatment, </w:t>
      </w:r>
      <w:proofErr w:type="gramStart"/>
      <w:r w:rsidRPr="005C3C05">
        <w:rPr>
          <w:sz w:val="21"/>
          <w:szCs w:val="21"/>
        </w:rPr>
        <w:t>care</w:t>
      </w:r>
      <w:proofErr w:type="gramEnd"/>
      <w:r w:rsidRPr="005C3C05">
        <w:rPr>
          <w:sz w:val="21"/>
          <w:szCs w:val="21"/>
        </w:rPr>
        <w:t xml:space="preserve"> and support </w:t>
      </w:r>
      <w:r w:rsidRPr="005C3C05">
        <w:rPr>
          <w:strike/>
          <w:sz w:val="21"/>
          <w:szCs w:val="21"/>
        </w:rPr>
        <w:t xml:space="preserve">by </w:t>
      </w:r>
      <w:r w:rsidRPr="005C3C05">
        <w:rPr>
          <w:sz w:val="21"/>
          <w:szCs w:val="21"/>
          <w:highlight w:val="yellow"/>
        </w:rPr>
        <w:t xml:space="preserve">starting from </w:t>
      </w:r>
      <w:r w:rsidRPr="005C3C05">
        <w:rPr>
          <w:sz w:val="21"/>
          <w:szCs w:val="21"/>
        </w:rPr>
        <w:t xml:space="preserve">the end of 2022. </w:t>
      </w:r>
    </w:p>
    <w:p w14:paraId="084D0FEF" w14:textId="77777777" w:rsidR="00526213" w:rsidRPr="0071635E" w:rsidRDefault="00526213" w:rsidP="00526213">
      <w:pPr>
        <w:pStyle w:val="Heading5"/>
      </w:pPr>
      <w:r w:rsidRPr="0071635E">
        <w:t xml:space="preserve">Supporting the new </w:t>
      </w:r>
      <w:r w:rsidRPr="007B472C">
        <w:rPr>
          <w:strike/>
        </w:rPr>
        <w:t xml:space="preserve">Local Adult and Older Adult </w:t>
      </w:r>
      <w:r w:rsidRPr="0071635E">
        <w:t xml:space="preserve">Mental Health and Wellbeing </w:t>
      </w:r>
      <w:r w:rsidRPr="007B472C">
        <w:rPr>
          <w:strike/>
        </w:rPr>
        <w:t>Services</w:t>
      </w:r>
      <w:r>
        <w:rPr>
          <w:strike/>
        </w:rPr>
        <w:t xml:space="preserve"> </w:t>
      </w:r>
      <w:r w:rsidRPr="007B472C">
        <w:rPr>
          <w:highlight w:val="yellow"/>
        </w:rPr>
        <w:t>Locals</w:t>
      </w:r>
    </w:p>
    <w:p w14:paraId="0F690BE9" w14:textId="77777777" w:rsidR="00526213" w:rsidRPr="005C3C05" w:rsidRDefault="00526213" w:rsidP="00526213">
      <w:pPr>
        <w:pStyle w:val="DHHSbody"/>
        <w:rPr>
          <w:sz w:val="21"/>
          <w:szCs w:val="21"/>
        </w:rPr>
      </w:pPr>
      <w:r w:rsidRPr="005C3C05">
        <w:rPr>
          <w:sz w:val="21"/>
          <w:szCs w:val="21"/>
        </w:rPr>
        <w:t xml:space="preserve">There must be strong collaboration between </w:t>
      </w:r>
      <w:r w:rsidRPr="005C3C05">
        <w:rPr>
          <w:strike/>
          <w:sz w:val="21"/>
          <w:szCs w:val="21"/>
        </w:rPr>
        <w:t xml:space="preserve">Local </w:t>
      </w:r>
      <w:r w:rsidRPr="005C3C05">
        <w:rPr>
          <w:sz w:val="21"/>
          <w:szCs w:val="21"/>
        </w:rPr>
        <w:t xml:space="preserve">Mental Health and Wellbeing </w:t>
      </w:r>
      <w:r w:rsidRPr="005C3C05">
        <w:rPr>
          <w:strike/>
          <w:sz w:val="21"/>
          <w:szCs w:val="21"/>
        </w:rPr>
        <w:t xml:space="preserve">Services </w:t>
      </w:r>
      <w:r w:rsidRPr="005C3C05">
        <w:rPr>
          <w:sz w:val="21"/>
          <w:szCs w:val="21"/>
          <w:highlight w:val="yellow"/>
        </w:rPr>
        <w:t>Locals</w:t>
      </w:r>
      <w:r w:rsidRPr="005C3C05">
        <w:rPr>
          <w:sz w:val="21"/>
          <w:szCs w:val="21"/>
        </w:rPr>
        <w:t xml:space="preserve"> and Area Adult and Older Adult Mental Health and Wellbeing Services, to ensure that for consumers who need to move between the different tiers of the system, health and wellbeing outcomes are optimised and efficient.</w:t>
      </w:r>
    </w:p>
    <w:p w14:paraId="4BFA9314" w14:textId="77777777" w:rsidR="00526213" w:rsidRPr="005C3C05" w:rsidRDefault="00526213" w:rsidP="00526213">
      <w:pPr>
        <w:pStyle w:val="DHHSbody"/>
        <w:rPr>
          <w:sz w:val="21"/>
          <w:szCs w:val="21"/>
        </w:rPr>
      </w:pPr>
      <w:r w:rsidRPr="005C3C05">
        <w:rPr>
          <w:sz w:val="21"/>
          <w:szCs w:val="21"/>
        </w:rPr>
        <w:t xml:space="preserve">As </w:t>
      </w:r>
      <w:r w:rsidRPr="005C3C05">
        <w:rPr>
          <w:strike/>
          <w:sz w:val="21"/>
          <w:szCs w:val="21"/>
        </w:rPr>
        <w:t xml:space="preserve">Local </w:t>
      </w:r>
      <w:r w:rsidRPr="005C3C05">
        <w:rPr>
          <w:sz w:val="21"/>
          <w:szCs w:val="21"/>
        </w:rPr>
        <w:t xml:space="preserve">Mental Health and Wellbeing </w:t>
      </w:r>
      <w:r w:rsidRPr="005C3C05">
        <w:rPr>
          <w:strike/>
          <w:sz w:val="21"/>
          <w:szCs w:val="21"/>
        </w:rPr>
        <w:t xml:space="preserve">Services </w:t>
      </w:r>
      <w:r w:rsidRPr="005C3C05">
        <w:rPr>
          <w:sz w:val="21"/>
          <w:szCs w:val="21"/>
          <w:highlight w:val="yellow"/>
        </w:rPr>
        <w:t xml:space="preserve">Locals </w:t>
      </w:r>
      <w:r w:rsidRPr="005C3C05">
        <w:rPr>
          <w:sz w:val="21"/>
          <w:szCs w:val="21"/>
        </w:rPr>
        <w:t>are established, they will be networked to an Area Adult and Older Adult Mental Health and Wellbeing Service.</w:t>
      </w:r>
    </w:p>
    <w:p w14:paraId="66E95143" w14:textId="77777777" w:rsidR="00526213" w:rsidRPr="005C3C05" w:rsidRDefault="00526213" w:rsidP="00526213">
      <w:pPr>
        <w:pStyle w:val="DHHSbody"/>
        <w:rPr>
          <w:sz w:val="21"/>
          <w:szCs w:val="21"/>
        </w:rPr>
      </w:pPr>
      <w:r w:rsidRPr="005C3C05">
        <w:rPr>
          <w:sz w:val="21"/>
          <w:szCs w:val="21"/>
        </w:rPr>
        <w:t xml:space="preserve">Access to Area Adult and Older Adult Mental Health and Wellbeing Services for new consumers will be on referral from a </w:t>
      </w:r>
      <w:r w:rsidRPr="005C3C05">
        <w:rPr>
          <w:strike/>
          <w:sz w:val="21"/>
          <w:szCs w:val="21"/>
        </w:rPr>
        <w:t xml:space="preserve">Local Adult and Older Adult Mental </w:t>
      </w:r>
      <w:r w:rsidRPr="005C3C05">
        <w:rPr>
          <w:sz w:val="21"/>
          <w:szCs w:val="21"/>
        </w:rPr>
        <w:t xml:space="preserve">Health and Wellbeing </w:t>
      </w:r>
      <w:r w:rsidRPr="005C3C05">
        <w:rPr>
          <w:strike/>
          <w:sz w:val="21"/>
          <w:szCs w:val="21"/>
        </w:rPr>
        <w:t xml:space="preserve">Service </w:t>
      </w:r>
      <w:r w:rsidRPr="005C3C05">
        <w:rPr>
          <w:sz w:val="21"/>
          <w:szCs w:val="21"/>
          <w:highlight w:val="yellow"/>
        </w:rPr>
        <w:t>Local,</w:t>
      </w:r>
      <w:r w:rsidRPr="005C3C05">
        <w:rPr>
          <w:sz w:val="21"/>
          <w:szCs w:val="21"/>
        </w:rPr>
        <w:t xml:space="preserve"> or through a medical referral, psychiatric triage service or crisis presentation.</w:t>
      </w:r>
    </w:p>
    <w:p w14:paraId="1FDF5FDE" w14:textId="16B5F91B" w:rsidR="00526213" w:rsidRPr="0095562D" w:rsidRDefault="0095562D" w:rsidP="0095562D">
      <w:pPr>
        <w:pStyle w:val="Heading3"/>
        <w:tabs>
          <w:tab w:val="num" w:pos="709"/>
          <w:tab w:val="num" w:pos="6379"/>
        </w:tabs>
        <w:ind w:right="-58"/>
        <w:rPr>
          <w:sz w:val="26"/>
          <w:szCs w:val="24"/>
        </w:rPr>
      </w:pPr>
      <w:bookmarkStart w:id="55" w:name="_Toc127829617"/>
      <w:r>
        <w:rPr>
          <w:sz w:val="26"/>
          <w:szCs w:val="24"/>
        </w:rPr>
        <w:t>5.1.</w:t>
      </w:r>
      <w:r w:rsidR="00925F9E">
        <w:rPr>
          <w:sz w:val="26"/>
          <w:szCs w:val="24"/>
        </w:rPr>
        <w:t>5</w:t>
      </w:r>
      <w:r>
        <w:rPr>
          <w:sz w:val="26"/>
          <w:szCs w:val="24"/>
        </w:rPr>
        <w:tab/>
      </w:r>
      <w:proofErr w:type="spellStart"/>
      <w:r w:rsidR="00526213" w:rsidRPr="0095562D">
        <w:rPr>
          <w:sz w:val="26"/>
          <w:szCs w:val="24"/>
        </w:rPr>
        <w:t>Statewide</w:t>
      </w:r>
      <w:proofErr w:type="spellEnd"/>
      <w:r w:rsidR="00526213" w:rsidRPr="0095562D">
        <w:rPr>
          <w:sz w:val="26"/>
          <w:szCs w:val="24"/>
        </w:rPr>
        <w:t xml:space="preserve"> Services</w:t>
      </w:r>
      <w:bookmarkEnd w:id="55"/>
    </w:p>
    <w:p w14:paraId="576D8A09" w14:textId="77777777" w:rsidR="00526213" w:rsidRPr="005C3C05" w:rsidRDefault="00526213" w:rsidP="00526213">
      <w:pPr>
        <w:pStyle w:val="DHHSbody"/>
        <w:rPr>
          <w:sz w:val="21"/>
          <w:szCs w:val="21"/>
        </w:rPr>
      </w:pPr>
      <w:r w:rsidRPr="005C3C05">
        <w:rPr>
          <w:sz w:val="21"/>
          <w:szCs w:val="21"/>
        </w:rPr>
        <w:t xml:space="preserve">There is a range of health-service-operated specialist mental health services that are specifically targeted to Victorians with severe and complex illnesses. To deliver the RCVMHS </w:t>
      </w:r>
      <w:proofErr w:type="spellStart"/>
      <w:r w:rsidRPr="005C3C05">
        <w:rPr>
          <w:sz w:val="21"/>
          <w:szCs w:val="21"/>
        </w:rPr>
        <w:t>statewide</w:t>
      </w:r>
      <w:proofErr w:type="spellEnd"/>
      <w:r w:rsidRPr="005C3C05">
        <w:rPr>
          <w:sz w:val="21"/>
          <w:szCs w:val="21"/>
        </w:rPr>
        <w:t xml:space="preserve"> services recommendations, </w:t>
      </w:r>
      <w:proofErr w:type="spellStart"/>
      <w:r w:rsidRPr="005C3C05">
        <w:rPr>
          <w:sz w:val="21"/>
          <w:szCs w:val="21"/>
        </w:rPr>
        <w:t>statewide</w:t>
      </w:r>
      <w:proofErr w:type="spellEnd"/>
      <w:r w:rsidRPr="005C3C05">
        <w:rPr>
          <w:sz w:val="21"/>
          <w:szCs w:val="21"/>
        </w:rPr>
        <w:t xml:space="preserve"> services must be planned and delivered in a way that minimises the distance people need to travel to connect with these services.</w:t>
      </w:r>
    </w:p>
    <w:p w14:paraId="20555290" w14:textId="77777777" w:rsidR="00526213" w:rsidRPr="005C3C05" w:rsidRDefault="00526213" w:rsidP="00526213">
      <w:pPr>
        <w:pStyle w:val="DHHSbody"/>
        <w:rPr>
          <w:sz w:val="21"/>
          <w:szCs w:val="21"/>
        </w:rPr>
      </w:pPr>
      <w:r w:rsidRPr="005C3C05">
        <w:rPr>
          <w:sz w:val="21"/>
          <w:szCs w:val="21"/>
        </w:rPr>
        <w:t xml:space="preserve">Over time, links between </w:t>
      </w:r>
      <w:proofErr w:type="spellStart"/>
      <w:r w:rsidRPr="005C3C05">
        <w:rPr>
          <w:sz w:val="21"/>
          <w:szCs w:val="21"/>
        </w:rPr>
        <w:t>statewide</w:t>
      </w:r>
      <w:proofErr w:type="spellEnd"/>
      <w:r w:rsidRPr="005C3C05">
        <w:rPr>
          <w:sz w:val="21"/>
          <w:szCs w:val="21"/>
        </w:rPr>
        <w:t xml:space="preserve"> services and the Victorian Collaborative Centre for Mental Health and Wellbeing, recommended in the RCVMHS’s Interim Report, will be established to take advantage of the centre’s research and knowledge-sharing capabilities.</w:t>
      </w:r>
    </w:p>
    <w:p w14:paraId="044D293F" w14:textId="77777777" w:rsidR="00526213" w:rsidRPr="00D12772" w:rsidRDefault="00526213" w:rsidP="00526213">
      <w:pPr>
        <w:pStyle w:val="Heading5"/>
      </w:pPr>
      <w:r w:rsidRPr="00D12772">
        <w:lastRenderedPageBreak/>
        <w:t xml:space="preserve">A new </w:t>
      </w:r>
      <w:proofErr w:type="spellStart"/>
      <w:r w:rsidRPr="00D12772">
        <w:t>statewide</w:t>
      </w:r>
      <w:proofErr w:type="spellEnd"/>
      <w:r w:rsidRPr="00D12772">
        <w:t xml:space="preserve"> service for people with lived experience of trauma</w:t>
      </w:r>
    </w:p>
    <w:p w14:paraId="1F33FB94" w14:textId="77777777" w:rsidR="00526213" w:rsidRPr="005C3C05" w:rsidRDefault="00526213" w:rsidP="00526213">
      <w:pPr>
        <w:pStyle w:val="DHHSbody"/>
        <w:rPr>
          <w:sz w:val="21"/>
          <w:szCs w:val="21"/>
        </w:rPr>
      </w:pPr>
      <w:r w:rsidRPr="005C3C05">
        <w:rPr>
          <w:sz w:val="21"/>
          <w:szCs w:val="21"/>
        </w:rPr>
        <w:t xml:space="preserve">The RCVMHS recommended the establishment of a new </w:t>
      </w:r>
      <w:proofErr w:type="spellStart"/>
      <w:r w:rsidRPr="005C3C05">
        <w:rPr>
          <w:sz w:val="21"/>
          <w:szCs w:val="21"/>
        </w:rPr>
        <w:t>Statewide</w:t>
      </w:r>
      <w:proofErr w:type="spellEnd"/>
      <w:r w:rsidRPr="005C3C05">
        <w:rPr>
          <w:sz w:val="21"/>
          <w:szCs w:val="21"/>
        </w:rPr>
        <w:t xml:space="preserve"> Trauma Service by the end of 2022, to deliver the best possible mental health and wellbeing outcomes for all people of all ages with lived experience of trauma. It is expected that the </w:t>
      </w:r>
      <w:proofErr w:type="spellStart"/>
      <w:r w:rsidRPr="005C3C05">
        <w:rPr>
          <w:sz w:val="21"/>
          <w:szCs w:val="21"/>
        </w:rPr>
        <w:t>Statewide</w:t>
      </w:r>
      <w:proofErr w:type="spellEnd"/>
      <w:r w:rsidRPr="005C3C05">
        <w:rPr>
          <w:sz w:val="21"/>
          <w:szCs w:val="21"/>
        </w:rPr>
        <w:t xml:space="preserve"> Trauma Service will be hosted within the Victorian Collaborative Centre for Mental Health and Wellbeing to facilitate system-wide opportunities for trauma education and training. </w:t>
      </w:r>
    </w:p>
    <w:p w14:paraId="28471E41" w14:textId="77777777" w:rsidR="00526213" w:rsidRPr="005C3C05" w:rsidRDefault="00526213" w:rsidP="00526213">
      <w:pPr>
        <w:pStyle w:val="DHHSbody"/>
        <w:rPr>
          <w:sz w:val="21"/>
          <w:szCs w:val="21"/>
        </w:rPr>
      </w:pPr>
      <w:r w:rsidRPr="005C3C05">
        <w:rPr>
          <w:sz w:val="21"/>
          <w:szCs w:val="21"/>
        </w:rPr>
        <w:t xml:space="preserve">The </w:t>
      </w:r>
      <w:proofErr w:type="spellStart"/>
      <w:r w:rsidRPr="005C3C05">
        <w:rPr>
          <w:sz w:val="21"/>
          <w:szCs w:val="21"/>
        </w:rPr>
        <w:t>Statewide</w:t>
      </w:r>
      <w:proofErr w:type="spellEnd"/>
      <w:r w:rsidRPr="005C3C05">
        <w:rPr>
          <w:sz w:val="21"/>
          <w:szCs w:val="21"/>
        </w:rPr>
        <w:t xml:space="preserve"> Trauma Service will also work with Area Mental Health and Wellbeing Services to employ up to three specialist trauma practitioners by the end of 2026, who will be based in Adult and Older Adult Area Mental Health and Wellbeing Services, as well as Infant, Child and Youth Area Mental Health and Wellbeing Services. </w:t>
      </w:r>
    </w:p>
    <w:p w14:paraId="4B607403" w14:textId="77777777" w:rsidR="00526213" w:rsidRPr="005C3C05" w:rsidRDefault="00526213" w:rsidP="00526213">
      <w:pPr>
        <w:pStyle w:val="DHHSbody"/>
        <w:rPr>
          <w:sz w:val="21"/>
          <w:szCs w:val="21"/>
        </w:rPr>
      </w:pPr>
      <w:r w:rsidRPr="005C3C05">
        <w:rPr>
          <w:sz w:val="21"/>
          <w:szCs w:val="21"/>
        </w:rPr>
        <w:t xml:space="preserve">The department </w:t>
      </w:r>
      <w:r w:rsidRPr="005C3C05">
        <w:rPr>
          <w:strike/>
          <w:sz w:val="21"/>
          <w:szCs w:val="21"/>
        </w:rPr>
        <w:t>will seek to</w:t>
      </w:r>
      <w:r w:rsidRPr="005C3C05">
        <w:rPr>
          <w:sz w:val="21"/>
          <w:szCs w:val="21"/>
        </w:rPr>
        <w:t xml:space="preserve"> </w:t>
      </w:r>
      <w:r w:rsidRPr="005C3C05">
        <w:rPr>
          <w:sz w:val="21"/>
          <w:szCs w:val="21"/>
          <w:highlight w:val="yellow"/>
        </w:rPr>
        <w:t>has</w:t>
      </w:r>
      <w:r w:rsidRPr="005C3C05">
        <w:rPr>
          <w:sz w:val="21"/>
          <w:szCs w:val="21"/>
        </w:rPr>
        <w:t xml:space="preserve"> appoint</w:t>
      </w:r>
      <w:r w:rsidRPr="005C3C05">
        <w:rPr>
          <w:sz w:val="21"/>
          <w:szCs w:val="21"/>
          <w:highlight w:val="yellow"/>
        </w:rPr>
        <w:t>ed</w:t>
      </w:r>
      <w:r w:rsidRPr="005C3C05">
        <w:rPr>
          <w:sz w:val="21"/>
          <w:szCs w:val="21"/>
        </w:rPr>
        <w:t xml:space="preserve"> a consortium of </w:t>
      </w:r>
      <w:r w:rsidRPr="005C3C05">
        <w:rPr>
          <w:sz w:val="21"/>
          <w:szCs w:val="21"/>
          <w:highlight w:val="yellow"/>
        </w:rPr>
        <w:t xml:space="preserve">thirteen service </w:t>
      </w:r>
      <w:r w:rsidRPr="005C3C05">
        <w:rPr>
          <w:sz w:val="21"/>
          <w:szCs w:val="21"/>
        </w:rPr>
        <w:t>providers</w:t>
      </w:r>
      <w:r w:rsidRPr="005C3C05">
        <w:rPr>
          <w:sz w:val="21"/>
          <w:szCs w:val="21"/>
          <w:highlight w:val="yellow"/>
        </w:rPr>
        <w:t xml:space="preserve">, including a Lead Agency, to </w:t>
      </w:r>
      <w:r w:rsidRPr="005C3C05">
        <w:rPr>
          <w:sz w:val="21"/>
          <w:szCs w:val="21"/>
        </w:rPr>
        <w:t xml:space="preserve">establish the </w:t>
      </w:r>
      <w:proofErr w:type="spellStart"/>
      <w:r w:rsidRPr="005C3C05">
        <w:rPr>
          <w:sz w:val="21"/>
          <w:szCs w:val="21"/>
        </w:rPr>
        <w:t>Statewide</w:t>
      </w:r>
      <w:proofErr w:type="spellEnd"/>
      <w:r w:rsidRPr="005C3C05">
        <w:rPr>
          <w:sz w:val="21"/>
          <w:szCs w:val="21"/>
        </w:rPr>
        <w:t xml:space="preserve"> Trauma Service. by the end of 2022.</w:t>
      </w:r>
    </w:p>
    <w:p w14:paraId="4E4F6D1B" w14:textId="77777777" w:rsidR="00526213" w:rsidRPr="00D12772" w:rsidRDefault="00526213" w:rsidP="00526213">
      <w:pPr>
        <w:pStyle w:val="Heading5"/>
      </w:pPr>
      <w:r w:rsidRPr="00D12772">
        <w:t xml:space="preserve">A new </w:t>
      </w:r>
      <w:proofErr w:type="spellStart"/>
      <w:r w:rsidRPr="00D12772">
        <w:t>statewide</w:t>
      </w:r>
      <w:proofErr w:type="spellEnd"/>
      <w:r w:rsidRPr="00D12772">
        <w:t xml:space="preserve"> service for people living with mental illness and substance use or addiction</w:t>
      </w:r>
    </w:p>
    <w:p w14:paraId="581992BA" w14:textId="77777777" w:rsidR="00526213" w:rsidRPr="005C3C05" w:rsidRDefault="00526213" w:rsidP="00526213">
      <w:pPr>
        <w:pStyle w:val="DHHSbody"/>
        <w:rPr>
          <w:sz w:val="21"/>
          <w:szCs w:val="21"/>
        </w:rPr>
      </w:pPr>
      <w:r w:rsidRPr="005C3C05">
        <w:rPr>
          <w:strike/>
          <w:sz w:val="21"/>
          <w:szCs w:val="21"/>
        </w:rPr>
        <w:t xml:space="preserve">Comprised of a Lead Agency and an initial four Partner Providers situated across Victoria, </w:t>
      </w:r>
      <w:proofErr w:type="gramStart"/>
      <w:r w:rsidRPr="005C3C05">
        <w:rPr>
          <w:sz w:val="21"/>
          <w:szCs w:val="21"/>
          <w:highlight w:val="yellow"/>
        </w:rPr>
        <w:t>T</w:t>
      </w:r>
      <w:r w:rsidRPr="005C3C05">
        <w:rPr>
          <w:sz w:val="21"/>
          <w:szCs w:val="21"/>
        </w:rPr>
        <w:t>he</w:t>
      </w:r>
      <w:proofErr w:type="gramEnd"/>
      <w:r w:rsidRPr="005C3C05">
        <w:rPr>
          <w:sz w:val="21"/>
          <w:szCs w:val="21"/>
        </w:rPr>
        <w:t xml:space="preserve"> </w:t>
      </w:r>
      <w:proofErr w:type="spellStart"/>
      <w:r w:rsidRPr="005C3C05">
        <w:rPr>
          <w:sz w:val="21"/>
          <w:szCs w:val="21"/>
        </w:rPr>
        <w:t>statewide</w:t>
      </w:r>
      <w:proofErr w:type="spellEnd"/>
      <w:r w:rsidRPr="005C3C05">
        <w:rPr>
          <w:sz w:val="21"/>
          <w:szCs w:val="21"/>
        </w:rPr>
        <w:t xml:space="preserve"> service will undertake dedicated research into mental illness and substance use or addiction, and develop education and training initiatives for a broad range of mental health, and AOD practitioners and clinicians. </w:t>
      </w:r>
    </w:p>
    <w:p w14:paraId="681ED551" w14:textId="77777777" w:rsidR="00526213" w:rsidRPr="005C3C05" w:rsidRDefault="00526213" w:rsidP="00526213">
      <w:pPr>
        <w:pStyle w:val="DHHSbody"/>
        <w:rPr>
          <w:sz w:val="21"/>
          <w:szCs w:val="21"/>
        </w:rPr>
      </w:pPr>
      <w:r w:rsidRPr="005C3C05">
        <w:rPr>
          <w:sz w:val="21"/>
          <w:szCs w:val="21"/>
        </w:rPr>
        <w:t xml:space="preserve">The </w:t>
      </w:r>
      <w:proofErr w:type="spellStart"/>
      <w:r w:rsidRPr="005C3C05">
        <w:rPr>
          <w:sz w:val="21"/>
          <w:szCs w:val="21"/>
        </w:rPr>
        <w:t>statewide</w:t>
      </w:r>
      <w:proofErr w:type="spellEnd"/>
      <w:r w:rsidRPr="005C3C05">
        <w:rPr>
          <w:sz w:val="21"/>
          <w:szCs w:val="21"/>
        </w:rPr>
        <w:t xml:space="preserve"> service will provide specialist addiction treatment and care (primary consultations) to consumers with high-intensity substance use or addiction needs, and co-occurring mental illness. It will also provide expert advice (secondary consultations) to support and build the capacity of the mental health and AOD workforce in providing integrated care.</w:t>
      </w:r>
    </w:p>
    <w:p w14:paraId="01EA65E9" w14:textId="77777777" w:rsidR="00526213" w:rsidRPr="005C3C05" w:rsidRDefault="00526213" w:rsidP="00526213">
      <w:pPr>
        <w:pStyle w:val="DHHSbody"/>
        <w:rPr>
          <w:sz w:val="21"/>
          <w:szCs w:val="21"/>
          <w:highlight w:val="yellow"/>
        </w:rPr>
      </w:pPr>
      <w:r w:rsidRPr="005C3C05">
        <w:rPr>
          <w:sz w:val="21"/>
          <w:szCs w:val="21"/>
          <w:highlight w:val="yellow"/>
        </w:rPr>
        <w:t xml:space="preserve">Turning Point will lead and coordinate the </w:t>
      </w:r>
      <w:proofErr w:type="spellStart"/>
      <w:r w:rsidRPr="005C3C05">
        <w:rPr>
          <w:sz w:val="21"/>
          <w:szCs w:val="21"/>
          <w:highlight w:val="yellow"/>
        </w:rPr>
        <w:t>statewide</w:t>
      </w:r>
      <w:proofErr w:type="spellEnd"/>
      <w:r w:rsidRPr="005C3C05">
        <w:rPr>
          <w:sz w:val="21"/>
          <w:szCs w:val="21"/>
          <w:highlight w:val="yellow"/>
        </w:rPr>
        <w:t xml:space="preserve"> service in partnership with a network of addiction specialist services (Partner Providers) located across Victoria, provided by St Vincent’s Hospital Melbourne, Austin Health (in partnership with Goulburn Valley Health), Western Health and Eastern Health</w:t>
      </w:r>
    </w:p>
    <w:p w14:paraId="18545B30" w14:textId="0FDDD19C" w:rsidR="00526213" w:rsidRPr="00E865E5" w:rsidRDefault="00526213" w:rsidP="00526213">
      <w:pPr>
        <w:pStyle w:val="DHHSbody"/>
      </w:pPr>
      <w:r w:rsidRPr="005C3C05">
        <w:rPr>
          <w:sz w:val="21"/>
          <w:szCs w:val="21"/>
        </w:rPr>
        <w:t xml:space="preserve">The department will work with health services during 2022–23 to establish a model of care and consumer options and pathways for the </w:t>
      </w:r>
      <w:proofErr w:type="spellStart"/>
      <w:r w:rsidRPr="005C3C05">
        <w:rPr>
          <w:sz w:val="21"/>
          <w:szCs w:val="21"/>
        </w:rPr>
        <w:t>statewide</w:t>
      </w:r>
      <w:proofErr w:type="spellEnd"/>
      <w:r w:rsidRPr="005C3C05">
        <w:rPr>
          <w:sz w:val="21"/>
          <w:szCs w:val="21"/>
        </w:rPr>
        <w:t xml:space="preserve"> service, which will commence operations </w:t>
      </w:r>
      <w:r w:rsidRPr="005C3C05">
        <w:rPr>
          <w:strike/>
          <w:sz w:val="21"/>
          <w:szCs w:val="21"/>
        </w:rPr>
        <w:t>by the end of 2022</w:t>
      </w:r>
      <w:r w:rsidR="00381EE0">
        <w:rPr>
          <w:sz w:val="21"/>
          <w:szCs w:val="21"/>
          <w:highlight w:val="yellow"/>
        </w:rPr>
        <w:t xml:space="preserve"> in A</w:t>
      </w:r>
      <w:r w:rsidRPr="005C3C05">
        <w:rPr>
          <w:sz w:val="21"/>
          <w:szCs w:val="21"/>
          <w:highlight w:val="yellow"/>
        </w:rPr>
        <w:t>pril 2023</w:t>
      </w:r>
      <w:r w:rsidRPr="00C6697C">
        <w:rPr>
          <w:highlight w:val="yellow"/>
        </w:rPr>
        <w:t>.</w:t>
      </w:r>
    </w:p>
    <w:p w14:paraId="1DBE2B0B" w14:textId="1AE623E7" w:rsidR="002F6FA7" w:rsidRPr="0095562D" w:rsidRDefault="002F6FA7" w:rsidP="0095562D">
      <w:pPr>
        <w:pStyle w:val="Heading3"/>
        <w:tabs>
          <w:tab w:val="num" w:pos="709"/>
          <w:tab w:val="num" w:pos="6379"/>
        </w:tabs>
        <w:ind w:right="-58"/>
        <w:rPr>
          <w:sz w:val="26"/>
          <w:szCs w:val="24"/>
        </w:rPr>
      </w:pPr>
      <w:bookmarkStart w:id="56" w:name="_Toc127829618"/>
      <w:r w:rsidRPr="0095562D">
        <w:rPr>
          <w:sz w:val="26"/>
          <w:szCs w:val="24"/>
        </w:rPr>
        <w:t>5.2.2</w:t>
      </w:r>
      <w:r w:rsidRPr="0095562D">
        <w:rPr>
          <w:sz w:val="26"/>
          <w:szCs w:val="24"/>
        </w:rPr>
        <w:tab/>
        <w:t>Prevention and Recovery Care</w:t>
      </w:r>
      <w:bookmarkEnd w:id="56"/>
    </w:p>
    <w:p w14:paraId="2385FDDE" w14:textId="77777777" w:rsidR="002F6FA7" w:rsidRPr="005C3C05" w:rsidRDefault="002F6FA7" w:rsidP="002F6FA7">
      <w:pPr>
        <w:pStyle w:val="DHHSbody"/>
        <w:rPr>
          <w:sz w:val="21"/>
          <w:szCs w:val="21"/>
        </w:rPr>
      </w:pPr>
      <w:r w:rsidRPr="005C3C05">
        <w:rPr>
          <w:sz w:val="21"/>
          <w:szCs w:val="21"/>
        </w:rPr>
        <w:t xml:space="preserve">Prevention and recovery care (PARC) services are short-term (usually up to 28 days), recovery-focused treatment and support services in residential settings. PARCs provide early intervention for people who are becoming unwell and for people in the early stages of recovery following an acute psychiatric inpatient admission. PARCs aim to assist in preventing acute inpatient admissions, and to assist those who are already admitted </w:t>
      </w:r>
      <w:proofErr w:type="gramStart"/>
      <w:r w:rsidRPr="005C3C05">
        <w:rPr>
          <w:sz w:val="21"/>
          <w:szCs w:val="21"/>
        </w:rPr>
        <w:t>to be</w:t>
      </w:r>
      <w:proofErr w:type="gramEnd"/>
      <w:r w:rsidRPr="005C3C05">
        <w:rPr>
          <w:sz w:val="21"/>
          <w:szCs w:val="21"/>
        </w:rPr>
        <w:t xml:space="preserve"> discharged as early as possible.</w:t>
      </w:r>
    </w:p>
    <w:p w14:paraId="66690251" w14:textId="77777777" w:rsidR="002F6FA7" w:rsidRPr="005C3C05" w:rsidRDefault="002F6FA7" w:rsidP="002F6FA7">
      <w:pPr>
        <w:pStyle w:val="DHHSbody"/>
        <w:rPr>
          <w:strike/>
          <w:sz w:val="21"/>
          <w:szCs w:val="21"/>
        </w:rPr>
      </w:pPr>
      <w:r w:rsidRPr="005C3C05">
        <w:rPr>
          <w:sz w:val="21"/>
          <w:szCs w:val="21"/>
        </w:rPr>
        <w:t>Youth PARCs are for young people aged 16 to 25 years, who are:</w:t>
      </w:r>
      <w:r w:rsidRPr="005C3C05">
        <w:rPr>
          <w:strike/>
          <w:sz w:val="21"/>
          <w:szCs w:val="21"/>
        </w:rPr>
        <w:t xml:space="preserve"> experiencing significant mental health problems and are either:</w:t>
      </w:r>
    </w:p>
    <w:p w14:paraId="658AC101" w14:textId="77777777" w:rsidR="002F6FA7" w:rsidRPr="005C3C05" w:rsidRDefault="002F6FA7" w:rsidP="00B17A0D">
      <w:pPr>
        <w:pStyle w:val="Bullet1"/>
        <w:numPr>
          <w:ilvl w:val="0"/>
          <w:numId w:val="26"/>
        </w:numPr>
        <w:spacing w:before="120" w:after="120"/>
        <w:rPr>
          <w:szCs w:val="21"/>
          <w:highlight w:val="yellow"/>
        </w:rPr>
      </w:pPr>
      <w:r w:rsidRPr="005C3C05">
        <w:rPr>
          <w:szCs w:val="21"/>
          <w:highlight w:val="yellow"/>
        </w:rPr>
        <w:t xml:space="preserve">experiencing mental health challenges and/or psychological distress, and would benefit from a brief intensive recovery support intervention (“step-up”); or </w:t>
      </w:r>
    </w:p>
    <w:p w14:paraId="171B2C91" w14:textId="77777777" w:rsidR="002F6FA7" w:rsidRPr="005C3C05" w:rsidRDefault="002F6FA7" w:rsidP="00B17A0D">
      <w:pPr>
        <w:pStyle w:val="Bullet1"/>
        <w:numPr>
          <w:ilvl w:val="0"/>
          <w:numId w:val="26"/>
        </w:numPr>
        <w:spacing w:before="120" w:after="120"/>
        <w:rPr>
          <w:szCs w:val="21"/>
          <w:highlight w:val="yellow"/>
        </w:rPr>
      </w:pPr>
      <w:r w:rsidRPr="005C3C05">
        <w:rPr>
          <w:szCs w:val="21"/>
          <w:highlight w:val="yellow"/>
        </w:rPr>
        <w:t xml:space="preserve">in the early stages of recovery from an acute phase of mental ill health and who need a time-limited period of additional support </w:t>
      </w:r>
      <w:proofErr w:type="gramStart"/>
      <w:r w:rsidRPr="005C3C05">
        <w:rPr>
          <w:szCs w:val="21"/>
          <w:highlight w:val="yellow"/>
        </w:rPr>
        <w:t>in order to</w:t>
      </w:r>
      <w:proofErr w:type="gramEnd"/>
      <w:r w:rsidRPr="005C3C05">
        <w:rPr>
          <w:szCs w:val="21"/>
          <w:highlight w:val="yellow"/>
        </w:rPr>
        <w:t xml:space="preserve"> strengthen gains made from spending time in an inpatient setting (“step-down”).</w:t>
      </w:r>
    </w:p>
    <w:p w14:paraId="08896B0E" w14:textId="77777777" w:rsidR="002F6FA7" w:rsidRPr="005C3C05" w:rsidRDefault="002F6FA7" w:rsidP="002F6FA7">
      <w:pPr>
        <w:pStyle w:val="DHHSbody"/>
        <w:rPr>
          <w:rFonts w:eastAsia="Arial" w:cs="Arial"/>
          <w:strike/>
          <w:sz w:val="21"/>
          <w:szCs w:val="21"/>
        </w:rPr>
      </w:pPr>
      <w:r w:rsidRPr="005C3C05">
        <w:rPr>
          <w:strike/>
          <w:sz w:val="21"/>
          <w:szCs w:val="21"/>
        </w:rPr>
        <w:t>becoming unwell, or who are unwell, but whose recovery progress has plateaued – these young people benefit from a brief intensive recovery support intervention (called step-up)</w:t>
      </w:r>
    </w:p>
    <w:p w14:paraId="1ADCAA4A" w14:textId="77777777" w:rsidR="002F6FA7" w:rsidRPr="005C3C05" w:rsidRDefault="002F6FA7" w:rsidP="002F6FA7">
      <w:pPr>
        <w:pStyle w:val="DHHSbullet1"/>
        <w:rPr>
          <w:strike/>
          <w:sz w:val="21"/>
          <w:szCs w:val="21"/>
        </w:rPr>
      </w:pPr>
      <w:r w:rsidRPr="005C3C05">
        <w:rPr>
          <w:strike/>
          <w:sz w:val="21"/>
          <w:szCs w:val="21"/>
        </w:rPr>
        <w:lastRenderedPageBreak/>
        <w:t xml:space="preserve">in the early stages of recovery from an acute phase of mental ill health and who need a time-limited period of additional support, </w:t>
      </w:r>
      <w:proofErr w:type="gramStart"/>
      <w:r w:rsidRPr="005C3C05">
        <w:rPr>
          <w:strike/>
          <w:sz w:val="21"/>
          <w:szCs w:val="21"/>
        </w:rPr>
        <w:t>in order to</w:t>
      </w:r>
      <w:proofErr w:type="gramEnd"/>
      <w:r w:rsidRPr="005C3C05">
        <w:rPr>
          <w:strike/>
          <w:sz w:val="21"/>
          <w:szCs w:val="21"/>
        </w:rPr>
        <w:t xml:space="preserve"> strengthen gains made from spending time in an inpatient setting, which helps to consolidate their community transition and treatment plans (step down).</w:t>
      </w:r>
    </w:p>
    <w:p w14:paraId="1E7DA72F" w14:textId="77777777" w:rsidR="002F6FA7" w:rsidRPr="005C3C05" w:rsidRDefault="002F6FA7" w:rsidP="002F6FA7">
      <w:pPr>
        <w:pStyle w:val="DHHSbodyafterbullets"/>
        <w:rPr>
          <w:sz w:val="21"/>
          <w:szCs w:val="21"/>
        </w:rPr>
      </w:pPr>
      <w:r w:rsidRPr="005C3C05">
        <w:rPr>
          <w:sz w:val="21"/>
          <w:szCs w:val="21"/>
        </w:rPr>
        <w:t xml:space="preserve">A new </w:t>
      </w:r>
      <w:proofErr w:type="spellStart"/>
      <w:r w:rsidRPr="005C3C05">
        <w:rPr>
          <w:sz w:val="21"/>
          <w:szCs w:val="21"/>
        </w:rPr>
        <w:t>statewide</w:t>
      </w:r>
      <w:proofErr w:type="spellEnd"/>
      <w:r w:rsidRPr="005C3C05">
        <w:rPr>
          <w:sz w:val="21"/>
          <w:szCs w:val="21"/>
        </w:rPr>
        <w:t xml:space="preserve"> service framework is in development to ensure that all Youth PARCs provide a consistent model of treatment, care and support to young people aged 16–25 years.</w:t>
      </w:r>
    </w:p>
    <w:p w14:paraId="5060D1F8" w14:textId="77777777" w:rsidR="00526213" w:rsidRDefault="00526213" w:rsidP="00AD6CE9">
      <w:pPr>
        <w:pStyle w:val="DHHSbody"/>
      </w:pPr>
    </w:p>
    <w:p w14:paraId="7E06CB1D" w14:textId="7035A93A" w:rsidR="006B22E9" w:rsidRPr="00925F9E" w:rsidRDefault="006B22E9" w:rsidP="00925F9E">
      <w:pPr>
        <w:pStyle w:val="Heading3"/>
        <w:tabs>
          <w:tab w:val="num" w:pos="709"/>
          <w:tab w:val="num" w:pos="6379"/>
        </w:tabs>
        <w:ind w:right="-58"/>
        <w:rPr>
          <w:sz w:val="26"/>
          <w:szCs w:val="24"/>
        </w:rPr>
      </w:pPr>
      <w:bookmarkStart w:id="57" w:name="_Toc127829619"/>
      <w:r w:rsidRPr="00925F9E">
        <w:rPr>
          <w:sz w:val="26"/>
          <w:szCs w:val="24"/>
        </w:rPr>
        <w:t xml:space="preserve">5.3.2 </w:t>
      </w:r>
      <w:r w:rsidRPr="00925F9E">
        <w:rPr>
          <w:sz w:val="26"/>
          <w:szCs w:val="24"/>
        </w:rPr>
        <w:tab/>
        <w:t>Supporting Aboriginal Social and Emotional Wellbeing</w:t>
      </w:r>
      <w:bookmarkEnd w:id="57"/>
    </w:p>
    <w:p w14:paraId="65AB1DA8" w14:textId="77777777" w:rsidR="006B22E9" w:rsidRPr="005C3C05" w:rsidRDefault="006B22E9" w:rsidP="006B22E9">
      <w:pPr>
        <w:pStyle w:val="DHHSbody"/>
        <w:rPr>
          <w:sz w:val="21"/>
          <w:szCs w:val="21"/>
        </w:rPr>
      </w:pPr>
      <w:r w:rsidRPr="005C3C05">
        <w:rPr>
          <w:strike/>
          <w:sz w:val="21"/>
          <w:szCs w:val="21"/>
        </w:rPr>
        <w:t>The RCVMHS identified the urgent need to address mental illness and suicide in Aboriginal communities. It also highlighted the central role of self-determined Aboriginal organisations and communities, and the important role of Aboriginal culture and connection to Country for improved Aboriginal social and emotional wellbeing.</w:t>
      </w:r>
    </w:p>
    <w:p w14:paraId="709D9543" w14:textId="77777777" w:rsidR="006B22E9" w:rsidRPr="005C3C05" w:rsidRDefault="006B22E9" w:rsidP="006B22E9">
      <w:pPr>
        <w:pStyle w:val="DHHSbody"/>
        <w:rPr>
          <w:sz w:val="21"/>
          <w:szCs w:val="21"/>
          <w:highlight w:val="yellow"/>
        </w:rPr>
      </w:pPr>
      <w:r w:rsidRPr="005C3C05">
        <w:rPr>
          <w:sz w:val="21"/>
          <w:szCs w:val="21"/>
          <w:highlight w:val="yellow"/>
        </w:rPr>
        <w:t xml:space="preserve">The RCVMHS identified the urgent need to address mental illness and suicide in Aboriginal communities. The Commission’s aspiration is for a mental health and wellbeing system where Aboriginal self-determination is respected and upheld in the design and delivery of treatment, care and support, and where Aboriginal people can choose to receive care within Aboriginal community-controlled organisations, within mainstream services or a mix of both. Irrespective of where treatment, care and support </w:t>
      </w:r>
      <w:proofErr w:type="gramStart"/>
      <w:r w:rsidRPr="005C3C05">
        <w:rPr>
          <w:sz w:val="21"/>
          <w:szCs w:val="21"/>
          <w:highlight w:val="yellow"/>
        </w:rPr>
        <w:t>is</w:t>
      </w:r>
      <w:proofErr w:type="gramEnd"/>
      <w:r w:rsidRPr="005C3C05">
        <w:rPr>
          <w:sz w:val="21"/>
          <w:szCs w:val="21"/>
          <w:highlight w:val="yellow"/>
        </w:rPr>
        <w:t xml:space="preserve"> delivered for Aboriginal people, communities and families, it is fundamental that it is safe, inclusive, respectful and responsive</w:t>
      </w:r>
      <w:r w:rsidRPr="005C3C05">
        <w:rPr>
          <w:rStyle w:val="FootnoteReference"/>
          <w:sz w:val="21"/>
          <w:szCs w:val="21"/>
          <w:highlight w:val="yellow"/>
        </w:rPr>
        <w:footnoteReference w:id="2"/>
      </w:r>
      <w:r w:rsidRPr="005C3C05">
        <w:rPr>
          <w:sz w:val="21"/>
          <w:szCs w:val="21"/>
          <w:highlight w:val="yellow"/>
        </w:rPr>
        <w:t>.</w:t>
      </w:r>
    </w:p>
    <w:p w14:paraId="6874265F" w14:textId="77777777" w:rsidR="006B22E9" w:rsidRPr="005C3C05" w:rsidRDefault="006B22E9" w:rsidP="006B22E9">
      <w:pPr>
        <w:pStyle w:val="DHHSbody"/>
        <w:rPr>
          <w:sz w:val="21"/>
          <w:szCs w:val="21"/>
        </w:rPr>
      </w:pPr>
      <w:r w:rsidRPr="005C3C05">
        <w:rPr>
          <w:sz w:val="21"/>
          <w:szCs w:val="21"/>
          <w:highlight w:val="yellow"/>
        </w:rPr>
        <w:t>All mainstream health services have an obligation to provide culturally safe care to Aboriginal people and communities, and this should be embedded across all programs in the mental health, and social and emotional wellbeing sector</w:t>
      </w:r>
    </w:p>
    <w:p w14:paraId="4AF0EE3E" w14:textId="77777777" w:rsidR="006B22E9" w:rsidRPr="005C3C05" w:rsidRDefault="006B22E9" w:rsidP="006B22E9">
      <w:pPr>
        <w:pStyle w:val="DHHSbody"/>
        <w:rPr>
          <w:sz w:val="21"/>
          <w:szCs w:val="21"/>
        </w:rPr>
      </w:pPr>
      <w:r w:rsidRPr="005C3C05">
        <w:rPr>
          <w:sz w:val="21"/>
          <w:szCs w:val="21"/>
        </w:rPr>
        <w:t>The department is working in partnership with the Victorian Aboriginal Community Controlled Health Organisation (VACCHO) to deliver Aboriginal social and emotional wellbeing recommendations from the RCVMHS.</w:t>
      </w:r>
    </w:p>
    <w:p w14:paraId="17F0914D" w14:textId="77777777" w:rsidR="006B22E9" w:rsidRPr="005C3C05" w:rsidRDefault="006B22E9" w:rsidP="006B22E9">
      <w:pPr>
        <w:pStyle w:val="DHHSbody"/>
        <w:rPr>
          <w:sz w:val="21"/>
          <w:szCs w:val="21"/>
        </w:rPr>
      </w:pPr>
      <w:r w:rsidRPr="005C3C05">
        <w:rPr>
          <w:sz w:val="21"/>
          <w:szCs w:val="21"/>
        </w:rPr>
        <w:t>Priorities for 2022–23 include:</w:t>
      </w:r>
    </w:p>
    <w:p w14:paraId="0302E31C" w14:textId="77777777" w:rsidR="006B22E9" w:rsidRPr="005C3C05" w:rsidRDefault="006B22E9" w:rsidP="006B22E9">
      <w:pPr>
        <w:pStyle w:val="DHHSbullet1"/>
        <w:rPr>
          <w:sz w:val="21"/>
          <w:szCs w:val="21"/>
          <w:highlight w:val="yellow"/>
        </w:rPr>
      </w:pPr>
      <w:r w:rsidRPr="005C3C05">
        <w:rPr>
          <w:sz w:val="21"/>
          <w:szCs w:val="21"/>
          <w:highlight w:val="yellow"/>
        </w:rPr>
        <w:t xml:space="preserve">supporting the </w:t>
      </w:r>
      <w:proofErr w:type="spellStart"/>
      <w:r w:rsidRPr="005C3C05">
        <w:rPr>
          <w:sz w:val="21"/>
          <w:szCs w:val="21"/>
          <w:highlight w:val="yellow"/>
        </w:rPr>
        <w:t>Balit</w:t>
      </w:r>
      <w:proofErr w:type="spellEnd"/>
      <w:r w:rsidRPr="005C3C05">
        <w:rPr>
          <w:sz w:val="21"/>
          <w:szCs w:val="21"/>
          <w:highlight w:val="yellow"/>
        </w:rPr>
        <w:t xml:space="preserve"> Durn </w:t>
      </w:r>
      <w:proofErr w:type="spellStart"/>
      <w:r w:rsidRPr="005C3C05">
        <w:rPr>
          <w:sz w:val="21"/>
          <w:szCs w:val="21"/>
          <w:highlight w:val="yellow"/>
        </w:rPr>
        <w:t>Durn</w:t>
      </w:r>
      <w:proofErr w:type="spellEnd"/>
      <w:r w:rsidRPr="005C3C05">
        <w:rPr>
          <w:sz w:val="21"/>
          <w:szCs w:val="21"/>
          <w:highlight w:val="yellow"/>
        </w:rPr>
        <w:t xml:space="preserve"> Centre of Excellence in Aboriginal Social and Emotional Wellbeing (</w:t>
      </w:r>
      <w:proofErr w:type="spellStart"/>
      <w:r w:rsidRPr="005C3C05">
        <w:rPr>
          <w:sz w:val="21"/>
          <w:szCs w:val="21"/>
          <w:highlight w:val="yellow"/>
        </w:rPr>
        <w:t>Balit</w:t>
      </w:r>
      <w:proofErr w:type="spellEnd"/>
      <w:r w:rsidRPr="005C3C05">
        <w:rPr>
          <w:sz w:val="21"/>
          <w:szCs w:val="21"/>
          <w:highlight w:val="yellow"/>
        </w:rPr>
        <w:t xml:space="preserve"> Durn </w:t>
      </w:r>
      <w:proofErr w:type="spellStart"/>
      <w:r w:rsidRPr="005C3C05">
        <w:rPr>
          <w:sz w:val="21"/>
          <w:szCs w:val="21"/>
          <w:highlight w:val="yellow"/>
        </w:rPr>
        <w:t>Durn</w:t>
      </w:r>
      <w:proofErr w:type="spellEnd"/>
      <w:r w:rsidRPr="005C3C05">
        <w:rPr>
          <w:sz w:val="21"/>
          <w:szCs w:val="21"/>
          <w:highlight w:val="yellow"/>
        </w:rPr>
        <w:t xml:space="preserve"> Centre) - established by VACCHO in May 2022, the </w:t>
      </w:r>
      <w:proofErr w:type="spellStart"/>
      <w:r w:rsidRPr="005C3C05">
        <w:rPr>
          <w:sz w:val="21"/>
          <w:szCs w:val="21"/>
          <w:highlight w:val="yellow"/>
        </w:rPr>
        <w:t>Balit</w:t>
      </w:r>
      <w:proofErr w:type="spellEnd"/>
      <w:r w:rsidRPr="005C3C05">
        <w:rPr>
          <w:sz w:val="21"/>
          <w:szCs w:val="21"/>
          <w:highlight w:val="yellow"/>
        </w:rPr>
        <w:t xml:space="preserve"> Durn </w:t>
      </w:r>
      <w:proofErr w:type="spellStart"/>
      <w:r w:rsidRPr="005C3C05">
        <w:rPr>
          <w:sz w:val="21"/>
          <w:szCs w:val="21"/>
          <w:highlight w:val="yellow"/>
        </w:rPr>
        <w:t>Durn</w:t>
      </w:r>
      <w:proofErr w:type="spellEnd"/>
      <w:r w:rsidRPr="005C3C05">
        <w:rPr>
          <w:sz w:val="21"/>
          <w:szCs w:val="21"/>
          <w:highlight w:val="yellow"/>
        </w:rPr>
        <w:t xml:space="preserve"> Centre supports best practice, research, and evaluation in social and emotional wellbeing</w:t>
      </w:r>
    </w:p>
    <w:p w14:paraId="20CF5C20" w14:textId="77777777" w:rsidR="006B22E9" w:rsidRPr="005C3C05" w:rsidRDefault="006B22E9" w:rsidP="006B22E9">
      <w:pPr>
        <w:pStyle w:val="DHHSbullet1"/>
        <w:rPr>
          <w:sz w:val="21"/>
          <w:szCs w:val="21"/>
          <w:highlight w:val="yellow"/>
        </w:rPr>
      </w:pPr>
      <w:r w:rsidRPr="005C3C05">
        <w:rPr>
          <w:sz w:val="21"/>
          <w:szCs w:val="21"/>
          <w:highlight w:val="yellow"/>
        </w:rPr>
        <w:t>the Aboriginal Social and Emotional Wellbeing Scholarship program - supports Aboriginal students to access to the best quality education and training; and supports them to undertake a mental health related qualification so that they can work in the mental health and social and emotional wellbeing sectors. The scholarship program is helping meet the growing demand for qualified and skilled Aboriginal staff to work in social and emotional wellbeing teams and in the mainstream mental health sector</w:t>
      </w:r>
    </w:p>
    <w:p w14:paraId="4E0DFEE2" w14:textId="77777777" w:rsidR="006B22E9" w:rsidRPr="005C3C05" w:rsidRDefault="006B22E9" w:rsidP="006B22E9">
      <w:pPr>
        <w:pStyle w:val="DHHSbullet1"/>
        <w:rPr>
          <w:sz w:val="21"/>
          <w:szCs w:val="21"/>
          <w:highlight w:val="yellow"/>
        </w:rPr>
      </w:pPr>
      <w:r w:rsidRPr="005C3C05">
        <w:rPr>
          <w:sz w:val="21"/>
          <w:szCs w:val="21"/>
          <w:highlight w:val="yellow"/>
        </w:rPr>
        <w:t xml:space="preserve">the Koori Mental Health Liaison Officer (KMHLO) program – KMHLOs are employed at all rural and regional designated adult mental health services and some metropolitan designated mental health services. The KMHLO program aims to improve access for Aboriginal people to mental health services and supports high-quality, </w:t>
      </w:r>
      <w:proofErr w:type="gramStart"/>
      <w:r w:rsidRPr="005C3C05">
        <w:rPr>
          <w:sz w:val="21"/>
          <w:szCs w:val="21"/>
          <w:highlight w:val="yellow"/>
        </w:rPr>
        <w:t>holistic</w:t>
      </w:r>
      <w:proofErr w:type="gramEnd"/>
      <w:r w:rsidRPr="005C3C05">
        <w:rPr>
          <w:sz w:val="21"/>
          <w:szCs w:val="21"/>
          <w:highlight w:val="yellow"/>
        </w:rPr>
        <w:t xml:space="preserve"> and culturally appropriate health care and referrals. Program funding is allocated to Mildura Hospital, Latrobe Regional Hospital, Barwon Health, Ballarat Health Services, Albury Wodonga Health, Goulburn Valley Health, Bendigo </w:t>
      </w:r>
      <w:proofErr w:type="gramStart"/>
      <w:r w:rsidRPr="005C3C05">
        <w:rPr>
          <w:sz w:val="21"/>
          <w:szCs w:val="21"/>
          <w:highlight w:val="yellow"/>
        </w:rPr>
        <w:t>Health</w:t>
      </w:r>
      <w:proofErr w:type="gramEnd"/>
      <w:r w:rsidRPr="005C3C05">
        <w:rPr>
          <w:sz w:val="21"/>
          <w:szCs w:val="21"/>
          <w:highlight w:val="yellow"/>
        </w:rPr>
        <w:t xml:space="preserve"> and South-West Healthcare. The metropolitan services are Northern Health and The Royal Children’s Hospital</w:t>
      </w:r>
    </w:p>
    <w:p w14:paraId="09F80AFB" w14:textId="77777777" w:rsidR="006B22E9" w:rsidRPr="005C3C05" w:rsidRDefault="006B22E9" w:rsidP="006B22E9">
      <w:pPr>
        <w:pStyle w:val="DHHSbullet1"/>
        <w:rPr>
          <w:sz w:val="21"/>
          <w:szCs w:val="21"/>
          <w:highlight w:val="yellow"/>
        </w:rPr>
      </w:pPr>
      <w:r w:rsidRPr="005C3C05">
        <w:rPr>
          <w:sz w:val="21"/>
          <w:szCs w:val="21"/>
          <w:highlight w:val="yellow"/>
        </w:rPr>
        <w:lastRenderedPageBreak/>
        <w:t>the KMHLO program in selected Infant, Child and Youth Area Mental Health and Wellbeing Services - expansion of the KMHLO program now includes the phased employment of 10 KMHLOs over the next two years and will help improve access for Aboriginal infants, children, young people, and their families to acute mainstream mental health services</w:t>
      </w:r>
    </w:p>
    <w:p w14:paraId="0BCA01B9" w14:textId="77777777" w:rsidR="006B22E9" w:rsidRPr="005C3C05" w:rsidRDefault="006B22E9" w:rsidP="006B22E9">
      <w:pPr>
        <w:pStyle w:val="DHHSbullet1"/>
        <w:rPr>
          <w:sz w:val="21"/>
          <w:szCs w:val="21"/>
          <w:highlight w:val="yellow"/>
        </w:rPr>
      </w:pPr>
      <w:r w:rsidRPr="005C3C05">
        <w:rPr>
          <w:sz w:val="21"/>
          <w:szCs w:val="21"/>
          <w:highlight w:val="yellow"/>
        </w:rPr>
        <w:t xml:space="preserve">Resourcing Aboriginal community-controlled health organisations to commission the delivery culturally appropriate, family-oriented, </w:t>
      </w:r>
      <w:proofErr w:type="gramStart"/>
      <w:r w:rsidRPr="005C3C05">
        <w:rPr>
          <w:sz w:val="21"/>
          <w:szCs w:val="21"/>
          <w:highlight w:val="yellow"/>
        </w:rPr>
        <w:t>social</w:t>
      </w:r>
      <w:proofErr w:type="gramEnd"/>
      <w:r w:rsidRPr="005C3C05">
        <w:rPr>
          <w:sz w:val="21"/>
          <w:szCs w:val="21"/>
          <w:highlight w:val="yellow"/>
        </w:rPr>
        <w:t xml:space="preserve"> and emotional wellbeing services for children and young people</w:t>
      </w:r>
    </w:p>
    <w:p w14:paraId="5FB0D512" w14:textId="77777777" w:rsidR="006B22E9" w:rsidRPr="005C3C05" w:rsidRDefault="006B22E9" w:rsidP="006B22E9">
      <w:pPr>
        <w:pStyle w:val="DHHSbullet1"/>
        <w:rPr>
          <w:sz w:val="21"/>
          <w:szCs w:val="21"/>
          <w:highlight w:val="yellow"/>
        </w:rPr>
      </w:pPr>
      <w:r w:rsidRPr="005C3C05">
        <w:rPr>
          <w:sz w:val="21"/>
          <w:szCs w:val="21"/>
          <w:highlight w:val="yellow"/>
        </w:rPr>
        <w:t xml:space="preserve">Aboriginal social and emotional wellbeing teams’ expansion - expansion of Aboriginal social and emotional wellbeing teams in 25 Aboriginal Community Controlled Health Organisations (ACCHOs) - with </w:t>
      </w:r>
      <w:proofErr w:type="spellStart"/>
      <w:r w:rsidRPr="005C3C05">
        <w:rPr>
          <w:sz w:val="21"/>
          <w:szCs w:val="21"/>
          <w:highlight w:val="yellow"/>
        </w:rPr>
        <w:t>statewide</w:t>
      </w:r>
      <w:proofErr w:type="spellEnd"/>
      <w:r w:rsidRPr="005C3C05">
        <w:rPr>
          <w:sz w:val="21"/>
          <w:szCs w:val="21"/>
          <w:highlight w:val="yellow"/>
        </w:rPr>
        <w:t xml:space="preserve"> coverage within five years. This expansion incorporates four Aboriginal social and emotional wellbeing demonstration projects formerly established through the </w:t>
      </w:r>
      <w:proofErr w:type="spellStart"/>
      <w:r w:rsidRPr="005C3C05">
        <w:rPr>
          <w:sz w:val="21"/>
          <w:szCs w:val="21"/>
          <w:highlight w:val="yellow"/>
        </w:rPr>
        <w:t>Balit</w:t>
      </w:r>
      <w:proofErr w:type="spellEnd"/>
      <w:r w:rsidRPr="005C3C05">
        <w:rPr>
          <w:sz w:val="21"/>
          <w:szCs w:val="21"/>
          <w:highlight w:val="yellow"/>
        </w:rPr>
        <w:t xml:space="preserve"> </w:t>
      </w:r>
      <w:proofErr w:type="spellStart"/>
      <w:r w:rsidRPr="005C3C05">
        <w:rPr>
          <w:sz w:val="21"/>
          <w:szCs w:val="21"/>
          <w:highlight w:val="yellow"/>
        </w:rPr>
        <w:t>Murrup</w:t>
      </w:r>
      <w:proofErr w:type="spellEnd"/>
      <w:r w:rsidRPr="005C3C05">
        <w:rPr>
          <w:sz w:val="21"/>
          <w:szCs w:val="21"/>
          <w:highlight w:val="yellow"/>
        </w:rPr>
        <w:t>: Aboriginal Social and Emotional Wellbeing Framework 2017-2027</w:t>
      </w:r>
    </w:p>
    <w:p w14:paraId="1DEAFC97" w14:textId="70F4E086" w:rsidR="006B22E9" w:rsidRPr="005C3C05" w:rsidRDefault="006B22E9" w:rsidP="006B22E9">
      <w:pPr>
        <w:pStyle w:val="DHHSbullet1"/>
        <w:rPr>
          <w:strike/>
          <w:sz w:val="21"/>
          <w:szCs w:val="21"/>
        </w:rPr>
      </w:pPr>
      <w:r w:rsidRPr="005C3C05">
        <w:rPr>
          <w:strike/>
          <w:sz w:val="21"/>
          <w:szCs w:val="21"/>
        </w:rPr>
        <w:t xml:space="preserve">the </w:t>
      </w:r>
      <w:proofErr w:type="spellStart"/>
      <w:r w:rsidRPr="005C3C05">
        <w:rPr>
          <w:strike/>
          <w:sz w:val="21"/>
          <w:szCs w:val="21"/>
        </w:rPr>
        <w:t>Balit</w:t>
      </w:r>
      <w:proofErr w:type="spellEnd"/>
      <w:r w:rsidRPr="005C3C05">
        <w:rPr>
          <w:strike/>
          <w:sz w:val="21"/>
          <w:szCs w:val="21"/>
        </w:rPr>
        <w:t xml:space="preserve"> Durn </w:t>
      </w:r>
      <w:proofErr w:type="spellStart"/>
      <w:r w:rsidRPr="005C3C05">
        <w:rPr>
          <w:strike/>
          <w:sz w:val="21"/>
          <w:szCs w:val="21"/>
        </w:rPr>
        <w:t>Durn</w:t>
      </w:r>
      <w:proofErr w:type="spellEnd"/>
      <w:r w:rsidRPr="005C3C05">
        <w:rPr>
          <w:strike/>
          <w:sz w:val="21"/>
          <w:szCs w:val="21"/>
        </w:rPr>
        <w:t xml:space="preserve"> Centre which has been established as a Centre of Excellence in Aboriginal Social and Emotional Wellbeing. The Centre supports best practice, </w:t>
      </w:r>
      <w:proofErr w:type="gramStart"/>
      <w:r w:rsidRPr="005C3C05">
        <w:rPr>
          <w:strike/>
          <w:sz w:val="21"/>
          <w:szCs w:val="21"/>
        </w:rPr>
        <w:t>research</w:t>
      </w:r>
      <w:proofErr w:type="gramEnd"/>
      <w:r w:rsidRPr="005C3C05">
        <w:rPr>
          <w:strike/>
          <w:sz w:val="21"/>
          <w:szCs w:val="21"/>
        </w:rPr>
        <w:t xml:space="preserve"> and evaluation in social and emotional wellbeing</w:t>
      </w:r>
    </w:p>
    <w:p w14:paraId="5AE8F9A8" w14:textId="77777777" w:rsidR="006B22E9" w:rsidRPr="005C3C05" w:rsidRDefault="006B22E9" w:rsidP="006B22E9">
      <w:pPr>
        <w:pStyle w:val="DHHSbullet1"/>
        <w:rPr>
          <w:strike/>
          <w:sz w:val="21"/>
          <w:szCs w:val="21"/>
        </w:rPr>
      </w:pPr>
      <w:r w:rsidRPr="005C3C05">
        <w:rPr>
          <w:strike/>
          <w:sz w:val="21"/>
          <w:szCs w:val="21"/>
        </w:rPr>
        <w:t xml:space="preserve">the Aboriginal Mental Health Traineeship Program – to provide full-time ongoing employment to Aboriginal people living in Victoria, who successfully undergo supervised workplace training and clinical placements over three years, while concurrently completing the three-year, full-time Bachelor of Health Science (Mental Health) degree at Charles Sturt University. The program is offered through Eastern Health (two positions), Bendigo Health (two positions), Alfred Health, Peninsula Health, Monash Health, Latrobe Regional Health, Mildura Base Hospital and </w:t>
      </w:r>
      <w:proofErr w:type="spellStart"/>
      <w:r w:rsidRPr="005C3C05">
        <w:rPr>
          <w:strike/>
          <w:sz w:val="21"/>
          <w:szCs w:val="21"/>
        </w:rPr>
        <w:t>Forensicare</w:t>
      </w:r>
      <w:proofErr w:type="spellEnd"/>
    </w:p>
    <w:p w14:paraId="36BE82D7" w14:textId="77777777" w:rsidR="006B22E9" w:rsidRPr="005C3C05" w:rsidRDefault="006B22E9" w:rsidP="006B22E9">
      <w:pPr>
        <w:pStyle w:val="DHHSbullet1"/>
        <w:rPr>
          <w:strike/>
          <w:sz w:val="21"/>
          <w:szCs w:val="21"/>
        </w:rPr>
      </w:pPr>
      <w:r w:rsidRPr="005C3C05">
        <w:rPr>
          <w:strike/>
          <w:sz w:val="21"/>
          <w:szCs w:val="21"/>
        </w:rPr>
        <w:t>the Aboriginal Social and Emotional Wellbeing Scholarship program – which supports Aboriginal students to undertake social and emotional wellbeing qualifications to build the growing demand for Aboriginal staff in Social and Emotional Wellbeing Teams and the mainstream sector</w:t>
      </w:r>
    </w:p>
    <w:p w14:paraId="45AE3FA8" w14:textId="77777777" w:rsidR="006B22E9" w:rsidRPr="005C3C05" w:rsidRDefault="006B22E9" w:rsidP="006B22E9">
      <w:pPr>
        <w:pStyle w:val="DHHSbullet1"/>
        <w:rPr>
          <w:strike/>
          <w:sz w:val="21"/>
          <w:szCs w:val="21"/>
        </w:rPr>
      </w:pPr>
      <w:r w:rsidRPr="005C3C05">
        <w:rPr>
          <w:strike/>
          <w:sz w:val="21"/>
          <w:szCs w:val="21"/>
        </w:rPr>
        <w:t xml:space="preserve">Aboriginal Social and Emotional Wellbeing Teams expansion – to achieve </w:t>
      </w:r>
      <w:proofErr w:type="spellStart"/>
      <w:r w:rsidRPr="005C3C05">
        <w:rPr>
          <w:strike/>
          <w:sz w:val="21"/>
          <w:szCs w:val="21"/>
        </w:rPr>
        <w:t>statewide</w:t>
      </w:r>
      <w:proofErr w:type="spellEnd"/>
      <w:r w:rsidRPr="005C3C05">
        <w:rPr>
          <w:strike/>
          <w:sz w:val="21"/>
          <w:szCs w:val="21"/>
        </w:rPr>
        <w:t xml:space="preserve"> coverage of multidisciplinary Social and Emotional Wellbeing Teams in 25 VACCHOs within five years. This incorporates four former demonstration projects funded through </w:t>
      </w:r>
      <w:proofErr w:type="spellStart"/>
      <w:r w:rsidRPr="005C3C05">
        <w:rPr>
          <w:strike/>
          <w:sz w:val="21"/>
          <w:szCs w:val="21"/>
        </w:rPr>
        <w:t>Balit</w:t>
      </w:r>
      <w:proofErr w:type="spellEnd"/>
      <w:r w:rsidRPr="005C3C05">
        <w:rPr>
          <w:strike/>
          <w:sz w:val="21"/>
          <w:szCs w:val="21"/>
        </w:rPr>
        <w:t xml:space="preserve"> </w:t>
      </w:r>
      <w:proofErr w:type="spellStart"/>
      <w:r w:rsidRPr="005C3C05">
        <w:rPr>
          <w:strike/>
          <w:sz w:val="21"/>
          <w:szCs w:val="21"/>
        </w:rPr>
        <w:t>Marup</w:t>
      </w:r>
      <w:proofErr w:type="spellEnd"/>
      <w:r w:rsidRPr="005C3C05">
        <w:rPr>
          <w:strike/>
          <w:sz w:val="21"/>
          <w:szCs w:val="21"/>
        </w:rPr>
        <w:t xml:space="preserve"> </w:t>
      </w:r>
    </w:p>
    <w:p w14:paraId="48CCE9CC" w14:textId="77777777" w:rsidR="006B22E9" w:rsidRPr="005C3C05" w:rsidRDefault="006B22E9" w:rsidP="006B22E9">
      <w:pPr>
        <w:pStyle w:val="DHHSbullet1"/>
        <w:rPr>
          <w:strike/>
          <w:sz w:val="21"/>
          <w:szCs w:val="21"/>
        </w:rPr>
      </w:pPr>
      <w:proofErr w:type="spellStart"/>
      <w:r w:rsidRPr="005C3C05">
        <w:rPr>
          <w:strike/>
          <w:sz w:val="21"/>
          <w:szCs w:val="21"/>
        </w:rPr>
        <w:t>Balit</w:t>
      </w:r>
      <w:proofErr w:type="spellEnd"/>
      <w:r w:rsidRPr="005C3C05">
        <w:rPr>
          <w:strike/>
          <w:sz w:val="21"/>
          <w:szCs w:val="21"/>
        </w:rPr>
        <w:t xml:space="preserve"> </w:t>
      </w:r>
      <w:proofErr w:type="spellStart"/>
      <w:r w:rsidRPr="005C3C05">
        <w:rPr>
          <w:strike/>
          <w:sz w:val="21"/>
          <w:szCs w:val="21"/>
        </w:rPr>
        <w:t>Marup</w:t>
      </w:r>
      <w:proofErr w:type="spellEnd"/>
      <w:r w:rsidRPr="005C3C05">
        <w:rPr>
          <w:strike/>
          <w:sz w:val="21"/>
          <w:szCs w:val="21"/>
        </w:rPr>
        <w:t xml:space="preserve"> – a significant initiative to build the clinical and therapeutic Aboriginal workforce</w:t>
      </w:r>
    </w:p>
    <w:p w14:paraId="783201CF" w14:textId="77777777" w:rsidR="006B22E9" w:rsidRPr="005C3C05" w:rsidRDefault="006B22E9" w:rsidP="006B22E9">
      <w:pPr>
        <w:pStyle w:val="DHHSbullet1"/>
        <w:rPr>
          <w:strike/>
          <w:sz w:val="21"/>
          <w:szCs w:val="21"/>
        </w:rPr>
      </w:pPr>
      <w:r w:rsidRPr="005C3C05">
        <w:rPr>
          <w:strike/>
          <w:sz w:val="21"/>
          <w:szCs w:val="21"/>
        </w:rPr>
        <w:t xml:space="preserve">the Koori mental health liaison officer program – which is provided at all rural and regional designated mental health services and some metropolitan designated mental health services, to improve access for Aboriginal people to mental health services and support high-quality, </w:t>
      </w:r>
      <w:proofErr w:type="gramStart"/>
      <w:r w:rsidRPr="005C3C05">
        <w:rPr>
          <w:strike/>
          <w:sz w:val="21"/>
          <w:szCs w:val="21"/>
        </w:rPr>
        <w:t>holistic</w:t>
      </w:r>
      <w:proofErr w:type="gramEnd"/>
      <w:r w:rsidRPr="005C3C05">
        <w:rPr>
          <w:strike/>
          <w:sz w:val="21"/>
          <w:szCs w:val="21"/>
        </w:rPr>
        <w:t xml:space="preserve"> and culturally appropriate health care and referrals. Program funding is allocated to Mildura Hospital, Latrobe Regional Hospital, Barwon Health, Ballarat Health Services, Albury Wodonga Health, Goulburn Valley Health, Bendigo </w:t>
      </w:r>
      <w:proofErr w:type="gramStart"/>
      <w:r w:rsidRPr="005C3C05">
        <w:rPr>
          <w:strike/>
          <w:sz w:val="21"/>
          <w:szCs w:val="21"/>
        </w:rPr>
        <w:t>Health</w:t>
      </w:r>
      <w:proofErr w:type="gramEnd"/>
      <w:r w:rsidRPr="005C3C05">
        <w:rPr>
          <w:strike/>
          <w:sz w:val="21"/>
          <w:szCs w:val="21"/>
        </w:rPr>
        <w:t xml:space="preserve"> and South-West Healthcare. The metropolitan services are Northern Health and The Royal Children’s Hospital</w:t>
      </w:r>
    </w:p>
    <w:p w14:paraId="317C6613" w14:textId="77777777" w:rsidR="006B22E9" w:rsidRPr="005C3C05" w:rsidRDefault="006B22E9" w:rsidP="006B22E9">
      <w:pPr>
        <w:pStyle w:val="DHHSbullet1"/>
        <w:rPr>
          <w:strike/>
          <w:sz w:val="21"/>
          <w:szCs w:val="21"/>
        </w:rPr>
      </w:pPr>
      <w:r w:rsidRPr="005C3C05">
        <w:rPr>
          <w:strike/>
          <w:sz w:val="21"/>
          <w:szCs w:val="21"/>
        </w:rPr>
        <w:t xml:space="preserve">Aboriginal clinical and therapeutic mental health positions – which aim to increase the Aboriginal workforce available to deliver culturally responsive, trauma-informed services that can address the social and emotional wellbeing, and mental health needs of Aboriginal people in Victoria. There are 10 Aboriginal clinical and therapeutic mental health positions in Aboriginal community-controlled organisations across rural and metropolitan areas. The clinical and therapeutic mental health positions are selected from a broad range of disciplines (such as mental health nurses, occupational therapists, psychiatrists, </w:t>
      </w:r>
      <w:proofErr w:type="gramStart"/>
      <w:r w:rsidRPr="005C3C05">
        <w:rPr>
          <w:strike/>
          <w:sz w:val="21"/>
          <w:szCs w:val="21"/>
        </w:rPr>
        <w:t>psychologists</w:t>
      </w:r>
      <w:proofErr w:type="gramEnd"/>
      <w:r w:rsidRPr="005C3C05">
        <w:rPr>
          <w:strike/>
          <w:sz w:val="21"/>
          <w:szCs w:val="21"/>
        </w:rPr>
        <w:t xml:space="preserve"> and social workers), as determined by the selected service provider</w:t>
      </w:r>
    </w:p>
    <w:p w14:paraId="0C64B4C2" w14:textId="77777777" w:rsidR="006B22E9" w:rsidRPr="005C3C05" w:rsidRDefault="006B22E9" w:rsidP="006B22E9">
      <w:pPr>
        <w:pStyle w:val="DHHSbullet1"/>
        <w:rPr>
          <w:strike/>
          <w:sz w:val="21"/>
          <w:szCs w:val="21"/>
        </w:rPr>
      </w:pPr>
      <w:r w:rsidRPr="005C3C05">
        <w:rPr>
          <w:strike/>
          <w:sz w:val="21"/>
          <w:szCs w:val="21"/>
        </w:rPr>
        <w:t>funding for five Koori mental health beds at St Vincent’s Hospital Melbourne – managed in conjunction with the Victorian Aboriginal Health Service.</w:t>
      </w:r>
    </w:p>
    <w:p w14:paraId="0E771F64" w14:textId="77777777" w:rsidR="006B22E9" w:rsidRPr="00355025" w:rsidRDefault="006B22E9" w:rsidP="006B22E9">
      <w:pPr>
        <w:pStyle w:val="DHHSbullet1"/>
        <w:numPr>
          <w:ilvl w:val="0"/>
          <w:numId w:val="0"/>
        </w:numPr>
        <w:ind w:left="360" w:hanging="360"/>
      </w:pPr>
    </w:p>
    <w:p w14:paraId="0AFBF98D" w14:textId="77777777" w:rsidR="006B22E9" w:rsidRPr="005C3C05" w:rsidRDefault="006B22E9" w:rsidP="006B22E9">
      <w:pPr>
        <w:pStyle w:val="DHHSbullet1"/>
        <w:numPr>
          <w:ilvl w:val="0"/>
          <w:numId w:val="0"/>
        </w:numPr>
        <w:ind w:left="360" w:hanging="360"/>
        <w:rPr>
          <w:b/>
          <w:bCs/>
          <w:sz w:val="21"/>
          <w:szCs w:val="21"/>
          <w:highlight w:val="yellow"/>
        </w:rPr>
      </w:pPr>
      <w:proofErr w:type="spellStart"/>
      <w:r w:rsidRPr="005C3C05">
        <w:rPr>
          <w:b/>
          <w:sz w:val="21"/>
          <w:szCs w:val="21"/>
          <w:highlight w:val="yellow"/>
        </w:rPr>
        <w:t>Balit</w:t>
      </w:r>
      <w:proofErr w:type="spellEnd"/>
      <w:r w:rsidRPr="005C3C05">
        <w:rPr>
          <w:b/>
          <w:sz w:val="21"/>
          <w:szCs w:val="21"/>
          <w:highlight w:val="yellow"/>
        </w:rPr>
        <w:t xml:space="preserve"> </w:t>
      </w:r>
      <w:proofErr w:type="spellStart"/>
      <w:r w:rsidRPr="005C3C05">
        <w:rPr>
          <w:b/>
          <w:sz w:val="21"/>
          <w:szCs w:val="21"/>
          <w:highlight w:val="yellow"/>
        </w:rPr>
        <w:t>M</w:t>
      </w:r>
      <w:r w:rsidRPr="005C3C05">
        <w:rPr>
          <w:b/>
          <w:bCs/>
          <w:sz w:val="21"/>
          <w:szCs w:val="21"/>
          <w:highlight w:val="yellow"/>
        </w:rPr>
        <w:t>u</w:t>
      </w:r>
      <w:r w:rsidRPr="005C3C05">
        <w:rPr>
          <w:b/>
          <w:sz w:val="21"/>
          <w:szCs w:val="21"/>
          <w:highlight w:val="yellow"/>
        </w:rPr>
        <w:t>rrup</w:t>
      </w:r>
      <w:proofErr w:type="spellEnd"/>
      <w:r w:rsidRPr="005C3C05">
        <w:rPr>
          <w:b/>
          <w:bCs/>
          <w:sz w:val="21"/>
          <w:szCs w:val="21"/>
          <w:highlight w:val="yellow"/>
        </w:rPr>
        <w:t>:</w:t>
      </w:r>
      <w:r w:rsidRPr="005C3C05">
        <w:rPr>
          <w:sz w:val="21"/>
          <w:szCs w:val="21"/>
          <w:highlight w:val="yellow"/>
        </w:rPr>
        <w:t xml:space="preserve"> </w:t>
      </w:r>
      <w:r w:rsidRPr="005C3C05">
        <w:rPr>
          <w:b/>
          <w:bCs/>
          <w:sz w:val="21"/>
          <w:szCs w:val="21"/>
          <w:highlight w:val="yellow"/>
        </w:rPr>
        <w:t>Aboriginal social and emotional wellbeing framework 2017-2027</w:t>
      </w:r>
    </w:p>
    <w:p w14:paraId="7FA14EDD" w14:textId="77777777" w:rsidR="006B22E9" w:rsidRPr="005C3C05" w:rsidRDefault="006B22E9" w:rsidP="006B22E9">
      <w:pPr>
        <w:pStyle w:val="DHHSbullet1"/>
        <w:numPr>
          <w:ilvl w:val="0"/>
          <w:numId w:val="0"/>
        </w:numPr>
        <w:rPr>
          <w:sz w:val="21"/>
          <w:szCs w:val="21"/>
          <w:highlight w:val="yellow"/>
        </w:rPr>
      </w:pPr>
      <w:proofErr w:type="spellStart"/>
      <w:r w:rsidRPr="005C3C05">
        <w:rPr>
          <w:sz w:val="21"/>
          <w:szCs w:val="21"/>
          <w:highlight w:val="yellow"/>
        </w:rPr>
        <w:lastRenderedPageBreak/>
        <w:t>Balit</w:t>
      </w:r>
      <w:proofErr w:type="spellEnd"/>
      <w:r w:rsidRPr="005C3C05">
        <w:rPr>
          <w:sz w:val="21"/>
          <w:szCs w:val="21"/>
          <w:highlight w:val="yellow"/>
        </w:rPr>
        <w:t xml:space="preserve"> </w:t>
      </w:r>
      <w:proofErr w:type="spellStart"/>
      <w:r w:rsidRPr="005C3C05">
        <w:rPr>
          <w:sz w:val="21"/>
          <w:szCs w:val="21"/>
          <w:highlight w:val="yellow"/>
        </w:rPr>
        <w:t>Murrup</w:t>
      </w:r>
      <w:proofErr w:type="spellEnd"/>
      <w:r w:rsidRPr="005C3C05">
        <w:rPr>
          <w:sz w:val="21"/>
          <w:szCs w:val="21"/>
          <w:highlight w:val="yellow"/>
        </w:rPr>
        <w:t>: Aboriginal Social and Emotional Wellbeing Framework 2017-2027 (</w:t>
      </w:r>
      <w:proofErr w:type="spellStart"/>
      <w:r w:rsidRPr="005C3C05">
        <w:rPr>
          <w:sz w:val="21"/>
          <w:szCs w:val="21"/>
          <w:highlight w:val="yellow"/>
        </w:rPr>
        <w:t>Balit</w:t>
      </w:r>
      <w:proofErr w:type="spellEnd"/>
      <w:r w:rsidRPr="005C3C05">
        <w:rPr>
          <w:sz w:val="21"/>
          <w:szCs w:val="21"/>
          <w:highlight w:val="yellow"/>
        </w:rPr>
        <w:t xml:space="preserve"> </w:t>
      </w:r>
      <w:proofErr w:type="spellStart"/>
      <w:r w:rsidRPr="005C3C05">
        <w:rPr>
          <w:sz w:val="21"/>
          <w:szCs w:val="21"/>
          <w:highlight w:val="yellow"/>
        </w:rPr>
        <w:t>Murrup</w:t>
      </w:r>
      <w:proofErr w:type="spellEnd"/>
      <w:r w:rsidRPr="005C3C05">
        <w:rPr>
          <w:sz w:val="21"/>
          <w:szCs w:val="21"/>
          <w:highlight w:val="yellow"/>
        </w:rPr>
        <w:t xml:space="preserve">) was developed as part of </w:t>
      </w:r>
      <w:r w:rsidRPr="005C3C05">
        <w:rPr>
          <w:i/>
          <w:sz w:val="21"/>
          <w:szCs w:val="21"/>
          <w:highlight w:val="yellow"/>
        </w:rPr>
        <w:t>Victoria’s 10</w:t>
      </w:r>
      <w:r w:rsidRPr="005C3C05">
        <w:rPr>
          <w:i/>
          <w:iCs/>
          <w:sz w:val="21"/>
          <w:szCs w:val="21"/>
          <w:highlight w:val="yellow"/>
        </w:rPr>
        <w:t>-</w:t>
      </w:r>
      <w:r w:rsidRPr="005C3C05">
        <w:rPr>
          <w:i/>
          <w:sz w:val="21"/>
          <w:szCs w:val="21"/>
          <w:highlight w:val="yellow"/>
        </w:rPr>
        <w:t xml:space="preserve">year mental health </w:t>
      </w:r>
      <w:r w:rsidRPr="005C3C05">
        <w:rPr>
          <w:iCs/>
          <w:sz w:val="21"/>
          <w:szCs w:val="21"/>
          <w:highlight w:val="yellow"/>
        </w:rPr>
        <w:t xml:space="preserve">plan and embeds Aboriginal self-determination as the core principle to drive actions to improve the social and emotional wellbeing, resilience and mental health of Aboriginal people, </w:t>
      </w:r>
      <w:proofErr w:type="gramStart"/>
      <w:r w:rsidRPr="005C3C05">
        <w:rPr>
          <w:iCs/>
          <w:sz w:val="21"/>
          <w:szCs w:val="21"/>
          <w:highlight w:val="yellow"/>
        </w:rPr>
        <w:t>families</w:t>
      </w:r>
      <w:proofErr w:type="gramEnd"/>
      <w:r w:rsidRPr="005C3C05">
        <w:rPr>
          <w:iCs/>
          <w:sz w:val="21"/>
          <w:szCs w:val="21"/>
          <w:highlight w:val="yellow"/>
        </w:rPr>
        <w:t xml:space="preserve"> and communities.</w:t>
      </w:r>
      <w:r w:rsidRPr="005C3C05">
        <w:rPr>
          <w:rStyle w:val="FootnoteReference"/>
          <w:sz w:val="21"/>
          <w:szCs w:val="21"/>
          <w:highlight w:val="yellow"/>
        </w:rPr>
        <w:footnoteReference w:id="3"/>
      </w:r>
    </w:p>
    <w:p w14:paraId="6A5B80C6" w14:textId="77777777" w:rsidR="006B22E9" w:rsidRPr="005C3C05" w:rsidRDefault="006B22E9" w:rsidP="006B22E9">
      <w:pPr>
        <w:pStyle w:val="DHHSbullet1"/>
        <w:numPr>
          <w:ilvl w:val="0"/>
          <w:numId w:val="0"/>
        </w:numPr>
        <w:rPr>
          <w:sz w:val="21"/>
          <w:szCs w:val="21"/>
          <w:highlight w:val="yellow"/>
        </w:rPr>
      </w:pPr>
      <w:r w:rsidRPr="005C3C05">
        <w:rPr>
          <w:sz w:val="21"/>
          <w:szCs w:val="21"/>
          <w:highlight w:val="yellow"/>
        </w:rPr>
        <w:t xml:space="preserve">In implementing key actions from </w:t>
      </w:r>
      <w:proofErr w:type="spellStart"/>
      <w:r w:rsidRPr="005C3C05">
        <w:rPr>
          <w:sz w:val="21"/>
          <w:szCs w:val="21"/>
          <w:highlight w:val="yellow"/>
        </w:rPr>
        <w:t>Balit</w:t>
      </w:r>
      <w:proofErr w:type="spellEnd"/>
      <w:r w:rsidRPr="005C3C05">
        <w:rPr>
          <w:sz w:val="21"/>
          <w:szCs w:val="21"/>
          <w:highlight w:val="yellow"/>
        </w:rPr>
        <w:t xml:space="preserve"> </w:t>
      </w:r>
      <w:proofErr w:type="spellStart"/>
      <w:r w:rsidRPr="005C3C05">
        <w:rPr>
          <w:sz w:val="21"/>
          <w:szCs w:val="21"/>
          <w:highlight w:val="yellow"/>
        </w:rPr>
        <w:t>Murrup</w:t>
      </w:r>
      <w:proofErr w:type="spellEnd"/>
      <w:r w:rsidRPr="005C3C05">
        <w:rPr>
          <w:sz w:val="21"/>
          <w:szCs w:val="21"/>
          <w:highlight w:val="yellow"/>
        </w:rPr>
        <w:t xml:space="preserve">, key priorities for 2022–23 includes: </w:t>
      </w:r>
    </w:p>
    <w:p w14:paraId="53681BF2" w14:textId="77777777" w:rsidR="006B22E9" w:rsidRPr="005C3C05" w:rsidRDefault="006B22E9" w:rsidP="006B22E9">
      <w:pPr>
        <w:pStyle w:val="DHHSbullet1"/>
        <w:rPr>
          <w:sz w:val="21"/>
          <w:szCs w:val="21"/>
          <w:highlight w:val="yellow"/>
        </w:rPr>
      </w:pPr>
      <w:r w:rsidRPr="005C3C05">
        <w:rPr>
          <w:sz w:val="21"/>
          <w:szCs w:val="21"/>
          <w:highlight w:val="yellow"/>
        </w:rPr>
        <w:t xml:space="preserve">the Aboriginal Mental Health Traineeship Program – continued implementation of the Aboriginal Mental Health Traineeship Program to build a skilled and qualified Aboriginal clinical mental health workforce that helps embed Aboriginal cultural safety in adult area mental health services. The traineeship program provides full-time ongoing employment to Aboriginal people living in Victoria, who successfully undergo supervised workplace training and clinical placements over three years, while concurrently completing a three-year, full-time Bachelor of Health Science (Mental Health) degree at Charles Sturt University. The program in 2022-23 has a cohort of 10 Aboriginal mental health trainees employed at: Eastern Health, Bendigo Health, Alfred Health, Peninsula Health, Monash Health, Latrobe Regional Health, Mildura Base Hospital and </w:t>
      </w:r>
      <w:proofErr w:type="spellStart"/>
      <w:r w:rsidRPr="005C3C05">
        <w:rPr>
          <w:sz w:val="21"/>
          <w:szCs w:val="21"/>
          <w:highlight w:val="yellow"/>
        </w:rPr>
        <w:t>Forensicare</w:t>
      </w:r>
      <w:proofErr w:type="spellEnd"/>
    </w:p>
    <w:p w14:paraId="5C0501F5" w14:textId="77777777" w:rsidR="006B22E9" w:rsidRPr="005C3C05" w:rsidRDefault="006B22E9" w:rsidP="006B22E9">
      <w:pPr>
        <w:pStyle w:val="DHHSbullet1"/>
        <w:rPr>
          <w:sz w:val="21"/>
          <w:szCs w:val="21"/>
          <w:highlight w:val="yellow"/>
        </w:rPr>
      </w:pPr>
      <w:r w:rsidRPr="005C3C05">
        <w:rPr>
          <w:sz w:val="21"/>
          <w:szCs w:val="21"/>
          <w:highlight w:val="yellow"/>
        </w:rPr>
        <w:t xml:space="preserve">Aboriginal clinical and therapeutic mental health positions – continued funding for 10 clinical and therapeutic mental health positions in selected Aboriginal community-controlled organisations across rural and metropolitan areas. These positions are selected from a broad range of disciplines (such as mental health nurses, occupational therapists, psychiatrists, </w:t>
      </w:r>
      <w:proofErr w:type="gramStart"/>
      <w:r w:rsidRPr="005C3C05">
        <w:rPr>
          <w:sz w:val="21"/>
          <w:szCs w:val="21"/>
          <w:highlight w:val="yellow"/>
        </w:rPr>
        <w:t>psychologists</w:t>
      </w:r>
      <w:proofErr w:type="gramEnd"/>
      <w:r w:rsidRPr="005C3C05">
        <w:rPr>
          <w:sz w:val="21"/>
          <w:szCs w:val="21"/>
          <w:highlight w:val="yellow"/>
        </w:rPr>
        <w:t xml:space="preserve"> and social workers), as determined by the Aboriginal community-controlled organisations. Importantly, these positions are increasing the capacity of the Aboriginal community-controlled sector to deliver culturally responsive, trauma-informed services that can address the social and emotional wellbeing, and mental health needs of Aboriginal people in Victoria</w:t>
      </w:r>
    </w:p>
    <w:p w14:paraId="4728F530" w14:textId="77777777" w:rsidR="006B22E9" w:rsidRPr="005C3C05" w:rsidRDefault="006B22E9" w:rsidP="006B22E9">
      <w:pPr>
        <w:pStyle w:val="DHHSbodyafterbullets"/>
        <w:rPr>
          <w:sz w:val="21"/>
          <w:szCs w:val="21"/>
        </w:rPr>
      </w:pPr>
      <w:r w:rsidRPr="005C3C05">
        <w:rPr>
          <w:sz w:val="21"/>
          <w:szCs w:val="21"/>
          <w:highlight w:val="yellow"/>
        </w:rPr>
        <w:t>In</w:t>
      </w:r>
      <w:r w:rsidRPr="005C3C05">
        <w:rPr>
          <w:sz w:val="21"/>
          <w:szCs w:val="21"/>
        </w:rPr>
        <w:t xml:space="preserve"> 2022–23, the department will also work with VACCHO, the Aboriginal community-controlled sector and mainstream health services to:</w:t>
      </w:r>
    </w:p>
    <w:p w14:paraId="0952FC78" w14:textId="77777777" w:rsidR="006B22E9" w:rsidRPr="005C3C05" w:rsidRDefault="006B22E9" w:rsidP="006B22E9">
      <w:pPr>
        <w:pStyle w:val="DHHSbullet1"/>
        <w:rPr>
          <w:strike/>
          <w:sz w:val="21"/>
          <w:szCs w:val="21"/>
        </w:rPr>
      </w:pPr>
      <w:r w:rsidRPr="005C3C05">
        <w:rPr>
          <w:sz w:val="21"/>
          <w:szCs w:val="21"/>
        </w:rPr>
        <w:t xml:space="preserve">Support the </w:t>
      </w:r>
      <w:proofErr w:type="spellStart"/>
      <w:r w:rsidRPr="005C3C05">
        <w:rPr>
          <w:sz w:val="21"/>
          <w:szCs w:val="21"/>
        </w:rPr>
        <w:t>Balit</w:t>
      </w:r>
      <w:proofErr w:type="spellEnd"/>
      <w:r w:rsidRPr="005C3C05">
        <w:rPr>
          <w:sz w:val="21"/>
          <w:szCs w:val="21"/>
        </w:rPr>
        <w:t xml:space="preserve"> Durn </w:t>
      </w:r>
      <w:proofErr w:type="spellStart"/>
      <w:r w:rsidRPr="005C3C05">
        <w:rPr>
          <w:sz w:val="21"/>
          <w:szCs w:val="21"/>
        </w:rPr>
        <w:t>Durn</w:t>
      </w:r>
      <w:proofErr w:type="spellEnd"/>
      <w:r w:rsidRPr="005C3C05">
        <w:rPr>
          <w:sz w:val="21"/>
          <w:szCs w:val="21"/>
        </w:rPr>
        <w:t xml:space="preserve"> Centre to lead the co-design of two </w:t>
      </w:r>
      <w:r w:rsidRPr="005C3C05">
        <w:rPr>
          <w:sz w:val="21"/>
          <w:szCs w:val="21"/>
          <w:highlight w:val="yellow"/>
        </w:rPr>
        <w:t xml:space="preserve">Aboriginal </w:t>
      </w:r>
      <w:r w:rsidRPr="005C3C05">
        <w:rPr>
          <w:sz w:val="21"/>
          <w:szCs w:val="21"/>
        </w:rPr>
        <w:t xml:space="preserve">healing </w:t>
      </w:r>
      <w:proofErr w:type="gramStart"/>
      <w:r w:rsidRPr="005C3C05">
        <w:rPr>
          <w:sz w:val="21"/>
          <w:szCs w:val="21"/>
        </w:rPr>
        <w:t>centres</w:t>
      </w:r>
      <w:r w:rsidRPr="005C3C05">
        <w:rPr>
          <w:sz w:val="21"/>
          <w:szCs w:val="21"/>
          <w:highlight w:val="yellow"/>
        </w:rPr>
        <w:t>(</w:t>
      </w:r>
      <w:proofErr w:type="gramEnd"/>
      <w:r w:rsidRPr="005C3C05">
        <w:rPr>
          <w:sz w:val="21"/>
          <w:szCs w:val="21"/>
          <w:highlight w:val="yellow"/>
        </w:rPr>
        <w:t>RCVMHS recommendation 33.1)</w:t>
      </w:r>
      <w:r w:rsidRPr="005C3C05">
        <w:rPr>
          <w:sz w:val="21"/>
          <w:szCs w:val="21"/>
        </w:rPr>
        <w:t xml:space="preserve"> </w:t>
      </w:r>
    </w:p>
    <w:p w14:paraId="4FAC4CC0" w14:textId="77777777" w:rsidR="006B22E9" w:rsidRPr="005C3C05" w:rsidRDefault="006B22E9" w:rsidP="006B22E9">
      <w:pPr>
        <w:pStyle w:val="DHHSbullet1"/>
        <w:rPr>
          <w:strike/>
          <w:sz w:val="21"/>
          <w:szCs w:val="21"/>
        </w:rPr>
      </w:pPr>
      <w:r w:rsidRPr="005C3C05">
        <w:rPr>
          <w:strike/>
          <w:sz w:val="21"/>
          <w:szCs w:val="21"/>
        </w:rPr>
        <w:t>provide primary consultation, secondary consultation and shared care for Infant for Child and Youth Area Mental Health and Wellbeing Services to support Aboriginal community-controlled health organisations</w:t>
      </w:r>
    </w:p>
    <w:p w14:paraId="200954B1" w14:textId="77777777" w:rsidR="006B22E9" w:rsidRPr="005C3C05" w:rsidRDefault="006B22E9" w:rsidP="006B22E9">
      <w:pPr>
        <w:pStyle w:val="DHHSbullet1"/>
        <w:rPr>
          <w:strike/>
          <w:sz w:val="21"/>
          <w:szCs w:val="21"/>
        </w:rPr>
      </w:pPr>
      <w:r w:rsidRPr="005C3C05">
        <w:rPr>
          <w:strike/>
          <w:sz w:val="21"/>
          <w:szCs w:val="21"/>
        </w:rPr>
        <w:t xml:space="preserve">commission Aboriginal community-controlled health organisations to deliver culturally appropriate, family-oriented, </w:t>
      </w:r>
      <w:proofErr w:type="gramStart"/>
      <w:r w:rsidRPr="005C3C05">
        <w:rPr>
          <w:strike/>
          <w:sz w:val="21"/>
          <w:szCs w:val="21"/>
        </w:rPr>
        <w:t>social</w:t>
      </w:r>
      <w:proofErr w:type="gramEnd"/>
      <w:r w:rsidRPr="005C3C05">
        <w:rPr>
          <w:strike/>
          <w:sz w:val="21"/>
          <w:szCs w:val="21"/>
        </w:rPr>
        <w:t xml:space="preserve"> and emotional wellbeing services for children and young people</w:t>
      </w:r>
    </w:p>
    <w:p w14:paraId="2102D635" w14:textId="77777777" w:rsidR="006B22E9" w:rsidRPr="005C3C05" w:rsidRDefault="006B22E9" w:rsidP="006B22E9">
      <w:pPr>
        <w:pStyle w:val="DHHSbullet1"/>
        <w:rPr>
          <w:sz w:val="21"/>
          <w:szCs w:val="21"/>
        </w:rPr>
      </w:pPr>
      <w:r w:rsidRPr="005C3C05">
        <w:rPr>
          <w:sz w:val="21"/>
          <w:szCs w:val="21"/>
          <w:highlight w:val="yellow"/>
        </w:rPr>
        <w:t xml:space="preserve">Support the </w:t>
      </w:r>
      <w:proofErr w:type="spellStart"/>
      <w:r w:rsidRPr="005C3C05">
        <w:rPr>
          <w:sz w:val="21"/>
          <w:szCs w:val="21"/>
          <w:highlight w:val="yellow"/>
        </w:rPr>
        <w:t>Balit</w:t>
      </w:r>
      <w:proofErr w:type="spellEnd"/>
      <w:r w:rsidRPr="005C3C05">
        <w:rPr>
          <w:sz w:val="21"/>
          <w:szCs w:val="21"/>
          <w:highlight w:val="yellow"/>
        </w:rPr>
        <w:t xml:space="preserve"> Durn </w:t>
      </w:r>
      <w:proofErr w:type="spellStart"/>
      <w:r w:rsidRPr="005C3C05">
        <w:rPr>
          <w:sz w:val="21"/>
          <w:szCs w:val="21"/>
          <w:highlight w:val="yellow"/>
        </w:rPr>
        <w:t>Durn</w:t>
      </w:r>
      <w:proofErr w:type="spellEnd"/>
      <w:r w:rsidRPr="005C3C05">
        <w:rPr>
          <w:sz w:val="21"/>
          <w:szCs w:val="21"/>
        </w:rPr>
        <w:t xml:space="preserve"> </w:t>
      </w:r>
      <w:r w:rsidRPr="005C3C05">
        <w:rPr>
          <w:strike/>
          <w:sz w:val="21"/>
          <w:szCs w:val="21"/>
        </w:rPr>
        <w:t>design and establish a</w:t>
      </w:r>
      <w:r w:rsidRPr="005C3C05">
        <w:rPr>
          <w:sz w:val="21"/>
          <w:szCs w:val="21"/>
        </w:rPr>
        <w:t xml:space="preserve"> culturally appropriate, family-oriented service for infants and children who require intensive social and emotional wellbeing supports, in partnership with an Infant, Child and Youth Area Mental Health and Wellbeing Service.</w:t>
      </w:r>
    </w:p>
    <w:p w14:paraId="04E062CF" w14:textId="77777777" w:rsidR="006B22E9" w:rsidRPr="005C3C05" w:rsidRDefault="006B22E9" w:rsidP="006B22E9">
      <w:pPr>
        <w:pStyle w:val="DHHSbullet1"/>
        <w:rPr>
          <w:sz w:val="21"/>
          <w:szCs w:val="21"/>
          <w:highlight w:val="yellow"/>
        </w:rPr>
      </w:pPr>
      <w:r w:rsidRPr="005C3C05">
        <w:rPr>
          <w:sz w:val="21"/>
          <w:szCs w:val="21"/>
          <w:highlight w:val="yellow"/>
        </w:rPr>
        <w:t xml:space="preserve">Support infant, </w:t>
      </w:r>
      <w:proofErr w:type="gramStart"/>
      <w:r w:rsidRPr="005C3C05">
        <w:rPr>
          <w:sz w:val="21"/>
          <w:szCs w:val="21"/>
          <w:highlight w:val="yellow"/>
        </w:rPr>
        <w:t>child</w:t>
      </w:r>
      <w:proofErr w:type="gramEnd"/>
      <w:r w:rsidRPr="005C3C05">
        <w:rPr>
          <w:sz w:val="21"/>
          <w:szCs w:val="21"/>
          <w:highlight w:val="yellow"/>
        </w:rPr>
        <w:t xml:space="preserve"> and youth area mental health services to improve access for Aboriginal people (RCVMHS recommendation 33.2). Funding has been allocated across 13 Infant, </w:t>
      </w:r>
      <w:proofErr w:type="gramStart"/>
      <w:r w:rsidRPr="005C3C05">
        <w:rPr>
          <w:sz w:val="21"/>
          <w:szCs w:val="21"/>
          <w:highlight w:val="yellow"/>
        </w:rPr>
        <w:t>Child</w:t>
      </w:r>
      <w:proofErr w:type="gramEnd"/>
      <w:r w:rsidRPr="005C3C05">
        <w:rPr>
          <w:sz w:val="21"/>
          <w:szCs w:val="21"/>
          <w:highlight w:val="yellow"/>
        </w:rPr>
        <w:t xml:space="preserve"> and Youth Mental Health Services (ICYMHS) to support either basic or in-depth cultural safety training, aligned with the broader cultural safety framework developed by the Aboriginal Health Division.  </w:t>
      </w:r>
    </w:p>
    <w:p w14:paraId="2F3B517A" w14:textId="77777777" w:rsidR="006B22E9" w:rsidRPr="005C3C05" w:rsidRDefault="006B22E9" w:rsidP="006B22E9">
      <w:pPr>
        <w:pStyle w:val="DHHSbullet1"/>
        <w:rPr>
          <w:sz w:val="21"/>
          <w:szCs w:val="21"/>
          <w:highlight w:val="yellow"/>
        </w:rPr>
      </w:pPr>
      <w:r w:rsidRPr="005C3C05">
        <w:rPr>
          <w:sz w:val="21"/>
          <w:szCs w:val="21"/>
          <w:highlight w:val="yellow"/>
        </w:rPr>
        <w:t>Work with the Aboriginal community-controlled health sector to develop a self-determined outcomes framework for social and emotional wellbeing</w:t>
      </w:r>
    </w:p>
    <w:p w14:paraId="11B18A98" w14:textId="77777777" w:rsidR="006B22E9" w:rsidRPr="005C3C05" w:rsidRDefault="006B22E9" w:rsidP="006B22E9">
      <w:pPr>
        <w:pStyle w:val="DHHSbullet1"/>
        <w:numPr>
          <w:ilvl w:val="0"/>
          <w:numId w:val="0"/>
        </w:numPr>
        <w:ind w:left="360"/>
        <w:rPr>
          <w:sz w:val="21"/>
          <w:szCs w:val="21"/>
        </w:rPr>
      </w:pPr>
    </w:p>
    <w:p w14:paraId="631E9174" w14:textId="77777777" w:rsidR="006B22E9" w:rsidRPr="005C3C05" w:rsidRDefault="006B22E9" w:rsidP="006B22E9">
      <w:pPr>
        <w:pStyle w:val="DHHSbodyafterbullets"/>
        <w:rPr>
          <w:strike/>
          <w:sz w:val="21"/>
          <w:szCs w:val="21"/>
        </w:rPr>
      </w:pPr>
      <w:r w:rsidRPr="005C3C05">
        <w:rPr>
          <w:strike/>
          <w:sz w:val="21"/>
          <w:szCs w:val="21"/>
        </w:rPr>
        <w:lastRenderedPageBreak/>
        <w:t xml:space="preserve">This work with VACCHO, Aboriginal community-controlled organisations and mainstream health services will build a culturally safe and responsive service system, which will enable Aboriginal children and young people to access specialist mental health services, family-oriented therapeutic </w:t>
      </w:r>
      <w:proofErr w:type="gramStart"/>
      <w:r w:rsidRPr="005C3C05">
        <w:rPr>
          <w:strike/>
          <w:sz w:val="21"/>
          <w:szCs w:val="21"/>
        </w:rPr>
        <w:t>care</w:t>
      </w:r>
      <w:proofErr w:type="gramEnd"/>
      <w:r w:rsidRPr="005C3C05">
        <w:rPr>
          <w:strike/>
          <w:sz w:val="21"/>
          <w:szCs w:val="21"/>
        </w:rPr>
        <w:t xml:space="preserve"> and intensive multidisciplinary care, delivered through Aboriginal organisations, in partnership with mainstream mental health services.</w:t>
      </w:r>
    </w:p>
    <w:p w14:paraId="26BEFDBD" w14:textId="77777777" w:rsidR="006B22E9" w:rsidRPr="005C3C05" w:rsidRDefault="006B22E9" w:rsidP="006B22E9">
      <w:pPr>
        <w:pStyle w:val="DHHSbody"/>
        <w:rPr>
          <w:strike/>
          <w:sz w:val="21"/>
          <w:szCs w:val="21"/>
        </w:rPr>
      </w:pPr>
      <w:r w:rsidRPr="005C3C05">
        <w:rPr>
          <w:strike/>
          <w:sz w:val="21"/>
          <w:szCs w:val="21"/>
        </w:rPr>
        <w:t xml:space="preserve">All services have an obligation to provide culturally safe care to Aboriginal people and communities, and this should be embedded across all programs in the mental health, and social and emotional wellbeing sector. </w:t>
      </w:r>
    </w:p>
    <w:p w14:paraId="429D1A3F" w14:textId="77777777" w:rsidR="00AD6CE9" w:rsidRDefault="00AD6CE9">
      <w:pPr>
        <w:rPr>
          <w:sz w:val="21"/>
          <w:szCs w:val="21"/>
        </w:rPr>
      </w:pPr>
    </w:p>
    <w:p w14:paraId="78E61005" w14:textId="77777777" w:rsidR="006B22E9" w:rsidRDefault="006B22E9">
      <w:pPr>
        <w:rPr>
          <w:sz w:val="21"/>
          <w:szCs w:val="21"/>
        </w:rPr>
      </w:pPr>
    </w:p>
    <w:p w14:paraId="23B5C7A1" w14:textId="75DD4DA0" w:rsidR="00C25150" w:rsidRDefault="00C25150">
      <w:pPr>
        <w:rPr>
          <w:rFonts w:ascii="Arial" w:eastAsia="Times" w:hAnsi="Arial"/>
          <w:sz w:val="21"/>
          <w:szCs w:val="21"/>
        </w:rPr>
      </w:pPr>
      <w:r>
        <w:rPr>
          <w:sz w:val="21"/>
          <w:szCs w:val="21"/>
        </w:rPr>
        <w:br w:type="page"/>
      </w:r>
    </w:p>
    <w:p w14:paraId="7B6BBA5D" w14:textId="4F3A50B4" w:rsidR="00C25150" w:rsidRPr="00925F9E" w:rsidRDefault="00C25150" w:rsidP="00925F9E">
      <w:pPr>
        <w:pStyle w:val="Heading3"/>
        <w:tabs>
          <w:tab w:val="num" w:pos="709"/>
          <w:tab w:val="num" w:pos="6379"/>
        </w:tabs>
        <w:ind w:right="-58"/>
        <w:rPr>
          <w:sz w:val="26"/>
          <w:szCs w:val="24"/>
        </w:rPr>
      </w:pPr>
      <w:bookmarkStart w:id="58" w:name="_Toc127829620"/>
      <w:r w:rsidRPr="00925F9E">
        <w:rPr>
          <w:sz w:val="26"/>
          <w:szCs w:val="24"/>
        </w:rPr>
        <w:lastRenderedPageBreak/>
        <w:t xml:space="preserve">8.2.3 </w:t>
      </w:r>
      <w:r w:rsidRPr="00925F9E">
        <w:rPr>
          <w:sz w:val="26"/>
          <w:szCs w:val="24"/>
        </w:rPr>
        <w:tab/>
        <w:t>School Dental Program (Smile Squad) Initiative</w:t>
      </w:r>
      <w:bookmarkEnd w:id="58"/>
    </w:p>
    <w:p w14:paraId="6ED974B9" w14:textId="77777777" w:rsidR="00C25150" w:rsidRPr="00AC65C2" w:rsidRDefault="00C25150" w:rsidP="00C25150">
      <w:pPr>
        <w:pStyle w:val="DHHSbody"/>
        <w:rPr>
          <w:color w:val="000000"/>
          <w:sz w:val="21"/>
          <w:szCs w:val="21"/>
        </w:rPr>
      </w:pPr>
      <w:r w:rsidRPr="00AC65C2">
        <w:rPr>
          <w:sz w:val="21"/>
          <w:szCs w:val="21"/>
        </w:rPr>
        <w:t xml:space="preserve">The Victorian Government’s </w:t>
      </w:r>
      <w:r w:rsidRPr="00AC65C2">
        <w:rPr>
          <w:color w:val="000000"/>
          <w:sz w:val="21"/>
          <w:szCs w:val="21"/>
        </w:rPr>
        <w:t>School Dental Program offers</w:t>
      </w:r>
      <w:r w:rsidRPr="00AC65C2">
        <w:rPr>
          <w:sz w:val="21"/>
          <w:szCs w:val="21"/>
        </w:rPr>
        <w:t xml:space="preserve"> </w:t>
      </w:r>
      <w:r w:rsidRPr="00AC65C2">
        <w:rPr>
          <w:color w:val="000000"/>
          <w:sz w:val="21"/>
          <w:szCs w:val="21"/>
        </w:rPr>
        <w:t>free annual oral health examinations and free follow-up dental care for all children attending government primary and secondary schools in Victoria.</w:t>
      </w:r>
    </w:p>
    <w:p w14:paraId="275FCFA0" w14:textId="77777777" w:rsidR="00C25150" w:rsidRPr="00AC65C2" w:rsidRDefault="00C25150" w:rsidP="00C25150">
      <w:pPr>
        <w:pStyle w:val="DHHSbody"/>
        <w:rPr>
          <w:sz w:val="21"/>
          <w:szCs w:val="21"/>
        </w:rPr>
      </w:pPr>
      <w:r w:rsidRPr="00AC65C2">
        <w:rPr>
          <w:sz w:val="21"/>
          <w:szCs w:val="21"/>
        </w:rPr>
        <w:t>The program covers oral health education and examinations, x-rays, teeth cleaning, application of fluoride and dental sealants, fillings, root canals and mouthguards.</w:t>
      </w:r>
    </w:p>
    <w:p w14:paraId="21ACEEB0" w14:textId="77777777" w:rsidR="00C25150" w:rsidRPr="00AC65C2" w:rsidRDefault="00C25150" w:rsidP="00C25150">
      <w:pPr>
        <w:pStyle w:val="DHHSbody"/>
        <w:rPr>
          <w:sz w:val="21"/>
          <w:szCs w:val="21"/>
        </w:rPr>
      </w:pPr>
      <w:r w:rsidRPr="00AC65C2">
        <w:rPr>
          <w:sz w:val="21"/>
          <w:szCs w:val="21"/>
        </w:rPr>
        <w:t>Oral health examinations are delivered by mobile teams of dental clinicians, using dental screening vans, who provide dental examinations and oral health promotion within a school setting, and identify children requiring treatment. Follow-up treatment is provided in fully equipped mobile vans at the school site or through referral to a local public dental clinic.</w:t>
      </w:r>
    </w:p>
    <w:p w14:paraId="024DAD4F" w14:textId="7F68FF1B" w:rsidR="00C25150" w:rsidRPr="00AC65C2" w:rsidRDefault="00C25150" w:rsidP="00C25150">
      <w:pPr>
        <w:pStyle w:val="DHHSbody"/>
        <w:rPr>
          <w:sz w:val="21"/>
          <w:szCs w:val="21"/>
        </w:rPr>
      </w:pPr>
      <w:r w:rsidRPr="00AC65C2">
        <w:rPr>
          <w:sz w:val="21"/>
          <w:szCs w:val="21"/>
        </w:rPr>
        <w:t xml:space="preserve">The program commenced with a proof-of-concept phase in late 2019, before pausing most operations for much of 2020 and 2021, in response to the COVID-19 pandemic. </w:t>
      </w:r>
      <w:r w:rsidR="00AC65C2" w:rsidRPr="00AC65C2">
        <w:rPr>
          <w:rFonts w:cs="Arial"/>
          <w:color w:val="000000"/>
          <w:sz w:val="21"/>
          <w:szCs w:val="21"/>
          <w:highlight w:val="yellow"/>
        </w:rPr>
        <w:t>School dental program will be rolled out to all Victorian government schools by December 2023</w:t>
      </w:r>
      <w:r w:rsidR="00AC65C2" w:rsidRPr="00AC65C2">
        <w:rPr>
          <w:rFonts w:cs="Arial"/>
          <w:color w:val="000000"/>
          <w:sz w:val="21"/>
          <w:szCs w:val="21"/>
        </w:rPr>
        <w:t>.</w:t>
      </w:r>
      <w:r w:rsidRPr="00AC65C2">
        <w:rPr>
          <w:sz w:val="21"/>
          <w:szCs w:val="21"/>
        </w:rPr>
        <w:t xml:space="preserve"> </w:t>
      </w:r>
      <w:r w:rsidRPr="00AC65C2">
        <w:rPr>
          <w:strike/>
          <w:sz w:val="21"/>
          <w:szCs w:val="21"/>
        </w:rPr>
        <w:t>The program fully resumed rollout to schools in early 2022 and is planned to reach 100 per cent of schools by 2023</w:t>
      </w:r>
      <w:r w:rsidRPr="00AC65C2">
        <w:rPr>
          <w:sz w:val="21"/>
          <w:szCs w:val="21"/>
        </w:rPr>
        <w:t>.</w:t>
      </w:r>
    </w:p>
    <w:p w14:paraId="78FE5B3B" w14:textId="77777777" w:rsidR="00C25150" w:rsidRPr="00AC65C2" w:rsidRDefault="00C25150" w:rsidP="00C25150">
      <w:pPr>
        <w:pStyle w:val="DHHSbody"/>
        <w:rPr>
          <w:sz w:val="21"/>
          <w:szCs w:val="21"/>
        </w:rPr>
      </w:pPr>
      <w:r w:rsidRPr="00AC65C2">
        <w:rPr>
          <w:sz w:val="21"/>
          <w:szCs w:val="21"/>
        </w:rPr>
        <w:t xml:space="preserve">Further information on the School Dental Program is available at </w:t>
      </w:r>
      <w:hyperlink r:id="rId24" w:history="1">
        <w:r w:rsidRPr="00AC65C2">
          <w:rPr>
            <w:rStyle w:val="Hyperlink"/>
            <w:sz w:val="21"/>
            <w:szCs w:val="21"/>
          </w:rPr>
          <w:t>Smile Squad</w:t>
        </w:r>
      </w:hyperlink>
      <w:r w:rsidRPr="00AC65C2">
        <w:rPr>
          <w:sz w:val="21"/>
          <w:szCs w:val="21"/>
        </w:rPr>
        <w:t xml:space="preserve"> &lt;</w:t>
      </w:r>
      <w:hyperlink r:id="rId25" w:history="1">
        <w:r w:rsidRPr="00AC65C2">
          <w:rPr>
            <w:sz w:val="21"/>
            <w:szCs w:val="21"/>
          </w:rPr>
          <w:t>https://www.smilesquad.vic.gov.au</w:t>
        </w:r>
      </w:hyperlink>
      <w:r w:rsidRPr="00AC65C2">
        <w:rPr>
          <w:sz w:val="21"/>
          <w:szCs w:val="21"/>
        </w:rPr>
        <w:t>&gt;</w:t>
      </w:r>
    </w:p>
    <w:p w14:paraId="5B7A0956" w14:textId="77777777" w:rsidR="007E16C8" w:rsidRDefault="007E16C8">
      <w:pPr>
        <w:rPr>
          <w:sz w:val="21"/>
          <w:szCs w:val="21"/>
        </w:rPr>
      </w:pPr>
    </w:p>
    <w:p w14:paraId="07B41663" w14:textId="3B9A478A" w:rsidR="0095758D" w:rsidRDefault="0095758D">
      <w:pPr>
        <w:rPr>
          <w:sz w:val="21"/>
          <w:szCs w:val="21"/>
        </w:rPr>
      </w:pPr>
      <w:r>
        <w:rPr>
          <w:sz w:val="21"/>
          <w:szCs w:val="21"/>
        </w:rPr>
        <w:br w:type="page"/>
      </w:r>
    </w:p>
    <w:p w14:paraId="4D6BAC31" w14:textId="4C1E2078" w:rsidR="0095758D" w:rsidRPr="0095758D" w:rsidRDefault="00772FAD" w:rsidP="00A63A21">
      <w:pPr>
        <w:pStyle w:val="Heading3"/>
        <w:tabs>
          <w:tab w:val="num" w:pos="709"/>
          <w:tab w:val="num" w:pos="6379"/>
        </w:tabs>
        <w:ind w:right="-58"/>
        <w:rPr>
          <w:b w:val="0"/>
          <w:bCs w:val="0"/>
          <w:sz w:val="44"/>
          <w:szCs w:val="42"/>
        </w:rPr>
      </w:pPr>
      <w:bookmarkStart w:id="59" w:name="_Toc418694961"/>
      <w:bookmarkStart w:id="60" w:name="_Toc6215614"/>
      <w:bookmarkStart w:id="61" w:name="_Toc10199687"/>
      <w:bookmarkStart w:id="62" w:name="_Toc106868046"/>
      <w:bookmarkStart w:id="63" w:name="_Toc106869797"/>
      <w:bookmarkStart w:id="64" w:name="_Toc106870131"/>
      <w:bookmarkStart w:id="65" w:name="_Toc106870297"/>
      <w:bookmarkStart w:id="66" w:name="_Toc106870469"/>
      <w:bookmarkStart w:id="67" w:name="_Toc124760906"/>
      <w:bookmarkStart w:id="68" w:name="_Toc127829621"/>
      <w:r w:rsidRPr="00A63A21">
        <w:rPr>
          <w:b w:val="0"/>
          <w:bCs w:val="0"/>
          <w:sz w:val="44"/>
          <w:szCs w:val="42"/>
        </w:rPr>
        <w:lastRenderedPageBreak/>
        <w:t xml:space="preserve">10 </w:t>
      </w:r>
      <w:r w:rsidR="003A6870">
        <w:rPr>
          <w:b w:val="0"/>
          <w:bCs w:val="0"/>
          <w:sz w:val="44"/>
          <w:szCs w:val="42"/>
        </w:rPr>
        <w:tab/>
      </w:r>
      <w:r w:rsidR="0095758D" w:rsidRPr="0095758D">
        <w:rPr>
          <w:b w:val="0"/>
          <w:bCs w:val="0"/>
          <w:sz w:val="44"/>
          <w:szCs w:val="42"/>
        </w:rPr>
        <w:t>Health Workforce Training</w:t>
      </w:r>
      <w:bookmarkEnd w:id="59"/>
      <w:bookmarkEnd w:id="60"/>
      <w:bookmarkEnd w:id="61"/>
      <w:r w:rsidR="0095758D" w:rsidRPr="0095758D">
        <w:rPr>
          <w:b w:val="0"/>
          <w:bCs w:val="0"/>
          <w:sz w:val="44"/>
          <w:szCs w:val="42"/>
        </w:rPr>
        <w:t xml:space="preserve"> and Development</w:t>
      </w:r>
      <w:bookmarkEnd w:id="62"/>
      <w:bookmarkEnd w:id="63"/>
      <w:bookmarkEnd w:id="64"/>
      <w:bookmarkEnd w:id="65"/>
      <w:bookmarkEnd w:id="66"/>
      <w:bookmarkEnd w:id="67"/>
      <w:bookmarkEnd w:id="68"/>
    </w:p>
    <w:p w14:paraId="36B9AB9E" w14:textId="568967DB" w:rsidR="0095758D" w:rsidRPr="0095758D" w:rsidRDefault="00771893" w:rsidP="00A63A21">
      <w:pPr>
        <w:pStyle w:val="Heading3"/>
        <w:tabs>
          <w:tab w:val="num" w:pos="709"/>
          <w:tab w:val="num" w:pos="6379"/>
        </w:tabs>
        <w:ind w:right="-58"/>
      </w:pPr>
      <w:bookmarkStart w:id="69" w:name="_Toc106868047"/>
      <w:bookmarkStart w:id="70" w:name="_Toc106869798"/>
      <w:bookmarkStart w:id="71" w:name="_Toc106870132"/>
      <w:bookmarkStart w:id="72" w:name="_Toc106870298"/>
      <w:bookmarkStart w:id="73" w:name="_Toc106870470"/>
      <w:bookmarkStart w:id="74" w:name="_Toc418694962"/>
      <w:bookmarkStart w:id="75" w:name="_Toc6215615"/>
      <w:bookmarkStart w:id="76" w:name="_Toc10199688"/>
      <w:bookmarkStart w:id="77" w:name="_Toc124760907"/>
      <w:bookmarkStart w:id="78" w:name="_Toc127829622"/>
      <w:r w:rsidRPr="00A63A21">
        <w:t>10.1</w:t>
      </w:r>
      <w:r w:rsidRPr="00A63A21">
        <w:tab/>
      </w:r>
      <w:r w:rsidR="0095758D" w:rsidRPr="0095758D">
        <w:t>Training and Development Funding</w:t>
      </w:r>
      <w:bookmarkEnd w:id="69"/>
      <w:bookmarkEnd w:id="70"/>
      <w:bookmarkEnd w:id="71"/>
      <w:bookmarkEnd w:id="72"/>
      <w:bookmarkEnd w:id="73"/>
      <w:bookmarkEnd w:id="74"/>
      <w:bookmarkEnd w:id="75"/>
      <w:bookmarkEnd w:id="76"/>
      <w:bookmarkEnd w:id="77"/>
      <w:bookmarkEnd w:id="78"/>
    </w:p>
    <w:p w14:paraId="0BF9A1BF" w14:textId="6ABEC31C" w:rsidR="0095758D" w:rsidRPr="0095758D" w:rsidRDefault="0095758D" w:rsidP="0095758D">
      <w:pPr>
        <w:spacing w:after="120" w:line="280" w:lineRule="atLeast"/>
        <w:rPr>
          <w:rFonts w:ascii="Arial" w:eastAsia="Times" w:hAnsi="Arial"/>
          <w:sz w:val="21"/>
          <w:szCs w:val="21"/>
        </w:rPr>
      </w:pPr>
      <w:r w:rsidRPr="0095758D">
        <w:rPr>
          <w:rFonts w:ascii="Arial" w:eastAsia="Times" w:hAnsi="Arial"/>
          <w:sz w:val="21"/>
          <w:szCs w:val="21"/>
        </w:rPr>
        <w:t xml:space="preserve">Training and development funding is provided to public health services to </w:t>
      </w:r>
      <w:r w:rsidRPr="0095758D">
        <w:rPr>
          <w:rFonts w:ascii="Arial" w:eastAsia="Times" w:hAnsi="Arial"/>
          <w:sz w:val="21"/>
          <w:szCs w:val="21"/>
          <w:highlight w:val="yellow"/>
        </w:rPr>
        <w:t>contribute to the costs associated with the training and development of the Victorian health workforce</w:t>
      </w:r>
      <w:r>
        <w:rPr>
          <w:rFonts w:ascii="Arial" w:eastAsia="Times" w:hAnsi="Arial"/>
          <w:sz w:val="21"/>
          <w:szCs w:val="21"/>
        </w:rPr>
        <w:t xml:space="preserve"> </w:t>
      </w:r>
      <w:r w:rsidRPr="0095758D">
        <w:rPr>
          <w:rFonts w:ascii="Arial" w:eastAsia="Times" w:hAnsi="Arial"/>
          <w:strike/>
          <w:sz w:val="21"/>
          <w:szCs w:val="21"/>
        </w:rPr>
        <w:t>recognise the additional costs that are inherent in the teaching and training activities of public health services.</w:t>
      </w:r>
      <w:r w:rsidRPr="0095758D">
        <w:rPr>
          <w:rFonts w:ascii="Arial" w:eastAsia="Times" w:hAnsi="Arial"/>
          <w:sz w:val="21"/>
          <w:szCs w:val="21"/>
        </w:rPr>
        <w:t xml:space="preserve"> </w:t>
      </w:r>
    </w:p>
    <w:p w14:paraId="02BECB98" w14:textId="4C0A1CB6"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 xml:space="preserve">The funding aims to support the development of a high-quality future health workforce for Victoria through subsidising </w:t>
      </w:r>
      <w:r w:rsidRPr="0095758D">
        <w:rPr>
          <w:rFonts w:ascii="Arial" w:eastAsia="Times" w:hAnsi="Arial"/>
          <w:sz w:val="21"/>
          <w:szCs w:val="21"/>
          <w:highlight w:val="yellow"/>
        </w:rPr>
        <w:t>costs incurred by health services across multiple teaching and training activities. This includes:</w:t>
      </w:r>
    </w:p>
    <w:p w14:paraId="6C954A54"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professional-entry student placements</w:t>
      </w:r>
    </w:p>
    <w:p w14:paraId="365156A1"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 xml:space="preserve">transition-to-practice positions for medical, </w:t>
      </w:r>
      <w:proofErr w:type="gramStart"/>
      <w:r w:rsidRPr="0095758D">
        <w:rPr>
          <w:rFonts w:ascii="Arial" w:eastAsia="Times" w:hAnsi="Arial"/>
          <w:sz w:val="21"/>
          <w:szCs w:val="21"/>
        </w:rPr>
        <w:t>nursing</w:t>
      </w:r>
      <w:proofErr w:type="gramEnd"/>
      <w:r w:rsidRPr="0095758D">
        <w:rPr>
          <w:rFonts w:ascii="Arial" w:eastAsia="Times" w:hAnsi="Arial"/>
          <w:sz w:val="21"/>
          <w:szCs w:val="21"/>
        </w:rPr>
        <w:t xml:space="preserve"> and allied health</w:t>
      </w:r>
    </w:p>
    <w:p w14:paraId="69752E6F"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postgraduate medical, nursing and midwifery study</w:t>
      </w:r>
    </w:p>
    <w:p w14:paraId="4F835142"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other targeted workforce training and development initiatives.</w:t>
      </w:r>
    </w:p>
    <w:p w14:paraId="7BD13142" w14:textId="77777777" w:rsidR="0095758D" w:rsidRPr="0095758D" w:rsidRDefault="0095758D" w:rsidP="0095758D">
      <w:pPr>
        <w:spacing w:before="120" w:after="120" w:line="270" w:lineRule="atLeast"/>
        <w:rPr>
          <w:rFonts w:ascii="Arial" w:eastAsia="Times" w:hAnsi="Arial"/>
          <w:sz w:val="21"/>
          <w:szCs w:val="21"/>
        </w:rPr>
      </w:pPr>
      <w:r w:rsidRPr="0095758D">
        <w:rPr>
          <w:rFonts w:ascii="Arial" w:eastAsia="Times" w:hAnsi="Arial"/>
          <w:sz w:val="21"/>
          <w:szCs w:val="21"/>
        </w:rPr>
        <w:t>In 2022–23, the department will confirm training and development funding for ongoing recurrent programs early in the financial year, to provide health services with greater certainty of annual budgets, with the aim of making minimal adjustments during the year, if reported activity is within the expected range.</w:t>
      </w:r>
    </w:p>
    <w:p w14:paraId="235B9A7A" w14:textId="5B7FDAA5" w:rsidR="0095758D" w:rsidRPr="0095758D" w:rsidRDefault="00771893" w:rsidP="00A63A21">
      <w:pPr>
        <w:pStyle w:val="Heading3"/>
        <w:tabs>
          <w:tab w:val="num" w:pos="709"/>
          <w:tab w:val="num" w:pos="6379"/>
        </w:tabs>
        <w:ind w:right="-58"/>
        <w:rPr>
          <w:sz w:val="26"/>
          <w:szCs w:val="24"/>
        </w:rPr>
      </w:pPr>
      <w:bookmarkStart w:id="79" w:name="_Toc127829623"/>
      <w:r w:rsidRPr="006D252A">
        <w:rPr>
          <w:sz w:val="24"/>
          <w:szCs w:val="22"/>
        </w:rPr>
        <w:t>10.1.</w:t>
      </w:r>
      <w:r w:rsidR="003A6870" w:rsidRPr="006D252A">
        <w:rPr>
          <w:sz w:val="24"/>
          <w:szCs w:val="22"/>
        </w:rPr>
        <w:t>1</w:t>
      </w:r>
      <w:r w:rsidR="006D252A">
        <w:rPr>
          <w:sz w:val="26"/>
          <w:szCs w:val="24"/>
        </w:rPr>
        <w:tab/>
      </w:r>
      <w:r w:rsidR="0095758D" w:rsidRPr="0095758D">
        <w:rPr>
          <w:sz w:val="26"/>
          <w:szCs w:val="24"/>
        </w:rPr>
        <w:t>Professional-Entry Student Placements</w:t>
      </w:r>
      <w:bookmarkEnd w:id="79"/>
    </w:p>
    <w:p w14:paraId="0C420A92"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Subsidies to health services are allocated to support the delivery of professional-entry student placements. Subsidies are based exclusively on health services’ proportion of total (weighted) clinical placement activity for students enrolled in a professional-entry course of study in medicine, nursing (registered and enrolled), midwifery or allied health (including allied health assistants).</w:t>
      </w:r>
    </w:p>
    <w:p w14:paraId="16DA8E73" w14:textId="78E8ACC5"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 xml:space="preserve">In 2022–23, medical biophysics, medical laboratory science and medical radiations (nuclear medicine, </w:t>
      </w:r>
      <w:proofErr w:type="gramStart"/>
      <w:r w:rsidRPr="0095758D">
        <w:rPr>
          <w:rFonts w:ascii="Arial" w:eastAsia="Times" w:hAnsi="Arial" w:cs="Arial"/>
          <w:sz w:val="21"/>
          <w:szCs w:val="21"/>
        </w:rPr>
        <w:t>radiography</w:t>
      </w:r>
      <w:proofErr w:type="gramEnd"/>
      <w:r w:rsidRPr="0095758D">
        <w:rPr>
          <w:rFonts w:ascii="Arial" w:eastAsia="Times" w:hAnsi="Arial" w:cs="Arial"/>
          <w:sz w:val="21"/>
          <w:szCs w:val="21"/>
        </w:rPr>
        <w:t xml:space="preserve"> and radiation therapy) disciplines are eligible for professional-entry student placement funding for activity recorded in </w:t>
      </w:r>
      <w:proofErr w:type="spellStart"/>
      <w:r w:rsidRPr="0095758D">
        <w:rPr>
          <w:rFonts w:ascii="Arial" w:eastAsia="Times" w:hAnsi="Arial" w:cs="Arial"/>
          <w:sz w:val="21"/>
          <w:szCs w:val="21"/>
        </w:rPr>
        <w:t>Placeright</w:t>
      </w:r>
      <w:proofErr w:type="spellEnd"/>
      <w:r w:rsidRPr="0095758D">
        <w:rPr>
          <w:rFonts w:ascii="Arial" w:eastAsia="Times" w:hAnsi="Arial" w:cs="Arial"/>
          <w:sz w:val="21"/>
          <w:szCs w:val="21"/>
        </w:rPr>
        <w:t>, the department’s web-based student placement management system. A limited number of professional clinical placements</w:t>
      </w:r>
      <w:r w:rsidRPr="0095758D">
        <w:rPr>
          <w:rFonts w:ascii="Arial" w:eastAsia="Times" w:hAnsi="Arial" w:cs="Arial"/>
          <w:sz w:val="21"/>
          <w:szCs w:val="21"/>
          <w:highlight w:val="yellow"/>
        </w:rPr>
        <w:t>, allied health internships, and industry-based learning positions</w:t>
      </w:r>
      <w:r w:rsidRPr="0095758D" w:rsidDel="00EA2F01">
        <w:rPr>
          <w:rFonts w:ascii="Arial" w:eastAsia="Times" w:hAnsi="Arial" w:cs="Arial"/>
          <w:sz w:val="21"/>
          <w:szCs w:val="21"/>
        </w:rPr>
        <w:t xml:space="preserve"> </w:t>
      </w:r>
      <w:r w:rsidRPr="0095758D">
        <w:rPr>
          <w:rFonts w:ascii="Arial" w:eastAsia="Times" w:hAnsi="Arial" w:cs="Arial"/>
          <w:strike/>
          <w:sz w:val="21"/>
          <w:szCs w:val="21"/>
        </w:rPr>
        <w:t>professional development year or industry-based learning positions</w:t>
      </w:r>
      <w:r w:rsidRPr="0095758D">
        <w:rPr>
          <w:rFonts w:ascii="Arial" w:eastAsia="Times" w:hAnsi="Arial" w:cs="Arial"/>
          <w:sz w:val="21"/>
          <w:szCs w:val="21"/>
        </w:rPr>
        <w:t xml:space="preserve"> are not eligible for the professional-entry student placement subsidy, because they are funded through the transition-to-practice and postgraduate study streams of the grant. These include internships in hospital pharmacies and the employment model for midwifery.</w:t>
      </w:r>
    </w:p>
    <w:p w14:paraId="599793F0"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In 2022–23, the department will provide additional funding on a time-limited basis to increase clinical placements. This is to support the Victorian Government’s commitment to expanding enrolled nurse training through the offer of free training with TAFE providers</w:t>
      </w:r>
      <w:r w:rsidRPr="0095758D">
        <w:rPr>
          <w:rFonts w:ascii="Arial" w:eastAsia="Times" w:hAnsi="Arial" w:cs="Arial"/>
          <w:strike/>
          <w:sz w:val="21"/>
          <w:szCs w:val="21"/>
        </w:rPr>
        <w:t>. Health services will be advised of the conditions of funding and application process to provide placements in 2023.</w:t>
      </w:r>
      <w:r w:rsidRPr="0095758D">
        <w:rPr>
          <w:rFonts w:ascii="Arial" w:eastAsia="Times" w:hAnsi="Arial" w:cs="Arial"/>
          <w:sz w:val="21"/>
          <w:szCs w:val="21"/>
          <w:highlight w:val="yellow"/>
        </w:rPr>
        <w:t>The department has previously sought applications and allocated funding to health services for the period July to December 2022. This funding will not be available beyond 2022.</w:t>
      </w:r>
    </w:p>
    <w:p w14:paraId="29953C7B"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Additional funding is available in 2022–23 through the Boosting our Healthcare Workforce initiative</w:t>
      </w:r>
      <w:r w:rsidRPr="0095758D">
        <w:rPr>
          <w:rFonts w:ascii="Arial" w:eastAsia="Times" w:hAnsi="Arial" w:cs="Arial"/>
          <w:sz w:val="21"/>
          <w:szCs w:val="21"/>
          <w:vertAlign w:val="superscript"/>
        </w:rPr>
        <w:footnoteReference w:id="4"/>
      </w:r>
      <w:r w:rsidRPr="0095758D">
        <w:rPr>
          <w:rFonts w:ascii="Arial" w:eastAsia="Times" w:hAnsi="Arial" w:cs="Arial"/>
          <w:sz w:val="21"/>
          <w:szCs w:val="21"/>
        </w:rPr>
        <w:t xml:space="preserve"> to restore Victoria’s healthcare workforce pipeline, following significant disruption during </w:t>
      </w:r>
      <w:r w:rsidRPr="0095758D">
        <w:rPr>
          <w:rFonts w:ascii="Arial" w:eastAsia="Times" w:hAnsi="Arial" w:cs="Arial"/>
          <w:sz w:val="21"/>
          <w:szCs w:val="21"/>
        </w:rPr>
        <w:lastRenderedPageBreak/>
        <w:t xml:space="preserve">the coronavirus (COVID-19) pandemic. This initiative supports the delivery of extra standard clinical student placement days in the public health system, to decrease the delayed and deferred placement backlog. Health services will be advised of the funding arrangements for 2022–23 as soon as these are confirmed. </w:t>
      </w:r>
    </w:p>
    <w:p w14:paraId="5D3E059C"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highlight w:val="yellow"/>
        </w:rPr>
        <w:t>The initiative is independent from the process and funding arrangements for training and development recurrent funding for Professional entry student placements. Clinical placements funded through the Boosting our healthcare workforce are additional (separate) and are not eligible for Training and Development Professional entry student placements funding.</w:t>
      </w:r>
      <w:r w:rsidRPr="0095758D">
        <w:rPr>
          <w:rFonts w:ascii="Arial" w:eastAsia="Times" w:hAnsi="Arial" w:cs="Arial"/>
          <w:sz w:val="21"/>
          <w:szCs w:val="21"/>
        </w:rPr>
        <w:t xml:space="preserve">  </w:t>
      </w:r>
    </w:p>
    <w:p w14:paraId="2F6A2417" w14:textId="7A3E2E1E" w:rsidR="0095758D" w:rsidRPr="0095758D" w:rsidRDefault="00771893" w:rsidP="00A63A21">
      <w:pPr>
        <w:pStyle w:val="Heading3"/>
        <w:tabs>
          <w:tab w:val="num" w:pos="709"/>
          <w:tab w:val="num" w:pos="6379"/>
        </w:tabs>
        <w:ind w:right="-58"/>
        <w:rPr>
          <w:sz w:val="26"/>
          <w:szCs w:val="24"/>
        </w:rPr>
      </w:pPr>
      <w:bookmarkStart w:id="80" w:name="_Toc127829624"/>
      <w:r w:rsidRPr="006D252A">
        <w:rPr>
          <w:sz w:val="24"/>
          <w:szCs w:val="22"/>
        </w:rPr>
        <w:t>10.1.2</w:t>
      </w:r>
      <w:r w:rsidR="006D252A">
        <w:rPr>
          <w:sz w:val="24"/>
          <w:szCs w:val="22"/>
        </w:rPr>
        <w:tab/>
      </w:r>
      <w:r w:rsidR="0095758D" w:rsidRPr="0095758D">
        <w:rPr>
          <w:sz w:val="26"/>
          <w:szCs w:val="24"/>
        </w:rPr>
        <w:t>Transition to Practice – (Graduate) Positions</w:t>
      </w:r>
      <w:bookmarkEnd w:id="80"/>
    </w:p>
    <w:p w14:paraId="15F747D8"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Transition-to-practice programs seek to ensure new graduates make a positive transition into the public sector health workforce and are encouraged to stay working within the sector.</w:t>
      </w:r>
    </w:p>
    <w:p w14:paraId="4A8BF9DE" w14:textId="77777777" w:rsidR="0095758D" w:rsidRPr="0095758D" w:rsidRDefault="0095758D" w:rsidP="0095758D">
      <w:pPr>
        <w:spacing w:after="120" w:line="270" w:lineRule="atLeast"/>
        <w:rPr>
          <w:rFonts w:ascii="Arial" w:eastAsia="Times" w:hAnsi="Arial"/>
          <w:b/>
          <w:sz w:val="21"/>
          <w:szCs w:val="21"/>
        </w:rPr>
      </w:pPr>
      <w:r w:rsidRPr="0095758D">
        <w:rPr>
          <w:rFonts w:ascii="Arial" w:eastAsia="Times" w:hAnsi="Arial"/>
          <w:sz w:val="21"/>
          <w:szCs w:val="21"/>
        </w:rPr>
        <w:t xml:space="preserve">The department will provide funding for transition-to-practice programs in </w:t>
      </w:r>
      <w:proofErr w:type="gramStart"/>
      <w:r w:rsidRPr="0095758D">
        <w:rPr>
          <w:rFonts w:ascii="Arial" w:eastAsia="Times" w:hAnsi="Arial"/>
          <w:sz w:val="21"/>
          <w:szCs w:val="21"/>
        </w:rPr>
        <w:t>a number of</w:t>
      </w:r>
      <w:proofErr w:type="gramEnd"/>
      <w:r w:rsidRPr="0095758D">
        <w:rPr>
          <w:rFonts w:ascii="Arial" w:eastAsia="Times" w:hAnsi="Arial"/>
          <w:sz w:val="21"/>
          <w:szCs w:val="21"/>
        </w:rPr>
        <w:t xml:space="preserve"> areas, including: </w:t>
      </w:r>
    </w:p>
    <w:p w14:paraId="76FD8FAA" w14:textId="77777777" w:rsidR="0095758D" w:rsidRPr="0095758D" w:rsidRDefault="0095758D" w:rsidP="008508AF">
      <w:pPr>
        <w:numPr>
          <w:ilvl w:val="0"/>
          <w:numId w:val="15"/>
        </w:numPr>
        <w:spacing w:after="40" w:line="270" w:lineRule="atLeast"/>
        <w:rPr>
          <w:rFonts w:ascii="Arial" w:eastAsia="Times" w:hAnsi="Arial"/>
          <w:sz w:val="21"/>
          <w:szCs w:val="21"/>
          <w:highlight w:val="yellow"/>
        </w:rPr>
      </w:pPr>
      <w:r w:rsidRPr="0095758D">
        <w:rPr>
          <w:rFonts w:ascii="Arial" w:eastAsia="Times" w:hAnsi="Arial"/>
          <w:sz w:val="21"/>
          <w:szCs w:val="21"/>
          <w:highlight w:val="yellow"/>
        </w:rPr>
        <w:t>new graduate allied health professionals (excluding delegate workforces)</w:t>
      </w:r>
    </w:p>
    <w:p w14:paraId="787D5AAD" w14:textId="77777777" w:rsidR="0095758D" w:rsidRPr="0095758D" w:rsidRDefault="0095758D" w:rsidP="008508AF">
      <w:pPr>
        <w:numPr>
          <w:ilvl w:val="0"/>
          <w:numId w:val="15"/>
        </w:numPr>
        <w:spacing w:after="40" w:line="270" w:lineRule="atLeast"/>
        <w:rPr>
          <w:rFonts w:ascii="Arial" w:eastAsia="Times" w:hAnsi="Arial"/>
          <w:strike/>
          <w:sz w:val="21"/>
          <w:szCs w:val="21"/>
        </w:rPr>
      </w:pPr>
      <w:r w:rsidRPr="0095758D">
        <w:rPr>
          <w:rFonts w:ascii="Arial" w:eastAsia="Times" w:hAnsi="Arial"/>
          <w:strike/>
          <w:sz w:val="21"/>
          <w:szCs w:val="21"/>
        </w:rPr>
        <w:t>allied health graduates</w:t>
      </w:r>
    </w:p>
    <w:p w14:paraId="7C0C8AAB"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highlight w:val="yellow"/>
        </w:rPr>
        <w:t>hospital</w:t>
      </w:r>
      <w:r w:rsidRPr="0095758D">
        <w:rPr>
          <w:rFonts w:ascii="Arial" w:eastAsia="Times" w:hAnsi="Arial"/>
          <w:sz w:val="21"/>
          <w:szCs w:val="21"/>
        </w:rPr>
        <w:t xml:space="preserve"> pharmacy interns</w:t>
      </w:r>
    </w:p>
    <w:p w14:paraId="0830AAA6"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nurse and midwifery graduates</w:t>
      </w:r>
    </w:p>
    <w:p w14:paraId="4E0F64C4"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medical graduates (post-graduate year (PGY) one and two – PGY1 and PGY2).</w:t>
      </w:r>
    </w:p>
    <w:p w14:paraId="3F999177" w14:textId="77777777" w:rsidR="0095758D" w:rsidRPr="0095758D" w:rsidRDefault="0095758D" w:rsidP="0095758D">
      <w:pPr>
        <w:spacing w:before="120" w:after="120" w:line="270" w:lineRule="atLeast"/>
        <w:rPr>
          <w:rFonts w:ascii="Arial" w:eastAsia="Times" w:hAnsi="Arial"/>
          <w:sz w:val="21"/>
          <w:szCs w:val="21"/>
        </w:rPr>
      </w:pPr>
      <w:r w:rsidRPr="0095758D">
        <w:rPr>
          <w:rFonts w:ascii="Arial" w:eastAsia="Times" w:hAnsi="Arial"/>
          <w:sz w:val="21"/>
          <w:szCs w:val="21"/>
        </w:rPr>
        <w:t xml:space="preserve">Subsidies to health services contribute to the cost of supervision and on-the-job training in the first year for approved nursing, midwifery and specified allied health graduate positions, and in the first two years for approved medical graduate positions. For details on funding eligibility and criteria, download the Program Guidelines </w:t>
      </w:r>
      <w:r w:rsidRPr="0095758D">
        <w:rPr>
          <w:rFonts w:ascii="Arial" w:eastAsia="Times" w:hAnsi="Arial"/>
          <w:sz w:val="21"/>
          <w:szCs w:val="21"/>
          <w:highlight w:val="yellow"/>
        </w:rPr>
        <w:t>2022–23</w:t>
      </w:r>
      <w:r w:rsidRPr="0095758D">
        <w:rPr>
          <w:rFonts w:ascii="Arial" w:eastAsia="Times" w:hAnsi="Arial"/>
          <w:sz w:val="21"/>
          <w:szCs w:val="21"/>
        </w:rPr>
        <w:t xml:space="preserve"> </w:t>
      </w:r>
      <w:r w:rsidRPr="0095758D">
        <w:rPr>
          <w:rFonts w:ascii="Arial" w:eastAsia="Times" w:hAnsi="Arial"/>
          <w:strike/>
          <w:sz w:val="21"/>
          <w:szCs w:val="21"/>
        </w:rPr>
        <w:t>2021-22</w:t>
      </w:r>
      <w:r w:rsidRPr="0095758D">
        <w:rPr>
          <w:rFonts w:ascii="Arial" w:eastAsia="Times" w:hAnsi="Arial"/>
          <w:sz w:val="21"/>
          <w:szCs w:val="21"/>
        </w:rPr>
        <w:t xml:space="preserve"> at </w:t>
      </w:r>
      <w:hyperlink r:id="rId26" w:history="1">
        <w:r w:rsidRPr="0095758D">
          <w:rPr>
            <w:rFonts w:ascii="Arial" w:eastAsia="Times" w:hAnsi="Arial"/>
            <w:color w:val="3366FF"/>
            <w:sz w:val="21"/>
            <w:szCs w:val="21"/>
            <w:u w:val="dotted"/>
          </w:rPr>
          <w:t>Training and Development Funding</w:t>
        </w:r>
      </w:hyperlink>
      <w:r w:rsidRPr="0095758D">
        <w:rPr>
          <w:rFonts w:ascii="Arial" w:eastAsia="Times" w:hAnsi="Arial"/>
          <w:sz w:val="21"/>
          <w:szCs w:val="21"/>
        </w:rPr>
        <w:t xml:space="preserve"> &lt;https://www.health.vic.gov.au/education-and-training/training-and-development-funding&gt;.</w:t>
      </w:r>
    </w:p>
    <w:p w14:paraId="016E490B"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Allied health graduates</w:t>
      </w:r>
    </w:p>
    <w:p w14:paraId="7EF4D10E" w14:textId="77777777" w:rsidR="0095758D" w:rsidRPr="0095758D" w:rsidRDefault="0095758D" w:rsidP="0095758D">
      <w:pPr>
        <w:spacing w:after="120" w:line="270" w:lineRule="atLeast"/>
        <w:rPr>
          <w:rFonts w:ascii="Arial" w:eastAsia="Times" w:hAnsi="Arial"/>
          <w:sz w:val="21"/>
          <w:szCs w:val="21"/>
          <w:lang w:eastAsia="en-AU"/>
        </w:rPr>
      </w:pPr>
      <w:r w:rsidRPr="0095758D">
        <w:rPr>
          <w:rFonts w:ascii="Arial" w:eastAsia="Times" w:hAnsi="Arial"/>
          <w:sz w:val="21"/>
          <w:szCs w:val="21"/>
          <w:lang w:eastAsia="en-AU"/>
        </w:rPr>
        <w:t>The allied health graduate disciplines that are eligible for transition-to-practice training and development funding include:</w:t>
      </w:r>
    </w:p>
    <w:p w14:paraId="110510C8"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art therapy</w:t>
      </w:r>
    </w:p>
    <w:p w14:paraId="0A619011"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audiology</w:t>
      </w:r>
    </w:p>
    <w:p w14:paraId="5BE0939F"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exercise physiology</w:t>
      </w:r>
    </w:p>
    <w:p w14:paraId="518C247C"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dietetics and nutrition</w:t>
      </w:r>
    </w:p>
    <w:p w14:paraId="08608E34"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medical laboratory science</w:t>
      </w:r>
    </w:p>
    <w:p w14:paraId="7B3C1C9B"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medical physics</w:t>
      </w:r>
    </w:p>
    <w:p w14:paraId="4C225D98"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music therapy</w:t>
      </w:r>
    </w:p>
    <w:p w14:paraId="5D6D70A6"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nuclear medicine</w:t>
      </w:r>
    </w:p>
    <w:p w14:paraId="4A8787BD"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occupational therapy</w:t>
      </w:r>
    </w:p>
    <w:p w14:paraId="4C6F4C07"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optometry</w:t>
      </w:r>
    </w:p>
    <w:p w14:paraId="64C497BC"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orthoptics</w:t>
      </w:r>
    </w:p>
    <w:p w14:paraId="64FDF66A"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physiotherapy</w:t>
      </w:r>
    </w:p>
    <w:p w14:paraId="7DE328A8"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podiatry</w:t>
      </w:r>
    </w:p>
    <w:p w14:paraId="0E9BA14E" w14:textId="77777777" w:rsidR="0095758D" w:rsidRPr="0095758D" w:rsidRDefault="0095758D" w:rsidP="008508AF">
      <w:pPr>
        <w:numPr>
          <w:ilvl w:val="0"/>
          <w:numId w:val="15"/>
        </w:numPr>
        <w:spacing w:after="40" w:line="270" w:lineRule="atLeast"/>
        <w:rPr>
          <w:rFonts w:ascii="Arial" w:eastAsia="Times" w:hAnsi="Arial"/>
          <w:color w:val="000000"/>
          <w:sz w:val="21"/>
          <w:szCs w:val="21"/>
        </w:rPr>
      </w:pPr>
      <w:r w:rsidRPr="0095758D">
        <w:rPr>
          <w:rFonts w:ascii="Arial" w:eastAsia="Times" w:hAnsi="Arial"/>
          <w:sz w:val="21"/>
          <w:szCs w:val="21"/>
        </w:rPr>
        <w:t xml:space="preserve">prosthetics and </w:t>
      </w:r>
      <w:r w:rsidRPr="0095758D">
        <w:rPr>
          <w:rFonts w:ascii="Arial" w:eastAsia="Times" w:hAnsi="Arial"/>
          <w:color w:val="000000"/>
          <w:sz w:val="21"/>
          <w:szCs w:val="21"/>
        </w:rPr>
        <w:t>orthotics</w:t>
      </w:r>
    </w:p>
    <w:p w14:paraId="0387F2F3" w14:textId="77777777" w:rsidR="0095758D" w:rsidRPr="0095758D" w:rsidRDefault="0095758D" w:rsidP="008508AF">
      <w:pPr>
        <w:numPr>
          <w:ilvl w:val="0"/>
          <w:numId w:val="15"/>
        </w:numPr>
        <w:spacing w:after="40" w:line="270" w:lineRule="atLeast"/>
        <w:rPr>
          <w:rFonts w:ascii="Arial" w:eastAsia="Times" w:hAnsi="Arial"/>
          <w:color w:val="000000"/>
          <w:sz w:val="21"/>
          <w:szCs w:val="21"/>
        </w:rPr>
      </w:pPr>
      <w:r w:rsidRPr="0095758D">
        <w:rPr>
          <w:rFonts w:ascii="Arial" w:eastAsia="Times" w:hAnsi="Arial"/>
          <w:color w:val="000000"/>
          <w:sz w:val="21"/>
          <w:szCs w:val="21"/>
        </w:rPr>
        <w:t>psychology</w:t>
      </w:r>
    </w:p>
    <w:p w14:paraId="117FFDF1" w14:textId="77777777" w:rsidR="0095758D" w:rsidRPr="0095758D" w:rsidRDefault="0095758D" w:rsidP="008508AF">
      <w:pPr>
        <w:numPr>
          <w:ilvl w:val="0"/>
          <w:numId w:val="15"/>
        </w:numPr>
        <w:spacing w:after="40" w:line="270" w:lineRule="atLeast"/>
        <w:rPr>
          <w:rFonts w:ascii="Arial" w:eastAsia="Times" w:hAnsi="Arial"/>
          <w:color w:val="000000"/>
          <w:sz w:val="21"/>
          <w:szCs w:val="21"/>
        </w:rPr>
      </w:pPr>
      <w:r w:rsidRPr="0095758D">
        <w:rPr>
          <w:rFonts w:ascii="Arial" w:eastAsia="Times" w:hAnsi="Arial"/>
          <w:color w:val="000000"/>
          <w:sz w:val="21"/>
          <w:szCs w:val="21"/>
        </w:rPr>
        <w:t>radiography (diagnostic imaging)</w:t>
      </w:r>
    </w:p>
    <w:p w14:paraId="763DB9B9"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color w:val="000000"/>
          <w:sz w:val="21"/>
          <w:szCs w:val="21"/>
        </w:rPr>
        <w:lastRenderedPageBreak/>
        <w:t>radiation therapy</w:t>
      </w:r>
    </w:p>
    <w:p w14:paraId="390AF0BC"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social work</w:t>
      </w:r>
    </w:p>
    <w:p w14:paraId="73C21FF4" w14:textId="77777777" w:rsidR="0095758D" w:rsidRPr="0095758D" w:rsidRDefault="0095758D" w:rsidP="008508AF">
      <w:pPr>
        <w:numPr>
          <w:ilvl w:val="0"/>
          <w:numId w:val="15"/>
        </w:numPr>
        <w:spacing w:after="40" w:line="270" w:lineRule="atLeast"/>
        <w:rPr>
          <w:rFonts w:ascii="Arial" w:eastAsia="Times" w:hAnsi="Arial"/>
          <w:sz w:val="21"/>
          <w:szCs w:val="21"/>
          <w:lang w:eastAsia="en-AU"/>
        </w:rPr>
      </w:pPr>
      <w:r w:rsidRPr="0095758D">
        <w:rPr>
          <w:rFonts w:ascii="Arial" w:eastAsia="Times" w:hAnsi="Arial"/>
          <w:sz w:val="21"/>
          <w:szCs w:val="21"/>
        </w:rPr>
        <w:t>speech pathology.</w:t>
      </w:r>
    </w:p>
    <w:p w14:paraId="7950D4AA" w14:textId="77777777" w:rsidR="0095758D" w:rsidRPr="0095758D" w:rsidRDefault="0095758D" w:rsidP="0095758D">
      <w:pPr>
        <w:keepNext/>
        <w:keepLines/>
        <w:spacing w:before="240" w:after="120"/>
        <w:outlineLvl w:val="4"/>
        <w:rPr>
          <w:rFonts w:ascii="Arial" w:eastAsia="Meiryo" w:hAnsi="Arial" w:cs="Arial"/>
          <w:b/>
          <w:bCs/>
          <w:color w:val="201547"/>
          <w:sz w:val="22"/>
          <w:lang w:eastAsia="en-AU"/>
        </w:rPr>
      </w:pPr>
      <w:r w:rsidRPr="0095758D">
        <w:rPr>
          <w:rFonts w:ascii="Arial" w:eastAsia="Meiryo" w:hAnsi="Arial" w:cs="Arial"/>
          <w:b/>
          <w:bCs/>
          <w:color w:val="201547"/>
          <w:sz w:val="22"/>
          <w:lang w:eastAsia="en-AU"/>
        </w:rPr>
        <w:t>Allied health intern program</w:t>
      </w:r>
    </w:p>
    <w:p w14:paraId="2CFB75DF" w14:textId="77777777" w:rsidR="0095758D" w:rsidRPr="0095758D" w:rsidRDefault="0095758D" w:rsidP="0095758D">
      <w:pPr>
        <w:spacing w:after="120" w:line="270" w:lineRule="atLeast"/>
        <w:rPr>
          <w:rFonts w:ascii="Arial" w:eastAsia="Times" w:hAnsi="Arial"/>
          <w:lang w:eastAsia="en-AU"/>
        </w:rPr>
      </w:pPr>
      <w:r w:rsidRPr="0095758D">
        <w:rPr>
          <w:rFonts w:ascii="Arial" w:eastAsia="Times" w:hAnsi="Arial"/>
          <w:sz w:val="21"/>
          <w:szCs w:val="21"/>
          <w:lang w:eastAsia="en-AU"/>
        </w:rPr>
        <w:t>Training and development subsidies are available to health services employing pharmacy interns who are completing industry-based learning, for a total of 100 positions</w:t>
      </w:r>
      <w:r w:rsidRPr="0095758D">
        <w:rPr>
          <w:rFonts w:ascii="Arial" w:eastAsia="Times" w:hAnsi="Arial"/>
          <w:lang w:eastAsia="en-AU"/>
        </w:rPr>
        <w:t>.</w:t>
      </w:r>
    </w:p>
    <w:p w14:paraId="45E5A615"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Medical prevocational training</w:t>
      </w:r>
    </w:p>
    <w:p w14:paraId="162144B4" w14:textId="77777777" w:rsidR="0095758D" w:rsidRPr="0095758D" w:rsidRDefault="0095758D" w:rsidP="0095758D">
      <w:pPr>
        <w:spacing w:after="120" w:line="280" w:lineRule="atLeast"/>
        <w:rPr>
          <w:rFonts w:ascii="Arial" w:eastAsia="Times" w:hAnsi="Arial" w:cs="Arial"/>
          <w:sz w:val="21"/>
          <w:szCs w:val="21"/>
          <w:highlight w:val="yellow"/>
        </w:rPr>
      </w:pPr>
      <w:r w:rsidRPr="0095758D">
        <w:rPr>
          <w:rFonts w:ascii="Arial" w:eastAsia="Times" w:hAnsi="Arial" w:cs="Arial"/>
          <w:sz w:val="21"/>
          <w:szCs w:val="21"/>
          <w:highlight w:val="yellow"/>
        </w:rPr>
        <w:t xml:space="preserve">This funding is available to health services providing accredited positions for postgraduate year 1 medical officers (PGY1) and formal programs for postgraduate year 2 medical officers (PGY2). </w:t>
      </w:r>
    </w:p>
    <w:p w14:paraId="15557566" w14:textId="77777777" w:rsidR="0095758D" w:rsidRPr="0095758D" w:rsidRDefault="0095758D" w:rsidP="0095758D">
      <w:pPr>
        <w:spacing w:after="120" w:line="280" w:lineRule="atLeast"/>
        <w:rPr>
          <w:rFonts w:ascii="Arial" w:eastAsia="Times" w:hAnsi="Arial" w:cs="Arial"/>
          <w:sz w:val="21"/>
          <w:szCs w:val="21"/>
        </w:rPr>
      </w:pPr>
      <w:r w:rsidRPr="0095758D">
        <w:rPr>
          <w:rFonts w:ascii="Arial" w:eastAsia="Times" w:hAnsi="Arial" w:cs="Arial"/>
          <w:sz w:val="21"/>
          <w:szCs w:val="21"/>
          <w:highlight w:val="yellow"/>
        </w:rPr>
        <w:t>In 2022-23, rural and regional health services who receive these grants are expected to offer two-year prevocational training contracts to PGY1 doctors who undertake a 12-month internship.</w:t>
      </w:r>
      <w:r w:rsidRPr="0095758D">
        <w:rPr>
          <w:rFonts w:ascii="Arial" w:eastAsia="Times" w:hAnsi="Arial" w:cs="Arial"/>
          <w:sz w:val="21"/>
          <w:szCs w:val="21"/>
        </w:rPr>
        <w:t xml:space="preserve">  </w:t>
      </w:r>
    </w:p>
    <w:p w14:paraId="0A8592E3" w14:textId="77777777" w:rsidR="0095758D" w:rsidRPr="0095758D" w:rsidRDefault="0095758D" w:rsidP="0095758D">
      <w:pPr>
        <w:spacing w:after="120" w:line="270" w:lineRule="atLeast"/>
        <w:rPr>
          <w:rFonts w:ascii="Arial" w:eastAsia="Times" w:hAnsi="Arial" w:cs="Arial"/>
          <w:strike/>
          <w:sz w:val="21"/>
          <w:szCs w:val="21"/>
          <w:lang w:val="en-US"/>
        </w:rPr>
      </w:pPr>
      <w:r w:rsidRPr="0095758D">
        <w:rPr>
          <w:rFonts w:ascii="Arial" w:eastAsia="Times" w:hAnsi="Arial" w:cs="Arial"/>
          <w:strike/>
          <w:sz w:val="21"/>
          <w:szCs w:val="21"/>
          <w:lang w:val="en-US"/>
        </w:rPr>
        <w:t>In 2021, the department extended two-year (PGY1 and PGY2) medical prevocational training contracts to all rural and regional health services, with PGY1 positions commencing in 2021.</w:t>
      </w:r>
    </w:p>
    <w:p w14:paraId="4160D738" w14:textId="77777777" w:rsidR="0095758D" w:rsidRPr="0095758D" w:rsidRDefault="0095758D" w:rsidP="0095758D">
      <w:pPr>
        <w:spacing w:after="120" w:line="270" w:lineRule="atLeast"/>
        <w:rPr>
          <w:rFonts w:ascii="Arial" w:eastAsia="Times" w:hAnsi="Arial" w:cs="Arial"/>
          <w:strike/>
          <w:sz w:val="21"/>
          <w:szCs w:val="21"/>
          <w:lang w:val="en-US"/>
        </w:rPr>
      </w:pPr>
      <w:r w:rsidRPr="0095758D">
        <w:rPr>
          <w:rFonts w:ascii="Arial" w:eastAsia="Times" w:hAnsi="Arial" w:cs="Arial"/>
          <w:strike/>
          <w:sz w:val="21"/>
          <w:szCs w:val="21"/>
          <w:lang w:val="en-US"/>
        </w:rPr>
        <w:t>PGY2 training and development funding has been aligned to allow these health services to offer two-year prevocational training contracts to medical interns commencing from 2021.</w:t>
      </w:r>
    </w:p>
    <w:p w14:paraId="3B2D677F" w14:textId="77777777" w:rsidR="0095758D" w:rsidRPr="0095758D" w:rsidRDefault="0095758D" w:rsidP="0095758D">
      <w:pPr>
        <w:spacing w:after="120" w:line="270" w:lineRule="atLeast"/>
        <w:rPr>
          <w:rFonts w:ascii="Arial" w:eastAsia="Times" w:hAnsi="Arial" w:cs="Arial"/>
          <w:sz w:val="21"/>
          <w:szCs w:val="21"/>
          <w:lang w:val="en-US"/>
        </w:rPr>
      </w:pPr>
      <w:bookmarkStart w:id="81" w:name="_Hlk34144178"/>
      <w:r w:rsidRPr="0095758D">
        <w:rPr>
          <w:rFonts w:ascii="Arial" w:eastAsia="Times" w:hAnsi="Arial" w:cs="Arial"/>
          <w:sz w:val="21"/>
          <w:szCs w:val="21"/>
          <w:lang w:val="en-US"/>
        </w:rPr>
        <w:t>Rural and regional health services that receive training and development funding for PGY2 positions must support end-to-end training pathway positions being developed under the Victorian Rural Generalist Program.</w:t>
      </w:r>
      <w:bookmarkEnd w:id="81"/>
    </w:p>
    <w:p w14:paraId="57E8390B"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Mental health nursing and allied health graduates</w:t>
      </w:r>
    </w:p>
    <w:p w14:paraId="02E146E6"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Public mental health services across Victoria are excluded from receiving transition-to-practice subsidies for nursing and allied health graduates, because they are provided with subsidies through Mental Health Training and Development funding.</w:t>
      </w:r>
    </w:p>
    <w:p w14:paraId="17698840" w14:textId="77777777" w:rsidR="0095758D" w:rsidRPr="0095758D" w:rsidRDefault="0095758D" w:rsidP="0095758D">
      <w:pPr>
        <w:keepNext/>
        <w:keepLines/>
        <w:spacing w:before="240" w:after="120"/>
        <w:outlineLvl w:val="4"/>
        <w:rPr>
          <w:rFonts w:ascii="Arial" w:eastAsia="Meiryo" w:hAnsi="Arial" w:cs="Arial"/>
          <w:b/>
          <w:bCs/>
          <w:color w:val="201547"/>
          <w:sz w:val="22"/>
        </w:rPr>
      </w:pPr>
      <w:bookmarkStart w:id="82" w:name="_Hlk12522443"/>
      <w:r w:rsidRPr="0095758D">
        <w:rPr>
          <w:rFonts w:ascii="Arial" w:eastAsia="Meiryo" w:hAnsi="Arial" w:cs="Arial"/>
          <w:b/>
          <w:bCs/>
          <w:color w:val="201547"/>
          <w:sz w:val="22"/>
        </w:rPr>
        <w:t>Enrolled Nurse Transition to Practice Program</w:t>
      </w:r>
    </w:p>
    <w:bookmarkEnd w:id="82"/>
    <w:p w14:paraId="469CB68D"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 xml:space="preserve">In 2022–23, the </w:t>
      </w:r>
      <w:r w:rsidRPr="0095758D">
        <w:rPr>
          <w:rFonts w:ascii="Arial" w:eastAsia="Times" w:hAnsi="Arial" w:cs="Arial"/>
          <w:iCs/>
          <w:sz w:val="21"/>
          <w:szCs w:val="21"/>
        </w:rPr>
        <w:t>Enrolled Nurse Transition to Practice Program</w:t>
      </w:r>
      <w:r w:rsidRPr="0095758D">
        <w:rPr>
          <w:rFonts w:ascii="Arial" w:eastAsia="Times" w:hAnsi="Arial" w:cs="Arial"/>
          <w:sz w:val="21"/>
          <w:szCs w:val="21"/>
        </w:rPr>
        <w:t xml:space="preserve"> will provide funding to health services to coordinate and deliver graduate programs for newly registered enrolled nurses in their first year of practice. Health services that are eligible for funding are expected to deliver workplace-based programs designed to consolidate knowledge and skills, and transition new enrolled nurses to practice as safe, </w:t>
      </w:r>
      <w:proofErr w:type="gramStart"/>
      <w:r w:rsidRPr="0095758D">
        <w:rPr>
          <w:rFonts w:ascii="Arial" w:eastAsia="Times" w:hAnsi="Arial" w:cs="Arial"/>
          <w:sz w:val="21"/>
          <w:szCs w:val="21"/>
        </w:rPr>
        <w:t>confident</w:t>
      </w:r>
      <w:proofErr w:type="gramEnd"/>
      <w:r w:rsidRPr="0095758D">
        <w:rPr>
          <w:rFonts w:ascii="Arial" w:eastAsia="Times" w:hAnsi="Arial" w:cs="Arial"/>
          <w:sz w:val="21"/>
          <w:szCs w:val="21"/>
        </w:rPr>
        <w:t xml:space="preserve"> and accountable professionals.</w:t>
      </w:r>
    </w:p>
    <w:p w14:paraId="05140BA7"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 xml:space="preserve">This initiative is part of the </w:t>
      </w:r>
      <w:r w:rsidRPr="0095758D">
        <w:rPr>
          <w:rFonts w:ascii="Arial" w:eastAsia="Times" w:hAnsi="Arial" w:cs="Arial"/>
          <w:iCs/>
          <w:sz w:val="21"/>
          <w:szCs w:val="21"/>
        </w:rPr>
        <w:t>Nursing and Midwifery Workforce Development Fund. It</w:t>
      </w:r>
      <w:r w:rsidRPr="0095758D">
        <w:rPr>
          <w:rFonts w:ascii="Arial" w:eastAsia="Times" w:hAnsi="Arial" w:cs="Arial"/>
          <w:sz w:val="21"/>
          <w:szCs w:val="21"/>
        </w:rPr>
        <w:t xml:space="preserve"> will complement the Government’s free TAFE initiative, by providing employment pathways for enrolled nurses completing a Diploma of Nursing. Additional funding for 2022–23 has been provided via the 2022–2023 State Budget</w:t>
      </w:r>
      <w:r w:rsidRPr="0095758D">
        <w:rPr>
          <w:rFonts w:ascii="Arial" w:eastAsia="Times" w:hAnsi="Arial" w:cs="Arial"/>
          <w:sz w:val="21"/>
          <w:szCs w:val="21"/>
          <w:vertAlign w:val="superscript"/>
        </w:rPr>
        <w:footnoteReference w:id="5"/>
      </w:r>
      <w:r w:rsidRPr="0095758D">
        <w:rPr>
          <w:rFonts w:ascii="Arial" w:eastAsia="Times" w:hAnsi="Arial" w:cs="Arial"/>
          <w:sz w:val="21"/>
          <w:szCs w:val="21"/>
        </w:rPr>
        <w:t>.</w:t>
      </w:r>
    </w:p>
    <w:p w14:paraId="6D0FC3A2"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highlight w:val="yellow"/>
        </w:rPr>
        <w:t>Health services may apply for funding through an expression of interest process and must address priority and eligibility criteria. Funding allocations to health services are dependent upon demand and assessment of applications.</w:t>
      </w:r>
      <w:r w:rsidRPr="0095758D">
        <w:rPr>
          <w:rFonts w:ascii="Arial" w:eastAsia="Times" w:hAnsi="Arial" w:cs="Arial"/>
          <w:sz w:val="21"/>
          <w:szCs w:val="21"/>
        </w:rPr>
        <w:t xml:space="preserve"> </w:t>
      </w:r>
    </w:p>
    <w:p w14:paraId="10D10003" w14:textId="77777777" w:rsidR="0095758D" w:rsidRPr="0095758D" w:rsidRDefault="0095758D" w:rsidP="0095758D">
      <w:pPr>
        <w:spacing w:after="120" w:line="270" w:lineRule="atLeast"/>
        <w:rPr>
          <w:rFonts w:ascii="Arial" w:eastAsia="Times" w:hAnsi="Arial" w:cs="Arial"/>
          <w:strike/>
          <w:sz w:val="21"/>
          <w:szCs w:val="21"/>
        </w:rPr>
      </w:pPr>
      <w:r w:rsidRPr="0095758D">
        <w:rPr>
          <w:rFonts w:ascii="Arial" w:eastAsia="Times" w:hAnsi="Arial" w:cs="Arial"/>
          <w:strike/>
          <w:sz w:val="21"/>
          <w:szCs w:val="21"/>
        </w:rPr>
        <w:t>Funding will be through direct allocation to health services and will vary, depending on the number of program participants. Health services will be requested to submit an Enrolled Nurse Transition to Practice Program funding application.</w:t>
      </w:r>
    </w:p>
    <w:p w14:paraId="3CFA24C5" w14:textId="77777777" w:rsidR="0095758D" w:rsidRPr="0095758D" w:rsidRDefault="0095758D" w:rsidP="0095758D">
      <w:pPr>
        <w:spacing w:after="120" w:line="280" w:lineRule="atLeast"/>
        <w:rPr>
          <w:rFonts w:ascii="Arial" w:eastAsia="Times" w:hAnsi="Arial" w:cs="Arial"/>
          <w:sz w:val="21"/>
          <w:szCs w:val="21"/>
        </w:rPr>
      </w:pPr>
      <w:r w:rsidRPr="0095758D">
        <w:rPr>
          <w:rFonts w:ascii="Arial" w:eastAsia="Times" w:hAnsi="Arial" w:cs="Arial"/>
          <w:sz w:val="21"/>
          <w:szCs w:val="21"/>
        </w:rPr>
        <w:t xml:space="preserve">Health services should ensure all program areas comply with </w:t>
      </w:r>
      <w:hyperlink r:id="rId27" w:history="1">
        <w:r w:rsidRPr="0095758D">
          <w:rPr>
            <w:rFonts w:ascii="Arial" w:eastAsia="Times" w:hAnsi="Arial" w:cs="Arial"/>
            <w:i/>
            <w:iCs/>
            <w:strike/>
            <w:sz w:val="21"/>
            <w:szCs w:val="21"/>
          </w:rPr>
          <w:t>Saf</w:t>
        </w:r>
        <w:r w:rsidRPr="0095758D">
          <w:rPr>
            <w:rFonts w:ascii="Arial" w:eastAsia="Times" w:hAnsi="Arial" w:cs="Arial"/>
            <w:i/>
            <w:iCs/>
            <w:sz w:val="21"/>
            <w:szCs w:val="21"/>
          </w:rPr>
          <w:t>e</w:t>
        </w:r>
        <w:r w:rsidRPr="0095758D">
          <w:rPr>
            <w:rFonts w:ascii="Arial" w:eastAsia="Times" w:hAnsi="Arial" w:cs="Arial"/>
            <w:i/>
            <w:iCs/>
            <w:strike/>
            <w:sz w:val="21"/>
            <w:szCs w:val="21"/>
          </w:rPr>
          <w:t xml:space="preserve"> Patient Care (Nurse to Patient and Midwife to Patient Ratios) Act 2015</w:t>
        </w:r>
        <w:r w:rsidRPr="0095758D">
          <w:rPr>
            <w:rFonts w:ascii="Arial" w:eastAsia="Times" w:hAnsi="Arial" w:cs="Arial"/>
            <w:strike/>
            <w:sz w:val="21"/>
            <w:szCs w:val="21"/>
          </w:rPr>
          <w:t xml:space="preserve"> </w:t>
        </w:r>
        <w:r w:rsidRPr="0095758D">
          <w:rPr>
            <w:rFonts w:ascii="Arial" w:eastAsia="Times" w:hAnsi="Arial" w:cs="Arial"/>
            <w:color w:val="3366FF"/>
            <w:sz w:val="21"/>
            <w:szCs w:val="21"/>
          </w:rPr>
          <w:t xml:space="preserve"> </w:t>
        </w:r>
        <w:r w:rsidRPr="0095758D">
          <w:rPr>
            <w:rFonts w:ascii="Arial" w:eastAsia="Times" w:hAnsi="Arial" w:cs="Arial"/>
            <w:color w:val="3366FF"/>
            <w:sz w:val="21"/>
            <w:szCs w:val="21"/>
            <w:highlight w:val="yellow"/>
          </w:rPr>
          <w:t xml:space="preserve">Safe Patient Care (Nurse to Patient and Midwife to </w:t>
        </w:r>
        <w:r w:rsidRPr="0095758D">
          <w:rPr>
            <w:rFonts w:ascii="Arial" w:eastAsia="Times" w:hAnsi="Arial" w:cs="Arial"/>
            <w:color w:val="3366FF"/>
            <w:sz w:val="21"/>
            <w:szCs w:val="21"/>
            <w:highlight w:val="yellow"/>
          </w:rPr>
          <w:lastRenderedPageBreak/>
          <w:t>Patient Ratios) Act 2015</w:t>
        </w:r>
      </w:hyperlink>
      <w:r w:rsidRPr="0095758D">
        <w:rPr>
          <w:rFonts w:ascii="Arial" w:eastAsia="Times" w:hAnsi="Arial" w:cs="Arial"/>
          <w:color w:val="3366FF"/>
          <w:sz w:val="21"/>
          <w:szCs w:val="21"/>
          <w:highlight w:val="yellow"/>
        </w:rPr>
        <w:t xml:space="preserve"> </w:t>
      </w:r>
      <w:r w:rsidRPr="0095758D">
        <w:rPr>
          <w:rFonts w:ascii="Arial" w:eastAsia="Times" w:hAnsi="Arial" w:cs="Arial"/>
          <w:sz w:val="21"/>
          <w:szCs w:val="21"/>
          <w:highlight w:val="yellow"/>
        </w:rPr>
        <w:t>(the Act)</w:t>
      </w:r>
      <w:r w:rsidRPr="0095758D">
        <w:rPr>
          <w:rFonts w:ascii="Arial" w:eastAsia="Times" w:hAnsi="Arial" w:cs="Arial"/>
          <w:sz w:val="21"/>
          <w:szCs w:val="21"/>
        </w:rPr>
        <w:t xml:space="preserve"> &lt;https://www.health.vic.gov.au/nursing-and-midwifery/safe-patient-care-nurse-to-patient-and-midwife-to-patient-ratios-act-2015&gt;. </w:t>
      </w:r>
      <w:r w:rsidRPr="0095758D">
        <w:rPr>
          <w:rFonts w:ascii="Arial" w:eastAsia="Times" w:hAnsi="Arial" w:cs="Arial"/>
          <w:sz w:val="21"/>
          <w:szCs w:val="21"/>
          <w:highlight w:val="yellow"/>
        </w:rPr>
        <w:t>Where the department is made aware of non-compliance with the Act, funding may be withheld or recovered.</w:t>
      </w:r>
    </w:p>
    <w:p w14:paraId="63615D73"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Registered undergraduate students of nursing and midwifery</w:t>
      </w:r>
    </w:p>
    <w:p w14:paraId="294AF459" w14:textId="77777777" w:rsidR="0095758D" w:rsidRPr="0095758D" w:rsidRDefault="0095758D" w:rsidP="0095758D">
      <w:pPr>
        <w:spacing w:after="120" w:line="270" w:lineRule="atLeast"/>
        <w:rPr>
          <w:rFonts w:ascii="Arial" w:eastAsia="Times" w:hAnsi="Arial"/>
          <w:sz w:val="21"/>
          <w:szCs w:val="21"/>
          <w:lang w:eastAsia="en-AU"/>
        </w:rPr>
      </w:pPr>
      <w:r w:rsidRPr="0095758D">
        <w:rPr>
          <w:rFonts w:ascii="Arial" w:eastAsia="Times" w:hAnsi="Arial"/>
          <w:sz w:val="21"/>
          <w:szCs w:val="21"/>
          <w:lang w:eastAsia="en-AU"/>
        </w:rPr>
        <w:t>Dedicated funding for registered undergraduate students of nursing/midwifery positions has been provided via the 2022–2023 State Budget</w:t>
      </w:r>
      <w:r w:rsidRPr="0095758D">
        <w:rPr>
          <w:rFonts w:ascii="Arial" w:eastAsia="Times" w:hAnsi="Arial"/>
          <w:sz w:val="21"/>
          <w:szCs w:val="21"/>
          <w:vertAlign w:val="superscript"/>
        </w:rPr>
        <w:footnoteReference w:id="6"/>
      </w:r>
      <w:r w:rsidRPr="0095758D">
        <w:rPr>
          <w:rFonts w:ascii="Arial" w:eastAsia="Times" w:hAnsi="Arial"/>
          <w:sz w:val="21"/>
          <w:szCs w:val="21"/>
          <w:lang w:eastAsia="en-AU"/>
        </w:rPr>
        <w:t xml:space="preserve">. Health services will be advised on the arrangements for the allocation of </w:t>
      </w:r>
      <w:proofErr w:type="gramStart"/>
      <w:r w:rsidRPr="0095758D">
        <w:rPr>
          <w:rFonts w:ascii="Arial" w:eastAsia="Times" w:hAnsi="Arial"/>
          <w:sz w:val="21"/>
          <w:szCs w:val="21"/>
          <w:lang w:eastAsia="en-AU"/>
        </w:rPr>
        <w:t>funding, once</w:t>
      </w:r>
      <w:proofErr w:type="gramEnd"/>
      <w:r w:rsidRPr="0095758D">
        <w:rPr>
          <w:rFonts w:ascii="Arial" w:eastAsia="Times" w:hAnsi="Arial"/>
          <w:sz w:val="21"/>
          <w:szCs w:val="21"/>
          <w:lang w:eastAsia="en-AU"/>
        </w:rPr>
        <w:t xml:space="preserve"> these are confirmed.</w:t>
      </w:r>
    </w:p>
    <w:p w14:paraId="3B8CBF91" w14:textId="77777777" w:rsidR="0095758D" w:rsidRPr="0095758D" w:rsidRDefault="0095758D" w:rsidP="0095758D">
      <w:pPr>
        <w:spacing w:after="120" w:line="270" w:lineRule="atLeast"/>
        <w:rPr>
          <w:rFonts w:ascii="Arial" w:eastAsia="Times" w:hAnsi="Arial"/>
          <w:sz w:val="21"/>
          <w:szCs w:val="21"/>
          <w:lang w:eastAsia="en-AU"/>
        </w:rPr>
      </w:pPr>
      <w:r w:rsidRPr="0095758D">
        <w:rPr>
          <w:rFonts w:ascii="Arial" w:eastAsia="Times" w:hAnsi="Arial"/>
          <w:sz w:val="21"/>
          <w:szCs w:val="21"/>
          <w:lang w:eastAsia="en-AU"/>
        </w:rPr>
        <w:t xml:space="preserve">In </w:t>
      </w:r>
      <w:r w:rsidRPr="0095758D">
        <w:rPr>
          <w:rFonts w:ascii="Arial" w:eastAsia="Times" w:hAnsi="Arial"/>
          <w:sz w:val="21"/>
          <w:szCs w:val="21"/>
        </w:rPr>
        <w:t>2022–23</w:t>
      </w:r>
      <w:r w:rsidRPr="0095758D">
        <w:rPr>
          <w:rFonts w:ascii="Arial" w:eastAsia="Times" w:hAnsi="Arial"/>
          <w:sz w:val="21"/>
          <w:szCs w:val="21"/>
          <w:lang w:eastAsia="en-AU"/>
        </w:rPr>
        <w:t xml:space="preserve">, transition to practice (graduate) nursing and midwifery funding may be used to fund registered undergraduate students of nursing in health services, above ratios. Funding will </w:t>
      </w:r>
      <w:r w:rsidRPr="0095758D">
        <w:rPr>
          <w:rFonts w:ascii="Arial" w:eastAsia="Times" w:hAnsi="Arial"/>
          <w:b/>
          <w:bCs/>
          <w:iCs/>
          <w:sz w:val="21"/>
          <w:szCs w:val="21"/>
          <w:lang w:eastAsia="en-AU"/>
        </w:rPr>
        <w:t>not exceed</w:t>
      </w:r>
      <w:r w:rsidRPr="0095758D">
        <w:rPr>
          <w:rFonts w:ascii="Arial" w:eastAsia="Times" w:hAnsi="Arial"/>
          <w:sz w:val="21"/>
          <w:szCs w:val="21"/>
          <w:lang w:eastAsia="en-AU"/>
        </w:rPr>
        <w:t xml:space="preserve"> the funding that is allocated specific to nursing and midwifery graduate numbers.</w:t>
      </w:r>
    </w:p>
    <w:p w14:paraId="219DF139" w14:textId="3F97C666" w:rsidR="0095758D" w:rsidRPr="0095758D" w:rsidRDefault="00771893" w:rsidP="00A63A21">
      <w:pPr>
        <w:pStyle w:val="Heading3"/>
        <w:tabs>
          <w:tab w:val="num" w:pos="709"/>
          <w:tab w:val="num" w:pos="6379"/>
        </w:tabs>
        <w:ind w:right="-58"/>
        <w:rPr>
          <w:sz w:val="26"/>
          <w:szCs w:val="24"/>
        </w:rPr>
      </w:pPr>
      <w:bookmarkStart w:id="83" w:name="_Toc127829625"/>
      <w:r w:rsidRPr="006D252A">
        <w:rPr>
          <w:sz w:val="24"/>
          <w:szCs w:val="22"/>
        </w:rPr>
        <w:t>10.1.3</w:t>
      </w:r>
      <w:r w:rsidR="006D252A">
        <w:rPr>
          <w:sz w:val="24"/>
          <w:szCs w:val="22"/>
        </w:rPr>
        <w:tab/>
      </w:r>
      <w:r w:rsidR="0095758D" w:rsidRPr="0095758D">
        <w:rPr>
          <w:sz w:val="26"/>
          <w:szCs w:val="24"/>
        </w:rPr>
        <w:t>Postgraduate Positions – medical, nursing and midwifery</w:t>
      </w:r>
      <w:bookmarkEnd w:id="83"/>
    </w:p>
    <w:p w14:paraId="433BDF7D"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Subsidies to health services contribute to postgraduate study or employment arrangements, including the cost of supervision, for approved positions.</w:t>
      </w:r>
    </w:p>
    <w:p w14:paraId="6AF998B2" w14:textId="77777777" w:rsidR="0095758D" w:rsidRPr="0095758D" w:rsidRDefault="0095758D" w:rsidP="0095758D">
      <w:pPr>
        <w:spacing w:after="120" w:line="270" w:lineRule="atLeast"/>
        <w:rPr>
          <w:rFonts w:ascii="Arial" w:eastAsia="Times" w:hAnsi="Arial"/>
        </w:rPr>
      </w:pPr>
      <w:r w:rsidRPr="0095758D">
        <w:rPr>
          <w:rFonts w:ascii="Arial" w:eastAsia="Times" w:hAnsi="Arial"/>
          <w:sz w:val="21"/>
          <w:szCs w:val="21"/>
        </w:rPr>
        <w:t>All health services must reconcile actual activity each year to receive postgraduate funding. Subsidies are approved and allocated based on each health service’s activity and priority workforce considerations</w:t>
      </w:r>
      <w:r w:rsidRPr="0095758D">
        <w:rPr>
          <w:rFonts w:ascii="Arial" w:eastAsia="Times" w:hAnsi="Arial"/>
        </w:rPr>
        <w:t>.</w:t>
      </w:r>
    </w:p>
    <w:p w14:paraId="0463E026"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Medical specialist training</w:t>
      </w:r>
    </w:p>
    <w:p w14:paraId="069AD279"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The following programs are available for postgraduate medical specialist training.</w:t>
      </w:r>
    </w:p>
    <w:p w14:paraId="7C891610" w14:textId="77777777" w:rsidR="0095758D" w:rsidRPr="0095758D" w:rsidRDefault="0095758D" w:rsidP="0095758D">
      <w:pPr>
        <w:keepNext/>
        <w:keepLines/>
        <w:suppressAutoHyphens/>
        <w:spacing w:before="240" w:after="60"/>
        <w:outlineLvl w:val="5"/>
        <w:rPr>
          <w:rFonts w:ascii="Arial" w:eastAsia="Meiryo" w:hAnsi="Arial" w:cs="Arial"/>
          <w:b/>
          <w:bCs/>
          <w:sz w:val="21"/>
          <w:szCs w:val="21"/>
        </w:rPr>
      </w:pPr>
      <w:r w:rsidRPr="0095758D">
        <w:rPr>
          <w:rFonts w:ascii="Arial" w:eastAsia="Meiryo" w:hAnsi="Arial" w:cs="Arial"/>
          <w:b/>
          <w:bCs/>
          <w:sz w:val="21"/>
          <w:szCs w:val="21"/>
        </w:rPr>
        <w:t>Victorian Medical Specialist Training program</w:t>
      </w:r>
    </w:p>
    <w:p w14:paraId="3220672A" w14:textId="77777777" w:rsidR="0095758D" w:rsidRPr="0095758D" w:rsidRDefault="0095758D" w:rsidP="0095758D">
      <w:pPr>
        <w:spacing w:after="120" w:line="280" w:lineRule="atLeast"/>
        <w:rPr>
          <w:rFonts w:ascii="Arial" w:eastAsia="Times" w:hAnsi="Arial"/>
          <w:sz w:val="21"/>
          <w:szCs w:val="21"/>
        </w:rPr>
      </w:pPr>
      <w:r w:rsidRPr="0095758D">
        <w:rPr>
          <w:rFonts w:ascii="Arial" w:eastAsia="Times" w:hAnsi="Arial"/>
          <w:strike/>
          <w:sz w:val="21"/>
          <w:szCs w:val="21"/>
        </w:rPr>
        <w:t>The Victorian Medical Specialist Training program provides funding in targeted specialties to assist health services to increase the number of accredited medical specialist training positions</w:t>
      </w:r>
      <w:r w:rsidRPr="0095758D">
        <w:rPr>
          <w:rFonts w:ascii="Arial" w:eastAsia="Times" w:hAnsi="Arial"/>
          <w:sz w:val="21"/>
          <w:szCs w:val="21"/>
        </w:rPr>
        <w:t xml:space="preserve"> </w:t>
      </w:r>
      <w:r w:rsidRPr="0095758D">
        <w:rPr>
          <w:rFonts w:ascii="Arial" w:eastAsia="Times" w:hAnsi="Arial"/>
          <w:sz w:val="21"/>
          <w:szCs w:val="21"/>
          <w:highlight w:val="yellow"/>
        </w:rPr>
        <w:t>The Victorian Medical Specialist Training Program (VMST) provides funding in priority locations and disciplines to assist health services to increase the number of medical specialist training positions.</w:t>
      </w:r>
      <w:r w:rsidRPr="0095758D">
        <w:rPr>
          <w:rFonts w:ascii="Arial" w:eastAsia="Times" w:hAnsi="Arial"/>
          <w:sz w:val="21"/>
          <w:szCs w:val="21"/>
        </w:rPr>
        <w:t xml:space="preserve">  </w:t>
      </w:r>
    </w:p>
    <w:p w14:paraId="202279C5"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Victorian Medical Specialist Training funding criteria was changed from 2020 to focus on improved alignment between Victorian Medical Specialist Training funding and workforce policy outcomes, government priorities and opportunities for system-level reforms. All positions must be newly created and increase accredited training capacity. Funding may be provided for proposals as short as six months, or for the full length of a training program (up to five years).</w:t>
      </w:r>
    </w:p>
    <w:p w14:paraId="65A6474A" w14:textId="77777777" w:rsidR="0095758D" w:rsidRPr="0095758D" w:rsidRDefault="0095758D" w:rsidP="0095758D">
      <w:pPr>
        <w:spacing w:after="120" w:line="270" w:lineRule="atLeast"/>
        <w:rPr>
          <w:rFonts w:ascii="Arial" w:eastAsia="Arial" w:hAnsi="Arial" w:cs="Arial"/>
          <w:sz w:val="21"/>
          <w:szCs w:val="21"/>
        </w:rPr>
      </w:pPr>
      <w:r w:rsidRPr="0095758D">
        <w:rPr>
          <w:rFonts w:ascii="Arial" w:eastAsia="Times" w:hAnsi="Arial"/>
          <w:sz w:val="21"/>
          <w:szCs w:val="21"/>
        </w:rPr>
        <w:t xml:space="preserve">All proposals will be assessed against one of </w:t>
      </w:r>
      <w:r w:rsidRPr="0095758D">
        <w:rPr>
          <w:rFonts w:ascii="Arial" w:eastAsia="Arial" w:hAnsi="Arial" w:cs="Arial"/>
          <w:sz w:val="21"/>
          <w:szCs w:val="21"/>
        </w:rPr>
        <w:t>two funding streams:</w:t>
      </w:r>
    </w:p>
    <w:p w14:paraId="3709E216" w14:textId="77777777" w:rsidR="0095758D" w:rsidRPr="0095758D" w:rsidRDefault="0095758D" w:rsidP="008508AF">
      <w:pPr>
        <w:numPr>
          <w:ilvl w:val="0"/>
          <w:numId w:val="15"/>
        </w:numPr>
        <w:spacing w:after="40" w:line="270" w:lineRule="atLeast"/>
        <w:rPr>
          <w:rFonts w:ascii="Arial" w:eastAsia="Times" w:hAnsi="Arial"/>
          <w:b/>
          <w:sz w:val="21"/>
          <w:szCs w:val="21"/>
        </w:rPr>
      </w:pPr>
      <w:r w:rsidRPr="0095758D">
        <w:rPr>
          <w:rFonts w:ascii="Arial" w:eastAsia="Times" w:hAnsi="Arial"/>
          <w:b/>
          <w:bCs/>
          <w:sz w:val="21"/>
          <w:szCs w:val="21"/>
        </w:rPr>
        <w:t>Funding stream A</w:t>
      </w:r>
      <w:r w:rsidRPr="0095758D">
        <w:rPr>
          <w:rFonts w:ascii="Arial" w:eastAsia="Times" w:hAnsi="Arial"/>
          <w:sz w:val="21"/>
          <w:szCs w:val="21"/>
        </w:rPr>
        <w:t xml:space="preserve"> expands training capacity in specialities that are considered in limited supply. Proposals for other specialties may also be considered.</w:t>
      </w:r>
    </w:p>
    <w:p w14:paraId="113337AB" w14:textId="77777777" w:rsidR="0095758D" w:rsidRPr="0095758D" w:rsidRDefault="0095758D" w:rsidP="008508AF">
      <w:pPr>
        <w:numPr>
          <w:ilvl w:val="0"/>
          <w:numId w:val="15"/>
        </w:numPr>
        <w:spacing w:after="40" w:line="270" w:lineRule="atLeast"/>
        <w:rPr>
          <w:rFonts w:ascii="Arial" w:eastAsia="Times" w:hAnsi="Arial"/>
          <w:b/>
          <w:sz w:val="21"/>
          <w:szCs w:val="21"/>
        </w:rPr>
      </w:pPr>
      <w:r w:rsidRPr="0095758D">
        <w:rPr>
          <w:rFonts w:ascii="Arial" w:eastAsia="Times" w:hAnsi="Arial"/>
          <w:b/>
          <w:bCs/>
          <w:sz w:val="21"/>
          <w:szCs w:val="21"/>
        </w:rPr>
        <w:t>Funding stream B</w:t>
      </w:r>
      <w:r w:rsidRPr="0095758D">
        <w:rPr>
          <w:rFonts w:ascii="Arial" w:eastAsia="Times" w:hAnsi="Arial"/>
          <w:sz w:val="21"/>
          <w:szCs w:val="21"/>
        </w:rPr>
        <w:t xml:space="preserve"> improves training capacity and capability in regional and rural health services. The department supports training that enables trainees to complete their full training program, while undertaking </w:t>
      </w:r>
      <w:proofErr w:type="gramStart"/>
      <w:r w:rsidRPr="0095758D">
        <w:rPr>
          <w:rFonts w:ascii="Arial" w:eastAsia="Times" w:hAnsi="Arial"/>
          <w:sz w:val="21"/>
          <w:szCs w:val="21"/>
        </w:rPr>
        <w:t>the majority of</w:t>
      </w:r>
      <w:proofErr w:type="gramEnd"/>
      <w:r w:rsidRPr="0095758D">
        <w:rPr>
          <w:rFonts w:ascii="Arial" w:eastAsia="Times" w:hAnsi="Arial"/>
          <w:sz w:val="21"/>
          <w:szCs w:val="21"/>
        </w:rPr>
        <w:t xml:space="preserve"> their training in a rural or regional location.</w:t>
      </w:r>
    </w:p>
    <w:p w14:paraId="74EB4E25" w14:textId="77777777" w:rsidR="0095758D" w:rsidRPr="0095758D" w:rsidRDefault="0095758D" w:rsidP="0095758D">
      <w:pPr>
        <w:keepNext/>
        <w:keepLines/>
        <w:suppressAutoHyphens/>
        <w:spacing w:before="240" w:after="60"/>
        <w:outlineLvl w:val="5"/>
        <w:rPr>
          <w:rFonts w:ascii="Arial" w:eastAsia="Meiryo" w:hAnsi="Arial" w:cs="Arial"/>
          <w:b/>
          <w:bCs/>
          <w:sz w:val="21"/>
          <w:szCs w:val="21"/>
        </w:rPr>
      </w:pPr>
      <w:r w:rsidRPr="0095758D">
        <w:rPr>
          <w:rFonts w:ascii="Arial" w:eastAsia="Meiryo" w:hAnsi="Arial" w:cs="Arial"/>
          <w:b/>
          <w:bCs/>
          <w:sz w:val="21"/>
          <w:szCs w:val="21"/>
        </w:rPr>
        <w:t>Victorian Basic Paediatric Training Consortium</w:t>
      </w:r>
    </w:p>
    <w:p w14:paraId="0221D609" w14:textId="77777777" w:rsidR="0095758D" w:rsidRPr="0095758D" w:rsidRDefault="0095758D" w:rsidP="0095758D">
      <w:pPr>
        <w:spacing w:after="120" w:line="270" w:lineRule="atLeast"/>
        <w:rPr>
          <w:rFonts w:ascii="Arial" w:eastAsia="Times" w:hAnsi="Arial"/>
          <w:sz w:val="21"/>
          <w:szCs w:val="21"/>
          <w:lang w:eastAsia="en-AU"/>
        </w:rPr>
      </w:pPr>
      <w:r w:rsidRPr="0095758D">
        <w:rPr>
          <w:rFonts w:ascii="Arial" w:eastAsia="Times" w:hAnsi="Arial"/>
          <w:sz w:val="21"/>
          <w:szCs w:val="21"/>
          <w:lang w:eastAsia="en-AU"/>
        </w:rPr>
        <w:t xml:space="preserve">The Victorian Basic Paediatric Training Consortium aims to support equitable access to specialist training opportunities across Victoria, and deliver high-quality paediatric care aligned with community need. This includes improving the supply of rural and outer metropolitan paediatricians through developing end-to-end training pathways. </w:t>
      </w:r>
    </w:p>
    <w:p w14:paraId="671CBCA8" w14:textId="77777777" w:rsidR="0095758D" w:rsidRPr="0095758D" w:rsidRDefault="0095758D" w:rsidP="0095758D">
      <w:pPr>
        <w:spacing w:after="120" w:line="270" w:lineRule="atLeast"/>
        <w:rPr>
          <w:rFonts w:ascii="Arial" w:eastAsia="Times" w:hAnsi="Arial"/>
          <w:sz w:val="21"/>
          <w:szCs w:val="21"/>
          <w:lang w:eastAsia="en-AU"/>
        </w:rPr>
      </w:pPr>
      <w:r w:rsidRPr="0095758D">
        <w:rPr>
          <w:rFonts w:ascii="Arial" w:eastAsia="Times" w:hAnsi="Arial"/>
          <w:sz w:val="21"/>
          <w:szCs w:val="21"/>
          <w:lang w:eastAsia="en-AU"/>
        </w:rPr>
        <w:lastRenderedPageBreak/>
        <w:t xml:space="preserve">All hospitals that are accredited for basic paediatric training in Victoria are members of the consortium. The Victorian Basic Paediatric Training Consortium replaces the former Victorian Paediatric Training Program. </w:t>
      </w:r>
    </w:p>
    <w:p w14:paraId="547E6B60"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 xml:space="preserve">The consortium established the Extended Rural Stream, which provides a pathway for trainees to complete at least half of their basic paediatric training in rural and regional sites. The pilot commenced in 2022 and enables trainees to undertake most of their training in rural and regional locations. This promotes better recruitment and retention of paediatricians in rural and regional areas. </w:t>
      </w:r>
    </w:p>
    <w:p w14:paraId="10EA1366"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The consortium is supported by formal governance arrangements to provide oversight and management of the</w:t>
      </w:r>
      <w:r w:rsidRPr="0095758D">
        <w:rPr>
          <w:rFonts w:ascii="Arial" w:eastAsia="Times" w:hAnsi="Arial"/>
          <w:strike/>
          <w:sz w:val="21"/>
          <w:szCs w:val="21"/>
        </w:rPr>
        <w:t xml:space="preserve"> </w:t>
      </w:r>
      <w:proofErr w:type="spellStart"/>
      <w:r w:rsidRPr="0095758D">
        <w:rPr>
          <w:rFonts w:ascii="Arial" w:eastAsia="Times" w:hAnsi="Arial"/>
          <w:strike/>
          <w:sz w:val="21"/>
          <w:szCs w:val="21"/>
        </w:rPr>
        <w:t>statewide</w:t>
      </w:r>
      <w:proofErr w:type="spellEnd"/>
      <w:r w:rsidRPr="0095758D">
        <w:rPr>
          <w:rFonts w:ascii="Arial" w:eastAsia="Times" w:hAnsi="Arial"/>
          <w:strike/>
          <w:sz w:val="21"/>
          <w:szCs w:val="21"/>
        </w:rPr>
        <w:t xml:space="preserve"> </w:t>
      </w:r>
      <w:r w:rsidRPr="0095758D">
        <w:rPr>
          <w:rFonts w:ascii="Arial" w:eastAsia="Times" w:hAnsi="Arial"/>
          <w:sz w:val="21"/>
          <w:szCs w:val="21"/>
          <w:highlight w:val="yellow"/>
        </w:rPr>
        <w:t>state-wide</w:t>
      </w:r>
      <w:r w:rsidRPr="0095758D">
        <w:rPr>
          <w:rFonts w:ascii="Arial" w:eastAsia="Times" w:hAnsi="Arial"/>
          <w:sz w:val="21"/>
          <w:szCs w:val="21"/>
        </w:rPr>
        <w:t xml:space="preserve"> basic paediatrics training program.</w:t>
      </w:r>
    </w:p>
    <w:p w14:paraId="7EF6FB81" w14:textId="77777777" w:rsidR="0095758D" w:rsidRPr="0095758D" w:rsidRDefault="0095758D" w:rsidP="0095758D">
      <w:pPr>
        <w:keepNext/>
        <w:keepLines/>
        <w:suppressAutoHyphens/>
        <w:spacing w:before="240" w:after="60"/>
        <w:outlineLvl w:val="5"/>
        <w:rPr>
          <w:rFonts w:ascii="Arial" w:eastAsia="Meiryo" w:hAnsi="Arial" w:cs="Arial"/>
          <w:b/>
          <w:bCs/>
          <w:sz w:val="21"/>
          <w:szCs w:val="21"/>
        </w:rPr>
      </w:pPr>
      <w:r w:rsidRPr="0095758D">
        <w:rPr>
          <w:rFonts w:ascii="Arial" w:eastAsia="Meiryo" w:hAnsi="Arial" w:cs="Arial"/>
          <w:b/>
          <w:bCs/>
          <w:sz w:val="21"/>
          <w:szCs w:val="21"/>
        </w:rPr>
        <w:t>Basic Physician Training Consortia</w:t>
      </w:r>
    </w:p>
    <w:p w14:paraId="641B80B1" w14:textId="77777777" w:rsidR="0095758D" w:rsidRPr="0095758D" w:rsidRDefault="0095758D" w:rsidP="0095758D">
      <w:pPr>
        <w:spacing w:after="120" w:line="270" w:lineRule="atLeast"/>
        <w:rPr>
          <w:rFonts w:ascii="Arial" w:eastAsia="Times" w:hAnsi="Arial"/>
          <w:sz w:val="21"/>
          <w:szCs w:val="21"/>
          <w:lang w:eastAsia="en-AU"/>
        </w:rPr>
      </w:pPr>
      <w:r w:rsidRPr="0095758D">
        <w:rPr>
          <w:rFonts w:ascii="Arial" w:eastAsia="Times" w:hAnsi="Arial"/>
          <w:sz w:val="21"/>
          <w:szCs w:val="21"/>
          <w:lang w:eastAsia="en-AU"/>
        </w:rPr>
        <w:t xml:space="preserve">The Basic Physician Training Consortia program provides annual funding to five consortia, which include all Victorian hospitals with accredited physician training positions. This supports distribution and management of basic physician trainees, addresses workforce shortages, and improves the quality of education and training in rural Victoria. </w:t>
      </w:r>
    </w:p>
    <w:p w14:paraId="0E24F7D2"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lang w:eastAsia="en-AU"/>
        </w:rPr>
        <w:t xml:space="preserve">Positions are made available through this program via the ‘match’ undertaken annually by the Postgraduate Medical Council of Victoria. </w:t>
      </w:r>
    </w:p>
    <w:p w14:paraId="3B43EDE2"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highlight w:val="yellow"/>
        </w:rPr>
        <w:t>Postgraduate</w:t>
      </w:r>
      <w:r w:rsidRPr="0095758D">
        <w:rPr>
          <w:rFonts w:ascii="Arial" w:eastAsia="Meiryo" w:hAnsi="Arial" w:cs="Arial"/>
          <w:b/>
          <w:bCs/>
          <w:color w:val="201547"/>
          <w:sz w:val="22"/>
        </w:rPr>
        <w:t xml:space="preserve"> Nursing and midwifery</w:t>
      </w:r>
    </w:p>
    <w:p w14:paraId="3809D297"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 xml:space="preserve">The postgraduate nursing and midwifery program provides funding for health services to provide clinical support for registered nurses and midwives undertaking postgraduate </w:t>
      </w:r>
      <w:r w:rsidRPr="0095758D">
        <w:rPr>
          <w:rFonts w:ascii="Arial" w:eastAsia="Times" w:hAnsi="Arial" w:cs="Arial"/>
          <w:sz w:val="21"/>
          <w:szCs w:val="21"/>
          <w:highlight w:val="yellow"/>
        </w:rPr>
        <w:t>studies in areas of clinical practice where there is an identified workforce need, and</w:t>
      </w:r>
      <w:r w:rsidRPr="0095758D">
        <w:rPr>
          <w:rFonts w:ascii="Arial" w:eastAsia="Times" w:hAnsi="Arial" w:cs="Arial"/>
          <w:sz w:val="21"/>
          <w:szCs w:val="21"/>
        </w:rPr>
        <w:t xml:space="preserve"> that lead to an award classification of graduate certificate, graduate </w:t>
      </w:r>
      <w:proofErr w:type="gramStart"/>
      <w:r w:rsidRPr="0095758D">
        <w:rPr>
          <w:rFonts w:ascii="Arial" w:eastAsia="Times" w:hAnsi="Arial" w:cs="Arial"/>
          <w:sz w:val="21"/>
          <w:szCs w:val="21"/>
        </w:rPr>
        <w:t>diploma</w:t>
      </w:r>
      <w:proofErr w:type="gramEnd"/>
      <w:r w:rsidRPr="0095758D">
        <w:rPr>
          <w:rFonts w:ascii="Arial" w:eastAsia="Times" w:hAnsi="Arial" w:cs="Arial"/>
          <w:sz w:val="21"/>
          <w:szCs w:val="21"/>
        </w:rPr>
        <w:t xml:space="preserve"> or master-level studies.</w:t>
      </w:r>
    </w:p>
    <w:p w14:paraId="6BE0BC60" w14:textId="77777777" w:rsidR="0095758D" w:rsidRPr="0095758D" w:rsidRDefault="0095758D" w:rsidP="0095758D">
      <w:pPr>
        <w:spacing w:after="120" w:line="280" w:lineRule="atLeast"/>
        <w:rPr>
          <w:rFonts w:ascii="Arial" w:eastAsia="Times" w:hAnsi="Arial" w:cs="Arial"/>
          <w:sz w:val="21"/>
          <w:szCs w:val="21"/>
        </w:rPr>
      </w:pPr>
      <w:r w:rsidRPr="0095758D">
        <w:rPr>
          <w:rFonts w:ascii="Arial" w:eastAsia="Times" w:hAnsi="Arial" w:cs="Arial"/>
          <w:sz w:val="21"/>
          <w:szCs w:val="21"/>
          <w:highlight w:val="yellow"/>
        </w:rPr>
        <w:t xml:space="preserve">Hospital operators should ensure all program areas comply with the </w:t>
      </w:r>
      <w:r w:rsidRPr="0095758D">
        <w:rPr>
          <w:rFonts w:ascii="Arial" w:eastAsia="Times" w:hAnsi="Arial" w:cs="Arial"/>
          <w:i/>
          <w:iCs/>
          <w:sz w:val="21"/>
          <w:szCs w:val="21"/>
          <w:highlight w:val="yellow"/>
        </w:rPr>
        <w:t>Safe Patient Care (Nurse to Patient and Midwife to Patient Ratios) Act 2015</w:t>
      </w:r>
      <w:r w:rsidRPr="0095758D">
        <w:rPr>
          <w:rFonts w:ascii="Arial" w:eastAsia="Times" w:hAnsi="Arial" w:cs="Arial"/>
          <w:sz w:val="21"/>
          <w:szCs w:val="21"/>
          <w:highlight w:val="yellow"/>
        </w:rPr>
        <w:t>. Where the department is made aware of non-compliance with the Act, funding may be withheld or recovered.</w:t>
      </w:r>
    </w:p>
    <w:p w14:paraId="27A7A0B1"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Nursing and midwifery postgraduate scholarships</w:t>
      </w:r>
    </w:p>
    <w:p w14:paraId="64CC7CD7" w14:textId="77777777" w:rsidR="0095758D" w:rsidRPr="0095758D" w:rsidRDefault="0095758D" w:rsidP="0095758D">
      <w:pPr>
        <w:spacing w:after="120" w:line="270" w:lineRule="atLeast"/>
        <w:rPr>
          <w:rFonts w:ascii="Arial" w:eastAsia="Times" w:hAnsi="Arial"/>
          <w:sz w:val="21"/>
          <w:szCs w:val="21"/>
          <w:highlight w:val="yellow"/>
        </w:rPr>
      </w:pPr>
      <w:r w:rsidRPr="0095758D">
        <w:rPr>
          <w:rFonts w:ascii="Arial" w:eastAsia="Times" w:hAnsi="Arial"/>
          <w:sz w:val="21"/>
          <w:szCs w:val="21"/>
          <w:highlight w:val="yellow"/>
        </w:rPr>
        <w:t>Nursing and midwifery postgraduate scholarships are provided to public health services to support registered nurses and midwives to undertake postgraduate study, in areas of clinical practice where there is an identified workforce need. Identified priority clinical areas for 2022-23 are detailed in the 2022-23 Training &amp; Development Funding Program Guidelines.</w:t>
      </w:r>
    </w:p>
    <w:p w14:paraId="13DE3C71" w14:textId="77777777" w:rsidR="0095758D" w:rsidRPr="0095758D" w:rsidRDefault="0095758D" w:rsidP="0095758D">
      <w:pPr>
        <w:spacing w:after="120" w:line="280" w:lineRule="atLeast"/>
        <w:rPr>
          <w:rFonts w:ascii="Arial" w:eastAsia="Times" w:hAnsi="Arial" w:cs="Arial"/>
          <w:sz w:val="21"/>
          <w:szCs w:val="21"/>
          <w:highlight w:val="yellow"/>
        </w:rPr>
      </w:pPr>
      <w:r w:rsidRPr="0095758D">
        <w:rPr>
          <w:rFonts w:ascii="Arial" w:eastAsia="Times" w:hAnsi="Arial"/>
          <w:sz w:val="21"/>
          <w:szCs w:val="21"/>
          <w:highlight w:val="yellow"/>
        </w:rPr>
        <w:t xml:space="preserve">In addition, targeted funding is available to support registered nurses to undertake postgraduate midwifery studies in rural public health services, or regional consortia, which provide maternity services. </w:t>
      </w:r>
    </w:p>
    <w:p w14:paraId="4FC189F3" w14:textId="77777777" w:rsidR="0095758D" w:rsidRPr="0095758D" w:rsidRDefault="0095758D" w:rsidP="0095758D">
      <w:pPr>
        <w:spacing w:after="120" w:line="280" w:lineRule="atLeast"/>
        <w:rPr>
          <w:rFonts w:ascii="Arial" w:eastAsia="Times" w:hAnsi="Arial" w:cs="Arial"/>
          <w:sz w:val="21"/>
          <w:szCs w:val="21"/>
          <w:highlight w:val="yellow"/>
        </w:rPr>
      </w:pPr>
      <w:r w:rsidRPr="0095758D">
        <w:rPr>
          <w:rFonts w:ascii="Arial" w:eastAsia="Times" w:hAnsi="Arial" w:cs="Arial"/>
          <w:sz w:val="21"/>
          <w:szCs w:val="21"/>
          <w:highlight w:val="yellow"/>
        </w:rPr>
        <w:t>Previously, funding under the nursing and midwifery postgraduate scholarship program was allocated to health services on a proportional basis. Given the additional funding allocated to this program the funding arrangements for this program have changed in 2022-23.</w:t>
      </w:r>
    </w:p>
    <w:p w14:paraId="4ED61362" w14:textId="77777777" w:rsidR="0095758D" w:rsidRPr="0095758D" w:rsidRDefault="0095758D" w:rsidP="0095758D">
      <w:pPr>
        <w:keepNext/>
        <w:spacing w:after="120" w:line="280" w:lineRule="atLeast"/>
        <w:rPr>
          <w:rFonts w:ascii="Arial" w:eastAsia="Times" w:hAnsi="Arial" w:cs="Arial"/>
          <w:sz w:val="21"/>
          <w:szCs w:val="21"/>
          <w:highlight w:val="yellow"/>
        </w:rPr>
      </w:pPr>
      <w:r w:rsidRPr="0095758D">
        <w:rPr>
          <w:rFonts w:ascii="Arial" w:eastAsia="Times" w:hAnsi="Arial" w:cs="Arial"/>
          <w:sz w:val="21"/>
          <w:szCs w:val="21"/>
          <w:highlight w:val="yellow"/>
        </w:rPr>
        <w:t>In 2022-23, the following arrangements will apply:</w:t>
      </w:r>
    </w:p>
    <w:p w14:paraId="05B263DB" w14:textId="77777777" w:rsidR="0095758D" w:rsidRPr="0095758D" w:rsidRDefault="0095758D" w:rsidP="00B17A0D">
      <w:pPr>
        <w:numPr>
          <w:ilvl w:val="0"/>
          <w:numId w:val="23"/>
        </w:numPr>
        <w:spacing w:after="120"/>
        <w:ind w:left="357" w:hanging="357"/>
        <w:rPr>
          <w:rFonts w:ascii="Arial" w:eastAsia="Times" w:hAnsi="Arial" w:cs="Arial"/>
          <w:sz w:val="21"/>
          <w:szCs w:val="21"/>
          <w:highlight w:val="yellow"/>
        </w:rPr>
      </w:pPr>
      <w:r w:rsidRPr="0095758D">
        <w:rPr>
          <w:rFonts w:ascii="Arial" w:eastAsia="Times" w:hAnsi="Arial" w:cs="Arial"/>
          <w:color w:val="000000"/>
          <w:sz w:val="21"/>
          <w:szCs w:val="21"/>
          <w:highlight w:val="yellow"/>
          <w:shd w:val="clear" w:color="auto" w:fill="FFFFFF"/>
        </w:rPr>
        <w:t xml:space="preserve">all nurses and midwives employed in Victorian public health services and undertaking an eligible clinical postgraduate </w:t>
      </w:r>
      <w:r w:rsidRPr="0095758D">
        <w:rPr>
          <w:rFonts w:ascii="Arial" w:eastAsia="Times" w:hAnsi="Arial" w:cs="Arial"/>
          <w:color w:val="000000" w:themeColor="text1"/>
          <w:sz w:val="21"/>
          <w:szCs w:val="21"/>
          <w:highlight w:val="yellow"/>
          <w:shd w:val="clear" w:color="auto" w:fill="FFFFFF"/>
        </w:rPr>
        <w:t>course in a priority clinical area (commencing in 2023) will be eligible for a scholarship, with other relevant clinical specialties also considered based on available funding</w:t>
      </w:r>
      <w:r w:rsidRPr="0095758D">
        <w:rPr>
          <w:rFonts w:ascii="Arial" w:eastAsia="Times" w:hAnsi="Arial" w:cs="Arial"/>
          <w:color w:val="000000"/>
          <w:sz w:val="21"/>
          <w:szCs w:val="21"/>
          <w:highlight w:val="yellow"/>
          <w:shd w:val="clear" w:color="auto" w:fill="FFFFFF"/>
        </w:rPr>
        <w:t> </w:t>
      </w:r>
    </w:p>
    <w:p w14:paraId="27AD8674" w14:textId="77777777" w:rsidR="0095758D" w:rsidRPr="0095758D" w:rsidRDefault="0095758D" w:rsidP="00B17A0D">
      <w:pPr>
        <w:numPr>
          <w:ilvl w:val="0"/>
          <w:numId w:val="23"/>
        </w:numPr>
        <w:spacing w:after="120"/>
        <w:ind w:left="357" w:hanging="357"/>
        <w:rPr>
          <w:rFonts w:ascii="Arial" w:eastAsia="Times" w:hAnsi="Arial" w:cs="Arial"/>
          <w:sz w:val="21"/>
          <w:szCs w:val="21"/>
          <w:highlight w:val="yellow"/>
        </w:rPr>
      </w:pPr>
      <w:r w:rsidRPr="0095758D">
        <w:rPr>
          <w:rFonts w:ascii="Arial" w:eastAsia="Times" w:hAnsi="Arial" w:cs="Arial"/>
          <w:sz w:val="21"/>
          <w:szCs w:val="21"/>
          <w:highlight w:val="yellow"/>
        </w:rPr>
        <w:t xml:space="preserve">the value of this scholarship will cover the out-of-pocket course fees for the postgraduate qualification </w:t>
      </w:r>
    </w:p>
    <w:p w14:paraId="470BC4F7" w14:textId="77777777" w:rsidR="0095758D" w:rsidRPr="0095758D" w:rsidRDefault="0095758D" w:rsidP="00B17A0D">
      <w:pPr>
        <w:numPr>
          <w:ilvl w:val="0"/>
          <w:numId w:val="23"/>
        </w:numPr>
        <w:spacing w:after="120"/>
        <w:ind w:left="357" w:hanging="357"/>
        <w:rPr>
          <w:rFonts w:ascii="Arial" w:eastAsia="Times" w:hAnsi="Arial" w:cs="Arial"/>
          <w:sz w:val="21"/>
          <w:szCs w:val="21"/>
          <w:highlight w:val="yellow"/>
        </w:rPr>
      </w:pPr>
      <w:r w:rsidRPr="0095758D">
        <w:rPr>
          <w:rFonts w:ascii="Arial" w:eastAsia="Times" w:hAnsi="Arial" w:cs="Arial"/>
          <w:sz w:val="21"/>
          <w:szCs w:val="21"/>
          <w:highlight w:val="yellow"/>
        </w:rPr>
        <w:lastRenderedPageBreak/>
        <w:t>health services are responsible for dissemination of information regarding scholarships, managing the application process, disbursing funds and monitoring outcomes of the scholarship program</w:t>
      </w:r>
    </w:p>
    <w:p w14:paraId="299013BE" w14:textId="77777777" w:rsidR="0095758D" w:rsidRPr="0095758D" w:rsidRDefault="0095758D" w:rsidP="00B17A0D">
      <w:pPr>
        <w:numPr>
          <w:ilvl w:val="0"/>
          <w:numId w:val="23"/>
        </w:numPr>
        <w:spacing w:after="120"/>
        <w:ind w:left="357" w:hanging="357"/>
        <w:rPr>
          <w:rFonts w:ascii="Arial" w:eastAsia="Times" w:hAnsi="Arial" w:cs="Arial"/>
          <w:sz w:val="21"/>
          <w:szCs w:val="21"/>
          <w:highlight w:val="yellow"/>
        </w:rPr>
      </w:pPr>
      <w:r w:rsidRPr="0095758D">
        <w:rPr>
          <w:rFonts w:ascii="Arial" w:eastAsia="Times" w:hAnsi="Arial" w:cs="Arial"/>
          <w:sz w:val="21"/>
          <w:szCs w:val="21"/>
          <w:highlight w:val="yellow"/>
        </w:rPr>
        <w:t xml:space="preserve">funding will be distributed to each health service (rather than consortia in regional and rural areas), </w:t>
      </w:r>
      <w:proofErr w:type="gramStart"/>
      <w:r w:rsidRPr="0095758D">
        <w:rPr>
          <w:rFonts w:ascii="Arial" w:eastAsia="Times" w:hAnsi="Arial" w:cs="Arial"/>
          <w:sz w:val="21"/>
          <w:szCs w:val="21"/>
          <w:highlight w:val="yellow"/>
        </w:rPr>
        <w:t>with the exception of</w:t>
      </w:r>
      <w:proofErr w:type="gramEnd"/>
      <w:r w:rsidRPr="0095758D">
        <w:rPr>
          <w:rFonts w:ascii="Arial" w:eastAsia="Times" w:hAnsi="Arial" w:cs="Arial"/>
          <w:sz w:val="21"/>
          <w:szCs w:val="21"/>
          <w:highlight w:val="yellow"/>
        </w:rPr>
        <w:t xml:space="preserve"> the rural midwifery postgraduate scholarships. </w:t>
      </w:r>
    </w:p>
    <w:p w14:paraId="17523BF7" w14:textId="77777777" w:rsidR="0095758D" w:rsidRPr="0095758D" w:rsidRDefault="0095758D" w:rsidP="0095758D">
      <w:pPr>
        <w:spacing w:after="120" w:line="280" w:lineRule="atLeast"/>
        <w:rPr>
          <w:rFonts w:ascii="Arial" w:eastAsia="Times" w:hAnsi="Arial" w:cs="Arial"/>
          <w:sz w:val="21"/>
          <w:szCs w:val="21"/>
        </w:rPr>
      </w:pPr>
      <w:r w:rsidRPr="0095758D">
        <w:rPr>
          <w:rFonts w:ascii="Arial" w:eastAsia="Times" w:hAnsi="Arial" w:cs="Arial"/>
          <w:sz w:val="21"/>
          <w:szCs w:val="21"/>
          <w:highlight w:val="yellow"/>
        </w:rPr>
        <w:t>As per previous scholarship arrangements, the nurse or midwife must agree to complete the course and work in the target area of practice in the Victorian public health service for a period of two years 0.8 EFT (or pro-rata equivalent) including the year of postgraduate study.</w:t>
      </w:r>
      <w:r w:rsidRPr="0095758D">
        <w:rPr>
          <w:rFonts w:ascii="Arial" w:eastAsia="Times" w:hAnsi="Arial" w:cs="Arial"/>
          <w:sz w:val="21"/>
          <w:szCs w:val="21"/>
        </w:rPr>
        <w:t xml:space="preserve"> </w:t>
      </w:r>
    </w:p>
    <w:p w14:paraId="48D32156" w14:textId="77777777" w:rsidR="0095758D" w:rsidRPr="0095758D" w:rsidRDefault="0095758D" w:rsidP="0095758D">
      <w:pPr>
        <w:spacing w:after="120" w:line="270" w:lineRule="atLeast"/>
        <w:rPr>
          <w:rFonts w:ascii="Arial" w:eastAsia="Times" w:hAnsi="Arial"/>
          <w:strike/>
          <w:sz w:val="21"/>
          <w:szCs w:val="21"/>
        </w:rPr>
      </w:pPr>
      <w:r w:rsidRPr="0095758D">
        <w:rPr>
          <w:rFonts w:ascii="Arial" w:eastAsia="Times" w:hAnsi="Arial"/>
          <w:strike/>
          <w:sz w:val="21"/>
          <w:szCs w:val="21"/>
        </w:rPr>
        <w:t>In 2022–23, the department will be prioritising postgraduate qualifications that assist health services to implement the amended</w:t>
      </w:r>
      <w:bookmarkStart w:id="84" w:name="_Hlk38533536"/>
      <w:r w:rsidRPr="0095758D">
        <w:rPr>
          <w:rFonts w:ascii="Arial" w:eastAsia="Times" w:hAnsi="Arial"/>
          <w:i/>
          <w:iCs/>
          <w:strike/>
          <w:sz w:val="21"/>
          <w:szCs w:val="21"/>
        </w:rPr>
        <w:t xml:space="preserve"> Safe Patient Care (Nurse to Patient and Midwife to Patient Ratios) Act 2015</w:t>
      </w:r>
      <w:bookmarkEnd w:id="84"/>
      <w:r w:rsidRPr="0095758D">
        <w:rPr>
          <w:rFonts w:ascii="Arial" w:eastAsia="Times" w:hAnsi="Arial"/>
          <w:strike/>
          <w:sz w:val="21"/>
          <w:szCs w:val="21"/>
        </w:rPr>
        <w:t>.</w:t>
      </w:r>
    </w:p>
    <w:p w14:paraId="66B2B954" w14:textId="585B80E3" w:rsidR="0095758D" w:rsidRPr="0095758D" w:rsidRDefault="00771893" w:rsidP="00A63A21">
      <w:pPr>
        <w:pStyle w:val="Heading3"/>
        <w:tabs>
          <w:tab w:val="num" w:pos="709"/>
          <w:tab w:val="num" w:pos="6379"/>
        </w:tabs>
        <w:ind w:right="-58"/>
        <w:rPr>
          <w:sz w:val="26"/>
          <w:szCs w:val="24"/>
        </w:rPr>
      </w:pPr>
      <w:bookmarkStart w:id="85" w:name="_Toc127829626"/>
      <w:r w:rsidRPr="006D252A">
        <w:rPr>
          <w:sz w:val="24"/>
          <w:szCs w:val="22"/>
        </w:rPr>
        <w:t>10.1.4</w:t>
      </w:r>
      <w:r w:rsidR="006D252A">
        <w:rPr>
          <w:sz w:val="24"/>
          <w:szCs w:val="22"/>
        </w:rPr>
        <w:tab/>
      </w:r>
      <w:r w:rsidR="0095758D" w:rsidRPr="0095758D">
        <w:rPr>
          <w:sz w:val="26"/>
          <w:szCs w:val="24"/>
        </w:rPr>
        <w:t>Other Targeted Workforce Training and Development Programs</w:t>
      </w:r>
      <w:bookmarkEnd w:id="85"/>
    </w:p>
    <w:p w14:paraId="717CCA97"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Allied Health Leadership Program</w:t>
      </w:r>
    </w:p>
    <w:p w14:paraId="5B750574"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 xml:space="preserve">The </w:t>
      </w:r>
      <w:r w:rsidRPr="0095758D">
        <w:rPr>
          <w:rFonts w:ascii="Arial" w:eastAsia="Times" w:hAnsi="Arial"/>
          <w:i/>
          <w:iCs/>
          <w:sz w:val="21"/>
          <w:szCs w:val="21"/>
        </w:rPr>
        <w:t>Allied health workforce enhancement plan</w:t>
      </w:r>
      <w:r w:rsidRPr="0095758D">
        <w:rPr>
          <w:rFonts w:ascii="Arial" w:eastAsia="Times" w:hAnsi="Arial"/>
          <w:sz w:val="21"/>
          <w:szCs w:val="21"/>
        </w:rPr>
        <w:t xml:space="preserve"> provides funding for initiatives that collectively build the capacity and capability of the allied health sector to deliver high-quality and safe </w:t>
      </w:r>
      <w:proofErr w:type="gramStart"/>
      <w:r w:rsidRPr="0095758D">
        <w:rPr>
          <w:rFonts w:ascii="Arial" w:eastAsia="Times" w:hAnsi="Arial"/>
          <w:sz w:val="21"/>
          <w:szCs w:val="21"/>
        </w:rPr>
        <w:t>care, and</w:t>
      </w:r>
      <w:proofErr w:type="gramEnd"/>
      <w:r w:rsidRPr="0095758D">
        <w:rPr>
          <w:rFonts w:ascii="Arial" w:eastAsia="Times" w:hAnsi="Arial"/>
          <w:sz w:val="21"/>
          <w:szCs w:val="21"/>
        </w:rPr>
        <w:t xml:space="preserve"> enhance client outcomes. </w:t>
      </w:r>
    </w:p>
    <w:p w14:paraId="335F240F"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The</w:t>
      </w:r>
      <w:r w:rsidRPr="0095758D">
        <w:rPr>
          <w:rFonts w:ascii="Arial" w:eastAsia="Times" w:hAnsi="Arial"/>
          <w:iCs/>
          <w:sz w:val="21"/>
          <w:szCs w:val="21"/>
        </w:rPr>
        <w:t xml:space="preserve"> Allied Health Leadership Program</w:t>
      </w:r>
      <w:r w:rsidRPr="0095758D">
        <w:rPr>
          <w:rFonts w:ascii="Arial" w:eastAsia="Times" w:hAnsi="Arial"/>
          <w:sz w:val="21"/>
          <w:szCs w:val="21"/>
        </w:rPr>
        <w:t xml:space="preserve">, an initiative under the </w:t>
      </w:r>
      <w:r w:rsidRPr="0095758D">
        <w:rPr>
          <w:rFonts w:ascii="Arial" w:eastAsia="Times" w:hAnsi="Arial"/>
          <w:i/>
          <w:sz w:val="21"/>
          <w:szCs w:val="21"/>
        </w:rPr>
        <w:t xml:space="preserve">Allied health </w:t>
      </w:r>
      <w:r w:rsidRPr="0095758D">
        <w:rPr>
          <w:rFonts w:ascii="Arial" w:eastAsia="Times" w:hAnsi="Arial"/>
          <w:i/>
          <w:iCs/>
          <w:sz w:val="21"/>
          <w:szCs w:val="21"/>
        </w:rPr>
        <w:t>workforce</w:t>
      </w:r>
      <w:r w:rsidRPr="0095758D">
        <w:rPr>
          <w:rFonts w:ascii="Arial" w:eastAsia="Times" w:hAnsi="Arial"/>
          <w:i/>
          <w:sz w:val="21"/>
          <w:szCs w:val="21"/>
        </w:rPr>
        <w:t xml:space="preserve"> enhancement plan</w:t>
      </w:r>
      <w:r w:rsidRPr="0095758D">
        <w:rPr>
          <w:rFonts w:ascii="Arial" w:eastAsia="Times" w:hAnsi="Arial"/>
          <w:sz w:val="21"/>
          <w:szCs w:val="21"/>
        </w:rPr>
        <w:t>,</w:t>
      </w:r>
      <w:r w:rsidRPr="0095758D">
        <w:rPr>
          <w:rFonts w:ascii="Arial" w:eastAsia="Times" w:hAnsi="Arial"/>
          <w:iCs/>
          <w:sz w:val="21"/>
          <w:szCs w:val="21"/>
        </w:rPr>
        <w:t xml:space="preserve"> </w:t>
      </w:r>
      <w:r w:rsidRPr="0095758D">
        <w:rPr>
          <w:rFonts w:ascii="Arial" w:eastAsia="Times" w:hAnsi="Arial"/>
          <w:sz w:val="21"/>
          <w:szCs w:val="21"/>
        </w:rPr>
        <w:t xml:space="preserve">is underpinned by the </w:t>
      </w:r>
      <w:r w:rsidRPr="0095758D">
        <w:rPr>
          <w:rFonts w:ascii="Arial" w:eastAsia="Times" w:hAnsi="Arial"/>
          <w:i/>
          <w:sz w:val="21"/>
          <w:szCs w:val="21"/>
        </w:rPr>
        <w:t>Allied health leadership development framework</w:t>
      </w:r>
      <w:r w:rsidRPr="0095758D">
        <w:rPr>
          <w:rFonts w:ascii="Arial" w:eastAsia="Times" w:hAnsi="Arial"/>
          <w:sz w:val="21"/>
          <w:szCs w:val="21"/>
        </w:rPr>
        <w:t>, which identifies stages of scaffolded leadership development across the career continuum. This framework informs the delivery of targeted allied health leadership capacity building initiatives.</w:t>
      </w:r>
    </w:p>
    <w:p w14:paraId="63F72305"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Allied health research translation and clinical educator roles</w:t>
      </w:r>
    </w:p>
    <w:p w14:paraId="1B077346"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To further enhance allied health workforce development, 10 senior allied health research and knowledge translation roles and 10 clinical educator positions have been implemented across Victorian health services.</w:t>
      </w:r>
    </w:p>
    <w:p w14:paraId="07DE12F5"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Continuing Nursing and Midwifery Education program</w:t>
      </w:r>
    </w:p>
    <w:p w14:paraId="6D8A0244"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The Continuing Nursing and Midwifery Education program provides funding to health services to support planned and targeted nursing and midwifery education, which maintains and improves the skills and knowledge of nurses and midwives employed in their organisation.</w:t>
      </w:r>
    </w:p>
    <w:p w14:paraId="6285CC8F" w14:textId="77777777" w:rsidR="0095758D" w:rsidRPr="0095758D" w:rsidRDefault="0095758D" w:rsidP="0095758D">
      <w:pPr>
        <w:spacing w:after="120" w:line="270" w:lineRule="atLeast"/>
        <w:rPr>
          <w:rFonts w:ascii="Arial" w:eastAsia="Times" w:hAnsi="Arial"/>
          <w:strike/>
          <w:sz w:val="21"/>
          <w:szCs w:val="21"/>
        </w:rPr>
      </w:pPr>
      <w:r w:rsidRPr="0095758D">
        <w:rPr>
          <w:rFonts w:ascii="Arial" w:eastAsia="Times" w:hAnsi="Arial"/>
          <w:strike/>
          <w:sz w:val="21"/>
          <w:szCs w:val="21"/>
        </w:rPr>
        <w:t xml:space="preserve">Funding is allocated </w:t>
      </w:r>
      <w:proofErr w:type="gramStart"/>
      <w:r w:rsidRPr="0095758D">
        <w:rPr>
          <w:rFonts w:ascii="Arial" w:eastAsia="Times" w:hAnsi="Arial"/>
          <w:strike/>
          <w:sz w:val="21"/>
          <w:szCs w:val="21"/>
        </w:rPr>
        <w:t>on the basis of</w:t>
      </w:r>
      <w:proofErr w:type="gramEnd"/>
      <w:r w:rsidRPr="0095758D">
        <w:rPr>
          <w:rFonts w:ascii="Arial" w:eastAsia="Times" w:hAnsi="Arial"/>
          <w:strike/>
          <w:sz w:val="21"/>
          <w:szCs w:val="21"/>
        </w:rPr>
        <w:t xml:space="preserve"> total nursing and midwifery full-time-equivalent staff.</w:t>
      </w:r>
    </w:p>
    <w:p w14:paraId="42056C7B" w14:textId="77777777" w:rsidR="0095758D" w:rsidRPr="0095758D" w:rsidRDefault="0095758D" w:rsidP="0095758D">
      <w:pPr>
        <w:spacing w:after="120" w:line="270" w:lineRule="atLeast"/>
        <w:rPr>
          <w:rFonts w:ascii="Arial" w:eastAsia="Times" w:hAnsi="Arial"/>
          <w:sz w:val="21"/>
          <w:szCs w:val="21"/>
          <w:highlight w:val="yellow"/>
        </w:rPr>
      </w:pPr>
      <w:r w:rsidRPr="0095758D">
        <w:rPr>
          <w:rFonts w:ascii="Arial" w:eastAsia="Times" w:hAnsi="Arial"/>
          <w:sz w:val="21"/>
          <w:szCs w:val="21"/>
          <w:highlight w:val="yellow"/>
        </w:rPr>
        <w:t xml:space="preserve">Funding is allocated proportionally across health services based on total nursing and midwifery full-time-equivalent staffing (as </w:t>
      </w:r>
      <w:proofErr w:type="gramStart"/>
      <w:r w:rsidRPr="0095758D">
        <w:rPr>
          <w:rFonts w:ascii="Arial" w:eastAsia="Times" w:hAnsi="Arial"/>
          <w:sz w:val="21"/>
          <w:szCs w:val="21"/>
          <w:highlight w:val="yellow"/>
        </w:rPr>
        <w:t>at</w:t>
      </w:r>
      <w:proofErr w:type="gramEnd"/>
      <w:r w:rsidRPr="0095758D">
        <w:rPr>
          <w:rFonts w:ascii="Arial" w:eastAsia="Times" w:hAnsi="Arial"/>
          <w:sz w:val="21"/>
          <w:szCs w:val="21"/>
          <w:highlight w:val="yellow"/>
        </w:rPr>
        <w:t xml:space="preserve"> 30 June 2022).</w:t>
      </w:r>
    </w:p>
    <w:p w14:paraId="651F7F0D"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highlight w:val="yellow"/>
        </w:rPr>
        <w:t>Forty per cent of total funding is allocated to the rural sector, in recognition of increased costs associated with providing education in rural areas.</w:t>
      </w:r>
      <w:r w:rsidRPr="0095758D">
        <w:rPr>
          <w:rFonts w:ascii="Arial" w:eastAsia="Times" w:hAnsi="Arial"/>
          <w:sz w:val="21"/>
          <w:szCs w:val="21"/>
        </w:rPr>
        <w:t xml:space="preserve"> </w:t>
      </w:r>
    </w:p>
    <w:p w14:paraId="045A03CC" w14:textId="77777777" w:rsidR="0095758D" w:rsidRPr="0095758D" w:rsidRDefault="0095758D" w:rsidP="0095758D">
      <w:pPr>
        <w:keepNext/>
        <w:keepLines/>
        <w:spacing w:before="240" w:after="120"/>
        <w:outlineLvl w:val="4"/>
        <w:rPr>
          <w:rFonts w:ascii="Arial" w:eastAsia="Meiryo" w:hAnsi="Arial" w:cs="Arial"/>
          <w:b/>
          <w:bCs/>
          <w:strike/>
          <w:sz w:val="22"/>
        </w:rPr>
      </w:pPr>
      <w:r w:rsidRPr="0095758D">
        <w:rPr>
          <w:rFonts w:ascii="Arial" w:eastAsia="Meiryo" w:hAnsi="Arial" w:cs="Arial"/>
          <w:b/>
          <w:bCs/>
          <w:strike/>
          <w:sz w:val="22"/>
        </w:rPr>
        <w:t>Nursing and midwifery postgraduate scholarships</w:t>
      </w:r>
    </w:p>
    <w:p w14:paraId="0C505612" w14:textId="77777777" w:rsidR="0095758D" w:rsidRPr="0095758D" w:rsidRDefault="0095758D" w:rsidP="0095758D">
      <w:pPr>
        <w:spacing w:after="120" w:line="270" w:lineRule="atLeast"/>
        <w:rPr>
          <w:rFonts w:ascii="Arial" w:eastAsia="Times" w:hAnsi="Arial"/>
          <w:strike/>
          <w:sz w:val="21"/>
          <w:szCs w:val="21"/>
        </w:rPr>
      </w:pPr>
      <w:r w:rsidRPr="0095758D">
        <w:rPr>
          <w:rFonts w:ascii="Arial" w:eastAsia="Times" w:hAnsi="Arial"/>
          <w:strike/>
          <w:sz w:val="21"/>
          <w:szCs w:val="21"/>
        </w:rPr>
        <w:t>Nursing and midwifery postgraduate scholarships are provided to public health services to support registered nurses and midwives to undertake postgraduate study, in areas of clinical practice where there is an identified workforce need. Identified priority clinical areas for 2022-23 are detailed in the 2022-23 Training &amp; Development Funding Program Guidelines.</w:t>
      </w:r>
    </w:p>
    <w:p w14:paraId="0102A36B" w14:textId="77777777" w:rsidR="0095758D" w:rsidRPr="0095758D" w:rsidRDefault="0095758D" w:rsidP="0095758D">
      <w:pPr>
        <w:spacing w:after="120" w:line="280" w:lineRule="atLeast"/>
        <w:rPr>
          <w:rFonts w:ascii="Arial" w:eastAsia="Times" w:hAnsi="Arial"/>
          <w:strike/>
          <w:sz w:val="21"/>
          <w:szCs w:val="21"/>
        </w:rPr>
      </w:pPr>
      <w:r w:rsidRPr="0095758D">
        <w:rPr>
          <w:rFonts w:ascii="Arial" w:eastAsia="Times" w:hAnsi="Arial"/>
          <w:strike/>
          <w:sz w:val="21"/>
          <w:szCs w:val="21"/>
        </w:rPr>
        <w:t>Previously, funding under the nursing and midwifery postgraduate scholarship program was allocated to health services on a proportional basis. Given the additional funding allocated to this program in 2022-23 and 2023-24), the funding arrangements for this program have changed.</w:t>
      </w:r>
    </w:p>
    <w:p w14:paraId="5D440028" w14:textId="77777777" w:rsidR="0095758D" w:rsidRPr="0095758D" w:rsidRDefault="0095758D" w:rsidP="0095758D">
      <w:pPr>
        <w:spacing w:after="120" w:line="270" w:lineRule="atLeast"/>
        <w:rPr>
          <w:rFonts w:ascii="Arial" w:eastAsia="Times" w:hAnsi="Arial"/>
          <w:strike/>
          <w:sz w:val="21"/>
          <w:szCs w:val="21"/>
        </w:rPr>
      </w:pPr>
      <w:r w:rsidRPr="0095758D">
        <w:rPr>
          <w:rFonts w:ascii="Arial" w:eastAsia="Times" w:hAnsi="Arial"/>
          <w:strike/>
          <w:sz w:val="21"/>
          <w:szCs w:val="21"/>
        </w:rPr>
        <w:lastRenderedPageBreak/>
        <w:t xml:space="preserve">Scholarships will be available for all eligible participants commencing in nursing and midwifery postgraduate programs delivered by Victorian public health services in 2023 (depending on funding availability). </w:t>
      </w:r>
    </w:p>
    <w:p w14:paraId="14C6F8E5" w14:textId="77777777" w:rsidR="0095758D" w:rsidRPr="0095758D" w:rsidRDefault="0095758D" w:rsidP="0095758D">
      <w:pPr>
        <w:spacing w:after="120" w:line="270" w:lineRule="atLeast"/>
        <w:rPr>
          <w:rFonts w:ascii="Arial" w:eastAsia="Times" w:hAnsi="Arial"/>
          <w:strike/>
          <w:sz w:val="21"/>
          <w:szCs w:val="21"/>
        </w:rPr>
      </w:pPr>
      <w:r w:rsidRPr="0095758D">
        <w:rPr>
          <w:rFonts w:ascii="Arial" w:eastAsia="Times" w:hAnsi="Arial"/>
          <w:strike/>
          <w:sz w:val="21"/>
          <w:szCs w:val="21"/>
        </w:rPr>
        <w:t>In 2022-23, metropolitan public health services and regional consortia fund holders will receive funding disbursed via the department’s modelling and payments system (MAPS). Health services will in turn provide the scholarship to program participants.</w:t>
      </w:r>
    </w:p>
    <w:p w14:paraId="30471985" w14:textId="77777777" w:rsidR="0095758D" w:rsidRPr="0095758D" w:rsidRDefault="0095758D" w:rsidP="0095758D">
      <w:pPr>
        <w:spacing w:after="120" w:line="270" w:lineRule="atLeast"/>
        <w:rPr>
          <w:rFonts w:ascii="Arial" w:eastAsia="Times" w:hAnsi="Arial"/>
          <w:strike/>
          <w:sz w:val="21"/>
          <w:szCs w:val="21"/>
        </w:rPr>
      </w:pPr>
      <w:r w:rsidRPr="0095758D">
        <w:rPr>
          <w:rFonts w:ascii="Arial" w:eastAsia="Times" w:hAnsi="Arial"/>
          <w:strike/>
          <w:sz w:val="21"/>
          <w:szCs w:val="21"/>
        </w:rPr>
        <w:t>Scholarship funding is allocated annually to eligible public health services (or for rural health services to fundholders within the five rural health regions</w:t>
      </w:r>
      <w:proofErr w:type="gramStart"/>
      <w:r w:rsidRPr="0095758D">
        <w:rPr>
          <w:rFonts w:ascii="Arial" w:eastAsia="Times" w:hAnsi="Arial"/>
          <w:strike/>
          <w:sz w:val="21"/>
          <w:szCs w:val="21"/>
        </w:rPr>
        <w:t>), and</w:t>
      </w:r>
      <w:proofErr w:type="gramEnd"/>
      <w:r w:rsidRPr="0095758D">
        <w:rPr>
          <w:rFonts w:ascii="Arial" w:eastAsia="Times" w:hAnsi="Arial"/>
          <w:strike/>
          <w:sz w:val="21"/>
          <w:szCs w:val="21"/>
        </w:rPr>
        <w:t xml:space="preserve"> is calculated based on nursing and midwifery full-time-equivalent staff.</w:t>
      </w:r>
    </w:p>
    <w:p w14:paraId="32AAE33A"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Maternity Connect Program</w:t>
      </w:r>
    </w:p>
    <w:p w14:paraId="60DBEEBA"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The Maternity Connect Program provides funding to support the ongoing education of rural midwives and neonatal nurses, through facilitating clinical placements in larger, higher-acuity services. The funding covers travel and accommodation of participants, backfill of staff for the rural service, and a subsidy for the placement service to ensure clinical support. Participants are prioritised according to rural workforce need and the availability of placements.</w:t>
      </w:r>
    </w:p>
    <w:p w14:paraId="70623A6C"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Eligibility for funding through the program is determined in collaboration with health services.</w:t>
      </w:r>
    </w:p>
    <w:p w14:paraId="03682DCF"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Prevocational medical education and training</w:t>
      </w:r>
    </w:p>
    <w:p w14:paraId="4EB21951"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Prevocational medical education and training funding is provided to health services to support junior medical staff training, primarily through employing medical education officers. Funding is limited to the size of the funding pool, with the allocated model including a base payment per health service, plus a per capita allocation for each intern position. Rural and regional health services also receive a rural loading on the per capita allocation.</w:t>
      </w:r>
    </w:p>
    <w:p w14:paraId="21821E55"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Rural Clinical Academic Program</w:t>
      </w:r>
    </w:p>
    <w:p w14:paraId="17D2578E" w14:textId="77777777" w:rsidR="0095758D" w:rsidRPr="0095758D" w:rsidRDefault="0095758D" w:rsidP="0095758D">
      <w:pPr>
        <w:spacing w:after="120" w:line="270" w:lineRule="atLeast"/>
        <w:rPr>
          <w:rFonts w:ascii="Arial" w:eastAsia="Times" w:hAnsi="Arial"/>
          <w:sz w:val="21"/>
          <w:szCs w:val="21"/>
        </w:rPr>
      </w:pPr>
      <w:bookmarkStart w:id="86" w:name="_Hlk96531714"/>
      <w:r w:rsidRPr="0095758D">
        <w:rPr>
          <w:rFonts w:ascii="Arial" w:eastAsia="Times" w:hAnsi="Arial"/>
          <w:sz w:val="21"/>
          <w:szCs w:val="21"/>
        </w:rPr>
        <w:t xml:space="preserve">The Rural Clinical Academic Program supports rural and regional health services that, in conjunction with Rural Clinical Schools, provide academic teaching and regional coordination for medical students who are hosted at the health service for an extended period. The funding recognises the increased costs of providing academic teaching, support, </w:t>
      </w:r>
      <w:proofErr w:type="gramStart"/>
      <w:r w:rsidRPr="0095758D">
        <w:rPr>
          <w:rFonts w:ascii="Arial" w:eastAsia="Times" w:hAnsi="Arial"/>
          <w:sz w:val="21"/>
          <w:szCs w:val="21"/>
        </w:rPr>
        <w:t>coordination</w:t>
      </w:r>
      <w:proofErr w:type="gramEnd"/>
      <w:r w:rsidRPr="0095758D">
        <w:rPr>
          <w:rFonts w:ascii="Arial" w:eastAsia="Times" w:hAnsi="Arial"/>
          <w:sz w:val="21"/>
          <w:szCs w:val="21"/>
        </w:rPr>
        <w:t xml:space="preserve"> and infrastructure for medical students, while they are based at a rural and regional health service for a period longer than six weeks.</w:t>
      </w:r>
    </w:p>
    <w:bookmarkEnd w:id="86"/>
    <w:p w14:paraId="7B75B0A8"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 xml:space="preserve">The program is intended to ensure the types of learning experiences that medical students receive in rural and regional health services are of a high </w:t>
      </w:r>
      <w:proofErr w:type="gramStart"/>
      <w:r w:rsidRPr="0095758D">
        <w:rPr>
          <w:rFonts w:ascii="Arial" w:eastAsia="Times" w:hAnsi="Arial"/>
          <w:sz w:val="21"/>
          <w:szCs w:val="21"/>
        </w:rPr>
        <w:t>quality, and</w:t>
      </w:r>
      <w:proofErr w:type="gramEnd"/>
      <w:r w:rsidRPr="0095758D">
        <w:rPr>
          <w:rFonts w:ascii="Arial" w:eastAsia="Times" w:hAnsi="Arial"/>
          <w:sz w:val="21"/>
          <w:szCs w:val="21"/>
        </w:rPr>
        <w:t xml:space="preserve"> demonstrate the varied and rewarding work occurring in these services. This funding is provided in addition to other training and development funding for professional-entry clinical placements that help students acquire clinical skills through applying theoretical knowledge to practice.</w:t>
      </w:r>
    </w:p>
    <w:p w14:paraId="6D072792"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Victorian Rural Generalist Program</w:t>
      </w:r>
    </w:p>
    <w:p w14:paraId="468606B2"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 xml:space="preserve">The Victorian Rural Generalist Program supports the development of end-to-end training pathways for rural generalists leading to employment in rural and regional Victoria. </w:t>
      </w:r>
    </w:p>
    <w:p w14:paraId="1EBBC1D8"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 xml:space="preserve">The program supports rural and regional medical practitioners to gain advanced skills as part of supported pathways of general practice training, to gain either the Fellowship of the Australian College of Rural and Remote Medicine or the Fellowship of the Royal Australian College of General Practitioners and the Fellowship of Advanced Rural General Practice. It includes training positions in areas such as obstetrics, anaesthetics, emergency medicine, paediatrics, Aboriginal </w:t>
      </w:r>
      <w:proofErr w:type="gramStart"/>
      <w:r w:rsidRPr="0095758D">
        <w:rPr>
          <w:rFonts w:ascii="Arial" w:eastAsia="Times" w:hAnsi="Arial"/>
          <w:sz w:val="21"/>
          <w:szCs w:val="21"/>
        </w:rPr>
        <w:t>health</w:t>
      </w:r>
      <w:proofErr w:type="gramEnd"/>
      <w:r w:rsidRPr="0095758D">
        <w:rPr>
          <w:rFonts w:ascii="Arial" w:eastAsia="Times" w:hAnsi="Arial"/>
          <w:sz w:val="21"/>
          <w:szCs w:val="21"/>
        </w:rPr>
        <w:t xml:space="preserve"> and mental health.</w:t>
      </w:r>
    </w:p>
    <w:p w14:paraId="24083384"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lastRenderedPageBreak/>
        <w:t>This helps ensure Victorian rural generalists are well equipped to work across rural and general practice and hospital settings.</w:t>
      </w:r>
    </w:p>
    <w:p w14:paraId="69AD23B2"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The program supports specific rural generalist positions across the training pathway, including:</w:t>
      </w:r>
    </w:p>
    <w:p w14:paraId="323F4E37"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Rural Generalist Year 1 (intern year)</w:t>
      </w:r>
    </w:p>
    <w:p w14:paraId="41A852B2"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Rural Generalist Year 2 (PGY2 year)</w:t>
      </w:r>
    </w:p>
    <w:p w14:paraId="717951C6"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Rural Generalist Advanced (PGY3+ year)</w:t>
      </w:r>
    </w:p>
    <w:p w14:paraId="56431456" w14:textId="77777777" w:rsidR="0095758D" w:rsidRPr="0095758D" w:rsidRDefault="0095758D" w:rsidP="008508AF">
      <w:pPr>
        <w:numPr>
          <w:ilvl w:val="0"/>
          <w:numId w:val="15"/>
        </w:numPr>
        <w:spacing w:after="40" w:line="270" w:lineRule="atLeast"/>
        <w:rPr>
          <w:rFonts w:ascii="Arial" w:eastAsia="Times" w:hAnsi="Arial"/>
          <w:sz w:val="21"/>
          <w:szCs w:val="21"/>
        </w:rPr>
      </w:pPr>
      <w:r w:rsidRPr="0095758D">
        <w:rPr>
          <w:rFonts w:ascii="Arial" w:eastAsia="Times" w:hAnsi="Arial"/>
          <w:sz w:val="21"/>
          <w:szCs w:val="21"/>
        </w:rPr>
        <w:t>Rural Generalist Consolidation (post-procedural advanced skills year).</w:t>
      </w:r>
    </w:p>
    <w:p w14:paraId="66700760" w14:textId="77777777" w:rsidR="0095758D" w:rsidRPr="0095758D" w:rsidRDefault="0095758D" w:rsidP="0095758D">
      <w:pPr>
        <w:spacing w:before="120" w:after="120" w:line="270" w:lineRule="atLeast"/>
        <w:rPr>
          <w:rFonts w:ascii="Arial" w:eastAsia="Times" w:hAnsi="Arial"/>
          <w:sz w:val="21"/>
          <w:szCs w:val="21"/>
          <w:lang w:val="en-US"/>
        </w:rPr>
      </w:pPr>
      <w:r w:rsidRPr="0095758D">
        <w:rPr>
          <w:rFonts w:ascii="Arial" w:eastAsia="Times" w:hAnsi="Arial"/>
          <w:sz w:val="21"/>
          <w:szCs w:val="21"/>
          <w:highlight w:val="yellow"/>
          <w:lang w:val="en-US"/>
        </w:rPr>
        <w:t>Recruitment to training positions under this program is undertaken via the state-wide match process managed by Postgraduate Medical Council of Victoria (PMCV).</w:t>
      </w:r>
    </w:p>
    <w:p w14:paraId="72D7C96F" w14:textId="77777777" w:rsidR="0095758D" w:rsidRPr="0095758D" w:rsidRDefault="0095758D" w:rsidP="0095758D">
      <w:pPr>
        <w:spacing w:before="120" w:after="120" w:line="270" w:lineRule="atLeast"/>
        <w:rPr>
          <w:rFonts w:ascii="Arial" w:eastAsia="Times" w:hAnsi="Arial"/>
          <w:sz w:val="21"/>
          <w:szCs w:val="21"/>
          <w:lang w:val="en-US"/>
        </w:rPr>
      </w:pPr>
      <w:r w:rsidRPr="0095758D">
        <w:rPr>
          <w:rFonts w:ascii="Arial" w:eastAsia="Times" w:hAnsi="Arial"/>
          <w:sz w:val="21"/>
          <w:szCs w:val="21"/>
          <w:lang w:val="en-US"/>
        </w:rPr>
        <w:t xml:space="preserve">The </w:t>
      </w:r>
      <w:r w:rsidRPr="0095758D">
        <w:rPr>
          <w:rFonts w:ascii="Arial" w:eastAsia="Times" w:hAnsi="Arial"/>
          <w:sz w:val="21"/>
          <w:szCs w:val="21"/>
        </w:rPr>
        <w:t xml:space="preserve">Victorian Rural Generalist Program is supported by a state-wide lead and four clinical leads to mentor and support trainees. </w:t>
      </w:r>
      <w:r w:rsidRPr="0095758D">
        <w:rPr>
          <w:rFonts w:ascii="Arial" w:eastAsia="Times" w:hAnsi="Arial"/>
          <w:sz w:val="21"/>
          <w:szCs w:val="21"/>
          <w:lang w:val="en-US"/>
        </w:rPr>
        <w:t>Coordinators</w:t>
      </w:r>
      <w:r w:rsidRPr="0095758D">
        <w:rPr>
          <w:rFonts w:ascii="Arial" w:eastAsia="Times" w:hAnsi="Arial"/>
          <w:sz w:val="21"/>
          <w:szCs w:val="21"/>
        </w:rPr>
        <w:t xml:space="preserve"> based in health services across each of the five rural regions also support development of the program. </w:t>
      </w:r>
      <w:r w:rsidRPr="0095758D">
        <w:rPr>
          <w:rFonts w:ascii="Arial" w:eastAsia="Times" w:hAnsi="Arial"/>
          <w:sz w:val="21"/>
          <w:szCs w:val="21"/>
          <w:lang w:val="en-US"/>
        </w:rPr>
        <w:t xml:space="preserve">The program is governed by the </w:t>
      </w:r>
      <w:r w:rsidRPr="0095758D">
        <w:rPr>
          <w:rFonts w:ascii="Arial" w:eastAsia="Times" w:hAnsi="Arial"/>
          <w:i/>
          <w:sz w:val="21"/>
          <w:szCs w:val="21"/>
          <w:lang w:val="en-US"/>
        </w:rPr>
        <w:t>Victorian Rural Generalist Program management framework</w:t>
      </w:r>
      <w:r w:rsidRPr="0095758D">
        <w:rPr>
          <w:rFonts w:ascii="Arial" w:eastAsia="Times" w:hAnsi="Arial"/>
          <w:sz w:val="21"/>
          <w:szCs w:val="21"/>
          <w:lang w:val="en-US"/>
        </w:rPr>
        <w:t>, which includes regional networks and a statewide reference committee.</w:t>
      </w:r>
    </w:p>
    <w:p w14:paraId="5B57A62D" w14:textId="77777777" w:rsidR="0095758D" w:rsidRPr="0095758D" w:rsidRDefault="0095758D" w:rsidP="0095758D">
      <w:pPr>
        <w:keepNext/>
        <w:keepLines/>
        <w:spacing w:before="240" w:after="120"/>
        <w:outlineLvl w:val="4"/>
        <w:rPr>
          <w:rFonts w:ascii="Arial" w:eastAsia="Meiryo" w:hAnsi="Arial" w:cs="Arial"/>
          <w:b/>
          <w:bCs/>
          <w:color w:val="201547"/>
          <w:sz w:val="22"/>
        </w:rPr>
      </w:pPr>
      <w:r w:rsidRPr="0095758D">
        <w:rPr>
          <w:rFonts w:ascii="Arial" w:eastAsia="Meiryo" w:hAnsi="Arial" w:cs="Arial"/>
          <w:b/>
          <w:bCs/>
          <w:color w:val="201547"/>
          <w:sz w:val="22"/>
        </w:rPr>
        <w:t>Rural health workforce support</w:t>
      </w:r>
    </w:p>
    <w:p w14:paraId="4C8EFA1E" w14:textId="77777777" w:rsidR="0095758D" w:rsidRPr="0095758D" w:rsidRDefault="0095758D" w:rsidP="0095758D">
      <w:pPr>
        <w:spacing w:after="120" w:line="270" w:lineRule="atLeast"/>
        <w:rPr>
          <w:rFonts w:ascii="Arial" w:eastAsia="Times" w:hAnsi="Arial"/>
          <w:sz w:val="21"/>
          <w:szCs w:val="21"/>
        </w:rPr>
      </w:pPr>
      <w:r w:rsidRPr="0095758D">
        <w:rPr>
          <w:rFonts w:ascii="Arial" w:eastAsia="Times" w:hAnsi="Arial"/>
          <w:sz w:val="21"/>
          <w:szCs w:val="21"/>
        </w:rPr>
        <w:t>The department works collaboratively with Rural Workforce Agency Victoria to support a range of identified rural workforce development requirements across Victoria. It works directly with rural and regional health services and community GPs to support recruitment of locums, including GPs providing services in public health services. Funding is allocated to provide locum support, and to support professional development for the rural medical and allied health workforces.</w:t>
      </w:r>
    </w:p>
    <w:p w14:paraId="241E2EB6" w14:textId="5DBE0441" w:rsidR="0095758D" w:rsidRPr="0095758D" w:rsidRDefault="00771893" w:rsidP="00A63A21">
      <w:pPr>
        <w:pStyle w:val="Heading3"/>
        <w:tabs>
          <w:tab w:val="num" w:pos="709"/>
          <w:tab w:val="num" w:pos="6379"/>
        </w:tabs>
        <w:ind w:right="-58"/>
        <w:rPr>
          <w:sz w:val="26"/>
          <w:szCs w:val="24"/>
        </w:rPr>
      </w:pPr>
      <w:bookmarkStart w:id="87" w:name="_Toc127829627"/>
      <w:r w:rsidRPr="006D252A">
        <w:rPr>
          <w:sz w:val="24"/>
          <w:szCs w:val="22"/>
        </w:rPr>
        <w:t>10.1.5</w:t>
      </w:r>
      <w:r w:rsidR="006D252A">
        <w:rPr>
          <w:sz w:val="24"/>
          <w:szCs w:val="22"/>
        </w:rPr>
        <w:tab/>
      </w:r>
      <w:r w:rsidR="0095758D" w:rsidRPr="0095758D">
        <w:rPr>
          <w:sz w:val="26"/>
          <w:szCs w:val="24"/>
        </w:rPr>
        <w:t>Funding Conditions and Allocation</w:t>
      </w:r>
      <w:bookmarkEnd w:id="87"/>
    </w:p>
    <w:p w14:paraId="34F2BF7B" w14:textId="5B298D36" w:rsidR="0095758D" w:rsidRPr="0095758D" w:rsidRDefault="0095758D" w:rsidP="0095758D">
      <w:pPr>
        <w:spacing w:after="120" w:line="270" w:lineRule="atLeast"/>
        <w:rPr>
          <w:rFonts w:ascii="Arial" w:hAnsi="Arial" w:cs="Arial"/>
          <w:strike/>
          <w:sz w:val="21"/>
          <w:szCs w:val="21"/>
        </w:rPr>
      </w:pPr>
      <w:r w:rsidRPr="0095758D">
        <w:rPr>
          <w:rFonts w:ascii="Arial" w:eastAsia="Times" w:hAnsi="Arial" w:cs="Arial"/>
          <w:sz w:val="21"/>
          <w:szCs w:val="21"/>
        </w:rPr>
        <w:t xml:space="preserve">Health services that receive training and development grant funding should ensure they meet eligibility and reporting requirements, as outlined in section </w:t>
      </w:r>
      <w:r w:rsidRPr="0095758D">
        <w:rPr>
          <w:rFonts w:ascii="Arial" w:eastAsia="Times" w:hAnsi="Arial" w:cs="Arial"/>
          <w:strike/>
          <w:sz w:val="21"/>
          <w:szCs w:val="21"/>
        </w:rPr>
        <w:t>29</w:t>
      </w:r>
      <w:r w:rsidRPr="0095758D">
        <w:rPr>
          <w:rFonts w:ascii="Arial" w:eastAsia="Times" w:hAnsi="Arial" w:cs="Arial"/>
          <w:sz w:val="21"/>
          <w:szCs w:val="21"/>
        </w:rPr>
        <w:t xml:space="preserve"> </w:t>
      </w:r>
      <w:r w:rsidRPr="0095758D">
        <w:rPr>
          <w:rFonts w:ascii="Arial" w:eastAsia="Times" w:hAnsi="Arial" w:cs="Arial"/>
          <w:sz w:val="21"/>
          <w:szCs w:val="21"/>
          <w:highlight w:val="yellow"/>
        </w:rPr>
        <w:t>6</w:t>
      </w:r>
      <w:r w:rsidR="008402CA">
        <w:rPr>
          <w:rFonts w:ascii="Arial" w:eastAsia="Times" w:hAnsi="Arial" w:cs="Arial"/>
          <w:sz w:val="21"/>
          <w:szCs w:val="21"/>
          <w:highlight w:val="yellow"/>
        </w:rPr>
        <w:t xml:space="preserve"> of</w:t>
      </w:r>
      <w:r w:rsidR="008C26E2">
        <w:rPr>
          <w:rFonts w:ascii="Arial" w:eastAsia="Times" w:hAnsi="Arial" w:cs="Arial"/>
          <w:sz w:val="21"/>
          <w:szCs w:val="21"/>
          <w:highlight w:val="yellow"/>
        </w:rPr>
        <w:t xml:space="preserve"> the</w:t>
      </w:r>
      <w:r w:rsidRPr="0095758D">
        <w:rPr>
          <w:rFonts w:ascii="Arial" w:eastAsia="Times" w:hAnsi="Arial" w:cs="Arial"/>
          <w:sz w:val="21"/>
          <w:szCs w:val="21"/>
          <w:highlight w:val="yellow"/>
        </w:rPr>
        <w:t xml:space="preserve"> ‘Reporting and funding requirements’ in the </w:t>
      </w:r>
      <w:hyperlink r:id="rId28" w:history="1">
        <w:r w:rsidRPr="0095758D">
          <w:rPr>
            <w:rFonts w:ascii="Arial" w:eastAsia="Times" w:hAnsi="Arial" w:cs="Arial"/>
            <w:color w:val="3366FF"/>
            <w:sz w:val="21"/>
            <w:szCs w:val="21"/>
            <w:highlight w:val="yellow"/>
            <w:u w:val="dotted"/>
          </w:rPr>
          <w:t>Training and Development Funding Program Guidelines 2022-23</w:t>
        </w:r>
      </w:hyperlink>
      <w:r w:rsidRPr="0095758D">
        <w:rPr>
          <w:rFonts w:ascii="Arial" w:eastAsia="Times" w:hAnsi="Arial" w:cs="Arial"/>
          <w:sz w:val="21"/>
          <w:szCs w:val="21"/>
          <w:highlight w:val="yellow"/>
        </w:rPr>
        <w:t xml:space="preserve"> (page 32).</w:t>
      </w:r>
      <w:r w:rsidRPr="0095758D">
        <w:rPr>
          <w:rFonts w:eastAsia="Times"/>
          <w:strike/>
          <w:color w:val="2B579A"/>
          <w:sz w:val="21"/>
          <w:szCs w:val="21"/>
          <w:shd w:val="clear" w:color="auto" w:fill="E6E6E6"/>
        </w:rPr>
        <w:fldChar w:fldCharType="begin"/>
      </w:r>
      <w:r w:rsidRPr="0095758D">
        <w:rPr>
          <w:rFonts w:ascii="Arial" w:eastAsia="Times" w:hAnsi="Arial" w:cs="Arial"/>
          <w:strike/>
          <w:sz w:val="21"/>
          <w:szCs w:val="21"/>
        </w:rPr>
        <w:instrText xml:space="preserve"> REF _Ref9933606 \h </w:instrText>
      </w:r>
      <w:r w:rsidRPr="0095758D">
        <w:rPr>
          <w:rFonts w:eastAsia="Times"/>
          <w:strike/>
          <w:color w:val="2B579A"/>
          <w:sz w:val="21"/>
          <w:szCs w:val="21"/>
        </w:rPr>
        <w:instrText xml:space="preserve"> \* MERGEFORMAT </w:instrText>
      </w:r>
      <w:r w:rsidRPr="0095758D">
        <w:rPr>
          <w:rFonts w:eastAsia="Times"/>
          <w:strike/>
          <w:color w:val="2B579A"/>
          <w:sz w:val="21"/>
          <w:szCs w:val="21"/>
          <w:shd w:val="clear" w:color="auto" w:fill="E6E6E6"/>
        </w:rPr>
      </w:r>
      <w:r w:rsidRPr="0095758D">
        <w:rPr>
          <w:rFonts w:ascii="Arial" w:hAnsi="Arial" w:cs="Arial"/>
          <w:strike/>
          <w:color w:val="2B579A"/>
          <w:sz w:val="21"/>
          <w:szCs w:val="21"/>
          <w:shd w:val="clear" w:color="auto" w:fill="E6E6E6"/>
        </w:rPr>
        <w:fldChar w:fldCharType="separate"/>
      </w:r>
      <w:r w:rsidRPr="0095758D">
        <w:rPr>
          <w:rFonts w:ascii="Arial" w:eastAsia="Times" w:hAnsi="Arial" w:cs="Arial"/>
          <w:strike/>
          <w:sz w:val="21"/>
          <w:szCs w:val="21"/>
        </w:rPr>
        <w:t xml:space="preserve">Training and Development Funding Reporting and </w:t>
      </w:r>
      <w:r w:rsidRPr="0095758D">
        <w:rPr>
          <w:rFonts w:ascii="Arial" w:hAnsi="Arial" w:cs="Arial"/>
          <w:strike/>
          <w:color w:val="2B579A"/>
          <w:sz w:val="21"/>
          <w:szCs w:val="21"/>
          <w:shd w:val="clear" w:color="auto" w:fill="E6E6E6"/>
        </w:rPr>
        <w:fldChar w:fldCharType="end"/>
      </w:r>
      <w:r w:rsidRPr="0095758D">
        <w:rPr>
          <w:rFonts w:ascii="Arial" w:hAnsi="Arial" w:cs="Arial"/>
          <w:strike/>
          <w:color w:val="2B579A"/>
          <w:sz w:val="21"/>
          <w:szCs w:val="21"/>
        </w:rPr>
        <w:t>’</w:t>
      </w:r>
      <w:r w:rsidRPr="0095758D">
        <w:rPr>
          <w:rFonts w:ascii="Arial" w:hAnsi="Arial" w:cs="Arial"/>
          <w:strike/>
          <w:sz w:val="21"/>
          <w:szCs w:val="21"/>
        </w:rPr>
        <w:t>.</w:t>
      </w:r>
    </w:p>
    <w:p w14:paraId="5FA89079"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 xml:space="preserve">Nursing and midwifery program areas must comply with the </w:t>
      </w:r>
      <w:r w:rsidRPr="0095758D">
        <w:rPr>
          <w:rFonts w:ascii="Arial" w:eastAsia="Times" w:hAnsi="Arial" w:cs="Arial"/>
          <w:i/>
          <w:sz w:val="21"/>
          <w:szCs w:val="21"/>
        </w:rPr>
        <w:t xml:space="preserve">Safe Patient Care (Nurse to Patient and Midwife to Patient Ratios) Act </w:t>
      </w:r>
      <w:r w:rsidRPr="0095758D">
        <w:rPr>
          <w:rFonts w:ascii="Arial" w:eastAsia="Times" w:hAnsi="Arial" w:cs="Arial"/>
          <w:i/>
          <w:sz w:val="21"/>
          <w:szCs w:val="21"/>
          <w:highlight w:val="yellow"/>
        </w:rPr>
        <w:t>2015</w:t>
      </w:r>
      <w:r w:rsidRPr="0095758D">
        <w:rPr>
          <w:rFonts w:ascii="Arial" w:eastAsia="Times" w:hAnsi="Arial" w:cs="Arial"/>
          <w:sz w:val="21"/>
          <w:szCs w:val="21"/>
          <w:highlight w:val="yellow"/>
        </w:rPr>
        <w:t>.</w:t>
      </w:r>
      <w:r w:rsidRPr="0095758D">
        <w:rPr>
          <w:rFonts w:ascii="Arial" w:eastAsia="Times" w:hAnsi="Arial" w:cs="Arial"/>
          <w:sz w:val="21"/>
          <w:szCs w:val="21"/>
        </w:rPr>
        <w:t xml:space="preserve"> Where the department is made aware of noncompliance with the Act, training and development grant funding may be withheld or recovered.</w:t>
      </w:r>
    </w:p>
    <w:p w14:paraId="60BB5409" w14:textId="77777777" w:rsidR="0095758D" w:rsidRPr="0095758D" w:rsidRDefault="0095758D" w:rsidP="0095758D">
      <w:pPr>
        <w:spacing w:after="120" w:line="270" w:lineRule="atLeast"/>
        <w:rPr>
          <w:rFonts w:ascii="Arial" w:eastAsia="Times" w:hAnsi="Arial" w:cs="Arial"/>
          <w:sz w:val="21"/>
          <w:szCs w:val="21"/>
          <w:lang w:eastAsia="en-AU"/>
        </w:rPr>
      </w:pPr>
      <w:r w:rsidRPr="0095758D">
        <w:rPr>
          <w:rFonts w:ascii="Arial" w:eastAsia="Times" w:hAnsi="Arial" w:cs="Arial"/>
          <w:sz w:val="21"/>
          <w:szCs w:val="21"/>
          <w:lang w:eastAsia="en-AU"/>
        </w:rPr>
        <w:t>All programs supported through training and development funding must conform to the most recent versions of guidelines (where available), including the guidelines and standards set by the Australian Health Practitioner Regulation Agency and the national health practitioner boards.</w:t>
      </w:r>
    </w:p>
    <w:p w14:paraId="0D93D48F" w14:textId="77777777" w:rsidR="0095758D" w:rsidRPr="0095758D" w:rsidRDefault="0095758D" w:rsidP="0095758D">
      <w:pPr>
        <w:spacing w:after="120" w:line="270" w:lineRule="atLeast"/>
        <w:rPr>
          <w:rFonts w:ascii="Arial" w:eastAsia="Times" w:hAnsi="Arial" w:cs="Arial"/>
          <w:sz w:val="21"/>
          <w:szCs w:val="21"/>
          <w:lang w:eastAsia="en-AU"/>
        </w:rPr>
      </w:pPr>
      <w:r w:rsidRPr="0095758D">
        <w:rPr>
          <w:rFonts w:ascii="Arial" w:eastAsia="Times" w:hAnsi="Arial" w:cs="Arial"/>
          <w:sz w:val="21"/>
          <w:szCs w:val="21"/>
        </w:rPr>
        <w:t xml:space="preserve">The total grant pool limits the amount of funding allocated to individual health services. Reporting of eligible activity by health services to the department is essential to ensure timely and appropriate allocations of funding. </w:t>
      </w:r>
    </w:p>
    <w:p w14:paraId="7B4E2C04" w14:textId="77777777" w:rsidR="0095758D" w:rsidRP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If programs or training positions include a period of rotating placements, lead organisations are required to ensure the other host organisation(s) receive a pro rata portion of the grant that is equal to the length of the rotation.</w:t>
      </w:r>
    </w:p>
    <w:p w14:paraId="00FB8CE5" w14:textId="77777777" w:rsidR="0095758D" w:rsidRDefault="0095758D" w:rsidP="0095758D">
      <w:pPr>
        <w:spacing w:after="120" w:line="270" w:lineRule="atLeast"/>
        <w:rPr>
          <w:rFonts w:ascii="Arial" w:eastAsia="Times" w:hAnsi="Arial" w:cs="Arial"/>
          <w:sz w:val="21"/>
          <w:szCs w:val="21"/>
        </w:rPr>
      </w:pPr>
      <w:r w:rsidRPr="0095758D">
        <w:rPr>
          <w:rFonts w:ascii="Arial" w:eastAsia="Times" w:hAnsi="Arial" w:cs="Arial"/>
          <w:sz w:val="21"/>
          <w:szCs w:val="21"/>
        </w:rPr>
        <w:t xml:space="preserve">For more information, visit </w:t>
      </w:r>
      <w:hyperlink r:id="rId29">
        <w:r w:rsidRPr="0095758D">
          <w:rPr>
            <w:rFonts w:ascii="Arial" w:eastAsia="Times" w:hAnsi="Arial" w:cs="Arial"/>
            <w:color w:val="3366FF"/>
            <w:sz w:val="21"/>
            <w:szCs w:val="21"/>
            <w:u w:val="dotted"/>
          </w:rPr>
          <w:t>Health Workforce</w:t>
        </w:r>
      </w:hyperlink>
      <w:r w:rsidRPr="0095758D">
        <w:rPr>
          <w:rFonts w:ascii="Arial" w:eastAsia="Times" w:hAnsi="Arial" w:cs="Arial"/>
          <w:sz w:val="21"/>
          <w:szCs w:val="21"/>
        </w:rPr>
        <w:t xml:space="preserve"> &lt;https://www.health.vic.gov.au/health-workforce&gt;</w:t>
      </w:r>
      <w:r w:rsidRPr="0095758D" w:rsidDel="00BE52E0">
        <w:rPr>
          <w:rFonts w:ascii="Arial" w:eastAsia="Times" w:hAnsi="Arial" w:cs="Arial"/>
          <w:sz w:val="21"/>
          <w:szCs w:val="21"/>
        </w:rPr>
        <w:t xml:space="preserve"> </w:t>
      </w:r>
      <w:r w:rsidRPr="0095758D">
        <w:rPr>
          <w:rFonts w:ascii="Arial" w:eastAsia="Times" w:hAnsi="Arial" w:cs="Arial"/>
          <w:sz w:val="21"/>
          <w:szCs w:val="21"/>
        </w:rPr>
        <w:t xml:space="preserve">or download the Program Guidelines </w:t>
      </w:r>
      <w:r w:rsidRPr="0095758D">
        <w:rPr>
          <w:rFonts w:ascii="Arial" w:eastAsia="Times" w:hAnsi="Arial" w:cs="Arial"/>
          <w:sz w:val="21"/>
          <w:szCs w:val="21"/>
          <w:highlight w:val="yellow"/>
        </w:rPr>
        <w:t>2022–23</w:t>
      </w:r>
      <w:r w:rsidRPr="0095758D">
        <w:rPr>
          <w:rFonts w:ascii="Arial" w:eastAsia="Times" w:hAnsi="Arial" w:cs="Arial"/>
          <w:sz w:val="21"/>
          <w:szCs w:val="21"/>
        </w:rPr>
        <w:t xml:space="preserve"> </w:t>
      </w:r>
      <w:r w:rsidRPr="0095758D">
        <w:rPr>
          <w:rFonts w:ascii="Arial" w:eastAsia="Times" w:hAnsi="Arial" w:cs="Arial"/>
          <w:strike/>
          <w:sz w:val="21"/>
          <w:szCs w:val="21"/>
        </w:rPr>
        <w:t>2021-22</w:t>
      </w:r>
      <w:r w:rsidRPr="0095758D">
        <w:rPr>
          <w:rFonts w:ascii="Arial" w:eastAsia="Times" w:hAnsi="Arial" w:cs="Arial"/>
          <w:sz w:val="21"/>
          <w:szCs w:val="21"/>
        </w:rPr>
        <w:t xml:space="preserve"> at </w:t>
      </w:r>
      <w:hyperlink r:id="rId30" w:history="1">
        <w:r w:rsidRPr="0095758D">
          <w:rPr>
            <w:rFonts w:ascii="Arial" w:eastAsia="Times" w:hAnsi="Arial" w:cs="Arial"/>
            <w:color w:val="3366FF"/>
            <w:sz w:val="21"/>
            <w:szCs w:val="21"/>
            <w:u w:val="dotted"/>
          </w:rPr>
          <w:t>Training and Development Funding</w:t>
        </w:r>
      </w:hyperlink>
      <w:r w:rsidRPr="0095758D">
        <w:rPr>
          <w:rFonts w:ascii="Arial" w:eastAsia="Times" w:hAnsi="Arial" w:cs="Arial"/>
          <w:sz w:val="21"/>
          <w:szCs w:val="21"/>
        </w:rPr>
        <w:t xml:space="preserve"> &lt;https://www.health.vic.gov.au/education-and-training/training-and-development-funding&gt;.</w:t>
      </w:r>
    </w:p>
    <w:p w14:paraId="3DB5143B" w14:textId="6AA1A6A6" w:rsidR="005C3C05" w:rsidRDefault="005C3C05">
      <w:pPr>
        <w:rPr>
          <w:rFonts w:ascii="Arial" w:eastAsia="Times" w:hAnsi="Arial" w:cs="Arial"/>
          <w:sz w:val="21"/>
          <w:szCs w:val="21"/>
        </w:rPr>
      </w:pPr>
      <w:r>
        <w:rPr>
          <w:rFonts w:ascii="Arial" w:eastAsia="Times" w:hAnsi="Arial" w:cs="Arial"/>
          <w:sz w:val="21"/>
          <w:szCs w:val="21"/>
        </w:rPr>
        <w:br w:type="page"/>
      </w:r>
    </w:p>
    <w:p w14:paraId="4F8093F8" w14:textId="192A2485" w:rsidR="00772FAD" w:rsidRDefault="00772FAD" w:rsidP="00772FAD">
      <w:pPr>
        <w:pStyle w:val="Heading3"/>
        <w:tabs>
          <w:tab w:val="num" w:pos="709"/>
        </w:tabs>
        <w:ind w:right="-58"/>
      </w:pPr>
      <w:bookmarkStart w:id="88" w:name="_Toc106868063"/>
      <w:bookmarkStart w:id="89" w:name="_Toc106869814"/>
      <w:bookmarkStart w:id="90" w:name="_Toc106870148"/>
      <w:bookmarkStart w:id="91" w:name="_Toc106870314"/>
      <w:bookmarkStart w:id="92" w:name="_Toc106870486"/>
      <w:bookmarkStart w:id="93" w:name="_Toc124760923"/>
      <w:bookmarkStart w:id="94" w:name="_Toc127829628"/>
      <w:r>
        <w:lastRenderedPageBreak/>
        <w:t xml:space="preserve">15.2 </w:t>
      </w:r>
      <w:r>
        <w:tab/>
        <w:t>Staff Safety in Victorian Health Services</w:t>
      </w:r>
      <w:bookmarkEnd w:id="88"/>
      <w:bookmarkEnd w:id="89"/>
      <w:bookmarkEnd w:id="90"/>
      <w:bookmarkEnd w:id="91"/>
      <w:bookmarkEnd w:id="92"/>
      <w:bookmarkEnd w:id="93"/>
      <w:bookmarkEnd w:id="94"/>
    </w:p>
    <w:p w14:paraId="12B98131" w14:textId="77777777" w:rsidR="00772FAD" w:rsidRPr="005C3C05" w:rsidRDefault="00772FAD" w:rsidP="00772FAD">
      <w:pPr>
        <w:pStyle w:val="DHHSbody"/>
        <w:rPr>
          <w:sz w:val="21"/>
          <w:szCs w:val="21"/>
        </w:rPr>
      </w:pPr>
      <w:r w:rsidRPr="005C3C05">
        <w:rPr>
          <w:sz w:val="21"/>
          <w:szCs w:val="21"/>
        </w:rPr>
        <w:t xml:space="preserve">All funded organisations are responsible for the safety of their staff, </w:t>
      </w:r>
      <w:proofErr w:type="gramStart"/>
      <w:r w:rsidRPr="005C3C05">
        <w:rPr>
          <w:sz w:val="21"/>
          <w:szCs w:val="21"/>
        </w:rPr>
        <w:t>patients</w:t>
      </w:r>
      <w:proofErr w:type="gramEnd"/>
      <w:r w:rsidRPr="005C3C05">
        <w:rPr>
          <w:sz w:val="21"/>
          <w:szCs w:val="21"/>
        </w:rPr>
        <w:t xml:space="preserve"> and visitors. Funded organisations must have systems and processes in place to enable them to identify, assess and control occupational health and safety risks, in accordance with their obligations pursuant to the</w:t>
      </w:r>
      <w:bookmarkStart w:id="95" w:name="_Hlk38535385"/>
      <w:r w:rsidRPr="005C3C05">
        <w:rPr>
          <w:sz w:val="21"/>
          <w:szCs w:val="21"/>
        </w:rPr>
        <w:t xml:space="preserve"> </w:t>
      </w:r>
      <w:bookmarkEnd w:id="95"/>
      <w:r w:rsidRPr="005C3C05">
        <w:rPr>
          <w:color w:val="2B579A"/>
          <w:sz w:val="21"/>
          <w:szCs w:val="21"/>
          <w:shd w:val="clear" w:color="auto" w:fill="E6E6E6"/>
        </w:rPr>
        <w:fldChar w:fldCharType="begin"/>
      </w:r>
      <w:r w:rsidRPr="005C3C05">
        <w:rPr>
          <w:sz w:val="21"/>
          <w:szCs w:val="21"/>
        </w:rPr>
        <w:instrText>HYPERLINK "https://www.legislation.vic.gov.au/in-force/acts/occupational-health-and-safety-act-2004/032"</w:instrText>
      </w:r>
      <w:r w:rsidRPr="005C3C05">
        <w:rPr>
          <w:color w:val="2B579A"/>
          <w:sz w:val="21"/>
          <w:szCs w:val="21"/>
          <w:shd w:val="clear" w:color="auto" w:fill="E6E6E6"/>
        </w:rPr>
        <w:fldChar w:fldCharType="separate"/>
      </w:r>
      <w:r w:rsidRPr="005C3C05">
        <w:rPr>
          <w:rStyle w:val="Hyperlink"/>
          <w:i/>
          <w:sz w:val="21"/>
          <w:szCs w:val="21"/>
        </w:rPr>
        <w:t>Occupational Health and Safety Act 2004</w:t>
      </w:r>
      <w:r w:rsidRPr="005C3C05">
        <w:rPr>
          <w:color w:val="2B579A"/>
          <w:sz w:val="21"/>
          <w:szCs w:val="21"/>
          <w:shd w:val="clear" w:color="auto" w:fill="E6E6E6"/>
        </w:rPr>
        <w:fldChar w:fldCharType="end"/>
      </w:r>
      <w:r w:rsidRPr="005C3C05">
        <w:rPr>
          <w:sz w:val="21"/>
          <w:szCs w:val="21"/>
        </w:rPr>
        <w:t xml:space="preserve"> &lt;https://www.legislation.vic.gov.au/in-force/acts/occupational-health-and-safety-act-2004/032</w:t>
      </w:r>
      <w:r w:rsidRPr="005C3C05">
        <w:rPr>
          <w:rFonts w:cs="Arial"/>
          <w:sz w:val="21"/>
          <w:szCs w:val="21"/>
        </w:rPr>
        <w:t>&gt;.</w:t>
      </w:r>
    </w:p>
    <w:p w14:paraId="719DDE15" w14:textId="77777777" w:rsidR="00772FAD" w:rsidRPr="005C3C05" w:rsidRDefault="00772FAD" w:rsidP="00772FAD">
      <w:pPr>
        <w:pStyle w:val="DHHSbody"/>
        <w:rPr>
          <w:sz w:val="21"/>
          <w:szCs w:val="21"/>
        </w:rPr>
      </w:pPr>
      <w:r w:rsidRPr="005C3C05">
        <w:rPr>
          <w:sz w:val="21"/>
          <w:szCs w:val="21"/>
        </w:rPr>
        <w:t xml:space="preserve">The department is committed to working collaboratively with health and community services to enhance the health, </w:t>
      </w:r>
      <w:proofErr w:type="gramStart"/>
      <w:r w:rsidRPr="005C3C05">
        <w:rPr>
          <w:sz w:val="21"/>
          <w:szCs w:val="21"/>
        </w:rPr>
        <w:t>safety</w:t>
      </w:r>
      <w:proofErr w:type="gramEnd"/>
      <w:r w:rsidRPr="005C3C05">
        <w:rPr>
          <w:sz w:val="21"/>
          <w:szCs w:val="21"/>
        </w:rPr>
        <w:t xml:space="preserve"> and wellbeing of staff. </w:t>
      </w:r>
      <w:r w:rsidRPr="005C3C05">
        <w:rPr>
          <w:strike/>
          <w:sz w:val="21"/>
          <w:szCs w:val="21"/>
        </w:rPr>
        <w:t>Fundamental to this work will be an emphasis on building a positive and respectful workplace culture, including actions focused on addressing systemic issues, in relation to bullying and harassment, and occupational violence and aggression.</w:t>
      </w:r>
    </w:p>
    <w:p w14:paraId="28B73E5E" w14:textId="77777777" w:rsidR="00CA4BFC" w:rsidRDefault="00CA4BFC">
      <w:pPr>
        <w:rPr>
          <w:sz w:val="21"/>
          <w:szCs w:val="21"/>
        </w:rPr>
      </w:pPr>
    </w:p>
    <w:p w14:paraId="6A180CB5" w14:textId="77777777" w:rsidR="00CA4BFC" w:rsidRDefault="00CA4BFC" w:rsidP="00CA4BFC">
      <w:pPr>
        <w:pStyle w:val="Heading2"/>
      </w:pPr>
      <w:bookmarkStart w:id="96" w:name="_Toc127829629"/>
      <w:r>
        <w:lastRenderedPageBreak/>
        <w:t xml:space="preserve">16 </w:t>
      </w:r>
      <w:r>
        <w:tab/>
        <w:t>Meeting the Needs of all Victorians</w:t>
      </w:r>
      <w:bookmarkEnd w:id="96"/>
    </w:p>
    <w:p w14:paraId="37AC700B" w14:textId="77777777" w:rsidR="00CA4BFC" w:rsidRPr="00FE7732" w:rsidRDefault="00CA4BFC" w:rsidP="00CA4BFC">
      <w:pPr>
        <w:pStyle w:val="DHHSbody"/>
        <w:rPr>
          <w:sz w:val="21"/>
          <w:szCs w:val="21"/>
        </w:rPr>
      </w:pPr>
      <w:r w:rsidRPr="00FE7732">
        <w:rPr>
          <w:sz w:val="21"/>
          <w:szCs w:val="21"/>
        </w:rPr>
        <w:t xml:space="preserve">The department is focused on improving the lives of all Victorians, especially people and communities at risk or with increased need. This requires a focus on understanding our communities better, including the diverse range of Victorian cultures, languages and ways in which people identify. </w:t>
      </w:r>
    </w:p>
    <w:p w14:paraId="6D532C3C" w14:textId="77777777" w:rsidR="00CA4BFC" w:rsidRPr="00FE7732" w:rsidRDefault="00CA4BFC" w:rsidP="00CA4BFC">
      <w:pPr>
        <w:pStyle w:val="DHHSbody"/>
        <w:rPr>
          <w:sz w:val="21"/>
          <w:szCs w:val="21"/>
        </w:rPr>
      </w:pPr>
      <w:r w:rsidRPr="00FE7732">
        <w:rPr>
          <w:sz w:val="21"/>
          <w:szCs w:val="21"/>
        </w:rPr>
        <w:t>An intersectional approach recognises that communities are not homogenous, and services must reflect the unique needs of community and individuals. Health services are required ensure the following whole-of-government and Department of Health strategy and policy documents guide local policy and service development:</w:t>
      </w:r>
    </w:p>
    <w:p w14:paraId="2AD4FCA0" w14:textId="77777777" w:rsidR="00CA4BFC" w:rsidRPr="00FE7732" w:rsidRDefault="00000000" w:rsidP="00CA4BFC">
      <w:pPr>
        <w:pStyle w:val="DHHSbullet1"/>
        <w:rPr>
          <w:rStyle w:val="Hyperlink"/>
          <w:color w:val="auto"/>
          <w:sz w:val="21"/>
          <w:szCs w:val="21"/>
          <w:u w:val="none"/>
        </w:rPr>
      </w:pPr>
      <w:hyperlink r:id="rId31" w:history="1">
        <w:r w:rsidR="00CA4BFC" w:rsidRPr="00FE7732">
          <w:rPr>
            <w:rStyle w:val="Hyperlink"/>
            <w:sz w:val="21"/>
            <w:szCs w:val="21"/>
          </w:rPr>
          <w:t>Safe and strong: A Victorian Gender Equality Strategy</w:t>
        </w:r>
      </w:hyperlink>
      <w:r w:rsidR="00CA4BFC" w:rsidRPr="00FE7732">
        <w:rPr>
          <w:rStyle w:val="Hyperlink"/>
          <w:color w:val="auto"/>
          <w:sz w:val="21"/>
          <w:szCs w:val="21"/>
          <w:u w:val="none"/>
        </w:rPr>
        <w:t xml:space="preserve"> &lt;https://www.vic.gov.au/safe-and-strong-victorian-gender-equality&gt;</w:t>
      </w:r>
    </w:p>
    <w:p w14:paraId="47EC3F4C" w14:textId="77777777" w:rsidR="00CA4BFC" w:rsidRPr="00FE7732" w:rsidRDefault="00000000" w:rsidP="00CA4BFC">
      <w:pPr>
        <w:pStyle w:val="DHHSbullet1"/>
        <w:rPr>
          <w:rStyle w:val="Hyperlink"/>
          <w:color w:val="auto"/>
          <w:sz w:val="21"/>
          <w:szCs w:val="21"/>
        </w:rPr>
      </w:pPr>
      <w:hyperlink r:id="rId32" w:history="1">
        <w:r w:rsidR="00CA4BFC" w:rsidRPr="00FE7732">
          <w:rPr>
            <w:rStyle w:val="Hyperlink"/>
            <w:sz w:val="21"/>
            <w:szCs w:val="21"/>
          </w:rPr>
          <w:t>Victorian and proud of it: Victoria’s Multicultural Policy Statement</w:t>
        </w:r>
      </w:hyperlink>
      <w:r w:rsidR="00CA4BFC" w:rsidRPr="00FE7732">
        <w:rPr>
          <w:rStyle w:val="Hyperlink"/>
          <w:color w:val="auto"/>
          <w:sz w:val="21"/>
          <w:szCs w:val="21"/>
        </w:rPr>
        <w:t xml:space="preserve"> &lt;https://www.vic.gov.au/multicultural-policy-statement&gt;</w:t>
      </w:r>
    </w:p>
    <w:p w14:paraId="4D4510CA" w14:textId="77777777" w:rsidR="00CA4BFC" w:rsidRPr="00FE7732" w:rsidRDefault="00000000" w:rsidP="00CA4BFC">
      <w:pPr>
        <w:pStyle w:val="DHHSbullet1"/>
        <w:rPr>
          <w:rStyle w:val="Hyperlink"/>
          <w:color w:val="auto"/>
          <w:sz w:val="21"/>
          <w:szCs w:val="21"/>
        </w:rPr>
      </w:pPr>
      <w:hyperlink r:id="rId33" w:history="1">
        <w:r w:rsidR="00CA4BFC" w:rsidRPr="00FE7732">
          <w:rPr>
            <w:rStyle w:val="Hyperlink"/>
            <w:sz w:val="21"/>
            <w:szCs w:val="21"/>
          </w:rPr>
          <w:t>Inclusive Victoria: state disability plan (2022–2026)</w:t>
        </w:r>
      </w:hyperlink>
      <w:r w:rsidR="00CA4BFC" w:rsidRPr="00FE7732">
        <w:rPr>
          <w:rStyle w:val="Hyperlink"/>
          <w:color w:val="auto"/>
          <w:sz w:val="21"/>
          <w:szCs w:val="21"/>
        </w:rPr>
        <w:t xml:space="preserve"> &lt;https://www.vic.gov.au/state-disability-plan&gt;</w:t>
      </w:r>
    </w:p>
    <w:p w14:paraId="6DA1E87A" w14:textId="77777777" w:rsidR="00CA4BFC" w:rsidRPr="00FE7732" w:rsidRDefault="00000000" w:rsidP="00CA4BFC">
      <w:pPr>
        <w:pStyle w:val="DHHSbullet1"/>
        <w:rPr>
          <w:rStyle w:val="Hyperlink"/>
          <w:color w:val="auto"/>
          <w:sz w:val="21"/>
          <w:szCs w:val="21"/>
        </w:rPr>
      </w:pPr>
      <w:hyperlink r:id="rId34" w:history="1">
        <w:r w:rsidR="00CA4BFC" w:rsidRPr="00FE7732">
          <w:rPr>
            <w:rStyle w:val="Hyperlink"/>
            <w:sz w:val="21"/>
            <w:szCs w:val="21"/>
          </w:rPr>
          <w:t>Victorian Autism Plan</w:t>
        </w:r>
      </w:hyperlink>
      <w:r w:rsidR="00CA4BFC" w:rsidRPr="00FE7732">
        <w:rPr>
          <w:rStyle w:val="Hyperlink"/>
          <w:color w:val="auto"/>
          <w:sz w:val="21"/>
          <w:szCs w:val="21"/>
        </w:rPr>
        <w:t xml:space="preserve"> &lt;https://www.statedisabilityplan.vic.gov.au/victoria-autism-plan&gt;</w:t>
      </w:r>
    </w:p>
    <w:p w14:paraId="77607B04" w14:textId="77777777" w:rsidR="00CA4BFC" w:rsidRPr="00FE7732" w:rsidRDefault="00000000" w:rsidP="00CA4BFC">
      <w:pPr>
        <w:pStyle w:val="DHHSbullet1"/>
        <w:rPr>
          <w:rStyle w:val="Hyperlink"/>
          <w:color w:val="auto"/>
          <w:sz w:val="21"/>
          <w:szCs w:val="21"/>
        </w:rPr>
      </w:pPr>
      <w:hyperlink r:id="rId35" w:history="1">
        <w:r w:rsidR="00CA4BFC" w:rsidRPr="00FE7732">
          <w:rPr>
            <w:rStyle w:val="Hyperlink"/>
            <w:sz w:val="21"/>
            <w:szCs w:val="21"/>
          </w:rPr>
          <w:t>The Victorian LGBTIQ+ Strategy 2022-32</w:t>
        </w:r>
      </w:hyperlink>
      <w:r w:rsidR="00CA4BFC" w:rsidRPr="00FE7732">
        <w:rPr>
          <w:rStyle w:val="Hyperlink"/>
          <w:color w:val="auto"/>
          <w:sz w:val="21"/>
          <w:szCs w:val="21"/>
        </w:rPr>
        <w:t xml:space="preserve"> &lt;https://www.vic.gov.au/victorian-lgbtiq-strategy&gt;</w:t>
      </w:r>
    </w:p>
    <w:p w14:paraId="4B5C3B78" w14:textId="2156CE72" w:rsidR="00CA4BFC" w:rsidRPr="00FE7732" w:rsidRDefault="00000000" w:rsidP="00CA4BFC">
      <w:pPr>
        <w:pStyle w:val="DHHSbullet1"/>
        <w:rPr>
          <w:sz w:val="21"/>
          <w:szCs w:val="21"/>
        </w:rPr>
      </w:pPr>
      <w:hyperlink r:id="rId36" w:history="1">
        <w:r w:rsidR="00CA4BFC" w:rsidRPr="00FE7732">
          <w:rPr>
            <w:rStyle w:val="Hyperlink"/>
            <w:i/>
            <w:iCs/>
            <w:sz w:val="21"/>
            <w:szCs w:val="21"/>
            <w:highlight w:val="yellow"/>
          </w:rPr>
          <w:t>Our promise, Your future: Victoria’s youth strategy 2022–2027</w:t>
        </w:r>
      </w:hyperlink>
      <w:r w:rsidR="00CA4BFC" w:rsidRPr="00FE7732">
        <w:rPr>
          <w:i/>
          <w:iCs/>
          <w:sz w:val="21"/>
          <w:szCs w:val="21"/>
        </w:rPr>
        <w:t xml:space="preserve"> </w:t>
      </w:r>
      <w:r w:rsidR="00CA4BFC" w:rsidRPr="00FE7732">
        <w:rPr>
          <w:rStyle w:val="Hyperlink"/>
          <w:color w:val="auto"/>
          <w:sz w:val="21"/>
          <w:szCs w:val="21"/>
        </w:rPr>
        <w:t>&lt;</w:t>
      </w:r>
      <w:hyperlink r:id="rId37" w:history="1">
        <w:r w:rsidR="00CA4BFC" w:rsidRPr="00FE7732">
          <w:rPr>
            <w:rStyle w:val="Hyperlink"/>
            <w:sz w:val="21"/>
            <w:szCs w:val="21"/>
            <w:highlight w:val="yellow"/>
          </w:rPr>
          <w:t>https://www.vic.gov.au/victorias-youth-strategy-2022-2027</w:t>
        </w:r>
      </w:hyperlink>
      <w:r w:rsidR="00CA4BFC" w:rsidRPr="00FE7732">
        <w:rPr>
          <w:rStyle w:val="Hyperlink"/>
          <w:sz w:val="21"/>
          <w:szCs w:val="21"/>
        </w:rPr>
        <w:t>&gt;</w:t>
      </w:r>
      <w:r w:rsidR="00CA4BFC" w:rsidRPr="00FE7732">
        <w:rPr>
          <w:sz w:val="21"/>
          <w:szCs w:val="21"/>
        </w:rPr>
        <w:t xml:space="preserve"> </w:t>
      </w:r>
      <w:hyperlink r:id="rId38" w:history="1">
        <w:r w:rsidR="000A5C13" w:rsidRPr="00FE7732">
          <w:rPr>
            <w:rStyle w:val="Hyperlink"/>
            <w:strike/>
            <w:sz w:val="21"/>
            <w:szCs w:val="21"/>
          </w:rPr>
          <w:t>Youth Policy: Building Stronger Youth Engagement in Victoria</w:t>
        </w:r>
      </w:hyperlink>
      <w:r w:rsidR="00CA4BFC" w:rsidRPr="00FE7732">
        <w:rPr>
          <w:rStyle w:val="Hyperlink"/>
          <w:strike/>
          <w:color w:val="auto"/>
          <w:sz w:val="21"/>
          <w:szCs w:val="21"/>
        </w:rPr>
        <w:t>https://www.youthcentral.vic.gov.au/get-involved/youth-programs-and-events/victorian-government-youth-policy&gt;</w:t>
      </w:r>
    </w:p>
    <w:p w14:paraId="2C623D8A" w14:textId="77777777" w:rsidR="00CA4BFC" w:rsidRPr="00FE7732" w:rsidRDefault="00000000" w:rsidP="00CA4BFC">
      <w:pPr>
        <w:pStyle w:val="DHHSbullet1"/>
        <w:rPr>
          <w:rFonts w:eastAsia="Arial" w:cs="Arial"/>
          <w:sz w:val="21"/>
          <w:szCs w:val="21"/>
        </w:rPr>
      </w:pPr>
      <w:hyperlink r:id="rId39" w:history="1">
        <w:r w:rsidR="00CA4BFC" w:rsidRPr="00FE7732">
          <w:rPr>
            <w:rStyle w:val="Hyperlink"/>
            <w:i/>
            <w:iCs/>
            <w:sz w:val="21"/>
            <w:szCs w:val="21"/>
          </w:rPr>
          <w:t>Aboriginal and Torres Strait Islander Cultural Safety Framework</w:t>
        </w:r>
      </w:hyperlink>
      <w:r w:rsidR="00CA4BFC" w:rsidRPr="00FE7732">
        <w:rPr>
          <w:sz w:val="21"/>
          <w:szCs w:val="21"/>
        </w:rPr>
        <w:t xml:space="preserve"> &lt;https://www.health.vic.gov.au/health-strategies/aboriginal-and-torres-strait-islander-cultural-safety&gt;</w:t>
      </w:r>
    </w:p>
    <w:p w14:paraId="4FDFB3E5" w14:textId="544C4071" w:rsidR="00CA4BFC" w:rsidRPr="00FE7732" w:rsidRDefault="00000000" w:rsidP="00CA4BFC">
      <w:pPr>
        <w:pStyle w:val="DHHSbullet1"/>
        <w:rPr>
          <w:sz w:val="21"/>
          <w:szCs w:val="21"/>
        </w:rPr>
      </w:pPr>
      <w:hyperlink r:id="rId40" w:history="1">
        <w:r w:rsidR="00CA4BFC" w:rsidRPr="00FE7732">
          <w:rPr>
            <w:rStyle w:val="Hyperlink"/>
            <w:sz w:val="21"/>
            <w:szCs w:val="21"/>
          </w:rPr>
          <w:t>Department of Health’s Operational Plan 202</w:t>
        </w:r>
        <w:r w:rsidR="00CA4BFC" w:rsidRPr="00FE7732">
          <w:rPr>
            <w:rStyle w:val="Hyperlink"/>
            <w:sz w:val="21"/>
            <w:szCs w:val="21"/>
            <w:highlight w:val="yellow"/>
          </w:rPr>
          <w:t>2</w:t>
        </w:r>
        <w:r w:rsidR="00CA4BFC" w:rsidRPr="00FE7732">
          <w:rPr>
            <w:rStyle w:val="Hyperlink"/>
            <w:sz w:val="21"/>
            <w:szCs w:val="21"/>
          </w:rPr>
          <w:t>–2</w:t>
        </w:r>
        <w:r w:rsidR="00CA4BFC" w:rsidRPr="00FE7732">
          <w:rPr>
            <w:rStyle w:val="Hyperlink"/>
            <w:sz w:val="21"/>
            <w:szCs w:val="21"/>
            <w:highlight w:val="yellow"/>
          </w:rPr>
          <w:t>3</w:t>
        </w:r>
      </w:hyperlink>
      <w:r w:rsidR="00CA4BFC" w:rsidRPr="00FE7732">
        <w:rPr>
          <w:sz w:val="21"/>
          <w:szCs w:val="21"/>
        </w:rPr>
        <w:t xml:space="preserve"> </w:t>
      </w:r>
      <w:r w:rsidR="00CA4BFC" w:rsidRPr="00FE7732">
        <w:rPr>
          <w:strike/>
          <w:sz w:val="21"/>
          <w:szCs w:val="21"/>
        </w:rPr>
        <w:t>2021-22</w:t>
      </w:r>
      <w:r w:rsidR="00CA4BFC" w:rsidRPr="00FE7732">
        <w:rPr>
          <w:sz w:val="21"/>
          <w:szCs w:val="21"/>
        </w:rPr>
        <w:t xml:space="preserve"> </w:t>
      </w:r>
      <w:hyperlink r:id="rId41" w:history="1">
        <w:r w:rsidR="000A5C13" w:rsidRPr="00F3204E">
          <w:rPr>
            <w:rStyle w:val="Hyperlink"/>
            <w:sz w:val="21"/>
            <w:szCs w:val="21"/>
            <w:highlight w:val="yellow"/>
          </w:rPr>
          <w:t>https://www.health.vic.gov.au/department-of-health-operational-plan-2022-23</w:t>
        </w:r>
      </w:hyperlink>
      <w:r w:rsidR="00CA4BFC" w:rsidRPr="00FE7732">
        <w:rPr>
          <w:sz w:val="21"/>
          <w:szCs w:val="21"/>
        </w:rPr>
        <w:t>&gt;</w:t>
      </w:r>
      <w:r w:rsidR="000A5C13">
        <w:rPr>
          <w:sz w:val="21"/>
          <w:szCs w:val="21"/>
        </w:rPr>
        <w:t xml:space="preserve"> </w:t>
      </w:r>
      <w:r w:rsidR="000A5C13" w:rsidRPr="00FE7732">
        <w:rPr>
          <w:strike/>
          <w:color w:val="000000" w:themeColor="text1"/>
          <w:sz w:val="21"/>
          <w:szCs w:val="21"/>
        </w:rPr>
        <w:t>&lt;https://www.health.vic.gov.au/about/our-operational-plan</w:t>
      </w:r>
      <w:r w:rsidR="000A5C13" w:rsidRPr="00FE7732">
        <w:rPr>
          <w:strike/>
          <w:sz w:val="21"/>
          <w:szCs w:val="21"/>
        </w:rPr>
        <w:t>&gt;</w:t>
      </w:r>
    </w:p>
    <w:p w14:paraId="54052D16" w14:textId="77777777" w:rsidR="00CA4BFC" w:rsidRPr="00FE7732" w:rsidRDefault="00000000" w:rsidP="00CA4BFC">
      <w:pPr>
        <w:pStyle w:val="DHHSbullet1"/>
        <w:rPr>
          <w:sz w:val="21"/>
          <w:szCs w:val="21"/>
        </w:rPr>
      </w:pPr>
      <w:hyperlink r:id="rId42" w:history="1">
        <w:r w:rsidR="00CA4BFC" w:rsidRPr="00FE7732">
          <w:rPr>
            <w:rStyle w:val="Hyperlink"/>
            <w:strike/>
            <w:sz w:val="21"/>
            <w:szCs w:val="21"/>
          </w:rPr>
          <w:t xml:space="preserve">The Premier’s Circular No. 2015/02 Good Board Governance </w:t>
        </w:r>
      </w:hyperlink>
      <w:hyperlink r:id="rId43" w:history="1">
        <w:r w:rsidR="00CA4BFC" w:rsidRPr="00FE7732">
          <w:rPr>
            <w:rStyle w:val="Hyperlink"/>
            <w:sz w:val="21"/>
            <w:szCs w:val="21"/>
          </w:rPr>
          <w:t xml:space="preserve"> </w:t>
        </w:r>
        <w:r w:rsidR="00CA4BFC" w:rsidRPr="00FE7732">
          <w:rPr>
            <w:rStyle w:val="Hyperlink"/>
            <w:sz w:val="21"/>
            <w:szCs w:val="21"/>
            <w:highlight w:val="yellow"/>
          </w:rPr>
          <w:t>Diversity on Victorian Government Board Guidelines</w:t>
        </w:r>
        <w:r w:rsidR="00CA4BFC" w:rsidRPr="00FE7732">
          <w:rPr>
            <w:rStyle w:val="Hyperlink"/>
            <w:sz w:val="21"/>
            <w:szCs w:val="21"/>
          </w:rPr>
          <w:t xml:space="preserve"> </w:t>
        </w:r>
      </w:hyperlink>
      <w:r w:rsidR="00CA4BFC" w:rsidRPr="00FE7732">
        <w:rPr>
          <w:sz w:val="21"/>
          <w:szCs w:val="21"/>
        </w:rPr>
        <w:t>&lt;https://www.vic.gov.au/diversity-victorian-government-board-guidelines</w:t>
      </w:r>
      <w:r w:rsidR="00CA4BFC" w:rsidRPr="00FE7732" w:rsidDel="00BB1EF4">
        <w:rPr>
          <w:sz w:val="21"/>
          <w:szCs w:val="21"/>
        </w:rPr>
        <w:t xml:space="preserve"> </w:t>
      </w:r>
      <w:r w:rsidR="00CA4BFC" w:rsidRPr="00FE7732">
        <w:rPr>
          <w:sz w:val="21"/>
          <w:szCs w:val="21"/>
        </w:rPr>
        <w:t xml:space="preserve">&gt; (outlining the government’s </w:t>
      </w:r>
      <w:r w:rsidR="00CA4BFC" w:rsidRPr="00FE7732">
        <w:rPr>
          <w:sz w:val="21"/>
          <w:szCs w:val="21"/>
          <w:highlight w:val="yellow"/>
        </w:rPr>
        <w:t>guidelines on diversity and inclusion in board recruitment and appointment</w:t>
      </w:r>
      <w:r w:rsidR="00CA4BFC" w:rsidRPr="00FE7732">
        <w:rPr>
          <w:sz w:val="21"/>
          <w:szCs w:val="21"/>
        </w:rPr>
        <w:t xml:space="preserve"> </w:t>
      </w:r>
      <w:r w:rsidR="00CA4BFC" w:rsidRPr="00FE7732">
        <w:rPr>
          <w:strike/>
          <w:sz w:val="21"/>
          <w:szCs w:val="21"/>
        </w:rPr>
        <w:t>drive to obtain more equitable gender and cultural representation on boards</w:t>
      </w:r>
      <w:r w:rsidR="00CA4BFC" w:rsidRPr="00FE7732">
        <w:rPr>
          <w:sz w:val="21"/>
          <w:szCs w:val="21"/>
        </w:rPr>
        <w:t>)</w:t>
      </w:r>
    </w:p>
    <w:p w14:paraId="659F771D" w14:textId="77777777" w:rsidR="00CA4BFC" w:rsidRPr="00FE7732" w:rsidRDefault="00CA4BFC" w:rsidP="00CA4BFC">
      <w:pPr>
        <w:pStyle w:val="DHHSbodyafterbullets"/>
        <w:rPr>
          <w:sz w:val="21"/>
          <w:szCs w:val="21"/>
        </w:rPr>
      </w:pPr>
      <w:r w:rsidRPr="00FE7732">
        <w:rPr>
          <w:sz w:val="21"/>
          <w:szCs w:val="21"/>
        </w:rPr>
        <w:t xml:space="preserve">Guidance on the needs of </w:t>
      </w:r>
      <w:proofErr w:type="gramStart"/>
      <w:r w:rsidRPr="00FE7732">
        <w:rPr>
          <w:sz w:val="21"/>
          <w:szCs w:val="21"/>
        </w:rPr>
        <w:t>particular diverse</w:t>
      </w:r>
      <w:proofErr w:type="gramEnd"/>
      <w:r w:rsidRPr="00FE7732">
        <w:rPr>
          <w:sz w:val="21"/>
          <w:szCs w:val="21"/>
        </w:rPr>
        <w:t xml:space="preserve"> communities is outlined in more detail in the following sections. In addition, the following documents provide guidance on working in an intersectional, person-centred approach:</w:t>
      </w:r>
    </w:p>
    <w:p w14:paraId="31A9705F" w14:textId="77777777" w:rsidR="00CA4BFC" w:rsidRPr="00FE7732" w:rsidRDefault="00000000" w:rsidP="00CA4BFC">
      <w:pPr>
        <w:pStyle w:val="DHHSbullet1"/>
        <w:rPr>
          <w:sz w:val="21"/>
          <w:szCs w:val="21"/>
        </w:rPr>
      </w:pPr>
      <w:hyperlink r:id="rId44" w:history="1">
        <w:r w:rsidR="00CA4BFC" w:rsidRPr="00FE7732">
          <w:rPr>
            <w:rStyle w:val="Hyperlink"/>
            <w:sz w:val="21"/>
            <w:szCs w:val="21"/>
          </w:rPr>
          <w:t>Designing for Diversity – policy and service design resources</w:t>
        </w:r>
      </w:hyperlink>
      <w:r w:rsidR="00CA4BFC" w:rsidRPr="00FE7732">
        <w:rPr>
          <w:sz w:val="21"/>
          <w:szCs w:val="21"/>
        </w:rPr>
        <w:t xml:space="preserve"> &lt;https://www.health.vic.gov.au/populations/designing-for-diversity&gt;</w:t>
      </w:r>
    </w:p>
    <w:p w14:paraId="4C48C860" w14:textId="77777777" w:rsidR="00CA4BFC" w:rsidRPr="00FE7732" w:rsidRDefault="00000000" w:rsidP="00CA4BFC">
      <w:pPr>
        <w:pStyle w:val="DHHSbullet1"/>
        <w:rPr>
          <w:sz w:val="21"/>
          <w:szCs w:val="21"/>
        </w:rPr>
      </w:pPr>
      <w:hyperlink r:id="rId45" w:history="1">
        <w:r w:rsidR="00CA4BFC" w:rsidRPr="00FE7732">
          <w:rPr>
            <w:rStyle w:val="Hyperlink"/>
            <w:i/>
            <w:iCs/>
            <w:sz w:val="21"/>
            <w:szCs w:val="21"/>
          </w:rPr>
          <w:t xml:space="preserve">Safer Care Victoria’s Partnering in healthcare framework </w:t>
        </w:r>
      </w:hyperlink>
      <w:r w:rsidR="00CA4BFC" w:rsidRPr="00FE7732">
        <w:rPr>
          <w:sz w:val="21"/>
          <w:szCs w:val="21"/>
        </w:rPr>
        <w:t>&lt;https://www.bettersafercare.vic.gov.au/support-and-training/partnering-with-consumers/pih&gt;</w:t>
      </w:r>
    </w:p>
    <w:p w14:paraId="1F3BD8E1" w14:textId="77777777" w:rsidR="00CA4BFC" w:rsidRPr="00FE7732" w:rsidRDefault="00000000" w:rsidP="00CA4BFC">
      <w:pPr>
        <w:pStyle w:val="DHHSbullet1"/>
        <w:rPr>
          <w:strike/>
          <w:sz w:val="21"/>
          <w:szCs w:val="21"/>
        </w:rPr>
      </w:pPr>
      <w:hyperlink r:id="rId46">
        <w:r w:rsidR="00CA4BFC" w:rsidRPr="00FE7732">
          <w:rPr>
            <w:rStyle w:val="Hyperlinkitalic"/>
            <w:i w:val="0"/>
            <w:strike/>
            <w:sz w:val="21"/>
            <w:szCs w:val="21"/>
          </w:rPr>
          <w:t>Service Guideline for Gender Sensitivity and Safety</w:t>
        </w:r>
      </w:hyperlink>
      <w:r w:rsidR="00CA4BFC" w:rsidRPr="00FE7732">
        <w:rPr>
          <w:strike/>
          <w:sz w:val="21"/>
          <w:szCs w:val="21"/>
        </w:rPr>
        <w:t xml:space="preserve"> &lt;https://www.health.vic.gov.au/publications/service-guideline-for-gender-sensitivity-and-safety&gt;</w:t>
      </w:r>
    </w:p>
    <w:p w14:paraId="55FBE696" w14:textId="77777777" w:rsidR="00CA4BFC" w:rsidRPr="00FE7732" w:rsidRDefault="00CA4BFC" w:rsidP="00CA4BFC">
      <w:pPr>
        <w:pStyle w:val="DHHSbodyafterbullets"/>
        <w:rPr>
          <w:sz w:val="21"/>
          <w:szCs w:val="21"/>
        </w:rPr>
      </w:pPr>
      <w:r w:rsidRPr="00FE7732">
        <w:rPr>
          <w:sz w:val="21"/>
          <w:szCs w:val="21"/>
        </w:rPr>
        <w:t xml:space="preserve">Services should consider the effectiveness of the ways in which they respond to diversity in the Victorian community. They should seek to engage broadly with the communities they serve in </w:t>
      </w:r>
      <w:r w:rsidRPr="00FE7732">
        <w:rPr>
          <w:sz w:val="21"/>
          <w:szCs w:val="21"/>
        </w:rPr>
        <w:lastRenderedPageBreak/>
        <w:t>service planning, and constantly monitor how well they are delivering for all, ensuring no group is under-served.</w:t>
      </w:r>
    </w:p>
    <w:p w14:paraId="3BC9E0D5" w14:textId="77777777" w:rsidR="00CA4BFC" w:rsidRPr="005F7F6D" w:rsidRDefault="00CA4BFC" w:rsidP="00CA4BFC">
      <w:pPr>
        <w:pStyle w:val="Heading3"/>
        <w:ind w:right="-58"/>
      </w:pPr>
      <w:bookmarkStart w:id="97" w:name="_Toc127829630"/>
      <w:r>
        <w:t>16.1</w:t>
      </w:r>
      <w:r w:rsidRPr="0068074E">
        <w:tab/>
      </w:r>
      <w:bookmarkStart w:id="98" w:name="_Toc106868067"/>
      <w:bookmarkStart w:id="99" w:name="_Toc106869818"/>
      <w:bookmarkStart w:id="100" w:name="_Toc106870152"/>
      <w:bookmarkStart w:id="101" w:name="_Toc106870318"/>
      <w:bookmarkStart w:id="102" w:name="_Toc106870490"/>
      <w:r w:rsidRPr="0068074E">
        <w:t xml:space="preserve">Culturally </w:t>
      </w:r>
      <w:r>
        <w:t>S</w:t>
      </w:r>
      <w:r w:rsidRPr="0068074E">
        <w:t xml:space="preserve">afe </w:t>
      </w:r>
      <w:r>
        <w:t>S</w:t>
      </w:r>
      <w:r w:rsidRPr="0068074E">
        <w:t>ervices for Aboriginal Victorians</w:t>
      </w:r>
      <w:bookmarkEnd w:id="97"/>
      <w:bookmarkEnd w:id="98"/>
      <w:bookmarkEnd w:id="99"/>
      <w:bookmarkEnd w:id="100"/>
      <w:bookmarkEnd w:id="101"/>
      <w:bookmarkEnd w:id="102"/>
    </w:p>
    <w:p w14:paraId="4AC32B23" w14:textId="77777777" w:rsidR="00CA4BFC" w:rsidRPr="00FE7732" w:rsidRDefault="00CA4BFC" w:rsidP="00CA4BFC">
      <w:pPr>
        <w:pStyle w:val="DHHSbody"/>
        <w:rPr>
          <w:sz w:val="21"/>
          <w:szCs w:val="21"/>
          <w:lang w:eastAsia="en-AU"/>
        </w:rPr>
      </w:pPr>
      <w:r w:rsidRPr="00FE7732">
        <w:rPr>
          <w:sz w:val="21"/>
          <w:szCs w:val="21"/>
        </w:rPr>
        <w:t xml:space="preserve">All Victorian public health services are required to deliver culturally safe care to Aboriginal patients and families, and to provide culturally safe workplaces for Aboriginal employees, as articulated in the SOP. </w:t>
      </w:r>
    </w:p>
    <w:p w14:paraId="3C5ABCCD" w14:textId="77777777" w:rsidR="00CA4BFC" w:rsidRPr="00FE7732" w:rsidRDefault="00CA4BFC" w:rsidP="00CA4BFC">
      <w:pPr>
        <w:pStyle w:val="DHHSbody"/>
        <w:rPr>
          <w:sz w:val="21"/>
          <w:szCs w:val="21"/>
        </w:rPr>
      </w:pPr>
      <w:r w:rsidRPr="00FE7732">
        <w:rPr>
          <w:sz w:val="21"/>
          <w:szCs w:val="21"/>
        </w:rPr>
        <w:t>Aboriginal Victorians are overrepresented in the healthcare system and face significant disparities in health outcomes. Aboriginal cultural safety is a key determinant to improving access to health services and improving health outcomes for Aboriginal Victorians. It is also an important enabler for the quality of prevention, early intervention, tertiary care, and ‘Closing the Gap’ in health and wellbeing outcomes.</w:t>
      </w:r>
    </w:p>
    <w:p w14:paraId="0009CB36" w14:textId="77777777" w:rsidR="00CA4BFC" w:rsidRPr="00FE7732" w:rsidRDefault="00CA4BFC" w:rsidP="00CA4BFC">
      <w:pPr>
        <w:pStyle w:val="DHHSbody"/>
        <w:rPr>
          <w:rFonts w:eastAsia="Times New Roman" w:cs="Arial"/>
          <w:sz w:val="21"/>
          <w:szCs w:val="21"/>
          <w:u w:val="dotted"/>
        </w:rPr>
      </w:pPr>
      <w:r w:rsidRPr="00FE7732">
        <w:rPr>
          <w:sz w:val="21"/>
          <w:szCs w:val="21"/>
        </w:rPr>
        <w:t xml:space="preserve">Aboriginal cultural safety occurs when Aboriginal people and communities feel respected and safe – and the cultural richness, diversity, histories, strength, and knowledge held by Victoria’s Aboriginal </w:t>
      </w:r>
      <w:r w:rsidRPr="00FE7732">
        <w:rPr>
          <w:rFonts w:cs="Arial"/>
          <w:sz w:val="21"/>
          <w:szCs w:val="21"/>
        </w:rPr>
        <w:t xml:space="preserve">communities is recognised, </w:t>
      </w:r>
      <w:proofErr w:type="gramStart"/>
      <w:r w:rsidRPr="00FE7732">
        <w:rPr>
          <w:rFonts w:cs="Arial"/>
          <w:sz w:val="21"/>
          <w:szCs w:val="21"/>
        </w:rPr>
        <w:t>understood</w:t>
      </w:r>
      <w:proofErr w:type="gramEnd"/>
      <w:r w:rsidRPr="00FE7732">
        <w:rPr>
          <w:rFonts w:cs="Arial"/>
          <w:sz w:val="21"/>
          <w:szCs w:val="21"/>
        </w:rPr>
        <w:t xml:space="preserve"> and valued. For more information, visit </w:t>
      </w:r>
      <w:hyperlink r:id="rId47" w:history="1">
        <w:r w:rsidRPr="00FE7732">
          <w:rPr>
            <w:rStyle w:val="Hyperlink"/>
            <w:rFonts w:cs="Arial"/>
            <w:sz w:val="21"/>
            <w:szCs w:val="21"/>
          </w:rPr>
          <w:t>Aboriginal and Torres Strait Islander cultural safety</w:t>
        </w:r>
      </w:hyperlink>
      <w:r w:rsidRPr="00FE7732">
        <w:rPr>
          <w:rFonts w:cs="Arial"/>
          <w:sz w:val="21"/>
          <w:szCs w:val="21"/>
        </w:rPr>
        <w:t xml:space="preserve"> </w:t>
      </w:r>
      <w:r w:rsidRPr="00FE7732">
        <w:rPr>
          <w:sz w:val="21"/>
          <w:szCs w:val="21"/>
        </w:rPr>
        <w:t>&lt;https://health.vic.gov.au/health-strategies/aboriginal-and-torres-strait-islander-cultural-safety&gt;</w:t>
      </w:r>
      <w:r w:rsidRPr="00FE7732">
        <w:rPr>
          <w:rFonts w:cs="Arial"/>
          <w:sz w:val="21"/>
          <w:szCs w:val="21"/>
        </w:rPr>
        <w:t>.</w:t>
      </w:r>
    </w:p>
    <w:p w14:paraId="12C575B7" w14:textId="77777777" w:rsidR="00CA4BFC" w:rsidRPr="00FE7732" w:rsidRDefault="00CA4BFC" w:rsidP="00CA4BFC">
      <w:pPr>
        <w:pStyle w:val="DHHSbody"/>
        <w:rPr>
          <w:sz w:val="21"/>
          <w:szCs w:val="21"/>
          <w:lang w:eastAsia="en-AU"/>
        </w:rPr>
      </w:pPr>
      <w:r w:rsidRPr="00FE7732">
        <w:rPr>
          <w:rFonts w:cs="Arial"/>
          <w:sz w:val="21"/>
          <w:szCs w:val="21"/>
          <w:lang w:eastAsia="en-AU"/>
        </w:rPr>
        <w:t>Cultural safety is underpinned by Aboriginal self-determination where Aboriginal voice contributes to the design and delivery of services, as articulated in the Victorian Government'</w:t>
      </w:r>
      <w:r w:rsidRPr="00FE7732">
        <w:rPr>
          <w:rFonts w:cs="Arial"/>
          <w:sz w:val="21"/>
          <w:szCs w:val="21"/>
        </w:rPr>
        <w:t xml:space="preserve">s </w:t>
      </w:r>
      <w:hyperlink r:id="rId48" w:history="1">
        <w:r w:rsidRPr="00FE7732">
          <w:rPr>
            <w:rStyle w:val="Hyperlink"/>
            <w:rFonts w:cs="Arial"/>
            <w:i/>
            <w:iCs/>
            <w:sz w:val="21"/>
            <w:szCs w:val="21"/>
            <w:lang w:eastAsia="en-AU"/>
          </w:rPr>
          <w:t>Self-Determination Reform Framework</w:t>
        </w:r>
      </w:hyperlink>
      <w:r w:rsidRPr="00FE7732">
        <w:rPr>
          <w:rFonts w:cs="Arial"/>
          <w:sz w:val="21"/>
          <w:szCs w:val="21"/>
          <w:lang w:eastAsia="en-AU"/>
        </w:rPr>
        <w:t xml:space="preserve"> &lt;https://www.firstpeoplesrelations</w:t>
      </w:r>
      <w:r w:rsidRPr="00FE7732">
        <w:rPr>
          <w:sz w:val="21"/>
          <w:szCs w:val="21"/>
          <w:lang w:eastAsia="en-AU"/>
        </w:rPr>
        <w:t>.vic.gov.au/self-determination-reform-framework&gt;.</w:t>
      </w:r>
    </w:p>
    <w:p w14:paraId="3C41AF92" w14:textId="77777777" w:rsidR="00CA4BFC" w:rsidRPr="00FE7732" w:rsidRDefault="00CA4BFC" w:rsidP="00CA4BFC">
      <w:pPr>
        <w:pStyle w:val="DHHSbody"/>
        <w:rPr>
          <w:sz w:val="21"/>
          <w:szCs w:val="21"/>
          <w:lang w:eastAsia="en-AU"/>
        </w:rPr>
      </w:pPr>
      <w:r w:rsidRPr="00FE7732">
        <w:rPr>
          <w:sz w:val="21"/>
          <w:szCs w:val="21"/>
          <w:lang w:eastAsia="en-AU"/>
        </w:rPr>
        <w:t>To strengthen the cultural safety of health care across the organisation and improve Aboriginal health outcomes, health services are required to demonstrate:</w:t>
      </w:r>
    </w:p>
    <w:p w14:paraId="3EF93D1D"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CEO and executive leadership to drive cultural safety and Aboriginal self-determination</w:t>
      </w:r>
    </w:p>
    <w:p w14:paraId="7AAA5753"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partnerships with Aboriginal community-controlled health organisations, respected Aboriginal leaders and Elders, and Aboriginal communities to deliver healthcare improvements</w:t>
      </w:r>
    </w:p>
    <w:p w14:paraId="73E50A87"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 xml:space="preserve">Aboriginal employment plans in line with agreed public service workforce targets, and demonstration of increased Aboriginal employment, including leadership positions and across all clinical and non-clinical roles </w:t>
      </w:r>
    </w:p>
    <w:p w14:paraId="34D1D527"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plans to identify and prioritise the health, wellbeing and service needs of the Aboriginal catchment population and service users – including improved patient identification, discharge planning and outpatient care</w:t>
      </w:r>
    </w:p>
    <w:p w14:paraId="70EB1999"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delivery of best-practice Aboriginal cultural safety training to all health service employees</w:t>
      </w:r>
    </w:p>
    <w:p w14:paraId="0641FA06"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 xml:space="preserve">a culturally safe welcoming environment with Aboriginal cultural symbols and spaces demonstrating, recognising, </w:t>
      </w:r>
      <w:proofErr w:type="gramStart"/>
      <w:r w:rsidRPr="00FE7732">
        <w:rPr>
          <w:sz w:val="21"/>
          <w:szCs w:val="21"/>
          <w:lang w:eastAsia="en-AU"/>
        </w:rPr>
        <w:t>celebrating</w:t>
      </w:r>
      <w:proofErr w:type="gramEnd"/>
      <w:r w:rsidRPr="00FE7732">
        <w:rPr>
          <w:sz w:val="21"/>
          <w:szCs w:val="21"/>
          <w:lang w:eastAsia="en-AU"/>
        </w:rPr>
        <w:t xml:space="preserve"> and respecting Aboriginal communities and culture</w:t>
      </w:r>
    </w:p>
    <w:p w14:paraId="2C2159F9"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effective Aboriginal and Torres Strait Islander patient identification, including quality improvement processes to continually improve in this area</w:t>
      </w:r>
    </w:p>
    <w:p w14:paraId="16857C3A" w14:textId="77777777" w:rsidR="00CA4BFC" w:rsidRPr="00FE7732" w:rsidRDefault="00CA4BFC" w:rsidP="00CA4BFC">
      <w:pPr>
        <w:pStyle w:val="DHHSbullet1"/>
        <w:rPr>
          <w:rFonts w:eastAsia="Arial" w:cs="Arial"/>
          <w:sz w:val="21"/>
          <w:szCs w:val="21"/>
          <w:lang w:eastAsia="en-AU"/>
        </w:rPr>
      </w:pPr>
      <w:r w:rsidRPr="00FE7732">
        <w:rPr>
          <w:sz w:val="21"/>
          <w:szCs w:val="21"/>
          <w:lang w:eastAsia="en-AU"/>
        </w:rPr>
        <w:t>strategies to increase transparency and accountability of cultural safety across health services by monitoring of Aboriginal health data, and cultural safety indicators and targets. This includes oversight by the health service board, executive and Aboriginal governance groups, and data-sharing agreements with Aboriginal community-controlled health organisations.</w:t>
      </w:r>
    </w:p>
    <w:p w14:paraId="19FB7D96" w14:textId="77777777" w:rsidR="00CA4BFC" w:rsidRPr="00FE7732" w:rsidRDefault="00CA4BFC" w:rsidP="00CA4BFC">
      <w:pPr>
        <w:pStyle w:val="DHHSbodyafterbullets"/>
        <w:rPr>
          <w:sz w:val="21"/>
          <w:szCs w:val="21"/>
        </w:rPr>
      </w:pPr>
      <w:r w:rsidRPr="00FE7732">
        <w:rPr>
          <w:sz w:val="21"/>
          <w:szCs w:val="21"/>
          <w:lang w:eastAsia="en-AU"/>
        </w:rPr>
        <w:t xml:space="preserve">These requirements align with the </w:t>
      </w:r>
      <w:r w:rsidRPr="00FE7732">
        <w:rPr>
          <w:sz w:val="21"/>
          <w:szCs w:val="21"/>
        </w:rPr>
        <w:t xml:space="preserve">National Safety and Quality Health Service (NSQHS) Standards, and health services are encouraged to review the </w:t>
      </w:r>
      <w:hyperlink r:id="rId49">
        <w:r w:rsidRPr="00FE7732">
          <w:rPr>
            <w:rStyle w:val="Hyperlink"/>
            <w:sz w:val="21"/>
            <w:szCs w:val="21"/>
          </w:rPr>
          <w:t>NSQHS Standards User guide for Aboriginal and Torres Strait Islander health</w:t>
        </w:r>
      </w:hyperlink>
      <w:r w:rsidRPr="00FE7732">
        <w:rPr>
          <w:rFonts w:eastAsia="Arial" w:cs="Arial"/>
          <w:sz w:val="21"/>
          <w:szCs w:val="21"/>
        </w:rPr>
        <w:t xml:space="preserve"> &lt;https://www.safetyandquality.gov.au/publications-and-resources/resource-library/nsqhs-standards-user-guide-aboriginal-and-torres-strait-islander-health&gt;. </w:t>
      </w:r>
    </w:p>
    <w:p w14:paraId="600DA607" w14:textId="77777777" w:rsidR="00CA4BFC" w:rsidRPr="00FE7732" w:rsidRDefault="00CA4BFC" w:rsidP="00CA4BFC">
      <w:pPr>
        <w:pStyle w:val="DHHSbody"/>
        <w:rPr>
          <w:sz w:val="21"/>
          <w:szCs w:val="21"/>
        </w:rPr>
      </w:pPr>
      <w:r w:rsidRPr="00FE7732">
        <w:rPr>
          <w:sz w:val="21"/>
          <w:szCs w:val="21"/>
        </w:rPr>
        <w:lastRenderedPageBreak/>
        <w:t>For further guidance, tools and resources for health services, visit:</w:t>
      </w:r>
    </w:p>
    <w:p w14:paraId="06A73FC6" w14:textId="77777777" w:rsidR="00CA4BFC" w:rsidRPr="00FE7732" w:rsidRDefault="00000000" w:rsidP="00CA4BFC">
      <w:pPr>
        <w:pStyle w:val="DHHSbullet1"/>
        <w:rPr>
          <w:sz w:val="21"/>
          <w:szCs w:val="21"/>
        </w:rPr>
      </w:pPr>
      <w:hyperlink r:id="rId50" w:history="1">
        <w:r w:rsidR="00CA4BFC" w:rsidRPr="00FE7732">
          <w:rPr>
            <w:rStyle w:val="Hyperlink"/>
            <w:sz w:val="21"/>
            <w:szCs w:val="21"/>
          </w:rPr>
          <w:t>Aboriginal cultural safety in health services: Guidance notes and resources</w:t>
        </w:r>
      </w:hyperlink>
      <w:r w:rsidR="00CA4BFC" w:rsidRPr="00FE7732">
        <w:rPr>
          <w:sz w:val="21"/>
          <w:szCs w:val="21"/>
        </w:rPr>
        <w:t xml:space="preserve"> &lt;https://www.health.vic.gov.au/site-4/publications/aboriginal-cultural-safety-in-health-services-guidance-notes-and-resources&gt;</w:t>
      </w:r>
    </w:p>
    <w:p w14:paraId="5946519D" w14:textId="77777777" w:rsidR="00CA4BFC" w:rsidRPr="00FE7732" w:rsidRDefault="00000000" w:rsidP="00CA4BFC">
      <w:pPr>
        <w:pStyle w:val="DHHSbullet1"/>
        <w:rPr>
          <w:sz w:val="21"/>
          <w:szCs w:val="21"/>
        </w:rPr>
      </w:pPr>
      <w:hyperlink r:id="rId51" w:history="1">
        <w:r w:rsidR="00CA4BFC" w:rsidRPr="00FE7732">
          <w:rPr>
            <w:rStyle w:val="Hyperlink"/>
            <w:sz w:val="21"/>
            <w:szCs w:val="21"/>
          </w:rPr>
          <w:t>VACCHO Accreditation Programs</w:t>
        </w:r>
      </w:hyperlink>
      <w:r w:rsidR="00CA4BFC" w:rsidRPr="00FE7732">
        <w:rPr>
          <w:sz w:val="21"/>
          <w:szCs w:val="21"/>
        </w:rPr>
        <w:t xml:space="preserve"> &lt;https://www.vaccho.org.au/cultural-safety-services/accreditation-programs&gt;.</w:t>
      </w:r>
    </w:p>
    <w:p w14:paraId="79B5E732" w14:textId="77777777" w:rsidR="00CA4BFC" w:rsidRPr="005F7F6D" w:rsidRDefault="00CA4BFC" w:rsidP="00CA4BFC">
      <w:pPr>
        <w:pStyle w:val="Heading3"/>
        <w:ind w:right="-58"/>
      </w:pPr>
      <w:bookmarkStart w:id="103" w:name="_Toc127829631"/>
      <w:r>
        <w:t>16.2</w:t>
      </w:r>
      <w:r w:rsidRPr="0068074E">
        <w:tab/>
      </w:r>
      <w:bookmarkStart w:id="104" w:name="_Toc106868068"/>
      <w:bookmarkStart w:id="105" w:name="_Toc106869819"/>
      <w:bookmarkStart w:id="106" w:name="_Toc106870153"/>
      <w:bookmarkStart w:id="107" w:name="_Toc106870319"/>
      <w:bookmarkStart w:id="108" w:name="_Toc106870491"/>
      <w:r w:rsidRPr="000F0E73">
        <w:t xml:space="preserve">Inclusive and </w:t>
      </w:r>
      <w:r>
        <w:t>A</w:t>
      </w:r>
      <w:r w:rsidRPr="000F0E73">
        <w:t xml:space="preserve">ccessible </w:t>
      </w:r>
      <w:r>
        <w:t>H</w:t>
      </w:r>
      <w:r w:rsidRPr="000F0E73">
        <w:t xml:space="preserve">ealthcare for LGBTIQ+ </w:t>
      </w:r>
      <w:r>
        <w:t>C</w:t>
      </w:r>
      <w:r w:rsidRPr="000F0E73">
        <w:t>ommunities</w:t>
      </w:r>
      <w:bookmarkEnd w:id="103"/>
      <w:bookmarkEnd w:id="104"/>
      <w:bookmarkEnd w:id="105"/>
      <w:bookmarkEnd w:id="106"/>
      <w:bookmarkEnd w:id="107"/>
      <w:bookmarkEnd w:id="108"/>
    </w:p>
    <w:p w14:paraId="52737055" w14:textId="77777777" w:rsidR="00CA4BFC" w:rsidRPr="00FE7732" w:rsidRDefault="00CA4BFC" w:rsidP="00CA4BFC">
      <w:pPr>
        <w:pStyle w:val="DHHSbody"/>
        <w:rPr>
          <w:rFonts w:cs="Arial"/>
          <w:sz w:val="21"/>
          <w:szCs w:val="21"/>
          <w:shd w:val="clear" w:color="auto" w:fill="FFFFFF"/>
        </w:rPr>
      </w:pPr>
      <w:r w:rsidRPr="00FE7732">
        <w:rPr>
          <w:rFonts w:cs="Arial"/>
          <w:sz w:val="21"/>
          <w:szCs w:val="21"/>
        </w:rPr>
        <w:t xml:space="preserve">Discrimination, </w:t>
      </w:r>
      <w:proofErr w:type="gramStart"/>
      <w:r w:rsidRPr="00FE7732">
        <w:rPr>
          <w:rFonts w:cs="Arial"/>
          <w:sz w:val="21"/>
          <w:szCs w:val="21"/>
        </w:rPr>
        <w:t>stigma</w:t>
      </w:r>
      <w:proofErr w:type="gramEnd"/>
      <w:r w:rsidRPr="00FE7732">
        <w:rPr>
          <w:rFonts w:cs="Arial"/>
          <w:sz w:val="21"/>
          <w:szCs w:val="21"/>
        </w:rPr>
        <w:t xml:space="preserve"> and exclusion continues to drive poorer health outcomes for some lesbian,</w:t>
      </w:r>
      <w:r w:rsidRPr="00D423E7">
        <w:rPr>
          <w:rFonts w:cs="Arial"/>
        </w:rPr>
        <w:t xml:space="preserve"> </w:t>
      </w:r>
      <w:r w:rsidRPr="00FE7732">
        <w:rPr>
          <w:rFonts w:cs="Arial"/>
          <w:sz w:val="21"/>
          <w:szCs w:val="21"/>
        </w:rPr>
        <w:t>gay, bisexual, transgender, intersex and queer (LGBTIQ+) Victorians experiencing poorer health outcomes</w:t>
      </w:r>
      <w:r w:rsidRPr="00FE7732">
        <w:rPr>
          <w:rStyle w:val="FootnoteReference"/>
          <w:rFonts w:cs="Arial"/>
          <w:sz w:val="21"/>
          <w:szCs w:val="21"/>
        </w:rPr>
        <w:footnoteReference w:id="7"/>
      </w:r>
      <w:r w:rsidRPr="00FE7732">
        <w:rPr>
          <w:rFonts w:cs="Arial"/>
          <w:sz w:val="21"/>
          <w:szCs w:val="21"/>
        </w:rPr>
        <w:t>.</w:t>
      </w:r>
    </w:p>
    <w:p w14:paraId="31A960CB" w14:textId="77777777" w:rsidR="00CA4BFC" w:rsidRPr="00FE7732" w:rsidRDefault="00CA4BFC" w:rsidP="00CA4BFC">
      <w:pPr>
        <w:pStyle w:val="DHHSbody"/>
        <w:rPr>
          <w:sz w:val="21"/>
          <w:szCs w:val="21"/>
        </w:rPr>
      </w:pPr>
      <w:r w:rsidRPr="00FE7732">
        <w:rPr>
          <w:color w:val="2A2736"/>
          <w:sz w:val="21"/>
          <w:szCs w:val="21"/>
        </w:rPr>
        <w:t xml:space="preserve">The </w:t>
      </w:r>
      <w:hyperlink r:id="rId52" w:history="1">
        <w:r w:rsidRPr="00FE7732">
          <w:rPr>
            <w:rStyle w:val="Hyperlink"/>
            <w:rFonts w:cs="Arial"/>
            <w:sz w:val="21"/>
            <w:szCs w:val="21"/>
          </w:rPr>
          <w:t>Victorian LGBTIQ+ Strategy 2022–2032</w:t>
        </w:r>
      </w:hyperlink>
      <w:r w:rsidRPr="00FE7732">
        <w:rPr>
          <w:color w:val="2A2736"/>
          <w:sz w:val="21"/>
          <w:szCs w:val="21"/>
        </w:rPr>
        <w:t xml:space="preserve"> </w:t>
      </w:r>
      <w:r w:rsidRPr="00FE7732">
        <w:rPr>
          <w:sz w:val="21"/>
          <w:szCs w:val="21"/>
        </w:rPr>
        <w:t xml:space="preserve">&lt;https://www.vic.gov.au/victorian-lgbtiq-strategy&gt; provides a vision and plan for LGBTIQ+ equality and inclusion. It outlines that Victorian health services should be approachable, welcoming, </w:t>
      </w:r>
      <w:proofErr w:type="gramStart"/>
      <w:r w:rsidRPr="00FE7732">
        <w:rPr>
          <w:sz w:val="21"/>
          <w:szCs w:val="21"/>
        </w:rPr>
        <w:t>safe</w:t>
      </w:r>
      <w:proofErr w:type="gramEnd"/>
      <w:r w:rsidRPr="00FE7732">
        <w:rPr>
          <w:sz w:val="21"/>
          <w:szCs w:val="21"/>
        </w:rPr>
        <w:t xml:space="preserve"> and inclusive for LGBTIQ+ Victorians. It also outlines that LGBTIQ+ people must be able to access services that meet their needs, and that their health service experience should result in improved life outcomes. </w:t>
      </w:r>
    </w:p>
    <w:p w14:paraId="49F32583" w14:textId="77777777" w:rsidR="00CA4BFC" w:rsidRPr="00FE7732" w:rsidRDefault="00CA4BFC" w:rsidP="00CA4BFC">
      <w:pPr>
        <w:pStyle w:val="DHHSbody"/>
        <w:rPr>
          <w:sz w:val="21"/>
          <w:szCs w:val="21"/>
        </w:rPr>
      </w:pPr>
      <w:r w:rsidRPr="00FE7732">
        <w:rPr>
          <w:sz w:val="21"/>
          <w:szCs w:val="21"/>
        </w:rPr>
        <w:t xml:space="preserve">The department expects all funded services to develop and implement local policies, </w:t>
      </w:r>
      <w:proofErr w:type="gramStart"/>
      <w:r w:rsidRPr="00FE7732">
        <w:rPr>
          <w:sz w:val="21"/>
          <w:szCs w:val="21"/>
        </w:rPr>
        <w:t>procedures</w:t>
      </w:r>
      <w:proofErr w:type="gramEnd"/>
      <w:r w:rsidRPr="00FE7732">
        <w:rPr>
          <w:sz w:val="21"/>
          <w:szCs w:val="21"/>
        </w:rPr>
        <w:t xml:space="preserve"> and training, so that LGBTIQ+ Victorians experience inclusive and accessible health care. </w:t>
      </w:r>
    </w:p>
    <w:p w14:paraId="0FF2DD4C" w14:textId="77777777" w:rsidR="00CA4BFC" w:rsidRPr="00FE7732" w:rsidRDefault="00CA4BFC" w:rsidP="00CA4BFC">
      <w:pPr>
        <w:pStyle w:val="DHHSbodyafterbullets"/>
        <w:rPr>
          <w:sz w:val="21"/>
          <w:szCs w:val="21"/>
        </w:rPr>
      </w:pPr>
      <w:r w:rsidRPr="00FE7732">
        <w:rPr>
          <w:sz w:val="21"/>
          <w:szCs w:val="21"/>
        </w:rPr>
        <w:t xml:space="preserve">The Victorian Government has developed </w:t>
      </w:r>
      <w:proofErr w:type="gramStart"/>
      <w:r w:rsidRPr="00FE7732">
        <w:rPr>
          <w:sz w:val="21"/>
          <w:szCs w:val="21"/>
        </w:rPr>
        <w:t>a number of</w:t>
      </w:r>
      <w:proofErr w:type="gramEnd"/>
      <w:r w:rsidRPr="00FE7732">
        <w:rPr>
          <w:sz w:val="21"/>
          <w:szCs w:val="21"/>
        </w:rPr>
        <w:t xml:space="preserve"> documents to provide guidance to services, including:</w:t>
      </w:r>
    </w:p>
    <w:p w14:paraId="732063C1" w14:textId="77777777" w:rsidR="00CA4BFC" w:rsidRPr="00FE7732" w:rsidRDefault="00000000" w:rsidP="00CA4BFC">
      <w:pPr>
        <w:pStyle w:val="DHHSbullet1"/>
        <w:rPr>
          <w:sz w:val="21"/>
          <w:szCs w:val="21"/>
        </w:rPr>
      </w:pPr>
      <w:hyperlink r:id="rId53" w:history="1">
        <w:r w:rsidR="00CA4BFC" w:rsidRPr="00FE7732">
          <w:rPr>
            <w:rStyle w:val="Hyperlink"/>
            <w:sz w:val="21"/>
            <w:szCs w:val="21"/>
          </w:rPr>
          <w:t>Understanding lesbian, gay, bisexual, transgender and intersex health</w:t>
        </w:r>
      </w:hyperlink>
      <w:r w:rsidR="00CA4BFC" w:rsidRPr="00FE7732">
        <w:rPr>
          <w:sz w:val="21"/>
          <w:szCs w:val="21"/>
        </w:rPr>
        <w:t xml:space="preserve"> &lt;https://www.health.vic.gov.au/populations/understanding-lesbian-gay-bisexual-transgender-and-intersex-health&gt;</w:t>
      </w:r>
    </w:p>
    <w:p w14:paraId="3C9FD754" w14:textId="77777777" w:rsidR="00CA4BFC" w:rsidRPr="00FE7732" w:rsidRDefault="00000000" w:rsidP="00CA4BFC">
      <w:pPr>
        <w:pStyle w:val="DHHSbullet1"/>
        <w:rPr>
          <w:sz w:val="21"/>
          <w:szCs w:val="21"/>
        </w:rPr>
      </w:pPr>
      <w:hyperlink r:id="rId54">
        <w:r w:rsidR="00CA4BFC" w:rsidRPr="00FE7732">
          <w:rPr>
            <w:rStyle w:val="Hyperlinkitalic"/>
            <w:i w:val="0"/>
            <w:sz w:val="21"/>
            <w:szCs w:val="21"/>
          </w:rPr>
          <w:t>Data collection standards – lesbian, gay, bisexual, transgender and intersex communities</w:t>
        </w:r>
      </w:hyperlink>
      <w:r w:rsidR="00CA4BFC" w:rsidRPr="00FE7732">
        <w:rPr>
          <w:sz w:val="21"/>
          <w:szCs w:val="21"/>
        </w:rPr>
        <w:t xml:space="preserve"> &lt;https://www.vic.gov.au/victorian-family-violence-data-collection-framework/data-collection-standards-lesbian-gay-bisexual&gt;</w:t>
      </w:r>
    </w:p>
    <w:p w14:paraId="5B1480DD" w14:textId="77777777" w:rsidR="00CA4BFC" w:rsidRPr="00FE7732" w:rsidRDefault="00000000" w:rsidP="00CA4BFC">
      <w:pPr>
        <w:pStyle w:val="DHHSbullet1"/>
        <w:rPr>
          <w:strike/>
          <w:sz w:val="21"/>
          <w:szCs w:val="21"/>
        </w:rPr>
      </w:pPr>
      <w:hyperlink r:id="rId55">
        <w:r w:rsidR="00CA4BFC" w:rsidRPr="00FE7732">
          <w:rPr>
            <w:rStyle w:val="Hyperlink"/>
            <w:strike/>
            <w:sz w:val="21"/>
            <w:szCs w:val="21"/>
          </w:rPr>
          <w:t>Rainbow eQuality, a guide to LGBTI-inclusive practice for health and community service agencies</w:t>
        </w:r>
      </w:hyperlink>
      <w:r w:rsidR="00CA4BFC" w:rsidRPr="00FE7732">
        <w:rPr>
          <w:strike/>
          <w:sz w:val="21"/>
          <w:szCs w:val="21"/>
        </w:rPr>
        <w:t xml:space="preserve"> &lt;https://www.health.vic.gov.au/populations/rainbow-equality&gt; </w:t>
      </w:r>
    </w:p>
    <w:p w14:paraId="3CA085D6" w14:textId="77777777" w:rsidR="00CA4BFC" w:rsidRPr="00FE7732" w:rsidRDefault="00000000" w:rsidP="00CA4BFC">
      <w:pPr>
        <w:pStyle w:val="DHHSbullet1"/>
        <w:rPr>
          <w:rFonts w:eastAsia="Arial" w:cs="Arial"/>
          <w:i/>
          <w:sz w:val="21"/>
          <w:szCs w:val="21"/>
        </w:rPr>
      </w:pPr>
      <w:hyperlink r:id="rId56">
        <w:r w:rsidR="00CA4BFC" w:rsidRPr="00FE7732">
          <w:rPr>
            <w:rStyle w:val="Hyperlinkitalic"/>
            <w:i w:val="0"/>
            <w:sz w:val="21"/>
            <w:szCs w:val="21"/>
          </w:rPr>
          <w:t>LGBTIQ+ Inclusive Language Guide</w:t>
        </w:r>
      </w:hyperlink>
      <w:r w:rsidR="00CA4BFC" w:rsidRPr="00FE7732">
        <w:rPr>
          <w:sz w:val="21"/>
          <w:szCs w:val="21"/>
        </w:rPr>
        <w:t xml:space="preserve"> &lt;https://www.vic.gov.au/inclusive-language-guide&gt;.</w:t>
      </w:r>
    </w:p>
    <w:p w14:paraId="753B3DA1" w14:textId="77777777" w:rsidR="00CA4BFC" w:rsidRPr="00FE7732" w:rsidRDefault="00CA4BFC" w:rsidP="00CA4BFC">
      <w:pPr>
        <w:pStyle w:val="DHHSbodyafterbullets"/>
        <w:rPr>
          <w:sz w:val="21"/>
          <w:szCs w:val="21"/>
        </w:rPr>
      </w:pPr>
      <w:r w:rsidRPr="00FE7732">
        <w:rPr>
          <w:sz w:val="21"/>
          <w:szCs w:val="21"/>
        </w:rPr>
        <w:t xml:space="preserve">Funded organisations are encouraged to consider working towards the Rainbow Tick accreditation. The Rainbow Tick guides organisations through a cycle of self-assessment and review by external assessors, to determine the extent to which the organisation (or a service within the organisation) meets the needs of LGBTIQ+ consumers. Further information is available from </w:t>
      </w:r>
      <w:hyperlink r:id="rId57" w:history="1">
        <w:r w:rsidRPr="00FE7732">
          <w:rPr>
            <w:rStyle w:val="Hyperlink"/>
            <w:sz w:val="21"/>
            <w:szCs w:val="21"/>
          </w:rPr>
          <w:t>Rainbow Health Australia</w:t>
        </w:r>
      </w:hyperlink>
      <w:r w:rsidRPr="00FE7732">
        <w:rPr>
          <w:sz w:val="21"/>
          <w:szCs w:val="21"/>
        </w:rPr>
        <w:t xml:space="preserve"> </w:t>
      </w:r>
      <w:hyperlink r:id="rId58" w:history="1">
        <w:r w:rsidRPr="00FE7732">
          <w:rPr>
            <w:rStyle w:val="Hyperlink"/>
            <w:strike/>
            <w:sz w:val="21"/>
            <w:szCs w:val="21"/>
          </w:rPr>
          <w:t>https://rainbowhealthaustralia.org.au/</w:t>
        </w:r>
      </w:hyperlink>
      <w:r w:rsidRPr="00FE7732">
        <w:rPr>
          <w:strike/>
          <w:sz w:val="21"/>
          <w:szCs w:val="21"/>
        </w:rPr>
        <w:t xml:space="preserve">&gt; </w:t>
      </w:r>
      <w:r w:rsidRPr="00FE7732">
        <w:rPr>
          <w:sz w:val="21"/>
          <w:szCs w:val="21"/>
        </w:rPr>
        <w:t>&lt;</w:t>
      </w:r>
      <w:r w:rsidRPr="00FE7732">
        <w:rPr>
          <w:sz w:val="21"/>
          <w:szCs w:val="21"/>
          <w:highlight w:val="yellow"/>
        </w:rPr>
        <w:t>https://rainbowhealthaustralia.org.au/rainbow-tick&gt;.</w:t>
      </w:r>
    </w:p>
    <w:p w14:paraId="7CB82FFD" w14:textId="77777777" w:rsidR="00CA4BFC" w:rsidRPr="00FE7732" w:rsidRDefault="00CA4BFC" w:rsidP="00CA4BFC">
      <w:pPr>
        <w:pStyle w:val="DHHSbody"/>
        <w:rPr>
          <w:sz w:val="21"/>
          <w:szCs w:val="21"/>
        </w:rPr>
      </w:pPr>
      <w:r w:rsidRPr="00FE7732">
        <w:rPr>
          <w:sz w:val="21"/>
          <w:szCs w:val="21"/>
        </w:rPr>
        <w:t xml:space="preserve">A whole-of-government LGBTIQ+ Taskforce, supported by a departmental Health and Wellbeing Working Group, an Intersex Expert Advisory Group and a Trans and Gender Diverse Expert Advisory Group, and the Commissioner for LGBTIQ+ Communities provide advice to the department on the delivery of inclusive and accessible health care. Funded organisations can engage these groups by </w:t>
      </w:r>
      <w:hyperlink r:id="rId59" w:history="1">
        <w:r w:rsidRPr="00FE7732">
          <w:rPr>
            <w:rStyle w:val="Hyperlink"/>
            <w:strike/>
            <w:sz w:val="21"/>
            <w:szCs w:val="21"/>
          </w:rPr>
          <w:t xml:space="preserve">emailing the LGBTQI Secretariat </w:t>
        </w:r>
        <w:r w:rsidRPr="00FE7732">
          <w:rPr>
            <w:rStyle w:val="Hyperlink"/>
            <w:sz w:val="21"/>
            <w:szCs w:val="21"/>
            <w:highlight w:val="yellow"/>
          </w:rPr>
          <w:t>emailing the LGBTIQ Secretariat</w:t>
        </w:r>
      </w:hyperlink>
      <w:r w:rsidRPr="00FE7732">
        <w:rPr>
          <w:sz w:val="21"/>
          <w:szCs w:val="21"/>
        </w:rPr>
        <w:t xml:space="preserve"> &lt;LGBTIQSecretariat@health.vic.gov.au&gt;. </w:t>
      </w:r>
    </w:p>
    <w:p w14:paraId="4115E955" w14:textId="77777777" w:rsidR="00CA4BFC" w:rsidRPr="00DD449D" w:rsidRDefault="00CA4BFC" w:rsidP="00CA4BFC">
      <w:pPr>
        <w:pStyle w:val="Heading4"/>
      </w:pPr>
      <w:r>
        <w:lastRenderedPageBreak/>
        <w:t>16.2.1 Trans and Gender Diverse People</w:t>
      </w:r>
    </w:p>
    <w:p w14:paraId="00A5356E" w14:textId="77777777" w:rsidR="00CA4BFC" w:rsidRPr="00FE7732" w:rsidRDefault="00CA4BFC" w:rsidP="00CA4BFC">
      <w:pPr>
        <w:pStyle w:val="DHHSbody"/>
        <w:rPr>
          <w:sz w:val="21"/>
          <w:szCs w:val="21"/>
        </w:rPr>
      </w:pPr>
      <w:r w:rsidRPr="00FE7732">
        <w:rPr>
          <w:sz w:val="21"/>
          <w:szCs w:val="21"/>
        </w:rPr>
        <w:t xml:space="preserve">A transgender person is someone whose gender is different to what was assigned to them at birth. Gender diverse generally refers to a range of genders expressed in different ways. Trans and gender diverse people are part of the broader LGBTIQ+ community and have distinct healthcare and social support needs, particularly during the difficult process of questioning, </w:t>
      </w:r>
      <w:proofErr w:type="gramStart"/>
      <w:r w:rsidRPr="00FE7732">
        <w:rPr>
          <w:sz w:val="21"/>
          <w:szCs w:val="21"/>
        </w:rPr>
        <w:t>defining</w:t>
      </w:r>
      <w:proofErr w:type="gramEnd"/>
      <w:r w:rsidRPr="00FE7732">
        <w:rPr>
          <w:sz w:val="21"/>
          <w:szCs w:val="21"/>
        </w:rPr>
        <w:t xml:space="preserve"> and affirming their gender identity. </w:t>
      </w:r>
    </w:p>
    <w:p w14:paraId="5CFF5E61" w14:textId="77777777" w:rsidR="00CA4BFC" w:rsidRPr="00FE7732" w:rsidRDefault="00CA4BFC" w:rsidP="00CA4BFC">
      <w:pPr>
        <w:pStyle w:val="DHHSbody"/>
        <w:rPr>
          <w:sz w:val="21"/>
          <w:szCs w:val="21"/>
        </w:rPr>
      </w:pPr>
      <w:r w:rsidRPr="00FE7732">
        <w:rPr>
          <w:sz w:val="21"/>
          <w:szCs w:val="21"/>
        </w:rPr>
        <w:t>Health services should provide an inclusive environment for trans and gender diverse people, ensuring services meet their unique care needs and choices. This includes using pronouns and names preferred by the individual, providing non-gendered facilities where possible, minimising potentially harmful encounters with other patients, and avoiding assumptions about gender and sex-specific health issues.</w:t>
      </w:r>
    </w:p>
    <w:p w14:paraId="4BD48987" w14:textId="77777777" w:rsidR="00CA4BFC" w:rsidRPr="00FE7732" w:rsidRDefault="00CA4BFC" w:rsidP="00CA4BFC">
      <w:pPr>
        <w:pStyle w:val="DHHSbody"/>
        <w:rPr>
          <w:sz w:val="21"/>
          <w:szCs w:val="21"/>
        </w:rPr>
      </w:pPr>
      <w:r w:rsidRPr="00FE7732">
        <w:rPr>
          <w:sz w:val="21"/>
          <w:szCs w:val="21"/>
        </w:rPr>
        <w:t xml:space="preserve">It also means providing respectful, supportive advice on access to health services associated with gender affirmation, such as support to explore gender identity, medical treatment to affirm gender, speech therapy and voice training, and mental health and wellbeing support. </w:t>
      </w:r>
    </w:p>
    <w:p w14:paraId="33ACE0A0" w14:textId="77777777" w:rsidR="00CA4BFC" w:rsidRPr="00FE7732" w:rsidRDefault="00CA4BFC" w:rsidP="00CA4BFC">
      <w:pPr>
        <w:pStyle w:val="DHHSbody"/>
        <w:rPr>
          <w:sz w:val="21"/>
          <w:szCs w:val="21"/>
        </w:rPr>
      </w:pPr>
      <w:r w:rsidRPr="00FE7732">
        <w:rPr>
          <w:sz w:val="21"/>
          <w:szCs w:val="21"/>
        </w:rPr>
        <w:t>Funded organisations are encouraged to seek advice and resources from peak bodies and associations to drive service improvement and build workforce capability.</w:t>
      </w:r>
    </w:p>
    <w:p w14:paraId="0A323923" w14:textId="77777777" w:rsidR="00CA4BFC" w:rsidRPr="00FE7732" w:rsidRDefault="00CA4BFC" w:rsidP="00CA4BFC">
      <w:pPr>
        <w:pStyle w:val="DHHSbody"/>
        <w:rPr>
          <w:sz w:val="21"/>
          <w:szCs w:val="21"/>
        </w:rPr>
      </w:pPr>
      <w:r w:rsidRPr="00FE7732">
        <w:rPr>
          <w:sz w:val="21"/>
          <w:szCs w:val="21"/>
        </w:rPr>
        <w:t xml:space="preserve">More information and resources on trans and gender diverse health and wellbeing, and funded initiatives, is available: </w:t>
      </w:r>
    </w:p>
    <w:p w14:paraId="43C6B37B" w14:textId="77777777" w:rsidR="00CA4BFC" w:rsidRPr="00FE7732" w:rsidRDefault="00000000" w:rsidP="00CA4BFC">
      <w:pPr>
        <w:pStyle w:val="DHHSbullet1"/>
        <w:rPr>
          <w:rFonts w:eastAsia="Arial" w:cs="Arial"/>
          <w:sz w:val="21"/>
          <w:szCs w:val="21"/>
        </w:rPr>
      </w:pPr>
      <w:hyperlink r:id="rId60" w:history="1">
        <w:r w:rsidR="00CA4BFC" w:rsidRPr="00FE7732">
          <w:rPr>
            <w:rStyle w:val="Hyperlink"/>
            <w:sz w:val="21"/>
            <w:szCs w:val="21"/>
          </w:rPr>
          <w:t>Trans and gender diverse health and wellbeing</w:t>
        </w:r>
      </w:hyperlink>
      <w:r w:rsidR="00CA4BFC" w:rsidRPr="00FE7732">
        <w:rPr>
          <w:sz w:val="21"/>
          <w:szCs w:val="21"/>
        </w:rPr>
        <w:t xml:space="preserve"> &lt;https://www.health.vic.gov.au/populations/trans-and-gender-diverse-health-and-wellbeing&gt;</w:t>
      </w:r>
    </w:p>
    <w:p w14:paraId="38E03F44" w14:textId="77777777" w:rsidR="00CA4BFC" w:rsidRPr="00FE7732" w:rsidRDefault="00000000" w:rsidP="00CA4BFC">
      <w:pPr>
        <w:pStyle w:val="DHHSbullet1"/>
        <w:rPr>
          <w:strike/>
          <w:sz w:val="21"/>
          <w:szCs w:val="21"/>
        </w:rPr>
      </w:pPr>
      <w:hyperlink r:id="rId61" w:history="1">
        <w:r w:rsidR="00CA4BFC" w:rsidRPr="00FE7732">
          <w:rPr>
            <w:rStyle w:val="Hyperlinkitalic"/>
            <w:i w:val="0"/>
            <w:iCs/>
            <w:strike/>
            <w:sz w:val="21"/>
            <w:szCs w:val="21"/>
          </w:rPr>
          <w:t>Service Guideline for Gender Sensitivity and Safety</w:t>
        </w:r>
      </w:hyperlink>
      <w:r w:rsidR="00CA4BFC" w:rsidRPr="00FE7732">
        <w:rPr>
          <w:i/>
          <w:strike/>
          <w:sz w:val="21"/>
          <w:szCs w:val="21"/>
        </w:rPr>
        <w:t xml:space="preserve"> &lt;</w:t>
      </w:r>
      <w:r w:rsidR="00CA4BFC" w:rsidRPr="00FE7732">
        <w:rPr>
          <w:strike/>
          <w:sz w:val="21"/>
          <w:szCs w:val="21"/>
        </w:rPr>
        <w:t>https://www.health.vic.gov.au/publications/service-guideline-for-gender-sensitivity-and-safety&gt;</w:t>
      </w:r>
    </w:p>
    <w:p w14:paraId="0DE7D56B" w14:textId="77777777" w:rsidR="00CA4BFC" w:rsidRPr="00FE7732" w:rsidRDefault="00CA4BFC" w:rsidP="00CA4BFC">
      <w:pPr>
        <w:pStyle w:val="DHHSbodyafterbullets"/>
        <w:rPr>
          <w:sz w:val="21"/>
          <w:szCs w:val="21"/>
        </w:rPr>
      </w:pPr>
      <w:r w:rsidRPr="00FE7732">
        <w:rPr>
          <w:sz w:val="21"/>
          <w:szCs w:val="21"/>
        </w:rPr>
        <w:t xml:space="preserve">The department funds </w:t>
      </w:r>
      <w:proofErr w:type="gramStart"/>
      <w:r w:rsidRPr="00FE7732">
        <w:rPr>
          <w:sz w:val="21"/>
          <w:szCs w:val="21"/>
        </w:rPr>
        <w:t>a number of</w:t>
      </w:r>
      <w:proofErr w:type="gramEnd"/>
      <w:r w:rsidRPr="00FE7732">
        <w:rPr>
          <w:sz w:val="21"/>
          <w:szCs w:val="21"/>
        </w:rPr>
        <w:t xml:space="preserve"> specialist gender services that can be engaged by health services for information and support. </w:t>
      </w:r>
    </w:p>
    <w:p w14:paraId="11F328D0" w14:textId="77777777" w:rsidR="00CA4BFC" w:rsidRPr="00FE7732" w:rsidRDefault="00CA4BFC" w:rsidP="00CA4BFC">
      <w:pPr>
        <w:pStyle w:val="DHHSbody"/>
        <w:rPr>
          <w:sz w:val="21"/>
          <w:szCs w:val="21"/>
        </w:rPr>
      </w:pPr>
      <w:r w:rsidRPr="00FE7732">
        <w:rPr>
          <w:sz w:val="21"/>
          <w:szCs w:val="21"/>
        </w:rPr>
        <w:t xml:space="preserve">In 2021–22, the Victorian Government provided $21.4 million over four years to deliver additional mental health support, primary medical care and peer supports for trans and gender diverse young people. This includes an expansion of health and mental health services, and primary care at Monash Health, The Royal Children’s Hospital and </w:t>
      </w:r>
      <w:proofErr w:type="spellStart"/>
      <w:r w:rsidRPr="00FE7732">
        <w:rPr>
          <w:sz w:val="21"/>
          <w:szCs w:val="21"/>
        </w:rPr>
        <w:t>Orygen</w:t>
      </w:r>
      <w:proofErr w:type="spellEnd"/>
      <w:r w:rsidRPr="00FE7732">
        <w:rPr>
          <w:sz w:val="21"/>
          <w:szCs w:val="21"/>
        </w:rPr>
        <w:t xml:space="preserve">, and peer and family </w:t>
      </w:r>
      <w:proofErr w:type="gramStart"/>
      <w:r w:rsidRPr="00FE7732">
        <w:rPr>
          <w:sz w:val="21"/>
          <w:szCs w:val="21"/>
        </w:rPr>
        <w:t>supports</w:t>
      </w:r>
      <w:proofErr w:type="gramEnd"/>
      <w:r w:rsidRPr="00FE7732">
        <w:rPr>
          <w:sz w:val="21"/>
          <w:szCs w:val="21"/>
        </w:rPr>
        <w:t xml:space="preserve"> at Transgender Victoria, Transcend, and Monash Health, as well as the development of improved pathways between specialist gender services.</w:t>
      </w:r>
    </w:p>
    <w:p w14:paraId="38717D38" w14:textId="77777777" w:rsidR="00CA4BFC" w:rsidRPr="00FE7732" w:rsidRDefault="00CA4BFC" w:rsidP="00CA4BFC">
      <w:pPr>
        <w:pStyle w:val="DHHSbody"/>
        <w:rPr>
          <w:sz w:val="21"/>
          <w:szCs w:val="21"/>
        </w:rPr>
      </w:pPr>
      <w:r w:rsidRPr="00FE7732">
        <w:rPr>
          <w:sz w:val="21"/>
          <w:szCs w:val="21"/>
        </w:rPr>
        <w:t xml:space="preserve">The 2022–23 State Budget committed $1.5 million over two years towards the Trans and Gender Diverse in Community Health program, which delivers peer navigator support, two multidisciplinary clinics in Preston and Ballarat, and a </w:t>
      </w:r>
      <w:proofErr w:type="spellStart"/>
      <w:r w:rsidRPr="00FE7732">
        <w:rPr>
          <w:sz w:val="21"/>
          <w:szCs w:val="21"/>
        </w:rPr>
        <w:t>statewide</w:t>
      </w:r>
      <w:proofErr w:type="spellEnd"/>
      <w:r w:rsidRPr="00FE7732">
        <w:rPr>
          <w:sz w:val="21"/>
          <w:szCs w:val="21"/>
        </w:rPr>
        <w:t xml:space="preserve"> trans and gender diverse health training and capacity building program.</w:t>
      </w:r>
    </w:p>
    <w:p w14:paraId="74DD9605" w14:textId="77777777" w:rsidR="00CA4BFC" w:rsidRPr="00FE7732" w:rsidRDefault="00CA4BFC" w:rsidP="00CA4BFC">
      <w:pPr>
        <w:pStyle w:val="DHHSbody"/>
        <w:rPr>
          <w:sz w:val="21"/>
          <w:szCs w:val="21"/>
        </w:rPr>
      </w:pPr>
      <w:r w:rsidRPr="00FE7732">
        <w:rPr>
          <w:sz w:val="21"/>
          <w:szCs w:val="21"/>
        </w:rPr>
        <w:t xml:space="preserve">For more information, visit </w:t>
      </w:r>
      <w:hyperlink r:id="rId62">
        <w:r w:rsidRPr="00FE7732">
          <w:rPr>
            <w:rStyle w:val="Hyperlink"/>
            <w:sz w:val="21"/>
            <w:szCs w:val="21"/>
          </w:rPr>
          <w:t>Your Community Health</w:t>
        </w:r>
      </w:hyperlink>
      <w:r w:rsidRPr="00FE7732">
        <w:rPr>
          <w:sz w:val="21"/>
          <w:szCs w:val="21"/>
        </w:rPr>
        <w:t xml:space="preserve"> &lt;https://www.yourch.org.au/service-access/trans-and-gender-diverse-health&gt;.</w:t>
      </w:r>
    </w:p>
    <w:p w14:paraId="73D1455C" w14:textId="77777777" w:rsidR="00CA4BFC" w:rsidRPr="005F7F6D" w:rsidRDefault="00CA4BFC" w:rsidP="00CA4BFC">
      <w:pPr>
        <w:pStyle w:val="Heading4"/>
        <w:rPr>
          <w:lang w:eastAsia="en-AU"/>
        </w:rPr>
      </w:pPr>
      <w:r>
        <w:rPr>
          <w:lang w:eastAsia="en-AU"/>
        </w:rPr>
        <w:t>16.2.2 People with an Intersex Variation</w:t>
      </w:r>
    </w:p>
    <w:p w14:paraId="3E5ECAE4" w14:textId="77777777" w:rsidR="00CA4BFC" w:rsidRPr="00FE7732" w:rsidRDefault="00CA4BFC" w:rsidP="00CA4BFC">
      <w:pPr>
        <w:pStyle w:val="DHHSbody"/>
        <w:rPr>
          <w:rFonts w:cs="Arial"/>
          <w:strike/>
          <w:sz w:val="21"/>
          <w:szCs w:val="21"/>
          <w:shd w:val="clear" w:color="auto" w:fill="FFFFFF"/>
        </w:rPr>
      </w:pPr>
      <w:r w:rsidRPr="00FE7732">
        <w:rPr>
          <w:rFonts w:cs="Arial"/>
          <w:strike/>
          <w:sz w:val="21"/>
          <w:szCs w:val="21"/>
          <w:shd w:val="clear" w:color="auto" w:fill="FFFFFF"/>
        </w:rPr>
        <w:t xml:space="preserve">People with intersex variations are born with physical, </w:t>
      </w:r>
      <w:proofErr w:type="gramStart"/>
      <w:r w:rsidRPr="00FE7732">
        <w:rPr>
          <w:rFonts w:cs="Arial"/>
          <w:strike/>
          <w:sz w:val="21"/>
          <w:szCs w:val="21"/>
          <w:shd w:val="clear" w:color="auto" w:fill="FFFFFF"/>
        </w:rPr>
        <w:t>hormonal</w:t>
      </w:r>
      <w:proofErr w:type="gramEnd"/>
      <w:r w:rsidRPr="00FE7732">
        <w:rPr>
          <w:rFonts w:cs="Arial"/>
          <w:strike/>
          <w:sz w:val="21"/>
          <w:szCs w:val="21"/>
          <w:shd w:val="clear" w:color="auto" w:fill="FFFFFF"/>
        </w:rPr>
        <w:t xml:space="preserve"> or genetic features that do not fit the typical expectations for male or female bodies.</w:t>
      </w:r>
    </w:p>
    <w:p w14:paraId="559A5907" w14:textId="77777777" w:rsidR="00CA4BFC" w:rsidRPr="00FE7732" w:rsidRDefault="00CA4BFC" w:rsidP="00CA4BFC">
      <w:pPr>
        <w:pStyle w:val="DHHSbody"/>
        <w:rPr>
          <w:rFonts w:cs="Arial"/>
          <w:sz w:val="21"/>
          <w:szCs w:val="21"/>
          <w:shd w:val="clear" w:color="auto" w:fill="FFFFFF"/>
        </w:rPr>
      </w:pPr>
      <w:r w:rsidRPr="00FE7732">
        <w:rPr>
          <w:rFonts w:cs="Arial"/>
          <w:color w:val="2A2736"/>
          <w:sz w:val="21"/>
          <w:szCs w:val="21"/>
          <w:highlight w:val="yellow"/>
        </w:rPr>
        <w:t xml:space="preserve">'People with intersex variations' is an umbrella term for people born with physical, </w:t>
      </w:r>
      <w:proofErr w:type="gramStart"/>
      <w:r w:rsidRPr="00FE7732">
        <w:rPr>
          <w:rFonts w:cs="Arial"/>
          <w:color w:val="2A2736"/>
          <w:sz w:val="21"/>
          <w:szCs w:val="21"/>
          <w:highlight w:val="yellow"/>
        </w:rPr>
        <w:t>hormonal</w:t>
      </w:r>
      <w:proofErr w:type="gramEnd"/>
      <w:r w:rsidRPr="00FE7732">
        <w:rPr>
          <w:rFonts w:cs="Arial"/>
          <w:color w:val="2A2736"/>
          <w:sz w:val="21"/>
          <w:szCs w:val="21"/>
          <w:highlight w:val="yellow"/>
        </w:rPr>
        <w:t xml:space="preserve"> or genetic features that are neither wholly female nor wholly male; or a combination of female and male; or neither female nor male. Other terms used to</w:t>
      </w:r>
      <w:r w:rsidRPr="00FE7732">
        <w:rPr>
          <w:rFonts w:cs="Arial"/>
          <w:color w:val="2A2736"/>
          <w:sz w:val="21"/>
          <w:szCs w:val="21"/>
        </w:rPr>
        <w:t xml:space="preserve"> </w:t>
      </w:r>
      <w:r w:rsidRPr="00FE7732">
        <w:rPr>
          <w:strike/>
          <w:sz w:val="21"/>
          <w:szCs w:val="21"/>
        </w:rPr>
        <w:t xml:space="preserve">‘People with intersex variations’ is one of </w:t>
      </w:r>
      <w:proofErr w:type="gramStart"/>
      <w:r w:rsidRPr="00FE7732">
        <w:rPr>
          <w:strike/>
          <w:sz w:val="21"/>
          <w:szCs w:val="21"/>
        </w:rPr>
        <w:t>a number of</w:t>
      </w:r>
      <w:proofErr w:type="gramEnd"/>
      <w:r w:rsidRPr="00FE7732">
        <w:rPr>
          <w:strike/>
          <w:sz w:val="21"/>
          <w:szCs w:val="21"/>
        </w:rPr>
        <w:t xml:space="preserve"> terms used to</w:t>
      </w:r>
      <w:r w:rsidRPr="00FE7732">
        <w:rPr>
          <w:sz w:val="21"/>
          <w:szCs w:val="21"/>
        </w:rPr>
        <w:t xml:space="preserve"> refer to people who have variations in </w:t>
      </w:r>
      <w:r w:rsidRPr="00FE7732">
        <w:rPr>
          <w:rFonts w:cs="Arial"/>
          <w:sz w:val="21"/>
          <w:szCs w:val="21"/>
          <w:shd w:val="clear" w:color="auto" w:fill="FFFFFF"/>
        </w:rPr>
        <w:t xml:space="preserve">parts of the body associated with </w:t>
      </w:r>
      <w:r w:rsidRPr="00FE7732">
        <w:rPr>
          <w:rFonts w:cs="Arial"/>
          <w:sz w:val="21"/>
          <w:szCs w:val="21"/>
          <w:shd w:val="clear" w:color="auto" w:fill="FFFFFF"/>
        </w:rPr>
        <w:lastRenderedPageBreak/>
        <w:t>sex and/or reproductive development</w:t>
      </w:r>
      <w:r w:rsidRPr="00FE7732">
        <w:rPr>
          <w:rFonts w:cs="Arial"/>
          <w:strike/>
          <w:sz w:val="21"/>
          <w:szCs w:val="21"/>
          <w:shd w:val="clear" w:color="auto" w:fill="FFFFFF"/>
        </w:rPr>
        <w:t>. Other terms</w:t>
      </w:r>
      <w:r w:rsidRPr="00FE7732">
        <w:rPr>
          <w:rFonts w:cs="Arial"/>
          <w:sz w:val="21"/>
          <w:szCs w:val="21"/>
          <w:shd w:val="clear" w:color="auto" w:fill="FFFFFF"/>
        </w:rPr>
        <w:t xml:space="preserve"> include ‘differences of sex development’ or 'variations of sex characteristics'. </w:t>
      </w:r>
    </w:p>
    <w:p w14:paraId="1D565755" w14:textId="77777777" w:rsidR="00CA4BFC" w:rsidRPr="00FE7732" w:rsidRDefault="00CA4BFC" w:rsidP="00CA4BFC">
      <w:pPr>
        <w:spacing w:after="120" w:line="270" w:lineRule="atLeast"/>
        <w:rPr>
          <w:rFonts w:ascii="Arial" w:eastAsia="Times" w:hAnsi="Arial" w:cs="Arial"/>
          <w:sz w:val="21"/>
          <w:szCs w:val="21"/>
          <w:shd w:val="clear" w:color="auto" w:fill="FFFFFF"/>
        </w:rPr>
      </w:pPr>
      <w:r w:rsidRPr="00FE7732">
        <w:rPr>
          <w:rFonts w:ascii="Arial" w:eastAsia="Times" w:hAnsi="Arial" w:cs="Arial"/>
          <w:sz w:val="21"/>
          <w:szCs w:val="21"/>
          <w:shd w:val="clear" w:color="auto" w:fill="FFFFFF"/>
        </w:rPr>
        <w:t>Health services should understand what intersex is, including the difference between intersex and sexual orientation, intersex and transgender, and intersex and gender diversity.</w:t>
      </w:r>
    </w:p>
    <w:p w14:paraId="1461200A" w14:textId="77777777" w:rsidR="00CA4BFC" w:rsidRPr="00FE7732" w:rsidRDefault="00CA4BFC" w:rsidP="00CA4BFC">
      <w:pPr>
        <w:spacing w:after="120" w:line="270" w:lineRule="atLeast"/>
        <w:rPr>
          <w:rFonts w:ascii="Arial" w:eastAsia="Times" w:hAnsi="Arial" w:cs="Arial"/>
          <w:sz w:val="21"/>
          <w:szCs w:val="21"/>
          <w:shd w:val="clear" w:color="auto" w:fill="FFFFFF"/>
        </w:rPr>
      </w:pPr>
      <w:r w:rsidRPr="00FE7732">
        <w:rPr>
          <w:rFonts w:ascii="Arial" w:eastAsia="Times" w:hAnsi="Arial" w:cs="Arial"/>
          <w:sz w:val="21"/>
          <w:szCs w:val="21"/>
          <w:shd w:val="clear" w:color="auto" w:fill="FFFFFF"/>
        </w:rPr>
        <w:t>Health services should also understand the potentially lifelong health impacts of conducting surgeries on intersex children, and/or giving them hormones to 'normalise' their genitals and remove gonads.</w:t>
      </w:r>
    </w:p>
    <w:p w14:paraId="6D16D009" w14:textId="77777777" w:rsidR="00CA4BFC" w:rsidRPr="00FE7732" w:rsidRDefault="00CA4BFC" w:rsidP="00CA4BFC">
      <w:pPr>
        <w:spacing w:after="120" w:line="270" w:lineRule="atLeast"/>
        <w:rPr>
          <w:rFonts w:ascii="Arial" w:eastAsia="Times" w:hAnsi="Arial" w:cs="Arial"/>
          <w:sz w:val="21"/>
          <w:szCs w:val="21"/>
          <w:shd w:val="clear" w:color="auto" w:fill="FFFFFF"/>
        </w:rPr>
      </w:pPr>
      <w:r w:rsidRPr="00FE7732">
        <w:rPr>
          <w:rFonts w:ascii="Arial" w:eastAsia="Times" w:hAnsi="Arial" w:cs="Arial"/>
          <w:sz w:val="21"/>
          <w:szCs w:val="21"/>
          <w:shd w:val="clear" w:color="auto" w:fill="FFFFFF"/>
        </w:rPr>
        <w:t>Health service staff should avoid asking questions related to a person’s intersex status, unless clinically necessary.</w:t>
      </w:r>
    </w:p>
    <w:p w14:paraId="1F37D026" w14:textId="77777777" w:rsidR="00CA4BFC" w:rsidRPr="00FE7732" w:rsidRDefault="00CA4BFC" w:rsidP="00CA4BFC">
      <w:pPr>
        <w:pStyle w:val="DHHSbody"/>
        <w:rPr>
          <w:sz w:val="21"/>
          <w:szCs w:val="21"/>
        </w:rPr>
      </w:pPr>
      <w:r w:rsidRPr="00FE7732">
        <w:rPr>
          <w:sz w:val="21"/>
          <w:szCs w:val="21"/>
        </w:rPr>
        <w:t xml:space="preserve">Funded organisations are encouraged to seek advice and resources from peak bodies and associations to drive service improvement and build workforce capability. Further information, guidelines and resources on the health needs and </w:t>
      </w:r>
      <w:r w:rsidRPr="00FE7732">
        <w:rPr>
          <w:rFonts w:cs="Arial"/>
          <w:sz w:val="21"/>
          <w:szCs w:val="21"/>
          <w:shd w:val="clear" w:color="auto" w:fill="FFFFFF"/>
        </w:rPr>
        <w:t xml:space="preserve">on supporting people with an intersex variation can be found at </w:t>
      </w:r>
      <w:hyperlink r:id="rId63" w:history="1">
        <w:r w:rsidRPr="00FE7732">
          <w:rPr>
            <w:rStyle w:val="Hyperlink"/>
            <w:rFonts w:cs="Arial"/>
            <w:sz w:val="21"/>
            <w:szCs w:val="21"/>
            <w:shd w:val="clear" w:color="auto" w:fill="FFFFFF"/>
          </w:rPr>
          <w:t>Health of people with intersex variations</w:t>
        </w:r>
      </w:hyperlink>
      <w:r w:rsidRPr="00FE7732">
        <w:rPr>
          <w:rFonts w:cs="Arial"/>
          <w:sz w:val="21"/>
          <w:szCs w:val="21"/>
          <w:shd w:val="clear" w:color="auto" w:fill="FFFFFF"/>
        </w:rPr>
        <w:t xml:space="preserve"> &lt;https://www.health.vic.gov.au/populations/health-of-people-with-intersex-variations&gt;.</w:t>
      </w:r>
    </w:p>
    <w:p w14:paraId="3B39046B" w14:textId="77777777" w:rsidR="00CA4BFC" w:rsidRPr="00FE7732" w:rsidRDefault="00CA4BFC" w:rsidP="00CA4BFC">
      <w:pPr>
        <w:pStyle w:val="DHHSbody"/>
        <w:rPr>
          <w:rFonts w:cs="Arial"/>
          <w:color w:val="000000" w:themeColor="text1"/>
          <w:sz w:val="21"/>
          <w:szCs w:val="21"/>
          <w:lang w:eastAsia="en-AU"/>
        </w:rPr>
      </w:pPr>
      <w:r w:rsidRPr="00FE7732">
        <w:rPr>
          <w:sz w:val="21"/>
          <w:szCs w:val="21"/>
        </w:rPr>
        <w:t xml:space="preserve">The </w:t>
      </w:r>
      <w:hyperlink r:id="rId64">
        <w:r w:rsidRPr="00FE7732">
          <w:rPr>
            <w:rStyle w:val="Hyperlink"/>
            <w:sz w:val="21"/>
            <w:szCs w:val="21"/>
          </w:rPr>
          <w:t>(i) Am Equal future directions paper</w:t>
        </w:r>
      </w:hyperlink>
      <w:r w:rsidRPr="00FE7732">
        <w:rPr>
          <w:sz w:val="21"/>
          <w:szCs w:val="21"/>
        </w:rPr>
        <w:t xml:space="preserve"> &lt;https://www.health.vic.gov.au/publications/i-am-equal&gt; sets out the Victorian Government’s commitment to improve health and wellbeing outcomes, and experiences of people with intersex variations. The department is currently progressing work to establish the intersex protection system, inclusive of </w:t>
      </w:r>
      <w:r w:rsidRPr="00FE7732">
        <w:rPr>
          <w:rFonts w:cs="Arial"/>
          <w:sz w:val="21"/>
          <w:szCs w:val="21"/>
        </w:rPr>
        <w:t xml:space="preserve">a </w:t>
      </w:r>
      <w:r w:rsidRPr="00FE7732">
        <w:rPr>
          <w:rFonts w:cs="Arial"/>
          <w:color w:val="000000" w:themeColor="text1"/>
          <w:sz w:val="21"/>
          <w:szCs w:val="21"/>
          <w:lang w:eastAsia="en-AU"/>
        </w:rPr>
        <w:t xml:space="preserve">mechanism to prohibit deferrable medical interventions modifying a person’s sex characteristics without personal consent, an oversight panel, and provisions to ensure the collection of data and transparency over what treatments are being performed. </w:t>
      </w:r>
    </w:p>
    <w:p w14:paraId="7603811D" w14:textId="77777777" w:rsidR="00CA4BFC" w:rsidRDefault="00CA4BFC">
      <w:pPr>
        <w:rPr>
          <w:sz w:val="21"/>
          <w:szCs w:val="21"/>
        </w:rPr>
      </w:pPr>
    </w:p>
    <w:p w14:paraId="5742E60B" w14:textId="77777777" w:rsidR="00555712" w:rsidRDefault="00555712">
      <w:pPr>
        <w:rPr>
          <w:rFonts w:ascii="Arial" w:eastAsia="MS Gothic" w:hAnsi="Arial" w:cs="Arial"/>
          <w:b/>
          <w:bCs/>
          <w:color w:val="201547"/>
          <w:sz w:val="28"/>
          <w:szCs w:val="26"/>
        </w:rPr>
      </w:pPr>
      <w:bookmarkStart w:id="109" w:name="_Toc106868072"/>
      <w:bookmarkStart w:id="110" w:name="_Toc106869823"/>
      <w:bookmarkStart w:id="111" w:name="_Toc106870157"/>
      <w:bookmarkStart w:id="112" w:name="_Toc106870323"/>
      <w:bookmarkStart w:id="113" w:name="_Toc106870495"/>
      <w:bookmarkStart w:id="114" w:name="_Toc6408328"/>
      <w:bookmarkStart w:id="115" w:name="_Toc10199712"/>
      <w:bookmarkStart w:id="116" w:name="_Toc34046630"/>
      <w:r>
        <w:br w:type="page"/>
      </w:r>
    </w:p>
    <w:p w14:paraId="73C508BF" w14:textId="0AE8E033" w:rsidR="007E16C8" w:rsidRDefault="007E16C8" w:rsidP="007E16C8">
      <w:pPr>
        <w:pStyle w:val="Heading3"/>
        <w:tabs>
          <w:tab w:val="num" w:pos="709"/>
        </w:tabs>
        <w:ind w:right="-58"/>
      </w:pPr>
      <w:bookmarkStart w:id="117" w:name="_Toc127829632"/>
      <w:r>
        <w:lastRenderedPageBreak/>
        <w:t>17.1</w:t>
      </w:r>
      <w:r w:rsidR="006D252A">
        <w:tab/>
      </w:r>
      <w:r>
        <w:t>Maternity and Newborn Capability Levels</w:t>
      </w:r>
      <w:bookmarkEnd w:id="109"/>
      <w:bookmarkEnd w:id="110"/>
      <w:bookmarkEnd w:id="111"/>
      <w:bookmarkEnd w:id="112"/>
      <w:bookmarkEnd w:id="113"/>
      <w:bookmarkEnd w:id="114"/>
      <w:bookmarkEnd w:id="115"/>
      <w:bookmarkEnd w:id="116"/>
      <w:bookmarkEnd w:id="117"/>
    </w:p>
    <w:p w14:paraId="5D54F5CF" w14:textId="5800C714" w:rsidR="004668F5" w:rsidRPr="00FE7732" w:rsidRDefault="007E16C8" w:rsidP="004668F5">
      <w:pPr>
        <w:pStyle w:val="DHHSbody"/>
        <w:rPr>
          <w:sz w:val="21"/>
          <w:szCs w:val="21"/>
        </w:rPr>
      </w:pPr>
      <w:r w:rsidRPr="00FE7732">
        <w:rPr>
          <w:sz w:val="21"/>
          <w:szCs w:val="21"/>
        </w:rPr>
        <w:t xml:space="preserve">The </w:t>
      </w:r>
      <w:hyperlink r:id="rId65" w:history="1">
        <w:r w:rsidRPr="00FE7732">
          <w:rPr>
            <w:rStyle w:val="Hyperlink"/>
            <w:i/>
            <w:iCs/>
            <w:sz w:val="21"/>
            <w:szCs w:val="21"/>
          </w:rPr>
          <w:t>Capability frameworks for Victorian maternity and newborn services</w:t>
        </w:r>
      </w:hyperlink>
      <w:r w:rsidRPr="00FE7732">
        <w:rPr>
          <w:i/>
          <w:sz w:val="21"/>
          <w:szCs w:val="21"/>
        </w:rPr>
        <w:t xml:space="preserve"> &lt;</w:t>
      </w:r>
      <w:r w:rsidRPr="00FE7732">
        <w:rPr>
          <w:sz w:val="21"/>
          <w:szCs w:val="21"/>
        </w:rPr>
        <w:t>https://www.health.vic.gov.au/patient-care/maternity-and-newborn-care-in-victoria&gt;</w:t>
      </w:r>
      <w:r w:rsidRPr="00FE7732">
        <w:rPr>
          <w:iCs/>
          <w:sz w:val="21"/>
          <w:szCs w:val="21"/>
        </w:rPr>
        <w:t xml:space="preserve"> describe the</w:t>
      </w:r>
      <w:r w:rsidRPr="00FE7732">
        <w:rPr>
          <w:sz w:val="21"/>
          <w:szCs w:val="21"/>
        </w:rPr>
        <w:t xml:space="preserve"> requirements for Victorian public health services to provide safe and high-quality maternity and newborn care across six levels</w:t>
      </w:r>
      <w:r w:rsidRPr="00FE7732">
        <w:rPr>
          <w:sz w:val="21"/>
          <w:szCs w:val="21"/>
          <w:highlight w:val="yellow"/>
        </w:rPr>
        <w:t>, including the required workforce, infrastructure, equipment and clinical support services</w:t>
      </w:r>
      <w:r w:rsidR="004668F5" w:rsidRPr="00FE7732">
        <w:rPr>
          <w:sz w:val="21"/>
          <w:szCs w:val="21"/>
        </w:rPr>
        <w:t xml:space="preserve">. </w:t>
      </w:r>
    </w:p>
    <w:p w14:paraId="7B3280B4" w14:textId="4AF93FCD" w:rsidR="007E16C8" w:rsidRPr="00FE7732" w:rsidRDefault="007E16C8" w:rsidP="007E16C8">
      <w:pPr>
        <w:pStyle w:val="DHHSbody"/>
        <w:rPr>
          <w:sz w:val="21"/>
          <w:szCs w:val="21"/>
        </w:rPr>
      </w:pPr>
      <w:r w:rsidRPr="00FE7732">
        <w:rPr>
          <w:sz w:val="21"/>
          <w:szCs w:val="21"/>
        </w:rPr>
        <w:t xml:space="preserve">Service capability levels for all </w:t>
      </w:r>
      <w:r w:rsidRPr="00FE7732">
        <w:rPr>
          <w:sz w:val="21"/>
          <w:szCs w:val="21"/>
          <w:highlight w:val="yellow"/>
        </w:rPr>
        <w:t>Victorian</w:t>
      </w:r>
      <w:r w:rsidRPr="00FE7732">
        <w:rPr>
          <w:sz w:val="21"/>
          <w:szCs w:val="21"/>
        </w:rPr>
        <w:t xml:space="preserve"> public health services providing planned maternity and newborn care are reviewed </w:t>
      </w:r>
      <w:r w:rsidRPr="00FE7732">
        <w:rPr>
          <w:sz w:val="21"/>
          <w:szCs w:val="21"/>
          <w:highlight w:val="yellow"/>
        </w:rPr>
        <w:t>every two years</w:t>
      </w:r>
      <w:r w:rsidRPr="00FE7732">
        <w:rPr>
          <w:sz w:val="21"/>
          <w:szCs w:val="21"/>
        </w:rPr>
        <w:t xml:space="preserve"> </w:t>
      </w:r>
      <w:r w:rsidR="00495064" w:rsidRPr="00FE7732">
        <w:rPr>
          <w:strike/>
          <w:sz w:val="21"/>
          <w:szCs w:val="21"/>
        </w:rPr>
        <w:t>maternity</w:t>
      </w:r>
      <w:r w:rsidRPr="00FE7732">
        <w:rPr>
          <w:sz w:val="21"/>
          <w:szCs w:val="21"/>
        </w:rPr>
        <w:t xml:space="preserve"> and determined by the department, in conjunction with individual services. Health services must operate within their agreed and published maternity and newborn capability levels.</w:t>
      </w:r>
    </w:p>
    <w:p w14:paraId="5B806FED" w14:textId="2189CA70" w:rsidR="007E16C8" w:rsidRPr="00FE7732" w:rsidRDefault="007E16C8" w:rsidP="007E16C8">
      <w:pPr>
        <w:pStyle w:val="DHHSbody"/>
        <w:rPr>
          <w:sz w:val="21"/>
          <w:szCs w:val="21"/>
        </w:rPr>
      </w:pPr>
      <w:r w:rsidRPr="00FE7732">
        <w:rPr>
          <w:sz w:val="21"/>
          <w:szCs w:val="21"/>
        </w:rPr>
        <w:t xml:space="preserve">The capability levels, including the frameworks, can be downloaded at </w:t>
      </w:r>
      <w:hyperlink r:id="rId66" w:history="1">
        <w:r w:rsidR="009D6ADE" w:rsidRPr="00FE7732">
          <w:rPr>
            <w:rStyle w:val="Hyperlink"/>
            <w:sz w:val="21"/>
            <w:szCs w:val="21"/>
            <w:highlight w:val="yellow"/>
          </w:rPr>
          <w:t>Capability frameworks for maternity and newborn services</w:t>
        </w:r>
      </w:hyperlink>
      <w:r w:rsidR="00087FDA" w:rsidRPr="00FE7732">
        <w:rPr>
          <w:sz w:val="21"/>
          <w:szCs w:val="21"/>
          <w:highlight w:val="yellow"/>
        </w:rPr>
        <w:t xml:space="preserve"> </w:t>
      </w:r>
      <w:r w:rsidR="009D6ADE" w:rsidRPr="00FE7732">
        <w:rPr>
          <w:sz w:val="21"/>
          <w:szCs w:val="21"/>
          <w:highlight w:val="yellow"/>
        </w:rPr>
        <w:t>&lt;</w:t>
      </w:r>
      <w:r w:rsidR="00087FDA" w:rsidRPr="00FE7732">
        <w:rPr>
          <w:sz w:val="21"/>
          <w:szCs w:val="21"/>
          <w:highlight w:val="yellow"/>
        </w:rPr>
        <w:t>https://www.health.vic.gov.au/patient-care/maternity-and-newborn-care-in-victoria</w:t>
      </w:r>
      <w:r w:rsidR="009D6ADE" w:rsidRPr="00FE7732">
        <w:rPr>
          <w:sz w:val="21"/>
          <w:szCs w:val="21"/>
        </w:rPr>
        <w:t>&gt;.</w:t>
      </w:r>
      <w:r w:rsidRPr="00FE7732">
        <w:rPr>
          <w:sz w:val="21"/>
          <w:szCs w:val="21"/>
        </w:rPr>
        <w:t xml:space="preserve"> </w:t>
      </w:r>
    </w:p>
    <w:p w14:paraId="6D532D9A" w14:textId="783CBF1F" w:rsidR="00614C75" w:rsidRDefault="00614C75">
      <w:pPr>
        <w:rPr>
          <w:sz w:val="21"/>
          <w:szCs w:val="21"/>
        </w:rPr>
      </w:pPr>
    </w:p>
    <w:p w14:paraId="1CD718CD" w14:textId="77777777" w:rsidR="00555712" w:rsidRDefault="00555712">
      <w:pPr>
        <w:rPr>
          <w:sz w:val="21"/>
          <w:szCs w:val="21"/>
        </w:rPr>
      </w:pPr>
    </w:p>
    <w:p w14:paraId="1749604C" w14:textId="77777777" w:rsidR="00555712" w:rsidRDefault="00555712">
      <w:pPr>
        <w:rPr>
          <w:rFonts w:ascii="Arial" w:eastAsia="MS Gothic" w:hAnsi="Arial" w:cs="Arial"/>
          <w:b/>
          <w:bCs/>
          <w:color w:val="201547"/>
          <w:sz w:val="28"/>
          <w:szCs w:val="26"/>
        </w:rPr>
      </w:pPr>
      <w:r>
        <w:br w:type="page"/>
      </w:r>
    </w:p>
    <w:p w14:paraId="1FD1F79A" w14:textId="7FE29483" w:rsidR="00B41931" w:rsidRDefault="00B41931" w:rsidP="00B41931">
      <w:pPr>
        <w:pStyle w:val="Heading4"/>
      </w:pPr>
      <w:r>
        <w:lastRenderedPageBreak/>
        <w:t>18.10.2</w:t>
      </w:r>
      <w:r>
        <w:tab/>
      </w:r>
      <w:r w:rsidRPr="108C31CB">
        <w:t>Mental</w:t>
      </w:r>
      <w:r>
        <w:t xml:space="preserve"> H</w:t>
      </w:r>
      <w:r w:rsidRPr="108C31CB">
        <w:t>ealth</w:t>
      </w:r>
      <w:r>
        <w:t xml:space="preserve"> P</w:t>
      </w:r>
      <w:r w:rsidRPr="108C31CB">
        <w:t>erformance</w:t>
      </w:r>
      <w:r>
        <w:t xml:space="preserve"> </w:t>
      </w:r>
      <w:r w:rsidRPr="108C31CB">
        <w:t>and</w:t>
      </w:r>
      <w:r>
        <w:t xml:space="preserve"> A</w:t>
      </w:r>
      <w:r w:rsidRPr="108C31CB">
        <w:t>ccountability</w:t>
      </w:r>
      <w:r>
        <w:t xml:space="preserve"> F</w:t>
      </w:r>
      <w:r w:rsidRPr="108C31CB">
        <w:t>ramework</w:t>
      </w:r>
    </w:p>
    <w:p w14:paraId="5514A0D7" w14:textId="77777777" w:rsidR="00B41931" w:rsidRPr="005C3C05" w:rsidRDefault="00B41931" w:rsidP="00B41931">
      <w:pPr>
        <w:pStyle w:val="DHHSbody"/>
        <w:rPr>
          <w:rFonts w:cs="Arial"/>
          <w:sz w:val="21"/>
          <w:szCs w:val="21"/>
        </w:rPr>
      </w:pPr>
      <w:r w:rsidRPr="005C3C05">
        <w:rPr>
          <w:rFonts w:cs="Arial"/>
          <w:sz w:val="21"/>
          <w:szCs w:val="21"/>
        </w:rPr>
        <w:t xml:space="preserve">The </w:t>
      </w:r>
      <w:r w:rsidRPr="005C3C05">
        <w:rPr>
          <w:i/>
          <w:sz w:val="21"/>
          <w:szCs w:val="21"/>
        </w:rPr>
        <w:t xml:space="preserve">Mental </w:t>
      </w:r>
      <w:r w:rsidRPr="005C3C05">
        <w:rPr>
          <w:rFonts w:cs="Arial"/>
          <w:i/>
          <w:iCs/>
          <w:sz w:val="21"/>
          <w:szCs w:val="21"/>
        </w:rPr>
        <w:t>health performance and accountability framework</w:t>
      </w:r>
      <w:r w:rsidRPr="005C3C05">
        <w:rPr>
          <w:rFonts w:cs="Arial"/>
          <w:sz w:val="21"/>
          <w:szCs w:val="21"/>
        </w:rPr>
        <w:t xml:space="preserve"> (MH PAF) specifies the department’s current performance and accountability requirements for funded clinical mental health services. It outlines how the department will measure, </w:t>
      </w:r>
      <w:proofErr w:type="gramStart"/>
      <w:r w:rsidRPr="005C3C05">
        <w:rPr>
          <w:rFonts w:cs="Arial"/>
          <w:sz w:val="21"/>
          <w:szCs w:val="21"/>
        </w:rPr>
        <w:t>monitor</w:t>
      </w:r>
      <w:proofErr w:type="gramEnd"/>
      <w:r w:rsidRPr="005C3C05">
        <w:rPr>
          <w:rFonts w:cs="Arial"/>
          <w:sz w:val="21"/>
          <w:szCs w:val="21"/>
        </w:rPr>
        <w:t xml:space="preserve"> and assess performance at the agency, service and program levels. This framework provides a key mechanism for monitoring whether a mental health service is delivering services that are consistent with the department’s requirements.</w:t>
      </w:r>
    </w:p>
    <w:p w14:paraId="136B4667" w14:textId="77777777" w:rsidR="00B41931" w:rsidRPr="005C3C05" w:rsidRDefault="00B41931" w:rsidP="00B41931">
      <w:pPr>
        <w:pStyle w:val="DHHSbody"/>
        <w:rPr>
          <w:rFonts w:cs="Arial"/>
          <w:sz w:val="21"/>
          <w:szCs w:val="21"/>
        </w:rPr>
      </w:pPr>
      <w:r w:rsidRPr="005C3C05">
        <w:rPr>
          <w:rFonts w:cs="Arial"/>
          <w:sz w:val="21"/>
          <w:szCs w:val="21"/>
        </w:rPr>
        <w:t xml:space="preserve">The RCVHMS recognised that achieving good outcomes for individuals, including people with lived experience of mental illness or psychological distress, families, </w:t>
      </w:r>
      <w:proofErr w:type="gramStart"/>
      <w:r w:rsidRPr="005C3C05">
        <w:rPr>
          <w:rFonts w:cs="Arial"/>
          <w:sz w:val="21"/>
          <w:szCs w:val="21"/>
        </w:rPr>
        <w:t>carers</w:t>
      </w:r>
      <w:proofErr w:type="gramEnd"/>
      <w:r w:rsidRPr="005C3C05">
        <w:rPr>
          <w:rFonts w:cs="Arial"/>
          <w:sz w:val="21"/>
          <w:szCs w:val="21"/>
        </w:rPr>
        <w:t xml:space="preserve"> and supporters, for the workforce and the wider community, is fundamentally important and foundational to the system’s reform agenda. The RCVMHS recommended a new </w:t>
      </w:r>
      <w:r w:rsidRPr="005C3C05">
        <w:rPr>
          <w:i/>
          <w:sz w:val="21"/>
          <w:szCs w:val="21"/>
        </w:rPr>
        <w:t>Mental Health and Wellbeing Outcomes Framework</w:t>
      </w:r>
      <w:r w:rsidRPr="005C3C05">
        <w:rPr>
          <w:rFonts w:cs="Arial"/>
          <w:sz w:val="21"/>
          <w:szCs w:val="21"/>
        </w:rPr>
        <w:t xml:space="preserve"> be developed that adopts a broad view of mental health and wellbeing outcomes, which is used to drive system reform.</w:t>
      </w:r>
    </w:p>
    <w:p w14:paraId="15789F48" w14:textId="77777777" w:rsidR="00B41931" w:rsidRPr="005C3C05" w:rsidRDefault="00B41931" w:rsidP="00B41931">
      <w:pPr>
        <w:pStyle w:val="DHHSbody"/>
        <w:rPr>
          <w:rFonts w:cs="Arial"/>
          <w:sz w:val="21"/>
          <w:szCs w:val="21"/>
        </w:rPr>
      </w:pPr>
      <w:r w:rsidRPr="005C3C05">
        <w:rPr>
          <w:rFonts w:cs="Arial"/>
          <w:sz w:val="21"/>
          <w:szCs w:val="21"/>
        </w:rPr>
        <w:t>Within an outcomes approach, outcomes and performance are inextricably linked. Outcomes measure the achievement of intended goals, or the actual change or difference resulting from an intervention, and performance metrics tell us what actions have been taken to achieve outcomes.</w:t>
      </w:r>
    </w:p>
    <w:p w14:paraId="4F835A08" w14:textId="77777777" w:rsidR="00B41931" w:rsidRPr="005C3C05" w:rsidRDefault="00B41931" w:rsidP="00B41931">
      <w:pPr>
        <w:pStyle w:val="DHHSbody"/>
        <w:rPr>
          <w:rFonts w:cs="Arial"/>
          <w:sz w:val="21"/>
          <w:szCs w:val="21"/>
        </w:rPr>
      </w:pPr>
      <w:r w:rsidRPr="005C3C05">
        <w:rPr>
          <w:rFonts w:cs="Arial"/>
          <w:sz w:val="21"/>
          <w:szCs w:val="21"/>
        </w:rPr>
        <w:t xml:space="preserve">The department is developing the new framework as a key instrument to embed an outcomes approach in system reform and accountability. It will support evolution of the mental health and wellbeing system using a whole-of-system approach, enabling service providers, regions, </w:t>
      </w:r>
      <w:proofErr w:type="gramStart"/>
      <w:r w:rsidRPr="005C3C05">
        <w:rPr>
          <w:rFonts w:cs="Arial"/>
          <w:sz w:val="21"/>
          <w:szCs w:val="21"/>
        </w:rPr>
        <w:t>communities</w:t>
      </w:r>
      <w:proofErr w:type="gramEnd"/>
      <w:r w:rsidRPr="005C3C05">
        <w:rPr>
          <w:rFonts w:cs="Arial"/>
          <w:sz w:val="21"/>
          <w:szCs w:val="21"/>
        </w:rPr>
        <w:t xml:space="preserve"> and all levels of government to collaborate and drive positive change.</w:t>
      </w:r>
    </w:p>
    <w:p w14:paraId="7D21CCAE" w14:textId="77777777" w:rsidR="00B41931" w:rsidRPr="005C3C05" w:rsidRDefault="00B41931" w:rsidP="00B41931">
      <w:pPr>
        <w:pStyle w:val="DHHSbody"/>
        <w:rPr>
          <w:rFonts w:cs="Arial"/>
          <w:sz w:val="21"/>
          <w:szCs w:val="21"/>
        </w:rPr>
      </w:pPr>
      <w:r w:rsidRPr="005C3C05">
        <w:rPr>
          <w:rFonts w:cs="Arial"/>
          <w:sz w:val="21"/>
          <w:szCs w:val="21"/>
        </w:rPr>
        <w:t>While this new framework is being developed, which will include a review of the current MH PAF measures for relevance and alignment against system outcomes, the MH PAF remains valid for performance and accountability requirements for services to monitor performance activity.</w:t>
      </w:r>
    </w:p>
    <w:p w14:paraId="14B61F02" w14:textId="7DFABF8B" w:rsidR="00B41931" w:rsidRPr="005C3C05" w:rsidRDefault="00B41931" w:rsidP="00B41931">
      <w:pPr>
        <w:pStyle w:val="DHHSbody"/>
        <w:rPr>
          <w:rFonts w:cs="Arial"/>
          <w:sz w:val="21"/>
          <w:szCs w:val="21"/>
        </w:rPr>
      </w:pPr>
      <w:r w:rsidRPr="005C3C05">
        <w:rPr>
          <w:rFonts w:cs="Arial"/>
          <w:sz w:val="21"/>
          <w:szCs w:val="21"/>
        </w:rPr>
        <w:t xml:space="preserve">The new </w:t>
      </w:r>
      <w:r w:rsidRPr="005C3C05">
        <w:rPr>
          <w:rFonts w:cs="Arial"/>
          <w:i/>
          <w:iCs/>
          <w:sz w:val="21"/>
          <w:szCs w:val="21"/>
        </w:rPr>
        <w:t xml:space="preserve">Mental Health and Wellbeing </w:t>
      </w:r>
      <w:r w:rsidRPr="005C3C05">
        <w:rPr>
          <w:i/>
          <w:sz w:val="21"/>
          <w:szCs w:val="21"/>
        </w:rPr>
        <w:t xml:space="preserve">Outcomes </w:t>
      </w:r>
      <w:r w:rsidRPr="005C3C05">
        <w:rPr>
          <w:rFonts w:cs="Arial"/>
          <w:i/>
          <w:iCs/>
          <w:sz w:val="21"/>
          <w:szCs w:val="21"/>
        </w:rPr>
        <w:t>Framework</w:t>
      </w:r>
      <w:r w:rsidRPr="005C3C05">
        <w:rPr>
          <w:rFonts w:cs="Arial"/>
          <w:sz w:val="21"/>
          <w:szCs w:val="21"/>
        </w:rPr>
        <w:t xml:space="preserve"> is expected to be finalised </w:t>
      </w:r>
      <w:r w:rsidRPr="005C3C05">
        <w:rPr>
          <w:rFonts w:cs="Arial"/>
          <w:strike/>
          <w:sz w:val="21"/>
          <w:szCs w:val="21"/>
        </w:rPr>
        <w:t>by the end of this year</w:t>
      </w:r>
      <w:r w:rsidR="009868FA">
        <w:rPr>
          <w:rFonts w:cs="Arial"/>
          <w:strike/>
          <w:sz w:val="21"/>
          <w:szCs w:val="21"/>
        </w:rPr>
        <w:t xml:space="preserve"> </w:t>
      </w:r>
      <w:r w:rsidRPr="005C3C05">
        <w:rPr>
          <w:rFonts w:cs="Arial"/>
          <w:sz w:val="21"/>
          <w:szCs w:val="21"/>
          <w:highlight w:val="yellow"/>
        </w:rPr>
        <w:t>in early 2023</w:t>
      </w:r>
      <w:r w:rsidRPr="005C3C05">
        <w:rPr>
          <w:rFonts w:cs="Arial"/>
          <w:sz w:val="21"/>
          <w:szCs w:val="21"/>
        </w:rPr>
        <w:t>, with implementation of the framework to commence immediately after it is finalised and endorsed.</w:t>
      </w:r>
    </w:p>
    <w:p w14:paraId="1BED4AB3" w14:textId="77777777" w:rsidR="00555712" w:rsidRDefault="00555712">
      <w:pPr>
        <w:rPr>
          <w:rFonts w:ascii="Arial" w:eastAsia="MS Gothic" w:hAnsi="Arial" w:cs="Arial"/>
          <w:b/>
          <w:bCs/>
          <w:color w:val="201547"/>
          <w:sz w:val="28"/>
          <w:szCs w:val="26"/>
        </w:rPr>
      </w:pPr>
      <w:r>
        <w:br w:type="page"/>
      </w:r>
    </w:p>
    <w:p w14:paraId="127030A8" w14:textId="3EDF29FE" w:rsidR="00660E06" w:rsidRPr="00F64D2A" w:rsidRDefault="00660E06" w:rsidP="00660E06">
      <w:pPr>
        <w:pStyle w:val="Heading3"/>
        <w:tabs>
          <w:tab w:val="num" w:pos="709"/>
        </w:tabs>
        <w:ind w:right="-58"/>
        <w:rPr>
          <w:rFonts w:eastAsia="MS Mincho"/>
          <w:color w:val="auto"/>
          <w:sz w:val="24"/>
          <w:szCs w:val="20"/>
        </w:rPr>
      </w:pPr>
      <w:bookmarkStart w:id="118" w:name="_Toc127829633"/>
      <w:r w:rsidRPr="00F64D2A">
        <w:rPr>
          <w:rFonts w:eastAsia="MS Mincho"/>
          <w:color w:val="auto"/>
          <w:sz w:val="24"/>
          <w:szCs w:val="20"/>
        </w:rPr>
        <w:lastRenderedPageBreak/>
        <w:t xml:space="preserve">20.1.2 </w:t>
      </w:r>
      <w:r w:rsidR="00F64D2A" w:rsidRPr="00F64D2A">
        <w:rPr>
          <w:rFonts w:eastAsia="MS Mincho"/>
          <w:color w:val="auto"/>
          <w:sz w:val="24"/>
          <w:szCs w:val="20"/>
        </w:rPr>
        <w:tab/>
      </w:r>
      <w:r w:rsidRPr="00F64D2A">
        <w:rPr>
          <w:rFonts w:eastAsia="MS Mincho"/>
          <w:color w:val="auto"/>
          <w:sz w:val="24"/>
          <w:szCs w:val="20"/>
        </w:rPr>
        <w:t>Statutory Duty of Candour</w:t>
      </w:r>
      <w:bookmarkEnd w:id="118"/>
      <w:r w:rsidRPr="00F64D2A">
        <w:rPr>
          <w:rFonts w:eastAsia="MS Mincho"/>
          <w:color w:val="auto"/>
          <w:sz w:val="24"/>
          <w:szCs w:val="20"/>
        </w:rPr>
        <w:t> </w:t>
      </w:r>
    </w:p>
    <w:p w14:paraId="750765C9" w14:textId="77777777" w:rsidR="00660E06" w:rsidRDefault="00660E06" w:rsidP="00660E06">
      <w:pPr>
        <w:pStyle w:val="paragraph"/>
        <w:spacing w:before="0" w:beforeAutospacing="0" w:after="0" w:afterAutospacing="0"/>
        <w:textAlignment w:val="baseline"/>
        <w:rPr>
          <w:rStyle w:val="normaltextrun"/>
          <w:sz w:val="22"/>
          <w:szCs w:val="22"/>
        </w:rPr>
      </w:pPr>
    </w:p>
    <w:p w14:paraId="37D8B82C" w14:textId="77777777" w:rsidR="00660E06" w:rsidRPr="00FE7732" w:rsidRDefault="00660E06" w:rsidP="00660E06">
      <w:pPr>
        <w:pStyle w:val="paragraph"/>
        <w:spacing w:before="0" w:beforeAutospacing="0" w:after="0" w:afterAutospacing="0"/>
        <w:textAlignment w:val="baseline"/>
        <w:rPr>
          <w:rStyle w:val="eop"/>
          <w:rFonts w:ascii="Arial" w:eastAsia="MS Gothic" w:hAnsi="Arial" w:cs="Arial"/>
          <w:sz w:val="21"/>
          <w:szCs w:val="21"/>
        </w:rPr>
      </w:pPr>
      <w:r w:rsidRPr="00FE7732">
        <w:rPr>
          <w:rStyle w:val="normaltextrun"/>
          <w:rFonts w:ascii="Arial" w:hAnsi="Arial" w:cs="Arial"/>
          <w:color w:val="000000"/>
          <w:sz w:val="21"/>
          <w:szCs w:val="21"/>
          <w:highlight w:val="yellow"/>
          <w:shd w:val="clear" w:color="auto" w:fill="FFFFFF"/>
        </w:rPr>
        <w:t xml:space="preserve">The </w:t>
      </w:r>
      <w:r w:rsidRPr="00FE7732">
        <w:rPr>
          <w:rStyle w:val="normaltextrun"/>
          <w:rFonts w:ascii="Arial" w:hAnsi="Arial" w:cs="Arial"/>
          <w:i/>
          <w:iCs/>
          <w:color w:val="000000"/>
          <w:sz w:val="21"/>
          <w:szCs w:val="21"/>
          <w:highlight w:val="yellow"/>
          <w:shd w:val="clear" w:color="auto" w:fill="FFFFFF"/>
        </w:rPr>
        <w:t>Health Legislation Amendment (Quality and Safety) Act 2022</w:t>
      </w:r>
      <w:r w:rsidRPr="00FE7732">
        <w:rPr>
          <w:rStyle w:val="normaltextrun"/>
          <w:rFonts w:ascii="Arial" w:hAnsi="Arial" w:cs="Arial"/>
          <w:color w:val="000000"/>
          <w:sz w:val="21"/>
          <w:szCs w:val="21"/>
          <w:highlight w:val="yellow"/>
          <w:shd w:val="clear" w:color="auto" w:fill="FFFFFF"/>
        </w:rPr>
        <w:t xml:space="preserve"> has introduced new reforms including requiring relevant health services to undertake Statutory Duty of Candour (SDC) processes when a ‘serious adverse patient safety event’ (SAPSE) occurs. Health service entities must refer to relevant regulations to view the SAPSE definition, which will be equivalent to ISR 1 and 2 in the Victorian Health Incident Management System (VHIMS). The SDC builds on existing requirements under the Australian Open Disclosure Framework. </w:t>
      </w:r>
      <w:r w:rsidRPr="00FE7732">
        <w:rPr>
          <w:rStyle w:val="eop"/>
          <w:rFonts w:ascii="Arial" w:eastAsia="MS Gothic" w:hAnsi="Arial" w:cs="Arial"/>
          <w:color w:val="000000"/>
          <w:sz w:val="21"/>
          <w:szCs w:val="21"/>
          <w:shd w:val="clear" w:color="auto" w:fill="FFFFFF"/>
        </w:rPr>
        <w:t> </w:t>
      </w:r>
      <w:r w:rsidRPr="00FE7732">
        <w:rPr>
          <w:rStyle w:val="normaltextrun"/>
          <w:rFonts w:ascii="Arial" w:hAnsi="Arial" w:cs="Arial"/>
          <w:strike/>
          <w:sz w:val="21"/>
          <w:szCs w:val="21"/>
        </w:rPr>
        <w:t>From 30 November 2022, a new Statutory Duty of Candour (SDC) legislation will commence for:</w:t>
      </w:r>
      <w:r w:rsidRPr="00FE7732">
        <w:rPr>
          <w:rStyle w:val="eop"/>
          <w:rFonts w:ascii="Arial" w:eastAsia="MS Gothic" w:hAnsi="Arial" w:cs="Arial"/>
          <w:sz w:val="21"/>
          <w:szCs w:val="21"/>
        </w:rPr>
        <w:t> </w:t>
      </w:r>
    </w:p>
    <w:p w14:paraId="101E360C" w14:textId="77777777" w:rsidR="00660E06" w:rsidRPr="00FE7732" w:rsidRDefault="00660E06" w:rsidP="00660E06">
      <w:pPr>
        <w:pStyle w:val="paragraph"/>
        <w:spacing w:before="0" w:beforeAutospacing="0" w:after="0" w:afterAutospacing="0"/>
        <w:textAlignment w:val="baseline"/>
        <w:rPr>
          <w:rStyle w:val="eop"/>
          <w:rFonts w:ascii="Arial" w:eastAsia="MS Gothic" w:hAnsi="Arial" w:cs="Arial"/>
          <w:sz w:val="21"/>
          <w:szCs w:val="21"/>
        </w:rPr>
      </w:pPr>
    </w:p>
    <w:p w14:paraId="720C1777" w14:textId="77777777" w:rsidR="00660E06" w:rsidRPr="00FE7732" w:rsidRDefault="00660E06" w:rsidP="00660E06">
      <w:pPr>
        <w:pStyle w:val="paragraph"/>
        <w:spacing w:before="0" w:beforeAutospacing="0" w:after="0" w:afterAutospacing="0"/>
        <w:textAlignment w:val="baseline"/>
        <w:rPr>
          <w:rFonts w:ascii="Arial" w:hAnsi="Arial" w:cs="Arial"/>
          <w:sz w:val="21"/>
          <w:szCs w:val="21"/>
          <w:highlight w:val="yellow"/>
        </w:rPr>
      </w:pPr>
      <w:r w:rsidRPr="00FE7732">
        <w:rPr>
          <w:rStyle w:val="normaltextrun"/>
          <w:rFonts w:ascii="Arial" w:hAnsi="Arial" w:cs="Arial"/>
          <w:color w:val="000000"/>
          <w:sz w:val="21"/>
          <w:szCs w:val="21"/>
          <w:highlight w:val="yellow"/>
          <w:shd w:val="clear" w:color="auto" w:fill="FFFFFF"/>
        </w:rPr>
        <w:t>Relevant health service entities include:</w:t>
      </w:r>
      <w:r w:rsidRPr="00FE7732">
        <w:rPr>
          <w:rStyle w:val="eop"/>
          <w:rFonts w:ascii="Arial" w:eastAsia="MS Gothic" w:hAnsi="Arial" w:cs="Arial"/>
          <w:color w:val="000000"/>
          <w:sz w:val="21"/>
          <w:szCs w:val="21"/>
          <w:highlight w:val="yellow"/>
          <w:shd w:val="clear" w:color="auto" w:fill="FFFFFF"/>
        </w:rPr>
        <w:t> </w:t>
      </w:r>
    </w:p>
    <w:p w14:paraId="54ED1768"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public health services</w:t>
      </w:r>
      <w:r w:rsidRPr="00FE7732">
        <w:rPr>
          <w:rStyle w:val="eop"/>
          <w:rFonts w:ascii="Arial" w:eastAsia="MS Gothic" w:hAnsi="Arial" w:cs="Arial"/>
          <w:sz w:val="21"/>
          <w:szCs w:val="21"/>
        </w:rPr>
        <w:t> </w:t>
      </w:r>
    </w:p>
    <w:p w14:paraId="26A7CF45"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public hospitals </w:t>
      </w:r>
      <w:r w:rsidRPr="00FE7732">
        <w:rPr>
          <w:rStyle w:val="eop"/>
          <w:rFonts w:ascii="Arial" w:eastAsia="MS Gothic" w:hAnsi="Arial" w:cs="Arial"/>
          <w:sz w:val="21"/>
          <w:szCs w:val="21"/>
        </w:rPr>
        <w:t> </w:t>
      </w:r>
    </w:p>
    <w:p w14:paraId="0EC73F6B"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multi-purpose services</w:t>
      </w:r>
      <w:r w:rsidRPr="00FE7732">
        <w:rPr>
          <w:rStyle w:val="eop"/>
          <w:rFonts w:ascii="Arial" w:eastAsia="MS Gothic" w:hAnsi="Arial" w:cs="Arial"/>
          <w:sz w:val="21"/>
          <w:szCs w:val="21"/>
        </w:rPr>
        <w:t> </w:t>
      </w:r>
    </w:p>
    <w:p w14:paraId="0CD8ABF0"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denominational hospitals</w:t>
      </w:r>
      <w:r w:rsidRPr="00FE7732">
        <w:rPr>
          <w:rStyle w:val="eop"/>
          <w:rFonts w:ascii="Arial" w:eastAsia="MS Gothic" w:hAnsi="Arial" w:cs="Arial"/>
          <w:sz w:val="21"/>
          <w:szCs w:val="21"/>
        </w:rPr>
        <w:t> </w:t>
      </w:r>
    </w:p>
    <w:p w14:paraId="6F48D546"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private hospitals </w:t>
      </w:r>
      <w:r w:rsidRPr="00FE7732">
        <w:rPr>
          <w:rStyle w:val="eop"/>
          <w:rFonts w:ascii="Arial" w:eastAsia="MS Gothic" w:hAnsi="Arial" w:cs="Arial"/>
          <w:sz w:val="21"/>
          <w:szCs w:val="21"/>
        </w:rPr>
        <w:t> </w:t>
      </w:r>
    </w:p>
    <w:p w14:paraId="582ADC62"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day procedure centres</w:t>
      </w:r>
      <w:r w:rsidRPr="00FE7732">
        <w:rPr>
          <w:rStyle w:val="eop"/>
          <w:rFonts w:ascii="Arial" w:eastAsia="MS Gothic" w:hAnsi="Arial" w:cs="Arial"/>
          <w:sz w:val="21"/>
          <w:szCs w:val="21"/>
        </w:rPr>
        <w:t> </w:t>
      </w:r>
    </w:p>
    <w:p w14:paraId="7F558279"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ambulance services</w:t>
      </w:r>
      <w:r w:rsidRPr="00FE7732">
        <w:rPr>
          <w:rStyle w:val="eop"/>
          <w:rFonts w:ascii="Arial" w:eastAsia="MS Gothic" w:hAnsi="Arial" w:cs="Arial"/>
          <w:sz w:val="21"/>
          <w:szCs w:val="21"/>
        </w:rPr>
        <w:t> </w:t>
      </w:r>
      <w:r w:rsidRPr="00FE7732">
        <w:rPr>
          <w:rStyle w:val="normaltextrun"/>
          <w:rFonts w:ascii="Arial" w:hAnsi="Arial" w:cs="Arial"/>
          <w:color w:val="000000" w:themeColor="text1"/>
          <w:sz w:val="21"/>
          <w:szCs w:val="21"/>
          <w:highlight w:val="yellow"/>
        </w:rPr>
        <w:t xml:space="preserve">within the meaning of the </w:t>
      </w:r>
      <w:r w:rsidRPr="00FE7732">
        <w:rPr>
          <w:rStyle w:val="normaltextrun"/>
          <w:rFonts w:ascii="Arial" w:hAnsi="Arial" w:cs="Arial"/>
          <w:i/>
          <w:iCs/>
          <w:color w:val="000000" w:themeColor="text1"/>
          <w:sz w:val="21"/>
          <w:szCs w:val="21"/>
          <w:highlight w:val="yellow"/>
        </w:rPr>
        <w:t>Ambulance Services Act 1986</w:t>
      </w:r>
    </w:p>
    <w:p w14:paraId="0E7B6B39"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z w:val="21"/>
          <w:szCs w:val="21"/>
        </w:rPr>
      </w:pPr>
      <w:r w:rsidRPr="00FE7732">
        <w:rPr>
          <w:rStyle w:val="normaltextrun"/>
          <w:rFonts w:ascii="Arial" w:hAnsi="Arial" w:cs="Arial"/>
          <w:sz w:val="21"/>
          <w:szCs w:val="21"/>
        </w:rPr>
        <w:t xml:space="preserve">non-emergency patient transport </w:t>
      </w:r>
      <w:r w:rsidRPr="00FE7732">
        <w:rPr>
          <w:rStyle w:val="normaltextrun"/>
          <w:rFonts w:ascii="Arial" w:hAnsi="Arial" w:cs="Arial"/>
          <w:sz w:val="21"/>
          <w:szCs w:val="21"/>
          <w:highlight w:val="yellow"/>
        </w:rPr>
        <w:t>service</w:t>
      </w:r>
      <w:r w:rsidRPr="00FE7732">
        <w:rPr>
          <w:rStyle w:val="normaltextrun"/>
          <w:rFonts w:ascii="Arial" w:hAnsi="Arial" w:cs="Arial"/>
          <w:color w:val="000000" w:themeColor="text1"/>
          <w:sz w:val="21"/>
          <w:szCs w:val="21"/>
          <w:highlight w:val="yellow"/>
        </w:rPr>
        <w:t xml:space="preserve">s within the meaning of the </w:t>
      </w:r>
      <w:r w:rsidRPr="00FE7732">
        <w:rPr>
          <w:rStyle w:val="normaltextrun"/>
          <w:rFonts w:ascii="Arial" w:hAnsi="Arial" w:cs="Arial"/>
          <w:i/>
          <w:iCs/>
          <w:color w:val="000000" w:themeColor="text1"/>
          <w:sz w:val="21"/>
          <w:szCs w:val="21"/>
          <w:highlight w:val="yellow"/>
        </w:rPr>
        <w:t>Non-Emergency Patient Transport and First Aid Services Act 2003</w:t>
      </w:r>
      <w:r w:rsidRPr="00FE7732">
        <w:rPr>
          <w:rStyle w:val="normaltextrun"/>
          <w:rFonts w:ascii="Arial" w:hAnsi="Arial" w:cs="Arial"/>
          <w:color w:val="000000" w:themeColor="text1"/>
          <w:sz w:val="21"/>
          <w:szCs w:val="21"/>
          <w:highlight w:val="yellow"/>
        </w:rPr>
        <w:t>, and</w:t>
      </w:r>
    </w:p>
    <w:p w14:paraId="2FCD2893" w14:textId="77777777" w:rsidR="00660E06" w:rsidRPr="00FE7732" w:rsidRDefault="00660E06" w:rsidP="00785047">
      <w:pPr>
        <w:pStyle w:val="paragraph"/>
        <w:numPr>
          <w:ilvl w:val="0"/>
          <w:numId w:val="21"/>
        </w:numPr>
        <w:spacing w:before="0" w:beforeAutospacing="0" w:after="0" w:afterAutospacing="0"/>
        <w:ind w:left="709"/>
        <w:textAlignment w:val="baseline"/>
        <w:rPr>
          <w:rFonts w:ascii="Arial" w:hAnsi="Arial" w:cs="Arial"/>
          <w:strike/>
          <w:sz w:val="21"/>
          <w:szCs w:val="21"/>
        </w:rPr>
      </w:pPr>
      <w:r w:rsidRPr="00FE7732">
        <w:rPr>
          <w:rStyle w:val="normaltextrun"/>
          <w:rFonts w:ascii="Arial" w:hAnsi="Arial" w:cs="Arial"/>
          <w:color w:val="000000" w:themeColor="text1"/>
          <w:sz w:val="21"/>
          <w:szCs w:val="21"/>
          <w:highlight w:val="yellow"/>
        </w:rPr>
        <w:t xml:space="preserve">the Victorian Institute of Forensic Mental Health established by section 328 of the </w:t>
      </w:r>
      <w:r w:rsidRPr="00FE7732">
        <w:rPr>
          <w:rStyle w:val="normaltextrun"/>
          <w:rFonts w:ascii="Arial" w:hAnsi="Arial" w:cs="Arial"/>
          <w:i/>
          <w:iCs/>
          <w:color w:val="000000" w:themeColor="text1"/>
          <w:sz w:val="21"/>
          <w:szCs w:val="21"/>
          <w:highlight w:val="yellow"/>
        </w:rPr>
        <w:t>Mental Health Act 2014.</w:t>
      </w:r>
      <w:r w:rsidRPr="00FE7732">
        <w:rPr>
          <w:rStyle w:val="eop"/>
          <w:rFonts w:ascii="Arial" w:eastAsia="MS Gothic" w:hAnsi="Arial" w:cs="Arial"/>
          <w:color w:val="000000" w:themeColor="text1"/>
          <w:sz w:val="21"/>
          <w:szCs w:val="21"/>
        </w:rPr>
        <w:t> </w:t>
      </w:r>
      <w:r w:rsidRPr="00FE7732">
        <w:rPr>
          <w:rStyle w:val="normaltextrun"/>
          <w:rFonts w:ascii="Arial" w:hAnsi="Arial" w:cs="Arial"/>
          <w:strike/>
          <w:sz w:val="21"/>
          <w:szCs w:val="21"/>
        </w:rPr>
        <w:t>Victorian Institute of Forensic Mental Health</w:t>
      </w:r>
      <w:r w:rsidRPr="00FE7732">
        <w:rPr>
          <w:rStyle w:val="eop"/>
          <w:rFonts w:ascii="Arial" w:eastAsia="MS Gothic" w:hAnsi="Arial" w:cs="Arial"/>
          <w:strike/>
          <w:sz w:val="21"/>
          <w:szCs w:val="21"/>
        </w:rPr>
        <w:t> </w:t>
      </w:r>
    </w:p>
    <w:p w14:paraId="6C9A5216" w14:textId="7D12986D" w:rsidR="00660E06" w:rsidRPr="00FE7732" w:rsidRDefault="00660E06" w:rsidP="00660E06">
      <w:pPr>
        <w:pStyle w:val="paragraph"/>
        <w:spacing w:before="0" w:beforeAutospacing="0" w:after="0" w:afterAutospacing="0"/>
        <w:textAlignment w:val="baseline"/>
        <w:rPr>
          <w:rFonts w:ascii="Arial" w:hAnsi="Arial" w:cs="Arial"/>
          <w:strike/>
          <w:sz w:val="21"/>
          <w:szCs w:val="21"/>
        </w:rPr>
      </w:pPr>
    </w:p>
    <w:p w14:paraId="774C0927" w14:textId="7246DAB4" w:rsidR="00660E06" w:rsidRPr="00FE7732" w:rsidRDefault="00660E06" w:rsidP="00660E06">
      <w:pPr>
        <w:pStyle w:val="paragraph"/>
        <w:spacing w:before="0" w:beforeAutospacing="0" w:after="0" w:afterAutospacing="0"/>
        <w:textAlignment w:val="baseline"/>
        <w:rPr>
          <w:rStyle w:val="eop"/>
          <w:rFonts w:ascii="Arial" w:eastAsia="MS Gothic" w:hAnsi="Arial" w:cs="Arial"/>
          <w:sz w:val="21"/>
          <w:szCs w:val="21"/>
        </w:rPr>
      </w:pPr>
      <w:r w:rsidRPr="00FE7732">
        <w:rPr>
          <w:rStyle w:val="normaltextrun"/>
          <w:rFonts w:ascii="Arial" w:hAnsi="Arial" w:cs="Arial"/>
          <w:sz w:val="21"/>
          <w:szCs w:val="21"/>
        </w:rPr>
        <w:t xml:space="preserve">When a patient suffers a </w:t>
      </w:r>
      <w:r w:rsidRPr="00FE7732">
        <w:rPr>
          <w:rStyle w:val="normaltextrun"/>
          <w:rFonts w:ascii="Arial" w:hAnsi="Arial" w:cs="Arial"/>
          <w:strike/>
          <w:sz w:val="21"/>
          <w:szCs w:val="21"/>
        </w:rPr>
        <w:t>Serious Adverse Patient Safety Event (</w:t>
      </w:r>
      <w:r w:rsidRPr="00FE7732">
        <w:rPr>
          <w:rStyle w:val="normaltextrun"/>
          <w:rFonts w:ascii="Arial" w:hAnsi="Arial" w:cs="Arial"/>
          <w:sz w:val="21"/>
          <w:szCs w:val="21"/>
        </w:rPr>
        <w:t xml:space="preserve">SAPSE, these health service entities will be required to comply with </w:t>
      </w:r>
      <w:r w:rsidRPr="00FE7732">
        <w:rPr>
          <w:rStyle w:val="normaltextrun"/>
          <w:rFonts w:ascii="Arial" w:hAnsi="Arial" w:cs="Arial"/>
          <w:sz w:val="21"/>
          <w:szCs w:val="21"/>
          <w:highlight w:val="yellow"/>
        </w:rPr>
        <w:t>the</w:t>
      </w:r>
      <w:r w:rsidRPr="00FE7732">
        <w:rPr>
          <w:rStyle w:val="normaltextrun"/>
          <w:rFonts w:ascii="Arial" w:hAnsi="Arial" w:cs="Arial"/>
          <w:sz w:val="21"/>
          <w:szCs w:val="21"/>
        </w:rPr>
        <w:t xml:space="preserve"> SDC by providing an apology, a written account of the facts, a description of the health service entity’s response, and the steps taken to prevent re-occurrence of the event. They will also need to comply with the </w:t>
      </w:r>
      <w:hyperlink r:id="rId67" w:tgtFrame="_blank" w:history="1">
        <w:r w:rsidRPr="00FE7732">
          <w:rPr>
            <w:rStyle w:val="normaltextrun"/>
            <w:rFonts w:ascii="Arial" w:hAnsi="Arial" w:cs="Arial"/>
            <w:i/>
            <w:iCs/>
            <w:color w:val="0563C1"/>
            <w:sz w:val="21"/>
            <w:szCs w:val="21"/>
            <w:highlight w:val="yellow"/>
            <w:u w:val="single"/>
            <w:shd w:val="clear" w:color="auto" w:fill="FFFFFF"/>
          </w:rPr>
          <w:t>Victorian Duty of Candour Guidelines</w:t>
        </w:r>
      </w:hyperlink>
      <w:r w:rsidRPr="00FE7732">
        <w:rPr>
          <w:rStyle w:val="normaltextrun"/>
          <w:rFonts w:ascii="Arial" w:hAnsi="Arial" w:cs="Arial"/>
          <w:i/>
          <w:iCs/>
          <w:color w:val="000000"/>
          <w:sz w:val="21"/>
          <w:szCs w:val="21"/>
          <w:highlight w:val="yellow"/>
          <w:shd w:val="clear" w:color="auto" w:fill="FFFFFF"/>
        </w:rPr>
        <w:t xml:space="preserve"> </w:t>
      </w:r>
      <w:r w:rsidRPr="00FE7732">
        <w:rPr>
          <w:rStyle w:val="normaltextrun"/>
          <w:rFonts w:ascii="Arial" w:hAnsi="Arial" w:cs="Arial"/>
          <w:color w:val="000000"/>
          <w:sz w:val="21"/>
          <w:szCs w:val="21"/>
          <w:highlight w:val="yellow"/>
          <w:shd w:val="clear" w:color="auto" w:fill="FFFFFF"/>
        </w:rPr>
        <w:t>&lt;https://www.safercare.vic.gov.au/support-training/adverse-event-review-and-response/duty-of-candour&gt;.</w:t>
      </w:r>
      <w:r w:rsidRPr="00FE7732">
        <w:rPr>
          <w:rStyle w:val="normaltextrun"/>
          <w:rFonts w:ascii="Arial" w:hAnsi="Arial" w:cs="Arial"/>
          <w:i/>
          <w:iCs/>
          <w:strike/>
          <w:sz w:val="21"/>
          <w:szCs w:val="21"/>
        </w:rPr>
        <w:t>Victorian Duty of Candour Guidelines</w:t>
      </w:r>
      <w:r w:rsidRPr="00FE7732">
        <w:rPr>
          <w:rStyle w:val="normaltextrun"/>
          <w:rFonts w:ascii="Arial" w:hAnsi="Arial" w:cs="Arial"/>
          <w:strike/>
          <w:sz w:val="21"/>
          <w:szCs w:val="21"/>
        </w:rPr>
        <w:t>. The duty will build on existing requirements under the Australian Open Disclosure Framework.</w:t>
      </w:r>
      <w:r w:rsidRPr="00FE7732">
        <w:rPr>
          <w:rStyle w:val="eop"/>
          <w:rFonts w:ascii="Arial" w:eastAsia="MS Gothic" w:hAnsi="Arial" w:cs="Arial"/>
          <w:strike/>
          <w:sz w:val="21"/>
          <w:szCs w:val="21"/>
        </w:rPr>
        <w:t> </w:t>
      </w:r>
    </w:p>
    <w:p w14:paraId="3B08246A" w14:textId="77777777" w:rsidR="00660E06" w:rsidRPr="00FE7732" w:rsidRDefault="00660E06" w:rsidP="00660E06">
      <w:pPr>
        <w:pStyle w:val="paragraph"/>
        <w:spacing w:before="0" w:beforeAutospacing="0" w:after="0" w:afterAutospacing="0"/>
        <w:textAlignment w:val="baseline"/>
        <w:rPr>
          <w:rFonts w:ascii="Arial" w:hAnsi="Arial" w:cs="Arial"/>
          <w:sz w:val="21"/>
          <w:szCs w:val="21"/>
        </w:rPr>
      </w:pPr>
    </w:p>
    <w:p w14:paraId="6FA1810E" w14:textId="750FE008" w:rsidR="00660E06" w:rsidRPr="00FE7732" w:rsidRDefault="00660E06" w:rsidP="00660E06">
      <w:pPr>
        <w:pStyle w:val="paragraph"/>
        <w:spacing w:before="0" w:beforeAutospacing="0" w:after="0" w:afterAutospacing="0"/>
        <w:textAlignment w:val="baseline"/>
        <w:rPr>
          <w:rStyle w:val="normaltextrun"/>
          <w:rFonts w:ascii="Arial" w:hAnsi="Arial" w:cs="Arial"/>
          <w:sz w:val="21"/>
          <w:szCs w:val="21"/>
        </w:rPr>
      </w:pPr>
      <w:r w:rsidRPr="00FE7732">
        <w:rPr>
          <w:rStyle w:val="normaltextrun"/>
          <w:rFonts w:ascii="Arial" w:hAnsi="Arial" w:cs="Arial"/>
          <w:sz w:val="21"/>
          <w:szCs w:val="21"/>
        </w:rPr>
        <w:t xml:space="preserve">Public health service entities will be required to comply with the reporting requirements outlined within these </w:t>
      </w:r>
      <w:r w:rsidRPr="00FE7732">
        <w:rPr>
          <w:rStyle w:val="normaltextrun"/>
          <w:rFonts w:ascii="Arial" w:hAnsi="Arial" w:cs="Arial"/>
          <w:sz w:val="21"/>
          <w:szCs w:val="21"/>
          <w:highlight w:val="yellow"/>
        </w:rPr>
        <w:t>Policy and Funding</w:t>
      </w:r>
      <w:r w:rsidRPr="00FE7732">
        <w:rPr>
          <w:rStyle w:val="normaltextrun"/>
          <w:rFonts w:ascii="Arial" w:hAnsi="Arial" w:cs="Arial"/>
          <w:sz w:val="21"/>
          <w:szCs w:val="21"/>
        </w:rPr>
        <w:t xml:space="preserve"> Guidelines. </w:t>
      </w:r>
      <w:r w:rsidRPr="00FE7732">
        <w:rPr>
          <w:rStyle w:val="normaltextrun"/>
          <w:rFonts w:ascii="Arial" w:hAnsi="Arial" w:cs="Arial"/>
          <w:strike/>
          <w:sz w:val="21"/>
          <w:szCs w:val="21"/>
        </w:rPr>
        <w:t>The requirements, including reporting commencement date, will be provided as soon as possible.</w:t>
      </w:r>
    </w:p>
    <w:p w14:paraId="21E0E369" w14:textId="77777777" w:rsidR="00660E06" w:rsidRPr="00FE7732" w:rsidRDefault="00660E06" w:rsidP="00660E06">
      <w:pPr>
        <w:pStyle w:val="paragraph"/>
        <w:spacing w:before="0" w:beforeAutospacing="0" w:after="0" w:afterAutospacing="0"/>
        <w:textAlignment w:val="baseline"/>
        <w:rPr>
          <w:rStyle w:val="normaltextrun"/>
          <w:rFonts w:ascii="Arial" w:hAnsi="Arial" w:cs="Arial"/>
          <w:sz w:val="21"/>
          <w:szCs w:val="21"/>
        </w:rPr>
      </w:pPr>
    </w:p>
    <w:p w14:paraId="4B80E738" w14:textId="77777777" w:rsidR="00660E06" w:rsidRPr="00FE7732" w:rsidRDefault="00660E06" w:rsidP="00660E06">
      <w:pPr>
        <w:pStyle w:val="paragraph"/>
        <w:spacing w:before="0" w:beforeAutospacing="0" w:after="0" w:afterAutospacing="0"/>
        <w:textAlignment w:val="baseline"/>
        <w:rPr>
          <w:rFonts w:ascii="Arial" w:hAnsi="Arial" w:cs="Arial"/>
          <w:sz w:val="21"/>
          <w:szCs w:val="21"/>
          <w:highlight w:val="yellow"/>
        </w:rPr>
      </w:pPr>
      <w:r w:rsidRPr="00FE7732">
        <w:rPr>
          <w:rStyle w:val="normaltextrun"/>
          <w:rFonts w:ascii="Arial" w:hAnsi="Arial" w:cs="Arial"/>
          <w:sz w:val="21"/>
          <w:szCs w:val="21"/>
          <w:highlight w:val="yellow"/>
        </w:rPr>
        <w:t>The following aggregate data metrics must be extracted from the relevant source (</w:t>
      </w:r>
      <w:proofErr w:type="gramStart"/>
      <w:r w:rsidRPr="00FE7732">
        <w:rPr>
          <w:rStyle w:val="normaltextrun"/>
          <w:rFonts w:ascii="Arial" w:hAnsi="Arial" w:cs="Arial"/>
          <w:sz w:val="21"/>
          <w:szCs w:val="21"/>
          <w:highlight w:val="yellow"/>
        </w:rPr>
        <w:t>e.g.</w:t>
      </w:r>
      <w:proofErr w:type="gramEnd"/>
      <w:r w:rsidRPr="00FE7732">
        <w:rPr>
          <w:rStyle w:val="normaltextrun"/>
          <w:rFonts w:ascii="Arial" w:hAnsi="Arial" w:cs="Arial"/>
          <w:sz w:val="21"/>
          <w:szCs w:val="21"/>
          <w:highlight w:val="yellow"/>
        </w:rPr>
        <w:t xml:space="preserve"> clinical incident management system or electronic medical record) and entered into an Agency Information Management System (AIMS) form, to be submitted to the Victorian Agency for Health Information (VAHI) </w:t>
      </w:r>
      <w:r w:rsidRPr="00FE7732">
        <w:rPr>
          <w:rStyle w:val="normaltextrun"/>
          <w:rFonts w:ascii="Arial" w:hAnsi="Arial" w:cs="Arial"/>
          <w:b/>
          <w:bCs/>
          <w:sz w:val="21"/>
          <w:szCs w:val="21"/>
          <w:highlight w:val="yellow"/>
        </w:rPr>
        <w:t>quarterly</w:t>
      </w:r>
      <w:r w:rsidRPr="00FE7732">
        <w:rPr>
          <w:rStyle w:val="normaltextrun"/>
          <w:rFonts w:ascii="Arial" w:hAnsi="Arial" w:cs="Arial"/>
          <w:sz w:val="21"/>
          <w:szCs w:val="21"/>
          <w:highlight w:val="yellow"/>
        </w:rPr>
        <w:t>:</w:t>
      </w:r>
      <w:r w:rsidRPr="00FE7732">
        <w:rPr>
          <w:rStyle w:val="eop"/>
          <w:rFonts w:ascii="Arial" w:eastAsia="MS Gothic" w:hAnsi="Arial" w:cs="Arial"/>
          <w:sz w:val="21"/>
          <w:szCs w:val="21"/>
          <w:highlight w:val="yellow"/>
        </w:rPr>
        <w:t> </w:t>
      </w:r>
    </w:p>
    <w:p w14:paraId="35382CCF" w14:textId="77777777" w:rsidR="00B855CD" w:rsidRPr="00B7271D" w:rsidRDefault="00660E06" w:rsidP="00B17A0D">
      <w:pPr>
        <w:pStyle w:val="paragraph"/>
        <w:numPr>
          <w:ilvl w:val="0"/>
          <w:numId w:val="30"/>
        </w:numPr>
        <w:spacing w:before="0" w:beforeAutospacing="0" w:after="0" w:afterAutospacing="0"/>
        <w:textAlignment w:val="baseline"/>
        <w:rPr>
          <w:rFonts w:ascii="Arial" w:hAnsi="Arial" w:cs="Arial"/>
          <w:color w:val="000000" w:themeColor="text1"/>
          <w:sz w:val="22"/>
          <w:szCs w:val="22"/>
        </w:rPr>
      </w:pPr>
      <w:r w:rsidRPr="00B7271D">
        <w:rPr>
          <w:rStyle w:val="normaltextrun"/>
          <w:rFonts w:ascii="Arial" w:hAnsi="Arial" w:cs="Arial"/>
          <w:color w:val="000000" w:themeColor="text1"/>
          <w:sz w:val="21"/>
          <w:szCs w:val="21"/>
          <w:highlight w:val="yellow"/>
        </w:rPr>
        <w:t>Number of SAPSE</w:t>
      </w:r>
      <w:r w:rsidRPr="00B7271D">
        <w:rPr>
          <w:rStyle w:val="eop"/>
          <w:rFonts w:ascii="Arial" w:eastAsia="MS Gothic" w:hAnsi="Arial" w:cs="Arial"/>
          <w:color w:val="000000" w:themeColor="text1"/>
          <w:sz w:val="21"/>
          <w:szCs w:val="21"/>
          <w:highlight w:val="yellow"/>
        </w:rPr>
        <w:t> </w:t>
      </w:r>
      <w:r w:rsidR="00B855CD" w:rsidRPr="00B7271D">
        <w:rPr>
          <w:rStyle w:val="normaltextrun"/>
          <w:rFonts w:ascii="Arial" w:hAnsi="Arial" w:cs="Arial"/>
          <w:color w:val="000000" w:themeColor="text1"/>
          <w:sz w:val="22"/>
          <w:szCs w:val="22"/>
          <w:u w:val="single"/>
          <w:shd w:val="clear" w:color="auto" w:fill="FFFF00"/>
        </w:rPr>
        <w:t xml:space="preserve">occurring within the </w:t>
      </w:r>
      <w:proofErr w:type="gramStart"/>
      <w:r w:rsidR="00B855CD" w:rsidRPr="00B7271D">
        <w:rPr>
          <w:rStyle w:val="normaltextrun"/>
          <w:rFonts w:ascii="Arial" w:hAnsi="Arial" w:cs="Arial"/>
          <w:color w:val="000000" w:themeColor="text1"/>
          <w:sz w:val="22"/>
          <w:szCs w:val="22"/>
          <w:u w:val="single"/>
          <w:shd w:val="clear" w:color="auto" w:fill="FFFF00"/>
        </w:rPr>
        <w:t>3 month</w:t>
      </w:r>
      <w:proofErr w:type="gramEnd"/>
      <w:r w:rsidR="00B855CD" w:rsidRPr="00B7271D">
        <w:rPr>
          <w:rStyle w:val="normaltextrun"/>
          <w:rFonts w:ascii="Arial" w:hAnsi="Arial" w:cs="Arial"/>
          <w:color w:val="000000" w:themeColor="text1"/>
          <w:sz w:val="22"/>
          <w:szCs w:val="22"/>
          <w:u w:val="single"/>
          <w:shd w:val="clear" w:color="auto" w:fill="FFFF00"/>
        </w:rPr>
        <w:t xml:space="preserve"> reporting period</w:t>
      </w:r>
      <w:r w:rsidR="00B855CD" w:rsidRPr="00B7271D">
        <w:rPr>
          <w:rStyle w:val="normaltextrun"/>
          <w:rFonts w:ascii="Arial" w:hAnsi="Arial" w:cs="Arial"/>
          <w:color w:val="000000" w:themeColor="text1"/>
          <w:sz w:val="22"/>
          <w:szCs w:val="22"/>
          <w:u w:val="single"/>
        </w:rPr>
        <w:t xml:space="preserve"> </w:t>
      </w:r>
      <w:r w:rsidR="00B855CD" w:rsidRPr="00B7271D">
        <w:rPr>
          <w:rStyle w:val="eop"/>
          <w:rFonts w:ascii="Arial" w:hAnsi="Arial" w:cs="Arial"/>
          <w:color w:val="000000" w:themeColor="text1"/>
          <w:sz w:val="22"/>
          <w:szCs w:val="22"/>
        </w:rPr>
        <w:t> </w:t>
      </w:r>
    </w:p>
    <w:p w14:paraId="471BD45F" w14:textId="77777777" w:rsidR="00B855CD" w:rsidRPr="00B7271D" w:rsidRDefault="00B855CD" w:rsidP="00B855CD">
      <w:pPr>
        <w:pStyle w:val="paragraph"/>
        <w:spacing w:before="0" w:beforeAutospacing="0" w:after="0" w:afterAutospacing="0"/>
        <w:ind w:firstLine="720"/>
        <w:textAlignment w:val="baseline"/>
        <w:rPr>
          <w:rFonts w:ascii="Segoe UI" w:hAnsi="Segoe UI" w:cs="Segoe UI"/>
          <w:color w:val="000000" w:themeColor="text1"/>
          <w:sz w:val="18"/>
          <w:szCs w:val="18"/>
        </w:rPr>
      </w:pPr>
      <w:r w:rsidRPr="00B7271D">
        <w:rPr>
          <w:rStyle w:val="normaltextrun"/>
          <w:rFonts w:ascii="Arial" w:hAnsi="Arial" w:cs="Arial"/>
          <w:color w:val="000000" w:themeColor="text1"/>
          <w:sz w:val="22"/>
          <w:szCs w:val="22"/>
          <w:u w:val="single"/>
          <w:shd w:val="clear" w:color="auto" w:fill="FFFF00"/>
        </w:rPr>
        <w:t>For these SAPSE</w:t>
      </w:r>
      <w:r w:rsidRPr="00B7271D">
        <w:rPr>
          <w:rStyle w:val="normaltextrun"/>
          <w:rFonts w:ascii="Arial" w:hAnsi="Arial" w:cs="Arial"/>
          <w:color w:val="000000" w:themeColor="text1"/>
          <w:sz w:val="22"/>
          <w:szCs w:val="22"/>
          <w:u w:val="single"/>
        </w:rPr>
        <w:t>: </w:t>
      </w:r>
      <w:r w:rsidRPr="00B7271D">
        <w:rPr>
          <w:rStyle w:val="eop"/>
          <w:rFonts w:ascii="Arial" w:hAnsi="Arial" w:cs="Arial"/>
          <w:color w:val="000000" w:themeColor="text1"/>
          <w:sz w:val="22"/>
          <w:szCs w:val="22"/>
        </w:rPr>
        <w:t> </w:t>
      </w:r>
    </w:p>
    <w:p w14:paraId="274D7654" w14:textId="3BDCB461" w:rsidR="00660E06" w:rsidRPr="00B7271D" w:rsidRDefault="00660E06" w:rsidP="00B17A0D">
      <w:pPr>
        <w:pStyle w:val="paragraph"/>
        <w:numPr>
          <w:ilvl w:val="0"/>
          <w:numId w:val="31"/>
        </w:numPr>
        <w:spacing w:before="0" w:beforeAutospacing="0" w:after="0" w:afterAutospacing="0"/>
        <w:textAlignment w:val="baseline"/>
        <w:rPr>
          <w:rStyle w:val="normaltextrun"/>
          <w:highlight w:val="yellow"/>
        </w:rPr>
      </w:pPr>
      <w:r w:rsidRPr="00FE7732">
        <w:rPr>
          <w:rStyle w:val="normaltextrun"/>
          <w:rFonts w:ascii="Arial" w:hAnsi="Arial" w:cs="Arial"/>
          <w:sz w:val="21"/>
          <w:szCs w:val="21"/>
          <w:highlight w:val="yellow"/>
        </w:rPr>
        <w:t>Instances where</w:t>
      </w:r>
      <w:r w:rsidR="00CA30B6">
        <w:rPr>
          <w:rStyle w:val="normaltextrun"/>
          <w:rFonts w:ascii="Arial" w:hAnsi="Arial" w:cs="Arial"/>
          <w:sz w:val="21"/>
          <w:szCs w:val="21"/>
          <w:highlight w:val="yellow"/>
        </w:rPr>
        <w:t xml:space="preserve"> the</w:t>
      </w:r>
      <w:r w:rsidRPr="00FE7732">
        <w:rPr>
          <w:rStyle w:val="normaltextrun"/>
          <w:rFonts w:ascii="Arial" w:hAnsi="Arial" w:cs="Arial"/>
          <w:sz w:val="21"/>
          <w:szCs w:val="21"/>
          <w:highlight w:val="yellow"/>
        </w:rPr>
        <w:t xml:space="preserve"> SDC was commenced</w:t>
      </w:r>
      <w:r w:rsidR="00CA30B6" w:rsidRPr="00B7271D">
        <w:rPr>
          <w:rStyle w:val="normaltextrun"/>
          <w:rFonts w:ascii="Arial" w:hAnsi="Arial" w:cs="Arial"/>
          <w:sz w:val="21"/>
          <w:szCs w:val="21"/>
          <w:highlight w:val="yellow"/>
        </w:rPr>
        <w:t xml:space="preserve">, by offering an initial apology and acknowledgement, within the </w:t>
      </w:r>
      <w:proofErr w:type="gramStart"/>
      <w:r w:rsidR="00CA30B6" w:rsidRPr="00B7271D">
        <w:rPr>
          <w:rStyle w:val="normaltextrun"/>
          <w:rFonts w:ascii="Arial" w:hAnsi="Arial" w:cs="Arial"/>
          <w:sz w:val="21"/>
          <w:szCs w:val="21"/>
          <w:highlight w:val="yellow"/>
        </w:rPr>
        <w:t>6 month</w:t>
      </w:r>
      <w:proofErr w:type="gramEnd"/>
      <w:r w:rsidR="00CA30B6" w:rsidRPr="00B7271D">
        <w:rPr>
          <w:rStyle w:val="normaltextrun"/>
          <w:rFonts w:ascii="Arial" w:hAnsi="Arial" w:cs="Arial"/>
          <w:sz w:val="21"/>
          <w:szCs w:val="21"/>
          <w:highlight w:val="yellow"/>
        </w:rPr>
        <w:t xml:space="preserve"> reporting period.</w:t>
      </w:r>
      <w:r w:rsidRPr="00B7271D">
        <w:rPr>
          <w:rStyle w:val="normaltextrun"/>
          <w:highlight w:val="yellow"/>
        </w:rPr>
        <w:t> </w:t>
      </w:r>
    </w:p>
    <w:p w14:paraId="61C14A75" w14:textId="40B5DB5E" w:rsidR="00660E06" w:rsidRPr="00B7271D" w:rsidRDefault="00660E06" w:rsidP="00B17A0D">
      <w:pPr>
        <w:pStyle w:val="paragraph"/>
        <w:numPr>
          <w:ilvl w:val="0"/>
          <w:numId w:val="31"/>
        </w:numPr>
        <w:spacing w:before="0" w:beforeAutospacing="0" w:after="0" w:afterAutospacing="0"/>
        <w:textAlignment w:val="baseline"/>
        <w:rPr>
          <w:rStyle w:val="normaltextrun"/>
          <w:highlight w:val="yellow"/>
        </w:rPr>
      </w:pPr>
      <w:r w:rsidRPr="00FE7732">
        <w:rPr>
          <w:rStyle w:val="normaltextrun"/>
          <w:rFonts w:ascii="Arial" w:hAnsi="Arial" w:cs="Arial"/>
          <w:sz w:val="21"/>
          <w:szCs w:val="21"/>
          <w:highlight w:val="yellow"/>
        </w:rPr>
        <w:t>Instances where SDC was completed</w:t>
      </w:r>
      <w:r w:rsidR="00B7271D">
        <w:rPr>
          <w:rStyle w:val="normaltextrun"/>
          <w:rFonts w:ascii="Arial" w:hAnsi="Arial" w:cs="Arial"/>
          <w:sz w:val="21"/>
          <w:szCs w:val="21"/>
          <w:highlight w:val="yellow"/>
        </w:rPr>
        <w:t xml:space="preserve">, </w:t>
      </w:r>
      <w:r w:rsidR="00B7271D" w:rsidRPr="00B7271D">
        <w:rPr>
          <w:rStyle w:val="normaltextrun"/>
          <w:rFonts w:ascii="Arial" w:hAnsi="Arial" w:cs="Arial"/>
          <w:sz w:val="21"/>
          <w:szCs w:val="21"/>
          <w:highlight w:val="yellow"/>
        </w:rPr>
        <w:t xml:space="preserve">by providing a copy of the review report, within the </w:t>
      </w:r>
      <w:proofErr w:type="gramStart"/>
      <w:r w:rsidR="00B7271D" w:rsidRPr="00B7271D">
        <w:rPr>
          <w:rStyle w:val="normaltextrun"/>
          <w:rFonts w:ascii="Arial" w:hAnsi="Arial" w:cs="Arial"/>
          <w:sz w:val="21"/>
          <w:szCs w:val="21"/>
          <w:highlight w:val="yellow"/>
        </w:rPr>
        <w:t>6 month</w:t>
      </w:r>
      <w:proofErr w:type="gramEnd"/>
      <w:r w:rsidR="00B7271D" w:rsidRPr="00B7271D">
        <w:rPr>
          <w:rStyle w:val="normaltextrun"/>
          <w:rFonts w:ascii="Arial" w:hAnsi="Arial" w:cs="Arial"/>
          <w:sz w:val="21"/>
          <w:szCs w:val="21"/>
          <w:highlight w:val="yellow"/>
        </w:rPr>
        <w:t xml:space="preserve"> reporting period.</w:t>
      </w:r>
      <w:r w:rsidRPr="00B7271D">
        <w:rPr>
          <w:rStyle w:val="normaltextrun"/>
          <w:highlight w:val="yellow"/>
        </w:rPr>
        <w:t> </w:t>
      </w:r>
    </w:p>
    <w:p w14:paraId="4F525174" w14:textId="77777777" w:rsidR="00660E06" w:rsidRPr="00B7271D" w:rsidRDefault="00660E06" w:rsidP="00B17A0D">
      <w:pPr>
        <w:pStyle w:val="paragraph"/>
        <w:numPr>
          <w:ilvl w:val="0"/>
          <w:numId w:val="31"/>
        </w:numPr>
        <w:spacing w:before="0" w:beforeAutospacing="0" w:after="0" w:afterAutospacing="0"/>
        <w:textAlignment w:val="baseline"/>
        <w:rPr>
          <w:rStyle w:val="normaltextrun"/>
          <w:highlight w:val="yellow"/>
        </w:rPr>
      </w:pPr>
      <w:r w:rsidRPr="00FE7732">
        <w:rPr>
          <w:rStyle w:val="normaltextrun"/>
          <w:rFonts w:ascii="Arial" w:hAnsi="Arial" w:cs="Arial"/>
          <w:sz w:val="21"/>
          <w:szCs w:val="21"/>
          <w:highlight w:val="yellow"/>
        </w:rPr>
        <w:t>Instances where the patient/next-of-kin/carer opted out.</w:t>
      </w:r>
      <w:r w:rsidRPr="00B7271D">
        <w:rPr>
          <w:rStyle w:val="normaltextrun"/>
          <w:highlight w:val="yellow"/>
        </w:rPr>
        <w:t> </w:t>
      </w:r>
    </w:p>
    <w:p w14:paraId="240BBF03" w14:textId="77777777" w:rsidR="00660E06" w:rsidRPr="00FE7732" w:rsidRDefault="00660E06" w:rsidP="00660E06">
      <w:pPr>
        <w:rPr>
          <w:rFonts w:ascii="Arial" w:eastAsia="Arial" w:hAnsi="Arial" w:cs="Arial"/>
          <w:sz w:val="21"/>
          <w:szCs w:val="21"/>
          <w:highlight w:val="yellow"/>
        </w:rPr>
      </w:pPr>
    </w:p>
    <w:p w14:paraId="71AB90D5" w14:textId="77777777" w:rsidR="00660E06" w:rsidRPr="00FE7732" w:rsidRDefault="00660E06" w:rsidP="00660E06">
      <w:pPr>
        <w:rPr>
          <w:rStyle w:val="normaltextrun"/>
          <w:rFonts w:ascii="Arial" w:hAnsi="Arial" w:cs="Arial"/>
          <w:sz w:val="21"/>
          <w:szCs w:val="21"/>
          <w:highlight w:val="yellow"/>
          <w:lang w:eastAsia="en-AU"/>
        </w:rPr>
      </w:pPr>
      <w:r w:rsidRPr="00FE7732">
        <w:rPr>
          <w:rStyle w:val="normaltextrun"/>
          <w:rFonts w:ascii="Arial" w:hAnsi="Arial" w:cs="Arial"/>
          <w:sz w:val="21"/>
          <w:szCs w:val="21"/>
          <w:highlight w:val="yellow"/>
          <w:lang w:eastAsia="en-AU"/>
        </w:rPr>
        <w:t>The goal of the AIMS SDC data collection is to report key performance metrics to enable health services to monitor compliance against their legal obligations. </w:t>
      </w:r>
    </w:p>
    <w:p w14:paraId="5DE024CD" w14:textId="77777777" w:rsidR="00660E06" w:rsidRPr="00FE7732" w:rsidRDefault="00660E06" w:rsidP="00660E06">
      <w:pPr>
        <w:textAlignment w:val="baseline"/>
        <w:rPr>
          <w:rFonts w:ascii="Arial" w:eastAsia="Arial" w:hAnsi="Arial" w:cs="Arial"/>
          <w:color w:val="000000" w:themeColor="text1"/>
          <w:sz w:val="21"/>
          <w:szCs w:val="21"/>
          <w:highlight w:val="yellow"/>
        </w:rPr>
      </w:pPr>
      <w:r w:rsidRPr="00FE7732">
        <w:rPr>
          <w:rFonts w:ascii="Arial" w:eastAsia="Arial" w:hAnsi="Arial" w:cs="Arial"/>
          <w:color w:val="000000" w:themeColor="text1"/>
          <w:sz w:val="21"/>
          <w:szCs w:val="21"/>
          <w:highlight w:val="yellow"/>
        </w:rPr>
        <w:t xml:space="preserve">Health service entities will be required to report SDC aligned performance measures from 1 July 2023, with voluntary/optional reporting via the AIMS collection for SAPSEs from 1 January 2023. SAPSEs that occur in Jul-Sep 2023, with the SDC </w:t>
      </w:r>
      <w:r w:rsidRPr="00FE7732">
        <w:rPr>
          <w:rFonts w:ascii="Arial" w:eastAsia="Arial" w:hAnsi="Arial" w:cs="Arial"/>
          <w:sz w:val="21"/>
          <w:szCs w:val="21"/>
          <w:highlight w:val="yellow"/>
        </w:rPr>
        <w:t>s</w:t>
      </w:r>
      <w:r w:rsidRPr="00FE7732">
        <w:rPr>
          <w:rFonts w:ascii="Arial" w:eastAsia="Arial" w:hAnsi="Arial" w:cs="Arial"/>
          <w:color w:val="000000" w:themeColor="text1"/>
          <w:sz w:val="21"/>
          <w:szCs w:val="21"/>
          <w:highlight w:val="yellow"/>
        </w:rPr>
        <w:t xml:space="preserve">panning from Jul-Dec 2023, will require a mandated AIMS form submission due by 14 January 2024. </w:t>
      </w:r>
    </w:p>
    <w:p w14:paraId="7AF0BC30" w14:textId="77777777" w:rsidR="00660E06" w:rsidRPr="00FE7732" w:rsidRDefault="00660E06" w:rsidP="00660E06">
      <w:pPr>
        <w:textAlignment w:val="baseline"/>
        <w:rPr>
          <w:rFonts w:ascii="Arial" w:eastAsia="Arial" w:hAnsi="Arial" w:cs="Arial"/>
          <w:sz w:val="21"/>
          <w:szCs w:val="21"/>
          <w:highlight w:val="yellow"/>
        </w:rPr>
      </w:pPr>
      <w:r w:rsidRPr="00FE7732">
        <w:rPr>
          <w:rFonts w:ascii="Arial" w:eastAsia="Arial" w:hAnsi="Arial" w:cs="Arial"/>
          <w:sz w:val="21"/>
          <w:szCs w:val="21"/>
          <w:highlight w:val="yellow"/>
        </w:rPr>
        <w:t>The purpose of a SDC data lag across 2 quarters, is that the SDC ‘completion’ can take 50-75 business days until a report is provided to the patient/family/carer. </w:t>
      </w:r>
    </w:p>
    <w:p w14:paraId="007076FA" w14:textId="77777777" w:rsidR="00660E06" w:rsidRPr="00FE7732" w:rsidRDefault="00660E06" w:rsidP="00660E06">
      <w:pPr>
        <w:rPr>
          <w:rFonts w:ascii="Arial" w:eastAsia="Arial" w:hAnsi="Arial" w:cs="Arial"/>
          <w:sz w:val="21"/>
          <w:szCs w:val="21"/>
        </w:rPr>
      </w:pPr>
      <w:r w:rsidRPr="00FE7732">
        <w:rPr>
          <w:rFonts w:ascii="Arial" w:eastAsia="Arial" w:hAnsi="Arial" w:cs="Arial"/>
          <w:sz w:val="21"/>
          <w:szCs w:val="21"/>
          <w:highlight w:val="yellow"/>
        </w:rPr>
        <w:lastRenderedPageBreak/>
        <w:t xml:space="preserve">Guidance, training modules and additional resources can be accessed from: </w:t>
      </w:r>
      <w:hyperlink r:id="rId68" w:tgtFrame="_blank" w:history="1">
        <w:r w:rsidRPr="00FE7732">
          <w:rPr>
            <w:rStyle w:val="normaltextrun"/>
            <w:rFonts w:ascii="Arial" w:hAnsi="Arial" w:cs="Arial"/>
            <w:color w:val="0563C1"/>
            <w:sz w:val="21"/>
            <w:szCs w:val="21"/>
            <w:highlight w:val="yellow"/>
            <w:u w:val="single"/>
          </w:rPr>
          <w:t>Statutory Duty of Candour and protections for SAPSE reviews</w:t>
        </w:r>
      </w:hyperlink>
      <w:r w:rsidRPr="00FE7732">
        <w:rPr>
          <w:rFonts w:ascii="Arial" w:eastAsia="Arial" w:hAnsi="Arial" w:cs="Arial"/>
          <w:sz w:val="21"/>
          <w:szCs w:val="21"/>
          <w:highlight w:val="yellow"/>
        </w:rPr>
        <w:t xml:space="preserve"> &lt;https://www.safercare.vic.gov.au/support-training/adverse-event-review-and-response/duty-of-candour&gt;. The SDC team can be contacted by emailing &lt;</w:t>
      </w:r>
      <w:hyperlink r:id="rId69" w:tgtFrame="_blank" w:history="1">
        <w:r w:rsidRPr="00FE7732">
          <w:rPr>
            <w:rStyle w:val="normaltextrun"/>
            <w:rFonts w:ascii="Arial" w:hAnsi="Arial" w:cs="Arial"/>
            <w:color w:val="0563C1"/>
            <w:sz w:val="21"/>
            <w:szCs w:val="21"/>
            <w:highlight w:val="yellow"/>
            <w:u w:val="single"/>
          </w:rPr>
          <w:t>dutyofcandour@health.vic.gov.au</w:t>
        </w:r>
      </w:hyperlink>
      <w:r w:rsidRPr="00FE7732">
        <w:rPr>
          <w:rFonts w:ascii="Arial" w:eastAsia="Arial" w:hAnsi="Arial" w:cs="Arial"/>
          <w:sz w:val="21"/>
          <w:szCs w:val="21"/>
          <w:highlight w:val="yellow"/>
        </w:rPr>
        <w:t>&gt;.</w:t>
      </w:r>
      <w:r w:rsidRPr="00FE7732">
        <w:rPr>
          <w:rFonts w:ascii="Arial" w:eastAsia="Arial" w:hAnsi="Arial" w:cs="Arial"/>
          <w:sz w:val="21"/>
          <w:szCs w:val="21"/>
        </w:rPr>
        <w:t>  </w:t>
      </w:r>
    </w:p>
    <w:p w14:paraId="7590F9E8" w14:textId="77777777" w:rsidR="00660E06" w:rsidRPr="00FE7732" w:rsidRDefault="00660E06" w:rsidP="00660E06">
      <w:pPr>
        <w:pStyle w:val="paragraph"/>
        <w:spacing w:before="0" w:beforeAutospacing="0" w:after="0" w:afterAutospacing="0"/>
        <w:textAlignment w:val="baseline"/>
        <w:rPr>
          <w:rFonts w:ascii="Arial" w:hAnsi="Arial" w:cs="Arial"/>
          <w:strike/>
          <w:sz w:val="21"/>
          <w:szCs w:val="21"/>
        </w:rPr>
      </w:pPr>
      <w:r w:rsidRPr="00FE7732">
        <w:rPr>
          <w:rStyle w:val="normaltextrun"/>
          <w:rFonts w:ascii="Arial" w:hAnsi="Arial" w:cs="Arial"/>
          <w:strike/>
          <w:sz w:val="21"/>
          <w:szCs w:val="21"/>
        </w:rPr>
        <w:t xml:space="preserve">Guidance, additional resources and the legislation can be accessed from </w:t>
      </w:r>
      <w:hyperlink r:id="rId70" w:anchor=":~:text=around%20adverse%20events.-,Statutory%20duty%20of%20candour,and%20improvements%20put%20in%20place." w:tgtFrame="_blank" w:history="1">
        <w:r w:rsidRPr="00FE7732">
          <w:rPr>
            <w:rStyle w:val="normaltextrun"/>
            <w:rFonts w:ascii="Arial" w:hAnsi="Arial" w:cs="Arial"/>
            <w:strike/>
            <w:color w:val="3366FF"/>
            <w:sz w:val="21"/>
            <w:szCs w:val="21"/>
            <w:u w:val="single"/>
          </w:rPr>
          <w:t>Duty of candour and review protections | Safer Care Victoria (bettersafercare.vic.gov.au)</w:t>
        </w:r>
      </w:hyperlink>
      <w:r w:rsidRPr="00FE7732">
        <w:rPr>
          <w:rStyle w:val="normaltextrun"/>
          <w:rFonts w:ascii="Arial" w:hAnsi="Arial" w:cs="Arial"/>
          <w:strike/>
          <w:sz w:val="21"/>
          <w:szCs w:val="21"/>
        </w:rPr>
        <w:t xml:space="preserve"> </w:t>
      </w:r>
      <w:r w:rsidRPr="00FE7732">
        <w:rPr>
          <w:rStyle w:val="eop"/>
          <w:rFonts w:ascii="Arial" w:eastAsia="MS Gothic" w:hAnsi="Arial" w:cs="Arial"/>
          <w:strike/>
          <w:sz w:val="21"/>
          <w:szCs w:val="21"/>
        </w:rPr>
        <w:t> </w:t>
      </w:r>
    </w:p>
    <w:p w14:paraId="55D0361D" w14:textId="77777777" w:rsidR="00660E06" w:rsidRDefault="00660E06" w:rsidP="00660E06"/>
    <w:p w14:paraId="3C3683EF" w14:textId="77777777" w:rsidR="00660E06" w:rsidRDefault="00660E06">
      <w:pPr>
        <w:rPr>
          <w:sz w:val="21"/>
          <w:szCs w:val="21"/>
        </w:rPr>
      </w:pPr>
    </w:p>
    <w:p w14:paraId="31F06E12" w14:textId="77777777" w:rsidR="00302949" w:rsidRDefault="00302949">
      <w:pPr>
        <w:rPr>
          <w:rFonts w:ascii="Arial" w:eastAsia="MS Gothic" w:hAnsi="Arial" w:cs="Arial"/>
          <w:b/>
          <w:bCs/>
          <w:color w:val="201547"/>
          <w:sz w:val="28"/>
          <w:szCs w:val="26"/>
        </w:rPr>
      </w:pPr>
      <w:bookmarkStart w:id="119" w:name="_Toc106868135"/>
      <w:bookmarkStart w:id="120" w:name="_Toc106869886"/>
      <w:bookmarkStart w:id="121" w:name="_Toc106870220"/>
      <w:bookmarkStart w:id="122" w:name="_Toc106870386"/>
      <w:bookmarkStart w:id="123" w:name="_Toc106870558"/>
      <w:bookmarkStart w:id="124" w:name="_Toc6408411"/>
      <w:bookmarkStart w:id="125" w:name="_Toc37862584"/>
      <w:r>
        <w:br w:type="page"/>
      </w:r>
    </w:p>
    <w:p w14:paraId="107BD2FD" w14:textId="05C00D46" w:rsidR="00A14B0A" w:rsidRDefault="00A14B0A" w:rsidP="00A14B0A">
      <w:pPr>
        <w:pStyle w:val="Heading2"/>
      </w:pPr>
      <w:bookmarkStart w:id="126" w:name="_Toc106868115"/>
      <w:bookmarkStart w:id="127" w:name="_Toc106869866"/>
      <w:bookmarkStart w:id="128" w:name="_Toc106870200"/>
      <w:bookmarkStart w:id="129" w:name="_Toc106870366"/>
      <w:bookmarkStart w:id="130" w:name="_Toc106870538"/>
      <w:bookmarkStart w:id="131" w:name="_Toc6408390"/>
      <w:bookmarkStart w:id="132" w:name="_Toc10199761"/>
      <w:bookmarkStart w:id="133" w:name="_Toc34046676"/>
      <w:bookmarkStart w:id="134" w:name="_Toc107400250"/>
      <w:bookmarkStart w:id="135" w:name="_Toc127829634"/>
      <w:r>
        <w:lastRenderedPageBreak/>
        <w:t xml:space="preserve">24 </w:t>
      </w:r>
      <w:r>
        <w:tab/>
        <w:t>Information and Communication Technology Standards</w:t>
      </w:r>
      <w:bookmarkEnd w:id="126"/>
      <w:bookmarkEnd w:id="127"/>
      <w:bookmarkEnd w:id="128"/>
      <w:bookmarkEnd w:id="129"/>
      <w:bookmarkEnd w:id="130"/>
      <w:bookmarkEnd w:id="131"/>
      <w:bookmarkEnd w:id="132"/>
      <w:bookmarkEnd w:id="133"/>
      <w:bookmarkEnd w:id="134"/>
      <w:bookmarkEnd w:id="135"/>
    </w:p>
    <w:p w14:paraId="7959F28C" w14:textId="77777777" w:rsidR="00A14B0A" w:rsidRPr="005429E7" w:rsidRDefault="00A14B0A" w:rsidP="00A14B0A">
      <w:pPr>
        <w:pStyle w:val="DHHSbody"/>
        <w:rPr>
          <w:sz w:val="21"/>
          <w:szCs w:val="21"/>
          <w:lang w:val="en-US"/>
        </w:rPr>
      </w:pPr>
      <w:r w:rsidRPr="005429E7">
        <w:rPr>
          <w:sz w:val="21"/>
          <w:szCs w:val="21"/>
        </w:rPr>
        <w:t>Health services are required to operate their information and communication technology (ICT) safely, securely, cost effectively, and in alignment with Victorian and national digital health strategies.</w:t>
      </w:r>
    </w:p>
    <w:p w14:paraId="0ABADF5F" w14:textId="77777777" w:rsidR="00A14B0A" w:rsidRPr="005429E7" w:rsidRDefault="00A14B0A" w:rsidP="00A14B0A">
      <w:pPr>
        <w:pStyle w:val="DHHSbody"/>
        <w:rPr>
          <w:sz w:val="21"/>
          <w:szCs w:val="21"/>
          <w:lang w:val="en-US"/>
        </w:rPr>
      </w:pPr>
      <w:r w:rsidRPr="005429E7">
        <w:rPr>
          <w:sz w:val="21"/>
          <w:szCs w:val="21"/>
        </w:rPr>
        <w:t>Health services have accountability and responsibility through their boards for deploying ICT and digital health technology to support service delivery within their health service, based on their local needs.</w:t>
      </w:r>
    </w:p>
    <w:p w14:paraId="3E17F263" w14:textId="77777777" w:rsidR="00A14B0A" w:rsidRPr="005429E7" w:rsidRDefault="00A14B0A" w:rsidP="00A14B0A">
      <w:pPr>
        <w:pStyle w:val="DHHSbody"/>
        <w:rPr>
          <w:sz w:val="21"/>
          <w:szCs w:val="21"/>
          <w:lang w:val="en-US"/>
        </w:rPr>
      </w:pPr>
      <w:r w:rsidRPr="005429E7">
        <w:rPr>
          <w:i/>
          <w:iCs/>
          <w:sz w:val="21"/>
          <w:szCs w:val="21"/>
          <w:lang w:val="en-US"/>
        </w:rPr>
        <w:t>Victoria’s digital health roadmap</w:t>
      </w:r>
      <w:r w:rsidRPr="005429E7">
        <w:rPr>
          <w:sz w:val="21"/>
          <w:szCs w:val="21"/>
          <w:lang w:val="en-US"/>
        </w:rPr>
        <w:t xml:space="preserve"> (Roadmap) was released in 2021. </w:t>
      </w:r>
      <w:r w:rsidRPr="005429E7">
        <w:rPr>
          <w:strike/>
          <w:sz w:val="21"/>
          <w:szCs w:val="21"/>
          <w:lang w:val="en-US"/>
        </w:rPr>
        <w:t xml:space="preserve">It replaces </w:t>
      </w:r>
      <w:proofErr w:type="spellStart"/>
      <w:r w:rsidRPr="005429E7">
        <w:rPr>
          <w:strike/>
          <w:sz w:val="21"/>
          <w:szCs w:val="21"/>
          <w:lang w:val="en-US"/>
        </w:rPr>
        <w:t>Digitising</w:t>
      </w:r>
      <w:proofErr w:type="spellEnd"/>
      <w:r w:rsidRPr="005429E7">
        <w:rPr>
          <w:strike/>
          <w:sz w:val="21"/>
          <w:szCs w:val="21"/>
          <w:lang w:val="en-US"/>
        </w:rPr>
        <w:t xml:space="preserve"> health.</w:t>
      </w:r>
    </w:p>
    <w:p w14:paraId="37BAA69E" w14:textId="3690B1D9" w:rsidR="00A14B0A" w:rsidRPr="005429E7" w:rsidRDefault="00A14B0A" w:rsidP="00A14B0A">
      <w:pPr>
        <w:pStyle w:val="Body0"/>
        <w:rPr>
          <w:rFonts w:cs="Arial"/>
          <w:szCs w:val="21"/>
        </w:rPr>
      </w:pPr>
      <w:r w:rsidRPr="005429E7">
        <w:rPr>
          <w:rFonts w:cs="Arial"/>
          <w:szCs w:val="21"/>
        </w:rPr>
        <w:t xml:space="preserve">The </w:t>
      </w:r>
      <w:proofErr w:type="gramStart"/>
      <w:r w:rsidRPr="005429E7">
        <w:rPr>
          <w:rFonts w:cs="Arial"/>
          <w:i/>
          <w:szCs w:val="21"/>
          <w:highlight w:val="yellow"/>
        </w:rPr>
        <w:t>Roadmap</w:t>
      </w:r>
      <w:proofErr w:type="gramEnd"/>
      <w:r w:rsidRPr="005429E7">
        <w:rPr>
          <w:rFonts w:cs="Arial"/>
          <w:szCs w:val="21"/>
        </w:rPr>
        <w:t xml:space="preserve"> sets direction for lifting digital health maturity across the sector</w:t>
      </w:r>
      <w:r w:rsidR="00B17A0D">
        <w:rPr>
          <w:rFonts w:cs="Arial"/>
          <w:szCs w:val="21"/>
        </w:rPr>
        <w:t xml:space="preserve"> </w:t>
      </w:r>
      <w:r w:rsidR="00B17A0D">
        <w:rPr>
          <w:rFonts w:cs="Arial"/>
          <w:strike/>
          <w:szCs w:val="21"/>
        </w:rPr>
        <w:t>for the next five years</w:t>
      </w:r>
      <w:r w:rsidRPr="005429E7">
        <w:rPr>
          <w:rFonts w:cs="Arial"/>
          <w:szCs w:val="21"/>
        </w:rPr>
        <w:t xml:space="preserve">. Five programs of work </w:t>
      </w:r>
      <w:r w:rsidRPr="005429E7">
        <w:rPr>
          <w:rFonts w:cs="Arial"/>
          <w:strike/>
          <w:szCs w:val="21"/>
        </w:rPr>
        <w:t>will</w:t>
      </w:r>
      <w:r w:rsidRPr="005429E7">
        <w:rPr>
          <w:rFonts w:cs="Arial"/>
          <w:szCs w:val="21"/>
        </w:rPr>
        <w:t xml:space="preserve"> continue to improve the safety and quality of health care by: </w:t>
      </w:r>
    </w:p>
    <w:p w14:paraId="0E96CF65" w14:textId="77777777" w:rsidR="00A14B0A" w:rsidRPr="005429E7" w:rsidRDefault="00A14B0A" w:rsidP="00B17A0D">
      <w:pPr>
        <w:pStyle w:val="Bullet1"/>
        <w:numPr>
          <w:ilvl w:val="0"/>
          <w:numId w:val="32"/>
        </w:numPr>
        <w:rPr>
          <w:rFonts w:cs="Arial"/>
          <w:szCs w:val="21"/>
        </w:rPr>
      </w:pPr>
      <w:r w:rsidRPr="005429E7">
        <w:rPr>
          <w:rFonts w:cs="Arial"/>
          <w:szCs w:val="21"/>
        </w:rPr>
        <w:t>improving health service resilience against technology outages and cyber attacks</w:t>
      </w:r>
    </w:p>
    <w:p w14:paraId="4A9F20EB" w14:textId="77777777" w:rsidR="00A14B0A" w:rsidRPr="005429E7" w:rsidRDefault="00A14B0A" w:rsidP="00B17A0D">
      <w:pPr>
        <w:pStyle w:val="Bullet1"/>
        <w:numPr>
          <w:ilvl w:val="0"/>
          <w:numId w:val="32"/>
        </w:numPr>
        <w:rPr>
          <w:rFonts w:cs="Arial"/>
          <w:szCs w:val="21"/>
        </w:rPr>
      </w:pPr>
      <w:r w:rsidRPr="005429E7">
        <w:rPr>
          <w:rFonts w:cs="Arial"/>
          <w:szCs w:val="21"/>
        </w:rPr>
        <w:t>reducing the risks to patient safety associated with paper-based care processes</w:t>
      </w:r>
    </w:p>
    <w:p w14:paraId="55BEBF4C" w14:textId="77777777" w:rsidR="00A14B0A" w:rsidRPr="005429E7" w:rsidRDefault="00A14B0A" w:rsidP="00B17A0D">
      <w:pPr>
        <w:pStyle w:val="Bullet1"/>
        <w:numPr>
          <w:ilvl w:val="0"/>
          <w:numId w:val="32"/>
        </w:numPr>
        <w:rPr>
          <w:rFonts w:cs="Arial"/>
          <w:szCs w:val="21"/>
        </w:rPr>
      </w:pPr>
      <w:r w:rsidRPr="005429E7">
        <w:rPr>
          <w:rFonts w:cs="Arial"/>
          <w:szCs w:val="21"/>
        </w:rPr>
        <w:t>embedding patient-centred care by joining up healthcare records</w:t>
      </w:r>
    </w:p>
    <w:p w14:paraId="11BD9DFB" w14:textId="77777777" w:rsidR="00A14B0A" w:rsidRPr="005429E7" w:rsidRDefault="00A14B0A" w:rsidP="00B17A0D">
      <w:pPr>
        <w:pStyle w:val="Bullet1"/>
        <w:numPr>
          <w:ilvl w:val="0"/>
          <w:numId w:val="32"/>
        </w:numPr>
        <w:rPr>
          <w:rFonts w:cs="Arial"/>
          <w:szCs w:val="21"/>
        </w:rPr>
      </w:pPr>
      <w:r w:rsidRPr="005429E7">
        <w:rPr>
          <w:rFonts w:cs="Arial"/>
          <w:szCs w:val="21"/>
        </w:rPr>
        <w:t>creating more options for people to use home-based and virtual care, and care closer to home</w:t>
      </w:r>
    </w:p>
    <w:p w14:paraId="326251B8" w14:textId="77777777" w:rsidR="00A14B0A" w:rsidRPr="005429E7" w:rsidRDefault="00A14B0A" w:rsidP="00B17A0D">
      <w:pPr>
        <w:pStyle w:val="Bullet1"/>
        <w:numPr>
          <w:ilvl w:val="0"/>
          <w:numId w:val="32"/>
        </w:numPr>
        <w:rPr>
          <w:rFonts w:cs="Arial"/>
          <w:szCs w:val="21"/>
        </w:rPr>
      </w:pPr>
      <w:r w:rsidRPr="005429E7">
        <w:rPr>
          <w:rFonts w:cs="Arial"/>
          <w:szCs w:val="21"/>
        </w:rPr>
        <w:t>giving consumers access to their own healthcare information.</w:t>
      </w:r>
    </w:p>
    <w:p w14:paraId="00E5C7C7" w14:textId="091FB1BD" w:rsidR="00A14B0A" w:rsidRPr="005429E7" w:rsidRDefault="00A14B0A" w:rsidP="00A14B0A">
      <w:pPr>
        <w:pStyle w:val="Bodyafterbullets"/>
        <w:rPr>
          <w:rFonts w:cs="Arial"/>
          <w:i/>
          <w:iCs/>
          <w:szCs w:val="21"/>
        </w:rPr>
      </w:pPr>
      <w:r w:rsidRPr="005429E7">
        <w:rPr>
          <w:rFonts w:cs="Arial"/>
          <w:szCs w:val="21"/>
        </w:rPr>
        <w:t xml:space="preserve">The </w:t>
      </w:r>
      <w:proofErr w:type="gramStart"/>
      <w:r w:rsidRPr="005429E7">
        <w:rPr>
          <w:rFonts w:cs="Arial"/>
          <w:i/>
          <w:szCs w:val="21"/>
        </w:rPr>
        <w:t>Roadmap</w:t>
      </w:r>
      <w:proofErr w:type="gramEnd"/>
      <w:r w:rsidRPr="005429E7">
        <w:rPr>
          <w:rFonts w:cs="Arial"/>
          <w:i/>
          <w:iCs/>
          <w:szCs w:val="21"/>
        </w:rPr>
        <w:t xml:space="preserve"> </w:t>
      </w:r>
      <w:r w:rsidRPr="005429E7">
        <w:rPr>
          <w:rFonts w:cs="Arial"/>
          <w:strike/>
          <w:szCs w:val="21"/>
        </w:rPr>
        <w:t xml:space="preserve">aligns with and </w:t>
      </w:r>
      <w:r w:rsidRPr="005429E7">
        <w:rPr>
          <w:rFonts w:cs="Arial"/>
          <w:szCs w:val="21"/>
        </w:rPr>
        <w:t xml:space="preserve">supports </w:t>
      </w:r>
      <w:r w:rsidRPr="005429E7">
        <w:rPr>
          <w:rFonts w:cs="Arial"/>
          <w:szCs w:val="21"/>
          <w:highlight w:val="yellow"/>
        </w:rPr>
        <w:t>Pathology Reform and</w:t>
      </w:r>
      <w:r w:rsidRPr="005429E7">
        <w:rPr>
          <w:rFonts w:cs="Arial"/>
          <w:szCs w:val="21"/>
        </w:rPr>
        <w:t xml:space="preserve"> the recommendations from the </w:t>
      </w:r>
      <w:r w:rsidRPr="005429E7">
        <w:rPr>
          <w:rFonts w:cs="Arial"/>
          <w:i/>
          <w:iCs/>
          <w:szCs w:val="21"/>
        </w:rPr>
        <w:t>RCVMHS’s Final Report, Volume 5: Transforming the system – innovation and implementation</w:t>
      </w:r>
      <w:r w:rsidRPr="005429E7">
        <w:rPr>
          <w:rFonts w:cs="Arial"/>
          <w:szCs w:val="21"/>
        </w:rPr>
        <w:t>, particularly the chapters ‘Integrating digital technology’</w:t>
      </w:r>
      <w:r w:rsidRPr="005429E7">
        <w:rPr>
          <w:rFonts w:cs="Arial"/>
          <w:i/>
          <w:iCs/>
          <w:szCs w:val="21"/>
        </w:rPr>
        <w:t xml:space="preserve"> </w:t>
      </w:r>
      <w:r w:rsidRPr="005429E7">
        <w:rPr>
          <w:rFonts w:cs="Arial"/>
          <w:szCs w:val="21"/>
        </w:rPr>
        <w:t>and</w:t>
      </w:r>
      <w:r w:rsidRPr="005429E7">
        <w:rPr>
          <w:rFonts w:cs="Arial"/>
          <w:i/>
          <w:iCs/>
          <w:szCs w:val="21"/>
        </w:rPr>
        <w:t xml:space="preserve"> </w:t>
      </w:r>
      <w:r w:rsidRPr="005429E7">
        <w:rPr>
          <w:rFonts w:cs="Arial"/>
          <w:szCs w:val="21"/>
        </w:rPr>
        <w:t>‘New approaches to information management’</w:t>
      </w:r>
      <w:r w:rsidRPr="005429E7">
        <w:rPr>
          <w:rFonts w:cs="Arial"/>
          <w:i/>
          <w:iCs/>
          <w:szCs w:val="21"/>
        </w:rPr>
        <w:t>.</w:t>
      </w:r>
    </w:p>
    <w:p w14:paraId="0A2DDF29" w14:textId="77777777" w:rsidR="00A14B0A" w:rsidRPr="005429E7" w:rsidRDefault="00A14B0A" w:rsidP="00A14B0A">
      <w:pPr>
        <w:pStyle w:val="DHHSbody"/>
        <w:rPr>
          <w:iCs/>
          <w:sz w:val="21"/>
          <w:szCs w:val="21"/>
        </w:rPr>
      </w:pPr>
      <w:r w:rsidRPr="005429E7">
        <w:rPr>
          <w:sz w:val="21"/>
          <w:szCs w:val="21"/>
          <w:lang w:val="en-US"/>
        </w:rPr>
        <w:t xml:space="preserve">Rural health services must participate in an ICT Alliance, as specified in the Rural </w:t>
      </w:r>
      <w:r w:rsidRPr="005429E7">
        <w:rPr>
          <w:iCs/>
          <w:sz w:val="21"/>
          <w:szCs w:val="21"/>
          <w:lang w:val="en-US"/>
        </w:rPr>
        <w:t>public health care agencies alliances policy</w:t>
      </w:r>
      <w:r w:rsidRPr="005429E7">
        <w:rPr>
          <w:sz w:val="21"/>
          <w:szCs w:val="21"/>
          <w:lang w:val="en-US"/>
        </w:rPr>
        <w:t xml:space="preserve"> 2020</w:t>
      </w:r>
      <w:r w:rsidRPr="005429E7">
        <w:rPr>
          <w:iCs/>
          <w:sz w:val="21"/>
          <w:szCs w:val="21"/>
          <w:lang w:val="en-US"/>
        </w:rPr>
        <w:t xml:space="preserve"> (amended Feb 2021). </w:t>
      </w:r>
    </w:p>
    <w:p w14:paraId="1CD6CE69" w14:textId="0489DE92" w:rsidR="00A14B0A" w:rsidRDefault="00A14B0A" w:rsidP="00B17A0D">
      <w:pPr>
        <w:pStyle w:val="Heading3"/>
        <w:numPr>
          <w:ilvl w:val="1"/>
          <w:numId w:val="33"/>
        </w:numPr>
        <w:tabs>
          <w:tab w:val="num" w:pos="6095"/>
        </w:tabs>
        <w:ind w:right="-58"/>
      </w:pPr>
      <w:bookmarkStart w:id="136" w:name="_Toc6408391"/>
      <w:bookmarkStart w:id="137" w:name="_Toc10199762"/>
      <w:bookmarkStart w:id="138" w:name="_Toc34046677"/>
      <w:bookmarkStart w:id="139" w:name="_Toc106868116"/>
      <w:bookmarkStart w:id="140" w:name="_Toc106869867"/>
      <w:bookmarkStart w:id="141" w:name="_Toc106870201"/>
      <w:bookmarkStart w:id="142" w:name="_Toc106870367"/>
      <w:bookmarkStart w:id="143" w:name="_Toc106870539"/>
      <w:bookmarkStart w:id="144" w:name="_Toc107400251"/>
      <w:bookmarkStart w:id="145" w:name="_Toc127829635"/>
      <w:r w:rsidRPr="009F34A6">
        <w:t>Governance</w:t>
      </w:r>
      <w:bookmarkEnd w:id="136"/>
      <w:bookmarkEnd w:id="137"/>
      <w:bookmarkEnd w:id="138"/>
      <w:bookmarkEnd w:id="139"/>
      <w:bookmarkEnd w:id="140"/>
      <w:bookmarkEnd w:id="141"/>
      <w:bookmarkEnd w:id="142"/>
      <w:bookmarkEnd w:id="143"/>
      <w:bookmarkEnd w:id="144"/>
      <w:bookmarkEnd w:id="145"/>
    </w:p>
    <w:p w14:paraId="77B95F0E" w14:textId="77777777" w:rsidR="00A14B0A" w:rsidRPr="005429E7" w:rsidRDefault="00A14B0A" w:rsidP="00A14B0A">
      <w:pPr>
        <w:spacing w:after="120"/>
        <w:jc w:val="both"/>
        <w:rPr>
          <w:rFonts w:ascii="Arial" w:hAnsi="Arial" w:cs="Arial"/>
          <w:sz w:val="21"/>
          <w:szCs w:val="21"/>
        </w:rPr>
      </w:pPr>
      <w:r w:rsidRPr="005429E7">
        <w:rPr>
          <w:rFonts w:ascii="Arial" w:hAnsi="Arial" w:cs="Arial"/>
          <w:sz w:val="21"/>
          <w:szCs w:val="21"/>
        </w:rPr>
        <w:t xml:space="preserve">The department’s </w:t>
      </w:r>
      <w:r w:rsidRPr="005429E7">
        <w:rPr>
          <w:rFonts w:ascii="Arial" w:hAnsi="Arial" w:cs="Arial"/>
          <w:strike/>
          <w:sz w:val="21"/>
          <w:szCs w:val="21"/>
        </w:rPr>
        <w:t>Digital Health branch</w:t>
      </w:r>
      <w:r w:rsidRPr="005429E7">
        <w:rPr>
          <w:rFonts w:ascii="Arial" w:hAnsi="Arial" w:cs="Arial"/>
          <w:sz w:val="21"/>
          <w:szCs w:val="21"/>
        </w:rPr>
        <w:t xml:space="preserve"> supports Victorian public health services in their delivery of digital health solutions, including:</w:t>
      </w:r>
    </w:p>
    <w:p w14:paraId="1D809A88" w14:textId="77777777" w:rsidR="00A14B0A" w:rsidRPr="005429E7" w:rsidRDefault="00A14B0A" w:rsidP="00A14B0A">
      <w:pPr>
        <w:pStyle w:val="DHHSbullet1"/>
        <w:rPr>
          <w:sz w:val="21"/>
          <w:szCs w:val="21"/>
        </w:rPr>
      </w:pPr>
      <w:r w:rsidRPr="005429E7">
        <w:rPr>
          <w:sz w:val="21"/>
          <w:szCs w:val="21"/>
        </w:rPr>
        <w:t xml:space="preserve">lifting digital health maturity </w:t>
      </w:r>
    </w:p>
    <w:p w14:paraId="69B507A1" w14:textId="77777777" w:rsidR="00A14B0A" w:rsidRPr="005429E7" w:rsidRDefault="00A14B0A" w:rsidP="005429E7">
      <w:pPr>
        <w:pStyle w:val="DHHSbullet1"/>
        <w:rPr>
          <w:sz w:val="21"/>
          <w:szCs w:val="21"/>
        </w:rPr>
      </w:pPr>
      <w:r w:rsidRPr="005429E7">
        <w:rPr>
          <w:sz w:val="21"/>
          <w:szCs w:val="21"/>
        </w:rPr>
        <w:t xml:space="preserve">enhancing the safety, </w:t>
      </w:r>
      <w:proofErr w:type="gramStart"/>
      <w:r w:rsidRPr="005429E7">
        <w:rPr>
          <w:sz w:val="21"/>
          <w:szCs w:val="21"/>
        </w:rPr>
        <w:t>quality</w:t>
      </w:r>
      <w:proofErr w:type="gramEnd"/>
      <w:r w:rsidRPr="005429E7">
        <w:rPr>
          <w:sz w:val="21"/>
          <w:szCs w:val="21"/>
        </w:rPr>
        <w:t xml:space="preserve"> and acceptability of patient care through the digitisation of care</w:t>
      </w:r>
    </w:p>
    <w:p w14:paraId="60F29C7A" w14:textId="77777777" w:rsidR="00A14B0A" w:rsidRPr="005429E7" w:rsidRDefault="00A14B0A" w:rsidP="00A14B0A">
      <w:pPr>
        <w:pStyle w:val="DHHSbullet1"/>
        <w:rPr>
          <w:sz w:val="21"/>
          <w:szCs w:val="21"/>
        </w:rPr>
      </w:pPr>
      <w:r w:rsidRPr="005429E7">
        <w:rPr>
          <w:sz w:val="21"/>
          <w:szCs w:val="21"/>
        </w:rPr>
        <w:t>risk reduction in the health sector through investment in cyber security, ICT infrastructure, and resilience planning and best practice</w:t>
      </w:r>
    </w:p>
    <w:p w14:paraId="5669F13A" w14:textId="77777777" w:rsidR="00A14B0A" w:rsidRPr="005429E7" w:rsidRDefault="00A14B0A" w:rsidP="005429E7">
      <w:pPr>
        <w:pStyle w:val="DHHSbullet1"/>
        <w:rPr>
          <w:sz w:val="21"/>
          <w:szCs w:val="21"/>
        </w:rPr>
      </w:pPr>
      <w:r w:rsidRPr="005429E7">
        <w:rPr>
          <w:sz w:val="21"/>
          <w:szCs w:val="21"/>
        </w:rPr>
        <w:t>operating health sector applications and ICT services</w:t>
      </w:r>
    </w:p>
    <w:p w14:paraId="3958100B" w14:textId="77777777" w:rsidR="00A14B0A" w:rsidRPr="005429E7" w:rsidRDefault="00A14B0A" w:rsidP="00A14B0A">
      <w:pPr>
        <w:pStyle w:val="DHHSbullet1"/>
        <w:rPr>
          <w:sz w:val="21"/>
          <w:szCs w:val="21"/>
        </w:rPr>
      </w:pPr>
      <w:r w:rsidRPr="005429E7">
        <w:rPr>
          <w:sz w:val="21"/>
          <w:szCs w:val="21"/>
        </w:rPr>
        <w:t>providing a 24/7 ICT and cyber incident management service.</w:t>
      </w:r>
    </w:p>
    <w:p w14:paraId="026C44E6" w14:textId="77777777" w:rsidR="00A14B0A" w:rsidRPr="005429E7" w:rsidRDefault="00A14B0A" w:rsidP="00A14B0A">
      <w:pPr>
        <w:pStyle w:val="DHHSbodyafterbullets"/>
        <w:rPr>
          <w:sz w:val="21"/>
          <w:szCs w:val="21"/>
        </w:rPr>
      </w:pPr>
      <w:r w:rsidRPr="005429E7">
        <w:rPr>
          <w:sz w:val="21"/>
          <w:szCs w:val="21"/>
        </w:rPr>
        <w:t>The Digital Health branch also works to support Victoria’s public health sector to:</w:t>
      </w:r>
    </w:p>
    <w:p w14:paraId="0E9BE94D" w14:textId="77777777" w:rsidR="00A14B0A" w:rsidRPr="005429E7" w:rsidRDefault="00A14B0A" w:rsidP="005429E7">
      <w:pPr>
        <w:pStyle w:val="DHHSbullet1"/>
        <w:rPr>
          <w:sz w:val="21"/>
          <w:szCs w:val="21"/>
        </w:rPr>
      </w:pPr>
      <w:r w:rsidRPr="005429E7">
        <w:rPr>
          <w:sz w:val="21"/>
          <w:szCs w:val="21"/>
        </w:rPr>
        <w:t>reduce the risks to patient safety associated with paper-based care processes</w:t>
      </w:r>
    </w:p>
    <w:p w14:paraId="0E51D5DE" w14:textId="77777777" w:rsidR="00A14B0A" w:rsidRPr="005429E7" w:rsidRDefault="00A14B0A" w:rsidP="005429E7">
      <w:pPr>
        <w:pStyle w:val="DHHSbullet1"/>
        <w:rPr>
          <w:sz w:val="21"/>
          <w:szCs w:val="21"/>
        </w:rPr>
      </w:pPr>
      <w:r w:rsidRPr="005429E7">
        <w:rPr>
          <w:sz w:val="21"/>
          <w:szCs w:val="21"/>
        </w:rPr>
        <w:t>embed patient-centred care by joining up healthcare records</w:t>
      </w:r>
    </w:p>
    <w:p w14:paraId="7486542D" w14:textId="77777777" w:rsidR="00A14B0A" w:rsidRPr="005429E7" w:rsidRDefault="00A14B0A" w:rsidP="005429E7">
      <w:pPr>
        <w:pStyle w:val="DHHSbullet1"/>
        <w:rPr>
          <w:sz w:val="21"/>
          <w:szCs w:val="21"/>
        </w:rPr>
      </w:pPr>
      <w:r w:rsidRPr="005429E7">
        <w:rPr>
          <w:sz w:val="21"/>
          <w:szCs w:val="21"/>
        </w:rPr>
        <w:t>optimise the patient experience through a comprehensive commitment to ‘better at home’ and virtual care</w:t>
      </w:r>
    </w:p>
    <w:p w14:paraId="60583AD5" w14:textId="77777777" w:rsidR="00A14B0A" w:rsidRPr="005429E7" w:rsidRDefault="00A14B0A" w:rsidP="005429E7">
      <w:pPr>
        <w:pStyle w:val="DHHSbullet1"/>
        <w:rPr>
          <w:sz w:val="21"/>
          <w:szCs w:val="21"/>
        </w:rPr>
      </w:pPr>
      <w:r w:rsidRPr="005429E7">
        <w:rPr>
          <w:sz w:val="21"/>
          <w:szCs w:val="21"/>
        </w:rPr>
        <w:t>give consumers access to more of their own healthcare information.</w:t>
      </w:r>
    </w:p>
    <w:p w14:paraId="33D5DA37" w14:textId="77777777" w:rsidR="00A14B0A" w:rsidRPr="005429E7" w:rsidRDefault="00A14B0A" w:rsidP="00A14B0A">
      <w:pPr>
        <w:pStyle w:val="DHHSbodyafterbullets"/>
        <w:rPr>
          <w:sz w:val="21"/>
          <w:szCs w:val="21"/>
        </w:rPr>
      </w:pPr>
      <w:r w:rsidRPr="005429E7">
        <w:rPr>
          <w:sz w:val="21"/>
          <w:szCs w:val="21"/>
        </w:rPr>
        <w:t>Digital health matters are governed via three sector bodies, with the Digital Health branch providing secretariat support.</w:t>
      </w:r>
    </w:p>
    <w:p w14:paraId="2E214BD8" w14:textId="77777777" w:rsidR="00A14B0A" w:rsidRPr="005429E7" w:rsidRDefault="00A14B0A" w:rsidP="00A14B0A">
      <w:pPr>
        <w:pStyle w:val="DHHSbody"/>
        <w:rPr>
          <w:sz w:val="21"/>
          <w:szCs w:val="21"/>
        </w:rPr>
      </w:pPr>
      <w:r w:rsidRPr="005429E7">
        <w:rPr>
          <w:sz w:val="21"/>
          <w:szCs w:val="21"/>
        </w:rPr>
        <w:lastRenderedPageBreak/>
        <w:t>The Victorian Health Chief Information Officer Forum, which meets monthly, is the sector’s primary ICT information-sharing and decision-making forum, seeking to achieve a consistent and</w:t>
      </w:r>
      <w:bookmarkStart w:id="146" w:name="_Hlk32312916"/>
      <w:r w:rsidRPr="005429E7">
        <w:rPr>
          <w:sz w:val="21"/>
          <w:szCs w:val="21"/>
        </w:rPr>
        <w:t xml:space="preserve"> interoperable public health system for Victoria</w:t>
      </w:r>
      <w:bookmarkEnd w:id="146"/>
      <w:r w:rsidRPr="005429E7">
        <w:rPr>
          <w:sz w:val="21"/>
          <w:szCs w:val="21"/>
        </w:rPr>
        <w:t>.</w:t>
      </w:r>
    </w:p>
    <w:p w14:paraId="4E676B78" w14:textId="77777777" w:rsidR="00A14B0A" w:rsidRPr="005429E7" w:rsidRDefault="00A14B0A" w:rsidP="00A14B0A">
      <w:pPr>
        <w:pStyle w:val="DHHSbody"/>
        <w:rPr>
          <w:sz w:val="21"/>
          <w:szCs w:val="21"/>
        </w:rPr>
      </w:pPr>
      <w:r w:rsidRPr="005429E7">
        <w:rPr>
          <w:sz w:val="21"/>
          <w:szCs w:val="21"/>
        </w:rPr>
        <w:t>The forum is chaired by a health service chief information officer, with secretariat support provided by the Digital Health branch. Health service and Rural Health ICT Alliance chief information officers (or their equivalent) are expected to attend and contribute to its working groups, which cover:</w:t>
      </w:r>
    </w:p>
    <w:p w14:paraId="7092B7CD" w14:textId="77777777" w:rsidR="00A14B0A" w:rsidRPr="005429E7" w:rsidRDefault="00A14B0A" w:rsidP="005429E7">
      <w:pPr>
        <w:pStyle w:val="DHHSbullet1"/>
        <w:rPr>
          <w:sz w:val="21"/>
          <w:szCs w:val="21"/>
        </w:rPr>
      </w:pPr>
      <w:r w:rsidRPr="005429E7">
        <w:rPr>
          <w:sz w:val="21"/>
          <w:szCs w:val="21"/>
        </w:rPr>
        <w:t>cybersecurity (public/community health service and medical device)</w:t>
      </w:r>
    </w:p>
    <w:p w14:paraId="47A2322D" w14:textId="77777777" w:rsidR="00A14B0A" w:rsidRPr="005429E7" w:rsidRDefault="00A14B0A" w:rsidP="005429E7">
      <w:pPr>
        <w:pStyle w:val="DHHSbullet1"/>
        <w:rPr>
          <w:sz w:val="21"/>
          <w:szCs w:val="21"/>
        </w:rPr>
      </w:pPr>
      <w:r w:rsidRPr="005429E7">
        <w:rPr>
          <w:sz w:val="21"/>
          <w:szCs w:val="21"/>
        </w:rPr>
        <w:t>ICT operational assurance</w:t>
      </w:r>
    </w:p>
    <w:p w14:paraId="346BC82F" w14:textId="77777777" w:rsidR="00A14B0A" w:rsidRPr="005429E7" w:rsidRDefault="00A14B0A" w:rsidP="005429E7">
      <w:pPr>
        <w:pStyle w:val="DHHSbullet1"/>
        <w:rPr>
          <w:sz w:val="21"/>
          <w:szCs w:val="21"/>
        </w:rPr>
      </w:pPr>
      <w:r w:rsidRPr="005429E7">
        <w:rPr>
          <w:sz w:val="21"/>
          <w:szCs w:val="21"/>
        </w:rPr>
        <w:t>the Clinical Grade Network</w:t>
      </w:r>
    </w:p>
    <w:p w14:paraId="25EB72C4" w14:textId="77777777" w:rsidR="00A14B0A" w:rsidRPr="005429E7" w:rsidRDefault="00A14B0A" w:rsidP="005429E7">
      <w:pPr>
        <w:pStyle w:val="DHHSbullet1"/>
        <w:rPr>
          <w:sz w:val="21"/>
          <w:szCs w:val="21"/>
        </w:rPr>
      </w:pPr>
      <w:r w:rsidRPr="005429E7">
        <w:rPr>
          <w:sz w:val="21"/>
          <w:szCs w:val="21"/>
        </w:rPr>
        <w:t xml:space="preserve">the standardised emergency </w:t>
      </w:r>
      <w:proofErr w:type="gramStart"/>
      <w:r w:rsidRPr="005429E7">
        <w:rPr>
          <w:sz w:val="21"/>
          <w:szCs w:val="21"/>
        </w:rPr>
        <w:t>number</w:t>
      </w:r>
      <w:proofErr w:type="gramEnd"/>
    </w:p>
    <w:p w14:paraId="549E8BD0" w14:textId="77777777" w:rsidR="00A14B0A" w:rsidRPr="005429E7" w:rsidRDefault="00A14B0A" w:rsidP="005429E7">
      <w:pPr>
        <w:pStyle w:val="DHHSbullet1"/>
        <w:rPr>
          <w:sz w:val="21"/>
          <w:szCs w:val="21"/>
        </w:rPr>
      </w:pPr>
      <w:r w:rsidRPr="005429E7">
        <w:rPr>
          <w:sz w:val="21"/>
          <w:szCs w:val="21"/>
        </w:rPr>
        <w:t>sector-wide procurement</w:t>
      </w:r>
    </w:p>
    <w:p w14:paraId="616696C2" w14:textId="77777777" w:rsidR="00A14B0A" w:rsidRPr="005429E7" w:rsidRDefault="00A14B0A" w:rsidP="005429E7">
      <w:pPr>
        <w:pStyle w:val="DHHSbullet1"/>
        <w:rPr>
          <w:sz w:val="21"/>
          <w:szCs w:val="21"/>
        </w:rPr>
      </w:pPr>
      <w:r w:rsidRPr="005429E7">
        <w:rPr>
          <w:sz w:val="21"/>
          <w:szCs w:val="21"/>
        </w:rPr>
        <w:t>standards.</w:t>
      </w:r>
    </w:p>
    <w:p w14:paraId="37B27568" w14:textId="77777777" w:rsidR="00A14B0A" w:rsidRPr="005429E7" w:rsidRDefault="00A14B0A" w:rsidP="00A14B0A">
      <w:pPr>
        <w:pStyle w:val="DHHSbodyafterbullets"/>
        <w:rPr>
          <w:sz w:val="21"/>
          <w:szCs w:val="21"/>
        </w:rPr>
      </w:pPr>
      <w:r w:rsidRPr="005429E7">
        <w:rPr>
          <w:sz w:val="21"/>
          <w:szCs w:val="21"/>
        </w:rPr>
        <w:t xml:space="preserve">Working groups are established as initiatives of relevance to the sector. They are formed to assist in realising efficiencies, and in optimising security, </w:t>
      </w:r>
      <w:proofErr w:type="gramStart"/>
      <w:r w:rsidRPr="005429E7">
        <w:rPr>
          <w:sz w:val="21"/>
          <w:szCs w:val="21"/>
        </w:rPr>
        <w:t>consistency</w:t>
      </w:r>
      <w:proofErr w:type="gramEnd"/>
      <w:r w:rsidRPr="005429E7">
        <w:rPr>
          <w:sz w:val="21"/>
          <w:szCs w:val="21"/>
        </w:rPr>
        <w:t xml:space="preserve"> and interoperability in Victoria’s public health system.</w:t>
      </w:r>
      <w:bookmarkStart w:id="147" w:name="_Toc6408392"/>
      <w:bookmarkStart w:id="148" w:name="_Toc10199763"/>
      <w:bookmarkStart w:id="149" w:name="_Toc34046678"/>
    </w:p>
    <w:p w14:paraId="544EE3F5" w14:textId="77777777" w:rsidR="00A14B0A" w:rsidRPr="005429E7" w:rsidRDefault="00A14B0A" w:rsidP="00A14B0A">
      <w:pPr>
        <w:pStyle w:val="DHHSbodyafterbullets"/>
        <w:rPr>
          <w:sz w:val="21"/>
          <w:szCs w:val="21"/>
        </w:rPr>
      </w:pPr>
      <w:r w:rsidRPr="005429E7">
        <w:rPr>
          <w:sz w:val="21"/>
          <w:szCs w:val="21"/>
        </w:rPr>
        <w:t xml:space="preserve">Regular monthly meetings are also conducted with rural and regional CIOs, usually on the same day as the Victorian Health Chief Information Officer Forum, to make effective and efficient use of </w:t>
      </w:r>
      <w:r w:rsidRPr="005429E7">
        <w:rPr>
          <w:strike/>
          <w:sz w:val="21"/>
          <w:szCs w:val="21"/>
        </w:rPr>
        <w:t>busy people’s</w:t>
      </w:r>
      <w:r w:rsidRPr="005429E7">
        <w:rPr>
          <w:sz w:val="21"/>
          <w:szCs w:val="21"/>
        </w:rPr>
        <w:t xml:space="preserve"> time.</w:t>
      </w:r>
    </w:p>
    <w:p w14:paraId="718C0B49" w14:textId="2DACE2BE" w:rsidR="00A14B0A" w:rsidRPr="005429E7" w:rsidRDefault="00A14B0A" w:rsidP="00A14B0A">
      <w:pPr>
        <w:pStyle w:val="DHHSbodyafterbullets"/>
        <w:rPr>
          <w:sz w:val="21"/>
          <w:szCs w:val="21"/>
        </w:rPr>
      </w:pPr>
      <w:r w:rsidRPr="005429E7">
        <w:rPr>
          <w:sz w:val="21"/>
          <w:szCs w:val="21"/>
        </w:rPr>
        <w:t xml:space="preserve">The Victorian Clinical Informatics Council meets three times a year. It is the sector’s peak clinical informatics advisory body </w:t>
      </w:r>
      <w:r w:rsidRPr="005429E7">
        <w:rPr>
          <w:strike/>
          <w:sz w:val="21"/>
          <w:szCs w:val="21"/>
        </w:rPr>
        <w:t>for lifting digital health maturity.</w:t>
      </w:r>
      <w:r w:rsidRPr="005429E7">
        <w:rPr>
          <w:sz w:val="21"/>
          <w:szCs w:val="21"/>
        </w:rPr>
        <w:t xml:space="preserve"> Its role is to identify and promote best practice in digital health adoption, and support realisation of the </w:t>
      </w:r>
      <w:proofErr w:type="gramStart"/>
      <w:r w:rsidRPr="005429E7">
        <w:rPr>
          <w:i/>
          <w:iCs/>
          <w:sz w:val="21"/>
          <w:szCs w:val="21"/>
        </w:rPr>
        <w:t>Roadmap</w:t>
      </w:r>
      <w:proofErr w:type="gramEnd"/>
      <w:r w:rsidRPr="005429E7">
        <w:rPr>
          <w:sz w:val="21"/>
          <w:szCs w:val="21"/>
        </w:rPr>
        <w:t>.</w:t>
      </w:r>
    </w:p>
    <w:p w14:paraId="2499F532" w14:textId="77777777" w:rsidR="00A14B0A" w:rsidRPr="005429E7" w:rsidRDefault="00A14B0A" w:rsidP="00A14B0A">
      <w:pPr>
        <w:pStyle w:val="DHHSbodyafterbullets"/>
        <w:rPr>
          <w:sz w:val="21"/>
          <w:szCs w:val="21"/>
        </w:rPr>
      </w:pPr>
      <w:r w:rsidRPr="005429E7">
        <w:rPr>
          <w:sz w:val="21"/>
          <w:szCs w:val="21"/>
        </w:rPr>
        <w:t>The Council is chaired by a senior clinician with expertise in digital health. Membership is drawn from healthcare professionals with contemporary experience and Victorian digital health professional leaders.</w:t>
      </w:r>
    </w:p>
    <w:p w14:paraId="41603470" w14:textId="77777777" w:rsidR="00A14B0A" w:rsidRPr="005429E7" w:rsidRDefault="00A14B0A" w:rsidP="00A14B0A">
      <w:pPr>
        <w:pStyle w:val="DHHSbodyafterbullets"/>
        <w:rPr>
          <w:sz w:val="21"/>
          <w:szCs w:val="21"/>
        </w:rPr>
      </w:pPr>
      <w:r w:rsidRPr="005429E7">
        <w:rPr>
          <w:sz w:val="21"/>
          <w:szCs w:val="21"/>
        </w:rPr>
        <w:t>The Council will achieve its objectives by:</w:t>
      </w:r>
    </w:p>
    <w:p w14:paraId="22C88C26" w14:textId="77777777" w:rsidR="00A14B0A" w:rsidRPr="005429E7" w:rsidRDefault="00A14B0A" w:rsidP="00A14B0A">
      <w:pPr>
        <w:pStyle w:val="DHHSbullet1"/>
        <w:rPr>
          <w:sz w:val="21"/>
          <w:szCs w:val="21"/>
        </w:rPr>
      </w:pPr>
      <w:r w:rsidRPr="005429E7">
        <w:rPr>
          <w:sz w:val="21"/>
          <w:szCs w:val="21"/>
        </w:rPr>
        <w:t xml:space="preserve">representing the opinions of broader groups with </w:t>
      </w:r>
      <w:proofErr w:type="gramStart"/>
      <w:r w:rsidRPr="005429E7">
        <w:rPr>
          <w:sz w:val="21"/>
          <w:szCs w:val="21"/>
        </w:rPr>
        <w:t>particular expertise</w:t>
      </w:r>
      <w:proofErr w:type="gramEnd"/>
      <w:r w:rsidRPr="005429E7">
        <w:rPr>
          <w:sz w:val="21"/>
          <w:szCs w:val="21"/>
        </w:rPr>
        <w:t xml:space="preserve"> and experience in relevant areas</w:t>
      </w:r>
    </w:p>
    <w:p w14:paraId="02B55105" w14:textId="77777777" w:rsidR="00A14B0A" w:rsidRPr="005429E7" w:rsidRDefault="00A14B0A" w:rsidP="005429E7">
      <w:pPr>
        <w:pStyle w:val="DHHSbullet1"/>
        <w:rPr>
          <w:sz w:val="21"/>
          <w:szCs w:val="21"/>
        </w:rPr>
      </w:pPr>
      <w:r w:rsidRPr="005429E7">
        <w:rPr>
          <w:sz w:val="21"/>
          <w:szCs w:val="21"/>
        </w:rPr>
        <w:t>recommending establishment of time-limited clinical advisory groups for specific initiatives</w:t>
      </w:r>
    </w:p>
    <w:p w14:paraId="00F1DDAD" w14:textId="77777777" w:rsidR="00A14B0A" w:rsidRPr="005429E7" w:rsidRDefault="00A14B0A" w:rsidP="00A14B0A">
      <w:pPr>
        <w:pStyle w:val="DHHSbullet1"/>
        <w:rPr>
          <w:sz w:val="21"/>
          <w:szCs w:val="21"/>
        </w:rPr>
      </w:pPr>
      <w:r w:rsidRPr="005429E7">
        <w:rPr>
          <w:sz w:val="21"/>
          <w:szCs w:val="21"/>
        </w:rPr>
        <w:t>advocating for investment and application of digital health systems and research, to achieve ongoing improvement in patient safety, quality of care and the patient experience</w:t>
      </w:r>
    </w:p>
    <w:p w14:paraId="59D1D372" w14:textId="77777777" w:rsidR="00A14B0A" w:rsidRPr="005429E7" w:rsidRDefault="00A14B0A" w:rsidP="005429E7">
      <w:pPr>
        <w:pStyle w:val="DHHSbullet1"/>
        <w:rPr>
          <w:sz w:val="21"/>
          <w:szCs w:val="21"/>
        </w:rPr>
      </w:pPr>
      <w:r w:rsidRPr="005429E7">
        <w:rPr>
          <w:sz w:val="21"/>
          <w:szCs w:val="21"/>
        </w:rPr>
        <w:t xml:space="preserve">keeping abreast of, </w:t>
      </w:r>
      <w:proofErr w:type="gramStart"/>
      <w:r w:rsidRPr="005429E7">
        <w:rPr>
          <w:sz w:val="21"/>
          <w:szCs w:val="21"/>
        </w:rPr>
        <w:t>sharing</w:t>
      </w:r>
      <w:proofErr w:type="gramEnd"/>
      <w:r w:rsidRPr="005429E7">
        <w:rPr>
          <w:sz w:val="21"/>
          <w:szCs w:val="21"/>
        </w:rPr>
        <w:t xml:space="preserve"> and disseminating emerging evidence-based digital health best practices</w:t>
      </w:r>
    </w:p>
    <w:p w14:paraId="61A9A395" w14:textId="77777777" w:rsidR="00A14B0A" w:rsidRPr="005429E7" w:rsidRDefault="00A14B0A" w:rsidP="00A14B0A">
      <w:pPr>
        <w:pStyle w:val="DHHSbullet1"/>
        <w:rPr>
          <w:sz w:val="21"/>
          <w:szCs w:val="21"/>
        </w:rPr>
      </w:pPr>
      <w:r w:rsidRPr="005429E7">
        <w:rPr>
          <w:sz w:val="21"/>
          <w:szCs w:val="21"/>
        </w:rPr>
        <w:t>advising on safety and quality risk mitigation and remediation pertaining to identified issues with clinical information systems</w:t>
      </w:r>
    </w:p>
    <w:p w14:paraId="43F57CCC" w14:textId="77777777" w:rsidR="00A14B0A" w:rsidRPr="005429E7" w:rsidRDefault="00A14B0A" w:rsidP="005429E7">
      <w:pPr>
        <w:pStyle w:val="DHHSbullet1"/>
        <w:rPr>
          <w:sz w:val="21"/>
          <w:szCs w:val="21"/>
        </w:rPr>
      </w:pPr>
      <w:r w:rsidRPr="005429E7">
        <w:rPr>
          <w:sz w:val="21"/>
          <w:szCs w:val="21"/>
        </w:rPr>
        <w:t>identifying priorities based on clinical safety and quality needs.</w:t>
      </w:r>
    </w:p>
    <w:p w14:paraId="3BC166A4" w14:textId="22E088E5" w:rsidR="00A14B0A" w:rsidRPr="00480ADE" w:rsidRDefault="00A14B0A" w:rsidP="00B17A0D">
      <w:pPr>
        <w:pStyle w:val="Heading3"/>
        <w:numPr>
          <w:ilvl w:val="1"/>
          <w:numId w:val="33"/>
        </w:numPr>
        <w:tabs>
          <w:tab w:val="num" w:pos="6095"/>
        </w:tabs>
        <w:ind w:right="-58"/>
      </w:pPr>
      <w:bookmarkStart w:id="150" w:name="_Toc107219673"/>
      <w:bookmarkStart w:id="151" w:name="_Toc107219838"/>
      <w:bookmarkStart w:id="152" w:name="_Toc107220005"/>
      <w:bookmarkStart w:id="153" w:name="_Toc106868117"/>
      <w:bookmarkStart w:id="154" w:name="_Toc106869868"/>
      <w:bookmarkStart w:id="155" w:name="_Toc106870202"/>
      <w:bookmarkStart w:id="156" w:name="_Toc106870368"/>
      <w:bookmarkStart w:id="157" w:name="_Toc106870540"/>
      <w:bookmarkStart w:id="158" w:name="_Toc107400252"/>
      <w:bookmarkStart w:id="159" w:name="_Toc127829636"/>
      <w:bookmarkEnd w:id="150"/>
      <w:bookmarkEnd w:id="151"/>
      <w:bookmarkEnd w:id="152"/>
      <w:proofErr w:type="spellStart"/>
      <w:r w:rsidRPr="00480ADE">
        <w:t>Statewide</w:t>
      </w:r>
      <w:proofErr w:type="spellEnd"/>
      <w:r>
        <w:t xml:space="preserve"> P</w:t>
      </w:r>
      <w:r w:rsidRPr="00480ADE">
        <w:t>rograms</w:t>
      </w:r>
      <w:bookmarkEnd w:id="147"/>
      <w:bookmarkEnd w:id="148"/>
      <w:bookmarkEnd w:id="149"/>
      <w:bookmarkEnd w:id="153"/>
      <w:bookmarkEnd w:id="154"/>
      <w:bookmarkEnd w:id="155"/>
      <w:bookmarkEnd w:id="156"/>
      <w:bookmarkEnd w:id="157"/>
      <w:bookmarkEnd w:id="158"/>
      <w:bookmarkEnd w:id="159"/>
    </w:p>
    <w:p w14:paraId="058B74D4" w14:textId="77777777" w:rsidR="00A14B0A" w:rsidRPr="002A4A6C" w:rsidRDefault="00A14B0A" w:rsidP="00A14B0A">
      <w:pPr>
        <w:pStyle w:val="DHHSbody"/>
        <w:rPr>
          <w:sz w:val="21"/>
          <w:szCs w:val="21"/>
        </w:rPr>
      </w:pPr>
      <w:r w:rsidRPr="002A4A6C">
        <w:rPr>
          <w:sz w:val="21"/>
          <w:szCs w:val="21"/>
        </w:rPr>
        <w:t xml:space="preserve">The Digital Health branch is responsible for developing, </w:t>
      </w:r>
      <w:proofErr w:type="gramStart"/>
      <w:r w:rsidRPr="002A4A6C">
        <w:rPr>
          <w:sz w:val="21"/>
          <w:szCs w:val="21"/>
        </w:rPr>
        <w:t>establishing</w:t>
      </w:r>
      <w:proofErr w:type="gramEnd"/>
      <w:r w:rsidRPr="002A4A6C">
        <w:rPr>
          <w:sz w:val="21"/>
          <w:szCs w:val="21"/>
        </w:rPr>
        <w:t xml:space="preserve"> and maintaining the overarching programs that:</w:t>
      </w:r>
    </w:p>
    <w:p w14:paraId="520D94EC" w14:textId="77777777" w:rsidR="00A14B0A" w:rsidRPr="002A4A6C" w:rsidRDefault="00A14B0A" w:rsidP="00A14B0A">
      <w:pPr>
        <w:pStyle w:val="DHHSbullet1"/>
        <w:rPr>
          <w:sz w:val="21"/>
          <w:szCs w:val="21"/>
        </w:rPr>
      </w:pPr>
      <w:r w:rsidRPr="002A4A6C">
        <w:rPr>
          <w:sz w:val="21"/>
          <w:szCs w:val="21"/>
        </w:rPr>
        <w:t>underpin digital health investment</w:t>
      </w:r>
    </w:p>
    <w:p w14:paraId="6E170C81" w14:textId="77777777" w:rsidR="00A14B0A" w:rsidRPr="002A4A6C" w:rsidRDefault="00A14B0A" w:rsidP="002A4A6C">
      <w:pPr>
        <w:pStyle w:val="DHHSbullet1"/>
        <w:rPr>
          <w:sz w:val="21"/>
          <w:szCs w:val="21"/>
        </w:rPr>
      </w:pPr>
      <w:r w:rsidRPr="002A4A6C">
        <w:rPr>
          <w:sz w:val="21"/>
          <w:szCs w:val="21"/>
        </w:rPr>
        <w:t>realise health reform</w:t>
      </w:r>
    </w:p>
    <w:p w14:paraId="0547AADA" w14:textId="77777777" w:rsidR="00A14B0A" w:rsidRPr="002A4A6C" w:rsidRDefault="00A14B0A" w:rsidP="00A14B0A">
      <w:pPr>
        <w:pStyle w:val="DHHSbullet1"/>
        <w:rPr>
          <w:sz w:val="21"/>
          <w:szCs w:val="21"/>
        </w:rPr>
      </w:pPr>
      <w:r w:rsidRPr="002A4A6C">
        <w:rPr>
          <w:sz w:val="21"/>
          <w:szCs w:val="21"/>
        </w:rPr>
        <w:t>optimise continuity of care.</w:t>
      </w:r>
    </w:p>
    <w:p w14:paraId="29721595" w14:textId="77777777" w:rsidR="00A14B0A" w:rsidRPr="002A4A6C" w:rsidRDefault="00A14B0A" w:rsidP="00A14B0A">
      <w:pPr>
        <w:pStyle w:val="DHHSbodyafterbullets"/>
        <w:rPr>
          <w:rFonts w:cs="Arial"/>
          <w:sz w:val="21"/>
          <w:szCs w:val="21"/>
        </w:rPr>
      </w:pPr>
      <w:r w:rsidRPr="002A4A6C">
        <w:rPr>
          <w:rFonts w:cs="Arial"/>
          <w:sz w:val="21"/>
          <w:szCs w:val="21"/>
        </w:rPr>
        <w:lastRenderedPageBreak/>
        <w:t>Health services and their respective boards continue to be accountable for local digital health strategies, plans and activities. These strategies, plans and activities align with Victoria’s Roadmap</w:t>
      </w:r>
      <w:r w:rsidRPr="002A4A6C">
        <w:rPr>
          <w:rFonts w:cs="Arial"/>
          <w:i/>
          <w:sz w:val="21"/>
          <w:szCs w:val="21"/>
        </w:rPr>
        <w:t xml:space="preserve"> </w:t>
      </w:r>
      <w:r w:rsidRPr="002A4A6C">
        <w:rPr>
          <w:rFonts w:cs="Arial"/>
          <w:sz w:val="21"/>
          <w:szCs w:val="21"/>
        </w:rPr>
        <w:t xml:space="preserve">and </w:t>
      </w:r>
      <w:proofErr w:type="spellStart"/>
      <w:r w:rsidRPr="002A4A6C">
        <w:rPr>
          <w:rFonts w:cs="Arial"/>
          <w:sz w:val="21"/>
          <w:szCs w:val="21"/>
        </w:rPr>
        <w:t>statewide</w:t>
      </w:r>
      <w:proofErr w:type="spellEnd"/>
      <w:r w:rsidRPr="002A4A6C">
        <w:rPr>
          <w:rFonts w:cs="Arial"/>
          <w:sz w:val="21"/>
          <w:szCs w:val="21"/>
        </w:rPr>
        <w:t xml:space="preserve"> programs.</w:t>
      </w:r>
    </w:p>
    <w:p w14:paraId="18B2CB4D" w14:textId="77777777" w:rsidR="00A14B0A" w:rsidRPr="002A4A6C" w:rsidRDefault="00A14B0A" w:rsidP="00A14B0A">
      <w:pPr>
        <w:pStyle w:val="DHHSbody"/>
        <w:rPr>
          <w:sz w:val="21"/>
          <w:szCs w:val="21"/>
        </w:rPr>
      </w:pPr>
      <w:r w:rsidRPr="002A4A6C">
        <w:rPr>
          <w:sz w:val="21"/>
          <w:szCs w:val="21"/>
        </w:rPr>
        <w:t xml:space="preserve">This model of two-tiered accountability facilitates information sharing, protects patient and clinical data, mitigates </w:t>
      </w:r>
      <w:proofErr w:type="gramStart"/>
      <w:r w:rsidRPr="002A4A6C">
        <w:rPr>
          <w:sz w:val="21"/>
          <w:szCs w:val="21"/>
        </w:rPr>
        <w:t>risk</w:t>
      </w:r>
      <w:proofErr w:type="gramEnd"/>
      <w:r w:rsidRPr="002A4A6C">
        <w:rPr>
          <w:sz w:val="21"/>
          <w:szCs w:val="21"/>
        </w:rPr>
        <w:t xml:space="preserve"> and leverages aggregated purchasing power.</w:t>
      </w:r>
    </w:p>
    <w:p w14:paraId="1E2DF81B" w14:textId="677FBA59" w:rsidR="00A14B0A" w:rsidRDefault="00A14B0A" w:rsidP="00B17A0D">
      <w:pPr>
        <w:pStyle w:val="Heading4"/>
        <w:numPr>
          <w:ilvl w:val="2"/>
          <w:numId w:val="33"/>
        </w:numPr>
      </w:pPr>
      <w:r>
        <w:t>Secure and Resilient Systems</w:t>
      </w:r>
    </w:p>
    <w:p w14:paraId="6493E0F3" w14:textId="77777777" w:rsidR="00A14B0A" w:rsidRPr="002A4A6C" w:rsidRDefault="00A14B0A" w:rsidP="00A14B0A">
      <w:pPr>
        <w:pStyle w:val="DHHSbody"/>
        <w:rPr>
          <w:sz w:val="21"/>
          <w:szCs w:val="21"/>
        </w:rPr>
      </w:pPr>
      <w:r w:rsidRPr="002A4A6C">
        <w:rPr>
          <w:sz w:val="21"/>
          <w:szCs w:val="21"/>
        </w:rPr>
        <w:t xml:space="preserve">Victoria’s Roadmap sets out a program of work to improve the reliability and resilience of healthcare information systems. </w:t>
      </w:r>
    </w:p>
    <w:p w14:paraId="1829AC83" w14:textId="77777777" w:rsidR="00A14B0A" w:rsidRPr="002A4A6C" w:rsidRDefault="00A14B0A" w:rsidP="00A14B0A">
      <w:pPr>
        <w:pStyle w:val="DHHSbody"/>
        <w:rPr>
          <w:sz w:val="21"/>
          <w:szCs w:val="21"/>
        </w:rPr>
      </w:pPr>
      <w:r w:rsidRPr="002A4A6C">
        <w:rPr>
          <w:sz w:val="21"/>
          <w:szCs w:val="21"/>
        </w:rPr>
        <w:t xml:space="preserve">Health services are required to participate in </w:t>
      </w:r>
      <w:proofErr w:type="gramStart"/>
      <w:r w:rsidRPr="002A4A6C">
        <w:rPr>
          <w:sz w:val="21"/>
          <w:szCs w:val="21"/>
        </w:rPr>
        <w:t>a number of</w:t>
      </w:r>
      <w:proofErr w:type="gramEnd"/>
      <w:r w:rsidRPr="002A4A6C">
        <w:rPr>
          <w:sz w:val="21"/>
          <w:szCs w:val="21"/>
        </w:rPr>
        <w:t xml:space="preserve"> </w:t>
      </w:r>
      <w:proofErr w:type="spellStart"/>
      <w:r w:rsidRPr="002A4A6C">
        <w:rPr>
          <w:sz w:val="21"/>
          <w:szCs w:val="21"/>
        </w:rPr>
        <w:t>statewide</w:t>
      </w:r>
      <w:proofErr w:type="spellEnd"/>
      <w:r w:rsidRPr="002A4A6C">
        <w:rPr>
          <w:sz w:val="21"/>
          <w:szCs w:val="21"/>
        </w:rPr>
        <w:t xml:space="preserve"> programs, including the:</w:t>
      </w:r>
    </w:p>
    <w:p w14:paraId="11CBD617" w14:textId="77777777" w:rsidR="00A14B0A" w:rsidRPr="002A4A6C" w:rsidRDefault="00A14B0A" w:rsidP="00A14B0A">
      <w:pPr>
        <w:pStyle w:val="DHHSbullet1"/>
        <w:rPr>
          <w:sz w:val="21"/>
          <w:szCs w:val="21"/>
        </w:rPr>
      </w:pPr>
      <w:r w:rsidRPr="002A4A6C">
        <w:rPr>
          <w:sz w:val="21"/>
          <w:szCs w:val="21"/>
        </w:rPr>
        <w:t>Victorian Health Service Cyber Security Program</w:t>
      </w:r>
    </w:p>
    <w:p w14:paraId="53E0E22F" w14:textId="77777777" w:rsidR="00A14B0A" w:rsidRPr="002A4A6C" w:rsidRDefault="00A14B0A" w:rsidP="002A4A6C">
      <w:pPr>
        <w:pStyle w:val="DHHSbullet1"/>
        <w:rPr>
          <w:sz w:val="21"/>
          <w:szCs w:val="21"/>
        </w:rPr>
      </w:pPr>
      <w:r w:rsidRPr="002A4A6C">
        <w:rPr>
          <w:sz w:val="21"/>
          <w:szCs w:val="21"/>
        </w:rPr>
        <w:t>Victorian ICT Operational Assurance Program</w:t>
      </w:r>
    </w:p>
    <w:p w14:paraId="7551F6E5" w14:textId="77777777" w:rsidR="00A14B0A" w:rsidRPr="002A4A6C" w:rsidRDefault="00A14B0A" w:rsidP="00A14B0A">
      <w:pPr>
        <w:pStyle w:val="DHHSbullet1"/>
        <w:rPr>
          <w:sz w:val="21"/>
          <w:szCs w:val="21"/>
        </w:rPr>
      </w:pPr>
      <w:r w:rsidRPr="002A4A6C">
        <w:rPr>
          <w:sz w:val="21"/>
          <w:szCs w:val="21"/>
        </w:rPr>
        <w:t>Victorian Business Impact Assessment Program.</w:t>
      </w:r>
    </w:p>
    <w:p w14:paraId="64799684" w14:textId="77777777" w:rsidR="00A14B0A" w:rsidRPr="002A4A6C" w:rsidRDefault="00A14B0A" w:rsidP="00A14B0A">
      <w:pPr>
        <w:pStyle w:val="DHHSbodyafterbullets"/>
        <w:rPr>
          <w:rFonts w:cs="Arial"/>
          <w:sz w:val="21"/>
          <w:szCs w:val="21"/>
        </w:rPr>
      </w:pPr>
      <w:r w:rsidRPr="002A4A6C">
        <w:rPr>
          <w:sz w:val="21"/>
          <w:szCs w:val="21"/>
        </w:rPr>
        <w:t xml:space="preserve">Rural and regional health services must participate in ICT Alliances via joint venture agreements, as specified in the Rural public health care agencies’ information and communications technology (ICT) </w:t>
      </w:r>
      <w:r w:rsidRPr="002A4A6C">
        <w:rPr>
          <w:sz w:val="21"/>
          <w:szCs w:val="21"/>
          <w:lang w:val="en-US"/>
        </w:rPr>
        <w:t>Alliance Policy 2020</w:t>
      </w:r>
      <w:r w:rsidRPr="002A4A6C">
        <w:rPr>
          <w:rFonts w:cs="Arial"/>
          <w:sz w:val="21"/>
          <w:szCs w:val="21"/>
        </w:rPr>
        <w:t xml:space="preserve">. </w:t>
      </w:r>
    </w:p>
    <w:p w14:paraId="27903260" w14:textId="77777777" w:rsidR="00A14B0A" w:rsidRPr="002A4A6C" w:rsidRDefault="00A14B0A" w:rsidP="00A14B0A">
      <w:pPr>
        <w:pStyle w:val="DHHSbody"/>
        <w:rPr>
          <w:sz w:val="21"/>
          <w:szCs w:val="21"/>
        </w:rPr>
      </w:pPr>
      <w:r w:rsidRPr="002A4A6C">
        <w:rPr>
          <w:sz w:val="21"/>
          <w:szCs w:val="21"/>
        </w:rPr>
        <w:t xml:space="preserve">Non-participation in any of these programs puts at risk the integrity of healthcare </w:t>
      </w:r>
      <w:r w:rsidRPr="002A4A6C">
        <w:rPr>
          <w:strike/>
          <w:sz w:val="21"/>
          <w:szCs w:val="21"/>
        </w:rPr>
        <w:t>delivery, and</w:t>
      </w:r>
      <w:r w:rsidRPr="002A4A6C">
        <w:rPr>
          <w:sz w:val="21"/>
          <w:szCs w:val="21"/>
        </w:rPr>
        <w:t xml:space="preserve"> </w:t>
      </w:r>
      <w:r w:rsidRPr="002A4A6C">
        <w:rPr>
          <w:sz w:val="21"/>
          <w:szCs w:val="21"/>
          <w:highlight w:val="yellow"/>
        </w:rPr>
        <w:t>delivery and</w:t>
      </w:r>
      <w:r w:rsidRPr="002A4A6C">
        <w:rPr>
          <w:sz w:val="21"/>
          <w:szCs w:val="21"/>
        </w:rPr>
        <w:t xml:space="preserve"> requires approval from the health service board and negotiation with the Digital Health branch.</w:t>
      </w:r>
    </w:p>
    <w:p w14:paraId="61E96058" w14:textId="77777777" w:rsidR="00A14B0A" w:rsidRDefault="00A14B0A" w:rsidP="00A14B0A">
      <w:pPr>
        <w:pStyle w:val="DHHSbody"/>
        <w:rPr>
          <w:rFonts w:eastAsia="Meiryo" w:cs="Arial"/>
          <w:b/>
          <w:bCs/>
          <w:color w:val="201547"/>
          <w:sz w:val="22"/>
          <w:highlight w:val="yellow"/>
        </w:rPr>
      </w:pPr>
      <w:r>
        <w:rPr>
          <w:rFonts w:eastAsia="Meiryo" w:cs="Arial"/>
          <w:b/>
          <w:bCs/>
          <w:color w:val="201547"/>
          <w:sz w:val="22"/>
          <w:highlight w:val="yellow"/>
        </w:rPr>
        <w:t>ICT Recovery Planning</w:t>
      </w:r>
    </w:p>
    <w:p w14:paraId="5121F725" w14:textId="77777777" w:rsidR="00A14B0A" w:rsidRPr="002A4A6C" w:rsidRDefault="00A14B0A" w:rsidP="00A14B0A">
      <w:pPr>
        <w:pStyle w:val="DHHSbody"/>
        <w:rPr>
          <w:sz w:val="21"/>
          <w:szCs w:val="21"/>
          <w:highlight w:val="yellow"/>
        </w:rPr>
      </w:pPr>
      <w:r w:rsidRPr="002A4A6C">
        <w:rPr>
          <w:sz w:val="21"/>
          <w:szCs w:val="21"/>
          <w:highlight w:val="yellow"/>
        </w:rPr>
        <w:t>Health services must develop and maintain their Business Impact Analysis (BIA) and conduct their Disaster Recovery tests regularly. Recovery testing results are to be reported to the Digital Health branch every two years commencing 2023-24.</w:t>
      </w:r>
    </w:p>
    <w:p w14:paraId="1F1324DA" w14:textId="77777777" w:rsidR="00A14B0A" w:rsidRPr="002A4A6C" w:rsidRDefault="00A14B0A" w:rsidP="00A14B0A">
      <w:pPr>
        <w:pStyle w:val="DHHSbody"/>
        <w:rPr>
          <w:rStyle w:val="normaltextrun"/>
          <w:color w:val="000000" w:themeColor="text1"/>
          <w:sz w:val="21"/>
          <w:szCs w:val="21"/>
          <w:highlight w:val="yellow"/>
        </w:rPr>
      </w:pPr>
      <w:r w:rsidRPr="002A4A6C">
        <w:rPr>
          <w:rStyle w:val="xnormaltextrun"/>
          <w:color w:val="000000"/>
          <w:sz w:val="21"/>
          <w:szCs w:val="21"/>
          <w:highlight w:val="yellow"/>
          <w:bdr w:val="none" w:sz="0" w:space="0" w:color="auto" w:frame="1"/>
          <w:shd w:val="clear" w:color="auto" w:fill="FFFFFF"/>
        </w:rPr>
        <w:t xml:space="preserve">In its 2016-2017 audit of </w:t>
      </w:r>
      <w:proofErr w:type="gramStart"/>
      <w:r w:rsidRPr="002A4A6C">
        <w:rPr>
          <w:rStyle w:val="xnormaltextrun"/>
          <w:color w:val="000000"/>
          <w:sz w:val="21"/>
          <w:szCs w:val="21"/>
          <w:highlight w:val="yellow"/>
          <w:bdr w:val="none" w:sz="0" w:space="0" w:color="auto" w:frame="1"/>
          <w:shd w:val="clear" w:color="auto" w:fill="FFFFFF"/>
        </w:rPr>
        <w:t>Public</w:t>
      </w:r>
      <w:proofErr w:type="gramEnd"/>
      <w:r w:rsidRPr="002A4A6C">
        <w:rPr>
          <w:rStyle w:val="xnormaltextrun"/>
          <w:color w:val="000000"/>
          <w:sz w:val="21"/>
          <w:szCs w:val="21"/>
          <w:highlight w:val="yellow"/>
          <w:bdr w:val="none" w:sz="0" w:space="0" w:color="auto" w:frame="1"/>
          <w:shd w:val="clear" w:color="auto" w:fill="FFFFFF"/>
        </w:rPr>
        <w:t xml:space="preserve"> hospitals, the </w:t>
      </w:r>
      <w:r w:rsidRPr="002A4A6C">
        <w:rPr>
          <w:sz w:val="21"/>
          <w:szCs w:val="21"/>
          <w:highlight w:val="yellow"/>
        </w:rPr>
        <w:t xml:space="preserve">Victorian Auditor-General </w:t>
      </w:r>
      <w:r w:rsidRPr="002A4A6C">
        <w:rPr>
          <w:rStyle w:val="xnormaltextrun"/>
          <w:color w:val="000000"/>
          <w:sz w:val="21"/>
          <w:szCs w:val="21"/>
          <w:highlight w:val="yellow"/>
          <w:bdr w:val="none" w:sz="0" w:space="0" w:color="auto" w:frame="1"/>
          <w:shd w:val="clear" w:color="auto" w:fill="FFFFFF"/>
        </w:rPr>
        <w:t>stated that </w:t>
      </w:r>
      <w:r w:rsidRPr="002A4A6C">
        <w:rPr>
          <w:rStyle w:val="xnormaltextrun"/>
          <w:i/>
          <w:iCs/>
          <w:color w:val="000000"/>
          <w:sz w:val="21"/>
          <w:szCs w:val="21"/>
          <w:highlight w:val="yellow"/>
          <w:bdr w:val="none" w:sz="0" w:space="0" w:color="auto" w:frame="1"/>
          <w:shd w:val="clear" w:color="auto" w:fill="FFFFFF"/>
        </w:rPr>
        <w:t>by not resolving long-standing IT systems control issues, public hospitals are at continual significant risk of their systems and data becoming unreliable. Common unresolved IT systems issues include incomplete policies for managing IT systems, such as disaster recovery and business continuity plans. </w:t>
      </w:r>
    </w:p>
    <w:p w14:paraId="3C7993F1" w14:textId="77777777" w:rsidR="00A14B0A" w:rsidRPr="002A4A6C" w:rsidRDefault="00A14B0A" w:rsidP="00A14B0A">
      <w:pPr>
        <w:pStyle w:val="DHHSbody"/>
        <w:rPr>
          <w:rStyle w:val="normaltextrun"/>
          <w:color w:val="000000"/>
          <w:sz w:val="21"/>
          <w:szCs w:val="21"/>
          <w:highlight w:val="yellow"/>
          <w:shd w:val="clear" w:color="auto" w:fill="FFFFFF"/>
        </w:rPr>
      </w:pPr>
      <w:r w:rsidRPr="002A4A6C">
        <w:rPr>
          <w:rStyle w:val="normaltextrun"/>
          <w:color w:val="000000"/>
          <w:sz w:val="21"/>
          <w:szCs w:val="21"/>
          <w:highlight w:val="yellow"/>
          <w:shd w:val="clear" w:color="auto" w:fill="FFFFFF"/>
        </w:rPr>
        <w:t xml:space="preserve">Requirements for ICT </w:t>
      </w:r>
      <w:r w:rsidRPr="002A4A6C">
        <w:rPr>
          <w:rStyle w:val="findhit"/>
          <w:color w:val="000000"/>
          <w:sz w:val="21"/>
          <w:szCs w:val="21"/>
          <w:highlight w:val="yellow"/>
          <w:shd w:val="clear" w:color="auto" w:fill="FFFFFF"/>
        </w:rPr>
        <w:t>recovery</w:t>
      </w:r>
      <w:r w:rsidRPr="002A4A6C">
        <w:rPr>
          <w:rStyle w:val="normaltextrun"/>
          <w:color w:val="000000"/>
          <w:sz w:val="21"/>
          <w:szCs w:val="21"/>
          <w:highlight w:val="yellow"/>
          <w:shd w:val="clear" w:color="auto" w:fill="FFFFFF"/>
        </w:rPr>
        <w:t xml:space="preserve"> planning (the process for recovering ICT systems) can be derived from the Business Impact Analysis (BIA).</w:t>
      </w:r>
      <w:r w:rsidRPr="002A4A6C">
        <w:rPr>
          <w:rStyle w:val="eop"/>
          <w:rFonts w:cs="Arial"/>
          <w:color w:val="000000"/>
          <w:sz w:val="21"/>
          <w:szCs w:val="21"/>
          <w:highlight w:val="yellow"/>
          <w:shd w:val="clear" w:color="auto" w:fill="FFFFFF"/>
        </w:rPr>
        <w:t> </w:t>
      </w:r>
      <w:r w:rsidRPr="002A4A6C">
        <w:rPr>
          <w:rStyle w:val="normaltextrun"/>
          <w:color w:val="000000"/>
          <w:sz w:val="21"/>
          <w:szCs w:val="21"/>
          <w:highlight w:val="yellow"/>
          <w:shd w:val="clear" w:color="auto" w:fill="FFFFFF"/>
        </w:rPr>
        <w:t xml:space="preserve">The BIA lays the cornerstone of a standards-based approach to all Business Continuity Management (BCM) practices, including establishing requirements for developing ICT (Disaster) </w:t>
      </w:r>
      <w:r w:rsidRPr="002A4A6C">
        <w:rPr>
          <w:rStyle w:val="findhit"/>
          <w:color w:val="000000"/>
          <w:sz w:val="21"/>
          <w:szCs w:val="21"/>
          <w:highlight w:val="yellow"/>
        </w:rPr>
        <w:t>Recovery</w:t>
      </w:r>
      <w:r w:rsidRPr="002A4A6C">
        <w:rPr>
          <w:rStyle w:val="normaltextrun"/>
          <w:color w:val="000000"/>
          <w:sz w:val="21"/>
          <w:szCs w:val="21"/>
          <w:highlight w:val="yellow"/>
          <w:shd w:val="clear" w:color="auto" w:fill="FFFFFF"/>
        </w:rPr>
        <w:t xml:space="preserve"> solutions.</w:t>
      </w:r>
    </w:p>
    <w:p w14:paraId="1F2D48BD" w14:textId="77777777" w:rsidR="00A14B0A" w:rsidRPr="002A4A6C" w:rsidRDefault="00A14B0A" w:rsidP="00A14B0A">
      <w:pPr>
        <w:pStyle w:val="DHHSbody"/>
        <w:rPr>
          <w:rStyle w:val="normaltextrun"/>
          <w:color w:val="000000"/>
          <w:sz w:val="21"/>
          <w:szCs w:val="21"/>
          <w:highlight w:val="yellow"/>
          <w:shd w:val="clear" w:color="auto" w:fill="FFFFFF"/>
        </w:rPr>
      </w:pPr>
      <w:r w:rsidRPr="002A4A6C">
        <w:rPr>
          <w:rStyle w:val="normaltextrun"/>
          <w:color w:val="000000"/>
          <w:sz w:val="21"/>
          <w:szCs w:val="21"/>
          <w:highlight w:val="yellow"/>
          <w:shd w:val="clear" w:color="auto" w:fill="FFFFFF"/>
        </w:rPr>
        <w:t xml:space="preserve">The increasing frequency and severity of environmental disruption events, such as severe weather, </w:t>
      </w:r>
      <w:proofErr w:type="gramStart"/>
      <w:r w:rsidRPr="002A4A6C">
        <w:rPr>
          <w:rStyle w:val="normaltextrun"/>
          <w:color w:val="000000"/>
          <w:sz w:val="21"/>
          <w:szCs w:val="21"/>
          <w:highlight w:val="yellow"/>
          <w:shd w:val="clear" w:color="auto" w:fill="FFFFFF"/>
        </w:rPr>
        <w:t>flood</w:t>
      </w:r>
      <w:proofErr w:type="gramEnd"/>
      <w:r w:rsidRPr="002A4A6C">
        <w:rPr>
          <w:rStyle w:val="normaltextrun"/>
          <w:color w:val="000000"/>
          <w:sz w:val="21"/>
          <w:szCs w:val="21"/>
          <w:highlight w:val="yellow"/>
          <w:shd w:val="clear" w:color="auto" w:fill="FFFFFF"/>
        </w:rPr>
        <w:t xml:space="preserve"> and bushfire, increases the likelihood and impact of ICT outages. Consequently, outages can become more disruptive than in the past.</w:t>
      </w:r>
    </w:p>
    <w:p w14:paraId="274C3961" w14:textId="77777777" w:rsidR="00A14B0A" w:rsidRPr="002A4A6C" w:rsidRDefault="00A14B0A" w:rsidP="00A14B0A">
      <w:pPr>
        <w:pStyle w:val="DHHSbody"/>
        <w:rPr>
          <w:rStyle w:val="eop"/>
          <w:rFonts w:cs="Arial"/>
          <w:b/>
          <w:bCs/>
          <w:sz w:val="21"/>
          <w:szCs w:val="21"/>
          <w:highlight w:val="yellow"/>
        </w:rPr>
      </w:pPr>
      <w:r w:rsidRPr="002A4A6C">
        <w:rPr>
          <w:rStyle w:val="eop"/>
          <w:rFonts w:cs="Arial"/>
          <w:b/>
          <w:bCs/>
          <w:color w:val="000000"/>
          <w:sz w:val="21"/>
          <w:szCs w:val="21"/>
          <w:highlight w:val="yellow"/>
          <w:shd w:val="clear" w:color="auto" w:fill="FFFFFF"/>
        </w:rPr>
        <w:t>Business Recovery and ICT dependencies</w:t>
      </w:r>
    </w:p>
    <w:p w14:paraId="3241F2FD" w14:textId="77777777" w:rsidR="00A14B0A" w:rsidRPr="002A4A6C" w:rsidRDefault="00A14B0A" w:rsidP="00A14B0A">
      <w:pPr>
        <w:pStyle w:val="DHHSbody"/>
        <w:rPr>
          <w:sz w:val="21"/>
          <w:szCs w:val="21"/>
        </w:rPr>
      </w:pPr>
      <w:r w:rsidRPr="002A4A6C">
        <w:rPr>
          <w:rStyle w:val="normaltextrun"/>
          <w:color w:val="000000"/>
          <w:sz w:val="21"/>
          <w:szCs w:val="21"/>
          <w:highlight w:val="yellow"/>
          <w:shd w:val="clear" w:color="auto" w:fill="FFFFFF"/>
        </w:rPr>
        <w:t xml:space="preserve">Capturing the relationship between business activities and ICT systems is critical when designing and specifying the </w:t>
      </w:r>
      <w:r w:rsidRPr="002A4A6C">
        <w:rPr>
          <w:rStyle w:val="findhit"/>
          <w:color w:val="000000"/>
          <w:sz w:val="21"/>
          <w:szCs w:val="21"/>
          <w:highlight w:val="yellow"/>
          <w:shd w:val="clear" w:color="auto" w:fill="FFFFFF"/>
        </w:rPr>
        <w:t>recovery</w:t>
      </w:r>
      <w:r w:rsidRPr="002A4A6C">
        <w:rPr>
          <w:rStyle w:val="normaltextrun"/>
          <w:color w:val="000000"/>
          <w:sz w:val="21"/>
          <w:szCs w:val="21"/>
          <w:highlight w:val="yellow"/>
          <w:shd w:val="clear" w:color="auto" w:fill="FFFFFF"/>
        </w:rPr>
        <w:t xml:space="preserve"> requirements of new ICT solutions and services. A key attribute of all activities assessed during the BIA is the </w:t>
      </w:r>
      <w:r w:rsidRPr="002A4A6C">
        <w:rPr>
          <w:rStyle w:val="findhit"/>
          <w:color w:val="000000"/>
          <w:sz w:val="21"/>
          <w:szCs w:val="21"/>
          <w:highlight w:val="yellow"/>
          <w:shd w:val="clear" w:color="auto" w:fill="FFFFFF"/>
        </w:rPr>
        <w:t>Recovery</w:t>
      </w:r>
      <w:r w:rsidRPr="002A4A6C">
        <w:rPr>
          <w:rStyle w:val="normaltextrun"/>
          <w:color w:val="000000"/>
          <w:sz w:val="21"/>
          <w:szCs w:val="21"/>
          <w:highlight w:val="yellow"/>
          <w:shd w:val="clear" w:color="auto" w:fill="FFFFFF"/>
        </w:rPr>
        <w:t xml:space="preserve"> Time Objective (RTO). Activities that have highly effective manual workarounds and a low reliance on ICT systems being available can be sustained for longer periods and will likely have a longer ICT RTO. Activities that have no (or relatively ineffective) manual workarounds, quickly generate large backlogs, and a high reliance on ICT systems being available, cannot be sustained for long periods and will have a shorter ICT RTO.</w:t>
      </w:r>
      <w:r w:rsidRPr="002A4A6C">
        <w:rPr>
          <w:rStyle w:val="eop"/>
          <w:rFonts w:cs="Arial"/>
          <w:color w:val="000000"/>
          <w:sz w:val="21"/>
          <w:szCs w:val="21"/>
          <w:shd w:val="clear" w:color="auto" w:fill="FFFFFF"/>
        </w:rPr>
        <w:t> </w:t>
      </w:r>
    </w:p>
    <w:p w14:paraId="2713A8F5" w14:textId="0A035B45" w:rsidR="00A14B0A" w:rsidRDefault="00A14B0A" w:rsidP="00B17A0D">
      <w:pPr>
        <w:pStyle w:val="Heading4"/>
        <w:numPr>
          <w:ilvl w:val="2"/>
          <w:numId w:val="33"/>
        </w:numPr>
      </w:pPr>
      <w:r>
        <w:lastRenderedPageBreak/>
        <w:t>Connecting Care</w:t>
      </w:r>
    </w:p>
    <w:p w14:paraId="384578B3" w14:textId="77777777" w:rsidR="00A14B0A" w:rsidRPr="002A4A6C" w:rsidRDefault="00A14B0A" w:rsidP="00A14B0A">
      <w:pPr>
        <w:pStyle w:val="DHHSbody"/>
        <w:rPr>
          <w:sz w:val="21"/>
          <w:szCs w:val="21"/>
        </w:rPr>
      </w:pPr>
      <w:r w:rsidRPr="002A4A6C">
        <w:rPr>
          <w:sz w:val="21"/>
          <w:szCs w:val="21"/>
        </w:rPr>
        <w:t xml:space="preserve">Connecting Care is one of the five programs of work that have been identified in the </w:t>
      </w:r>
      <w:proofErr w:type="gramStart"/>
      <w:r w:rsidRPr="002A4A6C">
        <w:rPr>
          <w:sz w:val="21"/>
          <w:szCs w:val="21"/>
        </w:rPr>
        <w:t>Roadmap</w:t>
      </w:r>
      <w:proofErr w:type="gramEnd"/>
      <w:r w:rsidRPr="002A4A6C">
        <w:rPr>
          <w:sz w:val="21"/>
          <w:szCs w:val="21"/>
        </w:rPr>
        <w:t xml:space="preserve">. The objective of Connecting Care is to securely enable continuity of care to support Victorians in their journey across health settings and providers. </w:t>
      </w:r>
    </w:p>
    <w:p w14:paraId="5C343F9F" w14:textId="77777777" w:rsidR="00A14B0A" w:rsidRPr="002A4A6C" w:rsidRDefault="00A14B0A" w:rsidP="00A14B0A">
      <w:pPr>
        <w:pStyle w:val="DHHSbody"/>
        <w:rPr>
          <w:sz w:val="21"/>
          <w:szCs w:val="21"/>
        </w:rPr>
      </w:pPr>
      <w:r w:rsidRPr="002A4A6C">
        <w:rPr>
          <w:sz w:val="21"/>
          <w:szCs w:val="21"/>
        </w:rPr>
        <w:t xml:space="preserve">Joining up patient and client care requires commitment from the department and health services to participate in and jointly deliver the following pieces of work. </w:t>
      </w:r>
    </w:p>
    <w:p w14:paraId="5B79935F" w14:textId="77777777" w:rsidR="00A14B0A" w:rsidRDefault="00A14B0A" w:rsidP="00A14B0A">
      <w:pPr>
        <w:pStyle w:val="Heading5"/>
      </w:pPr>
      <w:r w:rsidRPr="00D12772">
        <w:t xml:space="preserve">My Health Record </w:t>
      </w:r>
      <w:r>
        <w:t>e</w:t>
      </w:r>
      <w:r w:rsidRPr="00A00318">
        <w:t>xpansion</w:t>
      </w:r>
    </w:p>
    <w:p w14:paraId="621790D5" w14:textId="77777777" w:rsidR="00A14B0A" w:rsidRPr="002A4A6C" w:rsidRDefault="00A14B0A" w:rsidP="00A14B0A">
      <w:pPr>
        <w:pStyle w:val="DHHSbodyafterbullets"/>
        <w:rPr>
          <w:rFonts w:cs="Arial"/>
          <w:sz w:val="21"/>
          <w:szCs w:val="21"/>
        </w:rPr>
      </w:pPr>
      <w:r w:rsidRPr="002A4A6C">
        <w:rPr>
          <w:rFonts w:cs="Arial"/>
          <w:sz w:val="21"/>
          <w:szCs w:val="21"/>
        </w:rPr>
        <w:t xml:space="preserve">Connection to </w:t>
      </w:r>
      <w:r w:rsidRPr="002A4A6C">
        <w:rPr>
          <w:sz w:val="21"/>
          <w:szCs w:val="21"/>
        </w:rPr>
        <w:t>My Health Record</w:t>
      </w:r>
      <w:r w:rsidRPr="002A4A6C" w:rsidDel="0003711E">
        <w:rPr>
          <w:rFonts w:cs="Arial"/>
          <w:sz w:val="21"/>
          <w:szCs w:val="21"/>
        </w:rPr>
        <w:t xml:space="preserve"> </w:t>
      </w:r>
      <w:r w:rsidRPr="002A4A6C">
        <w:rPr>
          <w:rFonts w:cs="Arial"/>
          <w:sz w:val="21"/>
          <w:szCs w:val="21"/>
        </w:rPr>
        <w:t>across Victorian public health services is designed to enhance patient safety. During 2022–23, health services with a connection to My Health Record, which enables them to upload documents, are expected to work towards uploading:</w:t>
      </w:r>
    </w:p>
    <w:p w14:paraId="3D1C15BE" w14:textId="77777777" w:rsidR="00A14B0A" w:rsidRPr="002A4A6C" w:rsidRDefault="00A14B0A" w:rsidP="00A14B0A">
      <w:pPr>
        <w:pStyle w:val="DHHSbullet1"/>
        <w:rPr>
          <w:sz w:val="21"/>
          <w:szCs w:val="21"/>
        </w:rPr>
      </w:pPr>
      <w:r w:rsidRPr="002A4A6C">
        <w:rPr>
          <w:sz w:val="21"/>
          <w:szCs w:val="21"/>
        </w:rPr>
        <w:t>50% of pathology test results to My Health Record</w:t>
      </w:r>
      <w:r w:rsidRPr="002A4A6C" w:rsidDel="0003711E">
        <w:rPr>
          <w:sz w:val="21"/>
          <w:szCs w:val="21"/>
        </w:rPr>
        <w:t xml:space="preserve"> </w:t>
      </w:r>
    </w:p>
    <w:p w14:paraId="797AF61B" w14:textId="77777777" w:rsidR="00A14B0A" w:rsidRPr="002A4A6C" w:rsidRDefault="00A14B0A" w:rsidP="002A4A6C">
      <w:pPr>
        <w:pStyle w:val="DHHSbullet1"/>
        <w:rPr>
          <w:sz w:val="21"/>
          <w:szCs w:val="21"/>
        </w:rPr>
      </w:pPr>
      <w:r w:rsidRPr="002A4A6C">
        <w:rPr>
          <w:sz w:val="21"/>
          <w:szCs w:val="21"/>
        </w:rPr>
        <w:t>75% of discharge summaries to My Health Record.</w:t>
      </w:r>
    </w:p>
    <w:p w14:paraId="7D407313" w14:textId="77777777" w:rsidR="00A14B0A" w:rsidRPr="002A4A6C" w:rsidRDefault="00A14B0A" w:rsidP="00A14B0A">
      <w:pPr>
        <w:pStyle w:val="DHHSbodyafterbullets"/>
        <w:rPr>
          <w:rFonts w:cs="VIC"/>
          <w:color w:val="000000" w:themeColor="text1"/>
          <w:sz w:val="21"/>
          <w:szCs w:val="21"/>
        </w:rPr>
      </w:pPr>
      <w:r w:rsidRPr="002A4A6C">
        <w:rPr>
          <w:rFonts w:cs="Arial"/>
          <w:sz w:val="21"/>
          <w:szCs w:val="21"/>
        </w:rPr>
        <w:t xml:space="preserve">These targets will be reviewed as the routine use of </w:t>
      </w:r>
      <w:r w:rsidRPr="002A4A6C">
        <w:rPr>
          <w:sz w:val="21"/>
          <w:szCs w:val="21"/>
        </w:rPr>
        <w:t>My Health Record</w:t>
      </w:r>
      <w:r w:rsidRPr="002A4A6C" w:rsidDel="0003711E">
        <w:rPr>
          <w:rFonts w:cs="Arial"/>
          <w:sz w:val="21"/>
          <w:szCs w:val="21"/>
        </w:rPr>
        <w:t xml:space="preserve"> </w:t>
      </w:r>
      <w:r w:rsidRPr="002A4A6C">
        <w:rPr>
          <w:rFonts w:cs="Arial"/>
          <w:sz w:val="21"/>
          <w:szCs w:val="21"/>
        </w:rPr>
        <w:t>increases.</w:t>
      </w:r>
    </w:p>
    <w:p w14:paraId="2C8B971D" w14:textId="77777777" w:rsidR="00A14B0A" w:rsidRPr="00A00318" w:rsidRDefault="00A14B0A" w:rsidP="00A14B0A">
      <w:pPr>
        <w:pStyle w:val="Heading5"/>
        <w:rPr>
          <w:rFonts w:cs="VIC"/>
          <w:color w:val="000000"/>
        </w:rPr>
      </w:pPr>
      <w:r w:rsidRPr="00D12772">
        <w:t>Unique Patient Identification</w:t>
      </w:r>
    </w:p>
    <w:p w14:paraId="02310D14" w14:textId="77777777" w:rsidR="00A14B0A" w:rsidRPr="002A4A6C" w:rsidRDefault="00A14B0A" w:rsidP="00A14B0A">
      <w:pPr>
        <w:pStyle w:val="DHHSbodyafterbullets"/>
        <w:rPr>
          <w:rFonts w:cs="Arial"/>
          <w:sz w:val="21"/>
          <w:szCs w:val="21"/>
        </w:rPr>
      </w:pPr>
      <w:r w:rsidRPr="002A4A6C">
        <w:rPr>
          <w:rFonts w:cs="Arial"/>
          <w:sz w:val="21"/>
          <w:szCs w:val="21"/>
        </w:rPr>
        <w:t xml:space="preserve">Unique Patient Identification provides a unified view of patient details and identifiers across Victorian health services, as recommended in </w:t>
      </w:r>
      <w:r w:rsidRPr="002A4A6C">
        <w:rPr>
          <w:sz w:val="21"/>
          <w:szCs w:val="21"/>
        </w:rPr>
        <w:t xml:space="preserve">Targeting </w:t>
      </w:r>
      <w:r w:rsidRPr="002A4A6C">
        <w:rPr>
          <w:rFonts w:cs="Arial"/>
          <w:iCs/>
          <w:sz w:val="21"/>
          <w:szCs w:val="21"/>
        </w:rPr>
        <w:t>zero</w:t>
      </w:r>
      <w:r w:rsidRPr="002A4A6C">
        <w:rPr>
          <w:rFonts w:cs="Arial"/>
          <w:sz w:val="21"/>
          <w:szCs w:val="21"/>
        </w:rPr>
        <w:t xml:space="preserve">. The system provides a foundation for clinical information sharing across health services and provides a valuable tool to health services for the management of patient identification. </w:t>
      </w:r>
    </w:p>
    <w:p w14:paraId="2ECF6E11" w14:textId="77777777" w:rsidR="00A14B0A" w:rsidRPr="00D12772" w:rsidRDefault="00A14B0A" w:rsidP="00A14B0A">
      <w:pPr>
        <w:pStyle w:val="Heading5"/>
      </w:pPr>
      <w:r w:rsidRPr="00D12772">
        <w:t>Contemporary Information Architecture for Mental Health and Wellbeing</w:t>
      </w:r>
    </w:p>
    <w:p w14:paraId="66BE45B0" w14:textId="77777777" w:rsidR="00A14B0A" w:rsidRPr="002A4A6C" w:rsidRDefault="00A14B0A" w:rsidP="00A14B0A">
      <w:pPr>
        <w:pStyle w:val="DHHSbodyafterbullets"/>
        <w:rPr>
          <w:rFonts w:cs="Arial"/>
          <w:sz w:val="21"/>
          <w:szCs w:val="21"/>
        </w:rPr>
      </w:pPr>
      <w:r w:rsidRPr="002A4A6C">
        <w:rPr>
          <w:sz w:val="21"/>
          <w:szCs w:val="21"/>
        </w:rPr>
        <w:t xml:space="preserve">The RCVMHS recommended that the Victorian Government develop, </w:t>
      </w:r>
      <w:proofErr w:type="gramStart"/>
      <w:r w:rsidRPr="002A4A6C">
        <w:rPr>
          <w:sz w:val="21"/>
          <w:szCs w:val="21"/>
        </w:rPr>
        <w:t>fund</w:t>
      </w:r>
      <w:proofErr w:type="gramEnd"/>
      <w:r w:rsidRPr="002A4A6C">
        <w:rPr>
          <w:sz w:val="21"/>
          <w:szCs w:val="21"/>
        </w:rPr>
        <w:t xml:space="preserve"> and implement modern infrastructure for ICT systems, </w:t>
      </w:r>
      <w:r w:rsidRPr="002A4A6C">
        <w:rPr>
          <w:rFonts w:cs="Arial"/>
          <w:sz w:val="21"/>
          <w:szCs w:val="21"/>
        </w:rPr>
        <w:t>including a new mental health information and data exchange and repository, replacement for the department’s legacy Client Management Interface/Operational Data Store (CMI/ODS) system, and development of a consumer portal.</w:t>
      </w:r>
    </w:p>
    <w:p w14:paraId="2C8454AB" w14:textId="0BF1C3AE" w:rsidR="00A14B0A" w:rsidRPr="002A4A6C" w:rsidRDefault="00A14B0A" w:rsidP="00A14B0A">
      <w:pPr>
        <w:pStyle w:val="DHHSbodyafterbullets"/>
        <w:rPr>
          <w:rFonts w:eastAsia="Meiryo" w:cs="Arial"/>
          <w:b/>
          <w:color w:val="201547"/>
          <w:sz w:val="21"/>
          <w:szCs w:val="21"/>
        </w:rPr>
      </w:pPr>
      <w:r w:rsidRPr="002A4A6C">
        <w:rPr>
          <w:rFonts w:cs="Arial"/>
          <w:sz w:val="21"/>
          <w:szCs w:val="21"/>
        </w:rPr>
        <w:t xml:space="preserve">During 2022–23 </w:t>
      </w:r>
      <w:r w:rsidRPr="002A4A6C">
        <w:rPr>
          <w:rFonts w:cs="Arial"/>
          <w:sz w:val="21"/>
          <w:szCs w:val="21"/>
          <w:highlight w:val="yellow"/>
        </w:rPr>
        <w:t>and beyond,</w:t>
      </w:r>
      <w:r w:rsidRPr="002A4A6C">
        <w:rPr>
          <w:rFonts w:cs="Arial"/>
          <w:sz w:val="21"/>
          <w:szCs w:val="21"/>
        </w:rPr>
        <w:t xml:space="preserve"> the department will </w:t>
      </w:r>
      <w:r w:rsidRPr="002A4A6C">
        <w:rPr>
          <w:rFonts w:cs="Arial"/>
          <w:strike/>
          <w:sz w:val="21"/>
          <w:szCs w:val="21"/>
        </w:rPr>
        <w:t>be</w:t>
      </w:r>
      <w:r w:rsidR="005429E7" w:rsidRPr="002A4A6C">
        <w:rPr>
          <w:rFonts w:cs="Arial"/>
          <w:strike/>
          <w:sz w:val="21"/>
          <w:szCs w:val="21"/>
        </w:rPr>
        <w:t xml:space="preserve"> </w:t>
      </w:r>
      <w:r w:rsidRPr="002A4A6C">
        <w:rPr>
          <w:rFonts w:cs="Arial"/>
          <w:sz w:val="21"/>
          <w:szCs w:val="21"/>
        </w:rPr>
        <w:t>work</w:t>
      </w:r>
      <w:r w:rsidRPr="002A4A6C">
        <w:rPr>
          <w:rFonts w:cs="Arial"/>
          <w:strike/>
          <w:sz w:val="21"/>
          <w:szCs w:val="21"/>
        </w:rPr>
        <w:t xml:space="preserve">ing with </w:t>
      </w:r>
      <w:r w:rsidRPr="002A4A6C">
        <w:rPr>
          <w:rFonts w:cs="Arial"/>
          <w:sz w:val="21"/>
          <w:szCs w:val="21"/>
        </w:rPr>
        <w:t xml:space="preserve">providers of clinical mental health services to </w:t>
      </w:r>
      <w:r w:rsidRPr="002A4A6C">
        <w:rPr>
          <w:rFonts w:cs="Arial"/>
          <w:strike/>
          <w:sz w:val="21"/>
          <w:szCs w:val="21"/>
        </w:rPr>
        <w:t>participate in, and provide input into, initiatives that</w:t>
      </w:r>
      <w:r w:rsidRPr="002A4A6C">
        <w:rPr>
          <w:rFonts w:cs="Arial"/>
          <w:sz w:val="21"/>
          <w:szCs w:val="21"/>
        </w:rPr>
        <w:t xml:space="preserve"> support the design and implementation of these systems.</w:t>
      </w:r>
    </w:p>
    <w:p w14:paraId="6BB0F4E4" w14:textId="77777777" w:rsidR="00A14B0A" w:rsidRPr="00D12772" w:rsidRDefault="00A14B0A" w:rsidP="00A14B0A">
      <w:pPr>
        <w:pStyle w:val="Heading5"/>
      </w:pPr>
      <w:r w:rsidRPr="000B3F3D">
        <w:rPr>
          <w:strike/>
        </w:rPr>
        <w:t xml:space="preserve">Health information sharing to include </w:t>
      </w:r>
      <w:proofErr w:type="spellStart"/>
      <w:r w:rsidRPr="000B3F3D">
        <w:rPr>
          <w:strike/>
        </w:rPr>
        <w:t>p</w:t>
      </w:r>
      <w:r w:rsidRPr="000B3F3D">
        <w:rPr>
          <w:highlight w:val="yellow"/>
        </w:rPr>
        <w:t>P</w:t>
      </w:r>
      <w:r w:rsidRPr="00D12772">
        <w:t>athology</w:t>
      </w:r>
      <w:proofErr w:type="spellEnd"/>
      <w:r w:rsidRPr="000B3F3D">
        <w:rPr>
          <w:highlight w:val="yellow"/>
        </w:rPr>
        <w:t xml:space="preserve"> Reform</w:t>
      </w:r>
    </w:p>
    <w:p w14:paraId="7EAFC7AF" w14:textId="77777777" w:rsidR="00A14B0A" w:rsidRPr="002A4A6C" w:rsidRDefault="00A14B0A" w:rsidP="00A14B0A">
      <w:pPr>
        <w:pStyle w:val="DHHSbody"/>
        <w:rPr>
          <w:rFonts w:eastAsia="Arial" w:cs="Arial"/>
          <w:sz w:val="21"/>
          <w:szCs w:val="21"/>
        </w:rPr>
      </w:pPr>
      <w:r w:rsidRPr="002A4A6C">
        <w:rPr>
          <w:rFonts w:eastAsia="Arial" w:cs="Arial"/>
          <w:sz w:val="21"/>
          <w:szCs w:val="21"/>
        </w:rPr>
        <w:t>During 2022–23, public health services will be expected to participate in the design and implementation of the pathology Health Information Exchange.</w:t>
      </w:r>
    </w:p>
    <w:p w14:paraId="388C8454" w14:textId="77777777" w:rsidR="00A14B0A" w:rsidRPr="00D12772" w:rsidRDefault="00A14B0A" w:rsidP="00A14B0A">
      <w:pPr>
        <w:pStyle w:val="Heading5"/>
      </w:pPr>
      <w:r w:rsidRPr="00D12772">
        <w:t>Safer Transfer of Care</w:t>
      </w:r>
    </w:p>
    <w:p w14:paraId="01BD58D2" w14:textId="77777777" w:rsidR="00A14B0A" w:rsidRPr="002A4A6C" w:rsidRDefault="00A14B0A" w:rsidP="00A14B0A">
      <w:pPr>
        <w:pStyle w:val="DHHSbody"/>
        <w:rPr>
          <w:sz w:val="21"/>
          <w:szCs w:val="21"/>
        </w:rPr>
      </w:pPr>
      <w:r w:rsidRPr="002A4A6C">
        <w:rPr>
          <w:rFonts w:cs="Arial"/>
          <w:sz w:val="21"/>
          <w:szCs w:val="21"/>
        </w:rPr>
        <w:t>The Safer Transfer of Care Program aims to expand the use of electronic referrals (</w:t>
      </w:r>
      <w:proofErr w:type="spellStart"/>
      <w:r w:rsidRPr="002A4A6C">
        <w:rPr>
          <w:rFonts w:cs="Arial"/>
          <w:sz w:val="21"/>
          <w:szCs w:val="21"/>
        </w:rPr>
        <w:t>eReferrals</w:t>
      </w:r>
      <w:proofErr w:type="spellEnd"/>
      <w:r w:rsidRPr="002A4A6C">
        <w:rPr>
          <w:rFonts w:cs="Arial"/>
          <w:sz w:val="21"/>
          <w:szCs w:val="21"/>
        </w:rPr>
        <w:t xml:space="preserve">) to reduce or eliminate the use of printed letters and faxed documents between the primary and acute health sectors. During 2022–23, public health services will be expected to adopt the use of </w:t>
      </w:r>
      <w:proofErr w:type="spellStart"/>
      <w:r w:rsidRPr="002A4A6C">
        <w:rPr>
          <w:rFonts w:cs="Arial"/>
          <w:sz w:val="21"/>
          <w:szCs w:val="21"/>
        </w:rPr>
        <w:t>eReferrals</w:t>
      </w:r>
      <w:proofErr w:type="spellEnd"/>
      <w:r w:rsidRPr="002A4A6C">
        <w:rPr>
          <w:rFonts w:cs="Arial"/>
          <w:sz w:val="21"/>
          <w:szCs w:val="21"/>
        </w:rPr>
        <w:t xml:space="preserve"> </w:t>
      </w:r>
      <w:r w:rsidRPr="002A4A6C">
        <w:rPr>
          <w:rFonts w:cs="Arial"/>
          <w:strike/>
          <w:sz w:val="21"/>
          <w:szCs w:val="21"/>
        </w:rPr>
        <w:t>to enable sharing of information between the primary and the acute sectors,</w:t>
      </w:r>
      <w:r w:rsidRPr="002A4A6C">
        <w:rPr>
          <w:rFonts w:cs="Arial"/>
          <w:sz w:val="21"/>
          <w:szCs w:val="21"/>
        </w:rPr>
        <w:t xml:space="preserve"> particularly as it relates to streamlining of service delivery of elective surgery workflows through Health Service Partnerships. </w:t>
      </w:r>
    </w:p>
    <w:p w14:paraId="58051CA5" w14:textId="08CDDB17" w:rsidR="00A14B0A" w:rsidRDefault="00A14B0A" w:rsidP="00B17A0D">
      <w:pPr>
        <w:pStyle w:val="Heading4"/>
        <w:numPr>
          <w:ilvl w:val="2"/>
          <w:numId w:val="33"/>
        </w:numPr>
      </w:pPr>
      <w:r w:rsidRPr="009F34A6">
        <w:t>Strategic</w:t>
      </w:r>
      <w:r>
        <w:t xml:space="preserve"> ICT I</w:t>
      </w:r>
      <w:r w:rsidRPr="009F34A6">
        <w:t>nvestments</w:t>
      </w:r>
    </w:p>
    <w:p w14:paraId="5728D42A" w14:textId="77777777" w:rsidR="00A14B0A" w:rsidRPr="002A4A6C" w:rsidRDefault="00A14B0A" w:rsidP="00A14B0A">
      <w:pPr>
        <w:pStyle w:val="DHHSbody"/>
        <w:rPr>
          <w:sz w:val="21"/>
          <w:szCs w:val="21"/>
          <w:lang w:val="en-US"/>
        </w:rPr>
      </w:pPr>
      <w:r w:rsidRPr="002A4A6C">
        <w:rPr>
          <w:sz w:val="21"/>
          <w:szCs w:val="21"/>
        </w:rPr>
        <w:t xml:space="preserve">Prior to approaching the market for strategic ICT investments, health services must seek approval from the Secretary of the department. Strategic projects should align with the </w:t>
      </w:r>
      <w:proofErr w:type="gramStart"/>
      <w:r w:rsidRPr="002A4A6C">
        <w:rPr>
          <w:i/>
          <w:iCs/>
          <w:sz w:val="21"/>
          <w:szCs w:val="21"/>
          <w:highlight w:val="yellow"/>
        </w:rPr>
        <w:t>Roadmap</w:t>
      </w:r>
      <w:proofErr w:type="gramEnd"/>
      <w:r w:rsidRPr="002A4A6C">
        <w:rPr>
          <w:i/>
          <w:sz w:val="21"/>
          <w:szCs w:val="21"/>
        </w:rPr>
        <w:t>.</w:t>
      </w:r>
      <w:r w:rsidRPr="002A4A6C">
        <w:rPr>
          <w:sz w:val="21"/>
          <w:szCs w:val="21"/>
        </w:rPr>
        <w:t xml:space="preserve"> Where there is ambiguity, health services must consult with the Digital Health branch.</w:t>
      </w:r>
    </w:p>
    <w:p w14:paraId="54602127" w14:textId="77777777" w:rsidR="00A14B0A" w:rsidRPr="002A4A6C" w:rsidRDefault="00A14B0A" w:rsidP="00A14B0A">
      <w:pPr>
        <w:pStyle w:val="DHHSbody"/>
        <w:rPr>
          <w:sz w:val="21"/>
          <w:szCs w:val="21"/>
        </w:rPr>
      </w:pPr>
      <w:r w:rsidRPr="002A4A6C">
        <w:rPr>
          <w:sz w:val="21"/>
          <w:szCs w:val="21"/>
        </w:rPr>
        <w:lastRenderedPageBreak/>
        <w:t>Health services must report their ICT strategies, plans and projects to the Digital Health branch. The branch has a planning and assurance role for the sector to ensure:</w:t>
      </w:r>
    </w:p>
    <w:p w14:paraId="06E4C377" w14:textId="77777777" w:rsidR="00A14B0A" w:rsidRPr="002A4A6C" w:rsidRDefault="00A14B0A" w:rsidP="00A14B0A">
      <w:pPr>
        <w:pStyle w:val="DHHSbullet1"/>
        <w:rPr>
          <w:sz w:val="21"/>
          <w:szCs w:val="21"/>
        </w:rPr>
      </w:pPr>
      <w:r w:rsidRPr="002A4A6C">
        <w:rPr>
          <w:sz w:val="21"/>
          <w:szCs w:val="21"/>
        </w:rPr>
        <w:t>minimum levels of ICT and cybersecurity capability are in place to support safe clinical care, mitigate risk of unplanned outages and cyber threats, and provide a standard approach to incident management and resolution of issues</w:t>
      </w:r>
    </w:p>
    <w:p w14:paraId="112B6E18" w14:textId="77777777" w:rsidR="00A14B0A" w:rsidRPr="002A4A6C" w:rsidRDefault="00A14B0A" w:rsidP="002A4A6C">
      <w:pPr>
        <w:pStyle w:val="DHHSbullet1"/>
        <w:rPr>
          <w:sz w:val="21"/>
          <w:szCs w:val="21"/>
        </w:rPr>
      </w:pPr>
      <w:r w:rsidRPr="002A4A6C">
        <w:rPr>
          <w:sz w:val="21"/>
          <w:szCs w:val="21"/>
        </w:rPr>
        <w:t>appropriate project governance and planning is in place to support the delivery of successful ICT-enabled health service projects</w:t>
      </w:r>
    </w:p>
    <w:p w14:paraId="4A2B5B98" w14:textId="77777777" w:rsidR="00A14B0A" w:rsidRPr="002A4A6C" w:rsidRDefault="00A14B0A" w:rsidP="00A14B0A">
      <w:pPr>
        <w:pStyle w:val="DHHSbullet1"/>
        <w:rPr>
          <w:sz w:val="21"/>
          <w:szCs w:val="21"/>
        </w:rPr>
      </w:pPr>
      <w:r w:rsidRPr="002A4A6C">
        <w:rPr>
          <w:sz w:val="21"/>
          <w:szCs w:val="21"/>
        </w:rPr>
        <w:t>engagement with the Digital Health branch for project assurance on the full life cycle of the project.</w:t>
      </w:r>
    </w:p>
    <w:p w14:paraId="7C65BDFE" w14:textId="77777777" w:rsidR="00A14B0A" w:rsidRPr="002A4A6C" w:rsidRDefault="00A14B0A" w:rsidP="00A14B0A">
      <w:pPr>
        <w:pStyle w:val="DHHSbodyafterbullets"/>
        <w:rPr>
          <w:sz w:val="21"/>
          <w:szCs w:val="21"/>
        </w:rPr>
      </w:pPr>
      <w:r w:rsidRPr="002A4A6C">
        <w:rPr>
          <w:sz w:val="21"/>
          <w:szCs w:val="21"/>
        </w:rPr>
        <w:t xml:space="preserve">All health service projects with an ICT component greater than $1 million are to be subjected to departmental project assurance and must be reported via the Digital Health branch to the Department of </w:t>
      </w:r>
      <w:r w:rsidRPr="002A4A6C">
        <w:rPr>
          <w:sz w:val="21"/>
          <w:szCs w:val="21"/>
          <w:highlight w:val="yellow"/>
        </w:rPr>
        <w:t>Government Services</w:t>
      </w:r>
      <w:r w:rsidRPr="002A4A6C">
        <w:rPr>
          <w:sz w:val="21"/>
          <w:szCs w:val="21"/>
        </w:rPr>
        <w:t xml:space="preserve"> </w:t>
      </w:r>
      <w:r w:rsidRPr="002A4A6C">
        <w:rPr>
          <w:strike/>
          <w:sz w:val="21"/>
          <w:szCs w:val="21"/>
        </w:rPr>
        <w:t>Premier and Cabinet</w:t>
      </w:r>
      <w:r w:rsidRPr="002A4A6C">
        <w:rPr>
          <w:sz w:val="21"/>
          <w:szCs w:val="21"/>
        </w:rPr>
        <w:t xml:space="preserve">, for inclusion in the public quarterly ICT project dashboard. </w:t>
      </w:r>
      <w:r w:rsidRPr="002A4A6C">
        <w:rPr>
          <w:sz w:val="21"/>
          <w:szCs w:val="21"/>
          <w:highlight w:val="yellow"/>
        </w:rPr>
        <w:t xml:space="preserve">Projects managed by a Rural Health ICT Alliances are to be reported by the Alliance. Alliance member projects are also to be reported, via the designated Alliance project reporting co-ordinator for submission. </w:t>
      </w:r>
      <w:r w:rsidRPr="002A4A6C">
        <w:rPr>
          <w:sz w:val="21"/>
          <w:szCs w:val="21"/>
        </w:rPr>
        <w:t>All projects on this dashboard with an ICT budget exceeding $10 million are to be subjected to independent project quality assurance, commissioned by the Digital Health branch.</w:t>
      </w:r>
    </w:p>
    <w:p w14:paraId="6636A910" w14:textId="77777777" w:rsidR="00A14B0A" w:rsidRPr="002A4A6C" w:rsidRDefault="00A14B0A" w:rsidP="00A14B0A">
      <w:pPr>
        <w:pStyle w:val="DHHSbodyafterbullets"/>
        <w:rPr>
          <w:sz w:val="21"/>
          <w:szCs w:val="21"/>
        </w:rPr>
      </w:pPr>
      <w:r w:rsidRPr="002A4A6C">
        <w:rPr>
          <w:sz w:val="21"/>
          <w:szCs w:val="21"/>
        </w:rPr>
        <w:t xml:space="preserve">Health services must ensure that all strategic ICT procurements are conducted in a manner consistent with the relevant Victorian Government Purchasing Board best-practice procurement guidelines and </w:t>
      </w:r>
      <w:proofErr w:type="spellStart"/>
      <w:r w:rsidRPr="002A4A6C">
        <w:rPr>
          <w:sz w:val="21"/>
          <w:szCs w:val="21"/>
        </w:rPr>
        <w:t>HealthShare</w:t>
      </w:r>
      <w:proofErr w:type="spellEnd"/>
      <w:r w:rsidRPr="002A4A6C">
        <w:rPr>
          <w:sz w:val="21"/>
          <w:szCs w:val="21"/>
        </w:rPr>
        <w:t xml:space="preserve"> Victoria health purchasing policies. Exemption from these guidelines and policies requires approval from the Secretary of the department.</w:t>
      </w:r>
    </w:p>
    <w:p w14:paraId="5A00CB50" w14:textId="77777777" w:rsidR="00A14B0A" w:rsidRPr="002A4A6C" w:rsidRDefault="00A14B0A" w:rsidP="00A14B0A">
      <w:pPr>
        <w:pStyle w:val="DHHSbullet1"/>
        <w:numPr>
          <w:ilvl w:val="0"/>
          <w:numId w:val="0"/>
        </w:numPr>
        <w:rPr>
          <w:b/>
          <w:bCs/>
          <w:sz w:val="21"/>
          <w:szCs w:val="21"/>
        </w:rPr>
      </w:pPr>
      <w:bookmarkStart w:id="160" w:name="_Toc106868118"/>
      <w:bookmarkStart w:id="161" w:name="_Toc106869869"/>
      <w:bookmarkStart w:id="162" w:name="_Toc106870036"/>
      <w:bookmarkStart w:id="163" w:name="_Toc106870203"/>
      <w:bookmarkStart w:id="164" w:name="_Toc106870369"/>
      <w:bookmarkStart w:id="165" w:name="_Toc106870541"/>
      <w:bookmarkStart w:id="166" w:name="_Toc106868119"/>
      <w:bookmarkStart w:id="167" w:name="_Toc106869870"/>
      <w:bookmarkStart w:id="168" w:name="_Toc106870037"/>
      <w:bookmarkStart w:id="169" w:name="_Toc106870204"/>
      <w:bookmarkStart w:id="170" w:name="_Toc106870370"/>
      <w:bookmarkStart w:id="171" w:name="_Toc106870542"/>
      <w:bookmarkStart w:id="172" w:name="_Toc106868120"/>
      <w:bookmarkStart w:id="173" w:name="_Toc106869871"/>
      <w:bookmarkStart w:id="174" w:name="_Toc106870038"/>
      <w:bookmarkStart w:id="175" w:name="_Toc106870205"/>
      <w:bookmarkStart w:id="176" w:name="_Toc106870371"/>
      <w:bookmarkStart w:id="177" w:name="_Toc10687054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2A4A6C">
        <w:rPr>
          <w:b/>
          <w:bCs/>
          <w:sz w:val="21"/>
          <w:szCs w:val="21"/>
        </w:rPr>
        <w:t>Assessment using Victoria’s Digital Health Maturity Model</w:t>
      </w:r>
    </w:p>
    <w:p w14:paraId="6B84A99B" w14:textId="77777777" w:rsidR="00A14B0A" w:rsidRPr="002A4A6C" w:rsidRDefault="00A14B0A" w:rsidP="00A14B0A">
      <w:pPr>
        <w:pStyle w:val="DHHSbodyafterbullets"/>
        <w:rPr>
          <w:sz w:val="21"/>
          <w:szCs w:val="21"/>
        </w:rPr>
      </w:pPr>
      <w:r w:rsidRPr="002A4A6C">
        <w:rPr>
          <w:sz w:val="21"/>
          <w:szCs w:val="21"/>
        </w:rPr>
        <w:t xml:space="preserve">The Victorian Auditor-General 2017 report, </w:t>
      </w:r>
      <w:r w:rsidRPr="002A4A6C">
        <w:rPr>
          <w:i/>
          <w:iCs/>
          <w:sz w:val="21"/>
          <w:szCs w:val="21"/>
        </w:rPr>
        <w:t>ICT Strategic Planning in the Health Sector</w:t>
      </w:r>
      <w:r w:rsidRPr="002A4A6C">
        <w:rPr>
          <w:sz w:val="21"/>
          <w:szCs w:val="21"/>
        </w:rPr>
        <w:t>, recommended that the department require comprehensive assessment of health ICT maturity, to ensure digital health investment decisions have been informed by a comprehensive understanding of clinical ICT maturity. In 2019, Victoria’s Digital Health Maturity Model was developed and maturity assessments across health services were conducted.</w:t>
      </w:r>
    </w:p>
    <w:p w14:paraId="5B6B8E93" w14:textId="77777777" w:rsidR="00A14B0A" w:rsidRPr="002A4A6C" w:rsidRDefault="00A14B0A" w:rsidP="00A14B0A">
      <w:pPr>
        <w:pStyle w:val="DHHSbodyafterbullets"/>
        <w:rPr>
          <w:sz w:val="21"/>
          <w:szCs w:val="21"/>
        </w:rPr>
      </w:pPr>
      <w:r w:rsidRPr="002A4A6C">
        <w:rPr>
          <w:sz w:val="21"/>
          <w:szCs w:val="21"/>
        </w:rPr>
        <w:t>During 2022–23, public health services are expected to participate in the next maturity assessment, with the expectation of participation by health services at least every two years thereafter.</w:t>
      </w:r>
    </w:p>
    <w:p w14:paraId="48499390" w14:textId="5860682F" w:rsidR="00A14B0A" w:rsidRPr="00034D75" w:rsidRDefault="00A14B0A" w:rsidP="00B17A0D">
      <w:pPr>
        <w:pStyle w:val="Heading3"/>
        <w:numPr>
          <w:ilvl w:val="1"/>
          <w:numId w:val="33"/>
        </w:numPr>
        <w:tabs>
          <w:tab w:val="num" w:pos="6095"/>
        </w:tabs>
        <w:ind w:right="-58"/>
      </w:pPr>
      <w:bookmarkStart w:id="178" w:name="_Toc107400253"/>
      <w:bookmarkStart w:id="179" w:name="_Toc127829637"/>
      <w:r w:rsidRPr="009F34A6">
        <w:t>ICT</w:t>
      </w:r>
      <w:r>
        <w:t xml:space="preserve"> I</w:t>
      </w:r>
      <w:r w:rsidRPr="009F34A6">
        <w:t>ncidents</w:t>
      </w:r>
      <w:r>
        <w:t xml:space="preserve"> and Cybersecurity</w:t>
      </w:r>
      <w:bookmarkEnd w:id="178"/>
      <w:bookmarkEnd w:id="179"/>
    </w:p>
    <w:p w14:paraId="49AEE64F" w14:textId="77777777" w:rsidR="00A14B0A" w:rsidRPr="0007044D" w:rsidRDefault="00A14B0A" w:rsidP="00A14B0A">
      <w:pPr>
        <w:pStyle w:val="DHHSbody"/>
        <w:rPr>
          <w:sz w:val="21"/>
          <w:szCs w:val="21"/>
        </w:rPr>
      </w:pPr>
      <w:r w:rsidRPr="0007044D">
        <w:rPr>
          <w:sz w:val="21"/>
          <w:szCs w:val="21"/>
        </w:rPr>
        <w:t xml:space="preserve">In its role as system manager, the Digital Health branch’s Incident Management Team must be informed of major ICT incidents within the hour, when they occur in health services or their third-party providers. All cybersecurity incidents, regardless of severity, must be reported to the Incident Management Team as soon as the intrusion is detected or suspected. Reporting of cybersecurity and ICT incidents can be done by calling 1300 598 686 or </w:t>
      </w:r>
      <w:hyperlink r:id="rId71" w:history="1">
        <w:r w:rsidRPr="0007044D">
          <w:rPr>
            <w:rStyle w:val="Hyperlink"/>
            <w:sz w:val="21"/>
            <w:szCs w:val="21"/>
          </w:rPr>
          <w:t>emailing the Incident Management Team</w:t>
        </w:r>
      </w:hyperlink>
      <w:r w:rsidRPr="0007044D">
        <w:rPr>
          <w:sz w:val="21"/>
          <w:szCs w:val="21"/>
        </w:rPr>
        <w:t xml:space="preserve"> &lt;Digital.Health.Incident.Notification@health.vic.gov.au&gt;.</w:t>
      </w:r>
    </w:p>
    <w:p w14:paraId="55C64D39" w14:textId="77777777" w:rsidR="00A14B0A" w:rsidRPr="0007044D" w:rsidRDefault="00A14B0A" w:rsidP="00A14B0A">
      <w:pPr>
        <w:pStyle w:val="DHHSbody"/>
        <w:rPr>
          <w:sz w:val="21"/>
          <w:szCs w:val="21"/>
        </w:rPr>
      </w:pPr>
      <w:r w:rsidRPr="0007044D">
        <w:rPr>
          <w:sz w:val="21"/>
          <w:szCs w:val="21"/>
        </w:rPr>
        <w:t xml:space="preserve">The </w:t>
      </w:r>
      <w:r w:rsidRPr="0007044D">
        <w:rPr>
          <w:sz w:val="21"/>
          <w:szCs w:val="21"/>
          <w:highlight w:val="yellow"/>
        </w:rPr>
        <w:t>Health Sector ICT and Cyber Security</w:t>
      </w:r>
      <w:r w:rsidRPr="0007044D">
        <w:rPr>
          <w:sz w:val="21"/>
          <w:szCs w:val="21"/>
        </w:rPr>
        <w:t xml:space="preserve"> Incident Management Team has the mandate for managing all sector-wide ICT incidents. In many cases, the Digital Health branch can help resolve incidents without referral to other third parties. Health services must have an incident management plan in place to manage local incidents</w:t>
      </w:r>
      <w:r w:rsidRPr="0007044D">
        <w:rPr>
          <w:strike/>
          <w:sz w:val="21"/>
          <w:szCs w:val="21"/>
        </w:rPr>
        <w:t>. A template has been provided to health services and is available to guide development of local plans</w:t>
      </w:r>
      <w:r w:rsidRPr="0007044D">
        <w:rPr>
          <w:sz w:val="21"/>
          <w:szCs w:val="21"/>
        </w:rPr>
        <w:t xml:space="preserve">. For any health service that does not have a plan in place, the department’s Health </w:t>
      </w:r>
      <w:r w:rsidRPr="0007044D">
        <w:rPr>
          <w:sz w:val="21"/>
          <w:szCs w:val="21"/>
          <w:highlight w:val="yellow"/>
        </w:rPr>
        <w:t>Sector</w:t>
      </w:r>
      <w:r w:rsidRPr="0007044D">
        <w:rPr>
          <w:sz w:val="21"/>
          <w:szCs w:val="21"/>
        </w:rPr>
        <w:t xml:space="preserve"> Chief Information Security Officer and Incident Manager should be contacted for assistance.</w:t>
      </w:r>
    </w:p>
    <w:p w14:paraId="338D6C75" w14:textId="77777777" w:rsidR="00A14B0A" w:rsidRPr="0007044D" w:rsidRDefault="00A14B0A" w:rsidP="00A14B0A">
      <w:pPr>
        <w:pStyle w:val="DHHSbody"/>
        <w:rPr>
          <w:sz w:val="21"/>
          <w:szCs w:val="21"/>
        </w:rPr>
      </w:pPr>
      <w:r w:rsidRPr="0007044D">
        <w:rPr>
          <w:sz w:val="21"/>
          <w:szCs w:val="21"/>
        </w:rPr>
        <w:lastRenderedPageBreak/>
        <w:t>Health services are required to use department-sponsored cybersecurity tools and must ensure they are maintained. Where a health service can demonstrate that they have an equal or more advanced tool in place, an exemption may be granted.</w:t>
      </w:r>
    </w:p>
    <w:p w14:paraId="53869BCB" w14:textId="3022FD21" w:rsidR="00A14B0A" w:rsidRDefault="00A14B0A" w:rsidP="00B17A0D">
      <w:pPr>
        <w:pStyle w:val="Heading3"/>
        <w:numPr>
          <w:ilvl w:val="1"/>
          <w:numId w:val="33"/>
        </w:numPr>
        <w:tabs>
          <w:tab w:val="num" w:pos="6095"/>
        </w:tabs>
        <w:ind w:right="-58"/>
      </w:pPr>
      <w:bookmarkStart w:id="180" w:name="_Toc106868122"/>
      <w:bookmarkStart w:id="181" w:name="_Toc106869873"/>
      <w:bookmarkStart w:id="182" w:name="_Toc106870207"/>
      <w:bookmarkStart w:id="183" w:name="_Toc106870373"/>
      <w:bookmarkStart w:id="184" w:name="_Toc106870545"/>
      <w:bookmarkStart w:id="185" w:name="_Toc107400254"/>
      <w:bookmarkStart w:id="186" w:name="_Toc127829638"/>
      <w:r>
        <w:t>Health ICT Asset Management</w:t>
      </w:r>
      <w:bookmarkEnd w:id="180"/>
      <w:bookmarkEnd w:id="181"/>
      <w:bookmarkEnd w:id="182"/>
      <w:bookmarkEnd w:id="183"/>
      <w:bookmarkEnd w:id="184"/>
      <w:bookmarkEnd w:id="185"/>
      <w:bookmarkEnd w:id="186"/>
    </w:p>
    <w:p w14:paraId="6E13AC09" w14:textId="77777777" w:rsidR="00A14B0A" w:rsidRPr="00034D75" w:rsidRDefault="00A14B0A" w:rsidP="00A14B0A">
      <w:pPr>
        <w:pStyle w:val="DHHSbody"/>
      </w:pPr>
      <w:r w:rsidRPr="00034D75">
        <w:t>Health</w:t>
      </w:r>
      <w:r>
        <w:t xml:space="preserve"> </w:t>
      </w:r>
      <w:r w:rsidRPr="00034D75">
        <w:t>services</w:t>
      </w:r>
      <w:r>
        <w:t xml:space="preserve"> </w:t>
      </w:r>
      <w:r w:rsidRPr="00034D75">
        <w:t>must</w:t>
      </w:r>
      <w:r>
        <w:t xml:space="preserve"> </w:t>
      </w:r>
      <w:r w:rsidRPr="00034D75">
        <w:t>manage,</w:t>
      </w:r>
      <w:r>
        <w:t xml:space="preserve"> </w:t>
      </w:r>
      <w:proofErr w:type="gramStart"/>
      <w:r w:rsidRPr="00034D75">
        <w:t>maintain</w:t>
      </w:r>
      <w:proofErr w:type="gramEnd"/>
      <w:r>
        <w:t xml:space="preserve"> </w:t>
      </w:r>
      <w:r w:rsidRPr="00034D75">
        <w:t>and</w:t>
      </w:r>
      <w:r>
        <w:t xml:space="preserve"> </w:t>
      </w:r>
      <w:r w:rsidRPr="00034D75">
        <w:t>replace</w:t>
      </w:r>
      <w:r>
        <w:t xml:space="preserve"> </w:t>
      </w:r>
      <w:r w:rsidRPr="00034D75">
        <w:t>assets</w:t>
      </w:r>
      <w:r>
        <w:t xml:space="preserve">, </w:t>
      </w:r>
      <w:r w:rsidRPr="00034D75">
        <w:t>in</w:t>
      </w:r>
      <w:r>
        <w:t xml:space="preserve"> </w:t>
      </w:r>
      <w:r w:rsidRPr="00034D75">
        <w:t>accordance</w:t>
      </w:r>
      <w:r>
        <w:t xml:space="preserve"> </w:t>
      </w:r>
      <w:r w:rsidRPr="00034D75">
        <w:t>with</w:t>
      </w:r>
      <w:r>
        <w:t xml:space="preserve"> </w:t>
      </w:r>
      <w:r w:rsidRPr="00034D75">
        <w:t>the</w:t>
      </w:r>
      <w:r>
        <w:t xml:space="preserve"> </w:t>
      </w:r>
      <w:r w:rsidRPr="00034D75">
        <w:t>Standing</w:t>
      </w:r>
      <w:r>
        <w:t xml:space="preserve"> </w:t>
      </w:r>
      <w:r w:rsidRPr="00034D75">
        <w:t>Directions</w:t>
      </w:r>
      <w:r>
        <w:t xml:space="preserve"> </w:t>
      </w:r>
      <w:r w:rsidRPr="00034D75">
        <w:t>and</w:t>
      </w:r>
      <w:r>
        <w:t xml:space="preserve"> </w:t>
      </w:r>
      <w:r w:rsidRPr="00034D75">
        <w:t>the</w:t>
      </w:r>
      <w:r>
        <w:t xml:space="preserve"> </w:t>
      </w:r>
      <w:r w:rsidRPr="00034D75">
        <w:t>Victorian</w:t>
      </w:r>
      <w:r>
        <w:t xml:space="preserve"> </w:t>
      </w:r>
      <w:r w:rsidRPr="00034D75">
        <w:t>Government’s</w:t>
      </w:r>
      <w:r>
        <w:t xml:space="preserve"> </w:t>
      </w:r>
      <w:r w:rsidRPr="00034D75">
        <w:t>AMAF.</w:t>
      </w:r>
      <w:r>
        <w:t xml:space="preserve"> </w:t>
      </w:r>
      <w:r w:rsidRPr="00034D75">
        <w:t>Compliance</w:t>
      </w:r>
      <w:r>
        <w:t xml:space="preserve"> </w:t>
      </w:r>
      <w:r w:rsidRPr="00034D75">
        <w:t>with</w:t>
      </w:r>
      <w:r>
        <w:t xml:space="preserve"> </w:t>
      </w:r>
      <w:r w:rsidRPr="00034D75">
        <w:t>AMAF</w:t>
      </w:r>
      <w:r>
        <w:t xml:space="preserve"> </w:t>
      </w:r>
      <w:r w:rsidRPr="00034D75">
        <w:t>applies</w:t>
      </w:r>
      <w:r>
        <w:t xml:space="preserve"> </w:t>
      </w:r>
      <w:r w:rsidRPr="00034D75">
        <w:t>to</w:t>
      </w:r>
      <w:r>
        <w:t xml:space="preserve"> </w:t>
      </w:r>
      <w:r w:rsidRPr="00034D75">
        <w:t>I</w:t>
      </w:r>
      <w:r>
        <w:t>C</w:t>
      </w:r>
      <w:r w:rsidRPr="00034D75">
        <w:t>T</w:t>
      </w:r>
      <w:r>
        <w:t xml:space="preserve"> a</w:t>
      </w:r>
      <w:r w:rsidRPr="00034D75">
        <w:t>ssets.</w:t>
      </w:r>
    </w:p>
    <w:p w14:paraId="03BBC7B0" w14:textId="77777777" w:rsidR="00A14B0A" w:rsidRPr="00034D75" w:rsidRDefault="00A14B0A" w:rsidP="00A14B0A">
      <w:pPr>
        <w:pStyle w:val="DHHSbody"/>
      </w:pPr>
      <w:r w:rsidRPr="00034D75">
        <w:t>Asset</w:t>
      </w:r>
      <w:r>
        <w:t xml:space="preserve"> </w:t>
      </w:r>
      <w:r w:rsidRPr="00034D75">
        <w:t>management</w:t>
      </w:r>
      <w:r>
        <w:t xml:space="preserve"> refers to </w:t>
      </w:r>
      <w:r w:rsidRPr="00034D75">
        <w:t>an</w:t>
      </w:r>
      <w:r>
        <w:t xml:space="preserve"> </w:t>
      </w:r>
      <w:r w:rsidRPr="00034D75">
        <w:t>organisation’s</w:t>
      </w:r>
      <w:r>
        <w:t xml:space="preserve"> </w:t>
      </w:r>
      <w:r w:rsidRPr="00034D75">
        <w:t>coordinated</w:t>
      </w:r>
      <w:r>
        <w:t xml:space="preserve"> </w:t>
      </w:r>
      <w:r w:rsidRPr="00034D75">
        <w:t>activities</w:t>
      </w:r>
      <w:r>
        <w:t xml:space="preserve"> </w:t>
      </w:r>
      <w:r w:rsidRPr="00034D75">
        <w:t>to</w:t>
      </w:r>
      <w:r>
        <w:t xml:space="preserve"> </w:t>
      </w:r>
      <w:r w:rsidRPr="00034D75">
        <w:t>realise</w:t>
      </w:r>
      <w:r>
        <w:t xml:space="preserve"> </w:t>
      </w:r>
      <w:r w:rsidRPr="00034D75">
        <w:t>the</w:t>
      </w:r>
      <w:r>
        <w:t xml:space="preserve"> </w:t>
      </w:r>
      <w:r w:rsidRPr="00034D75">
        <w:t>full</w:t>
      </w:r>
      <w:r>
        <w:t xml:space="preserve"> </w:t>
      </w:r>
      <w:r w:rsidRPr="00034D75">
        <w:t>value</w:t>
      </w:r>
      <w:r>
        <w:t xml:space="preserve"> </w:t>
      </w:r>
      <w:r w:rsidRPr="00034D75">
        <w:t>of</w:t>
      </w:r>
      <w:r>
        <w:t xml:space="preserve"> </w:t>
      </w:r>
      <w:r w:rsidRPr="00034D75">
        <w:t>assets</w:t>
      </w:r>
      <w:r>
        <w:t xml:space="preserve"> </w:t>
      </w:r>
      <w:r w:rsidRPr="00034D75">
        <w:t>in</w:t>
      </w:r>
      <w:r>
        <w:t xml:space="preserve"> </w:t>
      </w:r>
      <w:r w:rsidRPr="00034D75">
        <w:t>delivering</w:t>
      </w:r>
      <w:r>
        <w:t xml:space="preserve"> </w:t>
      </w:r>
      <w:r w:rsidRPr="00034D75">
        <w:t>service</w:t>
      </w:r>
      <w:r>
        <w:t xml:space="preserve"> </w:t>
      </w:r>
      <w:r w:rsidRPr="00034D75">
        <w:t>delivery</w:t>
      </w:r>
      <w:r>
        <w:t xml:space="preserve"> </w:t>
      </w:r>
      <w:r w:rsidRPr="00034D75">
        <w:t>objectives.</w:t>
      </w:r>
      <w:r>
        <w:t xml:space="preserve"> </w:t>
      </w:r>
      <w:r w:rsidRPr="00034D75">
        <w:t>It</w:t>
      </w:r>
      <w:r>
        <w:t xml:space="preserve"> </w:t>
      </w:r>
      <w:r w:rsidRPr="00034D75">
        <w:t>is</w:t>
      </w:r>
      <w:r>
        <w:t xml:space="preserve"> </w:t>
      </w:r>
      <w:r w:rsidRPr="00034D75">
        <w:t>carried</w:t>
      </w:r>
      <w:r>
        <w:t xml:space="preserve"> </w:t>
      </w:r>
      <w:r w:rsidRPr="00034D75">
        <w:t>out</w:t>
      </w:r>
      <w:r>
        <w:t xml:space="preserve"> </w:t>
      </w:r>
      <w:r w:rsidRPr="00034D75">
        <w:t>over</w:t>
      </w:r>
      <w:r>
        <w:t xml:space="preserve"> </w:t>
      </w:r>
      <w:r w:rsidRPr="00034D75">
        <w:t>the</w:t>
      </w:r>
      <w:r>
        <w:t xml:space="preserve"> </w:t>
      </w:r>
      <w:r w:rsidRPr="00034D75">
        <w:t>whole</w:t>
      </w:r>
      <w:r>
        <w:t xml:space="preserve"> </w:t>
      </w:r>
      <w:r w:rsidRPr="00034D75">
        <w:t>asset</w:t>
      </w:r>
      <w:r>
        <w:t xml:space="preserve"> life cycle</w:t>
      </w:r>
      <w:r w:rsidRPr="00034D75">
        <w:t>.</w:t>
      </w:r>
      <w:r>
        <w:t xml:space="preserve"> </w:t>
      </w:r>
    </w:p>
    <w:p w14:paraId="55E86C80" w14:textId="77777777" w:rsidR="00A14B0A" w:rsidRPr="00034D75" w:rsidRDefault="00A14B0A" w:rsidP="00A14B0A">
      <w:pPr>
        <w:pStyle w:val="DHHSbody"/>
      </w:pPr>
      <w:r w:rsidRPr="00034D75">
        <w:t>The</w:t>
      </w:r>
      <w:r>
        <w:t xml:space="preserve"> </w:t>
      </w:r>
      <w:r w:rsidRPr="00034D75">
        <w:t>four</w:t>
      </w:r>
      <w:r>
        <w:t xml:space="preserve"> </w:t>
      </w:r>
      <w:r w:rsidRPr="00034D75">
        <w:t>key</w:t>
      </w:r>
      <w:r>
        <w:t xml:space="preserve"> </w:t>
      </w:r>
      <w:r w:rsidRPr="00034D75">
        <w:t>stages</w:t>
      </w:r>
      <w:r>
        <w:t xml:space="preserve"> </w:t>
      </w:r>
      <w:r w:rsidRPr="00034D75">
        <w:t>of</w:t>
      </w:r>
      <w:r>
        <w:t xml:space="preserve"> </w:t>
      </w:r>
      <w:r w:rsidRPr="00034D75">
        <w:t>the</w:t>
      </w:r>
      <w:r>
        <w:t xml:space="preserve"> </w:t>
      </w:r>
      <w:r w:rsidRPr="00034D75">
        <w:t>asset</w:t>
      </w:r>
      <w:r>
        <w:t xml:space="preserve"> life cycle </w:t>
      </w:r>
      <w:r w:rsidRPr="00034D75">
        <w:t>are:</w:t>
      </w:r>
      <w:r>
        <w:t xml:space="preserve"> </w:t>
      </w:r>
    </w:p>
    <w:p w14:paraId="509741DE" w14:textId="77777777" w:rsidR="00A14B0A" w:rsidRPr="0007044D" w:rsidRDefault="00A14B0A" w:rsidP="00A14B0A">
      <w:pPr>
        <w:pStyle w:val="DHHSbullet1"/>
        <w:rPr>
          <w:sz w:val="21"/>
          <w:szCs w:val="21"/>
        </w:rPr>
      </w:pPr>
      <w:r w:rsidRPr="0007044D">
        <w:rPr>
          <w:sz w:val="21"/>
          <w:szCs w:val="21"/>
        </w:rPr>
        <w:t>planning – determination of asset requirements, based on an assessment of both service delivery needs and the capability of the existing asset base to meet these needs</w:t>
      </w:r>
    </w:p>
    <w:p w14:paraId="55C6B38B" w14:textId="77777777" w:rsidR="00A14B0A" w:rsidRPr="0007044D" w:rsidRDefault="00A14B0A" w:rsidP="0007044D">
      <w:pPr>
        <w:pStyle w:val="DHHSbullet1"/>
        <w:rPr>
          <w:sz w:val="21"/>
          <w:szCs w:val="21"/>
        </w:rPr>
      </w:pPr>
      <w:r w:rsidRPr="0007044D">
        <w:rPr>
          <w:sz w:val="21"/>
          <w:szCs w:val="21"/>
        </w:rPr>
        <w:t>acquisition – procurement of assets to meet an identified service need, including the assessment of procurement options</w:t>
      </w:r>
    </w:p>
    <w:p w14:paraId="42E2C9CA" w14:textId="77777777" w:rsidR="00A14B0A" w:rsidRPr="0007044D" w:rsidRDefault="00A14B0A" w:rsidP="00A14B0A">
      <w:pPr>
        <w:pStyle w:val="DHHSbullet1"/>
        <w:rPr>
          <w:sz w:val="21"/>
          <w:szCs w:val="21"/>
        </w:rPr>
      </w:pPr>
      <w:r w:rsidRPr="0007044D">
        <w:rPr>
          <w:sz w:val="21"/>
          <w:szCs w:val="21"/>
        </w:rPr>
        <w:t>operation and maintenance – management and use of an asset to deliver services, including maintenance</w:t>
      </w:r>
    </w:p>
    <w:p w14:paraId="1164329C" w14:textId="77777777" w:rsidR="00A14B0A" w:rsidRPr="0007044D" w:rsidRDefault="00A14B0A" w:rsidP="0007044D">
      <w:pPr>
        <w:pStyle w:val="DHHSbullet1"/>
        <w:rPr>
          <w:sz w:val="21"/>
          <w:szCs w:val="21"/>
        </w:rPr>
      </w:pPr>
      <w:r w:rsidRPr="0007044D">
        <w:rPr>
          <w:sz w:val="21"/>
          <w:szCs w:val="21"/>
        </w:rPr>
        <w:t>disposal – treatment of an asset that has either reached the end of its useful life, is considered surplus, or is underperforming.</w:t>
      </w:r>
    </w:p>
    <w:p w14:paraId="4BF6578C" w14:textId="77777777" w:rsidR="00A14B0A" w:rsidRPr="0007044D" w:rsidRDefault="00A14B0A" w:rsidP="00A14B0A">
      <w:pPr>
        <w:pStyle w:val="DHHSbodyafterbullets"/>
        <w:rPr>
          <w:sz w:val="21"/>
          <w:szCs w:val="21"/>
        </w:rPr>
      </w:pPr>
      <w:r w:rsidRPr="0007044D">
        <w:rPr>
          <w:sz w:val="21"/>
          <w:szCs w:val="21"/>
        </w:rPr>
        <w:t>Health services must submit ICT asset management data on a quarterly basis. The supply of data is essential in assisting with cyber incidents and provides evidence on the need for investment, which can then support the full appropriation of technology refresh grants.</w:t>
      </w:r>
    </w:p>
    <w:p w14:paraId="44897DA3" w14:textId="77777777" w:rsidR="00A14B0A" w:rsidRPr="0007044D" w:rsidRDefault="00A14B0A" w:rsidP="00A14B0A">
      <w:pPr>
        <w:pStyle w:val="DHHSbody"/>
        <w:rPr>
          <w:sz w:val="21"/>
          <w:szCs w:val="21"/>
        </w:rPr>
      </w:pPr>
      <w:r w:rsidRPr="0007044D">
        <w:rPr>
          <w:sz w:val="21"/>
          <w:szCs w:val="21"/>
        </w:rPr>
        <w:t xml:space="preserve">The ICT assets that are in scope include: </w:t>
      </w:r>
    </w:p>
    <w:p w14:paraId="69A59FA4" w14:textId="77777777" w:rsidR="00A14B0A" w:rsidRPr="0007044D" w:rsidRDefault="00A14B0A" w:rsidP="00A14B0A">
      <w:pPr>
        <w:pStyle w:val="DHHSbullet1"/>
        <w:rPr>
          <w:sz w:val="21"/>
          <w:szCs w:val="21"/>
        </w:rPr>
      </w:pPr>
      <w:bookmarkStart w:id="187" w:name="_Hlk123996602"/>
      <w:r w:rsidRPr="0007044D">
        <w:rPr>
          <w:sz w:val="21"/>
          <w:szCs w:val="21"/>
        </w:rPr>
        <w:t xml:space="preserve">servers (virtual and physical) </w:t>
      </w:r>
    </w:p>
    <w:p w14:paraId="11EA5715" w14:textId="77777777" w:rsidR="00A14B0A" w:rsidRPr="0007044D" w:rsidRDefault="00A14B0A" w:rsidP="0007044D">
      <w:pPr>
        <w:pStyle w:val="DHHSbullet1"/>
        <w:rPr>
          <w:sz w:val="21"/>
          <w:szCs w:val="21"/>
        </w:rPr>
      </w:pPr>
      <w:r w:rsidRPr="0007044D">
        <w:rPr>
          <w:sz w:val="21"/>
          <w:szCs w:val="21"/>
        </w:rPr>
        <w:t xml:space="preserve">applications (client-side, </w:t>
      </w:r>
      <w:proofErr w:type="gramStart"/>
      <w:r w:rsidRPr="0007044D">
        <w:rPr>
          <w:sz w:val="21"/>
          <w:szCs w:val="21"/>
        </w:rPr>
        <w:t>on-premise</w:t>
      </w:r>
      <w:proofErr w:type="gramEnd"/>
      <w:r w:rsidRPr="0007044D">
        <w:rPr>
          <w:sz w:val="21"/>
          <w:szCs w:val="21"/>
        </w:rPr>
        <w:t xml:space="preserve"> data centre and cloud-hosted) </w:t>
      </w:r>
    </w:p>
    <w:p w14:paraId="661B87CF" w14:textId="77777777" w:rsidR="00A14B0A" w:rsidRPr="0007044D" w:rsidRDefault="00A14B0A" w:rsidP="00A14B0A">
      <w:pPr>
        <w:pStyle w:val="DHHSbullet1"/>
        <w:rPr>
          <w:sz w:val="21"/>
          <w:szCs w:val="21"/>
        </w:rPr>
      </w:pPr>
      <w:r w:rsidRPr="0007044D">
        <w:rPr>
          <w:sz w:val="21"/>
          <w:szCs w:val="21"/>
        </w:rPr>
        <w:t xml:space="preserve">databases and middleware </w:t>
      </w:r>
    </w:p>
    <w:p w14:paraId="4935FF78" w14:textId="77777777" w:rsidR="00A14B0A" w:rsidRPr="0007044D" w:rsidRDefault="00A14B0A" w:rsidP="0007044D">
      <w:pPr>
        <w:pStyle w:val="DHHSbullet1"/>
        <w:rPr>
          <w:sz w:val="21"/>
          <w:szCs w:val="21"/>
        </w:rPr>
      </w:pPr>
      <w:r w:rsidRPr="0007044D">
        <w:rPr>
          <w:sz w:val="21"/>
          <w:szCs w:val="21"/>
        </w:rPr>
        <w:t xml:space="preserve">network appliances (wi-fi access points, firewalls, switches, routers, bridges, gateways, modems, </w:t>
      </w:r>
      <w:proofErr w:type="gramStart"/>
      <w:r w:rsidRPr="0007044D">
        <w:rPr>
          <w:sz w:val="21"/>
          <w:szCs w:val="21"/>
        </w:rPr>
        <w:t>repeaters</w:t>
      </w:r>
      <w:proofErr w:type="gramEnd"/>
      <w:r w:rsidRPr="0007044D">
        <w:rPr>
          <w:sz w:val="21"/>
          <w:szCs w:val="21"/>
        </w:rPr>
        <w:t xml:space="preserve"> and hubs) </w:t>
      </w:r>
    </w:p>
    <w:p w14:paraId="37966E51" w14:textId="77777777" w:rsidR="00A14B0A" w:rsidRPr="0007044D" w:rsidRDefault="00A14B0A" w:rsidP="00A14B0A">
      <w:pPr>
        <w:pStyle w:val="DHHSbullet1"/>
        <w:rPr>
          <w:sz w:val="21"/>
          <w:szCs w:val="21"/>
        </w:rPr>
      </w:pPr>
      <w:r w:rsidRPr="0007044D">
        <w:rPr>
          <w:sz w:val="21"/>
          <w:szCs w:val="21"/>
        </w:rPr>
        <w:t xml:space="preserve">PCs (laptops and desktops) </w:t>
      </w:r>
    </w:p>
    <w:p w14:paraId="2112FD75" w14:textId="77777777" w:rsidR="00A14B0A" w:rsidRPr="0007044D" w:rsidRDefault="00A14B0A" w:rsidP="0007044D">
      <w:pPr>
        <w:pStyle w:val="DHHSbullet1"/>
        <w:rPr>
          <w:sz w:val="21"/>
          <w:szCs w:val="21"/>
        </w:rPr>
      </w:pPr>
      <w:r w:rsidRPr="0007044D">
        <w:rPr>
          <w:sz w:val="21"/>
          <w:szCs w:val="21"/>
        </w:rPr>
        <w:t xml:space="preserve">mobile devices, smartphones, </w:t>
      </w:r>
      <w:proofErr w:type="gramStart"/>
      <w:r w:rsidRPr="0007044D">
        <w:rPr>
          <w:sz w:val="21"/>
          <w:szCs w:val="21"/>
        </w:rPr>
        <w:t>tablets</w:t>
      </w:r>
      <w:proofErr w:type="gramEnd"/>
      <w:r w:rsidRPr="0007044D">
        <w:rPr>
          <w:sz w:val="21"/>
          <w:szCs w:val="21"/>
        </w:rPr>
        <w:t xml:space="preserve"> and SIM cards issued by the department or agency </w:t>
      </w:r>
    </w:p>
    <w:p w14:paraId="709237C9" w14:textId="77777777" w:rsidR="00A14B0A" w:rsidRPr="0007044D" w:rsidRDefault="00A14B0A" w:rsidP="00A14B0A">
      <w:pPr>
        <w:pStyle w:val="DHHSbullet1"/>
        <w:rPr>
          <w:sz w:val="21"/>
          <w:szCs w:val="21"/>
        </w:rPr>
      </w:pPr>
      <w:r w:rsidRPr="0007044D">
        <w:rPr>
          <w:sz w:val="21"/>
          <w:szCs w:val="21"/>
        </w:rPr>
        <w:t xml:space="preserve">business critical IP phones and phone lines, and cloud phone systems </w:t>
      </w:r>
    </w:p>
    <w:p w14:paraId="34730265" w14:textId="77777777" w:rsidR="00A14B0A" w:rsidRPr="0007044D" w:rsidRDefault="00A14B0A" w:rsidP="0007044D">
      <w:pPr>
        <w:pStyle w:val="DHHSbullet1"/>
        <w:rPr>
          <w:sz w:val="21"/>
          <w:szCs w:val="21"/>
        </w:rPr>
      </w:pPr>
      <w:r w:rsidRPr="0007044D">
        <w:rPr>
          <w:sz w:val="21"/>
          <w:szCs w:val="21"/>
        </w:rPr>
        <w:t xml:space="preserve">networked multifunction devices, printers, </w:t>
      </w:r>
      <w:proofErr w:type="gramStart"/>
      <w:r w:rsidRPr="0007044D">
        <w:rPr>
          <w:sz w:val="21"/>
          <w:szCs w:val="21"/>
        </w:rPr>
        <w:t>scanners</w:t>
      </w:r>
      <w:proofErr w:type="gramEnd"/>
      <w:r w:rsidRPr="0007044D">
        <w:rPr>
          <w:sz w:val="21"/>
          <w:szCs w:val="21"/>
        </w:rPr>
        <w:t xml:space="preserve"> and faxes </w:t>
      </w:r>
    </w:p>
    <w:p w14:paraId="3B2FB794" w14:textId="77777777" w:rsidR="00A14B0A" w:rsidRPr="0007044D" w:rsidRDefault="00A14B0A" w:rsidP="00A14B0A">
      <w:pPr>
        <w:pStyle w:val="DHHSbullet1"/>
        <w:rPr>
          <w:sz w:val="21"/>
          <w:szCs w:val="21"/>
        </w:rPr>
      </w:pPr>
      <w:r w:rsidRPr="0007044D">
        <w:rPr>
          <w:sz w:val="21"/>
          <w:szCs w:val="21"/>
        </w:rPr>
        <w:t xml:space="preserve">security certificates </w:t>
      </w:r>
    </w:p>
    <w:p w14:paraId="30A28F45" w14:textId="77777777" w:rsidR="00A14B0A" w:rsidRPr="0007044D" w:rsidRDefault="00A14B0A" w:rsidP="0007044D">
      <w:pPr>
        <w:pStyle w:val="DHHSbullet1"/>
        <w:rPr>
          <w:sz w:val="21"/>
          <w:szCs w:val="21"/>
        </w:rPr>
      </w:pPr>
      <w:r w:rsidRPr="0007044D">
        <w:rPr>
          <w:sz w:val="21"/>
          <w:szCs w:val="21"/>
        </w:rPr>
        <w:t xml:space="preserve">cloud applications (SaaS) </w:t>
      </w:r>
    </w:p>
    <w:p w14:paraId="675F101F" w14:textId="77777777" w:rsidR="00A14B0A" w:rsidRPr="0007044D" w:rsidRDefault="00A14B0A" w:rsidP="00A14B0A">
      <w:pPr>
        <w:pStyle w:val="DHHSbullet1"/>
        <w:rPr>
          <w:sz w:val="21"/>
          <w:szCs w:val="21"/>
        </w:rPr>
      </w:pPr>
      <w:r w:rsidRPr="0007044D">
        <w:rPr>
          <w:sz w:val="21"/>
          <w:szCs w:val="21"/>
        </w:rPr>
        <w:t xml:space="preserve">cloud platforms (PaaS) </w:t>
      </w:r>
    </w:p>
    <w:p w14:paraId="44FA6F18" w14:textId="77777777" w:rsidR="00A14B0A" w:rsidRPr="0007044D" w:rsidRDefault="00A14B0A" w:rsidP="0007044D">
      <w:pPr>
        <w:pStyle w:val="DHHSbullet1"/>
        <w:rPr>
          <w:sz w:val="21"/>
          <w:szCs w:val="21"/>
        </w:rPr>
      </w:pPr>
      <w:r w:rsidRPr="0007044D">
        <w:rPr>
          <w:sz w:val="21"/>
          <w:szCs w:val="21"/>
        </w:rPr>
        <w:t xml:space="preserve">cloud infrastructure (IaaS) </w:t>
      </w:r>
    </w:p>
    <w:p w14:paraId="5684D2E5" w14:textId="77777777" w:rsidR="00A14B0A" w:rsidRPr="0007044D" w:rsidRDefault="00A14B0A" w:rsidP="00A14B0A">
      <w:pPr>
        <w:pStyle w:val="DHHSbullet1"/>
        <w:rPr>
          <w:sz w:val="21"/>
          <w:szCs w:val="21"/>
        </w:rPr>
      </w:pPr>
      <w:r w:rsidRPr="0007044D">
        <w:rPr>
          <w:sz w:val="21"/>
          <w:szCs w:val="21"/>
        </w:rPr>
        <w:t xml:space="preserve">outsourced, third-party hosted and managed services </w:t>
      </w:r>
    </w:p>
    <w:p w14:paraId="409B799A" w14:textId="77777777" w:rsidR="00A14B0A" w:rsidRPr="0007044D" w:rsidRDefault="00A14B0A" w:rsidP="0007044D">
      <w:pPr>
        <w:pStyle w:val="DHHSbullet1"/>
        <w:rPr>
          <w:sz w:val="21"/>
          <w:szCs w:val="21"/>
        </w:rPr>
      </w:pPr>
      <w:r w:rsidRPr="0007044D">
        <w:rPr>
          <w:sz w:val="21"/>
          <w:szCs w:val="21"/>
        </w:rPr>
        <w:t>IoT, embedded systems and electronic medical devices.</w:t>
      </w:r>
    </w:p>
    <w:p w14:paraId="2794DDB1" w14:textId="2527F0AE" w:rsidR="00A14B0A" w:rsidRPr="009F34A6" w:rsidRDefault="00A14B0A" w:rsidP="007B4D0D">
      <w:pPr>
        <w:pStyle w:val="Heading3"/>
        <w:numPr>
          <w:ilvl w:val="1"/>
          <w:numId w:val="33"/>
        </w:numPr>
        <w:tabs>
          <w:tab w:val="num" w:pos="6095"/>
        </w:tabs>
        <w:ind w:right="-58"/>
      </w:pPr>
      <w:bookmarkStart w:id="188" w:name="_Toc107219677"/>
      <w:bookmarkStart w:id="189" w:name="_Toc107219842"/>
      <w:bookmarkStart w:id="190" w:name="_Toc107220009"/>
      <w:bookmarkStart w:id="191" w:name="_Toc106868123"/>
      <w:bookmarkStart w:id="192" w:name="_Toc106869874"/>
      <w:bookmarkStart w:id="193" w:name="_Toc106870208"/>
      <w:bookmarkStart w:id="194" w:name="_Toc106870374"/>
      <w:bookmarkStart w:id="195" w:name="_Toc106870546"/>
      <w:bookmarkStart w:id="196" w:name="_Toc6408394"/>
      <w:bookmarkStart w:id="197" w:name="_Toc10199765"/>
      <w:bookmarkStart w:id="198" w:name="_Toc34046680"/>
      <w:bookmarkStart w:id="199" w:name="_Toc107400255"/>
      <w:bookmarkStart w:id="200" w:name="_Toc127829639"/>
      <w:bookmarkEnd w:id="187"/>
      <w:bookmarkEnd w:id="188"/>
      <w:bookmarkEnd w:id="189"/>
      <w:bookmarkEnd w:id="190"/>
      <w:r>
        <w:t>Digital Health Foundations</w:t>
      </w:r>
      <w:bookmarkEnd w:id="191"/>
      <w:bookmarkEnd w:id="192"/>
      <w:bookmarkEnd w:id="193"/>
      <w:bookmarkEnd w:id="194"/>
      <w:bookmarkEnd w:id="195"/>
      <w:bookmarkEnd w:id="196"/>
      <w:bookmarkEnd w:id="197"/>
      <w:bookmarkEnd w:id="198"/>
      <w:bookmarkEnd w:id="199"/>
      <w:bookmarkEnd w:id="200"/>
    </w:p>
    <w:p w14:paraId="1509937D" w14:textId="77777777" w:rsidR="00A14B0A" w:rsidRDefault="00A14B0A" w:rsidP="00A14B0A">
      <w:pPr>
        <w:pStyle w:val="DHHSbody"/>
      </w:pPr>
      <w:r>
        <w:t>Victorian public h</w:t>
      </w:r>
      <w:r w:rsidRPr="002C739C">
        <w:t>ealth</w:t>
      </w:r>
      <w:r>
        <w:t xml:space="preserve"> s</w:t>
      </w:r>
      <w:r w:rsidRPr="002C739C">
        <w:t>ervices</w:t>
      </w:r>
      <w:r>
        <w:t xml:space="preserve"> must apply </w:t>
      </w:r>
      <w:proofErr w:type="spellStart"/>
      <w:r>
        <w:t>statewide</w:t>
      </w:r>
      <w:proofErr w:type="spellEnd"/>
      <w:r>
        <w:t xml:space="preserve"> and national digital health ICT </w:t>
      </w:r>
      <w:r w:rsidRPr="002C739C">
        <w:t>standards</w:t>
      </w:r>
      <w:r>
        <w:t xml:space="preserve"> and guidelines in their programs of care.</w:t>
      </w:r>
    </w:p>
    <w:p w14:paraId="2B6BE120" w14:textId="77777777" w:rsidR="00A14B0A" w:rsidRPr="00231CD3" w:rsidRDefault="00A14B0A" w:rsidP="00A14B0A">
      <w:pPr>
        <w:pStyle w:val="DHHSbody"/>
      </w:pPr>
      <w:proofErr w:type="spellStart"/>
      <w:r>
        <w:t>Statewide</w:t>
      </w:r>
      <w:proofErr w:type="spellEnd"/>
      <w:r>
        <w:t xml:space="preserve"> s</w:t>
      </w:r>
      <w:r w:rsidRPr="00231CD3">
        <w:t>tandards</w:t>
      </w:r>
      <w:r>
        <w:t xml:space="preserve"> include</w:t>
      </w:r>
      <w:r w:rsidRPr="00231CD3">
        <w:t>:</w:t>
      </w:r>
    </w:p>
    <w:p w14:paraId="64A863BC" w14:textId="77777777" w:rsidR="00A14B0A" w:rsidRPr="0007044D" w:rsidRDefault="00A14B0A" w:rsidP="00A14B0A">
      <w:pPr>
        <w:pStyle w:val="DHHSbullet1"/>
        <w:rPr>
          <w:sz w:val="21"/>
          <w:szCs w:val="21"/>
        </w:rPr>
      </w:pPr>
      <w:r w:rsidRPr="0007044D">
        <w:rPr>
          <w:i/>
          <w:iCs/>
          <w:sz w:val="21"/>
          <w:szCs w:val="21"/>
        </w:rPr>
        <w:t>Virtual care</w:t>
      </w:r>
      <w:r w:rsidRPr="0007044D">
        <w:rPr>
          <w:sz w:val="21"/>
          <w:szCs w:val="21"/>
        </w:rPr>
        <w:t xml:space="preserve"> standard and guide – articulates the minimum requirements to successfully implement and maintain virtual care services in </w:t>
      </w:r>
      <w:r w:rsidRPr="0007044D" w:rsidDel="00B41981">
        <w:rPr>
          <w:sz w:val="21"/>
          <w:szCs w:val="21"/>
        </w:rPr>
        <w:t>Victorian</w:t>
      </w:r>
      <w:r w:rsidRPr="0007044D">
        <w:rPr>
          <w:sz w:val="21"/>
          <w:szCs w:val="21"/>
        </w:rPr>
        <w:t xml:space="preserve"> </w:t>
      </w:r>
      <w:r w:rsidRPr="0007044D" w:rsidDel="00B41981">
        <w:rPr>
          <w:sz w:val="21"/>
          <w:szCs w:val="21"/>
        </w:rPr>
        <w:t>public</w:t>
      </w:r>
      <w:r w:rsidRPr="0007044D">
        <w:rPr>
          <w:sz w:val="21"/>
          <w:szCs w:val="21"/>
        </w:rPr>
        <w:t xml:space="preserve"> </w:t>
      </w:r>
      <w:r w:rsidRPr="0007044D" w:rsidDel="00B41981">
        <w:rPr>
          <w:sz w:val="21"/>
          <w:szCs w:val="21"/>
        </w:rPr>
        <w:t>health</w:t>
      </w:r>
      <w:r w:rsidRPr="0007044D">
        <w:rPr>
          <w:sz w:val="21"/>
          <w:szCs w:val="21"/>
        </w:rPr>
        <w:t xml:space="preserve"> </w:t>
      </w:r>
      <w:r w:rsidRPr="0007044D" w:rsidDel="00B41981">
        <w:rPr>
          <w:sz w:val="21"/>
          <w:szCs w:val="21"/>
        </w:rPr>
        <w:t>services</w:t>
      </w:r>
    </w:p>
    <w:p w14:paraId="2B071EB5" w14:textId="77777777" w:rsidR="00A14B0A" w:rsidRPr="0007044D" w:rsidRDefault="00A14B0A" w:rsidP="0007044D">
      <w:pPr>
        <w:pStyle w:val="DHHSbullet1"/>
        <w:rPr>
          <w:sz w:val="21"/>
          <w:szCs w:val="21"/>
        </w:rPr>
      </w:pPr>
      <w:proofErr w:type="spellStart"/>
      <w:r w:rsidRPr="004B174F">
        <w:rPr>
          <w:i/>
          <w:iCs/>
          <w:sz w:val="21"/>
          <w:szCs w:val="21"/>
        </w:rPr>
        <w:lastRenderedPageBreak/>
        <w:t>eReferral</w:t>
      </w:r>
      <w:proofErr w:type="spellEnd"/>
      <w:r w:rsidRPr="004B174F">
        <w:rPr>
          <w:i/>
          <w:iCs/>
          <w:sz w:val="21"/>
          <w:szCs w:val="21"/>
        </w:rPr>
        <w:t xml:space="preserve"> standard</w:t>
      </w:r>
      <w:r w:rsidRPr="0007044D">
        <w:rPr>
          <w:sz w:val="21"/>
          <w:szCs w:val="21"/>
        </w:rPr>
        <w:t xml:space="preserve"> – articulates the principles and design considerations required to successfully implement and manage effective transition of care</w:t>
      </w:r>
    </w:p>
    <w:p w14:paraId="4B31BF73" w14:textId="77777777" w:rsidR="00A14B0A" w:rsidRPr="0007044D" w:rsidRDefault="00A14B0A" w:rsidP="00A14B0A">
      <w:pPr>
        <w:pStyle w:val="DHHSbullet1"/>
        <w:rPr>
          <w:sz w:val="21"/>
          <w:szCs w:val="21"/>
        </w:rPr>
      </w:pPr>
      <w:r w:rsidRPr="004B174F">
        <w:rPr>
          <w:i/>
          <w:iCs/>
          <w:sz w:val="21"/>
          <w:szCs w:val="21"/>
        </w:rPr>
        <w:t>Governance and use of the National Health Service Directory</w:t>
      </w:r>
      <w:r w:rsidRPr="0007044D">
        <w:rPr>
          <w:sz w:val="21"/>
          <w:szCs w:val="21"/>
        </w:rPr>
        <w:t xml:space="preserve"> (NHSD) – describes how to upload data into the NHSD system, and how to upload its data to health applications. NHSD is the primary source for services directory and location information. Health services use this directory as the primary source for practitioner information, for the purposes of distributing discharge summaries to general practitioners and specialists, and for identifying </w:t>
      </w:r>
      <w:proofErr w:type="spellStart"/>
      <w:r w:rsidRPr="0007044D">
        <w:rPr>
          <w:sz w:val="21"/>
          <w:szCs w:val="21"/>
        </w:rPr>
        <w:t>eReferral</w:t>
      </w:r>
      <w:proofErr w:type="spellEnd"/>
      <w:r w:rsidRPr="0007044D">
        <w:rPr>
          <w:sz w:val="21"/>
          <w:szCs w:val="21"/>
        </w:rPr>
        <w:t xml:space="preserve"> recipients</w:t>
      </w:r>
    </w:p>
    <w:p w14:paraId="4E8A735F" w14:textId="77777777" w:rsidR="00A14B0A" w:rsidRPr="0007044D" w:rsidRDefault="00A14B0A" w:rsidP="0007044D">
      <w:pPr>
        <w:pStyle w:val="DHHSbullet1"/>
        <w:rPr>
          <w:sz w:val="21"/>
          <w:szCs w:val="21"/>
        </w:rPr>
      </w:pPr>
      <w:r w:rsidRPr="004B174F">
        <w:rPr>
          <w:i/>
          <w:iCs/>
          <w:sz w:val="21"/>
          <w:szCs w:val="21"/>
        </w:rPr>
        <w:t>Clinical Information System</w:t>
      </w:r>
      <w:r w:rsidRPr="0007044D">
        <w:rPr>
          <w:sz w:val="21"/>
          <w:szCs w:val="21"/>
        </w:rPr>
        <w:t xml:space="preserve"> (CIS) and Electronic Medical Record (EMR) application and interoperability standard – articulates the minimum set of functional requirements for implementation of CIS and EMR by VPHS.</w:t>
      </w:r>
    </w:p>
    <w:p w14:paraId="3078E020" w14:textId="77777777" w:rsidR="00A14B0A" w:rsidRPr="0007044D" w:rsidRDefault="00A14B0A" w:rsidP="00A14B0A">
      <w:pPr>
        <w:pStyle w:val="DHHSbullet1"/>
        <w:rPr>
          <w:sz w:val="21"/>
          <w:szCs w:val="21"/>
        </w:rPr>
      </w:pPr>
      <w:r w:rsidRPr="0007044D">
        <w:rPr>
          <w:i/>
          <w:iCs/>
          <w:sz w:val="21"/>
          <w:szCs w:val="21"/>
        </w:rPr>
        <w:t>Patient Administration System</w:t>
      </w:r>
      <w:r w:rsidRPr="0007044D">
        <w:rPr>
          <w:sz w:val="21"/>
          <w:szCs w:val="21"/>
        </w:rPr>
        <w:t xml:space="preserve"> (PAS) and Interoperability standard – defines the minimum set of functional requirements for implementation of the patient administration system</w:t>
      </w:r>
    </w:p>
    <w:p w14:paraId="283AF295" w14:textId="77777777" w:rsidR="00A14B0A" w:rsidRPr="0007044D" w:rsidRDefault="00A14B0A" w:rsidP="0007044D">
      <w:pPr>
        <w:pStyle w:val="DHHSbullet1"/>
        <w:rPr>
          <w:sz w:val="21"/>
          <w:szCs w:val="21"/>
        </w:rPr>
      </w:pPr>
      <w:r w:rsidRPr="0007044D">
        <w:rPr>
          <w:i/>
          <w:iCs/>
          <w:sz w:val="21"/>
          <w:szCs w:val="21"/>
        </w:rPr>
        <w:t>Queue management and outpatient system integration principals</w:t>
      </w:r>
      <w:r w:rsidRPr="0007044D">
        <w:rPr>
          <w:sz w:val="21"/>
          <w:szCs w:val="21"/>
        </w:rPr>
        <w:t xml:space="preserve"> – provides the recommended approach for interoperability between an outpatient appointment booking system and an outpatient queue management application</w:t>
      </w:r>
    </w:p>
    <w:p w14:paraId="7879187D" w14:textId="77777777" w:rsidR="00A14B0A" w:rsidRPr="0007044D" w:rsidRDefault="00A14B0A" w:rsidP="00A14B0A">
      <w:pPr>
        <w:pStyle w:val="DHHSbullet1"/>
        <w:rPr>
          <w:sz w:val="21"/>
          <w:szCs w:val="21"/>
        </w:rPr>
      </w:pPr>
      <w:r w:rsidRPr="0007044D">
        <w:rPr>
          <w:i/>
          <w:iCs/>
          <w:sz w:val="21"/>
          <w:szCs w:val="21"/>
        </w:rPr>
        <w:t>Medications management interface standard</w:t>
      </w:r>
      <w:r w:rsidRPr="0007044D">
        <w:rPr>
          <w:sz w:val="21"/>
          <w:szCs w:val="21"/>
        </w:rPr>
        <w:t xml:space="preserve"> – describes the approach for interfacing of an electronic prescribing system to a pharmacy application.</w:t>
      </w:r>
    </w:p>
    <w:p w14:paraId="58AD75DC" w14:textId="77777777" w:rsidR="00A14B0A" w:rsidRPr="004B174F" w:rsidRDefault="00A14B0A" w:rsidP="00A14B0A">
      <w:pPr>
        <w:pStyle w:val="DHHSbodyafterbullets"/>
        <w:rPr>
          <w:sz w:val="21"/>
          <w:szCs w:val="21"/>
        </w:rPr>
      </w:pPr>
      <w:r w:rsidRPr="004B174F">
        <w:rPr>
          <w:rFonts w:cs="Arial"/>
          <w:sz w:val="21"/>
          <w:szCs w:val="21"/>
        </w:rPr>
        <w:t xml:space="preserve">For more information, visit </w:t>
      </w:r>
      <w:hyperlink r:id="rId72" w:tgtFrame="_blank" w:history="1">
        <w:r w:rsidRPr="004B174F">
          <w:rPr>
            <w:rStyle w:val="Hyperlink"/>
            <w:sz w:val="21"/>
            <w:szCs w:val="21"/>
          </w:rPr>
          <w:t>Digital health standards and guidelines</w:t>
        </w:r>
      </w:hyperlink>
      <w:r w:rsidRPr="004B174F">
        <w:rPr>
          <w:rStyle w:val="Hyperlink"/>
          <w:sz w:val="21"/>
          <w:szCs w:val="21"/>
        </w:rPr>
        <w:t xml:space="preserve"> </w:t>
      </w:r>
      <w:r w:rsidRPr="004B174F">
        <w:rPr>
          <w:rFonts w:cs="Arial"/>
          <w:sz w:val="21"/>
          <w:szCs w:val="21"/>
        </w:rPr>
        <w:t>&lt;https://www.health.vic.gov.au/quality-safety-service/digital-health-standards-and-guidelines&gt;.</w:t>
      </w:r>
    </w:p>
    <w:p w14:paraId="118F5BE8" w14:textId="77777777" w:rsidR="00A14B0A" w:rsidRPr="004B174F" w:rsidRDefault="00A14B0A" w:rsidP="00A14B0A">
      <w:pPr>
        <w:pStyle w:val="DHHSbody"/>
        <w:rPr>
          <w:sz w:val="21"/>
          <w:szCs w:val="21"/>
        </w:rPr>
      </w:pPr>
      <w:r w:rsidRPr="004B174F">
        <w:rPr>
          <w:sz w:val="21"/>
          <w:szCs w:val="21"/>
        </w:rPr>
        <w:t>National standards include:</w:t>
      </w:r>
    </w:p>
    <w:p w14:paraId="43C584BC" w14:textId="77777777" w:rsidR="00A14B0A" w:rsidRPr="004B174F" w:rsidRDefault="00A14B0A" w:rsidP="004B174F">
      <w:pPr>
        <w:pStyle w:val="DHHSbullet1"/>
        <w:rPr>
          <w:sz w:val="21"/>
          <w:szCs w:val="21"/>
        </w:rPr>
      </w:pPr>
      <w:r w:rsidRPr="004B174F" w:rsidDel="00FA1DBA">
        <w:rPr>
          <w:sz w:val="21"/>
          <w:szCs w:val="21"/>
        </w:rPr>
        <w:t>standard</w:t>
      </w:r>
      <w:r w:rsidRPr="004B174F">
        <w:rPr>
          <w:sz w:val="21"/>
          <w:szCs w:val="21"/>
        </w:rPr>
        <w:t xml:space="preserve"> </w:t>
      </w:r>
      <w:r w:rsidRPr="004B174F" w:rsidDel="00FA1DBA">
        <w:rPr>
          <w:sz w:val="21"/>
          <w:szCs w:val="21"/>
        </w:rPr>
        <w:t>national</w:t>
      </w:r>
      <w:r w:rsidRPr="004B174F">
        <w:rPr>
          <w:sz w:val="21"/>
          <w:szCs w:val="21"/>
        </w:rPr>
        <w:t xml:space="preserve"> </w:t>
      </w:r>
      <w:r w:rsidRPr="004B174F" w:rsidDel="00FA1DBA">
        <w:rPr>
          <w:sz w:val="21"/>
          <w:szCs w:val="21"/>
        </w:rPr>
        <w:t>clinical</w:t>
      </w:r>
      <w:r w:rsidRPr="004B174F">
        <w:rPr>
          <w:sz w:val="21"/>
          <w:szCs w:val="21"/>
        </w:rPr>
        <w:t xml:space="preserve"> </w:t>
      </w:r>
      <w:r w:rsidRPr="004B174F" w:rsidDel="00FA1DBA">
        <w:rPr>
          <w:sz w:val="21"/>
          <w:szCs w:val="21"/>
        </w:rPr>
        <w:t>documents</w:t>
      </w:r>
      <w:r w:rsidRPr="004B174F">
        <w:rPr>
          <w:sz w:val="21"/>
          <w:szCs w:val="21"/>
        </w:rPr>
        <w:t xml:space="preserve">, </w:t>
      </w:r>
      <w:r w:rsidRPr="004B174F" w:rsidDel="00FA1DBA">
        <w:rPr>
          <w:sz w:val="21"/>
          <w:szCs w:val="21"/>
        </w:rPr>
        <w:t>including</w:t>
      </w:r>
      <w:r w:rsidRPr="004B174F">
        <w:rPr>
          <w:sz w:val="21"/>
          <w:szCs w:val="21"/>
        </w:rPr>
        <w:t xml:space="preserve"> </w:t>
      </w:r>
      <w:proofErr w:type="spellStart"/>
      <w:r w:rsidRPr="004B174F" w:rsidDel="00FA1DBA">
        <w:rPr>
          <w:i/>
          <w:iCs/>
          <w:sz w:val="21"/>
          <w:szCs w:val="21"/>
        </w:rPr>
        <w:t>eReferral</w:t>
      </w:r>
      <w:proofErr w:type="spellEnd"/>
      <w:r w:rsidRPr="004B174F" w:rsidDel="00FA1DBA">
        <w:rPr>
          <w:sz w:val="21"/>
          <w:szCs w:val="21"/>
        </w:rPr>
        <w:t>,</w:t>
      </w:r>
      <w:r w:rsidRPr="004B174F">
        <w:rPr>
          <w:sz w:val="21"/>
          <w:szCs w:val="21"/>
        </w:rPr>
        <w:t xml:space="preserve"> </w:t>
      </w:r>
      <w:r w:rsidRPr="004B174F" w:rsidDel="00FA1DBA">
        <w:rPr>
          <w:i/>
          <w:iCs/>
          <w:sz w:val="21"/>
          <w:szCs w:val="21"/>
        </w:rPr>
        <w:t>Discharge</w:t>
      </w:r>
      <w:r w:rsidRPr="004B174F">
        <w:rPr>
          <w:i/>
          <w:iCs/>
          <w:sz w:val="21"/>
          <w:szCs w:val="21"/>
        </w:rPr>
        <w:t xml:space="preserve"> </w:t>
      </w:r>
      <w:r w:rsidRPr="004B174F" w:rsidDel="00FA1DBA">
        <w:rPr>
          <w:i/>
          <w:iCs/>
          <w:sz w:val="21"/>
          <w:szCs w:val="21"/>
        </w:rPr>
        <w:t>summary</w:t>
      </w:r>
      <w:r w:rsidRPr="004B174F" w:rsidDel="00FA1DBA">
        <w:rPr>
          <w:sz w:val="21"/>
          <w:szCs w:val="21"/>
        </w:rPr>
        <w:t>,</w:t>
      </w:r>
      <w:r w:rsidRPr="004B174F">
        <w:rPr>
          <w:sz w:val="21"/>
          <w:szCs w:val="21"/>
        </w:rPr>
        <w:t xml:space="preserve"> </w:t>
      </w:r>
      <w:r w:rsidRPr="004B174F" w:rsidDel="00FA1DBA">
        <w:rPr>
          <w:i/>
          <w:iCs/>
          <w:sz w:val="21"/>
          <w:szCs w:val="21"/>
        </w:rPr>
        <w:t>Shared</w:t>
      </w:r>
      <w:r w:rsidRPr="004B174F">
        <w:rPr>
          <w:i/>
          <w:iCs/>
          <w:sz w:val="21"/>
          <w:szCs w:val="21"/>
        </w:rPr>
        <w:t xml:space="preserve"> </w:t>
      </w:r>
      <w:r w:rsidRPr="004B174F" w:rsidDel="00FA1DBA">
        <w:rPr>
          <w:i/>
          <w:iCs/>
          <w:sz w:val="21"/>
          <w:szCs w:val="21"/>
        </w:rPr>
        <w:t>health</w:t>
      </w:r>
      <w:r w:rsidRPr="004B174F">
        <w:rPr>
          <w:i/>
          <w:iCs/>
          <w:sz w:val="21"/>
          <w:szCs w:val="21"/>
        </w:rPr>
        <w:t xml:space="preserve"> </w:t>
      </w:r>
      <w:r w:rsidRPr="004B174F" w:rsidDel="00FA1DBA">
        <w:rPr>
          <w:i/>
          <w:iCs/>
          <w:sz w:val="21"/>
          <w:szCs w:val="21"/>
        </w:rPr>
        <w:t>summary</w:t>
      </w:r>
      <w:r w:rsidRPr="004B174F">
        <w:rPr>
          <w:i/>
          <w:iCs/>
          <w:sz w:val="21"/>
          <w:szCs w:val="21"/>
        </w:rPr>
        <w:t xml:space="preserve"> </w:t>
      </w:r>
      <w:r w:rsidRPr="004B174F" w:rsidDel="00FA1DBA">
        <w:rPr>
          <w:sz w:val="21"/>
          <w:szCs w:val="21"/>
        </w:rPr>
        <w:t>and</w:t>
      </w:r>
      <w:r w:rsidRPr="004B174F">
        <w:rPr>
          <w:sz w:val="21"/>
          <w:szCs w:val="21"/>
        </w:rPr>
        <w:t xml:space="preserve"> </w:t>
      </w:r>
      <w:r w:rsidRPr="004B174F" w:rsidDel="00FA1DBA">
        <w:rPr>
          <w:i/>
          <w:iCs/>
          <w:sz w:val="21"/>
          <w:szCs w:val="21"/>
        </w:rPr>
        <w:t>Event</w:t>
      </w:r>
      <w:r w:rsidRPr="004B174F">
        <w:rPr>
          <w:i/>
          <w:iCs/>
          <w:sz w:val="21"/>
          <w:szCs w:val="21"/>
        </w:rPr>
        <w:t xml:space="preserve"> </w:t>
      </w:r>
      <w:r w:rsidRPr="004B174F" w:rsidDel="00FA1DBA">
        <w:rPr>
          <w:i/>
          <w:iCs/>
          <w:sz w:val="21"/>
          <w:szCs w:val="21"/>
        </w:rPr>
        <w:t>summary</w:t>
      </w:r>
      <w:r w:rsidRPr="004B174F" w:rsidDel="00FA1DBA">
        <w:rPr>
          <w:sz w:val="21"/>
          <w:szCs w:val="21"/>
        </w:rPr>
        <w:t>,</w:t>
      </w:r>
      <w:r w:rsidRPr="004B174F">
        <w:rPr>
          <w:sz w:val="21"/>
          <w:szCs w:val="21"/>
        </w:rPr>
        <w:t xml:space="preserve"> accessed </w:t>
      </w:r>
      <w:r w:rsidRPr="004B174F" w:rsidDel="00FA1DBA">
        <w:rPr>
          <w:sz w:val="21"/>
          <w:szCs w:val="21"/>
        </w:rPr>
        <w:t>at</w:t>
      </w:r>
      <w:r w:rsidRPr="004B174F">
        <w:rPr>
          <w:sz w:val="21"/>
          <w:szCs w:val="21"/>
        </w:rPr>
        <w:t xml:space="preserve"> the </w:t>
      </w:r>
      <w:hyperlink r:id="rId73">
        <w:r w:rsidRPr="004B174F">
          <w:rPr>
            <w:rStyle w:val="Hyperlink"/>
            <w:sz w:val="21"/>
            <w:szCs w:val="21"/>
          </w:rPr>
          <w:t>Australian Digital Health Agency’s Clinical documents</w:t>
        </w:r>
      </w:hyperlink>
      <w:r w:rsidRPr="004B174F">
        <w:rPr>
          <w:sz w:val="21"/>
          <w:szCs w:val="21"/>
        </w:rPr>
        <w:t xml:space="preserve"> &lt;https://developer.digitalhealth.gov.au/topic/clinical-documents&gt;.</w:t>
      </w:r>
    </w:p>
    <w:p w14:paraId="0B81F5A5" w14:textId="77777777" w:rsidR="00A14B0A" w:rsidRPr="004B174F" w:rsidRDefault="00A14B0A" w:rsidP="004B174F">
      <w:pPr>
        <w:pStyle w:val="DHHSbullet1"/>
        <w:rPr>
          <w:sz w:val="21"/>
          <w:szCs w:val="21"/>
        </w:rPr>
      </w:pPr>
      <w:r w:rsidRPr="004B174F">
        <w:rPr>
          <w:sz w:val="21"/>
          <w:szCs w:val="21"/>
        </w:rPr>
        <w:t xml:space="preserve">national terminology for enterprise-wide electronic medical record implementations at </w:t>
      </w:r>
      <w:hyperlink r:id="rId74">
        <w:r w:rsidRPr="004B174F">
          <w:rPr>
            <w:color w:val="3265FF"/>
            <w:sz w:val="21"/>
            <w:szCs w:val="21"/>
          </w:rPr>
          <w:t>Australian standard terminology and the Australian Medicines Terminology</w:t>
        </w:r>
      </w:hyperlink>
      <w:r w:rsidRPr="004B174F">
        <w:rPr>
          <w:color w:val="3265FF"/>
          <w:sz w:val="21"/>
          <w:szCs w:val="21"/>
        </w:rPr>
        <w:t xml:space="preserve"> </w:t>
      </w:r>
      <w:r w:rsidRPr="004B174F">
        <w:rPr>
          <w:sz w:val="21"/>
          <w:szCs w:val="21"/>
        </w:rPr>
        <w:t xml:space="preserve">&lt;https://www.digitalhealth.gov.au/newsroom/product-releases&gt; </w:t>
      </w:r>
    </w:p>
    <w:p w14:paraId="13B96A26" w14:textId="77777777" w:rsidR="00A14B0A" w:rsidRPr="004B174F" w:rsidRDefault="00A14B0A" w:rsidP="004B174F">
      <w:pPr>
        <w:pStyle w:val="DHHSbullet1"/>
        <w:rPr>
          <w:sz w:val="21"/>
          <w:szCs w:val="21"/>
        </w:rPr>
      </w:pPr>
      <w:r w:rsidRPr="004B174F">
        <w:rPr>
          <w:sz w:val="21"/>
          <w:szCs w:val="21"/>
        </w:rPr>
        <w:t xml:space="preserve">interactions with My Health Record are cited in Actions 1.17 and 1.18 of the </w:t>
      </w:r>
      <w:hyperlink r:id="rId75">
        <w:r w:rsidRPr="004B174F">
          <w:rPr>
            <w:rStyle w:val="Hyperlink"/>
            <w:sz w:val="21"/>
            <w:szCs w:val="21"/>
          </w:rPr>
          <w:t>NSQHS Standards</w:t>
        </w:r>
      </w:hyperlink>
      <w:r w:rsidRPr="004B174F">
        <w:rPr>
          <w:sz w:val="21"/>
          <w:szCs w:val="21"/>
        </w:rPr>
        <w:t xml:space="preserve"> &lt;https://www.safetyandquality.gov.au/our-work/clinical-governance/clinical-governance-standard&gt; </w:t>
      </w:r>
    </w:p>
    <w:p w14:paraId="4B29F7EA" w14:textId="77777777" w:rsidR="00A14B0A" w:rsidRPr="004B174F" w:rsidRDefault="00A14B0A" w:rsidP="004B174F">
      <w:pPr>
        <w:pStyle w:val="DHHSbullet1"/>
        <w:rPr>
          <w:sz w:val="21"/>
          <w:szCs w:val="21"/>
        </w:rPr>
      </w:pPr>
      <w:r w:rsidRPr="004B174F">
        <w:rPr>
          <w:sz w:val="21"/>
          <w:szCs w:val="21"/>
        </w:rPr>
        <w:t xml:space="preserve">provision of clinical documents to My Health Record and provision of viewing access to clinical staff, to enhance the safety and continuity of patient care and meet the requirements of the </w:t>
      </w:r>
      <w:r w:rsidRPr="004B174F">
        <w:rPr>
          <w:i/>
          <w:iCs/>
          <w:sz w:val="21"/>
          <w:szCs w:val="21"/>
        </w:rPr>
        <w:t xml:space="preserve">My Health Record Act 2012 </w:t>
      </w:r>
      <w:r w:rsidRPr="004B174F">
        <w:rPr>
          <w:sz w:val="21"/>
          <w:szCs w:val="21"/>
        </w:rPr>
        <w:t>(</w:t>
      </w:r>
      <w:proofErr w:type="spellStart"/>
      <w:r w:rsidRPr="004B174F">
        <w:rPr>
          <w:sz w:val="21"/>
          <w:szCs w:val="21"/>
        </w:rPr>
        <w:t>Cth</w:t>
      </w:r>
      <w:proofErr w:type="spellEnd"/>
      <w:r w:rsidRPr="004B174F">
        <w:rPr>
          <w:sz w:val="21"/>
          <w:szCs w:val="21"/>
        </w:rPr>
        <w:t xml:space="preserve">) – this includes the ability to apply national individual healthcare identifiers for patients, healthcare provider identifiers for individual clinicians and healthcare provider identifiers for organisations, as well as other requirements under the </w:t>
      </w:r>
      <w:r w:rsidRPr="004B174F">
        <w:rPr>
          <w:i/>
          <w:iCs/>
          <w:sz w:val="21"/>
          <w:szCs w:val="21"/>
        </w:rPr>
        <w:t xml:space="preserve">Healthcare Identifiers Act 2010 </w:t>
      </w:r>
      <w:r w:rsidRPr="004B174F">
        <w:rPr>
          <w:sz w:val="21"/>
          <w:szCs w:val="21"/>
        </w:rPr>
        <w:t>(</w:t>
      </w:r>
      <w:proofErr w:type="spellStart"/>
      <w:r w:rsidRPr="004B174F">
        <w:rPr>
          <w:sz w:val="21"/>
          <w:szCs w:val="21"/>
        </w:rPr>
        <w:t>Cth</w:t>
      </w:r>
      <w:proofErr w:type="spellEnd"/>
      <w:r w:rsidRPr="004B174F">
        <w:rPr>
          <w:sz w:val="21"/>
          <w:szCs w:val="21"/>
        </w:rPr>
        <w:t>)</w:t>
      </w:r>
    </w:p>
    <w:p w14:paraId="2418AA1F" w14:textId="77777777" w:rsidR="00A14B0A" w:rsidRPr="004B174F" w:rsidRDefault="00A14B0A" w:rsidP="004B174F">
      <w:pPr>
        <w:pStyle w:val="DHHSbullet1"/>
        <w:rPr>
          <w:sz w:val="21"/>
          <w:szCs w:val="21"/>
        </w:rPr>
      </w:pPr>
      <w:r w:rsidRPr="004B174F">
        <w:rPr>
          <w:sz w:val="21"/>
          <w:szCs w:val="21"/>
        </w:rPr>
        <w:t xml:space="preserve">the </w:t>
      </w:r>
      <w:r w:rsidRPr="004B174F">
        <w:rPr>
          <w:i/>
          <w:iCs/>
          <w:sz w:val="21"/>
          <w:szCs w:val="21"/>
        </w:rPr>
        <w:t xml:space="preserve">National Product Catalogue </w:t>
      </w:r>
      <w:r w:rsidRPr="004B174F">
        <w:rPr>
          <w:sz w:val="21"/>
          <w:szCs w:val="21"/>
        </w:rPr>
        <w:t xml:space="preserve">and associated standards and specifications, which are specified by GS1 at the </w:t>
      </w:r>
      <w:hyperlink r:id="rId76">
        <w:r w:rsidRPr="004B174F">
          <w:rPr>
            <w:rStyle w:val="Hyperlink"/>
            <w:sz w:val="21"/>
            <w:szCs w:val="21"/>
          </w:rPr>
          <w:t>National Product Catalogue webpage</w:t>
        </w:r>
      </w:hyperlink>
      <w:r w:rsidRPr="004B174F">
        <w:rPr>
          <w:color w:val="3265FF"/>
          <w:sz w:val="21"/>
          <w:szCs w:val="21"/>
        </w:rPr>
        <w:t xml:space="preserve"> </w:t>
      </w:r>
      <w:r w:rsidRPr="004B174F">
        <w:rPr>
          <w:sz w:val="21"/>
          <w:szCs w:val="21"/>
        </w:rPr>
        <w:t>&lt;https://www.gs1au.org/our-services/national-product-catalogue&gt;</w:t>
      </w:r>
    </w:p>
    <w:p w14:paraId="61432021" w14:textId="77777777" w:rsidR="00A14B0A" w:rsidRPr="004B174F" w:rsidRDefault="00A14B0A" w:rsidP="004B174F">
      <w:pPr>
        <w:pStyle w:val="DHHSbullet1"/>
        <w:rPr>
          <w:sz w:val="21"/>
          <w:szCs w:val="21"/>
        </w:rPr>
      </w:pPr>
      <w:r w:rsidRPr="004B174F">
        <w:rPr>
          <w:sz w:val="21"/>
          <w:szCs w:val="21"/>
        </w:rPr>
        <w:t xml:space="preserve">the </w:t>
      </w:r>
      <w:hyperlink r:id="rId77">
        <w:r w:rsidRPr="004B174F">
          <w:rPr>
            <w:rStyle w:val="Hyperlink"/>
            <w:i/>
            <w:iCs/>
            <w:sz w:val="21"/>
            <w:szCs w:val="21"/>
          </w:rPr>
          <w:t>National ehealth security and access framework</w:t>
        </w:r>
      </w:hyperlink>
      <w:r w:rsidRPr="004B174F">
        <w:rPr>
          <w:i/>
          <w:iCs/>
          <w:color w:val="3265FF"/>
          <w:sz w:val="21"/>
          <w:szCs w:val="21"/>
        </w:rPr>
        <w:t xml:space="preserve"> </w:t>
      </w:r>
      <w:r w:rsidRPr="004B174F">
        <w:rPr>
          <w:sz w:val="21"/>
          <w:szCs w:val="21"/>
        </w:rPr>
        <w:t xml:space="preserve">&lt;https://developer.digitalhealth.gov.au/specifications/ehealth-foundations/ep-1544-2014&gt;, which is maintained by the Australian Digital Health Agency through its national Cybersecurity Centre </w:t>
      </w:r>
    </w:p>
    <w:p w14:paraId="67348D05" w14:textId="77777777" w:rsidR="00A14B0A" w:rsidRPr="004B174F" w:rsidRDefault="00A14B0A" w:rsidP="004B174F">
      <w:pPr>
        <w:pStyle w:val="DHHSbullet1"/>
        <w:rPr>
          <w:sz w:val="21"/>
          <w:szCs w:val="21"/>
        </w:rPr>
      </w:pPr>
      <w:r w:rsidRPr="004B174F">
        <w:rPr>
          <w:sz w:val="21"/>
          <w:szCs w:val="21"/>
        </w:rPr>
        <w:t xml:space="preserve">the </w:t>
      </w:r>
      <w:r w:rsidRPr="004B174F">
        <w:rPr>
          <w:i/>
          <w:iCs/>
          <w:sz w:val="21"/>
          <w:szCs w:val="21"/>
        </w:rPr>
        <w:t>Health Records Act 2001 Health Privacy Principles</w:t>
      </w:r>
      <w:r w:rsidRPr="004B174F">
        <w:rPr>
          <w:sz w:val="21"/>
          <w:szCs w:val="21"/>
        </w:rPr>
        <w:t xml:space="preserve">, for security of health information, and for storing personal and sensitive information outside of Victoria </w:t>
      </w:r>
    </w:p>
    <w:p w14:paraId="6612DC65" w14:textId="77777777" w:rsidR="00A14B0A" w:rsidRPr="004B174F" w:rsidRDefault="00A14B0A" w:rsidP="004B174F">
      <w:pPr>
        <w:pStyle w:val="DHHSbullet1"/>
        <w:rPr>
          <w:sz w:val="21"/>
          <w:szCs w:val="21"/>
        </w:rPr>
      </w:pPr>
      <w:r w:rsidRPr="004B174F">
        <w:rPr>
          <w:sz w:val="21"/>
          <w:szCs w:val="21"/>
        </w:rPr>
        <w:t xml:space="preserve">compliance and alignment with the Baseline Cybersecurity Controls based on ASD Essentials 8, Centre for Internet Security, and the </w:t>
      </w:r>
      <w:r w:rsidRPr="004B174F">
        <w:rPr>
          <w:i/>
          <w:iCs/>
          <w:sz w:val="21"/>
          <w:szCs w:val="21"/>
        </w:rPr>
        <w:t>National Institute of Standard and Technology (NIST) framework</w:t>
      </w:r>
      <w:r w:rsidRPr="004B174F">
        <w:rPr>
          <w:sz w:val="21"/>
          <w:szCs w:val="21"/>
        </w:rPr>
        <w:t xml:space="preserve">. These controls outline the </w:t>
      </w:r>
      <w:proofErr w:type="gramStart"/>
      <w:r w:rsidRPr="004B174F">
        <w:rPr>
          <w:sz w:val="21"/>
          <w:szCs w:val="21"/>
        </w:rPr>
        <w:t>minimum security</w:t>
      </w:r>
      <w:proofErr w:type="gramEnd"/>
      <w:r w:rsidRPr="004B174F">
        <w:rPr>
          <w:sz w:val="21"/>
          <w:szCs w:val="21"/>
        </w:rPr>
        <w:t xml:space="preserve"> controls that </w:t>
      </w:r>
      <w:r w:rsidRPr="004B174F">
        <w:rPr>
          <w:sz w:val="21"/>
          <w:szCs w:val="21"/>
        </w:rPr>
        <w:lastRenderedPageBreak/>
        <w:t>public health services and community health centres must implement, to protect their systems and their patient/client data against a range of adversaries</w:t>
      </w:r>
    </w:p>
    <w:p w14:paraId="7C9DF7E3" w14:textId="77777777" w:rsidR="00A14B0A" w:rsidRPr="004B174F" w:rsidRDefault="00A14B0A" w:rsidP="00A14B0A">
      <w:pPr>
        <w:pStyle w:val="DHHSbullet1"/>
        <w:rPr>
          <w:strike/>
          <w:sz w:val="21"/>
          <w:szCs w:val="21"/>
        </w:rPr>
      </w:pPr>
      <w:r w:rsidRPr="004B174F">
        <w:rPr>
          <w:strike/>
          <w:sz w:val="21"/>
          <w:szCs w:val="21"/>
        </w:rPr>
        <w:t xml:space="preserve">Standards Australia’s </w:t>
      </w:r>
      <w:hyperlink r:id="rId78">
        <w:r w:rsidRPr="004B174F">
          <w:rPr>
            <w:rStyle w:val="Hyperlink"/>
            <w:i/>
            <w:iCs/>
            <w:strike/>
            <w:sz w:val="21"/>
            <w:szCs w:val="21"/>
          </w:rPr>
          <w:t>Digital hospitals handbook</w:t>
        </w:r>
      </w:hyperlink>
      <w:r w:rsidRPr="004B174F">
        <w:rPr>
          <w:i/>
          <w:iCs/>
          <w:strike/>
          <w:color w:val="3265FF"/>
          <w:sz w:val="21"/>
          <w:szCs w:val="21"/>
        </w:rPr>
        <w:t xml:space="preserve"> </w:t>
      </w:r>
      <w:r w:rsidRPr="004B174F">
        <w:rPr>
          <w:strike/>
          <w:sz w:val="21"/>
          <w:szCs w:val="21"/>
        </w:rPr>
        <w:t>&lt;</w:t>
      </w:r>
      <w:hyperlink r:id="rId79">
        <w:r w:rsidRPr="004B174F">
          <w:rPr>
            <w:strike/>
            <w:sz w:val="21"/>
            <w:szCs w:val="21"/>
          </w:rPr>
          <w:t>https://www.standards.org.au/news/new-australian-publication-to-accelerate-digital-hospitals</w:t>
        </w:r>
      </w:hyperlink>
      <w:r w:rsidRPr="004B174F">
        <w:rPr>
          <w:strike/>
          <w:sz w:val="21"/>
          <w:szCs w:val="21"/>
        </w:rPr>
        <w:t>&gt;</w:t>
      </w:r>
    </w:p>
    <w:p w14:paraId="533BC091" w14:textId="77777777" w:rsidR="00A14B0A" w:rsidRPr="004B174F" w:rsidRDefault="00A14B0A" w:rsidP="00B17A0D">
      <w:pPr>
        <w:pStyle w:val="DHHSbullet1"/>
        <w:numPr>
          <w:ilvl w:val="0"/>
          <w:numId w:val="32"/>
        </w:numPr>
        <w:ind w:left="360"/>
        <w:rPr>
          <w:rFonts w:cs="Arial"/>
          <w:sz w:val="21"/>
          <w:szCs w:val="21"/>
        </w:rPr>
      </w:pPr>
      <w:r w:rsidRPr="004B174F">
        <w:rPr>
          <w:sz w:val="21"/>
          <w:szCs w:val="21"/>
        </w:rPr>
        <w:t>the</w:t>
      </w:r>
      <w:r w:rsidRPr="004B174F">
        <w:rPr>
          <w:i/>
          <w:iCs/>
          <w:sz w:val="21"/>
          <w:szCs w:val="21"/>
        </w:rPr>
        <w:t xml:space="preserve"> National guidelines for on-screen display of medicines information</w:t>
      </w:r>
      <w:r w:rsidRPr="004B174F">
        <w:rPr>
          <w:sz w:val="21"/>
          <w:szCs w:val="21"/>
        </w:rPr>
        <w:t xml:space="preserve"> and </w:t>
      </w:r>
      <w:r w:rsidRPr="004B174F">
        <w:rPr>
          <w:i/>
          <w:iCs/>
          <w:sz w:val="21"/>
          <w:szCs w:val="21"/>
        </w:rPr>
        <w:t>National guidelines for on-screen presentation of discharge summaries</w:t>
      </w:r>
      <w:r w:rsidRPr="004B174F">
        <w:rPr>
          <w:sz w:val="21"/>
          <w:szCs w:val="21"/>
        </w:rPr>
        <w:t>, which are maintained by the Australian Commission on Safety and Quality in Health Care. Reference documents can be found on the</w:t>
      </w:r>
      <w:r w:rsidRPr="004B174F">
        <w:rPr>
          <w:rFonts w:cs="Arial"/>
          <w:sz w:val="21"/>
          <w:szCs w:val="21"/>
        </w:rPr>
        <w:t xml:space="preserve"> </w:t>
      </w:r>
      <w:hyperlink r:id="rId80">
        <w:r w:rsidRPr="004B174F">
          <w:rPr>
            <w:rStyle w:val="Hyperlink"/>
            <w:sz w:val="21"/>
            <w:szCs w:val="21"/>
          </w:rPr>
          <w:t>Australian Commission on Safety and Quality in Health Care website</w:t>
        </w:r>
      </w:hyperlink>
      <w:r w:rsidRPr="004B174F">
        <w:rPr>
          <w:rStyle w:val="Hyperlink"/>
          <w:sz w:val="21"/>
          <w:szCs w:val="21"/>
        </w:rPr>
        <w:t xml:space="preserve"> </w:t>
      </w:r>
      <w:r w:rsidRPr="004B174F">
        <w:rPr>
          <w:rFonts w:cs="Arial"/>
          <w:sz w:val="21"/>
          <w:szCs w:val="21"/>
        </w:rPr>
        <w:t>&lt;https://www.safetyandquality.gov.au/our-work/e-health-safety&gt;.</w:t>
      </w:r>
    </w:p>
    <w:p w14:paraId="36575351" w14:textId="77777777" w:rsidR="00A14B0A" w:rsidRPr="004B174F" w:rsidRDefault="00A14B0A" w:rsidP="00A14B0A">
      <w:pPr>
        <w:pStyle w:val="DHHSbullet1"/>
        <w:rPr>
          <w:rFonts w:cs="Arial"/>
          <w:sz w:val="21"/>
          <w:szCs w:val="21"/>
          <w:lang w:val="en-US"/>
        </w:rPr>
      </w:pPr>
      <w:r w:rsidRPr="004B174F">
        <w:rPr>
          <w:sz w:val="21"/>
          <w:szCs w:val="21"/>
        </w:rPr>
        <w:t xml:space="preserve">the AMAF, which applies to non-current assets (physical and intangible), but not financial assets, controlled by government departments, agencies, corporations, authorities, and other bodies that are captured by the Standing Directions of the Minister for Finance made under the Financial Management Act. Reference to the standing directions can be found on the </w:t>
      </w:r>
      <w:hyperlink r:id="rId81">
        <w:r w:rsidRPr="004B174F">
          <w:rPr>
            <w:rStyle w:val="Hyperlink"/>
            <w:sz w:val="21"/>
            <w:szCs w:val="21"/>
          </w:rPr>
          <w:t>AMAF webpage</w:t>
        </w:r>
      </w:hyperlink>
      <w:r w:rsidRPr="004B174F">
        <w:rPr>
          <w:sz w:val="21"/>
          <w:szCs w:val="21"/>
        </w:rPr>
        <w:t xml:space="preserve"> &lt;https://www.dtf.vic.gov.au/infrastructure-investment/asset-management-accountability-framework&gt;.</w:t>
      </w:r>
    </w:p>
    <w:p w14:paraId="4F241FB2" w14:textId="77777777" w:rsidR="00A14B0A" w:rsidRPr="004B174F" w:rsidRDefault="00A14B0A" w:rsidP="00A14B0A">
      <w:pPr>
        <w:pStyle w:val="DHHSbodyafterbullets"/>
        <w:rPr>
          <w:sz w:val="21"/>
          <w:szCs w:val="21"/>
        </w:rPr>
      </w:pPr>
      <w:r w:rsidRPr="004B174F">
        <w:rPr>
          <w:sz w:val="21"/>
          <w:szCs w:val="21"/>
        </w:rPr>
        <w:t xml:space="preserve">The Australian Digital Health Agency website is a useful source of reference material for digital health planning. Technical specifications can be found on the agency’s </w:t>
      </w:r>
      <w:hyperlink r:id="rId82" w:history="1">
        <w:r w:rsidRPr="004B174F">
          <w:rPr>
            <w:rStyle w:val="Hyperlink"/>
            <w:sz w:val="21"/>
            <w:szCs w:val="21"/>
          </w:rPr>
          <w:t>resources for implementers and developers</w:t>
        </w:r>
      </w:hyperlink>
      <w:r w:rsidRPr="004B174F">
        <w:rPr>
          <w:sz w:val="21"/>
          <w:szCs w:val="21"/>
        </w:rPr>
        <w:t xml:space="preserve"> &lt;https://digitalhealth.gov.au/implementation-resources&gt;.</w:t>
      </w:r>
      <w:r w:rsidRPr="004B174F">
        <w:rPr>
          <w:sz w:val="21"/>
          <w:szCs w:val="21"/>
          <w:lang w:val="en-US"/>
        </w:rPr>
        <w:t xml:space="preserve"> </w:t>
      </w:r>
      <w:r w:rsidRPr="004B174F">
        <w:rPr>
          <w:sz w:val="21"/>
          <w:szCs w:val="21"/>
        </w:rPr>
        <w:t>The information contained on this site is subject to change</w:t>
      </w:r>
      <w:r w:rsidRPr="004B174F" w:rsidDel="004469EA">
        <w:rPr>
          <w:sz w:val="21"/>
          <w:szCs w:val="21"/>
        </w:rPr>
        <w:t>.</w:t>
      </w:r>
    </w:p>
    <w:p w14:paraId="086B8A91" w14:textId="77777777" w:rsidR="00302949" w:rsidRPr="004B174F" w:rsidRDefault="00302949">
      <w:pPr>
        <w:rPr>
          <w:rFonts w:ascii="Arial" w:eastAsia="MS Gothic" w:hAnsi="Arial" w:cs="Arial"/>
          <w:b/>
          <w:bCs/>
          <w:color w:val="201547"/>
          <w:sz w:val="21"/>
          <w:szCs w:val="21"/>
        </w:rPr>
      </w:pPr>
      <w:r w:rsidRPr="004B174F">
        <w:rPr>
          <w:sz w:val="21"/>
          <w:szCs w:val="21"/>
        </w:rPr>
        <w:br w:type="page"/>
      </w:r>
    </w:p>
    <w:p w14:paraId="36FC0E0B" w14:textId="6FBB885F" w:rsidR="00A03174" w:rsidRDefault="00A03174" w:rsidP="00A03174">
      <w:pPr>
        <w:pStyle w:val="Heading3"/>
        <w:tabs>
          <w:tab w:val="num" w:pos="709"/>
          <w:tab w:val="num" w:pos="6095"/>
        </w:tabs>
        <w:ind w:right="-58"/>
      </w:pPr>
      <w:bookmarkStart w:id="201" w:name="_Toc127829640"/>
      <w:r>
        <w:lastRenderedPageBreak/>
        <w:t>27.3</w:t>
      </w:r>
      <w:r w:rsidR="006D252A">
        <w:tab/>
      </w:r>
      <w:r>
        <w:t>Long Service Leave</w:t>
      </w:r>
      <w:bookmarkEnd w:id="119"/>
      <w:bookmarkEnd w:id="120"/>
      <w:bookmarkEnd w:id="121"/>
      <w:bookmarkEnd w:id="122"/>
      <w:bookmarkEnd w:id="123"/>
      <w:bookmarkEnd w:id="124"/>
      <w:bookmarkEnd w:id="125"/>
      <w:bookmarkEnd w:id="201"/>
    </w:p>
    <w:p w14:paraId="7EB3851F" w14:textId="77777777" w:rsidR="00A03174" w:rsidRPr="00FE7732" w:rsidRDefault="00A03174" w:rsidP="00A03174">
      <w:pPr>
        <w:pStyle w:val="DHHSbody"/>
        <w:rPr>
          <w:sz w:val="21"/>
          <w:szCs w:val="21"/>
          <w:lang w:eastAsia="en-AU"/>
        </w:rPr>
      </w:pPr>
      <w:r w:rsidRPr="00FE7732">
        <w:rPr>
          <w:sz w:val="21"/>
          <w:szCs w:val="21"/>
          <w:lang w:eastAsia="en-AU"/>
        </w:rPr>
        <w:t xml:space="preserve">The department assumes the liability arising from the net increase in the long service leave provision for public hospitals, </w:t>
      </w:r>
      <w:r w:rsidRPr="00FE7732">
        <w:rPr>
          <w:sz w:val="21"/>
          <w:szCs w:val="21"/>
          <w:highlight w:val="yellow"/>
          <w:lang w:eastAsia="en-AU"/>
        </w:rPr>
        <w:t>denominational hospitals</w:t>
      </w:r>
      <w:r w:rsidRPr="00FE7732">
        <w:rPr>
          <w:sz w:val="21"/>
          <w:szCs w:val="21"/>
          <w:lang w:eastAsia="en-AU"/>
        </w:rPr>
        <w:t xml:space="preserve">, and some statutory authorities (‘eligible agencies’), except for changes to the long service leave provision due to any subsequent recognition of gains or losses on revaluation, which is in accordance with the Department of Treasury and </w:t>
      </w:r>
      <w:r w:rsidRPr="00475C77">
        <w:rPr>
          <w:sz w:val="21"/>
          <w:szCs w:val="21"/>
          <w:lang w:eastAsia="en-AU"/>
        </w:rPr>
        <w:t xml:space="preserve">Finance’s </w:t>
      </w:r>
      <w:r w:rsidRPr="00475C77">
        <w:rPr>
          <w:i/>
          <w:sz w:val="21"/>
          <w:szCs w:val="21"/>
          <w:lang w:eastAsia="en-AU"/>
        </w:rPr>
        <w:t>Resource Management Framework</w:t>
      </w:r>
      <w:r w:rsidRPr="00FE7732">
        <w:rPr>
          <w:sz w:val="21"/>
          <w:szCs w:val="21"/>
          <w:lang w:eastAsia="en-AU"/>
        </w:rPr>
        <w:t>. All agencies must, however, reflect the movements in the long service leave provision associated with the revaluations in their long service leave provision, in accordance with accounting standards.</w:t>
      </w:r>
    </w:p>
    <w:p w14:paraId="48070141" w14:textId="77777777" w:rsidR="00A03174" w:rsidRPr="00FE7732" w:rsidRDefault="00A03174" w:rsidP="00A03174">
      <w:pPr>
        <w:pStyle w:val="DHHSbody"/>
        <w:rPr>
          <w:sz w:val="21"/>
          <w:szCs w:val="21"/>
          <w:lang w:eastAsia="en-AU"/>
        </w:rPr>
      </w:pPr>
      <w:r w:rsidRPr="00FE7732">
        <w:rPr>
          <w:sz w:val="21"/>
          <w:szCs w:val="21"/>
          <w:lang w:eastAsia="en-AU"/>
        </w:rPr>
        <w:t>The department funds the annual increase in the long service leave provision</w:t>
      </w:r>
      <w:r w:rsidRPr="00FE7732">
        <w:rPr>
          <w:sz w:val="21"/>
          <w:szCs w:val="21"/>
          <w:vertAlign w:val="superscript"/>
          <w:lang w:eastAsia="en-AU"/>
        </w:rPr>
        <w:footnoteReference w:id="8"/>
      </w:r>
      <w:r w:rsidRPr="00FE7732">
        <w:rPr>
          <w:sz w:val="21"/>
          <w:szCs w:val="21"/>
          <w:lang w:eastAsia="en-AU"/>
        </w:rPr>
        <w:t xml:space="preserve"> of its eligible agencies as follows:</w:t>
      </w:r>
    </w:p>
    <w:p w14:paraId="4FC7F25B" w14:textId="77777777" w:rsidR="00A03174" w:rsidRPr="00FE7732" w:rsidRDefault="00A03174" w:rsidP="00A03174">
      <w:pPr>
        <w:pStyle w:val="DHHSbullet1"/>
        <w:rPr>
          <w:sz w:val="21"/>
          <w:szCs w:val="21"/>
          <w:lang w:eastAsia="en-AU"/>
        </w:rPr>
      </w:pPr>
      <w:r w:rsidRPr="00FE7732">
        <w:rPr>
          <w:sz w:val="21"/>
          <w:szCs w:val="21"/>
          <w:lang w:eastAsia="en-AU"/>
        </w:rPr>
        <w:t>An amount equal to 2.8 per cent of defined salaries and wages is included in price and paid as grants to the department’s eligible agencies (with a few exceptions).</w:t>
      </w:r>
    </w:p>
    <w:p w14:paraId="44A95B6F" w14:textId="77777777" w:rsidR="00A03174" w:rsidRPr="00FE7732" w:rsidRDefault="00A03174" w:rsidP="00A03174">
      <w:pPr>
        <w:pStyle w:val="DHHSbullet1"/>
        <w:rPr>
          <w:sz w:val="21"/>
          <w:szCs w:val="21"/>
          <w:lang w:eastAsia="en-AU"/>
        </w:rPr>
      </w:pPr>
      <w:r w:rsidRPr="00FE7732">
        <w:rPr>
          <w:sz w:val="21"/>
          <w:szCs w:val="21"/>
          <w:lang w:eastAsia="en-AU"/>
        </w:rPr>
        <w:t>A grant payable to the department’s eligible agencies is recognised for the balance not paid as the grant described above (a debtor in respect of this non-cash grant will be recognised by each eligible agency).</w:t>
      </w:r>
    </w:p>
    <w:p w14:paraId="30258B04" w14:textId="77777777" w:rsidR="00A03174" w:rsidRDefault="00A03174" w:rsidP="00A03174">
      <w:pPr>
        <w:pStyle w:val="DHHSbodyafterbullets"/>
        <w:rPr>
          <w:sz w:val="21"/>
          <w:szCs w:val="21"/>
        </w:rPr>
      </w:pPr>
      <w:r w:rsidRPr="00FE7732">
        <w:rPr>
          <w:sz w:val="21"/>
          <w:szCs w:val="21"/>
        </w:rPr>
        <w:t xml:space="preserve">Eligible agencies will continue to manage their long service leave and cash requirements. Long service leave funding paid by the department </w:t>
      </w:r>
      <w:proofErr w:type="gramStart"/>
      <w:r w:rsidRPr="00FE7732">
        <w:rPr>
          <w:sz w:val="21"/>
          <w:szCs w:val="21"/>
        </w:rPr>
        <w:t>in excess of</w:t>
      </w:r>
      <w:proofErr w:type="gramEnd"/>
      <w:r w:rsidRPr="00FE7732">
        <w:rPr>
          <w:sz w:val="21"/>
          <w:szCs w:val="21"/>
        </w:rPr>
        <w:t xml:space="preserve"> actual long service leave payouts during the current and prior financial years, should be maintained and managed by eligible agencies, and be used as the first call for any future settlements over and above the (current) 2.8 per cent of long service leave included in price.</w:t>
      </w:r>
    </w:p>
    <w:p w14:paraId="32D9CC0E" w14:textId="77777777" w:rsidR="00A24B3C" w:rsidRPr="00FE7732" w:rsidRDefault="00A24B3C" w:rsidP="00A03174">
      <w:pPr>
        <w:pStyle w:val="DHHSbodyafterbullets"/>
        <w:rPr>
          <w:sz w:val="21"/>
          <w:szCs w:val="21"/>
        </w:rPr>
      </w:pPr>
    </w:p>
    <w:p w14:paraId="43748200" w14:textId="408310B8" w:rsidR="009C1ABF" w:rsidRDefault="009C1ABF">
      <w:pPr>
        <w:rPr>
          <w:rFonts w:ascii="Arial" w:eastAsia="Times" w:hAnsi="Arial"/>
          <w:sz w:val="21"/>
          <w:szCs w:val="21"/>
        </w:rPr>
      </w:pPr>
      <w:r>
        <w:rPr>
          <w:rFonts w:ascii="Arial" w:eastAsia="Times" w:hAnsi="Arial"/>
          <w:sz w:val="21"/>
          <w:szCs w:val="21"/>
        </w:rPr>
        <w:br w:type="page"/>
      </w:r>
    </w:p>
    <w:p w14:paraId="0C1D02BF" w14:textId="059CEC67" w:rsidR="00526323" w:rsidRPr="00D5672F" w:rsidRDefault="00526323" w:rsidP="00D5672F">
      <w:pPr>
        <w:pStyle w:val="Heading3"/>
        <w:tabs>
          <w:tab w:val="num" w:pos="709"/>
          <w:tab w:val="num" w:pos="6095"/>
        </w:tabs>
        <w:ind w:right="-58"/>
      </w:pPr>
      <w:bookmarkStart w:id="202" w:name="_Ref423024061"/>
      <w:bookmarkStart w:id="203" w:name="_Toc127829641"/>
      <w:r w:rsidRPr="00D5672F">
        <w:lastRenderedPageBreak/>
        <w:t>29.1.21</w:t>
      </w:r>
      <w:r w:rsidR="00D5672F" w:rsidRPr="00D5672F">
        <w:t xml:space="preserve"> </w:t>
      </w:r>
      <w:r w:rsidRPr="00D5672F">
        <w:t>Victorian Emergency Minimum Dataset</w:t>
      </w:r>
      <w:bookmarkEnd w:id="202"/>
      <w:bookmarkEnd w:id="203"/>
    </w:p>
    <w:p w14:paraId="4FFF15C7" w14:textId="77777777" w:rsidR="00526323" w:rsidRPr="00D11D60" w:rsidRDefault="00526323" w:rsidP="00526323">
      <w:pPr>
        <w:pStyle w:val="DHHSbody"/>
        <w:rPr>
          <w:sz w:val="21"/>
          <w:szCs w:val="21"/>
          <w:highlight w:val="yellow"/>
        </w:rPr>
      </w:pPr>
      <w:r w:rsidRPr="00D11D60">
        <w:rPr>
          <w:color w:val="2B579A"/>
          <w:sz w:val="21"/>
          <w:szCs w:val="21"/>
          <w:highlight w:val="yellow"/>
          <w:shd w:val="clear" w:color="auto" w:fill="E6E6E6"/>
        </w:rPr>
        <w:fldChar w:fldCharType="begin"/>
      </w:r>
      <w:r w:rsidRPr="00D11D60">
        <w:rPr>
          <w:sz w:val="21"/>
          <w:szCs w:val="21"/>
          <w:highlight w:val="yellow"/>
        </w:rPr>
        <w:instrText xml:space="preserve"> REF _Ref40718233 \h </w:instrText>
      </w:r>
      <w:r w:rsidRPr="00D11D60">
        <w:rPr>
          <w:color w:val="2B579A"/>
          <w:sz w:val="21"/>
          <w:szCs w:val="21"/>
          <w:highlight w:val="yellow"/>
          <w:shd w:val="clear" w:color="auto" w:fill="E6E6E6"/>
        </w:rPr>
        <w:instrText xml:space="preserve"> \* MERGEFORMAT </w:instrText>
      </w:r>
      <w:r w:rsidRPr="00D11D60">
        <w:rPr>
          <w:color w:val="2B579A"/>
          <w:sz w:val="21"/>
          <w:szCs w:val="21"/>
          <w:highlight w:val="yellow"/>
          <w:shd w:val="clear" w:color="auto" w:fill="E6E6E6"/>
        </w:rPr>
      </w:r>
      <w:r w:rsidR="00000000">
        <w:rPr>
          <w:color w:val="2B579A"/>
          <w:sz w:val="21"/>
          <w:szCs w:val="21"/>
          <w:highlight w:val="yellow"/>
          <w:shd w:val="clear" w:color="auto" w:fill="E6E6E6"/>
        </w:rPr>
        <w:fldChar w:fldCharType="separate"/>
      </w:r>
      <w:r w:rsidRPr="00D11D60">
        <w:rPr>
          <w:color w:val="2B579A"/>
          <w:sz w:val="21"/>
          <w:szCs w:val="21"/>
          <w:highlight w:val="yellow"/>
          <w:shd w:val="clear" w:color="auto" w:fill="E6E6E6"/>
        </w:rPr>
        <w:fldChar w:fldCharType="end"/>
      </w:r>
      <w:r w:rsidRPr="00D11D60">
        <w:rPr>
          <w:noProof/>
          <w:sz w:val="21"/>
          <w:szCs w:val="21"/>
          <w:highlight w:val="yellow"/>
        </w:rPr>
        <w:t>Public health services reporting to the VEMD must adhere to the timelines in Table 6a.</w:t>
      </w:r>
    </w:p>
    <w:p w14:paraId="07F35C92" w14:textId="77777777" w:rsidR="00526323" w:rsidRPr="00D11D60" w:rsidRDefault="00526323" w:rsidP="00526323">
      <w:pPr>
        <w:pStyle w:val="Caption"/>
        <w:rPr>
          <w:sz w:val="21"/>
          <w:szCs w:val="21"/>
          <w:highlight w:val="yellow"/>
        </w:rPr>
      </w:pPr>
      <w:bookmarkStart w:id="204" w:name="_Ref40718233"/>
      <w:bookmarkStart w:id="205" w:name="_Toc90880357"/>
      <w:r w:rsidRPr="00D11D60">
        <w:rPr>
          <w:sz w:val="21"/>
          <w:szCs w:val="21"/>
          <w:highlight w:val="yellow"/>
        </w:rPr>
        <w:t>Table</w:t>
      </w:r>
      <w:r w:rsidRPr="006651E7">
        <w:rPr>
          <w:color w:val="000000" w:themeColor="text1"/>
          <w:sz w:val="21"/>
          <w:szCs w:val="21"/>
          <w:highlight w:val="yellow"/>
        </w:rPr>
        <w:t xml:space="preserve"> </w:t>
      </w:r>
      <w:bookmarkEnd w:id="204"/>
      <w:r w:rsidRPr="006651E7">
        <w:rPr>
          <w:color w:val="000000" w:themeColor="text1"/>
          <w:sz w:val="21"/>
          <w:szCs w:val="21"/>
          <w:highlight w:val="yellow"/>
          <w:shd w:val="clear" w:color="auto" w:fill="E6E6E6"/>
        </w:rPr>
        <w:t>6</w:t>
      </w:r>
      <w:proofErr w:type="gramStart"/>
      <w:r w:rsidRPr="006651E7">
        <w:rPr>
          <w:color w:val="000000" w:themeColor="text1"/>
          <w:sz w:val="21"/>
          <w:szCs w:val="21"/>
          <w:highlight w:val="yellow"/>
          <w:shd w:val="clear" w:color="auto" w:fill="E6E6E6"/>
        </w:rPr>
        <w:t>a</w:t>
      </w:r>
      <w:r w:rsidRPr="00D11D60">
        <w:rPr>
          <w:color w:val="2B579A"/>
          <w:sz w:val="21"/>
          <w:szCs w:val="21"/>
          <w:highlight w:val="yellow"/>
          <w:shd w:val="clear" w:color="auto" w:fill="E6E6E6"/>
        </w:rPr>
        <w:t xml:space="preserve"> </w:t>
      </w:r>
      <w:r w:rsidRPr="00D11D60">
        <w:rPr>
          <w:sz w:val="21"/>
          <w:szCs w:val="21"/>
          <w:highlight w:val="yellow"/>
        </w:rPr>
        <w:t>:</w:t>
      </w:r>
      <w:bookmarkStart w:id="206" w:name="_Toc14194706"/>
      <w:bookmarkStart w:id="207" w:name="_Toc37863342"/>
      <w:proofErr w:type="gramEnd"/>
      <w:r w:rsidRPr="00D11D60">
        <w:rPr>
          <w:sz w:val="21"/>
          <w:szCs w:val="21"/>
          <w:highlight w:val="yellow"/>
        </w:rPr>
        <w:t xml:space="preserve"> Victorian Emergency Minimum Dataset timelines</w:t>
      </w:r>
      <w:bookmarkEnd w:id="205"/>
      <w:bookmarkEnd w:id="206"/>
      <w:bookmarkEnd w:id="207"/>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A0" w:firstRow="1" w:lastRow="0" w:firstColumn="1" w:lastColumn="0" w:noHBand="1" w:noVBand="1"/>
      </w:tblPr>
      <w:tblGrid>
        <w:gridCol w:w="2861"/>
        <w:gridCol w:w="6438"/>
      </w:tblGrid>
      <w:tr w:rsidR="00526323" w:rsidRPr="00D11D60" w14:paraId="649ED708" w14:textId="77777777" w:rsidTr="00A61486">
        <w:trPr>
          <w:tblHeader/>
        </w:trPr>
        <w:tc>
          <w:tcPr>
            <w:tcW w:w="2861" w:type="dxa"/>
            <w:shd w:val="clear" w:color="auto" w:fill="201547"/>
            <w:vAlign w:val="bottom"/>
          </w:tcPr>
          <w:p w14:paraId="1E330862" w14:textId="77777777" w:rsidR="00526323" w:rsidRPr="00D11D60" w:rsidRDefault="00526323" w:rsidP="00A61486">
            <w:pPr>
              <w:pStyle w:val="DHHStablecolhead"/>
              <w:rPr>
                <w:sz w:val="21"/>
                <w:szCs w:val="21"/>
              </w:rPr>
            </w:pPr>
            <w:r w:rsidRPr="00D11D60">
              <w:rPr>
                <w:sz w:val="21"/>
                <w:szCs w:val="21"/>
              </w:rPr>
              <w:t>VEMD</w:t>
            </w:r>
          </w:p>
        </w:tc>
        <w:tc>
          <w:tcPr>
            <w:tcW w:w="6438" w:type="dxa"/>
            <w:shd w:val="clear" w:color="auto" w:fill="201547"/>
            <w:vAlign w:val="bottom"/>
          </w:tcPr>
          <w:p w14:paraId="26D56C0C" w14:textId="77777777" w:rsidR="00526323" w:rsidRPr="00D11D60" w:rsidRDefault="00526323" w:rsidP="00A61486">
            <w:pPr>
              <w:pStyle w:val="DHHStablecolhead"/>
              <w:rPr>
                <w:sz w:val="21"/>
                <w:szCs w:val="21"/>
              </w:rPr>
            </w:pPr>
            <w:r w:rsidRPr="00D11D60">
              <w:rPr>
                <w:sz w:val="21"/>
                <w:szCs w:val="21"/>
              </w:rPr>
              <w:t>Timeline</w:t>
            </w:r>
          </w:p>
        </w:tc>
      </w:tr>
      <w:tr w:rsidR="00526323" w:rsidRPr="00D11D60" w14:paraId="569DD062" w14:textId="77777777" w:rsidTr="00A61486">
        <w:tc>
          <w:tcPr>
            <w:tcW w:w="2861" w:type="dxa"/>
            <w:shd w:val="clear" w:color="auto" w:fill="auto"/>
          </w:tcPr>
          <w:p w14:paraId="3CAC4378" w14:textId="77777777" w:rsidR="00526323" w:rsidRPr="00D11D60" w:rsidRDefault="00526323" w:rsidP="00A61486">
            <w:pPr>
              <w:pStyle w:val="DHHStabletext"/>
              <w:rPr>
                <w:sz w:val="21"/>
                <w:szCs w:val="21"/>
                <w:highlight w:val="yellow"/>
              </w:rPr>
            </w:pPr>
            <w:r w:rsidRPr="00D11D60">
              <w:rPr>
                <w:sz w:val="21"/>
                <w:szCs w:val="21"/>
                <w:highlight w:val="yellow"/>
              </w:rPr>
              <w:t xml:space="preserve">All presentations to be submitted every weekday </w:t>
            </w:r>
          </w:p>
        </w:tc>
        <w:tc>
          <w:tcPr>
            <w:tcW w:w="6438" w:type="dxa"/>
            <w:shd w:val="clear" w:color="auto" w:fill="auto"/>
          </w:tcPr>
          <w:p w14:paraId="37A52C35" w14:textId="77777777" w:rsidR="00526323" w:rsidRPr="00D11D60" w:rsidRDefault="00526323" w:rsidP="00A61486">
            <w:pPr>
              <w:pStyle w:val="DHHStabletext"/>
              <w:rPr>
                <w:sz w:val="21"/>
                <w:szCs w:val="21"/>
                <w:highlight w:val="yellow"/>
              </w:rPr>
            </w:pPr>
            <w:r w:rsidRPr="00D11D60">
              <w:rPr>
                <w:sz w:val="21"/>
                <w:szCs w:val="21"/>
                <w:highlight w:val="yellow"/>
              </w:rPr>
              <w:t>All presentations must be supplied by 5.00 pm the following business day</w:t>
            </w:r>
          </w:p>
        </w:tc>
      </w:tr>
      <w:tr w:rsidR="00526323" w:rsidRPr="00D11D60" w14:paraId="1C8BB84A" w14:textId="77777777" w:rsidTr="00A61486">
        <w:tc>
          <w:tcPr>
            <w:tcW w:w="2861" w:type="dxa"/>
            <w:shd w:val="clear" w:color="auto" w:fill="auto"/>
          </w:tcPr>
          <w:p w14:paraId="7F50255A" w14:textId="77777777" w:rsidR="00526323" w:rsidRPr="00D11D60" w:rsidRDefault="00526323" w:rsidP="00A61486">
            <w:pPr>
              <w:pStyle w:val="DHHStabletext"/>
              <w:rPr>
                <w:sz w:val="21"/>
                <w:szCs w:val="21"/>
                <w:highlight w:val="yellow"/>
              </w:rPr>
            </w:pPr>
            <w:r w:rsidRPr="00D11D60">
              <w:rPr>
                <w:sz w:val="21"/>
                <w:szCs w:val="21"/>
                <w:highlight w:val="yellow"/>
              </w:rPr>
              <w:t>All presentations for the full month without errors</w:t>
            </w:r>
          </w:p>
        </w:tc>
        <w:tc>
          <w:tcPr>
            <w:tcW w:w="6438" w:type="dxa"/>
            <w:shd w:val="clear" w:color="auto" w:fill="auto"/>
          </w:tcPr>
          <w:p w14:paraId="40B5E129" w14:textId="77777777" w:rsidR="00526323" w:rsidRPr="00D11D60" w:rsidRDefault="00526323" w:rsidP="00A61486">
            <w:pPr>
              <w:pStyle w:val="DHHStabletext"/>
              <w:rPr>
                <w:sz w:val="21"/>
                <w:szCs w:val="21"/>
                <w:highlight w:val="yellow"/>
              </w:rPr>
            </w:pPr>
            <w:r w:rsidRPr="00D11D60">
              <w:rPr>
                <w:sz w:val="21"/>
                <w:szCs w:val="21"/>
                <w:highlight w:val="yellow"/>
              </w:rPr>
              <w:t>Must be complete and correct – that is, zero rejections and notifiable edits by 5.00 pm on the tenth day of the following month, or the prior business day</w:t>
            </w:r>
          </w:p>
        </w:tc>
      </w:tr>
    </w:tbl>
    <w:p w14:paraId="3729B2EB" w14:textId="77777777" w:rsidR="00526323" w:rsidRPr="00D11D60" w:rsidRDefault="00526323" w:rsidP="00526323">
      <w:pPr>
        <w:pStyle w:val="DHHSbodyaftertablefigure"/>
        <w:rPr>
          <w:sz w:val="21"/>
          <w:szCs w:val="21"/>
          <w:highlight w:val="yellow"/>
        </w:rPr>
      </w:pPr>
      <w:r w:rsidRPr="00D11D60">
        <w:rPr>
          <w:sz w:val="21"/>
          <w:szCs w:val="21"/>
          <w:highlight w:val="yellow"/>
        </w:rPr>
        <w:t xml:space="preserve">Any corrections to </w:t>
      </w:r>
      <w:r w:rsidRPr="00D11D60">
        <w:rPr>
          <w:rFonts w:cs="Arial"/>
          <w:sz w:val="21"/>
          <w:szCs w:val="21"/>
          <w:highlight w:val="yellow"/>
        </w:rPr>
        <w:t>2022-23</w:t>
      </w:r>
      <w:r w:rsidRPr="00D11D60">
        <w:rPr>
          <w:sz w:val="21"/>
          <w:szCs w:val="21"/>
          <w:highlight w:val="yellow"/>
        </w:rPr>
        <w:t xml:space="preserve"> data must be submitted before final consolidation of the VEMD on 27 July 2023.</w:t>
      </w:r>
    </w:p>
    <w:p w14:paraId="67D0A7BE" w14:textId="601E44DE" w:rsidR="00D11D60" w:rsidRPr="009522AF" w:rsidRDefault="00D11D60" w:rsidP="009522AF">
      <w:pPr>
        <w:pStyle w:val="DHHSbody"/>
        <w:rPr>
          <w:b/>
          <w:bCs/>
          <w:color w:val="201547"/>
          <w:sz w:val="22"/>
          <w:szCs w:val="22"/>
          <w:highlight w:val="yellow"/>
        </w:rPr>
      </w:pPr>
      <w:r w:rsidRPr="009522AF">
        <w:rPr>
          <w:b/>
          <w:bCs/>
          <w:color w:val="201547"/>
          <w:sz w:val="22"/>
          <w:szCs w:val="22"/>
          <w:highlight w:val="yellow"/>
        </w:rPr>
        <w:t>Penalties for noncompliance</w:t>
      </w:r>
    </w:p>
    <w:p w14:paraId="03D05CF3" w14:textId="3075A222" w:rsidR="00526323" w:rsidRPr="00D11D60" w:rsidRDefault="00526323" w:rsidP="00526323">
      <w:pPr>
        <w:pStyle w:val="DHHSbody"/>
        <w:rPr>
          <w:sz w:val="21"/>
          <w:szCs w:val="21"/>
          <w:highlight w:val="yellow"/>
        </w:rPr>
      </w:pPr>
      <w:r w:rsidRPr="00D11D60">
        <w:rPr>
          <w:sz w:val="21"/>
          <w:szCs w:val="21"/>
          <w:highlight w:val="yellow"/>
        </w:rPr>
        <w:t>Where health services are noncompliant with the timelines specified above, the department may apply penalties that include:</w:t>
      </w:r>
    </w:p>
    <w:p w14:paraId="6B8A8435" w14:textId="77777777" w:rsidR="00526323" w:rsidRPr="00D11D60" w:rsidRDefault="00526323" w:rsidP="00526323">
      <w:pPr>
        <w:pStyle w:val="DHHSbullet1"/>
        <w:ind w:left="1495"/>
        <w:rPr>
          <w:sz w:val="21"/>
          <w:szCs w:val="21"/>
          <w:highlight w:val="yellow"/>
        </w:rPr>
      </w:pPr>
      <w:r w:rsidRPr="00D11D60">
        <w:rPr>
          <w:sz w:val="21"/>
          <w:szCs w:val="21"/>
          <w:highlight w:val="yellow"/>
        </w:rPr>
        <w:t xml:space="preserve">up to $5,000 per month, if presentations for the first 14 days of the month are not submitted by the timelines specified in </w:t>
      </w:r>
      <w:r w:rsidRPr="00D11D60">
        <w:rPr>
          <w:color w:val="2B579A"/>
          <w:sz w:val="21"/>
          <w:szCs w:val="21"/>
          <w:highlight w:val="yellow"/>
          <w:shd w:val="clear" w:color="auto" w:fill="E6E6E6"/>
        </w:rPr>
        <w:fldChar w:fldCharType="begin"/>
      </w:r>
      <w:r w:rsidRPr="00D11D60">
        <w:rPr>
          <w:sz w:val="21"/>
          <w:szCs w:val="21"/>
          <w:highlight w:val="yellow"/>
        </w:rPr>
        <w:instrText xml:space="preserve"> REF _Ref40718233 \h </w:instrText>
      </w:r>
      <w:r w:rsidRPr="00D11D60">
        <w:rPr>
          <w:color w:val="2B579A"/>
          <w:sz w:val="21"/>
          <w:szCs w:val="21"/>
          <w:highlight w:val="yellow"/>
          <w:shd w:val="clear" w:color="auto" w:fill="E6E6E6"/>
        </w:rPr>
        <w:instrText xml:space="preserve"> \* MERGEFORMAT </w:instrText>
      </w:r>
      <w:r w:rsidRPr="00D11D60">
        <w:rPr>
          <w:color w:val="2B579A"/>
          <w:sz w:val="21"/>
          <w:szCs w:val="21"/>
          <w:highlight w:val="yellow"/>
          <w:shd w:val="clear" w:color="auto" w:fill="E6E6E6"/>
        </w:rPr>
      </w:r>
      <w:r w:rsidRPr="00D11D60">
        <w:rPr>
          <w:color w:val="2B579A"/>
          <w:sz w:val="21"/>
          <w:szCs w:val="21"/>
          <w:highlight w:val="yellow"/>
          <w:shd w:val="clear" w:color="auto" w:fill="E6E6E6"/>
        </w:rPr>
        <w:fldChar w:fldCharType="separate"/>
      </w:r>
      <w:r w:rsidRPr="00D11D60">
        <w:rPr>
          <w:sz w:val="21"/>
          <w:szCs w:val="21"/>
          <w:highlight w:val="yellow"/>
        </w:rPr>
        <w:t xml:space="preserve">Table </w:t>
      </w:r>
      <w:r w:rsidRPr="00D11D60">
        <w:rPr>
          <w:noProof/>
          <w:sz w:val="21"/>
          <w:szCs w:val="21"/>
          <w:highlight w:val="yellow"/>
        </w:rPr>
        <w:t>3</w:t>
      </w:r>
      <w:r w:rsidRPr="00D11D60">
        <w:rPr>
          <w:color w:val="2B579A"/>
          <w:sz w:val="21"/>
          <w:szCs w:val="21"/>
          <w:highlight w:val="yellow"/>
          <w:shd w:val="clear" w:color="auto" w:fill="E6E6E6"/>
        </w:rPr>
        <w:fldChar w:fldCharType="end"/>
      </w:r>
    </w:p>
    <w:p w14:paraId="3BFECC5B" w14:textId="77777777" w:rsidR="00526323" w:rsidRPr="00D11D60" w:rsidRDefault="00526323" w:rsidP="00526323">
      <w:pPr>
        <w:pStyle w:val="DHHSbullet1"/>
        <w:ind w:left="1495"/>
        <w:rPr>
          <w:sz w:val="21"/>
          <w:szCs w:val="21"/>
          <w:highlight w:val="yellow"/>
        </w:rPr>
      </w:pPr>
      <w:r w:rsidRPr="00D11D60">
        <w:rPr>
          <w:sz w:val="21"/>
          <w:szCs w:val="21"/>
          <w:highlight w:val="yellow"/>
        </w:rPr>
        <w:t xml:space="preserve">up to $10,000 per month, if presentations for the full month are not submitted by the timelines specified in </w:t>
      </w:r>
      <w:r w:rsidRPr="00D11D60">
        <w:rPr>
          <w:color w:val="2B579A"/>
          <w:sz w:val="21"/>
          <w:szCs w:val="21"/>
          <w:highlight w:val="yellow"/>
          <w:shd w:val="clear" w:color="auto" w:fill="E6E6E6"/>
        </w:rPr>
        <w:fldChar w:fldCharType="begin"/>
      </w:r>
      <w:r w:rsidRPr="00D11D60">
        <w:rPr>
          <w:sz w:val="21"/>
          <w:szCs w:val="21"/>
          <w:highlight w:val="yellow"/>
        </w:rPr>
        <w:instrText xml:space="preserve"> REF _Ref40718233 \h </w:instrText>
      </w:r>
      <w:r w:rsidRPr="00D11D60">
        <w:rPr>
          <w:color w:val="2B579A"/>
          <w:sz w:val="21"/>
          <w:szCs w:val="21"/>
          <w:highlight w:val="yellow"/>
          <w:shd w:val="clear" w:color="auto" w:fill="E6E6E6"/>
        </w:rPr>
        <w:instrText xml:space="preserve"> \* MERGEFORMAT </w:instrText>
      </w:r>
      <w:r w:rsidRPr="00D11D60">
        <w:rPr>
          <w:color w:val="2B579A"/>
          <w:sz w:val="21"/>
          <w:szCs w:val="21"/>
          <w:highlight w:val="yellow"/>
          <w:shd w:val="clear" w:color="auto" w:fill="E6E6E6"/>
        </w:rPr>
      </w:r>
      <w:r w:rsidRPr="00D11D60">
        <w:rPr>
          <w:color w:val="2B579A"/>
          <w:sz w:val="21"/>
          <w:szCs w:val="21"/>
          <w:highlight w:val="yellow"/>
          <w:shd w:val="clear" w:color="auto" w:fill="E6E6E6"/>
        </w:rPr>
        <w:fldChar w:fldCharType="separate"/>
      </w:r>
      <w:r w:rsidRPr="00D11D60">
        <w:rPr>
          <w:sz w:val="21"/>
          <w:szCs w:val="21"/>
          <w:highlight w:val="yellow"/>
        </w:rPr>
        <w:t xml:space="preserve">Table </w:t>
      </w:r>
      <w:r w:rsidRPr="00D11D60">
        <w:rPr>
          <w:noProof/>
          <w:sz w:val="21"/>
          <w:szCs w:val="21"/>
          <w:highlight w:val="yellow"/>
        </w:rPr>
        <w:t>3</w:t>
      </w:r>
      <w:r w:rsidRPr="00D11D60">
        <w:rPr>
          <w:color w:val="2B579A"/>
          <w:sz w:val="21"/>
          <w:szCs w:val="21"/>
          <w:highlight w:val="yellow"/>
          <w:shd w:val="clear" w:color="auto" w:fill="E6E6E6"/>
        </w:rPr>
        <w:fldChar w:fldCharType="end"/>
      </w:r>
    </w:p>
    <w:p w14:paraId="38F29680" w14:textId="77777777" w:rsidR="00526323" w:rsidRPr="00D11D60" w:rsidRDefault="00526323" w:rsidP="00526323">
      <w:pPr>
        <w:pStyle w:val="DHHSbullet1"/>
        <w:ind w:left="1495"/>
        <w:rPr>
          <w:sz w:val="21"/>
          <w:szCs w:val="21"/>
          <w:highlight w:val="yellow"/>
        </w:rPr>
      </w:pPr>
      <w:r w:rsidRPr="00D11D60">
        <w:rPr>
          <w:sz w:val="21"/>
          <w:szCs w:val="21"/>
          <w:highlight w:val="yellow"/>
        </w:rPr>
        <w:t xml:space="preserve">up to $10,000 per month, if a file with all presentations for the full month contains errors by the timelines specified in </w:t>
      </w:r>
      <w:r w:rsidRPr="00D11D60">
        <w:rPr>
          <w:color w:val="2B579A"/>
          <w:sz w:val="21"/>
          <w:szCs w:val="21"/>
          <w:highlight w:val="yellow"/>
          <w:shd w:val="clear" w:color="auto" w:fill="E6E6E6"/>
        </w:rPr>
        <w:fldChar w:fldCharType="begin"/>
      </w:r>
      <w:r w:rsidRPr="00D11D60">
        <w:rPr>
          <w:sz w:val="21"/>
          <w:szCs w:val="21"/>
          <w:highlight w:val="yellow"/>
        </w:rPr>
        <w:instrText xml:space="preserve"> REF _Ref40718233 \h </w:instrText>
      </w:r>
      <w:r w:rsidRPr="00D11D60">
        <w:rPr>
          <w:color w:val="2B579A"/>
          <w:sz w:val="21"/>
          <w:szCs w:val="21"/>
          <w:highlight w:val="yellow"/>
          <w:shd w:val="clear" w:color="auto" w:fill="E6E6E6"/>
        </w:rPr>
        <w:instrText xml:space="preserve"> \* MERGEFORMAT </w:instrText>
      </w:r>
      <w:r w:rsidRPr="00D11D60">
        <w:rPr>
          <w:color w:val="2B579A"/>
          <w:sz w:val="21"/>
          <w:szCs w:val="21"/>
          <w:highlight w:val="yellow"/>
          <w:shd w:val="clear" w:color="auto" w:fill="E6E6E6"/>
        </w:rPr>
      </w:r>
      <w:r w:rsidRPr="00D11D60">
        <w:rPr>
          <w:color w:val="2B579A"/>
          <w:sz w:val="21"/>
          <w:szCs w:val="21"/>
          <w:highlight w:val="yellow"/>
          <w:shd w:val="clear" w:color="auto" w:fill="E6E6E6"/>
        </w:rPr>
        <w:fldChar w:fldCharType="separate"/>
      </w:r>
      <w:r w:rsidRPr="00D11D60">
        <w:rPr>
          <w:sz w:val="21"/>
          <w:szCs w:val="21"/>
          <w:highlight w:val="yellow"/>
        </w:rPr>
        <w:t xml:space="preserve">Table </w:t>
      </w:r>
      <w:r w:rsidRPr="00D11D60">
        <w:rPr>
          <w:noProof/>
          <w:sz w:val="21"/>
          <w:szCs w:val="21"/>
          <w:highlight w:val="yellow"/>
        </w:rPr>
        <w:t>3</w:t>
      </w:r>
      <w:r w:rsidRPr="00D11D60">
        <w:rPr>
          <w:color w:val="2B579A"/>
          <w:sz w:val="21"/>
          <w:szCs w:val="21"/>
          <w:highlight w:val="yellow"/>
          <w:shd w:val="clear" w:color="auto" w:fill="E6E6E6"/>
        </w:rPr>
        <w:fldChar w:fldCharType="end"/>
      </w:r>
      <w:r w:rsidRPr="00D11D60">
        <w:rPr>
          <w:sz w:val="21"/>
          <w:szCs w:val="21"/>
          <w:highlight w:val="yellow"/>
        </w:rPr>
        <w:t>.</w:t>
      </w:r>
    </w:p>
    <w:p w14:paraId="4D84855D" w14:textId="77777777" w:rsidR="00526323" w:rsidRPr="00D11D60" w:rsidRDefault="00526323" w:rsidP="00526323">
      <w:pPr>
        <w:pStyle w:val="DHHSbodyafterbullets"/>
        <w:rPr>
          <w:sz w:val="21"/>
          <w:szCs w:val="21"/>
          <w:highlight w:val="yellow"/>
        </w:rPr>
      </w:pPr>
      <w:r w:rsidRPr="00D11D60">
        <w:rPr>
          <w:sz w:val="21"/>
          <w:szCs w:val="21"/>
          <w:highlight w:val="yellow"/>
        </w:rPr>
        <w:t>Data flagged as unfit for reporting and analysis will be regarded as noncompliant and penalties as above may apply.</w:t>
      </w:r>
    </w:p>
    <w:p w14:paraId="3605A766" w14:textId="36EC4925" w:rsidR="00D11D60" w:rsidRPr="009522AF" w:rsidRDefault="00D11D60" w:rsidP="009522AF">
      <w:pPr>
        <w:pStyle w:val="DHHSbody"/>
        <w:rPr>
          <w:b/>
          <w:bCs/>
          <w:color w:val="201547"/>
          <w:sz w:val="22"/>
          <w:szCs w:val="22"/>
          <w:highlight w:val="yellow"/>
        </w:rPr>
      </w:pPr>
      <w:r w:rsidRPr="009522AF">
        <w:rPr>
          <w:b/>
          <w:bCs/>
          <w:color w:val="201547"/>
          <w:sz w:val="22"/>
          <w:szCs w:val="22"/>
          <w:highlight w:val="yellow"/>
        </w:rPr>
        <w:t>Exemptions from penalties</w:t>
      </w:r>
    </w:p>
    <w:p w14:paraId="2866EB04" w14:textId="5A2B6ED7" w:rsidR="00D11D60" w:rsidRPr="00D11D60" w:rsidRDefault="00D11D60" w:rsidP="00526323">
      <w:pPr>
        <w:pStyle w:val="DHHSbodyafterbullets"/>
        <w:rPr>
          <w:sz w:val="21"/>
          <w:szCs w:val="21"/>
          <w:highlight w:val="yellow"/>
        </w:rPr>
      </w:pPr>
      <w:r w:rsidRPr="00D11D60">
        <w:rPr>
          <w:sz w:val="21"/>
          <w:szCs w:val="21"/>
          <w:highlight w:val="yellow"/>
        </w:rPr>
        <w:t>If difficulties are anticipated in meeting the relevant data submission timeframes, the health service must contact the department, indicating the nature of the difficulties, remedial action being taken and the expected submission schedule.</w:t>
      </w:r>
    </w:p>
    <w:p w14:paraId="058CC0AB" w14:textId="77777777" w:rsidR="00526323" w:rsidRPr="00D11D60" w:rsidRDefault="00526323" w:rsidP="00526323">
      <w:pPr>
        <w:pStyle w:val="DHHSbody"/>
        <w:rPr>
          <w:sz w:val="21"/>
          <w:szCs w:val="21"/>
          <w:highlight w:val="yellow"/>
        </w:rPr>
      </w:pPr>
      <w:r w:rsidRPr="00D11D60">
        <w:rPr>
          <w:sz w:val="21"/>
          <w:szCs w:val="21"/>
          <w:highlight w:val="yellow"/>
        </w:rPr>
        <w:t>A pro forma to assist this process is provided on the HDSS website under VEMD webpage &lt;https://www.health.vic.gov.au/data-reporting/victorian-emergency-minimum-dataset-vemd&gt;   and must be submitted if a health service cannot meet the reporting deadline.</w:t>
      </w:r>
    </w:p>
    <w:p w14:paraId="03C80CEF" w14:textId="77777777" w:rsidR="00526323" w:rsidRPr="00D11D60" w:rsidRDefault="00526323" w:rsidP="00526323">
      <w:pPr>
        <w:pStyle w:val="DHHSbody"/>
        <w:rPr>
          <w:sz w:val="21"/>
          <w:szCs w:val="21"/>
          <w:highlight w:val="yellow"/>
        </w:rPr>
      </w:pPr>
      <w:r w:rsidRPr="00D11D60">
        <w:rPr>
          <w:sz w:val="21"/>
          <w:szCs w:val="21"/>
          <w:highlight w:val="yellow"/>
        </w:rPr>
        <w:t xml:space="preserve">Requests for an exemption from late penalties will only be considered if received prior to the relevant deadlines, and if the manual aggregate data spreadsheet has been completed by the due date. Extensions or exemptions are not issued in advance. Late submissions penalties are assessed after the end-of-year consolidation deadline, </w:t>
      </w:r>
      <w:proofErr w:type="gramStart"/>
      <w:r w:rsidRPr="00D11D60">
        <w:rPr>
          <w:sz w:val="21"/>
          <w:szCs w:val="21"/>
          <w:highlight w:val="yellow"/>
        </w:rPr>
        <w:t>taking into account</w:t>
      </w:r>
      <w:proofErr w:type="gramEnd"/>
      <w:r w:rsidRPr="00D11D60">
        <w:rPr>
          <w:sz w:val="21"/>
          <w:szCs w:val="21"/>
          <w:highlight w:val="yellow"/>
        </w:rPr>
        <w:t xml:space="preserve"> the health service’s compliance performance for the financial year.</w:t>
      </w:r>
    </w:p>
    <w:p w14:paraId="2CA4D1C4" w14:textId="77777777" w:rsidR="00526323" w:rsidRPr="00D11D60" w:rsidRDefault="00526323" w:rsidP="00526323">
      <w:pPr>
        <w:pStyle w:val="DHHSbody"/>
        <w:rPr>
          <w:sz w:val="21"/>
          <w:szCs w:val="21"/>
          <w:highlight w:val="yellow"/>
        </w:rPr>
      </w:pPr>
      <w:r w:rsidRPr="00D11D60">
        <w:rPr>
          <w:sz w:val="21"/>
          <w:szCs w:val="21"/>
          <w:highlight w:val="yellow"/>
        </w:rPr>
        <w:t xml:space="preserve">For any full month period that the health service is unable to supply unit record data, the health service is required to submit aggregate data using the manual aggregate data spreadsheet. The spreadsheet is available from the </w:t>
      </w:r>
      <w:hyperlink r:id="rId83" w:history="1">
        <w:r w:rsidRPr="00D11D60">
          <w:rPr>
            <w:rStyle w:val="Hyperlink"/>
            <w:sz w:val="21"/>
            <w:szCs w:val="21"/>
            <w:highlight w:val="yellow"/>
          </w:rPr>
          <w:t>VEMD webpage</w:t>
        </w:r>
      </w:hyperlink>
      <w:r w:rsidRPr="00D11D60">
        <w:rPr>
          <w:sz w:val="21"/>
          <w:szCs w:val="21"/>
          <w:highlight w:val="yellow"/>
        </w:rPr>
        <w:t xml:space="preserve"> &lt;https://www.health.vic.gov.au/data-reporting/victorian-emergency-minimum-dataset-vemd&gt;. The health service must submit the completed spreadsheet by the 10</w:t>
      </w:r>
      <w:r w:rsidRPr="00D11D60">
        <w:rPr>
          <w:sz w:val="21"/>
          <w:szCs w:val="21"/>
          <w:highlight w:val="yellow"/>
          <w:vertAlign w:val="superscript"/>
        </w:rPr>
        <w:t>th</w:t>
      </w:r>
      <w:r w:rsidRPr="00D11D60">
        <w:rPr>
          <w:sz w:val="21"/>
          <w:szCs w:val="21"/>
          <w:highlight w:val="yellow"/>
        </w:rPr>
        <w:t xml:space="preserve"> of the month.</w:t>
      </w:r>
    </w:p>
    <w:p w14:paraId="4A1014BC" w14:textId="77777777" w:rsidR="00526323" w:rsidRDefault="00526323" w:rsidP="00526323">
      <w:pPr>
        <w:pStyle w:val="DHHSbody"/>
        <w:rPr>
          <w:sz w:val="21"/>
          <w:szCs w:val="21"/>
          <w:highlight w:val="yellow"/>
        </w:rPr>
      </w:pPr>
      <w:r w:rsidRPr="00D11D60">
        <w:rPr>
          <w:sz w:val="21"/>
          <w:szCs w:val="21"/>
          <w:highlight w:val="yellow"/>
        </w:rPr>
        <w:t xml:space="preserve">Failure to complete the manual aggregate data spreadsheet by the due date </w:t>
      </w:r>
      <w:proofErr w:type="gramStart"/>
      <w:r w:rsidRPr="00D11D60">
        <w:rPr>
          <w:sz w:val="21"/>
          <w:szCs w:val="21"/>
          <w:highlight w:val="yellow"/>
        </w:rPr>
        <w:t>may  result</w:t>
      </w:r>
      <w:proofErr w:type="gramEnd"/>
      <w:r w:rsidRPr="00D11D60">
        <w:rPr>
          <w:sz w:val="21"/>
          <w:szCs w:val="21"/>
          <w:highlight w:val="yellow"/>
        </w:rPr>
        <w:t xml:space="preserve"> in late submission penalties.</w:t>
      </w:r>
    </w:p>
    <w:p w14:paraId="7EAFB430" w14:textId="77777777" w:rsidR="006651E7" w:rsidRPr="00D11D60" w:rsidRDefault="006651E7" w:rsidP="00526323">
      <w:pPr>
        <w:pStyle w:val="DHHSbody"/>
        <w:rPr>
          <w:sz w:val="21"/>
          <w:szCs w:val="21"/>
          <w:highlight w:val="yellow"/>
        </w:rPr>
      </w:pPr>
    </w:p>
    <w:p w14:paraId="5D311908" w14:textId="097E6439" w:rsidR="00D11D60" w:rsidRPr="009522AF" w:rsidRDefault="00D11D60" w:rsidP="00526323">
      <w:pPr>
        <w:pStyle w:val="DHHSbody"/>
        <w:rPr>
          <w:b/>
          <w:bCs/>
          <w:color w:val="201547"/>
          <w:sz w:val="22"/>
          <w:szCs w:val="22"/>
          <w:highlight w:val="yellow"/>
        </w:rPr>
      </w:pPr>
      <w:r w:rsidRPr="009522AF">
        <w:rPr>
          <w:b/>
          <w:bCs/>
          <w:color w:val="201547"/>
          <w:sz w:val="22"/>
          <w:szCs w:val="22"/>
          <w:highlight w:val="yellow"/>
        </w:rPr>
        <w:lastRenderedPageBreak/>
        <w:t>Data resubmissions for previous months</w:t>
      </w:r>
    </w:p>
    <w:p w14:paraId="0043FDC6" w14:textId="016A1194" w:rsidR="00526323" w:rsidRPr="00D11D60" w:rsidRDefault="00526323" w:rsidP="00526323">
      <w:pPr>
        <w:pStyle w:val="DHHSbody"/>
        <w:rPr>
          <w:sz w:val="21"/>
          <w:szCs w:val="21"/>
          <w:highlight w:val="yellow"/>
        </w:rPr>
      </w:pPr>
      <w:r w:rsidRPr="00D11D60">
        <w:rPr>
          <w:sz w:val="21"/>
          <w:szCs w:val="21"/>
          <w:highlight w:val="yellow"/>
        </w:rPr>
        <w:t xml:space="preserve">Health services wishing to resubmit data for a previous period must complete a VEMD data resubmission </w:t>
      </w:r>
      <w:proofErr w:type="gramStart"/>
      <w:r w:rsidRPr="00D11D60">
        <w:rPr>
          <w:sz w:val="21"/>
          <w:szCs w:val="21"/>
          <w:highlight w:val="yellow"/>
        </w:rPr>
        <w:t>request, as soon as</w:t>
      </w:r>
      <w:proofErr w:type="gramEnd"/>
      <w:r w:rsidRPr="00D11D60">
        <w:rPr>
          <w:sz w:val="21"/>
          <w:szCs w:val="21"/>
          <w:highlight w:val="yellow"/>
        </w:rPr>
        <w:t xml:space="preserve"> the health service is aware of the circumstances requiring resubmission. The request form must be submitted prior to the resubmissions. Resubmissions received without the request form will not be processed.</w:t>
      </w:r>
    </w:p>
    <w:p w14:paraId="4B6B32FA" w14:textId="77777777" w:rsidR="00526323" w:rsidRPr="00D11D60" w:rsidRDefault="00526323" w:rsidP="00526323">
      <w:pPr>
        <w:pStyle w:val="DHHSbody"/>
        <w:rPr>
          <w:sz w:val="21"/>
          <w:szCs w:val="21"/>
          <w:highlight w:val="yellow"/>
        </w:rPr>
      </w:pPr>
      <w:r w:rsidRPr="00D11D60">
        <w:rPr>
          <w:sz w:val="21"/>
          <w:szCs w:val="21"/>
          <w:highlight w:val="yellow"/>
        </w:rPr>
        <w:t xml:space="preserve">The pro forma is available on the </w:t>
      </w:r>
      <w:hyperlink r:id="rId84" w:history="1">
        <w:r w:rsidRPr="00D11D60">
          <w:rPr>
            <w:rStyle w:val="Hyperlink"/>
            <w:sz w:val="21"/>
            <w:szCs w:val="21"/>
            <w:highlight w:val="yellow"/>
          </w:rPr>
          <w:t>VEMD webpage</w:t>
        </w:r>
      </w:hyperlink>
      <w:r w:rsidRPr="00D11D60">
        <w:rPr>
          <w:sz w:val="21"/>
          <w:szCs w:val="21"/>
          <w:highlight w:val="yellow"/>
        </w:rPr>
        <w:t xml:space="preserve"> &lt;https://www.health.vic.gov.au/data-reporting/victorian-emergency-minimum-dataset-vemd&gt;.</w:t>
      </w:r>
    </w:p>
    <w:p w14:paraId="743705AB" w14:textId="6B5B6051" w:rsidR="00D11D60" w:rsidRPr="009522AF" w:rsidRDefault="00D11D60" w:rsidP="00526323">
      <w:pPr>
        <w:pStyle w:val="DHHSbody"/>
        <w:rPr>
          <w:b/>
          <w:bCs/>
          <w:color w:val="201547"/>
          <w:sz w:val="22"/>
          <w:szCs w:val="22"/>
          <w:highlight w:val="yellow"/>
        </w:rPr>
      </w:pPr>
      <w:r w:rsidRPr="009522AF">
        <w:rPr>
          <w:b/>
          <w:bCs/>
          <w:color w:val="201547"/>
          <w:sz w:val="22"/>
          <w:szCs w:val="22"/>
          <w:highlight w:val="yellow"/>
        </w:rPr>
        <w:t>Software upgrades and migrations</w:t>
      </w:r>
    </w:p>
    <w:p w14:paraId="1C72F030" w14:textId="7DF9D395" w:rsidR="00526323" w:rsidRPr="00D11D60" w:rsidRDefault="00526323" w:rsidP="00526323">
      <w:pPr>
        <w:pStyle w:val="DHHSbody"/>
        <w:rPr>
          <w:sz w:val="21"/>
          <w:szCs w:val="21"/>
          <w:highlight w:val="yellow"/>
        </w:rPr>
      </w:pPr>
      <w:r w:rsidRPr="00D11D60">
        <w:rPr>
          <w:sz w:val="21"/>
          <w:szCs w:val="21"/>
          <w:highlight w:val="yellow"/>
        </w:rPr>
        <w:t>Health services undertaking software migrations must undertake VEMD data submission testing before resuming live VEMD data submission.  Health services will be exempt from late data submission penalties for an agreed period of up to two months, provided the manual aggregate data spreadsheet is completed on time.</w:t>
      </w:r>
    </w:p>
    <w:p w14:paraId="007532D0" w14:textId="77777777" w:rsidR="00526323" w:rsidRPr="00D11D60" w:rsidRDefault="00526323" w:rsidP="00526323">
      <w:pPr>
        <w:pStyle w:val="DHHSbody"/>
        <w:rPr>
          <w:sz w:val="21"/>
          <w:szCs w:val="21"/>
        </w:rPr>
      </w:pPr>
      <w:r w:rsidRPr="00D11D60">
        <w:rPr>
          <w:sz w:val="21"/>
          <w:szCs w:val="21"/>
          <w:highlight w:val="yellow"/>
        </w:rPr>
        <w:t>Health services undertaking software upgrades will be exempt from late data submission penalties for one month, provided the manual aggregate data spreadsheet is completed on time.</w:t>
      </w:r>
    </w:p>
    <w:p w14:paraId="1BC2A15C" w14:textId="77777777" w:rsidR="00526323" w:rsidRDefault="00526323">
      <w:pPr>
        <w:rPr>
          <w:rFonts w:ascii="Arial" w:eastAsia="MS Mincho" w:hAnsi="Arial" w:cs="Arial"/>
          <w:b/>
          <w:bCs/>
          <w:sz w:val="24"/>
        </w:rPr>
      </w:pPr>
      <w:r>
        <w:rPr>
          <w:rFonts w:eastAsia="MS Mincho"/>
          <w:sz w:val="24"/>
        </w:rPr>
        <w:br w:type="page"/>
      </w:r>
    </w:p>
    <w:p w14:paraId="5170A470" w14:textId="3295113A" w:rsidR="009C1ABF" w:rsidRPr="00A63A21" w:rsidRDefault="005C2453" w:rsidP="00A63A21">
      <w:pPr>
        <w:pStyle w:val="Heading3"/>
        <w:tabs>
          <w:tab w:val="num" w:pos="709"/>
        </w:tabs>
        <w:ind w:right="-58"/>
        <w:rPr>
          <w:rFonts w:eastAsia="MS Mincho"/>
          <w:color w:val="auto"/>
          <w:sz w:val="24"/>
          <w:szCs w:val="20"/>
        </w:rPr>
      </w:pPr>
      <w:bookmarkStart w:id="208" w:name="_Toc127829642"/>
      <w:r w:rsidRPr="00A63A21">
        <w:rPr>
          <w:rFonts w:eastAsia="MS Mincho"/>
          <w:color w:val="auto"/>
          <w:sz w:val="24"/>
          <w:szCs w:val="20"/>
        </w:rPr>
        <w:lastRenderedPageBreak/>
        <w:t>29.5.6</w:t>
      </w:r>
      <w:r w:rsidR="006D252A">
        <w:rPr>
          <w:rFonts w:eastAsia="MS Mincho"/>
          <w:color w:val="auto"/>
          <w:sz w:val="24"/>
          <w:szCs w:val="20"/>
        </w:rPr>
        <w:tab/>
      </w:r>
      <w:r w:rsidRPr="00A63A21">
        <w:rPr>
          <w:rFonts w:eastAsia="MS Mincho"/>
          <w:color w:val="auto"/>
          <w:sz w:val="24"/>
          <w:szCs w:val="20"/>
        </w:rPr>
        <w:tab/>
      </w:r>
      <w:r w:rsidR="009C1ABF" w:rsidRPr="00A63A21">
        <w:rPr>
          <w:rFonts w:eastAsia="MS Mincho"/>
          <w:color w:val="auto"/>
          <w:sz w:val="24"/>
          <w:szCs w:val="20"/>
        </w:rPr>
        <w:t>Restrictive Interventions Reporting (seclusion and bodily restraint)</w:t>
      </w:r>
      <w:bookmarkEnd w:id="208"/>
    </w:p>
    <w:p w14:paraId="6961346D" w14:textId="77777777" w:rsidR="009C1ABF" w:rsidRPr="005C3C05" w:rsidRDefault="009C1ABF" w:rsidP="009C1ABF">
      <w:pPr>
        <w:pStyle w:val="DHHSbody"/>
        <w:rPr>
          <w:rFonts w:eastAsia="Trebuchet MS"/>
          <w:sz w:val="21"/>
          <w:szCs w:val="21"/>
        </w:rPr>
      </w:pPr>
      <w:r w:rsidRPr="005C3C05">
        <w:rPr>
          <w:sz w:val="21"/>
          <w:szCs w:val="21"/>
        </w:rPr>
        <w:t xml:space="preserve">The Mental Health Act closely regulates the use of ‘restrictive </w:t>
      </w:r>
      <w:proofErr w:type="gramStart"/>
      <w:r w:rsidRPr="005C3C05">
        <w:rPr>
          <w:sz w:val="21"/>
          <w:szCs w:val="21"/>
        </w:rPr>
        <w:t>interventions’</w:t>
      </w:r>
      <w:proofErr w:type="gramEnd"/>
      <w:r w:rsidRPr="005C3C05">
        <w:rPr>
          <w:sz w:val="21"/>
          <w:szCs w:val="21"/>
        </w:rPr>
        <w:t>. Part 6 of the Act outlines when restrictive interventions can be used, who can authorise them, and the monitoring of restrictive interventions when used. Section 3 of the Act defines ‘restrictive interventions’ as ‘bodily restraint or seclusion’.</w:t>
      </w:r>
    </w:p>
    <w:p w14:paraId="51252E56" w14:textId="77777777" w:rsidR="009C1ABF" w:rsidRPr="005C3C05" w:rsidRDefault="009C1ABF" w:rsidP="009C1ABF">
      <w:pPr>
        <w:pStyle w:val="DHHSbody"/>
        <w:rPr>
          <w:rFonts w:eastAsia="Times New Roman"/>
          <w:sz w:val="21"/>
          <w:szCs w:val="21"/>
        </w:rPr>
      </w:pPr>
      <w:r w:rsidRPr="005C3C05">
        <w:rPr>
          <w:sz w:val="21"/>
          <w:szCs w:val="21"/>
        </w:rPr>
        <w:t>All restrictive interventions are required to be reported to the Chief Psychiatrist.</w:t>
      </w:r>
    </w:p>
    <w:p w14:paraId="1A6F72EF" w14:textId="77777777" w:rsidR="009C1ABF" w:rsidRPr="005C3C05" w:rsidRDefault="009C1ABF" w:rsidP="009C1ABF">
      <w:pPr>
        <w:pStyle w:val="DHHSbody"/>
        <w:rPr>
          <w:sz w:val="21"/>
          <w:szCs w:val="21"/>
        </w:rPr>
      </w:pPr>
      <w:r w:rsidRPr="005C3C05">
        <w:rPr>
          <w:sz w:val="21"/>
          <w:szCs w:val="21"/>
        </w:rPr>
        <w:t xml:space="preserve">In accordance with the Mental Health Act and the Chief Psychiatrist’s guideline </w:t>
      </w:r>
      <w:hyperlink r:id="rId85" w:history="1">
        <w:r w:rsidRPr="005C3C05">
          <w:rPr>
            <w:rStyle w:val="Hyperlink"/>
            <w:sz w:val="21"/>
            <w:szCs w:val="21"/>
          </w:rPr>
          <w:t>Restrictive interventions in designated mental health services</w:t>
        </w:r>
      </w:hyperlink>
      <w:r w:rsidRPr="005C3C05">
        <w:rPr>
          <w:sz w:val="21"/>
          <w:szCs w:val="21"/>
        </w:rPr>
        <w:t xml:space="preserve"> &lt;https://www.health.vic.gov.au/key-staff/reducing-restrictive-interventions&gt;, an authorised psychiatrist must give a written report to the Chief Psychiatrist on the use of any restrictive intervention (s. 108(1) of the Act). This report must contain the details required by the Chief </w:t>
      </w:r>
      <w:proofErr w:type="gramStart"/>
      <w:r w:rsidRPr="005C3C05">
        <w:rPr>
          <w:sz w:val="21"/>
          <w:szCs w:val="21"/>
        </w:rPr>
        <w:t>Psychiatrist, and</w:t>
      </w:r>
      <w:proofErr w:type="gramEnd"/>
      <w:r w:rsidRPr="005C3C05">
        <w:rPr>
          <w:sz w:val="21"/>
          <w:szCs w:val="21"/>
        </w:rPr>
        <w:t xml:space="preserve"> be given to the Chief Psychiatrist within the time stipulated (s. 108 of the Act).</w:t>
      </w:r>
    </w:p>
    <w:p w14:paraId="4098FE8F" w14:textId="77777777" w:rsidR="009C1ABF" w:rsidRPr="005C3C05" w:rsidRDefault="009C1ABF" w:rsidP="009C1ABF">
      <w:pPr>
        <w:pStyle w:val="DHHSbody"/>
        <w:rPr>
          <w:sz w:val="21"/>
          <w:szCs w:val="21"/>
        </w:rPr>
      </w:pPr>
      <w:r w:rsidRPr="005C3C05">
        <w:rPr>
          <w:sz w:val="21"/>
          <w:szCs w:val="21"/>
        </w:rPr>
        <w:t>In practice, this information is entered monthly onto the CMI database in each service, and must include information relating to restrictive interventions, which have occurred in emergency departments and other areas, where the intervention has occurred with people receiving compulsory treatment under the Act.</w:t>
      </w:r>
    </w:p>
    <w:p w14:paraId="486A9595" w14:textId="77777777" w:rsidR="009C1ABF" w:rsidRPr="005C3C05" w:rsidRDefault="009C1ABF" w:rsidP="009C1ABF">
      <w:pPr>
        <w:pStyle w:val="DHHSbody"/>
        <w:rPr>
          <w:sz w:val="21"/>
          <w:szCs w:val="21"/>
        </w:rPr>
      </w:pPr>
      <w:r w:rsidRPr="005C3C05">
        <w:rPr>
          <w:sz w:val="21"/>
          <w:szCs w:val="21"/>
        </w:rPr>
        <w:t>The service must also provide appropriate information to persons subject to restrictive interventions about their rights, including post-intervention support.</w:t>
      </w:r>
    </w:p>
    <w:p w14:paraId="3BF9429B" w14:textId="77777777" w:rsidR="009C1ABF" w:rsidRPr="009F34A6" w:rsidRDefault="009C1ABF" w:rsidP="009C1ABF">
      <w:pPr>
        <w:pStyle w:val="Heading5"/>
      </w:pPr>
      <w:r w:rsidRPr="00937637">
        <w:t>Episodes</w:t>
      </w:r>
      <w:r>
        <w:t xml:space="preserve"> </w:t>
      </w:r>
      <w:r w:rsidRPr="00937637">
        <w:t>of</w:t>
      </w:r>
      <w:r>
        <w:t xml:space="preserve"> </w:t>
      </w:r>
      <w:r w:rsidRPr="007F0F9E">
        <w:t>extended</w:t>
      </w:r>
      <w:r>
        <w:t xml:space="preserve"> </w:t>
      </w:r>
      <w:r w:rsidRPr="007F0F9E">
        <w:t>seclusion</w:t>
      </w:r>
    </w:p>
    <w:p w14:paraId="647D071A" w14:textId="77777777" w:rsidR="009C1ABF" w:rsidRPr="005C3C05" w:rsidRDefault="009C1ABF" w:rsidP="009C1ABF">
      <w:pPr>
        <w:pStyle w:val="DHHSbody"/>
        <w:rPr>
          <w:sz w:val="21"/>
          <w:szCs w:val="21"/>
        </w:rPr>
      </w:pPr>
      <w:r w:rsidRPr="005C3C05">
        <w:rPr>
          <w:sz w:val="21"/>
          <w:szCs w:val="21"/>
        </w:rPr>
        <w:t xml:space="preserve">In addition to the routine monthly Seclusion Register reporting procedures, designated mental health services must provide a clinical report to the Chief Psychiatrist of any episode of seclusion that exceeds 12 hours for adults (and four hours for aged/children/youth). Should the episode of seclusion exceed 48 hours, it is expected that escalation processes, including case conferencing and second opinions, occur. Where an extended period of seclusion </w:t>
      </w:r>
      <w:proofErr w:type="gramStart"/>
      <w:r w:rsidRPr="005C3C05">
        <w:rPr>
          <w:sz w:val="21"/>
          <w:szCs w:val="21"/>
        </w:rPr>
        <w:t>in excess of</w:t>
      </w:r>
      <w:proofErr w:type="gramEnd"/>
      <w:r w:rsidRPr="005C3C05">
        <w:rPr>
          <w:sz w:val="21"/>
          <w:szCs w:val="21"/>
        </w:rPr>
        <w:t xml:space="preserve"> 48 hours is anticipated, the decision must be discussed with the authorised psychiatrist or delegate, to ensure there has been a discussion outlining the strategies aimed at reducing the behaviours, and the need for a restrictive intervention.</w:t>
      </w:r>
    </w:p>
    <w:p w14:paraId="2B8665A2" w14:textId="77777777" w:rsidR="009C1ABF" w:rsidRPr="005C3C05" w:rsidRDefault="009C1ABF" w:rsidP="009C1ABF">
      <w:pPr>
        <w:pStyle w:val="DHHSbody"/>
        <w:rPr>
          <w:sz w:val="21"/>
          <w:szCs w:val="21"/>
        </w:rPr>
      </w:pPr>
      <w:r w:rsidRPr="005C3C05">
        <w:rPr>
          <w:sz w:val="21"/>
          <w:szCs w:val="21"/>
        </w:rPr>
        <w:t>When seclusion is used for extended periods of time or on a recurrent basis, it is good clinical practice for mental health services to undertake case conferencing and a second opinion, external to the treating team, to develop a care plan that outlines strategies for reducing behaviour and the need for seclusion. If the seclusion episode exceeds seven consecutive days, the authorised psychiatrist or delegate must contact the Chief Psychiatrist and provide a clinical report and care plan.</w:t>
      </w:r>
    </w:p>
    <w:p w14:paraId="5DF5D4FC" w14:textId="77777777" w:rsidR="009C1ABF" w:rsidRPr="009F34A6" w:rsidRDefault="009C1ABF" w:rsidP="009C1ABF">
      <w:pPr>
        <w:pStyle w:val="Heading5"/>
      </w:pPr>
      <w:r w:rsidRPr="00937637">
        <w:t>Extended</w:t>
      </w:r>
      <w:r>
        <w:t xml:space="preserve"> </w:t>
      </w:r>
      <w:r w:rsidRPr="00937637">
        <w:t>admission</w:t>
      </w:r>
      <w:r>
        <w:t xml:space="preserve"> </w:t>
      </w:r>
      <w:r w:rsidRPr="00937637">
        <w:t>to</w:t>
      </w:r>
      <w:r>
        <w:t xml:space="preserve"> a </w:t>
      </w:r>
      <w:r w:rsidRPr="00937637">
        <w:t>high</w:t>
      </w:r>
      <w:r>
        <w:t>-</w:t>
      </w:r>
      <w:r w:rsidRPr="00937637">
        <w:t>dependency</w:t>
      </w:r>
      <w:r>
        <w:t xml:space="preserve"> </w:t>
      </w:r>
      <w:r w:rsidRPr="00937637">
        <w:t>area</w:t>
      </w:r>
    </w:p>
    <w:p w14:paraId="3AF8BF48" w14:textId="77777777" w:rsidR="009C1ABF" w:rsidRPr="005C3C05" w:rsidRDefault="009C1ABF" w:rsidP="009C1ABF">
      <w:pPr>
        <w:pStyle w:val="DHHSbody"/>
        <w:rPr>
          <w:strike/>
          <w:sz w:val="21"/>
          <w:szCs w:val="21"/>
        </w:rPr>
      </w:pPr>
      <w:r w:rsidRPr="005C3C05">
        <w:rPr>
          <w:strike/>
          <w:sz w:val="21"/>
          <w:szCs w:val="21"/>
        </w:rPr>
        <w:t xml:space="preserve">Designated mental health services must notify the Chief Psychiatrist of any extended admission to a high-dependency area that is continuous and exceeds 48 hours. This report must be made </w:t>
      </w:r>
      <w:r w:rsidRPr="005C3C05">
        <w:rPr>
          <w:b/>
          <w:bCs/>
          <w:strike/>
          <w:sz w:val="21"/>
          <w:szCs w:val="21"/>
        </w:rPr>
        <w:t>before</w:t>
      </w:r>
      <w:r w:rsidRPr="005C3C05">
        <w:rPr>
          <w:strike/>
          <w:sz w:val="21"/>
          <w:szCs w:val="21"/>
        </w:rPr>
        <w:t xml:space="preserve"> the episode has exceeded 48 hours.</w:t>
      </w:r>
    </w:p>
    <w:p w14:paraId="73CF1108" w14:textId="77777777" w:rsidR="009C1ABF" w:rsidRPr="005C3C05" w:rsidRDefault="009C1ABF" w:rsidP="009C1ABF">
      <w:pPr>
        <w:pStyle w:val="DHHSbody"/>
        <w:rPr>
          <w:strike/>
          <w:sz w:val="21"/>
          <w:szCs w:val="21"/>
        </w:rPr>
      </w:pPr>
      <w:r w:rsidRPr="005C3C05">
        <w:rPr>
          <w:strike/>
          <w:sz w:val="21"/>
          <w:szCs w:val="21"/>
        </w:rPr>
        <w:t xml:space="preserve">Where an extended period of seclusion </w:t>
      </w:r>
      <w:proofErr w:type="gramStart"/>
      <w:r w:rsidRPr="005C3C05">
        <w:rPr>
          <w:strike/>
          <w:sz w:val="21"/>
          <w:szCs w:val="21"/>
        </w:rPr>
        <w:t>in excess of</w:t>
      </w:r>
      <w:proofErr w:type="gramEnd"/>
      <w:r w:rsidRPr="005C3C05">
        <w:rPr>
          <w:strike/>
          <w:sz w:val="21"/>
          <w:szCs w:val="21"/>
        </w:rPr>
        <w:t xml:space="preserve"> 48 hours is anticipated, the authorised psychiatrist or delegate must provide the Chief Psychiatrist with a written clinical summary and management plan, at the time of notification.</w:t>
      </w:r>
    </w:p>
    <w:p w14:paraId="69CD64FA" w14:textId="77777777" w:rsidR="009C1ABF" w:rsidRPr="005C3C05" w:rsidRDefault="009C1ABF" w:rsidP="009C1ABF">
      <w:pPr>
        <w:pStyle w:val="DHHSbody"/>
        <w:rPr>
          <w:sz w:val="21"/>
          <w:szCs w:val="21"/>
        </w:rPr>
      </w:pPr>
      <w:r w:rsidRPr="005C3C05">
        <w:rPr>
          <w:sz w:val="21"/>
          <w:szCs w:val="21"/>
          <w:highlight w:val="yellow"/>
        </w:rPr>
        <w:t>For any admission to a high-dependency area exceeding 30 consecutive days, and at any time on request thereafter, mental</w:t>
      </w:r>
      <w:r w:rsidRPr="005C3C05">
        <w:rPr>
          <w:sz w:val="21"/>
          <w:szCs w:val="21"/>
        </w:rPr>
        <w:t xml:space="preserve"> health services will be required to present evidence of an active case-conferencing process to assist in bringing the admission to conclusion</w:t>
      </w:r>
      <w:r w:rsidRPr="005C3C05">
        <w:rPr>
          <w:strike/>
          <w:sz w:val="21"/>
          <w:szCs w:val="21"/>
        </w:rPr>
        <w:t>. for any admission to a high-dependency area exceeding 30 consecutive days, and at any time on request thereafter.</w:t>
      </w:r>
    </w:p>
    <w:p w14:paraId="07A7BB71" w14:textId="2CB71414" w:rsidR="009C1ABF" w:rsidRPr="00A63A21" w:rsidRDefault="009C1ABF" w:rsidP="00A63A21">
      <w:pPr>
        <w:pStyle w:val="Heading3"/>
        <w:tabs>
          <w:tab w:val="num" w:pos="709"/>
        </w:tabs>
        <w:ind w:right="-58"/>
        <w:rPr>
          <w:rFonts w:eastAsia="MS Mincho"/>
          <w:color w:val="auto"/>
          <w:sz w:val="24"/>
          <w:szCs w:val="20"/>
        </w:rPr>
      </w:pPr>
      <w:bookmarkStart w:id="209" w:name="_Toc127829643"/>
      <w:r w:rsidRPr="00A63A21">
        <w:rPr>
          <w:rFonts w:eastAsia="MS Mincho"/>
          <w:color w:val="auto"/>
          <w:sz w:val="24"/>
          <w:szCs w:val="20"/>
        </w:rPr>
        <w:lastRenderedPageBreak/>
        <w:t>29.5</w:t>
      </w:r>
      <w:r w:rsidR="005C2453" w:rsidRPr="00A63A21">
        <w:rPr>
          <w:rFonts w:eastAsia="MS Mincho"/>
          <w:color w:val="auto"/>
          <w:sz w:val="24"/>
          <w:szCs w:val="20"/>
        </w:rPr>
        <w:t>.7</w:t>
      </w:r>
      <w:r w:rsidR="006D252A">
        <w:rPr>
          <w:rFonts w:eastAsia="MS Mincho"/>
          <w:color w:val="auto"/>
          <w:sz w:val="24"/>
          <w:szCs w:val="20"/>
        </w:rPr>
        <w:tab/>
      </w:r>
      <w:r w:rsidRPr="00A63A21">
        <w:rPr>
          <w:rFonts w:eastAsia="MS Mincho"/>
          <w:color w:val="auto"/>
          <w:sz w:val="24"/>
          <w:szCs w:val="20"/>
        </w:rPr>
        <w:t>Sexual Safety Reporting</w:t>
      </w:r>
      <w:bookmarkEnd w:id="209"/>
    </w:p>
    <w:p w14:paraId="48CE91C0" w14:textId="77777777" w:rsidR="009C1ABF" w:rsidRPr="005C3C05" w:rsidRDefault="009C1ABF" w:rsidP="009C1ABF">
      <w:pPr>
        <w:pStyle w:val="DHHSbody"/>
        <w:rPr>
          <w:sz w:val="21"/>
          <w:szCs w:val="21"/>
        </w:rPr>
      </w:pPr>
      <w:r w:rsidRPr="005C3C05">
        <w:rPr>
          <w:sz w:val="21"/>
          <w:szCs w:val="21"/>
        </w:rPr>
        <w:t>All sexual safety incidents that occur in</w:t>
      </w:r>
      <w:r w:rsidRPr="005C3C05">
        <w:rPr>
          <w:strike/>
          <w:sz w:val="21"/>
          <w:szCs w:val="21"/>
        </w:rPr>
        <w:t xml:space="preserve"> acute inpatient units, or secure extended care units, of designated mental health services </w:t>
      </w:r>
      <w:r w:rsidRPr="005C3C05">
        <w:rPr>
          <w:sz w:val="21"/>
          <w:szCs w:val="21"/>
          <w:highlight w:val="yellow"/>
        </w:rPr>
        <w:t xml:space="preserve">publicly funded health services where people are receiving mental health treatment and care </w:t>
      </w:r>
      <w:r w:rsidRPr="005C3C05">
        <w:rPr>
          <w:sz w:val="21"/>
          <w:szCs w:val="21"/>
        </w:rPr>
        <w:t xml:space="preserve">must be notified to the Chief Psychiatrist within 24 hours. This includes any known, </w:t>
      </w:r>
      <w:proofErr w:type="gramStart"/>
      <w:r w:rsidRPr="005C3C05">
        <w:rPr>
          <w:sz w:val="21"/>
          <w:szCs w:val="21"/>
        </w:rPr>
        <w:t>suspected</w:t>
      </w:r>
      <w:proofErr w:type="gramEnd"/>
      <w:r w:rsidRPr="005C3C05">
        <w:rPr>
          <w:sz w:val="21"/>
          <w:szCs w:val="21"/>
        </w:rPr>
        <w:t xml:space="preserve"> or alleged instances of sexual activity (including seemingly consensual sexual activity), sexual harassment or sexual assault.</w:t>
      </w:r>
    </w:p>
    <w:p w14:paraId="37BA5954" w14:textId="77777777" w:rsidR="009C1ABF" w:rsidRPr="005C3C05" w:rsidRDefault="009C1ABF" w:rsidP="009C1ABF">
      <w:pPr>
        <w:pStyle w:val="DHHSbody"/>
        <w:rPr>
          <w:sz w:val="21"/>
          <w:szCs w:val="21"/>
        </w:rPr>
      </w:pPr>
      <w:r w:rsidRPr="005C3C05">
        <w:rPr>
          <w:sz w:val="21"/>
          <w:szCs w:val="21"/>
        </w:rPr>
        <w:t xml:space="preserve">This reporting requirement applies across child and adolescent, adult, and aged mental health services, </w:t>
      </w:r>
      <w:r w:rsidRPr="005C3C05">
        <w:rPr>
          <w:sz w:val="21"/>
          <w:szCs w:val="21"/>
          <w:highlight w:val="yellow"/>
        </w:rPr>
        <w:t xml:space="preserve">emergency departments, and any other hospital locations where people are receiving mental health treatment and care. </w:t>
      </w:r>
    </w:p>
    <w:p w14:paraId="0301B88C" w14:textId="77777777" w:rsidR="009C1ABF" w:rsidRPr="005C3C05" w:rsidRDefault="009C1ABF" w:rsidP="009C1ABF">
      <w:pPr>
        <w:pStyle w:val="DHHSbody"/>
        <w:rPr>
          <w:sz w:val="21"/>
          <w:szCs w:val="21"/>
        </w:rPr>
      </w:pPr>
      <w:r w:rsidRPr="005C3C05">
        <w:rPr>
          <w:strike/>
          <w:sz w:val="21"/>
          <w:szCs w:val="21"/>
        </w:rPr>
        <w:t xml:space="preserve">with </w:t>
      </w:r>
      <w:proofErr w:type="spellStart"/>
      <w:r w:rsidRPr="005C3C05">
        <w:rPr>
          <w:strike/>
          <w:sz w:val="21"/>
          <w:szCs w:val="21"/>
        </w:rPr>
        <w:t>m</w:t>
      </w:r>
      <w:r w:rsidRPr="005C3C05">
        <w:rPr>
          <w:sz w:val="21"/>
          <w:szCs w:val="21"/>
          <w:highlight w:val="yellow"/>
        </w:rPr>
        <w:t>M</w:t>
      </w:r>
      <w:r w:rsidRPr="005C3C05">
        <w:rPr>
          <w:sz w:val="21"/>
          <w:szCs w:val="21"/>
        </w:rPr>
        <w:t>ore</w:t>
      </w:r>
      <w:proofErr w:type="spellEnd"/>
      <w:r w:rsidRPr="005C3C05">
        <w:rPr>
          <w:sz w:val="21"/>
          <w:szCs w:val="21"/>
        </w:rPr>
        <w:t xml:space="preserve"> information </w:t>
      </w:r>
      <w:r w:rsidRPr="005C3C05">
        <w:rPr>
          <w:sz w:val="21"/>
          <w:szCs w:val="21"/>
          <w:highlight w:val="yellow"/>
        </w:rPr>
        <w:t>is</w:t>
      </w:r>
      <w:r w:rsidRPr="005C3C05">
        <w:rPr>
          <w:sz w:val="21"/>
          <w:szCs w:val="21"/>
        </w:rPr>
        <w:t xml:space="preserve"> available at </w:t>
      </w:r>
      <w:hyperlink r:id="rId86" w:history="1">
        <w:r w:rsidRPr="005C3C05">
          <w:rPr>
            <w:rStyle w:val="Hyperlink"/>
            <w:sz w:val="21"/>
            <w:szCs w:val="21"/>
          </w:rPr>
          <w:t>Sexual safety notification to the Chief Psychiatrist</w:t>
        </w:r>
      </w:hyperlink>
      <w:r w:rsidRPr="005C3C05">
        <w:rPr>
          <w:sz w:val="21"/>
          <w:szCs w:val="21"/>
        </w:rPr>
        <w:t xml:space="preserve"> &lt;https://www.health.vic.gov.au/publications/sexual-safety-notification-to-the-chief-psychiatrist&gt;.</w:t>
      </w:r>
    </w:p>
    <w:p w14:paraId="676F35F9" w14:textId="77777777" w:rsidR="0047314F" w:rsidRDefault="0047314F">
      <w:pPr>
        <w:rPr>
          <w:rFonts w:ascii="Arial" w:eastAsia="Times" w:hAnsi="Arial"/>
          <w:sz w:val="21"/>
          <w:szCs w:val="21"/>
        </w:rPr>
      </w:pPr>
      <w:r>
        <w:rPr>
          <w:rFonts w:ascii="Arial" w:eastAsia="Times" w:hAnsi="Arial"/>
          <w:sz w:val="21"/>
          <w:szCs w:val="21"/>
        </w:rPr>
        <w:br w:type="page"/>
      </w:r>
    </w:p>
    <w:p w14:paraId="30768885" w14:textId="14E9ADD7" w:rsidR="0047314F" w:rsidRPr="00A63A21" w:rsidRDefault="00F64D2A" w:rsidP="00A63A21">
      <w:pPr>
        <w:pStyle w:val="Heading3"/>
        <w:tabs>
          <w:tab w:val="num" w:pos="709"/>
        </w:tabs>
        <w:ind w:right="-58"/>
        <w:rPr>
          <w:rFonts w:eastAsia="MS Mincho"/>
          <w:color w:val="auto"/>
          <w:sz w:val="24"/>
          <w:szCs w:val="20"/>
        </w:rPr>
      </w:pPr>
      <w:bookmarkStart w:id="210" w:name="_Toc127829644"/>
      <w:r w:rsidRPr="00A63A21">
        <w:rPr>
          <w:rFonts w:eastAsia="MS Mincho"/>
          <w:color w:val="auto"/>
          <w:sz w:val="24"/>
          <w:szCs w:val="20"/>
        </w:rPr>
        <w:lastRenderedPageBreak/>
        <w:t>29.5.12</w:t>
      </w:r>
      <w:r w:rsidR="006D252A">
        <w:rPr>
          <w:rFonts w:eastAsia="MS Mincho"/>
          <w:color w:val="auto"/>
          <w:sz w:val="24"/>
          <w:szCs w:val="20"/>
        </w:rPr>
        <w:tab/>
      </w:r>
      <w:r w:rsidR="0047314F" w:rsidRPr="00A63A21">
        <w:rPr>
          <w:rFonts w:eastAsia="MS Mincho"/>
          <w:color w:val="auto"/>
          <w:sz w:val="24"/>
          <w:szCs w:val="20"/>
        </w:rPr>
        <w:t>Needle and Syringe Program Information System</w:t>
      </w:r>
      <w:bookmarkEnd w:id="210"/>
    </w:p>
    <w:p w14:paraId="4E6021D8" w14:textId="77777777" w:rsidR="0047314F" w:rsidRPr="0047314F" w:rsidRDefault="0047314F" w:rsidP="0047314F">
      <w:pPr>
        <w:pStyle w:val="DHHSbody"/>
        <w:rPr>
          <w:sz w:val="21"/>
          <w:szCs w:val="21"/>
        </w:rPr>
      </w:pPr>
      <w:r w:rsidRPr="0047314F">
        <w:rPr>
          <w:sz w:val="21"/>
          <w:szCs w:val="21"/>
        </w:rPr>
        <w:t>The Victorian and Commonwealth Governments fund services to reduce the harms associated with AOD use. The harm reduction services data collection records the level of activity in these services, in terms of contacts, service provision (for example, needles provided and returned, education and referrals) and responses to harm reduction questions, as well as information about the free provision of a range of injecting and safe-sex equipment, and the disposal of returned waste.</w:t>
      </w:r>
    </w:p>
    <w:p w14:paraId="58FF38E7" w14:textId="77777777" w:rsidR="0047314F" w:rsidRPr="0047314F" w:rsidRDefault="0047314F" w:rsidP="0047314F">
      <w:pPr>
        <w:pStyle w:val="DHHSbody"/>
        <w:rPr>
          <w:sz w:val="21"/>
          <w:szCs w:val="21"/>
        </w:rPr>
      </w:pPr>
      <w:r w:rsidRPr="0047314F">
        <w:rPr>
          <w:sz w:val="21"/>
          <w:szCs w:val="21"/>
        </w:rPr>
        <w:t>Harm reduction services data is provided by:</w:t>
      </w:r>
    </w:p>
    <w:p w14:paraId="5236E32A" w14:textId="77777777" w:rsidR="0047314F" w:rsidRPr="0047314F" w:rsidRDefault="0047314F" w:rsidP="0047314F">
      <w:pPr>
        <w:pStyle w:val="DHHSbullet1"/>
        <w:rPr>
          <w:sz w:val="21"/>
          <w:szCs w:val="21"/>
        </w:rPr>
      </w:pPr>
      <w:r w:rsidRPr="0047314F">
        <w:rPr>
          <w:sz w:val="21"/>
          <w:szCs w:val="21"/>
        </w:rPr>
        <w:t>needle and syringe programs</w:t>
      </w:r>
    </w:p>
    <w:p w14:paraId="1EB595A8" w14:textId="77777777" w:rsidR="0047314F" w:rsidRPr="0047314F" w:rsidRDefault="0047314F" w:rsidP="0047314F">
      <w:pPr>
        <w:pStyle w:val="DHHSbullet1"/>
        <w:rPr>
          <w:sz w:val="21"/>
          <w:szCs w:val="21"/>
        </w:rPr>
      </w:pPr>
      <w:r w:rsidRPr="0047314F">
        <w:rPr>
          <w:sz w:val="21"/>
          <w:szCs w:val="21"/>
        </w:rPr>
        <w:t>mobile overdose response services</w:t>
      </w:r>
    </w:p>
    <w:p w14:paraId="373B07E0" w14:textId="77777777" w:rsidR="0047314F" w:rsidRPr="0047314F" w:rsidRDefault="0047314F" w:rsidP="0047314F">
      <w:pPr>
        <w:pStyle w:val="DHHSbullet1"/>
        <w:rPr>
          <w:sz w:val="21"/>
          <w:szCs w:val="21"/>
          <w:highlight w:val="yellow"/>
        </w:rPr>
      </w:pPr>
      <w:r w:rsidRPr="0047314F">
        <w:rPr>
          <w:sz w:val="21"/>
          <w:szCs w:val="21"/>
          <w:highlight w:val="yellow"/>
        </w:rPr>
        <w:t>mobile drug safety workers.</w:t>
      </w:r>
    </w:p>
    <w:p w14:paraId="6EA9FEE7" w14:textId="77777777" w:rsidR="0047314F" w:rsidRPr="0047314F" w:rsidRDefault="0047314F" w:rsidP="0047314F">
      <w:pPr>
        <w:pStyle w:val="DHHSbullet1"/>
        <w:numPr>
          <w:ilvl w:val="0"/>
          <w:numId w:val="0"/>
        </w:numPr>
        <w:ind w:left="360"/>
        <w:rPr>
          <w:sz w:val="21"/>
          <w:szCs w:val="21"/>
          <w:highlight w:val="yellow"/>
        </w:rPr>
      </w:pPr>
    </w:p>
    <w:p w14:paraId="0AA4DEA7" w14:textId="77777777" w:rsidR="0047314F" w:rsidRPr="0047314F" w:rsidRDefault="0047314F" w:rsidP="0047314F">
      <w:pPr>
        <w:pStyle w:val="DHHSbody"/>
        <w:rPr>
          <w:sz w:val="21"/>
          <w:szCs w:val="21"/>
        </w:rPr>
      </w:pPr>
      <w:r w:rsidRPr="0047314F">
        <w:rPr>
          <w:sz w:val="21"/>
          <w:szCs w:val="21"/>
          <w:highlight w:val="yellow"/>
        </w:rPr>
        <w:t xml:space="preserve">All primary needle and syringe program providers and recipients of </w:t>
      </w:r>
      <w:r w:rsidRPr="0047314F">
        <w:rPr>
          <w:i/>
          <w:iCs/>
          <w:sz w:val="21"/>
          <w:szCs w:val="21"/>
          <w:highlight w:val="yellow"/>
        </w:rPr>
        <w:t>Ice Action Plan</w:t>
      </w:r>
      <w:r w:rsidRPr="0047314F">
        <w:rPr>
          <w:sz w:val="21"/>
          <w:szCs w:val="21"/>
          <w:highlight w:val="yellow"/>
        </w:rPr>
        <w:t xml:space="preserve"> funding must report via the Needle </w:t>
      </w:r>
      <w:proofErr w:type="gramStart"/>
      <w:r w:rsidRPr="0047314F">
        <w:rPr>
          <w:sz w:val="21"/>
          <w:szCs w:val="21"/>
          <w:highlight w:val="yellow"/>
        </w:rPr>
        <w:t>and  Syringe</w:t>
      </w:r>
      <w:proofErr w:type="gramEnd"/>
      <w:r w:rsidRPr="0047314F">
        <w:rPr>
          <w:sz w:val="21"/>
          <w:szCs w:val="21"/>
          <w:highlight w:val="yellow"/>
        </w:rPr>
        <w:t xml:space="preserve"> Program Portal.</w:t>
      </w:r>
    </w:p>
    <w:p w14:paraId="71FE7485" w14:textId="77777777" w:rsidR="0047314F" w:rsidRPr="0047314F" w:rsidRDefault="0047314F" w:rsidP="0047314F">
      <w:pPr>
        <w:pStyle w:val="DHHSbody"/>
        <w:rPr>
          <w:strike/>
          <w:color w:val="000000" w:themeColor="text1"/>
          <w:sz w:val="21"/>
          <w:szCs w:val="21"/>
        </w:rPr>
      </w:pPr>
      <w:r w:rsidRPr="0047314F">
        <w:rPr>
          <w:strike/>
          <w:color w:val="000000" w:themeColor="text1"/>
          <w:sz w:val="21"/>
          <w:szCs w:val="21"/>
        </w:rPr>
        <w:t xml:space="preserve">All primary needle and syringe program providers and recipients of Ice action plan funding must report via the Needle and Syringe Program Portal monthly by the end of each month, via the Needle and Syringe Program Information System reporting application. Organisations using the application can generate the extract and </w:t>
      </w:r>
      <w:hyperlink r:id="rId87" w:history="1">
        <w:r w:rsidRPr="0047314F">
          <w:rPr>
            <w:strike/>
            <w:color w:val="000000" w:themeColor="text1"/>
            <w:sz w:val="21"/>
            <w:szCs w:val="21"/>
          </w:rPr>
          <w:t>email it to the Needle and Syringe Program</w:t>
        </w:r>
      </w:hyperlink>
      <w:r w:rsidRPr="0047314F">
        <w:rPr>
          <w:strike/>
          <w:color w:val="000000" w:themeColor="text1"/>
          <w:sz w:val="21"/>
          <w:szCs w:val="21"/>
        </w:rPr>
        <w:t xml:space="preserve"> &lt;nsp-is@dhhs.vic.gov.au&gt;. </w:t>
      </w:r>
    </w:p>
    <w:p w14:paraId="49C919F0" w14:textId="77777777" w:rsidR="0047314F" w:rsidRPr="0047314F" w:rsidRDefault="0047314F" w:rsidP="0047314F">
      <w:pPr>
        <w:pStyle w:val="DHHSbody"/>
        <w:rPr>
          <w:strike/>
          <w:color w:val="000000" w:themeColor="text1"/>
          <w:sz w:val="21"/>
          <w:szCs w:val="21"/>
        </w:rPr>
      </w:pPr>
      <w:r w:rsidRPr="0047314F">
        <w:rPr>
          <w:strike/>
          <w:color w:val="000000" w:themeColor="text1"/>
          <w:sz w:val="21"/>
          <w:szCs w:val="21"/>
        </w:rPr>
        <w:t xml:space="preserve">Paper-based surveys should be sent to the department by </w:t>
      </w:r>
      <w:hyperlink r:id="rId88" w:history="1">
        <w:r w:rsidRPr="0047314F">
          <w:rPr>
            <w:strike/>
            <w:color w:val="000000" w:themeColor="text1"/>
            <w:sz w:val="21"/>
            <w:szCs w:val="21"/>
          </w:rPr>
          <w:t>emailing NSP Data collection</w:t>
        </w:r>
      </w:hyperlink>
      <w:r w:rsidRPr="0047314F">
        <w:rPr>
          <w:strike/>
          <w:color w:val="000000" w:themeColor="text1"/>
          <w:sz w:val="21"/>
          <w:szCs w:val="21"/>
        </w:rPr>
        <w:t xml:space="preserve"> &lt;nspis@dhhs.vic.gov.au&gt;.</w:t>
      </w:r>
    </w:p>
    <w:p w14:paraId="7F253509" w14:textId="7CB92FE4" w:rsidR="005C2453" w:rsidRDefault="005C2453">
      <w:pPr>
        <w:rPr>
          <w:rFonts w:ascii="Arial" w:eastAsia="Times" w:hAnsi="Arial"/>
          <w:sz w:val="21"/>
          <w:szCs w:val="21"/>
        </w:rPr>
      </w:pPr>
      <w:r>
        <w:rPr>
          <w:rFonts w:ascii="Arial" w:eastAsia="Times" w:hAnsi="Arial"/>
          <w:sz w:val="21"/>
          <w:szCs w:val="21"/>
        </w:rPr>
        <w:br w:type="page"/>
      </w:r>
    </w:p>
    <w:p w14:paraId="5ED4991A" w14:textId="2A001528" w:rsidR="00B54345" w:rsidRDefault="00B54345" w:rsidP="00B17A0D">
      <w:pPr>
        <w:pStyle w:val="Heading3"/>
        <w:numPr>
          <w:ilvl w:val="1"/>
          <w:numId w:val="29"/>
        </w:numPr>
        <w:tabs>
          <w:tab w:val="left" w:pos="720"/>
        </w:tabs>
        <w:rPr>
          <w:rFonts w:eastAsia="Times New Roman"/>
        </w:rPr>
      </w:pPr>
      <w:bookmarkStart w:id="211" w:name="_Toc6408400"/>
      <w:bookmarkStart w:id="212" w:name="_Toc10199771"/>
      <w:bookmarkStart w:id="213" w:name="_Toc37862568"/>
      <w:bookmarkStart w:id="214" w:name="_Toc106868129"/>
      <w:bookmarkStart w:id="215" w:name="_Toc106869880"/>
      <w:bookmarkStart w:id="216" w:name="_Toc106870214"/>
      <w:bookmarkStart w:id="217" w:name="_Toc106870380"/>
      <w:bookmarkStart w:id="218" w:name="_Toc106870552"/>
      <w:bookmarkStart w:id="219" w:name="_Toc107400261"/>
      <w:bookmarkStart w:id="220" w:name="_Toc127829645"/>
      <w:bookmarkStart w:id="221" w:name="_Toc6408422"/>
      <w:bookmarkStart w:id="222" w:name="_Ref9933592"/>
      <w:bookmarkStart w:id="223" w:name="_Ref9933606"/>
      <w:bookmarkStart w:id="224" w:name="_Toc37863335"/>
      <w:bookmarkStart w:id="225" w:name="_Ref42713324"/>
      <w:bookmarkStart w:id="226" w:name="_Toc106868157"/>
      <w:bookmarkStart w:id="227" w:name="_Toc106869908"/>
      <w:bookmarkStart w:id="228" w:name="_Toc106870242"/>
      <w:bookmarkStart w:id="229" w:name="_Toc106870408"/>
      <w:bookmarkStart w:id="230" w:name="_Toc106870580"/>
      <w:bookmarkStart w:id="231" w:name="_Toc124761014"/>
      <w:r>
        <w:rPr>
          <w:rFonts w:eastAsia="Times New Roman"/>
        </w:rPr>
        <w:lastRenderedPageBreak/>
        <w:t>Privacy</w:t>
      </w:r>
      <w:bookmarkEnd w:id="211"/>
      <w:bookmarkEnd w:id="212"/>
      <w:bookmarkEnd w:id="213"/>
      <w:bookmarkEnd w:id="214"/>
      <w:bookmarkEnd w:id="215"/>
      <w:bookmarkEnd w:id="216"/>
      <w:bookmarkEnd w:id="217"/>
      <w:bookmarkEnd w:id="218"/>
      <w:bookmarkEnd w:id="219"/>
      <w:bookmarkEnd w:id="220"/>
    </w:p>
    <w:p w14:paraId="1D02564F" w14:textId="77777777" w:rsidR="00B54345" w:rsidRDefault="00B54345" w:rsidP="00B54345">
      <w:pPr>
        <w:pStyle w:val="DHHSbody"/>
        <w:rPr>
          <w:rFonts w:eastAsiaTheme="minorHAnsi"/>
        </w:rPr>
      </w:pPr>
      <w:r>
        <w:t>Funding is provided on the condition that the funded organisation:</w:t>
      </w:r>
    </w:p>
    <w:p w14:paraId="7DB5E2B2" w14:textId="5B94D02B" w:rsidR="00B54345" w:rsidRDefault="00B54345" w:rsidP="00B17A0D">
      <w:pPr>
        <w:pStyle w:val="DHHSbullet1"/>
        <w:numPr>
          <w:ilvl w:val="0"/>
          <w:numId w:val="28"/>
        </w:numPr>
        <w:rPr>
          <w:rFonts w:eastAsia="Times New Roman"/>
        </w:rPr>
      </w:pPr>
      <w:r>
        <w:t xml:space="preserve">complies with the provisions of the </w:t>
      </w:r>
      <w:r>
        <w:rPr>
          <w:rStyle w:val="Emphasis"/>
        </w:rPr>
        <w:t>Privacy and Data Protection Act 2014</w:t>
      </w:r>
      <w:r>
        <w:t xml:space="preserve">, the </w:t>
      </w:r>
      <w:r>
        <w:rPr>
          <w:rStyle w:val="Emphasis"/>
        </w:rPr>
        <w:t xml:space="preserve">Health Records Act </w:t>
      </w:r>
      <w:r w:rsidRPr="00B54345">
        <w:rPr>
          <w:rStyle w:val="Emphasis"/>
          <w:i w:val="0"/>
          <w:iCs w:val="0"/>
          <w:highlight w:val="yellow"/>
        </w:rPr>
        <w:t xml:space="preserve">2001 </w:t>
      </w:r>
      <w:r w:rsidRPr="00B54345">
        <w:rPr>
          <w:rStyle w:val="Emphasis"/>
          <w:i w:val="0"/>
          <w:iCs w:val="0"/>
          <w:strike/>
        </w:rPr>
        <w:t>2012</w:t>
      </w:r>
      <w:r w:rsidRPr="00B54345">
        <w:rPr>
          <w:rStyle w:val="Emphasis"/>
          <w:i w:val="0"/>
          <w:iCs w:val="0"/>
        </w:rPr>
        <w:t xml:space="preserve">, </w:t>
      </w:r>
      <w:r w:rsidRPr="00B54345">
        <w:rPr>
          <w:i/>
          <w:iCs/>
        </w:rPr>
        <w:t>and</w:t>
      </w:r>
      <w:r>
        <w:t xml:space="preserve"> other information-sharing and privacy obligations imposed by law, codes of practice or guidelines made under those laws in performing funded services</w:t>
      </w:r>
    </w:p>
    <w:p w14:paraId="45C6CA3D" w14:textId="77777777" w:rsidR="00B54345" w:rsidRDefault="00B54345" w:rsidP="00B17A0D">
      <w:pPr>
        <w:pStyle w:val="DHHSbullet1"/>
        <w:numPr>
          <w:ilvl w:val="0"/>
          <w:numId w:val="28"/>
        </w:numPr>
      </w:pPr>
      <w:r>
        <w:t xml:space="preserve">ensures its employees, officers, </w:t>
      </w:r>
      <w:proofErr w:type="gramStart"/>
      <w:r>
        <w:t>agents</w:t>
      </w:r>
      <w:proofErr w:type="gramEnd"/>
      <w:r>
        <w:t xml:space="preserve"> and subcontractors comply with the Acts and the terms of a funding agreement.</w:t>
      </w:r>
    </w:p>
    <w:p w14:paraId="6D24A9E8" w14:textId="77777777" w:rsidR="00B54345" w:rsidRDefault="00B54345">
      <w:pPr>
        <w:rPr>
          <w:rFonts w:ascii="Arial" w:eastAsia="MS Gothic" w:hAnsi="Arial" w:cs="Arial"/>
          <w:b/>
          <w:bCs/>
          <w:color w:val="201547"/>
          <w:sz w:val="28"/>
          <w:szCs w:val="26"/>
        </w:rPr>
      </w:pPr>
      <w:r>
        <w:br w:type="page"/>
      </w:r>
    </w:p>
    <w:p w14:paraId="0F72B140" w14:textId="639BDAC5" w:rsidR="00733691" w:rsidRDefault="00733691" w:rsidP="00B17A0D">
      <w:pPr>
        <w:pStyle w:val="Heading3"/>
        <w:numPr>
          <w:ilvl w:val="1"/>
          <w:numId w:val="24"/>
        </w:numPr>
        <w:tabs>
          <w:tab w:val="num" w:pos="6095"/>
        </w:tabs>
        <w:ind w:right="-58"/>
      </w:pPr>
      <w:bookmarkStart w:id="232" w:name="_Toc127829646"/>
      <w:r>
        <w:lastRenderedPageBreak/>
        <w:t xml:space="preserve">Training and Development Funding Reporting and </w:t>
      </w:r>
      <w:bookmarkEnd w:id="221"/>
      <w:bookmarkEnd w:id="222"/>
      <w:bookmarkEnd w:id="223"/>
      <w:bookmarkEnd w:id="224"/>
      <w:bookmarkEnd w:id="225"/>
      <w:r>
        <w:t>Eligibility requirements</w:t>
      </w:r>
      <w:bookmarkEnd w:id="226"/>
      <w:bookmarkEnd w:id="227"/>
      <w:bookmarkEnd w:id="228"/>
      <w:bookmarkEnd w:id="229"/>
      <w:bookmarkEnd w:id="230"/>
      <w:bookmarkEnd w:id="231"/>
      <w:bookmarkEnd w:id="232"/>
    </w:p>
    <w:p w14:paraId="3E069720" w14:textId="4238C9E9" w:rsidR="00733691" w:rsidRPr="00A63A21" w:rsidRDefault="00A63A21" w:rsidP="00A63A21">
      <w:pPr>
        <w:pStyle w:val="Heading3"/>
        <w:tabs>
          <w:tab w:val="num" w:pos="709"/>
        </w:tabs>
        <w:ind w:right="-58"/>
        <w:rPr>
          <w:rFonts w:eastAsia="MS Mincho"/>
          <w:color w:val="auto"/>
          <w:sz w:val="24"/>
          <w:szCs w:val="20"/>
        </w:rPr>
      </w:pPr>
      <w:bookmarkStart w:id="233" w:name="_Toc127829647"/>
      <w:r>
        <w:rPr>
          <w:rFonts w:eastAsia="MS Mincho"/>
          <w:color w:val="auto"/>
          <w:sz w:val="24"/>
          <w:szCs w:val="20"/>
        </w:rPr>
        <w:t>29.9.1</w:t>
      </w:r>
      <w:r w:rsidR="006D252A">
        <w:rPr>
          <w:rFonts w:eastAsia="MS Mincho"/>
          <w:color w:val="auto"/>
          <w:sz w:val="24"/>
          <w:szCs w:val="20"/>
        </w:rPr>
        <w:tab/>
      </w:r>
      <w:r w:rsidR="00733691" w:rsidRPr="00A63A21">
        <w:rPr>
          <w:rFonts w:eastAsia="MS Mincho"/>
          <w:color w:val="auto"/>
          <w:sz w:val="24"/>
          <w:szCs w:val="20"/>
        </w:rPr>
        <w:t>Eligibility Requirements</w:t>
      </w:r>
      <w:bookmarkEnd w:id="233"/>
    </w:p>
    <w:p w14:paraId="1DE08D47" w14:textId="77777777" w:rsidR="00733691" w:rsidRPr="0047314F" w:rsidRDefault="00733691" w:rsidP="00733691">
      <w:pPr>
        <w:pStyle w:val="DHHSbodyafterbullets"/>
        <w:rPr>
          <w:sz w:val="21"/>
          <w:szCs w:val="21"/>
        </w:rPr>
      </w:pPr>
      <w:r w:rsidRPr="0047314F">
        <w:rPr>
          <w:sz w:val="21"/>
          <w:szCs w:val="21"/>
        </w:rPr>
        <w:t xml:space="preserve">All public health services and </w:t>
      </w:r>
      <w:proofErr w:type="spellStart"/>
      <w:r w:rsidRPr="0047314F">
        <w:rPr>
          <w:sz w:val="21"/>
          <w:szCs w:val="21"/>
        </w:rPr>
        <w:t>Forensicare</w:t>
      </w:r>
      <w:proofErr w:type="spellEnd"/>
      <w:r w:rsidRPr="0047314F">
        <w:rPr>
          <w:sz w:val="21"/>
          <w:szCs w:val="21"/>
        </w:rPr>
        <w:t xml:space="preserve"> are eligible to receive training and development funding.</w:t>
      </w:r>
    </w:p>
    <w:p w14:paraId="4A98B0CA" w14:textId="77777777" w:rsidR="00733691" w:rsidRPr="0047314F" w:rsidRDefault="00733691" w:rsidP="00733691">
      <w:pPr>
        <w:pStyle w:val="DHHSbody"/>
        <w:rPr>
          <w:sz w:val="21"/>
          <w:szCs w:val="21"/>
        </w:rPr>
      </w:pPr>
      <w:r w:rsidRPr="0047314F">
        <w:rPr>
          <w:sz w:val="21"/>
          <w:szCs w:val="21"/>
        </w:rPr>
        <w:t>To receive funding, organisations must:</w:t>
      </w:r>
    </w:p>
    <w:p w14:paraId="5EC3009C" w14:textId="77777777" w:rsidR="00733691" w:rsidRPr="0047314F" w:rsidRDefault="00733691" w:rsidP="00733691">
      <w:pPr>
        <w:pStyle w:val="DHHSbullet1"/>
        <w:rPr>
          <w:sz w:val="21"/>
          <w:szCs w:val="21"/>
        </w:rPr>
      </w:pPr>
      <w:r w:rsidRPr="0047314F">
        <w:rPr>
          <w:sz w:val="21"/>
          <w:szCs w:val="21"/>
          <w:lang w:eastAsia="en-AU"/>
        </w:rPr>
        <w:t>ensure all funded programs conform to the most recent versions of guidelines (where available), including the guidelines and standards set by the Australian Health Practitioner Regulation Agency and the national health practitioner boards</w:t>
      </w:r>
    </w:p>
    <w:p w14:paraId="79FB4898" w14:textId="77777777" w:rsidR="00733691" w:rsidRPr="0047314F" w:rsidRDefault="00733691" w:rsidP="00733691">
      <w:pPr>
        <w:pStyle w:val="DHHSbullet1"/>
        <w:rPr>
          <w:sz w:val="21"/>
          <w:szCs w:val="21"/>
        </w:rPr>
      </w:pPr>
      <w:r w:rsidRPr="0047314F">
        <w:rPr>
          <w:sz w:val="21"/>
          <w:szCs w:val="21"/>
        </w:rPr>
        <w:t>comply with specific eligibility and reporting requirements for each stream (described below)</w:t>
      </w:r>
    </w:p>
    <w:p w14:paraId="381CECF3" w14:textId="77777777" w:rsidR="00733691" w:rsidRPr="0047314F" w:rsidRDefault="00733691" w:rsidP="00733691">
      <w:pPr>
        <w:pStyle w:val="DHHSbullet1"/>
        <w:rPr>
          <w:sz w:val="21"/>
          <w:szCs w:val="21"/>
        </w:rPr>
      </w:pPr>
      <w:r w:rsidRPr="0047314F">
        <w:rPr>
          <w:sz w:val="21"/>
          <w:szCs w:val="21"/>
        </w:rPr>
        <w:t xml:space="preserve">report against the mandatory externally reportable </w:t>
      </w:r>
      <w:proofErr w:type="gramStart"/>
      <w:r w:rsidRPr="0047314F">
        <w:rPr>
          <w:rStyle w:val="Emphasis"/>
          <w:sz w:val="21"/>
          <w:szCs w:val="21"/>
        </w:rPr>
        <w:t>Best</w:t>
      </w:r>
      <w:proofErr w:type="gramEnd"/>
      <w:r w:rsidRPr="0047314F">
        <w:rPr>
          <w:rStyle w:val="Emphasis"/>
          <w:sz w:val="21"/>
          <w:szCs w:val="21"/>
        </w:rPr>
        <w:t xml:space="preserve"> practice clinical learning environment</w:t>
      </w:r>
      <w:r w:rsidRPr="0047314F">
        <w:rPr>
          <w:sz w:val="21"/>
          <w:szCs w:val="21"/>
        </w:rPr>
        <w:t xml:space="preserve"> </w:t>
      </w:r>
      <w:r w:rsidRPr="0047314F">
        <w:rPr>
          <w:i/>
          <w:iCs/>
          <w:sz w:val="21"/>
          <w:szCs w:val="21"/>
        </w:rPr>
        <w:t>(BPCLE) framework</w:t>
      </w:r>
      <w:r w:rsidRPr="0047314F">
        <w:rPr>
          <w:sz w:val="21"/>
          <w:szCs w:val="21"/>
        </w:rPr>
        <w:t xml:space="preserve"> indicators through the BPCLE tool.</w:t>
      </w:r>
    </w:p>
    <w:p w14:paraId="48BAF853" w14:textId="77777777" w:rsidR="00733691" w:rsidRPr="0047314F" w:rsidRDefault="00733691" w:rsidP="00733691">
      <w:pPr>
        <w:pStyle w:val="DHHSbodyafterbullets"/>
        <w:rPr>
          <w:sz w:val="21"/>
          <w:szCs w:val="21"/>
          <w:lang w:eastAsia="en-AU"/>
        </w:rPr>
      </w:pPr>
      <w:r w:rsidRPr="0047314F">
        <w:rPr>
          <w:sz w:val="21"/>
          <w:szCs w:val="21"/>
        </w:rPr>
        <w:t xml:space="preserve">More information regarding the </w:t>
      </w:r>
      <w:r w:rsidRPr="0047314F">
        <w:rPr>
          <w:i/>
          <w:iCs/>
          <w:sz w:val="21"/>
          <w:szCs w:val="21"/>
        </w:rPr>
        <w:t>BPCLE framework,</w:t>
      </w:r>
      <w:r w:rsidRPr="0047314F">
        <w:rPr>
          <w:sz w:val="21"/>
          <w:szCs w:val="21"/>
        </w:rPr>
        <w:t xml:space="preserve"> and detailed guidelines for the training and development funding, are available at:</w:t>
      </w:r>
    </w:p>
    <w:p w14:paraId="47D55E05" w14:textId="77777777" w:rsidR="00733691" w:rsidRPr="0047314F" w:rsidRDefault="00000000" w:rsidP="00733691">
      <w:pPr>
        <w:pStyle w:val="DHHSbullet1"/>
        <w:rPr>
          <w:sz w:val="21"/>
          <w:szCs w:val="21"/>
        </w:rPr>
      </w:pPr>
      <w:hyperlink r:id="rId89">
        <w:r w:rsidR="00733691" w:rsidRPr="0047314F">
          <w:rPr>
            <w:rStyle w:val="Hyperlink"/>
            <w:i/>
            <w:iCs/>
            <w:sz w:val="21"/>
            <w:szCs w:val="21"/>
          </w:rPr>
          <w:t>BPCLE framework</w:t>
        </w:r>
      </w:hyperlink>
      <w:r w:rsidR="00733691" w:rsidRPr="0047314F">
        <w:rPr>
          <w:sz w:val="21"/>
          <w:szCs w:val="21"/>
        </w:rPr>
        <w:t xml:space="preserve"> &lt;https://www.health.vic.gov.au/education-and-training/best-practice-clinical-learning-environment-bpcle-framework&gt;.</w:t>
      </w:r>
    </w:p>
    <w:p w14:paraId="5F84C5CC" w14:textId="77777777" w:rsidR="00733691" w:rsidRPr="0047314F" w:rsidRDefault="00000000" w:rsidP="00733691">
      <w:pPr>
        <w:pStyle w:val="DHHSbullet1"/>
        <w:rPr>
          <w:sz w:val="21"/>
          <w:szCs w:val="21"/>
        </w:rPr>
      </w:pPr>
      <w:hyperlink r:id="rId90">
        <w:r w:rsidR="00733691" w:rsidRPr="0047314F">
          <w:rPr>
            <w:rStyle w:val="Hyperlink"/>
            <w:sz w:val="21"/>
            <w:szCs w:val="21"/>
          </w:rPr>
          <w:t>Training and development funding</w:t>
        </w:r>
      </w:hyperlink>
      <w:r w:rsidR="00733691" w:rsidRPr="0047314F">
        <w:rPr>
          <w:sz w:val="21"/>
          <w:szCs w:val="21"/>
        </w:rPr>
        <w:t xml:space="preserve"> &lt;https://www.health.vic.gov.au/education-and-training/training-and-development-funding&gt;.</w:t>
      </w:r>
    </w:p>
    <w:p w14:paraId="03A5171A" w14:textId="755152D2" w:rsidR="00733691" w:rsidRPr="00784EDA" w:rsidRDefault="00784EDA" w:rsidP="00784EDA">
      <w:pPr>
        <w:pStyle w:val="Heading3"/>
        <w:tabs>
          <w:tab w:val="num" w:pos="709"/>
        </w:tabs>
        <w:ind w:right="-58"/>
        <w:rPr>
          <w:rFonts w:eastAsia="MS Mincho"/>
          <w:color w:val="auto"/>
          <w:sz w:val="24"/>
          <w:szCs w:val="20"/>
        </w:rPr>
      </w:pPr>
      <w:bookmarkStart w:id="234" w:name="_Toc127829648"/>
      <w:r>
        <w:rPr>
          <w:rFonts w:eastAsia="MS Mincho"/>
          <w:color w:val="auto"/>
          <w:sz w:val="24"/>
          <w:szCs w:val="20"/>
        </w:rPr>
        <w:t>29.9.2</w:t>
      </w:r>
      <w:r w:rsidR="006D252A">
        <w:rPr>
          <w:rFonts w:eastAsia="MS Mincho"/>
          <w:color w:val="auto"/>
          <w:sz w:val="24"/>
          <w:szCs w:val="20"/>
        </w:rPr>
        <w:tab/>
      </w:r>
      <w:r w:rsidR="00733691" w:rsidRPr="00784EDA">
        <w:rPr>
          <w:rFonts w:eastAsia="MS Mincho"/>
          <w:color w:val="auto"/>
          <w:sz w:val="24"/>
          <w:szCs w:val="20"/>
        </w:rPr>
        <w:t>Professional - entry student placements</w:t>
      </w:r>
      <w:bookmarkEnd w:id="234"/>
    </w:p>
    <w:p w14:paraId="6F73FAD0" w14:textId="77777777" w:rsidR="00733691" w:rsidRPr="0047314F" w:rsidRDefault="00733691" w:rsidP="00733691">
      <w:pPr>
        <w:pStyle w:val="DHHSbody"/>
        <w:rPr>
          <w:sz w:val="21"/>
          <w:szCs w:val="21"/>
        </w:rPr>
      </w:pPr>
      <w:r w:rsidRPr="0047314F">
        <w:rPr>
          <w:sz w:val="21"/>
          <w:szCs w:val="21"/>
        </w:rPr>
        <w:t xml:space="preserve">Professional-entry student placement funding is provided for eligible clinical placement days reported for eligible disciplines and courses at Victorian public health services. For details of eligible activity, disciplines and courses, refer to the </w:t>
      </w:r>
      <w:r w:rsidRPr="0047314F">
        <w:rPr>
          <w:strike/>
          <w:sz w:val="21"/>
          <w:szCs w:val="21"/>
        </w:rPr>
        <w:t>Training and Development Funding – Program Guidelines 2021–22</w:t>
      </w:r>
      <w:r w:rsidRPr="0047314F">
        <w:rPr>
          <w:sz w:val="21"/>
          <w:szCs w:val="21"/>
        </w:rPr>
        <w:t xml:space="preserve">  </w:t>
      </w:r>
      <w:hyperlink r:id="rId91" w:history="1">
        <w:r w:rsidRPr="0047314F">
          <w:rPr>
            <w:rStyle w:val="Hyperlink"/>
            <w:i/>
            <w:iCs/>
            <w:sz w:val="21"/>
            <w:szCs w:val="21"/>
            <w:highlight w:val="yellow"/>
          </w:rPr>
          <w:t>Training and Development Funding Program Guidelines 2022–23</w:t>
        </w:r>
      </w:hyperlink>
      <w:r w:rsidRPr="0047314F">
        <w:rPr>
          <w:rStyle w:val="Hyperlink"/>
          <w:sz w:val="21"/>
          <w:szCs w:val="21"/>
        </w:rPr>
        <w:t xml:space="preserve"> </w:t>
      </w:r>
      <w:r w:rsidRPr="0047314F">
        <w:rPr>
          <w:sz w:val="21"/>
          <w:szCs w:val="21"/>
        </w:rPr>
        <w:t>&lt;https://www.health.vic.gov.au/education-and-training/training-and-development-funding&gt;.</w:t>
      </w:r>
    </w:p>
    <w:p w14:paraId="4F69EA82" w14:textId="77777777" w:rsidR="00733691" w:rsidRPr="0047314F" w:rsidRDefault="00733691" w:rsidP="00733691">
      <w:pPr>
        <w:pStyle w:val="DHHSbody"/>
        <w:rPr>
          <w:sz w:val="21"/>
          <w:szCs w:val="21"/>
        </w:rPr>
      </w:pPr>
      <w:r w:rsidRPr="0047314F">
        <w:rPr>
          <w:sz w:val="21"/>
          <w:szCs w:val="21"/>
        </w:rPr>
        <w:t>To access the professional-entry student placement subsidy, health services must:</w:t>
      </w:r>
    </w:p>
    <w:p w14:paraId="2D565B43" w14:textId="77777777" w:rsidR="00733691" w:rsidRPr="0047314F" w:rsidRDefault="00733691" w:rsidP="00733691">
      <w:pPr>
        <w:pStyle w:val="DHHSbullet1"/>
        <w:rPr>
          <w:sz w:val="21"/>
          <w:szCs w:val="21"/>
          <w:lang w:eastAsia="en-AU"/>
        </w:rPr>
      </w:pPr>
      <w:r w:rsidRPr="0047314F">
        <w:rPr>
          <w:sz w:val="21"/>
          <w:szCs w:val="21"/>
          <w:lang w:eastAsia="en-AU"/>
        </w:rPr>
        <w:t xml:space="preserve">plan and report clinical placement activity through </w:t>
      </w:r>
      <w:proofErr w:type="spellStart"/>
      <w:r w:rsidRPr="0047314F">
        <w:rPr>
          <w:sz w:val="21"/>
          <w:szCs w:val="21"/>
          <w:lang w:eastAsia="en-AU"/>
        </w:rPr>
        <w:t>Placeright</w:t>
      </w:r>
      <w:proofErr w:type="spellEnd"/>
      <w:r w:rsidRPr="0047314F">
        <w:rPr>
          <w:sz w:val="21"/>
          <w:szCs w:val="21"/>
          <w:lang w:eastAsia="en-AU"/>
        </w:rPr>
        <w:t xml:space="preserve"> biannually (or via the </w:t>
      </w:r>
      <w:proofErr w:type="spellStart"/>
      <w:r w:rsidRPr="0047314F">
        <w:rPr>
          <w:sz w:val="21"/>
          <w:szCs w:val="21"/>
          <w:lang w:eastAsia="en-AU"/>
        </w:rPr>
        <w:t>HealthCollect</w:t>
      </w:r>
      <w:proofErr w:type="spellEnd"/>
      <w:r w:rsidRPr="0047314F">
        <w:rPr>
          <w:sz w:val="21"/>
          <w:szCs w:val="21"/>
          <w:lang w:eastAsia="en-AU"/>
        </w:rPr>
        <w:t xml:space="preserve"> portal for agreed medical placement activity not yet managed via </w:t>
      </w:r>
      <w:proofErr w:type="spellStart"/>
      <w:r w:rsidRPr="0047314F">
        <w:rPr>
          <w:sz w:val="21"/>
          <w:szCs w:val="21"/>
          <w:lang w:eastAsia="en-AU"/>
        </w:rPr>
        <w:t>Placeright</w:t>
      </w:r>
      <w:proofErr w:type="spellEnd"/>
      <w:r w:rsidRPr="0047314F">
        <w:rPr>
          <w:sz w:val="21"/>
          <w:szCs w:val="21"/>
          <w:lang w:eastAsia="en-AU"/>
        </w:rPr>
        <w:t>)</w:t>
      </w:r>
    </w:p>
    <w:p w14:paraId="64F7F19A" w14:textId="77777777" w:rsidR="00733691" w:rsidRPr="0047314F" w:rsidRDefault="00733691" w:rsidP="00733691">
      <w:pPr>
        <w:pStyle w:val="DHHSbullet1"/>
        <w:rPr>
          <w:sz w:val="21"/>
          <w:szCs w:val="21"/>
        </w:rPr>
      </w:pPr>
      <w:r w:rsidRPr="0047314F">
        <w:rPr>
          <w:sz w:val="21"/>
          <w:szCs w:val="21"/>
        </w:rPr>
        <w:t xml:space="preserve">adhere to the </w:t>
      </w:r>
      <w:r w:rsidRPr="0047314F">
        <w:rPr>
          <w:rStyle w:val="Emphasis"/>
          <w:sz w:val="21"/>
          <w:szCs w:val="21"/>
        </w:rPr>
        <w:t>Standardised schedule of fees for clinical placement of students in Victorian public health services</w:t>
      </w:r>
      <w:r w:rsidRPr="0047314F">
        <w:rPr>
          <w:sz w:val="21"/>
          <w:szCs w:val="21"/>
        </w:rPr>
        <w:t xml:space="preserve">, including recording of fees in </w:t>
      </w:r>
      <w:proofErr w:type="spellStart"/>
      <w:r w:rsidRPr="0047314F">
        <w:rPr>
          <w:sz w:val="21"/>
          <w:szCs w:val="21"/>
        </w:rPr>
        <w:t>Placeright</w:t>
      </w:r>
      <w:proofErr w:type="spellEnd"/>
      <w:r w:rsidRPr="0047314F">
        <w:rPr>
          <w:sz w:val="21"/>
          <w:szCs w:val="21"/>
        </w:rPr>
        <w:t xml:space="preserve"> (or reporting via </w:t>
      </w:r>
      <w:proofErr w:type="spellStart"/>
      <w:r w:rsidRPr="0047314F">
        <w:rPr>
          <w:sz w:val="21"/>
          <w:szCs w:val="21"/>
        </w:rPr>
        <w:t>HealthCollect</w:t>
      </w:r>
      <w:proofErr w:type="spellEnd"/>
      <w:r w:rsidRPr="0047314F">
        <w:rPr>
          <w:sz w:val="21"/>
          <w:szCs w:val="21"/>
        </w:rPr>
        <w:t xml:space="preserve"> portal for agreed medical student placement activity not yet managed via </w:t>
      </w:r>
      <w:proofErr w:type="spellStart"/>
      <w:r w:rsidRPr="0047314F">
        <w:rPr>
          <w:sz w:val="21"/>
          <w:szCs w:val="21"/>
          <w:lang w:eastAsia="en-AU"/>
        </w:rPr>
        <w:t>Placeright</w:t>
      </w:r>
      <w:proofErr w:type="spellEnd"/>
      <w:r w:rsidRPr="0047314F">
        <w:rPr>
          <w:sz w:val="21"/>
          <w:szCs w:val="21"/>
          <w:lang w:eastAsia="en-AU"/>
        </w:rPr>
        <w:t>).</w:t>
      </w:r>
    </w:p>
    <w:p w14:paraId="16FCA01A" w14:textId="77777777" w:rsidR="00733691" w:rsidRPr="0047314F" w:rsidRDefault="00733691" w:rsidP="00733691">
      <w:pPr>
        <w:pStyle w:val="DHHSbodyafterbullets"/>
        <w:keepNext/>
        <w:rPr>
          <w:sz w:val="21"/>
          <w:szCs w:val="21"/>
        </w:rPr>
      </w:pPr>
      <w:r w:rsidRPr="0047314F">
        <w:rPr>
          <w:sz w:val="21"/>
          <w:szCs w:val="21"/>
        </w:rPr>
        <w:t>Health services are also encouraged to:</w:t>
      </w:r>
    </w:p>
    <w:p w14:paraId="7496C249" w14:textId="77777777" w:rsidR="00733691" w:rsidRPr="0047314F" w:rsidRDefault="00733691" w:rsidP="00733691">
      <w:pPr>
        <w:pStyle w:val="DHHSbullet1"/>
        <w:rPr>
          <w:sz w:val="21"/>
          <w:szCs w:val="21"/>
        </w:rPr>
      </w:pPr>
      <w:r w:rsidRPr="0047314F">
        <w:rPr>
          <w:sz w:val="21"/>
          <w:szCs w:val="21"/>
        </w:rPr>
        <w:t xml:space="preserve">establish a Student Placement Agreement with all education provider partners, including uploading to </w:t>
      </w:r>
      <w:proofErr w:type="spellStart"/>
      <w:r w:rsidRPr="0047314F">
        <w:rPr>
          <w:sz w:val="21"/>
          <w:szCs w:val="21"/>
        </w:rPr>
        <w:t>Placeright</w:t>
      </w:r>
      <w:proofErr w:type="spellEnd"/>
      <w:r w:rsidRPr="0047314F">
        <w:rPr>
          <w:sz w:val="21"/>
          <w:szCs w:val="21"/>
        </w:rPr>
        <w:t>, where the system is used to manage eligible funded activity</w:t>
      </w:r>
    </w:p>
    <w:p w14:paraId="56A8573D" w14:textId="77777777" w:rsidR="00733691" w:rsidRPr="0047314F" w:rsidRDefault="00733691" w:rsidP="00733691">
      <w:pPr>
        <w:pStyle w:val="DHHSbullet1"/>
        <w:rPr>
          <w:sz w:val="21"/>
          <w:szCs w:val="21"/>
        </w:rPr>
      </w:pPr>
      <w:r w:rsidRPr="0047314F">
        <w:rPr>
          <w:sz w:val="21"/>
          <w:szCs w:val="21"/>
        </w:rPr>
        <w:t>adhere to the Standard Student Induction Protocol to ensure conformity of practices across the sector.</w:t>
      </w:r>
    </w:p>
    <w:p w14:paraId="1327AE95" w14:textId="77777777" w:rsidR="00733691" w:rsidRPr="0047314F" w:rsidRDefault="00733691" w:rsidP="00733691">
      <w:pPr>
        <w:pStyle w:val="DHHSbodyafterbullets"/>
        <w:rPr>
          <w:sz w:val="21"/>
          <w:szCs w:val="21"/>
        </w:rPr>
      </w:pPr>
      <w:r w:rsidRPr="0047314F">
        <w:rPr>
          <w:sz w:val="21"/>
          <w:szCs w:val="21"/>
        </w:rPr>
        <w:t>Note that templates provided by the department have been updated by a sector-led working group, and now reflect industry expectations for clinical placements in health services. More information on these resources is available at:</w:t>
      </w:r>
    </w:p>
    <w:p w14:paraId="7461416C" w14:textId="77777777" w:rsidR="00733691" w:rsidRPr="0047314F" w:rsidRDefault="00000000" w:rsidP="00733691">
      <w:pPr>
        <w:pStyle w:val="DHHSbullet1"/>
        <w:rPr>
          <w:sz w:val="21"/>
          <w:szCs w:val="21"/>
        </w:rPr>
      </w:pPr>
      <w:hyperlink r:id="rId92">
        <w:r w:rsidR="00733691" w:rsidRPr="0047314F">
          <w:rPr>
            <w:rStyle w:val="Hyperlink"/>
            <w:sz w:val="21"/>
            <w:szCs w:val="21"/>
          </w:rPr>
          <w:t>Fee schedule for clinical placement in public health services</w:t>
        </w:r>
      </w:hyperlink>
      <w:r w:rsidR="00733691" w:rsidRPr="0047314F">
        <w:rPr>
          <w:sz w:val="21"/>
          <w:szCs w:val="21"/>
        </w:rPr>
        <w:t xml:space="preserve"> &lt;https://www.health.vic.gov.au/education-and-training/fee-schedule-for-clinical-placement-in-public-health-services&gt;</w:t>
      </w:r>
    </w:p>
    <w:p w14:paraId="5217CE62" w14:textId="77777777" w:rsidR="00733691" w:rsidRPr="0047314F" w:rsidRDefault="00000000" w:rsidP="00733691">
      <w:pPr>
        <w:pStyle w:val="DHHSbullet1"/>
        <w:rPr>
          <w:sz w:val="21"/>
          <w:szCs w:val="21"/>
        </w:rPr>
      </w:pPr>
      <w:hyperlink r:id="rId93">
        <w:r w:rsidR="00733691" w:rsidRPr="0047314F">
          <w:rPr>
            <w:rStyle w:val="Hyperlink"/>
            <w:sz w:val="21"/>
            <w:szCs w:val="21"/>
          </w:rPr>
          <w:t>Placeright</w:t>
        </w:r>
      </w:hyperlink>
      <w:r w:rsidR="00733691" w:rsidRPr="0047314F">
        <w:rPr>
          <w:sz w:val="21"/>
          <w:szCs w:val="21"/>
        </w:rPr>
        <w:t xml:space="preserve"> &lt;https://www.health.vic.gov.au/education-and-training/placeright&gt;</w:t>
      </w:r>
    </w:p>
    <w:p w14:paraId="76557312" w14:textId="77777777" w:rsidR="00733691" w:rsidRDefault="00000000" w:rsidP="00733691">
      <w:pPr>
        <w:pStyle w:val="DHHSbullet1"/>
      </w:pPr>
      <w:hyperlink r:id="rId94">
        <w:r w:rsidR="00733691" w:rsidRPr="1E80A9EC">
          <w:rPr>
            <w:rStyle w:val="Hyperlink"/>
          </w:rPr>
          <w:t>Student</w:t>
        </w:r>
        <w:r w:rsidR="00733691">
          <w:rPr>
            <w:rStyle w:val="Hyperlink"/>
          </w:rPr>
          <w:t xml:space="preserve"> </w:t>
        </w:r>
        <w:r w:rsidR="00733691" w:rsidRPr="1E80A9EC">
          <w:rPr>
            <w:rStyle w:val="Hyperlink"/>
          </w:rPr>
          <w:t>Placement</w:t>
        </w:r>
        <w:r w:rsidR="00733691">
          <w:rPr>
            <w:rStyle w:val="Hyperlink"/>
          </w:rPr>
          <w:t xml:space="preserve"> </w:t>
        </w:r>
        <w:r w:rsidR="00733691" w:rsidRPr="1E80A9EC">
          <w:rPr>
            <w:rStyle w:val="Hyperlink"/>
          </w:rPr>
          <w:t>Agreement</w:t>
        </w:r>
      </w:hyperlink>
      <w:r w:rsidR="00733691">
        <w:t xml:space="preserve"> &lt;</w:t>
      </w:r>
      <w:r w:rsidR="00733691" w:rsidRPr="00CD0AEE">
        <w:t>https://www.health.vic.gov.au/education-and-training/student-placement-agreement</w:t>
      </w:r>
      <w:r w:rsidR="00733691">
        <w:t>&gt;</w:t>
      </w:r>
    </w:p>
    <w:p w14:paraId="472C61D7" w14:textId="77777777" w:rsidR="00733691" w:rsidRDefault="00000000" w:rsidP="00733691">
      <w:pPr>
        <w:pStyle w:val="DHHSbullet1"/>
      </w:pPr>
      <w:hyperlink r:id="rId95">
        <w:r w:rsidR="00733691" w:rsidRPr="1E80A9EC">
          <w:rPr>
            <w:rStyle w:val="Hyperlink"/>
          </w:rPr>
          <w:t>Standard</w:t>
        </w:r>
        <w:r w:rsidR="00733691">
          <w:rPr>
            <w:rStyle w:val="Hyperlink"/>
          </w:rPr>
          <w:t>ised s</w:t>
        </w:r>
        <w:r w:rsidR="00733691" w:rsidRPr="1E80A9EC">
          <w:rPr>
            <w:rStyle w:val="Hyperlink"/>
          </w:rPr>
          <w:t>tudent</w:t>
        </w:r>
        <w:r w:rsidR="00733691">
          <w:rPr>
            <w:rStyle w:val="Hyperlink"/>
          </w:rPr>
          <w:t xml:space="preserve"> i</w:t>
        </w:r>
        <w:r w:rsidR="00733691" w:rsidRPr="1E80A9EC">
          <w:rPr>
            <w:rStyle w:val="Hyperlink"/>
          </w:rPr>
          <w:t>nduction</w:t>
        </w:r>
        <w:r w:rsidR="00733691">
          <w:rPr>
            <w:rStyle w:val="Hyperlink"/>
          </w:rPr>
          <w:t xml:space="preserve"> p</w:t>
        </w:r>
        <w:r w:rsidR="00733691" w:rsidRPr="1E80A9EC">
          <w:rPr>
            <w:rStyle w:val="Hyperlink"/>
          </w:rPr>
          <w:t>rotocol</w:t>
        </w:r>
      </w:hyperlink>
      <w:r w:rsidR="00733691">
        <w:t xml:space="preserve"> &lt;</w:t>
      </w:r>
      <w:r w:rsidR="00733691" w:rsidRPr="00CD0AEE">
        <w:t>https://www.health.vic.gov.au/education-and-training/standardised-student-induction-protocol</w:t>
      </w:r>
      <w:r w:rsidR="00733691">
        <w:t>&gt;.</w:t>
      </w:r>
    </w:p>
    <w:p w14:paraId="0CB248F4" w14:textId="65D44C0A" w:rsidR="00733691" w:rsidRPr="00784EDA" w:rsidRDefault="00784EDA" w:rsidP="00784EDA">
      <w:pPr>
        <w:pStyle w:val="Heading3"/>
        <w:tabs>
          <w:tab w:val="num" w:pos="709"/>
        </w:tabs>
        <w:ind w:right="-58"/>
        <w:rPr>
          <w:rFonts w:eastAsia="MS Mincho"/>
          <w:color w:val="auto"/>
          <w:sz w:val="24"/>
          <w:szCs w:val="20"/>
        </w:rPr>
      </w:pPr>
      <w:bookmarkStart w:id="235" w:name="_Toc127829649"/>
      <w:r>
        <w:rPr>
          <w:rFonts w:eastAsia="MS Mincho"/>
          <w:color w:val="auto"/>
          <w:sz w:val="24"/>
          <w:szCs w:val="20"/>
        </w:rPr>
        <w:t>29.9.3</w:t>
      </w:r>
      <w:r w:rsidR="006D252A">
        <w:rPr>
          <w:rFonts w:eastAsia="MS Mincho"/>
          <w:color w:val="auto"/>
          <w:sz w:val="24"/>
          <w:szCs w:val="20"/>
        </w:rPr>
        <w:tab/>
      </w:r>
      <w:r w:rsidR="00733691" w:rsidRPr="00784EDA">
        <w:rPr>
          <w:rFonts w:eastAsia="MS Mincho"/>
          <w:color w:val="auto"/>
          <w:sz w:val="24"/>
          <w:szCs w:val="20"/>
        </w:rPr>
        <w:t>Transition to Practice (graduate) Positions</w:t>
      </w:r>
      <w:bookmarkEnd w:id="235"/>
    </w:p>
    <w:p w14:paraId="2EA575EF" w14:textId="77777777" w:rsidR="00733691" w:rsidRPr="00B61A4E" w:rsidRDefault="00733691" w:rsidP="00733691">
      <w:pPr>
        <w:pStyle w:val="DHHSbody"/>
      </w:pPr>
      <w:r>
        <w:t>To access transition to practice funding for allied health, medical (year one and two), and nursing or midwifery graduates, the following criteria must be met:</w:t>
      </w:r>
    </w:p>
    <w:p w14:paraId="1CAA1BA2" w14:textId="77777777" w:rsidR="00733691" w:rsidRPr="00B61A4E" w:rsidRDefault="00733691" w:rsidP="00733691">
      <w:pPr>
        <w:pStyle w:val="DHHSbullet1"/>
        <w:rPr>
          <w:lang w:eastAsia="en-AU"/>
        </w:rPr>
      </w:pPr>
      <w:r w:rsidRPr="41FE89C6">
        <w:rPr>
          <w:lang w:eastAsia="en-AU"/>
        </w:rPr>
        <w:t>Transition</w:t>
      </w:r>
      <w:r>
        <w:rPr>
          <w:lang w:eastAsia="en-AU"/>
        </w:rPr>
        <w:t xml:space="preserve"> </w:t>
      </w:r>
      <w:r w:rsidRPr="41FE89C6">
        <w:rPr>
          <w:lang w:eastAsia="en-AU"/>
        </w:rPr>
        <w:t>to</w:t>
      </w:r>
      <w:r>
        <w:rPr>
          <w:lang w:eastAsia="en-AU"/>
        </w:rPr>
        <w:t xml:space="preserve"> </w:t>
      </w:r>
      <w:r w:rsidRPr="41FE89C6">
        <w:rPr>
          <w:lang w:eastAsia="en-AU"/>
        </w:rPr>
        <w:t>practice</w:t>
      </w:r>
      <w:r>
        <w:rPr>
          <w:lang w:eastAsia="en-AU"/>
        </w:rPr>
        <w:t xml:space="preserve"> </w:t>
      </w:r>
      <w:r w:rsidRPr="41FE89C6">
        <w:rPr>
          <w:lang w:eastAsia="en-AU"/>
        </w:rPr>
        <w:t>(graduate)</w:t>
      </w:r>
      <w:r>
        <w:rPr>
          <w:lang w:eastAsia="en-AU"/>
        </w:rPr>
        <w:t xml:space="preserve"> </w:t>
      </w:r>
      <w:r w:rsidRPr="41FE89C6">
        <w:rPr>
          <w:lang w:eastAsia="en-AU"/>
        </w:rPr>
        <w:t>positions</w:t>
      </w:r>
      <w:r>
        <w:rPr>
          <w:lang w:eastAsia="en-AU"/>
        </w:rPr>
        <w:t xml:space="preserve"> </w:t>
      </w:r>
      <w:r w:rsidRPr="41FE89C6">
        <w:rPr>
          <w:lang w:eastAsia="en-AU"/>
        </w:rPr>
        <w:t>for</w:t>
      </w:r>
      <w:r>
        <w:rPr>
          <w:lang w:eastAsia="en-AU"/>
        </w:rPr>
        <w:t xml:space="preserve"> </w:t>
      </w:r>
      <w:r w:rsidRPr="41FE89C6">
        <w:rPr>
          <w:lang w:eastAsia="en-AU"/>
        </w:rPr>
        <w:t>medical,</w:t>
      </w:r>
      <w:r>
        <w:rPr>
          <w:lang w:eastAsia="en-AU"/>
        </w:rPr>
        <w:t xml:space="preserve"> </w:t>
      </w:r>
      <w:r w:rsidRPr="41FE89C6">
        <w:rPr>
          <w:lang w:eastAsia="en-AU"/>
        </w:rPr>
        <w:t>nursing</w:t>
      </w:r>
      <w:r>
        <w:rPr>
          <w:lang w:eastAsia="en-AU"/>
        </w:rPr>
        <w:t xml:space="preserve"> </w:t>
      </w:r>
      <w:r w:rsidRPr="41FE89C6">
        <w:rPr>
          <w:lang w:eastAsia="en-AU"/>
        </w:rPr>
        <w:t>and</w:t>
      </w:r>
      <w:r>
        <w:rPr>
          <w:lang w:eastAsia="en-AU"/>
        </w:rPr>
        <w:t xml:space="preserve"> </w:t>
      </w:r>
      <w:r w:rsidRPr="41FE89C6">
        <w:rPr>
          <w:lang w:eastAsia="en-AU"/>
        </w:rPr>
        <w:t>midwifery</w:t>
      </w:r>
      <w:r>
        <w:rPr>
          <w:lang w:eastAsia="en-AU"/>
        </w:rPr>
        <w:t xml:space="preserve"> </w:t>
      </w:r>
      <w:r w:rsidRPr="41FE89C6">
        <w:rPr>
          <w:lang w:eastAsia="en-AU"/>
        </w:rPr>
        <w:t>are</w:t>
      </w:r>
      <w:r>
        <w:rPr>
          <w:lang w:eastAsia="en-AU"/>
        </w:rPr>
        <w:t xml:space="preserve"> </w:t>
      </w:r>
      <w:r w:rsidRPr="41FE89C6">
        <w:rPr>
          <w:lang w:eastAsia="en-AU"/>
        </w:rPr>
        <w:t>filled</w:t>
      </w:r>
      <w:r>
        <w:rPr>
          <w:lang w:eastAsia="en-AU"/>
        </w:rPr>
        <w:t xml:space="preserve"> </w:t>
      </w:r>
      <w:r w:rsidRPr="41FE89C6">
        <w:rPr>
          <w:lang w:eastAsia="en-AU"/>
        </w:rPr>
        <w:t>through</w:t>
      </w:r>
      <w:r>
        <w:rPr>
          <w:lang w:eastAsia="en-AU"/>
        </w:rPr>
        <w:t xml:space="preserve"> </w:t>
      </w:r>
      <w:r w:rsidRPr="41FE89C6">
        <w:rPr>
          <w:lang w:eastAsia="en-AU"/>
        </w:rPr>
        <w:t>the</w:t>
      </w:r>
      <w:r>
        <w:rPr>
          <w:lang w:eastAsia="en-AU"/>
        </w:rPr>
        <w:t xml:space="preserve"> </w:t>
      </w:r>
      <w:proofErr w:type="spellStart"/>
      <w:r w:rsidRPr="41FE89C6">
        <w:rPr>
          <w:lang w:eastAsia="en-AU"/>
        </w:rPr>
        <w:t>statewide</w:t>
      </w:r>
      <w:proofErr w:type="spellEnd"/>
      <w:r>
        <w:rPr>
          <w:lang w:eastAsia="en-AU"/>
        </w:rPr>
        <w:t xml:space="preserve"> </w:t>
      </w:r>
      <w:r w:rsidRPr="41FE89C6">
        <w:rPr>
          <w:lang w:eastAsia="en-AU"/>
        </w:rPr>
        <w:t>matching</w:t>
      </w:r>
      <w:r>
        <w:rPr>
          <w:lang w:eastAsia="en-AU"/>
        </w:rPr>
        <w:t xml:space="preserve"> </w:t>
      </w:r>
      <w:r w:rsidRPr="41FE89C6">
        <w:rPr>
          <w:lang w:eastAsia="en-AU"/>
        </w:rPr>
        <w:t>process,</w:t>
      </w:r>
      <w:r>
        <w:rPr>
          <w:lang w:eastAsia="en-AU"/>
        </w:rPr>
        <w:t xml:space="preserve"> </w:t>
      </w:r>
      <w:r w:rsidRPr="41FE89C6">
        <w:rPr>
          <w:lang w:eastAsia="en-AU"/>
        </w:rPr>
        <w:t>or</w:t>
      </w:r>
      <w:r>
        <w:rPr>
          <w:lang w:eastAsia="en-AU"/>
        </w:rPr>
        <w:t xml:space="preserve"> </w:t>
      </w:r>
      <w:r w:rsidRPr="41FE89C6">
        <w:rPr>
          <w:lang w:eastAsia="en-AU"/>
        </w:rPr>
        <w:t>by</w:t>
      </w:r>
      <w:r>
        <w:rPr>
          <w:lang w:eastAsia="en-AU"/>
        </w:rPr>
        <w:t xml:space="preserve"> </w:t>
      </w:r>
      <w:r w:rsidRPr="41FE89C6">
        <w:rPr>
          <w:lang w:eastAsia="en-AU"/>
        </w:rPr>
        <w:t>another</w:t>
      </w:r>
      <w:r>
        <w:rPr>
          <w:lang w:eastAsia="en-AU"/>
        </w:rPr>
        <w:t xml:space="preserve"> </w:t>
      </w:r>
      <w:r w:rsidRPr="41FE89C6">
        <w:rPr>
          <w:lang w:eastAsia="en-AU"/>
        </w:rPr>
        <w:t>process</w:t>
      </w:r>
      <w:r>
        <w:rPr>
          <w:lang w:eastAsia="en-AU"/>
        </w:rPr>
        <w:t xml:space="preserve"> </w:t>
      </w:r>
      <w:r w:rsidRPr="41FE89C6">
        <w:rPr>
          <w:lang w:eastAsia="en-AU"/>
        </w:rPr>
        <w:t>as</w:t>
      </w:r>
      <w:r>
        <w:rPr>
          <w:lang w:eastAsia="en-AU"/>
        </w:rPr>
        <w:t xml:space="preserve"> </w:t>
      </w:r>
      <w:r w:rsidRPr="41FE89C6">
        <w:rPr>
          <w:lang w:eastAsia="en-AU"/>
        </w:rPr>
        <w:t>determined</w:t>
      </w:r>
      <w:r>
        <w:rPr>
          <w:lang w:eastAsia="en-AU"/>
        </w:rPr>
        <w:t xml:space="preserve"> </w:t>
      </w:r>
      <w:r w:rsidRPr="41FE89C6">
        <w:rPr>
          <w:lang w:eastAsia="en-AU"/>
        </w:rPr>
        <w:t>by</w:t>
      </w:r>
      <w:r>
        <w:rPr>
          <w:lang w:eastAsia="en-AU"/>
        </w:rPr>
        <w:t xml:space="preserve"> </w:t>
      </w:r>
      <w:r w:rsidRPr="41FE89C6">
        <w:rPr>
          <w:lang w:eastAsia="en-AU"/>
        </w:rPr>
        <w:t>the</w:t>
      </w:r>
      <w:r>
        <w:rPr>
          <w:lang w:eastAsia="en-AU"/>
        </w:rPr>
        <w:t xml:space="preserve"> </w:t>
      </w:r>
      <w:r w:rsidRPr="41FE89C6">
        <w:rPr>
          <w:lang w:eastAsia="en-AU"/>
        </w:rPr>
        <w:t>department</w:t>
      </w:r>
      <w:r>
        <w:rPr>
          <w:lang w:eastAsia="en-AU"/>
        </w:rPr>
        <w:t>.</w:t>
      </w:r>
    </w:p>
    <w:p w14:paraId="44F2C61B" w14:textId="77777777" w:rsidR="00733691" w:rsidRPr="00B61A4E" w:rsidRDefault="00733691" w:rsidP="00733691">
      <w:pPr>
        <w:pStyle w:val="DHHSbullet1"/>
        <w:rPr>
          <w:lang w:eastAsia="en-AU"/>
        </w:rPr>
      </w:pPr>
      <w:r w:rsidRPr="41FE89C6">
        <w:rPr>
          <w:lang w:eastAsia="en-AU"/>
        </w:rPr>
        <w:t>Health</w:t>
      </w:r>
      <w:r>
        <w:rPr>
          <w:lang w:eastAsia="en-AU"/>
        </w:rPr>
        <w:t xml:space="preserve"> </w:t>
      </w:r>
      <w:r w:rsidRPr="41FE89C6">
        <w:rPr>
          <w:lang w:eastAsia="en-AU"/>
        </w:rPr>
        <w:t>services</w:t>
      </w:r>
      <w:r>
        <w:rPr>
          <w:lang w:eastAsia="en-AU"/>
        </w:rPr>
        <w:t xml:space="preserve"> must </w:t>
      </w:r>
      <w:r w:rsidRPr="41FE89C6">
        <w:rPr>
          <w:lang w:eastAsia="en-AU"/>
        </w:rPr>
        <w:t>report</w:t>
      </w:r>
      <w:r>
        <w:rPr>
          <w:lang w:eastAsia="en-AU"/>
        </w:rPr>
        <w:t xml:space="preserve"> </w:t>
      </w:r>
      <w:r w:rsidRPr="41FE89C6">
        <w:rPr>
          <w:lang w:eastAsia="en-AU"/>
        </w:rPr>
        <w:t>on</w:t>
      </w:r>
      <w:r>
        <w:rPr>
          <w:lang w:eastAsia="en-AU"/>
        </w:rPr>
        <w:t xml:space="preserve"> </w:t>
      </w:r>
      <w:r w:rsidRPr="41FE89C6">
        <w:rPr>
          <w:lang w:eastAsia="en-AU"/>
        </w:rPr>
        <w:t>the</w:t>
      </w:r>
      <w:r>
        <w:rPr>
          <w:lang w:eastAsia="en-AU"/>
        </w:rPr>
        <w:t xml:space="preserve"> </w:t>
      </w:r>
      <w:r w:rsidRPr="41FE89C6">
        <w:rPr>
          <w:lang w:eastAsia="en-AU"/>
        </w:rPr>
        <w:t>headcount</w:t>
      </w:r>
      <w:r>
        <w:rPr>
          <w:lang w:eastAsia="en-AU"/>
        </w:rPr>
        <w:t xml:space="preserve"> </w:t>
      </w:r>
      <w:r w:rsidRPr="41FE89C6">
        <w:rPr>
          <w:lang w:eastAsia="en-AU"/>
        </w:rPr>
        <w:t>and</w:t>
      </w:r>
      <w:r>
        <w:rPr>
          <w:lang w:eastAsia="en-AU"/>
        </w:rPr>
        <w:t xml:space="preserve"> </w:t>
      </w:r>
      <w:r w:rsidRPr="41FE89C6">
        <w:rPr>
          <w:lang w:eastAsia="en-AU"/>
        </w:rPr>
        <w:t>full-time</w:t>
      </w:r>
      <w:r>
        <w:rPr>
          <w:lang w:eastAsia="en-AU"/>
        </w:rPr>
        <w:t xml:space="preserve"> </w:t>
      </w:r>
      <w:r w:rsidRPr="41FE89C6">
        <w:rPr>
          <w:lang w:eastAsia="en-AU"/>
        </w:rPr>
        <w:t>equivalent</w:t>
      </w:r>
      <w:r>
        <w:rPr>
          <w:lang w:eastAsia="en-AU"/>
        </w:rPr>
        <w:t xml:space="preserve"> (FTE) </w:t>
      </w:r>
      <w:r w:rsidRPr="41FE89C6">
        <w:rPr>
          <w:lang w:eastAsia="en-AU"/>
        </w:rPr>
        <w:t>of</w:t>
      </w:r>
      <w:r>
        <w:rPr>
          <w:lang w:eastAsia="en-AU"/>
        </w:rPr>
        <w:t xml:space="preserve"> </w:t>
      </w:r>
      <w:r w:rsidRPr="41FE89C6">
        <w:rPr>
          <w:lang w:eastAsia="en-AU"/>
        </w:rPr>
        <w:t>new</w:t>
      </w:r>
      <w:r>
        <w:rPr>
          <w:lang w:eastAsia="en-AU"/>
        </w:rPr>
        <w:t xml:space="preserve"> </w:t>
      </w:r>
      <w:r w:rsidRPr="41FE89C6">
        <w:rPr>
          <w:lang w:eastAsia="en-AU"/>
        </w:rPr>
        <w:t>graduates</w:t>
      </w:r>
      <w:r>
        <w:rPr>
          <w:lang w:eastAsia="en-AU"/>
        </w:rPr>
        <w:t xml:space="preserve"> </w:t>
      </w:r>
      <w:r w:rsidRPr="41FE89C6">
        <w:rPr>
          <w:lang w:eastAsia="en-AU"/>
        </w:rPr>
        <w:t>for</w:t>
      </w:r>
      <w:r>
        <w:rPr>
          <w:lang w:eastAsia="en-AU"/>
        </w:rPr>
        <w:t xml:space="preserve"> </w:t>
      </w:r>
      <w:r w:rsidRPr="41FE89C6">
        <w:rPr>
          <w:lang w:eastAsia="en-AU"/>
        </w:rPr>
        <w:t>the</w:t>
      </w:r>
      <w:r>
        <w:rPr>
          <w:lang w:eastAsia="en-AU"/>
        </w:rPr>
        <w:t xml:space="preserve"> </w:t>
      </w:r>
      <w:r w:rsidRPr="41FE89C6">
        <w:rPr>
          <w:lang w:eastAsia="en-AU"/>
        </w:rPr>
        <w:t>previous</w:t>
      </w:r>
      <w:r>
        <w:rPr>
          <w:lang w:eastAsia="en-AU"/>
        </w:rPr>
        <w:t xml:space="preserve"> </w:t>
      </w:r>
      <w:r w:rsidRPr="41FE89C6">
        <w:rPr>
          <w:lang w:eastAsia="en-AU"/>
        </w:rPr>
        <w:t>calendar</w:t>
      </w:r>
      <w:r>
        <w:rPr>
          <w:lang w:eastAsia="en-AU"/>
        </w:rPr>
        <w:t xml:space="preserve"> </w:t>
      </w:r>
      <w:r w:rsidRPr="41FE89C6">
        <w:rPr>
          <w:lang w:eastAsia="en-AU"/>
        </w:rPr>
        <w:t>year</w:t>
      </w:r>
      <w:r>
        <w:rPr>
          <w:lang w:eastAsia="en-AU"/>
        </w:rPr>
        <w:t xml:space="preserve">, </w:t>
      </w:r>
      <w:r w:rsidRPr="41FE89C6">
        <w:rPr>
          <w:lang w:eastAsia="en-AU"/>
        </w:rPr>
        <w:t>and</w:t>
      </w:r>
      <w:r>
        <w:rPr>
          <w:lang w:eastAsia="en-AU"/>
        </w:rPr>
        <w:t xml:space="preserve"> </w:t>
      </w:r>
      <w:r w:rsidRPr="41FE89C6">
        <w:rPr>
          <w:lang w:eastAsia="en-AU"/>
        </w:rPr>
        <w:t>a</w:t>
      </w:r>
      <w:r>
        <w:rPr>
          <w:lang w:eastAsia="en-AU"/>
        </w:rPr>
        <w:t xml:space="preserve"> </w:t>
      </w:r>
      <w:r w:rsidRPr="41FE89C6">
        <w:rPr>
          <w:lang w:eastAsia="en-AU"/>
        </w:rPr>
        <w:t>projection</w:t>
      </w:r>
      <w:r>
        <w:rPr>
          <w:lang w:eastAsia="en-AU"/>
        </w:rPr>
        <w:t xml:space="preserve"> </w:t>
      </w:r>
      <w:r w:rsidRPr="41FE89C6">
        <w:rPr>
          <w:lang w:eastAsia="en-AU"/>
        </w:rPr>
        <w:t>for</w:t>
      </w:r>
      <w:r>
        <w:rPr>
          <w:lang w:eastAsia="en-AU"/>
        </w:rPr>
        <w:t xml:space="preserve"> </w:t>
      </w:r>
      <w:r w:rsidRPr="41FE89C6">
        <w:rPr>
          <w:lang w:eastAsia="en-AU"/>
        </w:rPr>
        <w:t>the</w:t>
      </w:r>
      <w:r>
        <w:rPr>
          <w:lang w:eastAsia="en-AU"/>
        </w:rPr>
        <w:t xml:space="preserve"> </w:t>
      </w:r>
      <w:r w:rsidRPr="41FE89C6">
        <w:rPr>
          <w:lang w:eastAsia="en-AU"/>
        </w:rPr>
        <w:t>forthcoming</w:t>
      </w:r>
      <w:r>
        <w:rPr>
          <w:lang w:eastAsia="en-AU"/>
        </w:rPr>
        <w:t xml:space="preserve"> </w:t>
      </w:r>
      <w:r w:rsidRPr="41FE89C6">
        <w:rPr>
          <w:lang w:eastAsia="en-AU"/>
        </w:rPr>
        <w:t>year</w:t>
      </w:r>
      <w:r>
        <w:rPr>
          <w:lang w:eastAsia="en-AU"/>
        </w:rPr>
        <w:t>.</w:t>
      </w:r>
    </w:p>
    <w:p w14:paraId="30A6D2C0" w14:textId="77777777" w:rsidR="00733691" w:rsidRDefault="00733691" w:rsidP="00733691">
      <w:pPr>
        <w:pStyle w:val="DHHSbullet1"/>
        <w:rPr>
          <w:lang w:eastAsia="en-AU"/>
        </w:rPr>
      </w:pPr>
      <w:r w:rsidRPr="41FE89C6">
        <w:rPr>
          <w:lang w:eastAsia="en-AU"/>
        </w:rPr>
        <w:t>Health</w:t>
      </w:r>
      <w:r>
        <w:rPr>
          <w:lang w:eastAsia="en-AU"/>
        </w:rPr>
        <w:t xml:space="preserve"> </w:t>
      </w:r>
      <w:r w:rsidRPr="41FE89C6">
        <w:rPr>
          <w:lang w:eastAsia="en-AU"/>
        </w:rPr>
        <w:t>services</w:t>
      </w:r>
      <w:r>
        <w:rPr>
          <w:lang w:eastAsia="en-AU"/>
        </w:rPr>
        <w:t xml:space="preserve"> </w:t>
      </w:r>
      <w:r w:rsidRPr="41FE89C6">
        <w:rPr>
          <w:lang w:eastAsia="en-AU"/>
        </w:rPr>
        <w:t>must</w:t>
      </w:r>
      <w:r>
        <w:rPr>
          <w:lang w:eastAsia="en-AU"/>
        </w:rPr>
        <w:t xml:space="preserve"> </w:t>
      </w:r>
      <w:r w:rsidRPr="41FE89C6">
        <w:rPr>
          <w:lang w:eastAsia="en-AU"/>
        </w:rPr>
        <w:t>allocate</w:t>
      </w:r>
      <w:r>
        <w:rPr>
          <w:lang w:eastAsia="en-AU"/>
        </w:rPr>
        <w:t xml:space="preserve"> </w:t>
      </w:r>
      <w:r w:rsidRPr="41FE89C6">
        <w:rPr>
          <w:lang w:eastAsia="en-AU"/>
        </w:rPr>
        <w:t>adequate</w:t>
      </w:r>
      <w:r>
        <w:rPr>
          <w:lang w:eastAsia="en-AU"/>
        </w:rPr>
        <w:t xml:space="preserve"> </w:t>
      </w:r>
      <w:r w:rsidRPr="41FE89C6">
        <w:rPr>
          <w:lang w:eastAsia="en-AU"/>
        </w:rPr>
        <w:t>training</w:t>
      </w:r>
      <w:r>
        <w:rPr>
          <w:lang w:eastAsia="en-AU"/>
        </w:rPr>
        <w:t xml:space="preserve"> </w:t>
      </w:r>
      <w:r w:rsidRPr="41FE89C6">
        <w:rPr>
          <w:lang w:eastAsia="en-AU"/>
        </w:rPr>
        <w:t>and</w:t>
      </w:r>
      <w:r>
        <w:rPr>
          <w:lang w:eastAsia="en-AU"/>
        </w:rPr>
        <w:t xml:space="preserve"> </w:t>
      </w:r>
      <w:r w:rsidRPr="41FE89C6">
        <w:rPr>
          <w:lang w:eastAsia="en-AU"/>
        </w:rPr>
        <w:t>supervision</w:t>
      </w:r>
      <w:r>
        <w:rPr>
          <w:lang w:eastAsia="en-AU"/>
        </w:rPr>
        <w:t xml:space="preserve"> </w:t>
      </w:r>
      <w:r w:rsidRPr="41FE89C6">
        <w:rPr>
          <w:lang w:eastAsia="en-AU"/>
        </w:rPr>
        <w:t>to</w:t>
      </w:r>
      <w:r>
        <w:rPr>
          <w:lang w:eastAsia="en-AU"/>
        </w:rPr>
        <w:t xml:space="preserve"> </w:t>
      </w:r>
      <w:r w:rsidRPr="41FE89C6">
        <w:rPr>
          <w:lang w:eastAsia="en-AU"/>
        </w:rPr>
        <w:t>each</w:t>
      </w:r>
      <w:r>
        <w:rPr>
          <w:lang w:eastAsia="en-AU"/>
        </w:rPr>
        <w:t xml:space="preserve"> </w:t>
      </w:r>
      <w:r w:rsidRPr="41FE89C6">
        <w:rPr>
          <w:lang w:eastAsia="en-AU"/>
        </w:rPr>
        <w:t>position</w:t>
      </w:r>
      <w:r>
        <w:rPr>
          <w:lang w:eastAsia="en-AU"/>
        </w:rPr>
        <w:t xml:space="preserve">, </w:t>
      </w:r>
      <w:r w:rsidRPr="41FE89C6">
        <w:rPr>
          <w:lang w:eastAsia="en-AU"/>
        </w:rPr>
        <w:t>and</w:t>
      </w:r>
      <w:r>
        <w:rPr>
          <w:lang w:eastAsia="en-AU"/>
        </w:rPr>
        <w:t xml:space="preserve"> </w:t>
      </w:r>
      <w:r w:rsidRPr="41FE89C6">
        <w:rPr>
          <w:lang w:eastAsia="en-AU"/>
        </w:rPr>
        <w:t>meet</w:t>
      </w:r>
      <w:r>
        <w:rPr>
          <w:lang w:eastAsia="en-AU"/>
        </w:rPr>
        <w:t xml:space="preserve"> </w:t>
      </w:r>
      <w:r w:rsidRPr="41FE89C6">
        <w:rPr>
          <w:lang w:eastAsia="en-AU"/>
        </w:rPr>
        <w:t>the</w:t>
      </w:r>
      <w:r>
        <w:rPr>
          <w:lang w:eastAsia="en-AU"/>
        </w:rPr>
        <w:t xml:space="preserve"> </w:t>
      </w:r>
      <w:r w:rsidRPr="41FE89C6">
        <w:rPr>
          <w:lang w:eastAsia="en-AU"/>
        </w:rPr>
        <w:t>accreditation</w:t>
      </w:r>
      <w:r>
        <w:rPr>
          <w:lang w:eastAsia="en-AU"/>
        </w:rPr>
        <w:t xml:space="preserve"> </w:t>
      </w:r>
      <w:r w:rsidRPr="41FE89C6">
        <w:rPr>
          <w:lang w:eastAsia="en-AU"/>
        </w:rPr>
        <w:t>requirements</w:t>
      </w:r>
      <w:r>
        <w:rPr>
          <w:lang w:eastAsia="en-AU"/>
        </w:rPr>
        <w:t xml:space="preserve"> </w:t>
      </w:r>
      <w:r w:rsidRPr="41FE89C6">
        <w:rPr>
          <w:lang w:eastAsia="en-AU"/>
        </w:rPr>
        <w:t>where</w:t>
      </w:r>
      <w:r>
        <w:rPr>
          <w:lang w:eastAsia="en-AU"/>
        </w:rPr>
        <w:t xml:space="preserve"> </w:t>
      </w:r>
      <w:r w:rsidRPr="41FE89C6">
        <w:rPr>
          <w:lang w:eastAsia="en-AU"/>
        </w:rPr>
        <w:t>relevant</w:t>
      </w:r>
      <w:r>
        <w:rPr>
          <w:lang w:eastAsia="en-AU"/>
        </w:rPr>
        <w:t xml:space="preserve">, </w:t>
      </w:r>
      <w:r w:rsidRPr="41FE89C6">
        <w:rPr>
          <w:lang w:eastAsia="en-AU"/>
        </w:rPr>
        <w:t>and</w:t>
      </w:r>
      <w:r>
        <w:rPr>
          <w:lang w:eastAsia="en-AU"/>
        </w:rPr>
        <w:t xml:space="preserve"> </w:t>
      </w:r>
      <w:r w:rsidRPr="41FE89C6">
        <w:rPr>
          <w:lang w:eastAsia="en-AU"/>
        </w:rPr>
        <w:t>must</w:t>
      </w:r>
      <w:r>
        <w:rPr>
          <w:lang w:eastAsia="en-AU"/>
        </w:rPr>
        <w:t xml:space="preserve"> </w:t>
      </w:r>
      <w:r w:rsidRPr="41FE89C6">
        <w:rPr>
          <w:lang w:eastAsia="en-AU"/>
        </w:rPr>
        <w:t>advi</w:t>
      </w:r>
      <w:r>
        <w:rPr>
          <w:lang w:eastAsia="en-AU"/>
        </w:rPr>
        <w:t xml:space="preserve">se </w:t>
      </w:r>
      <w:r w:rsidRPr="41FE89C6">
        <w:rPr>
          <w:lang w:eastAsia="en-AU"/>
        </w:rPr>
        <w:t>the</w:t>
      </w:r>
      <w:r>
        <w:rPr>
          <w:lang w:eastAsia="en-AU"/>
        </w:rPr>
        <w:t xml:space="preserve"> </w:t>
      </w:r>
      <w:r w:rsidRPr="41FE89C6">
        <w:rPr>
          <w:lang w:eastAsia="en-AU"/>
        </w:rPr>
        <w:t>department</w:t>
      </w:r>
      <w:r>
        <w:rPr>
          <w:lang w:eastAsia="en-AU"/>
        </w:rPr>
        <w:t xml:space="preserve"> </w:t>
      </w:r>
      <w:r w:rsidRPr="41FE89C6">
        <w:rPr>
          <w:lang w:eastAsia="en-AU"/>
        </w:rPr>
        <w:t>if</w:t>
      </w:r>
      <w:r>
        <w:rPr>
          <w:lang w:eastAsia="en-AU"/>
        </w:rPr>
        <w:t xml:space="preserve"> </w:t>
      </w:r>
      <w:r w:rsidRPr="41FE89C6">
        <w:rPr>
          <w:lang w:eastAsia="en-AU"/>
        </w:rPr>
        <w:t>a</w:t>
      </w:r>
      <w:r>
        <w:rPr>
          <w:lang w:eastAsia="en-AU"/>
        </w:rPr>
        <w:t xml:space="preserve"> </w:t>
      </w:r>
      <w:r w:rsidRPr="41FE89C6">
        <w:rPr>
          <w:lang w:eastAsia="en-AU"/>
        </w:rPr>
        <w:t>graduate</w:t>
      </w:r>
      <w:r>
        <w:rPr>
          <w:lang w:eastAsia="en-AU"/>
        </w:rPr>
        <w:t xml:space="preserve"> </w:t>
      </w:r>
      <w:r w:rsidRPr="41FE89C6">
        <w:rPr>
          <w:lang w:eastAsia="en-AU"/>
        </w:rPr>
        <w:t>does</w:t>
      </w:r>
      <w:r>
        <w:rPr>
          <w:lang w:eastAsia="en-AU"/>
        </w:rPr>
        <w:t xml:space="preserve"> </w:t>
      </w:r>
      <w:r w:rsidRPr="41FE89C6">
        <w:rPr>
          <w:lang w:eastAsia="en-AU"/>
        </w:rPr>
        <w:t>not</w:t>
      </w:r>
      <w:r>
        <w:rPr>
          <w:lang w:eastAsia="en-AU"/>
        </w:rPr>
        <w:t xml:space="preserve"> </w:t>
      </w:r>
      <w:r w:rsidRPr="41FE89C6">
        <w:rPr>
          <w:lang w:eastAsia="en-AU"/>
        </w:rPr>
        <w:t>commence</w:t>
      </w:r>
      <w:r>
        <w:rPr>
          <w:lang w:eastAsia="en-AU"/>
        </w:rPr>
        <w:t xml:space="preserve"> </w:t>
      </w:r>
      <w:r w:rsidRPr="41FE89C6">
        <w:rPr>
          <w:lang w:eastAsia="en-AU"/>
        </w:rPr>
        <w:t>in,</w:t>
      </w:r>
      <w:r>
        <w:rPr>
          <w:lang w:eastAsia="en-AU"/>
        </w:rPr>
        <w:t xml:space="preserve"> </w:t>
      </w:r>
      <w:r w:rsidRPr="41FE89C6">
        <w:rPr>
          <w:lang w:eastAsia="en-AU"/>
        </w:rPr>
        <w:t>or</w:t>
      </w:r>
      <w:r>
        <w:rPr>
          <w:lang w:eastAsia="en-AU"/>
        </w:rPr>
        <w:t xml:space="preserve"> </w:t>
      </w:r>
      <w:r w:rsidRPr="41FE89C6">
        <w:rPr>
          <w:lang w:eastAsia="en-AU"/>
        </w:rPr>
        <w:t>complete,</w:t>
      </w:r>
      <w:r>
        <w:rPr>
          <w:lang w:eastAsia="en-AU"/>
        </w:rPr>
        <w:t xml:space="preserve"> </w:t>
      </w:r>
      <w:r w:rsidRPr="41FE89C6">
        <w:rPr>
          <w:lang w:eastAsia="en-AU"/>
        </w:rPr>
        <w:t>an</w:t>
      </w:r>
      <w:r>
        <w:rPr>
          <w:lang w:eastAsia="en-AU"/>
        </w:rPr>
        <w:t xml:space="preserve"> </w:t>
      </w:r>
      <w:r w:rsidRPr="41FE89C6">
        <w:rPr>
          <w:lang w:eastAsia="en-AU"/>
        </w:rPr>
        <w:t>allocated</w:t>
      </w:r>
      <w:r>
        <w:rPr>
          <w:lang w:eastAsia="en-AU"/>
        </w:rPr>
        <w:t xml:space="preserve"> </w:t>
      </w:r>
      <w:r w:rsidRPr="41FE89C6">
        <w:rPr>
          <w:lang w:eastAsia="en-AU"/>
        </w:rPr>
        <w:t>position</w:t>
      </w:r>
      <w:r>
        <w:rPr>
          <w:lang w:eastAsia="en-AU"/>
        </w:rPr>
        <w:t>.</w:t>
      </w:r>
    </w:p>
    <w:p w14:paraId="0AEFDA88" w14:textId="77777777" w:rsidR="00733691" w:rsidRDefault="00733691" w:rsidP="00733691">
      <w:pPr>
        <w:pStyle w:val="DHHSbullet1"/>
      </w:pPr>
      <w:r w:rsidRPr="41FE89C6">
        <w:rPr>
          <w:lang w:eastAsia="en-AU"/>
        </w:rPr>
        <w:t>No</w:t>
      </w:r>
      <w:r>
        <w:rPr>
          <w:lang w:eastAsia="en-AU"/>
        </w:rPr>
        <w:t xml:space="preserve"> </w:t>
      </w:r>
      <w:r w:rsidRPr="41FE89C6">
        <w:rPr>
          <w:lang w:eastAsia="en-AU"/>
        </w:rPr>
        <w:t>fees</w:t>
      </w:r>
      <w:r>
        <w:rPr>
          <w:lang w:eastAsia="en-AU"/>
        </w:rPr>
        <w:t xml:space="preserve"> </w:t>
      </w:r>
      <w:r w:rsidRPr="41FE89C6">
        <w:rPr>
          <w:lang w:eastAsia="en-AU"/>
        </w:rPr>
        <w:t>may</w:t>
      </w:r>
      <w:r>
        <w:rPr>
          <w:lang w:eastAsia="en-AU"/>
        </w:rPr>
        <w:t xml:space="preserve"> </w:t>
      </w:r>
      <w:r w:rsidRPr="41FE89C6">
        <w:rPr>
          <w:lang w:eastAsia="en-AU"/>
        </w:rPr>
        <w:t>be</w:t>
      </w:r>
      <w:r>
        <w:rPr>
          <w:lang w:eastAsia="en-AU"/>
        </w:rPr>
        <w:t xml:space="preserve"> </w:t>
      </w:r>
      <w:r w:rsidRPr="41FE89C6">
        <w:rPr>
          <w:lang w:eastAsia="en-AU"/>
        </w:rPr>
        <w:t>charged</w:t>
      </w:r>
      <w:r>
        <w:rPr>
          <w:lang w:eastAsia="en-AU"/>
        </w:rPr>
        <w:t xml:space="preserve"> </w:t>
      </w:r>
      <w:r w:rsidRPr="41FE89C6">
        <w:rPr>
          <w:lang w:eastAsia="en-AU"/>
        </w:rPr>
        <w:t>to</w:t>
      </w:r>
      <w:r>
        <w:rPr>
          <w:lang w:eastAsia="en-AU"/>
        </w:rPr>
        <w:t xml:space="preserve"> </w:t>
      </w:r>
      <w:r w:rsidRPr="41FE89C6">
        <w:rPr>
          <w:lang w:eastAsia="en-AU"/>
        </w:rPr>
        <w:t>graduates</w:t>
      </w:r>
      <w:r>
        <w:rPr>
          <w:lang w:eastAsia="en-AU"/>
        </w:rPr>
        <w:t xml:space="preserve"> </w:t>
      </w:r>
      <w:r w:rsidRPr="41FE89C6">
        <w:rPr>
          <w:lang w:eastAsia="en-AU"/>
        </w:rPr>
        <w:t>applying</w:t>
      </w:r>
      <w:r>
        <w:rPr>
          <w:lang w:eastAsia="en-AU"/>
        </w:rPr>
        <w:t xml:space="preserve"> </w:t>
      </w:r>
      <w:r w:rsidRPr="41FE89C6">
        <w:rPr>
          <w:lang w:eastAsia="en-AU"/>
        </w:rPr>
        <w:t>for,</w:t>
      </w:r>
      <w:r>
        <w:rPr>
          <w:lang w:eastAsia="en-AU"/>
        </w:rPr>
        <w:t xml:space="preserve"> </w:t>
      </w:r>
      <w:proofErr w:type="gramStart"/>
      <w:r w:rsidRPr="41FE89C6">
        <w:rPr>
          <w:lang w:eastAsia="en-AU"/>
        </w:rPr>
        <w:t>undertaking</w:t>
      </w:r>
      <w:proofErr w:type="gramEnd"/>
      <w:r>
        <w:rPr>
          <w:lang w:eastAsia="en-AU"/>
        </w:rPr>
        <w:t xml:space="preserve"> </w:t>
      </w:r>
      <w:r w:rsidRPr="41FE89C6">
        <w:rPr>
          <w:lang w:eastAsia="en-AU"/>
        </w:rPr>
        <w:t>or</w:t>
      </w:r>
      <w:r>
        <w:rPr>
          <w:lang w:eastAsia="en-AU"/>
        </w:rPr>
        <w:t xml:space="preserve"> </w:t>
      </w:r>
      <w:r w:rsidRPr="41FE89C6">
        <w:rPr>
          <w:lang w:eastAsia="en-AU"/>
        </w:rPr>
        <w:t>exiting</w:t>
      </w:r>
      <w:r>
        <w:rPr>
          <w:lang w:eastAsia="en-AU"/>
        </w:rPr>
        <w:t xml:space="preserve"> </w:t>
      </w:r>
      <w:r w:rsidRPr="41FE89C6">
        <w:rPr>
          <w:lang w:eastAsia="en-AU"/>
        </w:rPr>
        <w:t>from</w:t>
      </w:r>
      <w:r>
        <w:rPr>
          <w:lang w:eastAsia="en-AU"/>
        </w:rPr>
        <w:t xml:space="preserve"> </w:t>
      </w:r>
      <w:r w:rsidRPr="41FE89C6">
        <w:rPr>
          <w:lang w:eastAsia="en-AU"/>
        </w:rPr>
        <w:t>transition</w:t>
      </w:r>
      <w:r>
        <w:rPr>
          <w:lang w:eastAsia="en-AU"/>
        </w:rPr>
        <w:t xml:space="preserve"> </w:t>
      </w:r>
      <w:r w:rsidRPr="41FE89C6">
        <w:rPr>
          <w:lang w:eastAsia="en-AU"/>
        </w:rPr>
        <w:t>to</w:t>
      </w:r>
      <w:r>
        <w:rPr>
          <w:lang w:eastAsia="en-AU"/>
        </w:rPr>
        <w:t xml:space="preserve"> </w:t>
      </w:r>
      <w:r w:rsidRPr="41FE89C6">
        <w:rPr>
          <w:lang w:eastAsia="en-AU"/>
        </w:rPr>
        <w:t>practice</w:t>
      </w:r>
      <w:r>
        <w:rPr>
          <w:lang w:eastAsia="en-AU"/>
        </w:rPr>
        <w:t xml:space="preserve"> </w:t>
      </w:r>
      <w:r w:rsidRPr="41FE89C6">
        <w:rPr>
          <w:lang w:eastAsia="en-AU"/>
        </w:rPr>
        <w:t>programs</w:t>
      </w:r>
      <w:r>
        <w:rPr>
          <w:lang w:eastAsia="en-AU"/>
        </w:rPr>
        <w:t>.</w:t>
      </w:r>
    </w:p>
    <w:p w14:paraId="2E9F5186" w14:textId="77777777" w:rsidR="00733691" w:rsidRDefault="00733691" w:rsidP="00733691">
      <w:pPr>
        <w:pStyle w:val="DHHSbullet1"/>
        <w:rPr>
          <w:lang w:eastAsia="en-AU"/>
        </w:rPr>
      </w:pPr>
      <w:r>
        <w:rPr>
          <w:lang w:eastAsia="en-AU"/>
        </w:rPr>
        <w:t>Health services participating in the department’s pilot of two year (PGY1 and PGY2) medical prevocational training contracts will be required to:</w:t>
      </w:r>
    </w:p>
    <w:p w14:paraId="31074B69" w14:textId="77777777" w:rsidR="00733691" w:rsidRDefault="00733691" w:rsidP="00733691">
      <w:pPr>
        <w:pStyle w:val="DHHSbullet2"/>
        <w:rPr>
          <w:lang w:eastAsia="en-AU"/>
        </w:rPr>
      </w:pPr>
      <w:r>
        <w:rPr>
          <w:lang w:eastAsia="en-AU"/>
        </w:rPr>
        <w:t>provide written offers of PGY2 employment to all their medical interns</w:t>
      </w:r>
    </w:p>
    <w:p w14:paraId="7FE4CACA" w14:textId="77777777" w:rsidR="00733691" w:rsidRDefault="00733691" w:rsidP="00733691">
      <w:pPr>
        <w:pStyle w:val="DHHSbullet2"/>
        <w:rPr>
          <w:lang w:eastAsia="en-AU"/>
        </w:rPr>
      </w:pPr>
      <w:r>
        <w:rPr>
          <w:lang w:eastAsia="en-AU"/>
        </w:rPr>
        <w:t xml:space="preserve">have in place duly signed two-year prevocational contracts (in the case of acceptances) by December </w:t>
      </w:r>
      <w:r w:rsidRPr="7CF38000">
        <w:rPr>
          <w:lang w:eastAsia="en-AU"/>
        </w:rPr>
        <w:t>2021</w:t>
      </w:r>
    </w:p>
    <w:p w14:paraId="0744AAD0" w14:textId="77777777" w:rsidR="00733691" w:rsidRDefault="00733691" w:rsidP="00733691">
      <w:pPr>
        <w:pStyle w:val="DHHSbullet2"/>
        <w:rPr>
          <w:lang w:eastAsia="en-AU"/>
        </w:rPr>
      </w:pPr>
      <w:r>
        <w:rPr>
          <w:lang w:eastAsia="en-AU"/>
        </w:rPr>
        <w:t>report all medical intern responses to offers of PGY2 employment (acceptances, declines and non-responses)</w:t>
      </w:r>
    </w:p>
    <w:p w14:paraId="705991C0" w14:textId="77777777" w:rsidR="00733691" w:rsidRDefault="00733691" w:rsidP="00733691">
      <w:pPr>
        <w:pStyle w:val="DHHSbullet2"/>
        <w:rPr>
          <w:lang w:eastAsia="en-AU"/>
        </w:rPr>
      </w:pPr>
      <w:r>
        <w:rPr>
          <w:lang w:eastAsia="en-AU"/>
        </w:rPr>
        <w:t>report any request to prematurely terminate the two-year prevocational training contract.</w:t>
      </w:r>
    </w:p>
    <w:p w14:paraId="373968B0" w14:textId="77777777" w:rsidR="00733691" w:rsidRPr="00B61A4E" w:rsidRDefault="00733691" w:rsidP="00733691">
      <w:pPr>
        <w:pStyle w:val="DHHSbodyafterbullets"/>
      </w:pPr>
      <w:r w:rsidRPr="00B61A4E">
        <w:t>For</w:t>
      </w:r>
      <w:r>
        <w:t xml:space="preserve"> </w:t>
      </w:r>
      <w:r w:rsidRPr="002772E9">
        <w:t>eligibility</w:t>
      </w:r>
      <w:r>
        <w:t xml:space="preserve"> </w:t>
      </w:r>
      <w:r w:rsidRPr="002772E9">
        <w:t>criteria</w:t>
      </w:r>
      <w:r>
        <w:t xml:space="preserve">, refer to </w:t>
      </w:r>
      <w:hyperlink r:id="rId96" w:history="1">
        <w:hyperlink r:id="rId97" w:history="1">
          <w:r w:rsidRPr="007757BB">
            <w:rPr>
              <w:rStyle w:val="Hyperlink"/>
            </w:rPr>
            <w:t>Training</w:t>
          </w:r>
          <w:r>
            <w:rPr>
              <w:rStyle w:val="Hyperlink"/>
            </w:rPr>
            <w:t xml:space="preserve"> </w:t>
          </w:r>
          <w:r w:rsidRPr="007757BB">
            <w:rPr>
              <w:rStyle w:val="Hyperlink"/>
            </w:rPr>
            <w:t>and</w:t>
          </w:r>
          <w:r>
            <w:rPr>
              <w:rStyle w:val="Hyperlink"/>
            </w:rPr>
            <w:t xml:space="preserve"> </w:t>
          </w:r>
          <w:r w:rsidRPr="007757BB">
            <w:rPr>
              <w:rStyle w:val="Hyperlink"/>
            </w:rPr>
            <w:t>development</w:t>
          </w:r>
          <w:r>
            <w:rPr>
              <w:rStyle w:val="Hyperlink"/>
            </w:rPr>
            <w:t xml:space="preserve"> </w:t>
          </w:r>
          <w:r w:rsidRPr="007757BB">
            <w:rPr>
              <w:rStyle w:val="Hyperlink"/>
            </w:rPr>
            <w:t>funding</w:t>
          </w:r>
        </w:hyperlink>
      </w:hyperlink>
      <w:r>
        <w:t xml:space="preserve"> &lt;</w:t>
      </w:r>
      <w:r w:rsidRPr="00CD0AEE">
        <w:t>https://www.health.vic.gov.au/education-and-training/training-and-development-funding</w:t>
      </w:r>
      <w:r>
        <w:t>&gt;.</w:t>
      </w:r>
    </w:p>
    <w:p w14:paraId="3071FE2E" w14:textId="77567219" w:rsidR="00733691" w:rsidRPr="00784EDA" w:rsidRDefault="00784EDA" w:rsidP="00784EDA">
      <w:pPr>
        <w:pStyle w:val="Heading3"/>
        <w:tabs>
          <w:tab w:val="num" w:pos="709"/>
        </w:tabs>
        <w:ind w:right="-58"/>
        <w:rPr>
          <w:rFonts w:eastAsia="MS Mincho"/>
          <w:color w:val="auto"/>
          <w:sz w:val="24"/>
          <w:szCs w:val="20"/>
        </w:rPr>
      </w:pPr>
      <w:bookmarkStart w:id="236" w:name="_Toc127829650"/>
      <w:r>
        <w:rPr>
          <w:rFonts w:eastAsia="MS Mincho"/>
          <w:color w:val="auto"/>
          <w:sz w:val="24"/>
          <w:szCs w:val="20"/>
        </w:rPr>
        <w:t>29.9.4</w:t>
      </w:r>
      <w:r w:rsidR="006D252A">
        <w:rPr>
          <w:rFonts w:eastAsia="MS Mincho"/>
          <w:color w:val="auto"/>
          <w:sz w:val="24"/>
          <w:szCs w:val="20"/>
        </w:rPr>
        <w:tab/>
      </w:r>
      <w:r w:rsidR="00733691" w:rsidRPr="00784EDA">
        <w:rPr>
          <w:rFonts w:eastAsia="MS Mincho"/>
          <w:color w:val="auto"/>
          <w:sz w:val="24"/>
          <w:szCs w:val="20"/>
        </w:rPr>
        <w:t>Postgraduate Positions – Medical, Nursing and Midwifery</w:t>
      </w:r>
      <w:bookmarkEnd w:id="236"/>
    </w:p>
    <w:p w14:paraId="2031072D" w14:textId="77777777" w:rsidR="00733691" w:rsidRPr="0047314F" w:rsidRDefault="00733691" w:rsidP="00733691">
      <w:pPr>
        <w:pStyle w:val="DHHSbody"/>
        <w:rPr>
          <w:sz w:val="21"/>
          <w:szCs w:val="21"/>
        </w:rPr>
      </w:pPr>
      <w:r w:rsidRPr="0047314F">
        <w:rPr>
          <w:sz w:val="21"/>
          <w:szCs w:val="21"/>
        </w:rPr>
        <w:t>All health services must reconcile actual activity at the completion of the calendar year.</w:t>
      </w:r>
    </w:p>
    <w:p w14:paraId="13ED025F" w14:textId="77777777" w:rsidR="00733691" w:rsidRPr="0047314F" w:rsidRDefault="00733691" w:rsidP="00733691">
      <w:pPr>
        <w:pStyle w:val="DHHSbody"/>
        <w:rPr>
          <w:sz w:val="21"/>
          <w:szCs w:val="21"/>
        </w:rPr>
      </w:pPr>
      <w:r w:rsidRPr="0047314F">
        <w:rPr>
          <w:sz w:val="21"/>
          <w:szCs w:val="21"/>
        </w:rPr>
        <w:t xml:space="preserve">All health services receiving funding for the Victorian Medical Specialist Program, Victorian Basic Paediatric Training Program, and Basic Physician Training Consortia Program must complete the relevant program reports. This includes providing confirmation at each stage of training, including at recruitment, resignation, </w:t>
      </w:r>
      <w:proofErr w:type="gramStart"/>
      <w:r w:rsidRPr="0047314F">
        <w:rPr>
          <w:sz w:val="21"/>
          <w:szCs w:val="21"/>
        </w:rPr>
        <w:t>completion</w:t>
      </w:r>
      <w:proofErr w:type="gramEnd"/>
      <w:r w:rsidRPr="0047314F">
        <w:rPr>
          <w:sz w:val="21"/>
          <w:szCs w:val="21"/>
        </w:rPr>
        <w:t xml:space="preserve"> or any other change in the training pathway.</w:t>
      </w:r>
    </w:p>
    <w:p w14:paraId="0680B2C2" w14:textId="77777777" w:rsidR="00733691" w:rsidRPr="0047314F" w:rsidRDefault="00733691" w:rsidP="00733691">
      <w:pPr>
        <w:pStyle w:val="DHHSbody"/>
        <w:rPr>
          <w:sz w:val="21"/>
          <w:szCs w:val="21"/>
        </w:rPr>
      </w:pPr>
      <w:r w:rsidRPr="0047314F">
        <w:rPr>
          <w:sz w:val="21"/>
          <w:szCs w:val="21"/>
        </w:rPr>
        <w:t xml:space="preserve">Funded postgraduate nursing and midwifery programs must lead to an award classification at graduate certificate, graduate </w:t>
      </w:r>
      <w:proofErr w:type="gramStart"/>
      <w:r w:rsidRPr="0047314F">
        <w:rPr>
          <w:sz w:val="21"/>
          <w:szCs w:val="21"/>
        </w:rPr>
        <w:t>diploma</w:t>
      </w:r>
      <w:proofErr w:type="gramEnd"/>
      <w:r w:rsidRPr="0047314F">
        <w:rPr>
          <w:sz w:val="21"/>
          <w:szCs w:val="21"/>
        </w:rPr>
        <w:t xml:space="preserve"> or master level. Where students are enrolled in a master-level program with exit points at graduate certificate or graduate diploma level, only the graduate certificate or graduate diploma components are eligible.</w:t>
      </w:r>
    </w:p>
    <w:p w14:paraId="12567174" w14:textId="77777777" w:rsidR="00733691" w:rsidRPr="0047314F" w:rsidRDefault="00733691" w:rsidP="00733691">
      <w:pPr>
        <w:pStyle w:val="DHHSbody"/>
        <w:rPr>
          <w:sz w:val="21"/>
          <w:szCs w:val="21"/>
        </w:rPr>
      </w:pPr>
      <w:r w:rsidRPr="0047314F">
        <w:rPr>
          <w:sz w:val="21"/>
          <w:szCs w:val="21"/>
        </w:rPr>
        <w:t>Master-level studies that lead to endorsement as a nurse practitioner may be eligible. However, individuals receiving Nurse Practitioner Candidate Support Packages are excluded. Postgraduate activity, including FTE and headcount of staff who undertook postgraduate study during the calendar year, must be reported via Health Collect.</w:t>
      </w:r>
    </w:p>
    <w:p w14:paraId="194B32BB" w14:textId="77777777" w:rsidR="00733691" w:rsidRPr="0047314F" w:rsidRDefault="00733691" w:rsidP="00733691">
      <w:pPr>
        <w:pStyle w:val="DHHSbody"/>
        <w:rPr>
          <w:sz w:val="21"/>
          <w:szCs w:val="21"/>
        </w:rPr>
      </w:pPr>
      <w:r w:rsidRPr="0047314F">
        <w:rPr>
          <w:sz w:val="21"/>
          <w:szCs w:val="21"/>
        </w:rPr>
        <w:t>Eligible postgraduate education programs must include a requirement for supervised clinical support.</w:t>
      </w:r>
    </w:p>
    <w:p w14:paraId="74E5DD43" w14:textId="77777777" w:rsidR="00733691" w:rsidRPr="0047314F" w:rsidRDefault="00733691" w:rsidP="00733691">
      <w:pPr>
        <w:pStyle w:val="DHHSbody"/>
        <w:rPr>
          <w:sz w:val="21"/>
          <w:szCs w:val="21"/>
        </w:rPr>
      </w:pPr>
      <w:r w:rsidRPr="0047314F">
        <w:rPr>
          <w:sz w:val="21"/>
          <w:szCs w:val="21"/>
        </w:rPr>
        <w:lastRenderedPageBreak/>
        <w:t xml:space="preserve">Postgraduate (entry-to-practice) clinical placement model midwifery studies are not eligible for this stream of the training and development </w:t>
      </w:r>
      <w:proofErr w:type="gramStart"/>
      <w:r w:rsidRPr="0047314F">
        <w:rPr>
          <w:sz w:val="21"/>
          <w:szCs w:val="21"/>
        </w:rPr>
        <w:t>grant, but</w:t>
      </w:r>
      <w:proofErr w:type="gramEnd"/>
      <w:r w:rsidRPr="0047314F">
        <w:rPr>
          <w:sz w:val="21"/>
          <w:szCs w:val="21"/>
        </w:rPr>
        <w:t xml:space="preserve"> are eligible for a professional-entry student placement subsidy.</w:t>
      </w:r>
    </w:p>
    <w:p w14:paraId="31664F6C" w14:textId="77777777" w:rsidR="00733691" w:rsidRPr="0047314F" w:rsidRDefault="00733691" w:rsidP="00733691">
      <w:pPr>
        <w:pStyle w:val="DHHSbody"/>
        <w:rPr>
          <w:sz w:val="21"/>
          <w:szCs w:val="21"/>
        </w:rPr>
      </w:pPr>
      <w:r w:rsidRPr="0047314F">
        <w:rPr>
          <w:sz w:val="21"/>
          <w:szCs w:val="21"/>
        </w:rPr>
        <w:t xml:space="preserve">For eligibility criteria, refer to </w:t>
      </w:r>
      <w:hyperlink r:id="rId98" w:history="1">
        <w:hyperlink r:id="rId99" w:history="1">
          <w:r w:rsidRPr="0047314F">
            <w:rPr>
              <w:rStyle w:val="Hyperlink"/>
              <w:sz w:val="21"/>
              <w:szCs w:val="21"/>
            </w:rPr>
            <w:t>Training and development funding</w:t>
          </w:r>
        </w:hyperlink>
      </w:hyperlink>
      <w:r w:rsidRPr="0047314F">
        <w:rPr>
          <w:sz w:val="21"/>
          <w:szCs w:val="21"/>
        </w:rPr>
        <w:t xml:space="preserve"> &lt;https://www.health.vic.gov.au/education-and-training/training-and-development-funding&gt;.</w:t>
      </w:r>
    </w:p>
    <w:p w14:paraId="3D01B448" w14:textId="7B943519" w:rsidR="00733691" w:rsidRPr="00784EDA" w:rsidRDefault="00784EDA" w:rsidP="00784EDA">
      <w:pPr>
        <w:pStyle w:val="Heading3"/>
        <w:tabs>
          <w:tab w:val="num" w:pos="709"/>
        </w:tabs>
        <w:ind w:right="-58"/>
        <w:rPr>
          <w:rFonts w:eastAsia="MS Mincho"/>
          <w:color w:val="auto"/>
          <w:sz w:val="24"/>
          <w:szCs w:val="20"/>
        </w:rPr>
      </w:pPr>
      <w:bookmarkStart w:id="237" w:name="_Toc127829651"/>
      <w:r>
        <w:rPr>
          <w:rFonts w:eastAsia="MS Mincho"/>
          <w:color w:val="auto"/>
          <w:sz w:val="24"/>
          <w:szCs w:val="20"/>
        </w:rPr>
        <w:t>29.9.5</w:t>
      </w:r>
      <w:r w:rsidR="006D252A">
        <w:rPr>
          <w:rFonts w:eastAsia="MS Mincho"/>
          <w:color w:val="auto"/>
          <w:sz w:val="24"/>
          <w:szCs w:val="20"/>
        </w:rPr>
        <w:tab/>
      </w:r>
      <w:r w:rsidR="00733691" w:rsidRPr="00784EDA">
        <w:rPr>
          <w:rFonts w:eastAsia="MS Mincho"/>
          <w:color w:val="auto"/>
          <w:sz w:val="24"/>
          <w:szCs w:val="20"/>
        </w:rPr>
        <w:t>Other Targeted Workforce Training and Development Programs</w:t>
      </w:r>
      <w:bookmarkEnd w:id="237"/>
    </w:p>
    <w:p w14:paraId="056E0407" w14:textId="77777777" w:rsidR="00733691" w:rsidRDefault="00733691" w:rsidP="00733691">
      <w:pPr>
        <w:pStyle w:val="Heading5"/>
      </w:pPr>
      <w:r>
        <w:t>Nursing and midwifery postgraduate scholarships</w:t>
      </w:r>
    </w:p>
    <w:p w14:paraId="689D3A29" w14:textId="77777777" w:rsidR="00733691" w:rsidRPr="0047314F" w:rsidRDefault="00733691" w:rsidP="00733691">
      <w:pPr>
        <w:pStyle w:val="DHHSbody"/>
        <w:rPr>
          <w:sz w:val="21"/>
          <w:szCs w:val="21"/>
        </w:rPr>
      </w:pPr>
      <w:r w:rsidRPr="0047314F">
        <w:rPr>
          <w:strike/>
          <w:sz w:val="21"/>
          <w:szCs w:val="21"/>
        </w:rPr>
        <w:t>The department requires annual reporting of the value and number of scholarships allocated and the field of study undertaken. Health services receiving this stream of funding will be provided with guidelines on the allocation and reporting requirements.</w:t>
      </w:r>
      <w:r w:rsidRPr="0047314F">
        <w:rPr>
          <w:sz w:val="21"/>
          <w:szCs w:val="21"/>
        </w:rPr>
        <w:t xml:space="preserve"> </w:t>
      </w:r>
      <w:r w:rsidRPr="0047314F">
        <w:rPr>
          <w:sz w:val="21"/>
          <w:szCs w:val="21"/>
          <w:highlight w:val="yellow"/>
        </w:rPr>
        <w:t>Health services are required to submit details to the department about the number of scholarships required, the value of each (depending on the fee for each program participant) and the area of practice. The department will then provide this funding to the health service, which will in turn provide the scholarship to program participants.</w:t>
      </w:r>
      <w:r w:rsidRPr="0047314F">
        <w:rPr>
          <w:sz w:val="21"/>
          <w:szCs w:val="21"/>
        </w:rPr>
        <w:t xml:space="preserve"> </w:t>
      </w:r>
    </w:p>
    <w:p w14:paraId="72CD2AE1" w14:textId="77777777" w:rsidR="00733691" w:rsidRDefault="00733691" w:rsidP="00733691">
      <w:pPr>
        <w:pStyle w:val="Heading5"/>
      </w:pPr>
      <w:r>
        <w:t>Continuing nursing and midwifery education</w:t>
      </w:r>
    </w:p>
    <w:p w14:paraId="43F300D6" w14:textId="77777777" w:rsidR="00733691" w:rsidRPr="0047314F" w:rsidRDefault="00733691" w:rsidP="00733691">
      <w:pPr>
        <w:pStyle w:val="DHHSbody"/>
        <w:rPr>
          <w:sz w:val="21"/>
          <w:szCs w:val="21"/>
        </w:rPr>
      </w:pPr>
      <w:r w:rsidRPr="0047314F">
        <w:rPr>
          <w:sz w:val="21"/>
          <w:szCs w:val="21"/>
        </w:rPr>
        <w:t>The department requires the reconciliation of continuing nursing and midwifery activity that occurred in each fiscal year. A link to an online reporting form will be provided to funding recipients.</w:t>
      </w:r>
    </w:p>
    <w:p w14:paraId="5C73D866" w14:textId="77777777" w:rsidR="00733691" w:rsidRDefault="00733691" w:rsidP="00733691">
      <w:pPr>
        <w:pStyle w:val="Heading5"/>
      </w:pPr>
      <w:r>
        <w:t>Prevocational medical education and training</w:t>
      </w:r>
    </w:p>
    <w:p w14:paraId="6341A5E8" w14:textId="77777777" w:rsidR="00733691" w:rsidRPr="0047314F" w:rsidRDefault="00733691" w:rsidP="00733691">
      <w:pPr>
        <w:pStyle w:val="DHHSbody"/>
        <w:rPr>
          <w:sz w:val="21"/>
          <w:szCs w:val="21"/>
        </w:rPr>
      </w:pPr>
      <w:r w:rsidRPr="0047314F">
        <w:rPr>
          <w:sz w:val="21"/>
          <w:szCs w:val="21"/>
        </w:rPr>
        <w:t>The department requires annual reconciliation of the expenditure of funds allocated for prevocational medical education and training. Health services receiving this stream of funding will be provided with a reporting template.</w:t>
      </w:r>
    </w:p>
    <w:p w14:paraId="6886A1DA" w14:textId="77777777" w:rsidR="00733691" w:rsidRPr="009F34A6" w:rsidRDefault="00733691" w:rsidP="00733691">
      <w:pPr>
        <w:pStyle w:val="Heading5"/>
      </w:pPr>
      <w:r w:rsidRPr="009F34A6">
        <w:t>Rural</w:t>
      </w:r>
      <w:r>
        <w:t xml:space="preserve"> C</w:t>
      </w:r>
      <w:r w:rsidRPr="009F34A6">
        <w:t>linical</w:t>
      </w:r>
      <w:r>
        <w:t xml:space="preserve"> A</w:t>
      </w:r>
      <w:r w:rsidRPr="009F34A6">
        <w:t>cademic</w:t>
      </w:r>
      <w:r>
        <w:t xml:space="preserve"> </w:t>
      </w:r>
      <w:r w:rsidRPr="009F34A6">
        <w:t>program</w:t>
      </w:r>
    </w:p>
    <w:p w14:paraId="0FFC099B" w14:textId="77777777" w:rsidR="00733691" w:rsidRPr="0047314F" w:rsidRDefault="00733691" w:rsidP="00733691">
      <w:pPr>
        <w:pStyle w:val="DHHSbody"/>
        <w:rPr>
          <w:sz w:val="21"/>
          <w:szCs w:val="21"/>
        </w:rPr>
      </w:pPr>
      <w:r w:rsidRPr="0047314F">
        <w:rPr>
          <w:sz w:val="21"/>
          <w:szCs w:val="21"/>
        </w:rPr>
        <w:t>Rural clinical academic program accountability requires that health services and their partner universities jointly sign off on an annual acquittal of prior-year funding and provide a current-year funding submission. A template will be provided for participating health services to complete.</w:t>
      </w:r>
    </w:p>
    <w:p w14:paraId="530937E1" w14:textId="77777777" w:rsidR="00733691" w:rsidRPr="00730AA2" w:rsidRDefault="00733691" w:rsidP="00733691">
      <w:pPr>
        <w:pStyle w:val="Heading5"/>
      </w:pPr>
      <w:r w:rsidRPr="00DD449D">
        <w:t>Mental</w:t>
      </w:r>
      <w:r>
        <w:t xml:space="preserve"> </w:t>
      </w:r>
      <w:r w:rsidRPr="00DD449D">
        <w:t>health</w:t>
      </w:r>
      <w:r>
        <w:t xml:space="preserve"> </w:t>
      </w:r>
      <w:r w:rsidRPr="00DD449D">
        <w:t>–</w:t>
      </w:r>
      <w:r>
        <w:t xml:space="preserve"> </w:t>
      </w:r>
      <w:r w:rsidRPr="00DD449D">
        <w:t>clinical</w:t>
      </w:r>
      <w:r>
        <w:t xml:space="preserve"> </w:t>
      </w:r>
      <w:r w:rsidRPr="00DD449D">
        <w:t>and</w:t>
      </w:r>
      <w:r>
        <w:t xml:space="preserve"> </w:t>
      </w:r>
      <w:r w:rsidRPr="00DD449D">
        <w:t>non-clinical</w:t>
      </w:r>
      <w:r>
        <w:t xml:space="preserve"> </w:t>
      </w:r>
      <w:r w:rsidRPr="00DD449D">
        <w:t>academic</w:t>
      </w:r>
      <w:r>
        <w:t xml:space="preserve"> </w:t>
      </w:r>
      <w:r w:rsidRPr="00DD449D">
        <w:t>positions</w:t>
      </w:r>
    </w:p>
    <w:p w14:paraId="23B191E6" w14:textId="77777777" w:rsidR="00733691" w:rsidRPr="0047314F" w:rsidRDefault="00733691" w:rsidP="00733691">
      <w:pPr>
        <w:pStyle w:val="DHHSbody"/>
        <w:rPr>
          <w:sz w:val="21"/>
          <w:szCs w:val="21"/>
        </w:rPr>
      </w:pPr>
      <w:r w:rsidRPr="0047314F">
        <w:rPr>
          <w:sz w:val="21"/>
          <w:szCs w:val="21"/>
        </w:rPr>
        <w:t>The mental health clinical and non-clinical academic program requires auspice services and agencies to provide details of academic position holder activity, and contribution to mental health workforce development. A 2021–23 template has been provided to auspice services for completion.</w:t>
      </w:r>
    </w:p>
    <w:p w14:paraId="6E36F241" w14:textId="77777777" w:rsidR="00733691" w:rsidRPr="00730AA2" w:rsidRDefault="00733691" w:rsidP="00733691">
      <w:pPr>
        <w:pStyle w:val="Heading5"/>
      </w:pPr>
      <w:r w:rsidRPr="00DD449D">
        <w:t>Mental</w:t>
      </w:r>
      <w:r>
        <w:t xml:space="preserve"> </w:t>
      </w:r>
      <w:r w:rsidRPr="00DD449D">
        <w:t>health</w:t>
      </w:r>
      <w:r>
        <w:t xml:space="preserve"> </w:t>
      </w:r>
      <w:r w:rsidRPr="00DD449D">
        <w:t>–</w:t>
      </w:r>
      <w:r>
        <w:t xml:space="preserve"> </w:t>
      </w:r>
      <w:r w:rsidRPr="00DD449D">
        <w:t>training</w:t>
      </w:r>
      <w:r>
        <w:t xml:space="preserve"> </w:t>
      </w:r>
      <w:r w:rsidRPr="00DD449D">
        <w:t>and</w:t>
      </w:r>
      <w:r>
        <w:t xml:space="preserve"> </w:t>
      </w:r>
      <w:r w:rsidRPr="00DD449D">
        <w:t>development</w:t>
      </w:r>
      <w:r>
        <w:t xml:space="preserve"> </w:t>
      </w:r>
      <w:r w:rsidRPr="00DD449D">
        <w:t>grants</w:t>
      </w:r>
    </w:p>
    <w:p w14:paraId="4CF88F50" w14:textId="77777777" w:rsidR="00733691" w:rsidRPr="0047314F" w:rsidRDefault="00733691" w:rsidP="00733691">
      <w:pPr>
        <w:pStyle w:val="DHHSbody"/>
        <w:rPr>
          <w:sz w:val="21"/>
          <w:szCs w:val="21"/>
        </w:rPr>
      </w:pPr>
      <w:r w:rsidRPr="0047314F">
        <w:rPr>
          <w:sz w:val="21"/>
          <w:szCs w:val="21"/>
        </w:rPr>
        <w:t xml:space="preserve">Block funding for mental health workforce development within designated mental health services is provided, to support internal resources to deliver targeted workforce development to meet local needs. There are also expectations that funding supports some contribution of these resources to a </w:t>
      </w:r>
      <w:proofErr w:type="spellStart"/>
      <w:r w:rsidRPr="0047314F">
        <w:rPr>
          <w:sz w:val="21"/>
          <w:szCs w:val="21"/>
        </w:rPr>
        <w:t>statewide</w:t>
      </w:r>
      <w:proofErr w:type="spellEnd"/>
      <w:r w:rsidRPr="0047314F">
        <w:rPr>
          <w:sz w:val="21"/>
          <w:szCs w:val="21"/>
        </w:rPr>
        <w:t xml:space="preserve"> calendar managed by the Centre for Mental Health Learning from 1 April 2020. Templates will be provided to mental health services in 2022–23 for completion, requesting details of learning and development resources that are supported by the funding.</w:t>
      </w:r>
    </w:p>
    <w:p w14:paraId="65DF0F7C" w14:textId="77777777" w:rsidR="00E35F1B" w:rsidRDefault="00E35F1B">
      <w:pPr>
        <w:rPr>
          <w:rFonts w:ascii="Arial" w:eastAsia="Times" w:hAnsi="Arial"/>
          <w:sz w:val="21"/>
          <w:szCs w:val="21"/>
        </w:rPr>
      </w:pPr>
    </w:p>
    <w:p w14:paraId="7D067D68" w14:textId="77777777" w:rsidR="00E35F1B" w:rsidRDefault="00E35F1B">
      <w:pPr>
        <w:rPr>
          <w:rFonts w:ascii="Arial" w:eastAsia="Times" w:hAnsi="Arial"/>
          <w:sz w:val="21"/>
          <w:szCs w:val="21"/>
        </w:rPr>
      </w:pPr>
    </w:p>
    <w:p w14:paraId="3D54464E" w14:textId="77777777" w:rsidR="000A135F" w:rsidRDefault="000A135F">
      <w:pPr>
        <w:sectPr w:rsidR="000A135F" w:rsidSect="00F5364D">
          <w:footerReference w:type="even" r:id="rId100"/>
          <w:footerReference w:type="default" r:id="rId101"/>
          <w:pgSz w:w="11906" w:h="16838"/>
          <w:pgMar w:top="1440" w:right="1440" w:bottom="1440" w:left="1440" w:header="708" w:footer="708" w:gutter="0"/>
          <w:pgNumType w:start="1"/>
          <w:cols w:space="708"/>
          <w:titlePg/>
          <w:docGrid w:linePitch="360"/>
        </w:sectPr>
      </w:pPr>
      <w:bookmarkStart w:id="238" w:name="_Toc111819256"/>
    </w:p>
    <w:p w14:paraId="2F366682" w14:textId="15C9BA7F" w:rsidR="000A135F" w:rsidRDefault="000A135F" w:rsidP="000A135F">
      <w:pPr>
        <w:pStyle w:val="Heading3"/>
        <w:tabs>
          <w:tab w:val="num" w:pos="709"/>
          <w:tab w:val="num" w:pos="6095"/>
        </w:tabs>
        <w:ind w:right="-58"/>
      </w:pPr>
      <w:bookmarkStart w:id="239" w:name="_Toc106868162"/>
      <w:bookmarkStart w:id="240" w:name="_Toc106869913"/>
      <w:bookmarkStart w:id="241" w:name="_Toc106870247"/>
      <w:bookmarkStart w:id="242" w:name="_Toc106870413"/>
      <w:bookmarkStart w:id="243" w:name="_Toc106870585"/>
      <w:bookmarkStart w:id="244" w:name="_Toc127829652"/>
      <w:bookmarkStart w:id="245" w:name="_Toc111819255"/>
      <w:r>
        <w:lastRenderedPageBreak/>
        <w:t>30.2</w:t>
      </w:r>
      <w:r w:rsidR="006D252A">
        <w:tab/>
      </w:r>
      <w:r>
        <w:t>Services Provided Under a Service Agreement</w:t>
      </w:r>
      <w:bookmarkEnd w:id="239"/>
      <w:bookmarkEnd w:id="240"/>
      <w:bookmarkEnd w:id="241"/>
      <w:bookmarkEnd w:id="242"/>
      <w:bookmarkEnd w:id="243"/>
      <w:bookmarkEnd w:id="244"/>
    </w:p>
    <w:p w14:paraId="6519E84A" w14:textId="15EB275E" w:rsidR="000A135F" w:rsidRPr="00FA66A2" w:rsidRDefault="000A135F" w:rsidP="000A135F">
      <w:pPr>
        <w:pStyle w:val="Caption"/>
      </w:pPr>
      <w:r w:rsidRPr="00FA66A2">
        <w:t xml:space="preserve">Table </w:t>
      </w:r>
      <w:r w:rsidRPr="00FA66A2">
        <w:rPr>
          <w:color w:val="2B579A"/>
          <w:shd w:val="clear" w:color="auto" w:fill="E6E6E6"/>
        </w:rPr>
        <w:fldChar w:fldCharType="begin"/>
      </w:r>
      <w:r w:rsidRPr="00FA66A2">
        <w:instrText>SEQ Table \* ARABIC</w:instrText>
      </w:r>
      <w:r w:rsidRPr="00FA66A2">
        <w:rPr>
          <w:color w:val="2B579A"/>
          <w:shd w:val="clear" w:color="auto" w:fill="E6E6E6"/>
        </w:rPr>
        <w:fldChar w:fldCharType="separate"/>
      </w:r>
      <w:r>
        <w:rPr>
          <w:noProof/>
        </w:rPr>
        <w:t>16</w:t>
      </w:r>
      <w:r w:rsidRPr="00FA66A2">
        <w:rPr>
          <w:color w:val="2B579A"/>
          <w:shd w:val="clear" w:color="auto" w:fill="E6E6E6"/>
        </w:rPr>
        <w:fldChar w:fldCharType="end"/>
      </w:r>
      <w:r w:rsidRPr="00FA66A2">
        <w:t>: Mental health service – performance targets and monitoring</w:t>
      </w:r>
      <w:bookmarkEnd w:id="245"/>
    </w:p>
    <w:p w14:paraId="2DF14370" w14:textId="77777777" w:rsidR="000A135F" w:rsidRDefault="000A135F" w:rsidP="000A135F">
      <w:pPr>
        <w:pStyle w:val="DHHSbody"/>
      </w:pPr>
      <w:r w:rsidRPr="006A2833">
        <w:rPr>
          <w:b/>
          <w:bCs/>
        </w:rPr>
        <w:t>Note</w:t>
      </w:r>
      <w:r>
        <w:t xml:space="preserve">: Some targets are provided in the </w:t>
      </w:r>
      <w:r w:rsidRPr="00936138">
        <w:rPr>
          <w:i/>
          <w:iCs/>
        </w:rPr>
        <w:t>Mental</w:t>
      </w:r>
      <w:r>
        <w:rPr>
          <w:i/>
          <w:iCs/>
        </w:rPr>
        <w:t xml:space="preserve"> h</w:t>
      </w:r>
      <w:r w:rsidRPr="00936138">
        <w:rPr>
          <w:i/>
          <w:iCs/>
        </w:rPr>
        <w:t>ealth</w:t>
      </w:r>
      <w:r>
        <w:rPr>
          <w:i/>
          <w:iCs/>
        </w:rPr>
        <w:t xml:space="preserve"> p</w:t>
      </w:r>
      <w:r w:rsidRPr="00936138">
        <w:rPr>
          <w:i/>
          <w:iCs/>
        </w:rPr>
        <w:t>erformance</w:t>
      </w:r>
      <w:r>
        <w:rPr>
          <w:i/>
          <w:iCs/>
        </w:rPr>
        <w:t xml:space="preserve"> </w:t>
      </w:r>
      <w:r w:rsidRPr="00936138">
        <w:rPr>
          <w:i/>
          <w:iCs/>
        </w:rPr>
        <w:t>and</w:t>
      </w:r>
      <w:r>
        <w:rPr>
          <w:i/>
          <w:iCs/>
        </w:rPr>
        <w:t xml:space="preserve"> a</w:t>
      </w:r>
      <w:r w:rsidRPr="00936138">
        <w:rPr>
          <w:i/>
          <w:iCs/>
        </w:rPr>
        <w:t>ccountability</w:t>
      </w:r>
      <w:r>
        <w:rPr>
          <w:i/>
          <w:iCs/>
        </w:rPr>
        <w:t xml:space="preserve"> f</w:t>
      </w:r>
      <w:r w:rsidRPr="00936138">
        <w:rPr>
          <w:i/>
          <w:iCs/>
        </w:rPr>
        <w:t>ramework</w:t>
      </w:r>
      <w:r>
        <w:t xml:space="preserve"> and related processes. These targets are referenced in the below table via the initialism ‘tbc’.</w:t>
      </w:r>
    </w:p>
    <w:tbl>
      <w:tblPr>
        <w:tblpPr w:leftFromText="180" w:rightFromText="180" w:vertAnchor="text" w:horzAnchor="margin" w:tblpY="94"/>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A0" w:firstRow="1" w:lastRow="0" w:firstColumn="1" w:lastColumn="0" w:noHBand="1" w:noVBand="1"/>
      </w:tblPr>
      <w:tblGrid>
        <w:gridCol w:w="1560"/>
        <w:gridCol w:w="2976"/>
        <w:gridCol w:w="1418"/>
        <w:gridCol w:w="1276"/>
        <w:gridCol w:w="1701"/>
        <w:gridCol w:w="1417"/>
        <w:gridCol w:w="1276"/>
        <w:gridCol w:w="1559"/>
        <w:gridCol w:w="1389"/>
      </w:tblGrid>
      <w:tr w:rsidR="005C3C05" w:rsidRPr="00CD2C0E" w14:paraId="3166388E" w14:textId="77777777" w:rsidTr="005C3C05">
        <w:trPr>
          <w:cantSplit/>
          <w:tblHeader/>
        </w:trPr>
        <w:tc>
          <w:tcPr>
            <w:tcW w:w="1560" w:type="dxa"/>
            <w:shd w:val="clear" w:color="auto" w:fill="201547"/>
            <w:vAlign w:val="bottom"/>
          </w:tcPr>
          <w:p w14:paraId="07B395D7" w14:textId="77777777" w:rsidR="005C3C05" w:rsidRPr="00ED4DB0" w:rsidRDefault="005C3C05" w:rsidP="005C3C05">
            <w:pPr>
              <w:pStyle w:val="DHHStabletext"/>
              <w:rPr>
                <w:b/>
                <w:bCs/>
              </w:rPr>
            </w:pPr>
            <w:r w:rsidRPr="00ED4DB0">
              <w:rPr>
                <w:b/>
                <w:bCs/>
              </w:rPr>
              <w:t>Domain</w:t>
            </w:r>
          </w:p>
        </w:tc>
        <w:tc>
          <w:tcPr>
            <w:tcW w:w="2976" w:type="dxa"/>
            <w:shd w:val="clear" w:color="auto" w:fill="201547"/>
            <w:vAlign w:val="bottom"/>
          </w:tcPr>
          <w:p w14:paraId="0F881C65" w14:textId="77777777" w:rsidR="005C3C05" w:rsidRPr="00ED4DB0" w:rsidRDefault="005C3C05" w:rsidP="005C3C05">
            <w:pPr>
              <w:pStyle w:val="DHHStablecolhead"/>
              <w:rPr>
                <w:bCs/>
              </w:rPr>
            </w:pPr>
            <w:r w:rsidRPr="00ED4DB0">
              <w:rPr>
                <w:bCs/>
              </w:rPr>
              <w:t>Measure or indicator</w:t>
            </w:r>
          </w:p>
        </w:tc>
        <w:tc>
          <w:tcPr>
            <w:tcW w:w="1418" w:type="dxa"/>
            <w:shd w:val="clear" w:color="auto" w:fill="201547"/>
            <w:vAlign w:val="bottom"/>
          </w:tcPr>
          <w:p w14:paraId="73B60683" w14:textId="77777777" w:rsidR="005C3C05" w:rsidRPr="00ED4DB0" w:rsidRDefault="005C3C05" w:rsidP="005C3C05">
            <w:pPr>
              <w:pStyle w:val="DHHStablecolhead"/>
              <w:rPr>
                <w:bCs/>
                <w:szCs w:val="18"/>
              </w:rPr>
            </w:pPr>
            <w:r w:rsidRPr="00ED4DB0">
              <w:rPr>
                <w:bCs/>
              </w:rPr>
              <w:t>Unit</w:t>
            </w:r>
          </w:p>
        </w:tc>
        <w:tc>
          <w:tcPr>
            <w:tcW w:w="1276" w:type="dxa"/>
            <w:shd w:val="clear" w:color="auto" w:fill="201547"/>
            <w:vAlign w:val="bottom"/>
          </w:tcPr>
          <w:p w14:paraId="2924B5CB" w14:textId="77777777" w:rsidR="005C3C05" w:rsidRPr="00ED4DB0" w:rsidRDefault="005C3C05" w:rsidP="005C3C05">
            <w:pPr>
              <w:pStyle w:val="DHHStablecolhead"/>
              <w:rPr>
                <w:bCs/>
              </w:rPr>
            </w:pPr>
            <w:r w:rsidRPr="00ED4DB0">
              <w:rPr>
                <w:bCs/>
              </w:rPr>
              <w:t>Adult report</w:t>
            </w:r>
          </w:p>
        </w:tc>
        <w:tc>
          <w:tcPr>
            <w:tcW w:w="1701" w:type="dxa"/>
            <w:shd w:val="clear" w:color="auto" w:fill="201547"/>
            <w:vAlign w:val="bottom"/>
          </w:tcPr>
          <w:p w14:paraId="005EFD4C" w14:textId="77777777" w:rsidR="005C3C05" w:rsidRPr="00ED4DB0" w:rsidRDefault="005C3C05" w:rsidP="005C3C05">
            <w:pPr>
              <w:pStyle w:val="DHHStablecolhead"/>
              <w:rPr>
                <w:bCs/>
              </w:rPr>
            </w:pPr>
            <w:r w:rsidRPr="00ED4DB0">
              <w:rPr>
                <w:bCs/>
              </w:rPr>
              <w:t>CAMHS report</w:t>
            </w:r>
          </w:p>
        </w:tc>
        <w:tc>
          <w:tcPr>
            <w:tcW w:w="1417" w:type="dxa"/>
            <w:shd w:val="clear" w:color="auto" w:fill="201547"/>
            <w:vAlign w:val="bottom"/>
          </w:tcPr>
          <w:p w14:paraId="57280A33" w14:textId="77777777" w:rsidR="005C3C05" w:rsidRPr="00ED4DB0" w:rsidRDefault="005C3C05" w:rsidP="005C3C05">
            <w:pPr>
              <w:pStyle w:val="DHHStablecolhead"/>
              <w:rPr>
                <w:bCs/>
              </w:rPr>
            </w:pPr>
            <w:r w:rsidRPr="00ED4DB0">
              <w:rPr>
                <w:bCs/>
              </w:rPr>
              <w:t xml:space="preserve">Older person report </w:t>
            </w:r>
          </w:p>
        </w:tc>
        <w:tc>
          <w:tcPr>
            <w:tcW w:w="1276" w:type="dxa"/>
            <w:shd w:val="clear" w:color="auto" w:fill="201547"/>
            <w:vAlign w:val="bottom"/>
          </w:tcPr>
          <w:p w14:paraId="361C2C35" w14:textId="77777777" w:rsidR="005C3C05" w:rsidRPr="00ED4DB0" w:rsidRDefault="005C3C05" w:rsidP="005C3C05">
            <w:pPr>
              <w:pStyle w:val="DHHStablecolhead"/>
              <w:rPr>
                <w:bCs/>
              </w:rPr>
            </w:pPr>
            <w:r w:rsidRPr="00ED4DB0">
              <w:rPr>
                <w:bCs/>
              </w:rPr>
              <w:t>Government target</w:t>
            </w:r>
          </w:p>
        </w:tc>
        <w:tc>
          <w:tcPr>
            <w:tcW w:w="1559" w:type="dxa"/>
            <w:shd w:val="clear" w:color="auto" w:fill="201547"/>
            <w:vAlign w:val="bottom"/>
          </w:tcPr>
          <w:p w14:paraId="71D8C1C5" w14:textId="77777777" w:rsidR="005C3C05" w:rsidRPr="00ED4DB0" w:rsidRDefault="005C3C05" w:rsidP="005C3C05">
            <w:pPr>
              <w:pStyle w:val="DHHStablecolhead"/>
              <w:rPr>
                <w:bCs/>
              </w:rPr>
            </w:pPr>
            <w:r w:rsidRPr="00ED4DB0">
              <w:rPr>
                <w:bCs/>
              </w:rPr>
              <w:t>Frequency</w:t>
            </w:r>
          </w:p>
        </w:tc>
        <w:tc>
          <w:tcPr>
            <w:tcW w:w="1389" w:type="dxa"/>
            <w:shd w:val="clear" w:color="auto" w:fill="201547"/>
            <w:vAlign w:val="bottom"/>
          </w:tcPr>
          <w:p w14:paraId="238E9E93" w14:textId="77777777" w:rsidR="005C3C05" w:rsidRPr="00ED4DB0" w:rsidRDefault="005C3C05" w:rsidP="005C3C05">
            <w:pPr>
              <w:pStyle w:val="DHHStablecolhead"/>
              <w:rPr>
                <w:bCs/>
              </w:rPr>
            </w:pPr>
            <w:r w:rsidRPr="00ED4DB0">
              <w:rPr>
                <w:bCs/>
              </w:rPr>
              <w:t>Status</w:t>
            </w:r>
          </w:p>
        </w:tc>
      </w:tr>
      <w:tr w:rsidR="005C3C05" w14:paraId="54028857" w14:textId="77777777" w:rsidTr="005C3C05">
        <w:trPr>
          <w:cantSplit/>
        </w:trPr>
        <w:tc>
          <w:tcPr>
            <w:tcW w:w="1560" w:type="dxa"/>
            <w:shd w:val="clear" w:color="auto" w:fill="auto"/>
          </w:tcPr>
          <w:p w14:paraId="3994808B" w14:textId="77777777" w:rsidR="005C3C05" w:rsidRDefault="005C3C05" w:rsidP="005C3C05">
            <w:pPr>
              <w:pStyle w:val="DHHStabletext"/>
            </w:pPr>
            <w:r>
              <w:t>Accessibility</w:t>
            </w:r>
          </w:p>
        </w:tc>
        <w:tc>
          <w:tcPr>
            <w:tcW w:w="2976" w:type="dxa"/>
            <w:shd w:val="clear" w:color="auto" w:fill="auto"/>
          </w:tcPr>
          <w:p w14:paraId="11142FFD" w14:textId="77777777" w:rsidR="005C3C05" w:rsidRPr="00ED4DB0" w:rsidRDefault="005C3C05" w:rsidP="005C3C05">
            <w:pPr>
              <w:pStyle w:val="DHHStabletext"/>
              <w:rPr>
                <w:sz w:val="16"/>
                <w:szCs w:val="16"/>
              </w:rPr>
            </w:pPr>
            <w:r w:rsidRPr="00BE30DC">
              <w:t>Percentage</w:t>
            </w:r>
            <w:r>
              <w:t xml:space="preserve"> </w:t>
            </w:r>
            <w:r w:rsidRPr="00BE30DC">
              <w:t>of</w:t>
            </w:r>
            <w:r>
              <w:t xml:space="preserve"> </w:t>
            </w:r>
            <w:r w:rsidRPr="00BE30DC">
              <w:t>mental</w:t>
            </w:r>
            <w:r>
              <w:t xml:space="preserve"> </w:t>
            </w:r>
            <w:r w:rsidRPr="00BE30DC">
              <w:t>health</w:t>
            </w:r>
            <w:r>
              <w:t xml:space="preserve">-related </w:t>
            </w:r>
            <w:r w:rsidRPr="00BE30DC">
              <w:t>emergency</w:t>
            </w:r>
            <w:r>
              <w:t xml:space="preserve"> </w:t>
            </w:r>
            <w:r w:rsidRPr="00BE30DC">
              <w:t>department</w:t>
            </w:r>
            <w:r>
              <w:t xml:space="preserve"> presentations </w:t>
            </w:r>
            <w:r w:rsidRPr="00BE30DC">
              <w:t>with</w:t>
            </w:r>
            <w:r>
              <w:t xml:space="preserve"> </w:t>
            </w:r>
            <w:r w:rsidRPr="00BE30DC">
              <w:t>a</w:t>
            </w:r>
            <w:r>
              <w:t xml:space="preserve"> </w:t>
            </w:r>
            <w:r w:rsidRPr="00BE30DC">
              <w:t>length</w:t>
            </w:r>
            <w:r>
              <w:t xml:space="preserve"> </w:t>
            </w:r>
            <w:r w:rsidRPr="00BE30DC">
              <w:t>of</w:t>
            </w:r>
            <w:r>
              <w:t xml:space="preserve"> </w:t>
            </w:r>
            <w:r w:rsidRPr="00BE30DC">
              <w:t>stay</w:t>
            </w:r>
            <w:r>
              <w:t xml:space="preserve"> </w:t>
            </w:r>
            <w:r w:rsidRPr="00BE30DC">
              <w:t>in</w:t>
            </w:r>
            <w:r>
              <w:t xml:space="preserve"> </w:t>
            </w:r>
            <w:r w:rsidRPr="00BE30DC">
              <w:t>the</w:t>
            </w:r>
            <w:r>
              <w:t xml:space="preserve"> ED </w:t>
            </w:r>
            <w:r w:rsidRPr="00BE30DC">
              <w:t>of</w:t>
            </w:r>
            <w:r>
              <w:t xml:space="preserve"> </w:t>
            </w:r>
            <w:r w:rsidRPr="00BE30DC">
              <w:t>less</w:t>
            </w:r>
            <w:r>
              <w:t xml:space="preserve"> </w:t>
            </w:r>
            <w:r w:rsidRPr="00BE30DC">
              <w:t>than</w:t>
            </w:r>
            <w:r>
              <w:t xml:space="preserve"> four </w:t>
            </w:r>
            <w:r w:rsidRPr="00BE30DC">
              <w:t>hours</w:t>
            </w:r>
          </w:p>
        </w:tc>
        <w:tc>
          <w:tcPr>
            <w:tcW w:w="1418" w:type="dxa"/>
            <w:shd w:val="clear" w:color="auto" w:fill="auto"/>
          </w:tcPr>
          <w:p w14:paraId="4E81A811" w14:textId="77777777" w:rsidR="005C3C05" w:rsidRDefault="005C3C05" w:rsidP="005C3C05">
            <w:pPr>
              <w:pStyle w:val="DHHStabletext"/>
            </w:pPr>
            <w:r>
              <w:t>Per cent</w:t>
            </w:r>
          </w:p>
        </w:tc>
        <w:tc>
          <w:tcPr>
            <w:tcW w:w="1276" w:type="dxa"/>
            <w:shd w:val="clear" w:color="auto" w:fill="auto"/>
          </w:tcPr>
          <w:p w14:paraId="5F1985FE" w14:textId="77777777" w:rsidR="005C3C05" w:rsidRDefault="005C3C05" w:rsidP="005C3C05">
            <w:pPr>
              <w:pStyle w:val="DHHStabletext"/>
            </w:pPr>
            <w:r>
              <w:t>Yes</w:t>
            </w:r>
          </w:p>
        </w:tc>
        <w:tc>
          <w:tcPr>
            <w:tcW w:w="1701" w:type="dxa"/>
            <w:shd w:val="clear" w:color="auto" w:fill="auto"/>
          </w:tcPr>
          <w:p w14:paraId="713637BD" w14:textId="77777777" w:rsidR="005C3C05" w:rsidRDefault="005C3C05" w:rsidP="005C3C05">
            <w:pPr>
              <w:pStyle w:val="DHHStabletext"/>
            </w:pPr>
            <w:r>
              <w:t>Yes</w:t>
            </w:r>
          </w:p>
        </w:tc>
        <w:tc>
          <w:tcPr>
            <w:tcW w:w="1417" w:type="dxa"/>
            <w:shd w:val="clear" w:color="auto" w:fill="auto"/>
          </w:tcPr>
          <w:p w14:paraId="48053F07" w14:textId="77777777" w:rsidR="005C3C05" w:rsidRDefault="005C3C05" w:rsidP="005C3C05">
            <w:pPr>
              <w:pStyle w:val="DHHStabletext"/>
            </w:pPr>
            <w:r>
              <w:t>Yes</w:t>
            </w:r>
          </w:p>
        </w:tc>
        <w:tc>
          <w:tcPr>
            <w:tcW w:w="1276" w:type="dxa"/>
            <w:shd w:val="clear" w:color="auto" w:fill="auto"/>
          </w:tcPr>
          <w:p w14:paraId="0C4FC2A4" w14:textId="77777777" w:rsidR="005C3C05" w:rsidRDefault="005C3C05" w:rsidP="005C3C05">
            <w:pPr>
              <w:pStyle w:val="DHHStabletext"/>
            </w:pPr>
            <w:r w:rsidRPr="00DE70D4">
              <w:rPr>
                <w:strike/>
              </w:rPr>
              <w:t>tbc</w:t>
            </w:r>
            <w:r w:rsidRPr="00DE70D4">
              <w:rPr>
                <w:highlight w:val="yellow"/>
              </w:rPr>
              <w:t>&lt;81%</w:t>
            </w:r>
          </w:p>
        </w:tc>
        <w:tc>
          <w:tcPr>
            <w:tcW w:w="1559" w:type="dxa"/>
            <w:shd w:val="clear" w:color="auto" w:fill="auto"/>
          </w:tcPr>
          <w:p w14:paraId="6AEAD1E9" w14:textId="77777777" w:rsidR="005C3C05" w:rsidRDefault="005C3C05" w:rsidP="005C3C05">
            <w:pPr>
              <w:pStyle w:val="DHHStabletext"/>
            </w:pPr>
            <w:r>
              <w:t>Quarterly</w:t>
            </w:r>
          </w:p>
        </w:tc>
        <w:tc>
          <w:tcPr>
            <w:tcW w:w="1389" w:type="dxa"/>
            <w:shd w:val="clear" w:color="auto" w:fill="auto"/>
          </w:tcPr>
          <w:p w14:paraId="4D83CAA9" w14:textId="77777777" w:rsidR="005C3C05" w:rsidRDefault="005C3C05" w:rsidP="005C3C05">
            <w:pPr>
              <w:pStyle w:val="DHHStabletext"/>
            </w:pPr>
            <w:r>
              <w:t>Mandatory</w:t>
            </w:r>
          </w:p>
        </w:tc>
      </w:tr>
      <w:tr w:rsidR="005C3C05" w14:paraId="103AAE7A" w14:textId="77777777" w:rsidTr="005C3C05">
        <w:trPr>
          <w:cantSplit/>
        </w:trPr>
        <w:tc>
          <w:tcPr>
            <w:tcW w:w="1560" w:type="dxa"/>
            <w:shd w:val="clear" w:color="auto" w:fill="auto"/>
          </w:tcPr>
          <w:p w14:paraId="00354E5F" w14:textId="77777777" w:rsidR="005C3C05" w:rsidRDefault="005C3C05" w:rsidP="005C3C05">
            <w:pPr>
              <w:pStyle w:val="DHHStabletext"/>
            </w:pPr>
          </w:p>
        </w:tc>
        <w:tc>
          <w:tcPr>
            <w:tcW w:w="2976" w:type="dxa"/>
            <w:shd w:val="clear" w:color="auto" w:fill="auto"/>
          </w:tcPr>
          <w:p w14:paraId="180C410C" w14:textId="77777777" w:rsidR="005C3C05" w:rsidRPr="00BE30DC" w:rsidRDefault="005C3C05" w:rsidP="005C3C05">
            <w:pPr>
              <w:pStyle w:val="DHHStabletext"/>
            </w:pPr>
          </w:p>
        </w:tc>
        <w:tc>
          <w:tcPr>
            <w:tcW w:w="1418" w:type="dxa"/>
            <w:shd w:val="clear" w:color="auto" w:fill="auto"/>
          </w:tcPr>
          <w:p w14:paraId="2928151F" w14:textId="77777777" w:rsidR="005C3C05" w:rsidRDefault="005C3C05" w:rsidP="005C3C05">
            <w:pPr>
              <w:pStyle w:val="DHHStabletext"/>
            </w:pPr>
          </w:p>
        </w:tc>
        <w:tc>
          <w:tcPr>
            <w:tcW w:w="1276" w:type="dxa"/>
            <w:shd w:val="clear" w:color="auto" w:fill="auto"/>
          </w:tcPr>
          <w:p w14:paraId="01BF0B1B" w14:textId="77777777" w:rsidR="005C3C05" w:rsidRDefault="005C3C05" w:rsidP="005C3C05">
            <w:pPr>
              <w:pStyle w:val="DHHStabletext"/>
            </w:pPr>
          </w:p>
        </w:tc>
        <w:tc>
          <w:tcPr>
            <w:tcW w:w="1701" w:type="dxa"/>
            <w:shd w:val="clear" w:color="auto" w:fill="auto"/>
          </w:tcPr>
          <w:p w14:paraId="1919C362" w14:textId="77777777" w:rsidR="005C3C05" w:rsidRDefault="005C3C05" w:rsidP="005C3C05">
            <w:pPr>
              <w:pStyle w:val="DHHStabletext"/>
            </w:pPr>
          </w:p>
        </w:tc>
        <w:tc>
          <w:tcPr>
            <w:tcW w:w="1417" w:type="dxa"/>
            <w:shd w:val="clear" w:color="auto" w:fill="auto"/>
          </w:tcPr>
          <w:p w14:paraId="0C693F67" w14:textId="77777777" w:rsidR="005C3C05" w:rsidRDefault="005C3C05" w:rsidP="005C3C05">
            <w:pPr>
              <w:pStyle w:val="DHHStabletext"/>
            </w:pPr>
          </w:p>
        </w:tc>
        <w:tc>
          <w:tcPr>
            <w:tcW w:w="1276" w:type="dxa"/>
            <w:shd w:val="clear" w:color="auto" w:fill="auto"/>
          </w:tcPr>
          <w:p w14:paraId="3CB210C2" w14:textId="77777777" w:rsidR="005C3C05" w:rsidRPr="00DE70D4" w:rsidRDefault="005C3C05" w:rsidP="005C3C05">
            <w:pPr>
              <w:pStyle w:val="DHHStabletext"/>
              <w:rPr>
                <w:strike/>
              </w:rPr>
            </w:pPr>
          </w:p>
        </w:tc>
        <w:tc>
          <w:tcPr>
            <w:tcW w:w="1559" w:type="dxa"/>
            <w:shd w:val="clear" w:color="auto" w:fill="auto"/>
          </w:tcPr>
          <w:p w14:paraId="1639C11D" w14:textId="77777777" w:rsidR="005C3C05" w:rsidRDefault="005C3C05" w:rsidP="005C3C05">
            <w:pPr>
              <w:pStyle w:val="DHHStabletext"/>
            </w:pPr>
          </w:p>
        </w:tc>
        <w:tc>
          <w:tcPr>
            <w:tcW w:w="1389" w:type="dxa"/>
            <w:shd w:val="clear" w:color="auto" w:fill="auto"/>
          </w:tcPr>
          <w:p w14:paraId="40B238D2" w14:textId="77777777" w:rsidR="005C3C05" w:rsidRDefault="005C3C05" w:rsidP="005C3C05">
            <w:pPr>
              <w:pStyle w:val="DHHStabletext"/>
            </w:pPr>
          </w:p>
        </w:tc>
      </w:tr>
    </w:tbl>
    <w:p w14:paraId="23A68D24" w14:textId="77777777" w:rsidR="005C3C05" w:rsidRDefault="005C3C05" w:rsidP="000A135F">
      <w:pPr>
        <w:pStyle w:val="DHHSbody"/>
      </w:pPr>
    </w:p>
    <w:p w14:paraId="23498AB6" w14:textId="77777777" w:rsidR="005C3C05" w:rsidRDefault="005C3C05" w:rsidP="000A135F">
      <w:pPr>
        <w:pStyle w:val="DHHSbody"/>
      </w:pPr>
    </w:p>
    <w:p w14:paraId="36443E29" w14:textId="77777777" w:rsidR="005C3C05" w:rsidRPr="00980C6B" w:rsidRDefault="005C3C05" w:rsidP="005C3C05">
      <w:pPr>
        <w:pStyle w:val="Caption"/>
      </w:pPr>
      <w:r w:rsidRPr="00980C6B">
        <w:t xml:space="preserve">Table </w:t>
      </w:r>
      <w:r w:rsidRPr="00980C6B">
        <w:rPr>
          <w:color w:val="2B579A"/>
          <w:shd w:val="clear" w:color="auto" w:fill="E6E6E6"/>
        </w:rPr>
        <w:fldChar w:fldCharType="begin"/>
      </w:r>
      <w:r w:rsidRPr="00980C6B">
        <w:instrText>SEQ Table \* ARABIC</w:instrText>
      </w:r>
      <w:r w:rsidRPr="00980C6B">
        <w:rPr>
          <w:color w:val="2B579A"/>
          <w:shd w:val="clear" w:color="auto" w:fill="E6E6E6"/>
        </w:rPr>
        <w:fldChar w:fldCharType="separate"/>
      </w:r>
      <w:r>
        <w:rPr>
          <w:noProof/>
        </w:rPr>
        <w:t>17</w:t>
      </w:r>
      <w:r w:rsidRPr="00980C6B">
        <w:rPr>
          <w:color w:val="2B579A"/>
          <w:shd w:val="clear" w:color="auto" w:fill="E6E6E6"/>
        </w:rPr>
        <w:fldChar w:fldCharType="end"/>
      </w:r>
      <w:r w:rsidRPr="00980C6B">
        <w:t>: Primary, community and dental health – performance targets and monitoring</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6A0" w:firstRow="1" w:lastRow="0" w:firstColumn="1" w:lastColumn="0" w:noHBand="1" w:noVBand="1"/>
      </w:tblPr>
      <w:tblGrid>
        <w:gridCol w:w="827"/>
        <w:gridCol w:w="2008"/>
        <w:gridCol w:w="2166"/>
        <w:gridCol w:w="1068"/>
        <w:gridCol w:w="1025"/>
        <w:gridCol w:w="986"/>
        <w:gridCol w:w="1219"/>
      </w:tblGrid>
      <w:tr w:rsidR="005C3C05" w:rsidRPr="00114BB1" w14:paraId="5A26C733" w14:textId="77777777" w:rsidTr="00A61486">
        <w:trPr>
          <w:tblHeader/>
        </w:trPr>
        <w:tc>
          <w:tcPr>
            <w:tcW w:w="0" w:type="auto"/>
            <w:shd w:val="clear" w:color="auto" w:fill="201547"/>
            <w:vAlign w:val="bottom"/>
          </w:tcPr>
          <w:p w14:paraId="73117B71" w14:textId="77777777" w:rsidR="005C3C05" w:rsidRPr="00ED4DB0" w:rsidRDefault="005C3C05" w:rsidP="00A61486">
            <w:pPr>
              <w:pStyle w:val="DHHStablecolhead"/>
              <w:rPr>
                <w:szCs w:val="18"/>
              </w:rPr>
            </w:pPr>
            <w:r>
              <w:t>Activity no.</w:t>
            </w:r>
          </w:p>
        </w:tc>
        <w:tc>
          <w:tcPr>
            <w:tcW w:w="2008" w:type="dxa"/>
            <w:shd w:val="clear" w:color="auto" w:fill="201547"/>
            <w:vAlign w:val="bottom"/>
          </w:tcPr>
          <w:p w14:paraId="00B98202" w14:textId="77777777" w:rsidR="005C3C05" w:rsidRPr="00ED4DB0" w:rsidRDefault="005C3C05" w:rsidP="00A61486">
            <w:pPr>
              <w:pStyle w:val="DHHStablecolhead"/>
              <w:rPr>
                <w:szCs w:val="18"/>
              </w:rPr>
            </w:pPr>
            <w:r>
              <w:t>Activity name</w:t>
            </w:r>
          </w:p>
        </w:tc>
        <w:tc>
          <w:tcPr>
            <w:tcW w:w="2166" w:type="dxa"/>
            <w:shd w:val="clear" w:color="auto" w:fill="201547"/>
            <w:vAlign w:val="bottom"/>
          </w:tcPr>
          <w:p w14:paraId="67BD4630" w14:textId="77777777" w:rsidR="005C3C05" w:rsidRPr="00ED4DB0" w:rsidRDefault="005C3C05" w:rsidP="00A61486">
            <w:pPr>
              <w:pStyle w:val="DHHStablecolhead"/>
              <w:rPr>
                <w:szCs w:val="18"/>
              </w:rPr>
            </w:pPr>
            <w:r>
              <w:t>Measure description</w:t>
            </w:r>
          </w:p>
        </w:tc>
        <w:tc>
          <w:tcPr>
            <w:tcW w:w="1068" w:type="dxa"/>
            <w:shd w:val="clear" w:color="auto" w:fill="201547"/>
            <w:vAlign w:val="bottom"/>
          </w:tcPr>
          <w:p w14:paraId="633A99DF" w14:textId="77777777" w:rsidR="005C3C05" w:rsidRPr="00ED4DB0" w:rsidRDefault="005C3C05" w:rsidP="00A61486">
            <w:pPr>
              <w:pStyle w:val="DHHStablecolhead"/>
              <w:rPr>
                <w:szCs w:val="18"/>
              </w:rPr>
            </w:pPr>
            <w:r>
              <w:t>Unit of measure</w:t>
            </w:r>
          </w:p>
        </w:tc>
        <w:tc>
          <w:tcPr>
            <w:tcW w:w="1025" w:type="dxa"/>
            <w:shd w:val="clear" w:color="auto" w:fill="201547"/>
            <w:vAlign w:val="bottom"/>
          </w:tcPr>
          <w:p w14:paraId="5A2DDDAC" w14:textId="77777777" w:rsidR="005C3C05" w:rsidRPr="00ED4DB0" w:rsidRDefault="005C3C05" w:rsidP="00A61486">
            <w:pPr>
              <w:pStyle w:val="DHHStablecolhead"/>
              <w:rPr>
                <w:szCs w:val="18"/>
              </w:rPr>
            </w:pPr>
            <w:r>
              <w:t>Frequency</w:t>
            </w:r>
          </w:p>
        </w:tc>
        <w:tc>
          <w:tcPr>
            <w:tcW w:w="986" w:type="dxa"/>
            <w:shd w:val="clear" w:color="auto" w:fill="201547"/>
            <w:vAlign w:val="bottom"/>
          </w:tcPr>
          <w:p w14:paraId="2C9DEB46" w14:textId="77777777" w:rsidR="005C3C05" w:rsidRPr="00ED4DB0" w:rsidRDefault="005C3C05" w:rsidP="00A61486">
            <w:pPr>
              <w:pStyle w:val="DHHStablecolhead"/>
              <w:rPr>
                <w:szCs w:val="18"/>
              </w:rPr>
            </w:pPr>
            <w:r>
              <w:t>Status</w:t>
            </w:r>
          </w:p>
        </w:tc>
        <w:tc>
          <w:tcPr>
            <w:tcW w:w="1219" w:type="dxa"/>
            <w:shd w:val="clear" w:color="auto" w:fill="201547"/>
            <w:vAlign w:val="bottom"/>
          </w:tcPr>
          <w:p w14:paraId="4157A376" w14:textId="77777777" w:rsidR="005C3C05" w:rsidRPr="00ED4DB0" w:rsidRDefault="005C3C05" w:rsidP="00A61486">
            <w:pPr>
              <w:pStyle w:val="DHHStablecolhead"/>
              <w:rPr>
                <w:szCs w:val="18"/>
              </w:rPr>
            </w:pPr>
            <w:r>
              <w:t>Output type</w:t>
            </w:r>
          </w:p>
        </w:tc>
      </w:tr>
      <w:tr w:rsidR="005C3C05" w14:paraId="6760D109" w14:textId="77777777" w:rsidTr="00A61486">
        <w:tc>
          <w:tcPr>
            <w:tcW w:w="0" w:type="auto"/>
            <w:shd w:val="clear" w:color="auto" w:fill="auto"/>
          </w:tcPr>
          <w:p w14:paraId="1CB4C77F" w14:textId="77777777" w:rsidR="005C3C05" w:rsidRPr="00AD46EA" w:rsidRDefault="005C3C05" w:rsidP="00A61486">
            <w:pPr>
              <w:pStyle w:val="DHHStabletext"/>
            </w:pPr>
            <w:r w:rsidRPr="00AD46EA">
              <w:t>27019</w:t>
            </w:r>
          </w:p>
        </w:tc>
        <w:tc>
          <w:tcPr>
            <w:tcW w:w="2008" w:type="dxa"/>
            <w:shd w:val="clear" w:color="auto" w:fill="auto"/>
          </w:tcPr>
          <w:p w14:paraId="5E56100D" w14:textId="77777777" w:rsidR="005C3C05" w:rsidRPr="00AD46EA" w:rsidRDefault="005C3C05" w:rsidP="00A61486">
            <w:pPr>
              <w:pStyle w:val="DHHStabletext"/>
            </w:pPr>
            <w:r w:rsidRPr="00BA4FA9">
              <w:t>R</w:t>
            </w:r>
            <w:r w:rsidRPr="00BA4FA9">
              <w:rPr>
                <w:highlight w:val="yellow"/>
              </w:rPr>
              <w:t>DHM</w:t>
            </w:r>
            <w:r>
              <w:t xml:space="preserve"> </w:t>
            </w:r>
            <w:r w:rsidRPr="00AD46EA">
              <w:t>Dental</w:t>
            </w:r>
            <w:r>
              <w:t xml:space="preserve"> </w:t>
            </w:r>
            <w:r w:rsidRPr="00AD46EA">
              <w:t>Care</w:t>
            </w:r>
          </w:p>
        </w:tc>
        <w:tc>
          <w:tcPr>
            <w:tcW w:w="2166" w:type="dxa"/>
            <w:shd w:val="clear" w:color="auto" w:fill="auto"/>
          </w:tcPr>
          <w:p w14:paraId="26B2B66A" w14:textId="77777777" w:rsidR="005C3C05" w:rsidRPr="00AD46EA" w:rsidRDefault="005C3C05" w:rsidP="00A61486">
            <w:pPr>
              <w:pStyle w:val="DHHStabletext"/>
            </w:pPr>
            <w:r w:rsidRPr="00AD46EA">
              <w:t>Number</w:t>
            </w:r>
            <w:r>
              <w:t xml:space="preserve"> </w:t>
            </w:r>
            <w:r w:rsidRPr="00AD46EA">
              <w:t>of</w:t>
            </w:r>
            <w:r>
              <w:t xml:space="preserve"> </w:t>
            </w:r>
            <w:r w:rsidRPr="00AD46EA">
              <w:t>clients</w:t>
            </w:r>
          </w:p>
        </w:tc>
        <w:tc>
          <w:tcPr>
            <w:tcW w:w="1068" w:type="dxa"/>
            <w:shd w:val="clear" w:color="auto" w:fill="auto"/>
          </w:tcPr>
          <w:p w14:paraId="310CC55E" w14:textId="77777777" w:rsidR="005C3C05" w:rsidRPr="00AD46EA" w:rsidRDefault="005C3C05" w:rsidP="00A61486">
            <w:pPr>
              <w:pStyle w:val="DHHStabletext"/>
            </w:pPr>
            <w:r w:rsidRPr="00AD46EA">
              <w:t>Clients</w:t>
            </w:r>
          </w:p>
        </w:tc>
        <w:tc>
          <w:tcPr>
            <w:tcW w:w="1025" w:type="dxa"/>
            <w:shd w:val="clear" w:color="auto" w:fill="auto"/>
          </w:tcPr>
          <w:p w14:paraId="51FC7E37" w14:textId="77777777" w:rsidR="005C3C05" w:rsidRPr="00AD46EA" w:rsidRDefault="005C3C05" w:rsidP="00A61486">
            <w:pPr>
              <w:pStyle w:val="DHHStabletext"/>
            </w:pPr>
            <w:r w:rsidRPr="00AD46EA">
              <w:t>Yearly</w:t>
            </w:r>
          </w:p>
        </w:tc>
        <w:tc>
          <w:tcPr>
            <w:tcW w:w="986" w:type="dxa"/>
            <w:shd w:val="clear" w:color="auto" w:fill="auto"/>
          </w:tcPr>
          <w:p w14:paraId="5E82E05E" w14:textId="77777777" w:rsidR="005C3C05" w:rsidRPr="00AD46EA" w:rsidRDefault="005C3C05" w:rsidP="00A61486">
            <w:pPr>
              <w:pStyle w:val="DHHStabletext"/>
            </w:pPr>
            <w:r w:rsidRPr="00AD46EA">
              <w:t>Mandatory</w:t>
            </w:r>
          </w:p>
        </w:tc>
        <w:tc>
          <w:tcPr>
            <w:tcW w:w="1219" w:type="dxa"/>
            <w:shd w:val="clear" w:color="auto" w:fill="auto"/>
          </w:tcPr>
          <w:p w14:paraId="5DE64E90" w14:textId="77777777" w:rsidR="005C3C05" w:rsidRPr="00AD46EA" w:rsidRDefault="005C3C05" w:rsidP="00A61486">
            <w:pPr>
              <w:pStyle w:val="DHHStabletext"/>
            </w:pPr>
            <w:r w:rsidRPr="00AD46EA">
              <w:t>Key</w:t>
            </w:r>
            <w:r>
              <w:t xml:space="preserve"> </w:t>
            </w:r>
            <w:r w:rsidRPr="00AD46EA">
              <w:t>output</w:t>
            </w:r>
            <w:r>
              <w:t xml:space="preserve"> </w:t>
            </w:r>
            <w:r w:rsidRPr="00AD46EA">
              <w:t>measure</w:t>
            </w:r>
          </w:p>
        </w:tc>
      </w:tr>
    </w:tbl>
    <w:p w14:paraId="61FB7150" w14:textId="77777777" w:rsidR="005C3C05" w:rsidRDefault="005C3C05" w:rsidP="000A135F">
      <w:pPr>
        <w:pStyle w:val="DHHSbody"/>
      </w:pPr>
    </w:p>
    <w:p w14:paraId="0697BB24" w14:textId="77777777" w:rsidR="005C3C05" w:rsidRPr="0027546F" w:rsidRDefault="005C3C05" w:rsidP="000A135F">
      <w:pPr>
        <w:pStyle w:val="DHHSbody"/>
      </w:pPr>
    </w:p>
    <w:p w14:paraId="0ECAACC0" w14:textId="77777777" w:rsidR="000A135F" w:rsidRDefault="000A135F">
      <w:pPr>
        <w:sectPr w:rsidR="000A135F" w:rsidSect="000A135F">
          <w:pgSz w:w="16838" w:h="11906" w:orient="landscape"/>
          <w:pgMar w:top="1440" w:right="1440" w:bottom="1440" w:left="1440" w:header="708" w:footer="708" w:gutter="0"/>
          <w:cols w:space="708"/>
          <w:docGrid w:linePitch="360"/>
        </w:sectPr>
      </w:pPr>
    </w:p>
    <w:bookmarkEnd w:id="238"/>
    <w:p w14:paraId="15856A5B" w14:textId="77777777" w:rsidR="00C2684D" w:rsidRPr="003F2A23" w:rsidRDefault="00C2684D" w:rsidP="00C2684D">
      <w:pPr>
        <w:pStyle w:val="DHHSbullet1"/>
        <w:numPr>
          <w:ilvl w:val="0"/>
          <w:numId w:val="0"/>
        </w:numPr>
        <w:rPr>
          <w:sz w:val="21"/>
          <w:szCs w:val="21"/>
        </w:rPr>
      </w:pPr>
    </w:p>
    <w:p w14:paraId="4B21CCF4" w14:textId="57604FE8" w:rsidR="00E7025F" w:rsidRPr="00D12772" w:rsidRDefault="00E7025F" w:rsidP="007857EE">
      <w:pPr>
        <w:pStyle w:val="Heading1"/>
        <w:rPr>
          <w:color w:val="000000"/>
        </w:rPr>
      </w:pPr>
    </w:p>
    <w:sectPr w:rsidR="00E7025F" w:rsidRPr="00D12772" w:rsidSect="000A1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0F46" w14:textId="77777777" w:rsidR="00684F91" w:rsidRDefault="00684F91">
      <w:r>
        <w:separator/>
      </w:r>
    </w:p>
    <w:p w14:paraId="6937E098" w14:textId="77777777" w:rsidR="00684F91" w:rsidRDefault="00684F91"/>
  </w:endnote>
  <w:endnote w:type="continuationSeparator" w:id="0">
    <w:p w14:paraId="43699178" w14:textId="77777777" w:rsidR="00684F91" w:rsidRDefault="00684F91">
      <w:r>
        <w:continuationSeparator/>
      </w:r>
    </w:p>
    <w:p w14:paraId="43FE735F" w14:textId="77777777" w:rsidR="00684F91" w:rsidRDefault="00684F91"/>
  </w:endnote>
  <w:endnote w:type="continuationNotice" w:id="1">
    <w:p w14:paraId="057CC502" w14:textId="77777777" w:rsidR="00684F91" w:rsidRDefault="00684F91"/>
    <w:p w14:paraId="1E9E8704" w14:textId="77777777" w:rsidR="00684F91" w:rsidRDefault="00684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E1001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porateSBQ-Med">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rporateSBQ-Regular">
    <w:charset w:val="00"/>
    <w:family w:val="auto"/>
    <w:pitch w:val="variable"/>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7" w:type="dxa"/>
      <w:tblLayout w:type="fixed"/>
      <w:tblLook w:val="06A0" w:firstRow="1" w:lastRow="0" w:firstColumn="1" w:lastColumn="0" w:noHBand="1" w:noVBand="1"/>
    </w:tblPr>
    <w:tblGrid>
      <w:gridCol w:w="3099"/>
      <w:gridCol w:w="3099"/>
      <w:gridCol w:w="3099"/>
    </w:tblGrid>
    <w:tr w:rsidR="00251F98" w14:paraId="333218E0" w14:textId="77777777" w:rsidTr="008D2273">
      <w:tc>
        <w:tcPr>
          <w:tcW w:w="3099" w:type="dxa"/>
        </w:tcPr>
        <w:p w14:paraId="51D03D24" w14:textId="77777777" w:rsidR="00251F98" w:rsidRDefault="00251F98" w:rsidP="00E11DFD">
          <w:pPr>
            <w:pStyle w:val="Header"/>
            <w:ind w:left="-115"/>
          </w:pPr>
        </w:p>
      </w:tc>
      <w:tc>
        <w:tcPr>
          <w:tcW w:w="3099" w:type="dxa"/>
        </w:tcPr>
        <w:p w14:paraId="3CC6733B" w14:textId="77777777" w:rsidR="00251F98" w:rsidRDefault="00251F98" w:rsidP="00E11DFD">
          <w:pPr>
            <w:pStyle w:val="Header"/>
            <w:jc w:val="center"/>
          </w:pPr>
        </w:p>
      </w:tc>
      <w:tc>
        <w:tcPr>
          <w:tcW w:w="3099" w:type="dxa"/>
        </w:tcPr>
        <w:p w14:paraId="243F8084" w14:textId="77777777" w:rsidR="00251F98" w:rsidRDefault="00251F98" w:rsidP="00E11DFD">
          <w:pPr>
            <w:pStyle w:val="Header"/>
            <w:ind w:right="-115"/>
            <w:jc w:val="right"/>
          </w:pPr>
        </w:p>
      </w:tc>
    </w:tr>
  </w:tbl>
  <w:p w14:paraId="74FA2FFD" w14:textId="77777777" w:rsidR="00F5364D" w:rsidRPr="005D629A" w:rsidRDefault="00F5364D" w:rsidP="00F5364D">
    <w:pPr>
      <w:pStyle w:val="DHHSfooter"/>
    </w:pPr>
    <w:r w:rsidRPr="00D12772">
      <w:fldChar w:fldCharType="begin"/>
    </w:r>
    <w:r w:rsidRPr="005D629A">
      <w:instrText xml:space="preserve"> PAGE   \* MERGEFORMAT </w:instrText>
    </w:r>
    <w:r w:rsidRPr="00D12772">
      <w:fldChar w:fldCharType="separate"/>
    </w:r>
    <w:r>
      <w:t>2</w:t>
    </w:r>
    <w:r w:rsidRPr="00D12772">
      <w:fldChar w:fldCharType="end"/>
    </w:r>
    <w:r w:rsidRPr="005D629A">
      <w:tab/>
      <w:t xml:space="preserve">Policy and </w:t>
    </w:r>
    <w:r>
      <w:t>F</w:t>
    </w:r>
    <w:r w:rsidRPr="005D629A">
      <w:t xml:space="preserve">unding </w:t>
    </w:r>
    <w:r>
      <w:t>G</w:t>
    </w:r>
    <w:r w:rsidRPr="005D629A">
      <w:t>uidelines 202</w:t>
    </w:r>
    <w:r>
      <w:t>2</w:t>
    </w:r>
    <w:r w:rsidRPr="005D629A">
      <w:t>–2</w:t>
    </w:r>
    <w:r>
      <w:t>3</w:t>
    </w:r>
    <w:r w:rsidRPr="005D629A">
      <w:t xml:space="preserve">: </w:t>
    </w:r>
    <w:r>
      <w:t>P</w:t>
    </w:r>
    <w:r w:rsidRPr="005D629A">
      <w:t xml:space="preserve">olicy </w:t>
    </w:r>
    <w:r>
      <w:t>G</w:t>
    </w:r>
    <w:r w:rsidRPr="005D629A">
      <w:t>uide</w:t>
    </w:r>
  </w:p>
  <w:p w14:paraId="3D32A930" w14:textId="2DB6B151" w:rsidR="00196886" w:rsidRDefault="00BE3830" w:rsidP="00196886">
    <w:pPr>
      <w:pStyle w:val="Footer"/>
    </w:pPr>
    <w:r>
      <w:rPr>
        <w:noProof/>
      </w:rPr>
      <mc:AlternateContent>
        <mc:Choice Requires="wps">
          <w:drawing>
            <wp:anchor distT="0" distB="0" distL="114300" distR="114300" simplePos="0" relativeHeight="251658241" behindDoc="0" locked="0" layoutInCell="0" allowOverlap="1" wp14:anchorId="7BB89E88" wp14:editId="7246159C">
              <wp:simplePos x="0" y="0"/>
              <wp:positionH relativeFrom="page">
                <wp:posOffset>0</wp:posOffset>
              </wp:positionH>
              <wp:positionV relativeFrom="page">
                <wp:posOffset>10189210</wp:posOffset>
              </wp:positionV>
              <wp:extent cx="7560310" cy="31178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4A6B3E6" w14:textId="77777777" w:rsidR="00196886" w:rsidRPr="003F2A23" w:rsidRDefault="00196886" w:rsidP="00196886">
                          <w:pPr>
                            <w:jc w:val="center"/>
                            <w:rPr>
                              <w:rFonts w:ascii="Arial Black" w:hAnsi="Arial Black"/>
                              <w:color w:val="000000"/>
                            </w:rPr>
                          </w:pPr>
                          <w:r w:rsidRPr="003F2A2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B89E88" id="_x0000_t202" coordsize="21600,21600" o:spt="202" path="m,l,21600r21600,l21600,xe">
              <v:stroke joinstyle="miter"/>
              <v:path gradientshapeok="t" o:connecttype="rect"/>
            </v:shapetype>
            <v:shape id="Text Box 4" o:spid="_x0000_s1026" type="#_x0000_t202" alt="&quot;&quot;" style="position:absolute;margin-left:0;margin-top:802.3pt;width:595.3pt;height:24.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" o:allowincell="f" filled="f" stroked="f" strokeweight=".5pt">
              <v:textbox inset=",0,,0">
                <w:txbxContent>
                  <w:p w14:paraId="74A6B3E6" w14:textId="77777777" w:rsidR="00196886" w:rsidRPr="003F2A23" w:rsidRDefault="00196886" w:rsidP="00196886">
                    <w:pPr>
                      <w:jc w:val="center"/>
                      <w:rPr>
                        <w:rFonts w:ascii="Arial Black" w:hAnsi="Arial Black"/>
                        <w:color w:val="000000"/>
                      </w:rPr>
                    </w:pPr>
                    <w:r w:rsidRPr="003F2A23">
                      <w:rPr>
                        <w:rFonts w:ascii="Arial Black" w:hAnsi="Arial Black"/>
                        <w:color w:val="000000"/>
                      </w:rPr>
                      <w:t>OFFICIAL</w:t>
                    </w:r>
                  </w:p>
                </w:txbxContent>
              </v:textbox>
              <w10:wrap anchorx="page" anchory="page"/>
            </v:shape>
          </w:pict>
        </mc:Fallback>
      </mc:AlternateContent>
    </w:r>
  </w:p>
  <w:p w14:paraId="13DAEE3C" w14:textId="45C4AC4D" w:rsidR="008D2273" w:rsidRPr="003F2A23" w:rsidRDefault="00C84ACC" w:rsidP="00C84ACC">
    <w:pPr>
      <w:tabs>
        <w:tab w:val="left" w:pos="345"/>
      </w:tabs>
      <w:rPr>
        <w:rFonts w:ascii="Arial Black" w:hAnsi="Arial Black"/>
        <w:color w:val="000000"/>
      </w:rPr>
    </w:pPr>
    <w:r>
      <w:rPr>
        <w:rFonts w:ascii="Arial Black" w:hAnsi="Arial Black"/>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346F" w14:textId="4F141EA7" w:rsidR="00251F98" w:rsidRPr="009E3838" w:rsidRDefault="00BE3830" w:rsidP="009E3838">
    <w:pPr>
      <w:pStyle w:val="Footer"/>
      <w:jc w:val="center"/>
    </w:pPr>
    <w:r>
      <w:rPr>
        <w:noProof/>
      </w:rPr>
      <mc:AlternateContent>
        <mc:Choice Requires="wps">
          <w:drawing>
            <wp:anchor distT="0" distB="0" distL="114300" distR="114300" simplePos="0" relativeHeight="251658240" behindDoc="0" locked="0" layoutInCell="0" allowOverlap="1" wp14:anchorId="6FBD5ACD" wp14:editId="7853B1E2">
              <wp:simplePos x="0" y="0"/>
              <wp:positionH relativeFrom="page">
                <wp:posOffset>18415</wp:posOffset>
              </wp:positionH>
              <wp:positionV relativeFrom="page">
                <wp:posOffset>10238105</wp:posOffset>
              </wp:positionV>
              <wp:extent cx="7560310" cy="31178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CE85477" w14:textId="77777777" w:rsidR="00251F98" w:rsidRPr="00EB4BC7" w:rsidRDefault="00251F98" w:rsidP="004B5275">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BD5ACD" id="_x0000_t202" coordsize="21600,21600" o:spt="202" path="m,l,21600r21600,l21600,xe">
              <v:stroke joinstyle="miter"/>
              <v:path gradientshapeok="t" o:connecttype="rect"/>
            </v:shapetype>
            <v:shape id="Text Box 2" o:spid="_x0000_s1027" type="#_x0000_t202" alt="&quot;&quot;" style="position:absolute;left:0;text-align:left;margin-left:1.45pt;margin-top:806.15pt;width:595.3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Kh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" o:allowincell="f" filled="f" stroked="f" strokeweight=".5pt">
              <v:textbox inset=",0,,0">
                <w:txbxContent>
                  <w:p w14:paraId="7CE85477" w14:textId="77777777" w:rsidR="00251F98" w:rsidRPr="00EB4BC7" w:rsidRDefault="00251F98" w:rsidP="004B5275">
                    <w:pPr>
                      <w:jc w:val="center"/>
                      <w:rPr>
                        <w:rFonts w:ascii="Arial Black" w:hAnsi="Arial Black"/>
                        <w:color w:val="000000"/>
                      </w:rPr>
                    </w:pPr>
                  </w:p>
                </w:txbxContent>
              </v:textbox>
              <w10:wrap anchorx="page" anchory="page"/>
            </v:shape>
          </w:pict>
        </mc:Fallback>
      </mc:AlternateContent>
    </w:r>
    <w:r w:rsidR="00251F98">
      <w:rPr>
        <w:rFonts w:ascii="Arial Black" w:hAnsi="Arial Black"/>
        <w:color w:val="000000"/>
        <w:sz w:val="2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8245" w14:textId="6DD43E37" w:rsidR="00275F3F" w:rsidRPr="005D629A" w:rsidRDefault="00275F3F" w:rsidP="00275F3F">
    <w:pPr>
      <w:pStyle w:val="DHHSfooter"/>
    </w:pPr>
    <w:r w:rsidRPr="00D12772">
      <w:fldChar w:fldCharType="begin"/>
    </w:r>
    <w:r w:rsidRPr="005D629A">
      <w:instrText xml:space="preserve"> PAGE   \* MERGEFORMAT </w:instrText>
    </w:r>
    <w:r w:rsidRPr="00D12772">
      <w:fldChar w:fldCharType="separate"/>
    </w:r>
    <w:r>
      <w:t>4</w:t>
    </w:r>
    <w:r w:rsidRPr="00D12772">
      <w:fldChar w:fldCharType="end"/>
    </w:r>
    <w:r w:rsidRPr="005D629A">
      <w:tab/>
      <w:t xml:space="preserve">Policy and </w:t>
    </w:r>
    <w:r>
      <w:t>F</w:t>
    </w:r>
    <w:r w:rsidRPr="005D629A">
      <w:t xml:space="preserve">unding </w:t>
    </w:r>
    <w:r>
      <w:t>G</w:t>
    </w:r>
    <w:r w:rsidRPr="005D629A">
      <w:t>uidelines 202</w:t>
    </w:r>
    <w:r>
      <w:t>2</w:t>
    </w:r>
    <w:r w:rsidRPr="005D629A">
      <w:t>–2</w:t>
    </w:r>
    <w:r>
      <w:t>3</w:t>
    </w:r>
    <w:r w:rsidRPr="005D629A">
      <w:t xml:space="preserve">: </w:t>
    </w:r>
    <w:r>
      <w:t>P</w:t>
    </w:r>
    <w:r w:rsidRPr="005D629A">
      <w:t xml:space="preserve">olicy </w:t>
    </w:r>
    <w:r>
      <w:t>G</w:t>
    </w:r>
    <w:r w:rsidRPr="005D629A">
      <w:t>uide</w:t>
    </w:r>
    <w:r>
      <w:t xml:space="preserve"> Addendum</w:t>
    </w:r>
  </w:p>
  <w:p w14:paraId="2006438C" w14:textId="77777777" w:rsidR="004E6871" w:rsidRDefault="004E68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7" w:type="dxa"/>
      <w:tblLayout w:type="fixed"/>
      <w:tblLook w:val="06A0" w:firstRow="1" w:lastRow="0" w:firstColumn="1" w:lastColumn="0" w:noHBand="1" w:noVBand="1"/>
    </w:tblPr>
    <w:tblGrid>
      <w:gridCol w:w="3099"/>
      <w:gridCol w:w="3099"/>
      <w:gridCol w:w="3099"/>
    </w:tblGrid>
    <w:tr w:rsidR="00F5364D" w14:paraId="57470C37" w14:textId="77777777" w:rsidTr="008D2273">
      <w:tc>
        <w:tcPr>
          <w:tcW w:w="3099" w:type="dxa"/>
        </w:tcPr>
        <w:p w14:paraId="7526DAA8" w14:textId="77777777" w:rsidR="00F5364D" w:rsidRDefault="00F5364D" w:rsidP="00E11DFD">
          <w:pPr>
            <w:pStyle w:val="Header"/>
            <w:ind w:left="-115"/>
          </w:pPr>
        </w:p>
      </w:tc>
      <w:tc>
        <w:tcPr>
          <w:tcW w:w="3099" w:type="dxa"/>
        </w:tcPr>
        <w:p w14:paraId="6E9F54AB" w14:textId="77777777" w:rsidR="00F5364D" w:rsidRDefault="00F5364D" w:rsidP="00E11DFD">
          <w:pPr>
            <w:pStyle w:val="Header"/>
            <w:jc w:val="center"/>
          </w:pPr>
        </w:p>
      </w:tc>
      <w:tc>
        <w:tcPr>
          <w:tcW w:w="3099" w:type="dxa"/>
        </w:tcPr>
        <w:p w14:paraId="718004DA" w14:textId="77777777" w:rsidR="00F5364D" w:rsidRDefault="00F5364D" w:rsidP="00E11DFD">
          <w:pPr>
            <w:pStyle w:val="Header"/>
            <w:ind w:right="-115"/>
            <w:jc w:val="right"/>
          </w:pPr>
        </w:p>
      </w:tc>
    </w:tr>
  </w:tbl>
  <w:p w14:paraId="43C283C0" w14:textId="394D23F8" w:rsidR="00621650" w:rsidRDefault="00621650" w:rsidP="00621650">
    <w:pPr>
      <w:pStyle w:val="DHHSfooter"/>
      <w:shd w:val="clear" w:color="auto" w:fill="FFFFFF"/>
    </w:pPr>
    <w:r w:rsidRPr="00C93632">
      <w:t xml:space="preserve">Policy and </w:t>
    </w:r>
    <w:r>
      <w:t>F</w:t>
    </w:r>
    <w:r w:rsidRPr="00C93632">
      <w:t xml:space="preserve">unding </w:t>
    </w:r>
    <w:r>
      <w:t>G</w:t>
    </w:r>
    <w:r w:rsidRPr="00C93632">
      <w:t xml:space="preserve">uidelines </w:t>
    </w:r>
    <w:r>
      <w:t>2022–23</w:t>
    </w:r>
    <w:r w:rsidRPr="00801F99">
      <w:t>:</w:t>
    </w:r>
    <w:r w:rsidRPr="00C93632">
      <w:t xml:space="preserve"> </w:t>
    </w:r>
    <w:r>
      <w:t>P</w:t>
    </w:r>
    <w:r w:rsidRPr="00C93632">
      <w:t xml:space="preserve">olicy </w:t>
    </w:r>
    <w:r>
      <w:t>G</w:t>
    </w:r>
    <w:r w:rsidRPr="00C93632">
      <w:t>uide</w:t>
    </w:r>
    <w:r>
      <w:t xml:space="preserve"> Addendum</w:t>
    </w:r>
    <w:r w:rsidRPr="00C93632">
      <w:tab/>
    </w:r>
    <w:r w:rsidRPr="00D12772">
      <w:fldChar w:fldCharType="begin"/>
    </w:r>
    <w:r w:rsidRPr="00745523">
      <w:instrText xml:space="preserve"> PAGE   \* MERGEFORMAT </w:instrText>
    </w:r>
    <w:r w:rsidRPr="00D12772">
      <w:fldChar w:fldCharType="separate"/>
    </w:r>
    <w:r>
      <w:t>3</w:t>
    </w:r>
    <w:r w:rsidRPr="00D12772">
      <w:fldChar w:fldCharType="end"/>
    </w:r>
  </w:p>
  <w:p w14:paraId="6620BE93" w14:textId="44DF6A04" w:rsidR="00F5364D" w:rsidRPr="003F2A23" w:rsidRDefault="00BE3830" w:rsidP="00F5364D">
    <w:pPr>
      <w:pStyle w:val="Footer"/>
      <w:rPr>
        <w:rFonts w:ascii="Arial Black" w:hAnsi="Arial Black"/>
        <w:color w:val="000000"/>
      </w:rPr>
    </w:pPr>
    <w:r>
      <w:rPr>
        <w:noProof/>
      </w:rPr>
      <mc:AlternateContent>
        <mc:Choice Requires="wps">
          <w:drawing>
            <wp:anchor distT="0" distB="0" distL="114300" distR="114300" simplePos="0" relativeHeight="251658242" behindDoc="0" locked="0" layoutInCell="0" allowOverlap="1" wp14:anchorId="5132E493" wp14:editId="3DDC2982">
              <wp:simplePos x="0" y="0"/>
              <wp:positionH relativeFrom="page">
                <wp:posOffset>0</wp:posOffset>
              </wp:positionH>
              <wp:positionV relativeFrom="page">
                <wp:posOffset>10189210</wp:posOffset>
              </wp:positionV>
              <wp:extent cx="7560310" cy="31178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2877CC79" w14:textId="77777777" w:rsidR="00F5364D" w:rsidRPr="003F2A23" w:rsidRDefault="00F5364D" w:rsidP="00196886">
                          <w:pPr>
                            <w:jc w:val="center"/>
                            <w:rPr>
                              <w:rFonts w:ascii="Arial Black" w:hAnsi="Arial Black"/>
                              <w:color w:val="000000"/>
                            </w:rPr>
                          </w:pPr>
                          <w:r w:rsidRPr="003F2A2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32E493" id="_x0000_t202" coordsize="21600,21600" o:spt="202" path="m,l,21600r21600,l21600,xe">
              <v:stroke joinstyle="miter"/>
              <v:path gradientshapeok="t" o:connecttype="rect"/>
            </v:shapetype>
            <v:shape id="Text Box 1" o:spid="_x0000_s1028" type="#_x0000_t202" alt="&quot;&quot;" style="position:absolute;margin-left:0;margin-top:802.3pt;width:595.3pt;height:24.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" o:allowincell="f" filled="f" stroked="f" strokeweight=".5pt">
              <v:textbox inset=",0,,0">
                <w:txbxContent>
                  <w:p w14:paraId="2877CC79" w14:textId="77777777" w:rsidR="00F5364D" w:rsidRPr="003F2A23" w:rsidRDefault="00F5364D" w:rsidP="00196886">
                    <w:pPr>
                      <w:jc w:val="center"/>
                      <w:rPr>
                        <w:rFonts w:ascii="Arial Black" w:hAnsi="Arial Black"/>
                        <w:color w:val="000000"/>
                      </w:rPr>
                    </w:pPr>
                    <w:r w:rsidRPr="003F2A23">
                      <w:rPr>
                        <w:rFonts w:ascii="Arial Black" w:hAnsi="Arial Black"/>
                        <w:color w:val="000000"/>
                      </w:rPr>
                      <w:t>OFFICIAL</w:t>
                    </w:r>
                  </w:p>
                </w:txbxContent>
              </v:textbox>
              <w10:wrap anchorx="page" anchory="page"/>
            </v:shape>
          </w:pict>
        </mc:Fallback>
      </mc:AlternateContent>
    </w:r>
    <w:r w:rsidR="00F5364D">
      <w:rPr>
        <w:rFonts w:ascii="Arial Black" w:hAnsi="Arial Black"/>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C37" w14:textId="0E037A61" w:rsidR="00076069" w:rsidRDefault="00076069" w:rsidP="00076069">
    <w:pPr>
      <w:pStyle w:val="DHHSfooter"/>
      <w:shd w:val="clear" w:color="auto" w:fill="FFFFFF"/>
    </w:pPr>
    <w:r w:rsidRPr="00C93632">
      <w:t xml:space="preserve">Policy and </w:t>
    </w:r>
    <w:r>
      <w:t>F</w:t>
    </w:r>
    <w:r w:rsidRPr="00C93632">
      <w:t xml:space="preserve">unding </w:t>
    </w:r>
    <w:r>
      <w:t>G</w:t>
    </w:r>
    <w:r w:rsidRPr="00C93632">
      <w:t xml:space="preserve">uidelines </w:t>
    </w:r>
    <w:r>
      <w:t>2022–23</w:t>
    </w:r>
    <w:r w:rsidRPr="00801F99">
      <w:t>:</w:t>
    </w:r>
    <w:r w:rsidRPr="00C93632">
      <w:t xml:space="preserve"> </w:t>
    </w:r>
    <w:r>
      <w:t>P</w:t>
    </w:r>
    <w:r w:rsidRPr="00C93632">
      <w:t xml:space="preserve">olicy </w:t>
    </w:r>
    <w:r>
      <w:t>G</w:t>
    </w:r>
    <w:r w:rsidRPr="00C93632">
      <w:t>uide</w:t>
    </w:r>
    <w:r w:rsidR="00621650">
      <w:t xml:space="preserve"> Addendum</w:t>
    </w:r>
    <w:r w:rsidRPr="00C93632">
      <w:tab/>
    </w:r>
    <w:r w:rsidRPr="00D12772">
      <w:fldChar w:fldCharType="begin"/>
    </w:r>
    <w:r w:rsidRPr="00745523">
      <w:instrText xml:space="preserve"> PAGE   \* MERGEFORMAT </w:instrText>
    </w:r>
    <w:r w:rsidRPr="00D12772">
      <w:fldChar w:fldCharType="separate"/>
    </w:r>
    <w:r>
      <w:t>iii</w:t>
    </w:r>
    <w:r w:rsidRPr="00D12772">
      <w:fldChar w:fldCharType="end"/>
    </w:r>
  </w:p>
  <w:p w14:paraId="563259B2" w14:textId="313C3A68" w:rsidR="00A61486" w:rsidRDefault="00A6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6D18" w14:textId="77777777" w:rsidR="00684F91" w:rsidRDefault="00684F91" w:rsidP="001373E2">
      <w:pPr>
        <w:spacing w:before="120" w:after="60"/>
      </w:pPr>
      <w:r>
        <w:separator/>
      </w:r>
    </w:p>
  </w:footnote>
  <w:footnote w:type="continuationSeparator" w:id="0">
    <w:p w14:paraId="5EFB1C4F" w14:textId="77777777" w:rsidR="00684F91" w:rsidRDefault="00684F91">
      <w:r>
        <w:continuationSeparator/>
      </w:r>
    </w:p>
    <w:p w14:paraId="6279E54E" w14:textId="77777777" w:rsidR="00684F91" w:rsidRDefault="00684F91"/>
  </w:footnote>
  <w:footnote w:type="continuationNotice" w:id="1">
    <w:p w14:paraId="4278FC6F" w14:textId="77777777" w:rsidR="00684F91" w:rsidRPr="000E599C" w:rsidRDefault="00684F91" w:rsidP="000E599C">
      <w:pPr>
        <w:pStyle w:val="Footer"/>
      </w:pPr>
    </w:p>
  </w:footnote>
  <w:footnote w:id="2">
    <w:p w14:paraId="0818F309" w14:textId="77777777" w:rsidR="006B22E9" w:rsidRDefault="006B22E9" w:rsidP="006B22E9">
      <w:pPr>
        <w:pStyle w:val="FootnoteText"/>
      </w:pPr>
      <w:r w:rsidRPr="005C3C05">
        <w:rPr>
          <w:rStyle w:val="FootnoteReference"/>
          <w:highlight w:val="yellow"/>
        </w:rPr>
        <w:footnoteRef/>
      </w:r>
      <w:r w:rsidRPr="005C3C05">
        <w:rPr>
          <w:highlight w:val="yellow"/>
        </w:rPr>
        <w:t xml:space="preserve"> Royal Commission into Victoria’s Mental Health System, Final Report, Volume 3, Chapter 20, pg. 143</w:t>
      </w:r>
    </w:p>
  </w:footnote>
  <w:footnote w:id="3">
    <w:p w14:paraId="40305CA9" w14:textId="77777777" w:rsidR="006B22E9" w:rsidRDefault="006B22E9" w:rsidP="006B22E9">
      <w:pPr>
        <w:pStyle w:val="FootnoteText"/>
      </w:pPr>
      <w:r w:rsidRPr="002B5D23">
        <w:rPr>
          <w:rStyle w:val="FootnoteReference"/>
          <w:highlight w:val="yellow"/>
        </w:rPr>
        <w:footnoteRef/>
      </w:r>
      <w:r w:rsidRPr="002B5D23">
        <w:rPr>
          <w:highlight w:val="yellow"/>
        </w:rPr>
        <w:t xml:space="preserve"> Korin Korin Balit-Djak; Aboriginal health, wellbeing and safety strategic plan 2017-2027, pg. 17</w:t>
      </w:r>
    </w:p>
  </w:footnote>
  <w:footnote w:id="4">
    <w:p w14:paraId="4D58CEFC" w14:textId="59E94AA3" w:rsidR="0095758D" w:rsidRDefault="0095758D" w:rsidP="0095758D">
      <w:pPr>
        <w:pStyle w:val="FootnoteText"/>
      </w:pPr>
      <w:r>
        <w:rPr>
          <w:rStyle w:val="FootnoteReference"/>
        </w:rPr>
        <w:footnoteRef/>
      </w:r>
      <w:r>
        <w:t xml:space="preserve"> </w:t>
      </w:r>
      <w:r w:rsidRPr="00441911">
        <w:rPr>
          <w:szCs w:val="16"/>
        </w:rPr>
        <w:t>Page 13</w:t>
      </w:r>
      <w:r w:rsidRPr="00885968">
        <w:rPr>
          <w:szCs w:val="16"/>
        </w:rPr>
        <w:t xml:space="preserve"> of </w:t>
      </w:r>
      <w:hyperlink r:id="rId1" w:history="1">
        <w:r w:rsidRPr="00885968">
          <w:rPr>
            <w:rStyle w:val="Hyperlink"/>
            <w:szCs w:val="16"/>
          </w:rPr>
          <w:t>Training and Development Funding – Program Guidelines 2022–2</w:t>
        </w:r>
      </w:hyperlink>
      <w:r w:rsidRPr="00885968">
        <w:rPr>
          <w:rStyle w:val="Hyperlink"/>
          <w:szCs w:val="16"/>
        </w:rPr>
        <w:t>3</w:t>
      </w:r>
      <w:r w:rsidRPr="00885968">
        <w:rPr>
          <w:szCs w:val="16"/>
        </w:rPr>
        <w:t xml:space="preserve"> &lt;https://www.health.vic.gov.au/education-and-training/training-and-development-funding&gt;.</w:t>
      </w:r>
    </w:p>
  </w:footnote>
  <w:footnote w:id="5">
    <w:p w14:paraId="63097050" w14:textId="77777777" w:rsidR="0095758D" w:rsidRDefault="0095758D" w:rsidP="0095758D">
      <w:pPr>
        <w:pStyle w:val="FootnoteText"/>
      </w:pPr>
      <w:r>
        <w:rPr>
          <w:rStyle w:val="FootnoteReference"/>
        </w:rPr>
        <w:footnoteRef/>
      </w:r>
      <w:r>
        <w:t xml:space="preserve"> </w:t>
      </w:r>
      <w:r>
        <w:rPr>
          <w:rStyle w:val="normaltextrun"/>
          <w:color w:val="000000"/>
          <w:sz w:val="18"/>
          <w:shd w:val="clear" w:color="auto" w:fill="FFFFFF"/>
        </w:rPr>
        <w:t>2022–23 State Budget, Budget Paper 3, page 62.</w:t>
      </w:r>
    </w:p>
  </w:footnote>
  <w:footnote w:id="6">
    <w:p w14:paraId="7C269F66" w14:textId="77777777" w:rsidR="0095758D" w:rsidRDefault="0095758D" w:rsidP="0095758D">
      <w:pPr>
        <w:pStyle w:val="FootnoteText"/>
      </w:pPr>
      <w:r>
        <w:rPr>
          <w:rStyle w:val="FootnoteReference"/>
        </w:rPr>
        <w:footnoteRef/>
      </w:r>
      <w:r>
        <w:t xml:space="preserve"> </w:t>
      </w:r>
      <w:r>
        <w:rPr>
          <w:rStyle w:val="normaltextrun"/>
          <w:color w:val="000000"/>
          <w:sz w:val="18"/>
          <w:shd w:val="clear" w:color="auto" w:fill="FFFFFF"/>
        </w:rPr>
        <w:t>2022–23 State Budget, Budget Paper 3, page 62.</w:t>
      </w:r>
    </w:p>
  </w:footnote>
  <w:footnote w:id="7">
    <w:p w14:paraId="052081CF" w14:textId="77777777" w:rsidR="00CA4BFC" w:rsidRDefault="00CA4BFC" w:rsidP="00CA4BFC">
      <w:pPr>
        <w:pStyle w:val="FootnoteText"/>
      </w:pPr>
      <w:r>
        <w:rPr>
          <w:rStyle w:val="FootnoteReference"/>
        </w:rPr>
        <w:footnoteRef/>
      </w:r>
      <w:r>
        <w:t xml:space="preserve"> &lt;</w:t>
      </w:r>
      <w:r w:rsidRPr="001E5FBC">
        <w:t>https://vahi.vic.gov.au/report/population-health/health-and-wellbeing-lgbtiq-population-victoria</w:t>
      </w:r>
      <w:r>
        <w:t>&gt;.</w:t>
      </w:r>
    </w:p>
  </w:footnote>
  <w:footnote w:id="8">
    <w:p w14:paraId="2B52DC31" w14:textId="77777777" w:rsidR="00A03174" w:rsidRDefault="00A03174" w:rsidP="00A03174">
      <w:pPr>
        <w:pStyle w:val="FootnoteText"/>
      </w:pPr>
      <w:r>
        <w:rPr>
          <w:rStyle w:val="FootnoteReference"/>
        </w:rPr>
        <w:footnoteRef/>
      </w:r>
      <w:r>
        <w:t xml:space="preserve"> The increase excludes the impact of bond rate and probability factors (revaluations).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9"/>
      <w:gridCol w:w="3099"/>
      <w:gridCol w:w="3099"/>
    </w:tblGrid>
    <w:tr w:rsidR="00251F98" w14:paraId="5266FDE8" w14:textId="77777777" w:rsidTr="00D04D34">
      <w:tc>
        <w:tcPr>
          <w:tcW w:w="3099" w:type="dxa"/>
        </w:tcPr>
        <w:p w14:paraId="61A4F612" w14:textId="2BA3E04A" w:rsidR="00251F98" w:rsidRDefault="0095562D" w:rsidP="00E11DFD">
          <w:pPr>
            <w:pStyle w:val="Header"/>
            <w:ind w:left="-115"/>
          </w:pPr>
          <w:r>
            <w:t>Addendum</w:t>
          </w:r>
        </w:p>
      </w:tc>
      <w:tc>
        <w:tcPr>
          <w:tcW w:w="3099" w:type="dxa"/>
        </w:tcPr>
        <w:p w14:paraId="108105E1" w14:textId="77777777" w:rsidR="00251F98" w:rsidRDefault="00251F98" w:rsidP="00E11DFD">
          <w:pPr>
            <w:pStyle w:val="Header"/>
            <w:jc w:val="center"/>
          </w:pPr>
        </w:p>
      </w:tc>
      <w:tc>
        <w:tcPr>
          <w:tcW w:w="3099" w:type="dxa"/>
        </w:tcPr>
        <w:p w14:paraId="40CB4D73" w14:textId="77777777" w:rsidR="00251F98" w:rsidRDefault="00251F98" w:rsidP="00E11DFD">
          <w:pPr>
            <w:pStyle w:val="Header"/>
            <w:ind w:right="-115"/>
            <w:jc w:val="right"/>
          </w:pPr>
        </w:p>
      </w:tc>
    </w:tr>
  </w:tbl>
  <w:p w14:paraId="542791E9" w14:textId="77777777" w:rsidR="00251F98" w:rsidRDefault="00251F98" w:rsidP="00E1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C410" w14:textId="3CD5A46D" w:rsidR="0095562D" w:rsidRDefault="0095562D">
    <w:pPr>
      <w:pStyle w:val="Header"/>
    </w:pPr>
    <w:r>
      <w:t>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761D" w14:textId="77777777" w:rsidR="00F06E6E" w:rsidRDefault="00F0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6CC26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D2E30"/>
    <w:multiLevelType w:val="multilevel"/>
    <w:tmpl w:val="562C3556"/>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1604E5E"/>
    <w:multiLevelType w:val="multilevel"/>
    <w:tmpl w:val="E0BE93C6"/>
    <w:styleLink w:val="ZZTablecaptions"/>
    <w:lvl w:ilvl="0">
      <w:start w:val="1"/>
      <w:numFmt w:val="decimal"/>
      <w:suff w:val="space"/>
      <w:lvlText w:val="Table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460E1A"/>
    <w:multiLevelType w:val="multilevel"/>
    <w:tmpl w:val="640EF6E2"/>
    <w:lvl w:ilvl="0">
      <w:start w:val="29"/>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EB70D6A"/>
    <w:multiLevelType w:val="hybridMultilevel"/>
    <w:tmpl w:val="5E46005A"/>
    <w:styleLink w:val="ZZTablebullets8pt"/>
    <w:lvl w:ilvl="0" w:tplc="67EAD612">
      <w:start w:val="1"/>
      <w:numFmt w:val="bullet"/>
      <w:lvlText w:val="•"/>
      <w:lvlJc w:val="left"/>
      <w:pPr>
        <w:ind w:left="227" w:hanging="227"/>
      </w:pPr>
      <w:rPr>
        <w:rFonts w:ascii="Calibri" w:hAnsi="Calibri" w:hint="default"/>
      </w:rPr>
    </w:lvl>
    <w:lvl w:ilvl="1" w:tplc="F13C4B3E">
      <w:start w:val="1"/>
      <w:numFmt w:val="none"/>
      <w:lvlRestart w:val="0"/>
      <w:lvlText w:val=""/>
      <w:lvlJc w:val="left"/>
      <w:pPr>
        <w:ind w:left="0" w:firstLine="0"/>
      </w:pPr>
      <w:rPr>
        <w:rFonts w:hint="default"/>
      </w:rPr>
    </w:lvl>
    <w:lvl w:ilvl="2" w:tplc="E1F8769A">
      <w:start w:val="1"/>
      <w:numFmt w:val="none"/>
      <w:lvlRestart w:val="0"/>
      <w:lvlText w:val=""/>
      <w:lvlJc w:val="left"/>
      <w:pPr>
        <w:ind w:left="0" w:firstLine="0"/>
      </w:pPr>
      <w:rPr>
        <w:rFonts w:hint="default"/>
      </w:rPr>
    </w:lvl>
    <w:lvl w:ilvl="3" w:tplc="6B425406">
      <w:start w:val="1"/>
      <w:numFmt w:val="none"/>
      <w:lvlRestart w:val="0"/>
      <w:lvlText w:val=""/>
      <w:lvlJc w:val="left"/>
      <w:pPr>
        <w:ind w:left="0" w:firstLine="0"/>
      </w:pPr>
      <w:rPr>
        <w:rFonts w:hint="default"/>
      </w:rPr>
    </w:lvl>
    <w:lvl w:ilvl="4" w:tplc="B98A5B10">
      <w:start w:val="1"/>
      <w:numFmt w:val="none"/>
      <w:lvlRestart w:val="0"/>
      <w:lvlText w:val=""/>
      <w:lvlJc w:val="left"/>
      <w:pPr>
        <w:ind w:left="0" w:firstLine="0"/>
      </w:pPr>
      <w:rPr>
        <w:rFonts w:hint="default"/>
      </w:rPr>
    </w:lvl>
    <w:lvl w:ilvl="5" w:tplc="09FAFA92">
      <w:start w:val="1"/>
      <w:numFmt w:val="none"/>
      <w:lvlRestart w:val="0"/>
      <w:lvlText w:val=""/>
      <w:lvlJc w:val="left"/>
      <w:pPr>
        <w:ind w:left="0" w:firstLine="0"/>
      </w:pPr>
      <w:rPr>
        <w:rFonts w:hint="default"/>
      </w:rPr>
    </w:lvl>
    <w:lvl w:ilvl="6" w:tplc="5CC44AF2">
      <w:start w:val="1"/>
      <w:numFmt w:val="none"/>
      <w:lvlRestart w:val="0"/>
      <w:lvlText w:val=""/>
      <w:lvlJc w:val="left"/>
      <w:pPr>
        <w:ind w:left="0" w:firstLine="0"/>
      </w:pPr>
      <w:rPr>
        <w:rFonts w:hint="default"/>
      </w:rPr>
    </w:lvl>
    <w:lvl w:ilvl="7" w:tplc="A6E05E1E">
      <w:start w:val="1"/>
      <w:numFmt w:val="none"/>
      <w:lvlRestart w:val="0"/>
      <w:lvlText w:val=""/>
      <w:lvlJc w:val="left"/>
      <w:pPr>
        <w:ind w:left="0" w:firstLine="0"/>
      </w:pPr>
      <w:rPr>
        <w:rFonts w:hint="default"/>
      </w:rPr>
    </w:lvl>
    <w:lvl w:ilvl="8" w:tplc="43D6E7B8">
      <w:start w:val="1"/>
      <w:numFmt w:val="none"/>
      <w:lvlRestart w:val="0"/>
      <w:lvlText w:val=""/>
      <w:lvlJc w:val="left"/>
      <w:pPr>
        <w:ind w:left="0" w:firstLine="0"/>
      </w:pPr>
      <w:rPr>
        <w:rFonts w:hint="default"/>
      </w:rPr>
    </w:lvl>
  </w:abstractNum>
  <w:abstractNum w:abstractNumId="5" w15:restartNumberingAfterBreak="0">
    <w:nsid w:val="21B669A2"/>
    <w:multiLevelType w:val="multilevel"/>
    <w:tmpl w:val="76BA6364"/>
    <w:lvl w:ilvl="0">
      <w:start w:val="2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E16292"/>
    <w:multiLevelType w:val="hybridMultilevel"/>
    <w:tmpl w:val="431CEE1C"/>
    <w:lvl w:ilvl="0" w:tplc="32A8B430">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8421477"/>
    <w:multiLevelType w:val="hybridMultilevel"/>
    <w:tmpl w:val="9D5A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54A41"/>
    <w:multiLevelType w:val="hybridMultilevel"/>
    <w:tmpl w:val="46940C74"/>
    <w:styleLink w:val="ZZNumberslowerroman"/>
    <w:lvl w:ilvl="0" w:tplc="DB3C17F4">
      <w:start w:val="1"/>
      <w:numFmt w:val="lowerRoman"/>
      <w:pStyle w:val="DHHSnumberlowerroman"/>
      <w:lvlText w:val="(%1)"/>
      <w:lvlJc w:val="left"/>
      <w:pPr>
        <w:tabs>
          <w:tab w:val="num" w:pos="397"/>
        </w:tabs>
        <w:ind w:left="397" w:hanging="397"/>
      </w:pPr>
      <w:rPr>
        <w:rFonts w:hint="default"/>
      </w:rPr>
    </w:lvl>
    <w:lvl w:ilvl="1" w:tplc="3648B0AC">
      <w:start w:val="1"/>
      <w:numFmt w:val="lowerRoman"/>
      <w:pStyle w:val="DHHSnumberlowerromanindent"/>
      <w:lvlText w:val="(%2)"/>
      <w:lvlJc w:val="left"/>
      <w:pPr>
        <w:tabs>
          <w:tab w:val="num" w:pos="794"/>
        </w:tabs>
        <w:ind w:left="794" w:hanging="397"/>
      </w:pPr>
      <w:rPr>
        <w:rFonts w:hint="default"/>
      </w:rPr>
    </w:lvl>
    <w:lvl w:ilvl="2" w:tplc="3DAA11DC">
      <w:start w:val="1"/>
      <w:numFmt w:val="none"/>
      <w:lvlRestart w:val="0"/>
      <w:lvlText w:val=""/>
      <w:lvlJc w:val="left"/>
      <w:pPr>
        <w:ind w:left="0" w:firstLine="0"/>
      </w:pPr>
      <w:rPr>
        <w:rFonts w:hint="default"/>
      </w:rPr>
    </w:lvl>
    <w:lvl w:ilvl="3" w:tplc="6A747C5A">
      <w:start w:val="1"/>
      <w:numFmt w:val="none"/>
      <w:lvlRestart w:val="0"/>
      <w:lvlText w:val=""/>
      <w:lvlJc w:val="left"/>
      <w:pPr>
        <w:ind w:left="0" w:firstLine="0"/>
      </w:pPr>
      <w:rPr>
        <w:rFonts w:hint="default"/>
      </w:rPr>
    </w:lvl>
    <w:lvl w:ilvl="4" w:tplc="EA24FA46">
      <w:start w:val="1"/>
      <w:numFmt w:val="none"/>
      <w:lvlRestart w:val="0"/>
      <w:lvlText w:val=""/>
      <w:lvlJc w:val="left"/>
      <w:pPr>
        <w:ind w:left="0" w:firstLine="0"/>
      </w:pPr>
      <w:rPr>
        <w:rFonts w:hint="default"/>
      </w:rPr>
    </w:lvl>
    <w:lvl w:ilvl="5" w:tplc="F4807E12">
      <w:start w:val="1"/>
      <w:numFmt w:val="none"/>
      <w:lvlRestart w:val="0"/>
      <w:lvlText w:val=""/>
      <w:lvlJc w:val="left"/>
      <w:pPr>
        <w:ind w:left="0" w:firstLine="0"/>
      </w:pPr>
      <w:rPr>
        <w:rFonts w:hint="default"/>
      </w:rPr>
    </w:lvl>
    <w:lvl w:ilvl="6" w:tplc="1C94E24A">
      <w:start w:val="1"/>
      <w:numFmt w:val="none"/>
      <w:lvlRestart w:val="0"/>
      <w:lvlText w:val=""/>
      <w:lvlJc w:val="left"/>
      <w:pPr>
        <w:ind w:left="0" w:firstLine="0"/>
      </w:pPr>
      <w:rPr>
        <w:rFonts w:hint="default"/>
      </w:rPr>
    </w:lvl>
    <w:lvl w:ilvl="7" w:tplc="B7BA10DA">
      <w:start w:val="1"/>
      <w:numFmt w:val="none"/>
      <w:lvlRestart w:val="0"/>
      <w:lvlText w:val=""/>
      <w:lvlJc w:val="left"/>
      <w:pPr>
        <w:ind w:left="0" w:firstLine="0"/>
      </w:pPr>
      <w:rPr>
        <w:rFonts w:hint="default"/>
      </w:rPr>
    </w:lvl>
    <w:lvl w:ilvl="8" w:tplc="F00CA910">
      <w:start w:val="1"/>
      <w:numFmt w:val="none"/>
      <w:lvlRestart w:val="0"/>
      <w:lvlText w:val=""/>
      <w:lvlJc w:val="left"/>
      <w:pPr>
        <w:ind w:left="0" w:firstLine="0"/>
      </w:pPr>
      <w:rPr>
        <w:rFonts w:hint="default"/>
      </w:rPr>
    </w:lvl>
  </w:abstractNum>
  <w:abstractNum w:abstractNumId="9" w15:restartNumberingAfterBreak="0">
    <w:nsid w:val="4034543E"/>
    <w:multiLevelType w:val="hybridMultilevel"/>
    <w:tmpl w:val="EE1E92F4"/>
    <w:lvl w:ilvl="0" w:tplc="0B28735A">
      <w:start w:val="1"/>
      <w:numFmt w:val="decimal"/>
      <w:pStyle w:val="Prioriti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EE1D4F"/>
    <w:multiLevelType w:val="hybridMultilevel"/>
    <w:tmpl w:val="4B22ADE6"/>
    <w:styleLink w:val="1ai1"/>
    <w:lvl w:ilvl="0" w:tplc="69041426">
      <w:start w:val="1"/>
      <w:numFmt w:val="bullet"/>
      <w:lvlText w:val="•"/>
      <w:lvlJc w:val="left"/>
      <w:pPr>
        <w:tabs>
          <w:tab w:val="num" w:pos="0"/>
        </w:tabs>
        <w:ind w:left="284" w:hanging="284"/>
      </w:pPr>
      <w:rPr>
        <w:rFonts w:ascii="Times New Roman" w:hAnsi="Times New Roman" w:hint="default"/>
        <w:b w:val="0"/>
        <w:i w:val="0"/>
        <w:color w:val="auto"/>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A742D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446E69A6"/>
    <w:multiLevelType w:val="multilevel"/>
    <w:tmpl w:val="6446403A"/>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none"/>
      <w:lvlRestart w:val="0"/>
      <w:lvlText w:val=""/>
      <w:lvlJc w:val="left"/>
      <w:pPr>
        <w:tabs>
          <w:tab w:val="num" w:pos="397"/>
        </w:tabs>
        <w:ind w:left="0" w:firstLine="0"/>
      </w:pPr>
      <w:rPr>
        <w:rFonts w:hint="default"/>
      </w:rPr>
    </w:lvl>
    <w:lvl w:ilvl="3">
      <w:start w:val="1"/>
      <w:numFmt w:val="none"/>
      <w:lvlRestart w:val="0"/>
      <w:lvlText w:val=""/>
      <w:lvlJc w:val="left"/>
      <w:pPr>
        <w:tabs>
          <w:tab w:val="num" w:pos="794"/>
        </w:tabs>
        <w:ind w:left="0" w:firstLine="0"/>
      </w:pPr>
      <w:rPr>
        <w:rFonts w:hint="default"/>
      </w:rPr>
    </w:lvl>
    <w:lvl w:ilvl="4">
      <w:start w:val="1"/>
      <w:numFmt w:val="none"/>
      <w:lvlRestart w:val="0"/>
      <w:lvlText w:val=""/>
      <w:lvlJc w:val="left"/>
      <w:pPr>
        <w:tabs>
          <w:tab w:val="num" w:pos="397"/>
        </w:tabs>
        <w:ind w:left="0" w:firstLine="0"/>
      </w:pPr>
      <w:rPr>
        <w:rFonts w:hint="default"/>
      </w:rPr>
    </w:lvl>
    <w:lvl w:ilvl="5">
      <w:start w:val="1"/>
      <w:numFmt w:val="none"/>
      <w:lvlRestart w:val="0"/>
      <w:lvlText w:val=""/>
      <w:lvlJc w:val="left"/>
      <w:pPr>
        <w:tabs>
          <w:tab w:val="num" w:pos="794"/>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4725217C"/>
    <w:multiLevelType w:val="hybridMultilevel"/>
    <w:tmpl w:val="70B65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D83BC0"/>
    <w:multiLevelType w:val="multilevel"/>
    <w:tmpl w:val="0804E32C"/>
    <w:styleLink w:val="DHHSTablebullets"/>
    <w:lvl w:ilvl="0">
      <w:start w:val="1"/>
      <w:numFmt w:val="bullet"/>
      <w:lvlText w:val="•"/>
      <w:lvlJc w:val="left"/>
      <w:pPr>
        <w:ind w:left="227" w:hanging="227"/>
      </w:pPr>
      <w:rPr>
        <w:rFonts w:ascii="Calibri" w:hAnsi="Calibri"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1CE244C"/>
    <w:multiLevelType w:val="hybridMultilevel"/>
    <w:tmpl w:val="3FBA0CE4"/>
    <w:styleLink w:val="1111111"/>
    <w:lvl w:ilvl="0" w:tplc="7BB2E54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264D4B"/>
    <w:multiLevelType w:val="multilevel"/>
    <w:tmpl w:val="04E8A54E"/>
    <w:lvl w:ilvl="0">
      <w:start w:val="1"/>
      <w:numFmt w:val="decimal"/>
      <w:pStyle w:val="DHHStablebullet8pt"/>
      <w:lvlText w:val="%1"/>
      <w:lvlJc w:val="left"/>
      <w:pPr>
        <w:tabs>
          <w:tab w:val="num" w:pos="720"/>
        </w:tabs>
        <w:ind w:left="1134" w:hanging="1134"/>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B1142E"/>
    <w:multiLevelType w:val="hybridMultilevel"/>
    <w:tmpl w:val="C1F8E890"/>
    <w:lvl w:ilvl="0" w:tplc="DC729974">
      <w:start w:val="1"/>
      <w:numFmt w:val="bullet"/>
      <w:pStyle w:val="TableFotternotewith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76CF3"/>
    <w:multiLevelType w:val="multilevel"/>
    <w:tmpl w:val="06AA092A"/>
    <w:lvl w:ilvl="0">
      <w:start w:val="2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E02F9F"/>
    <w:multiLevelType w:val="multilevel"/>
    <w:tmpl w:val="76C2818E"/>
    <w:styleLink w:val="ZZNumberedheadings"/>
    <w:lvl w:ilvl="0">
      <w:start w:val="1"/>
      <w:numFmt w:val="decimal"/>
      <w:lvlText w:val="%1"/>
      <w:lvlJc w:val="left"/>
      <w:pPr>
        <w:ind w:left="1134" w:hanging="1134"/>
      </w:pPr>
      <w:rPr>
        <w:rFonts w:hint="default"/>
      </w:rPr>
    </w:lvl>
    <w:lvl w:ilvl="1">
      <w:start w:val="1"/>
      <w:numFmt w:val="decimal"/>
      <w:lvlText w:val="%1.%2"/>
      <w:lvlJc w:val="left"/>
      <w:pPr>
        <w:tabs>
          <w:tab w:val="num" w:pos="5386"/>
        </w:tabs>
        <w:ind w:left="5386" w:hanging="1134"/>
      </w:pPr>
      <w:rPr>
        <w:rFonts w:hint="default"/>
      </w:rPr>
    </w:lvl>
    <w:lvl w:ilvl="2">
      <w:start w:val="1"/>
      <w:numFmt w:val="decimal"/>
      <w:lvlText w:val="%1.%2.%3"/>
      <w:lvlJc w:val="left"/>
      <w:pPr>
        <w:ind w:left="1134" w:hanging="113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7381937"/>
    <w:multiLevelType w:val="hybridMultilevel"/>
    <w:tmpl w:val="53B848A2"/>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2" w15:restartNumberingAfterBreak="0">
    <w:nsid w:val="6D1059B3"/>
    <w:multiLevelType w:val="hybridMultilevel"/>
    <w:tmpl w:val="E2EE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3E4E57"/>
    <w:multiLevelType w:val="multilevel"/>
    <w:tmpl w:val="CB80740C"/>
    <w:styleLink w:val="ZZTablenoteroman"/>
    <w:lvl w:ilvl="0">
      <w:start w:val="1"/>
      <w:numFmt w:val="lowerRoman"/>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708A2E44"/>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79F4E8A"/>
    <w:multiLevelType w:val="hybridMultilevel"/>
    <w:tmpl w:val="26C01E20"/>
    <w:lvl w:ilvl="0" w:tplc="32A8B430">
      <w:start w:val="1"/>
      <w:numFmt w:val="bullet"/>
      <w:pStyle w:val="DHHSbullet1"/>
      <w:lvlText w:val=""/>
      <w:lvlJc w:val="left"/>
      <w:pPr>
        <w:ind w:left="360" w:hanging="360"/>
      </w:pPr>
      <w:rPr>
        <w:rFonts w:ascii="Symbol" w:hAnsi="Symbol" w:hint="default"/>
      </w:rPr>
    </w:lvl>
    <w:lvl w:ilvl="1" w:tplc="0C090003">
      <w:start w:val="1"/>
      <w:numFmt w:val="bullet"/>
      <w:lvlText w:val="o"/>
      <w:lvlJc w:val="left"/>
      <w:pPr>
        <w:ind w:left="665" w:hanging="360"/>
      </w:pPr>
      <w:rPr>
        <w:rFonts w:ascii="Courier New" w:hAnsi="Courier New" w:cs="Courier New" w:hint="default"/>
      </w:rPr>
    </w:lvl>
    <w:lvl w:ilvl="2" w:tplc="0C090005" w:tentative="1">
      <w:start w:val="1"/>
      <w:numFmt w:val="bullet"/>
      <w:lvlText w:val=""/>
      <w:lvlJc w:val="left"/>
      <w:pPr>
        <w:ind w:left="1385" w:hanging="360"/>
      </w:pPr>
      <w:rPr>
        <w:rFonts w:ascii="Wingdings" w:hAnsi="Wingdings" w:hint="default"/>
      </w:rPr>
    </w:lvl>
    <w:lvl w:ilvl="3" w:tplc="0C090001" w:tentative="1">
      <w:start w:val="1"/>
      <w:numFmt w:val="bullet"/>
      <w:lvlText w:val=""/>
      <w:lvlJc w:val="left"/>
      <w:pPr>
        <w:ind w:left="2105" w:hanging="360"/>
      </w:pPr>
      <w:rPr>
        <w:rFonts w:ascii="Symbol" w:hAnsi="Symbol" w:hint="default"/>
      </w:rPr>
    </w:lvl>
    <w:lvl w:ilvl="4" w:tplc="0C090003" w:tentative="1">
      <w:start w:val="1"/>
      <w:numFmt w:val="bullet"/>
      <w:lvlText w:val="o"/>
      <w:lvlJc w:val="left"/>
      <w:pPr>
        <w:ind w:left="2825" w:hanging="360"/>
      </w:pPr>
      <w:rPr>
        <w:rFonts w:ascii="Courier New" w:hAnsi="Courier New" w:cs="Courier New" w:hint="default"/>
      </w:rPr>
    </w:lvl>
    <w:lvl w:ilvl="5" w:tplc="0C090005" w:tentative="1">
      <w:start w:val="1"/>
      <w:numFmt w:val="bullet"/>
      <w:lvlText w:val=""/>
      <w:lvlJc w:val="left"/>
      <w:pPr>
        <w:ind w:left="3545" w:hanging="360"/>
      </w:pPr>
      <w:rPr>
        <w:rFonts w:ascii="Wingdings" w:hAnsi="Wingdings" w:hint="default"/>
      </w:rPr>
    </w:lvl>
    <w:lvl w:ilvl="6" w:tplc="0C090001" w:tentative="1">
      <w:start w:val="1"/>
      <w:numFmt w:val="bullet"/>
      <w:lvlText w:val=""/>
      <w:lvlJc w:val="left"/>
      <w:pPr>
        <w:ind w:left="4265" w:hanging="360"/>
      </w:pPr>
      <w:rPr>
        <w:rFonts w:ascii="Symbol" w:hAnsi="Symbol" w:hint="default"/>
      </w:rPr>
    </w:lvl>
    <w:lvl w:ilvl="7" w:tplc="0C090003" w:tentative="1">
      <w:start w:val="1"/>
      <w:numFmt w:val="bullet"/>
      <w:lvlText w:val="o"/>
      <w:lvlJc w:val="left"/>
      <w:pPr>
        <w:ind w:left="4985" w:hanging="360"/>
      </w:pPr>
      <w:rPr>
        <w:rFonts w:ascii="Courier New" w:hAnsi="Courier New" w:cs="Courier New" w:hint="default"/>
      </w:rPr>
    </w:lvl>
    <w:lvl w:ilvl="8" w:tplc="0C090005" w:tentative="1">
      <w:start w:val="1"/>
      <w:numFmt w:val="bullet"/>
      <w:lvlText w:val=""/>
      <w:lvlJc w:val="left"/>
      <w:pPr>
        <w:ind w:left="5705" w:hanging="360"/>
      </w:pPr>
      <w:rPr>
        <w:rFonts w:ascii="Wingdings" w:hAnsi="Wingdings" w:hint="default"/>
      </w:rPr>
    </w:lvl>
  </w:abstractNum>
  <w:abstractNum w:abstractNumId="26" w15:restartNumberingAfterBreak="0">
    <w:nsid w:val="7855229E"/>
    <w:multiLevelType w:val="hybridMultilevel"/>
    <w:tmpl w:val="FF865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EE218E"/>
    <w:multiLevelType w:val="hybridMultilevel"/>
    <w:tmpl w:val="0E481DC8"/>
    <w:lvl w:ilvl="0" w:tplc="6DF4CB46">
      <w:start w:val="1"/>
      <w:numFmt w:val="bullet"/>
      <w:lvlText w:val="̶"/>
      <w:lvlJc w:val="left"/>
      <w:pPr>
        <w:ind w:left="1080" w:hanging="360"/>
      </w:pPr>
      <w:rPr>
        <w:rFonts w:ascii="Arial" w:hAnsi="Aria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8" w15:restartNumberingAfterBreak="0">
    <w:nsid w:val="7906407A"/>
    <w:multiLevelType w:val="hybridMultilevel"/>
    <w:tmpl w:val="AA5AC24E"/>
    <w:styleLink w:val="ZZTablebullets"/>
    <w:lvl w:ilvl="0" w:tplc="1898E210">
      <w:start w:val="1"/>
      <w:numFmt w:val="bullet"/>
      <w:lvlText w:val="•"/>
      <w:lvlJc w:val="left"/>
      <w:pPr>
        <w:ind w:left="284" w:hanging="284"/>
      </w:pPr>
      <w:rPr>
        <w:rFonts w:ascii="Calibri" w:hAnsi="Calibri" w:hint="default"/>
        <w:sz w:val="20"/>
      </w:rPr>
    </w:lvl>
    <w:lvl w:ilvl="1" w:tplc="C2F6E75E">
      <w:start w:val="1"/>
      <w:numFmt w:val="bullet"/>
      <w:lvlRestart w:val="0"/>
      <w:pStyle w:val="DHHSbullet2"/>
      <w:lvlText w:val="–"/>
      <w:lvlJc w:val="left"/>
      <w:pPr>
        <w:ind w:left="567" w:hanging="283"/>
      </w:pPr>
      <w:rPr>
        <w:rFonts w:ascii="Arial" w:hAnsi="Arial" w:hint="default"/>
      </w:rPr>
    </w:lvl>
    <w:lvl w:ilvl="2" w:tplc="A5DA172A">
      <w:start w:val="1"/>
      <w:numFmt w:val="bullet"/>
      <w:lvlRestart w:val="0"/>
      <w:pStyle w:val="DHHSbullet3"/>
      <w:lvlText w:val=""/>
      <w:lvlJc w:val="left"/>
      <w:pPr>
        <w:ind w:left="851" w:hanging="284"/>
      </w:pPr>
      <w:rPr>
        <w:rFonts w:ascii="Wingdings" w:hAnsi="Wingdings" w:hint="default"/>
      </w:rPr>
    </w:lvl>
    <w:lvl w:ilvl="3" w:tplc="25CE9DDE">
      <w:start w:val="1"/>
      <w:numFmt w:val="decimal"/>
      <w:lvlRestart w:val="0"/>
      <w:lvlText w:val=""/>
      <w:lvlJc w:val="left"/>
      <w:pPr>
        <w:ind w:left="0" w:firstLine="0"/>
      </w:pPr>
    </w:lvl>
    <w:lvl w:ilvl="4" w:tplc="B31E34B8">
      <w:start w:val="1"/>
      <w:numFmt w:val="decimal"/>
      <w:lvlRestart w:val="0"/>
      <w:lvlText w:val=""/>
      <w:lvlJc w:val="left"/>
      <w:pPr>
        <w:ind w:left="0" w:firstLine="0"/>
      </w:pPr>
    </w:lvl>
    <w:lvl w:ilvl="5" w:tplc="D81AE50A">
      <w:start w:val="1"/>
      <w:numFmt w:val="decimal"/>
      <w:lvlRestart w:val="0"/>
      <w:lvlText w:val=""/>
      <w:lvlJc w:val="left"/>
      <w:pPr>
        <w:ind w:left="0" w:firstLine="0"/>
      </w:pPr>
    </w:lvl>
    <w:lvl w:ilvl="6" w:tplc="5A4EB798">
      <w:start w:val="1"/>
      <w:numFmt w:val="decimal"/>
      <w:lvlRestart w:val="0"/>
      <w:lvlText w:val=""/>
      <w:lvlJc w:val="left"/>
      <w:pPr>
        <w:ind w:left="0" w:firstLine="0"/>
      </w:pPr>
    </w:lvl>
    <w:lvl w:ilvl="7" w:tplc="C612176C">
      <w:start w:val="1"/>
      <w:numFmt w:val="decimal"/>
      <w:lvlRestart w:val="0"/>
      <w:lvlText w:val=""/>
      <w:lvlJc w:val="left"/>
      <w:pPr>
        <w:ind w:left="0" w:firstLine="0"/>
      </w:pPr>
    </w:lvl>
    <w:lvl w:ilvl="8" w:tplc="0750C2FE">
      <w:start w:val="1"/>
      <w:numFmt w:val="decimal"/>
      <w:lvlRestart w:val="0"/>
      <w:lvlText w:val=""/>
      <w:lvlJc w:val="left"/>
      <w:pPr>
        <w:ind w:left="0" w:firstLine="0"/>
      </w:pPr>
    </w:lvl>
  </w:abstractNum>
  <w:abstractNum w:abstractNumId="29" w15:restartNumberingAfterBreak="0">
    <w:nsid w:val="7E8A3AE5"/>
    <w:multiLevelType w:val="hybridMultilevel"/>
    <w:tmpl w:val="5596A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D44514"/>
    <w:multiLevelType w:val="hybridMultilevel"/>
    <w:tmpl w:val="1C8805DA"/>
    <w:name w:val="List num"/>
    <w:lvl w:ilvl="0" w:tplc="08FC132A">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0DE43E0">
      <w:start w:val="1"/>
      <w:numFmt w:val="bullet"/>
      <w:lvlText w:val="o"/>
      <w:lvlJc w:val="left"/>
      <w:pPr>
        <w:ind w:left="1440" w:hanging="360"/>
      </w:pPr>
      <w:rPr>
        <w:rFonts w:ascii="Courier New" w:hAnsi="Courier New" w:hint="default"/>
      </w:rPr>
    </w:lvl>
    <w:lvl w:ilvl="2" w:tplc="3CD2A97E">
      <w:start w:val="1"/>
      <w:numFmt w:val="bullet"/>
      <w:lvlText w:val=""/>
      <w:lvlJc w:val="left"/>
      <w:pPr>
        <w:ind w:left="2160" w:hanging="360"/>
      </w:pPr>
      <w:rPr>
        <w:rFonts w:ascii="Wingdings" w:hAnsi="Wingdings" w:hint="default"/>
      </w:rPr>
    </w:lvl>
    <w:lvl w:ilvl="3" w:tplc="E938D12E">
      <w:start w:val="1"/>
      <w:numFmt w:val="bullet"/>
      <w:lvlText w:val=""/>
      <w:lvlJc w:val="left"/>
      <w:pPr>
        <w:ind w:left="2880" w:hanging="360"/>
      </w:pPr>
      <w:rPr>
        <w:rFonts w:ascii="Symbol" w:hAnsi="Symbol" w:hint="default"/>
      </w:rPr>
    </w:lvl>
    <w:lvl w:ilvl="4" w:tplc="830CC958">
      <w:start w:val="1"/>
      <w:numFmt w:val="bullet"/>
      <w:lvlRestart w:val="1"/>
      <w:lvlText w:val="o"/>
      <w:lvlJc w:val="left"/>
      <w:pPr>
        <w:ind w:left="3600" w:hanging="360"/>
      </w:pPr>
      <w:rPr>
        <w:rFonts w:ascii="Courier New" w:hAnsi="Courier New" w:hint="default"/>
      </w:rPr>
    </w:lvl>
    <w:lvl w:ilvl="5" w:tplc="EC5E8AF6">
      <w:start w:val="1"/>
      <w:numFmt w:val="bullet"/>
      <w:lvlText w:val=""/>
      <w:lvlJc w:val="left"/>
      <w:pPr>
        <w:tabs>
          <w:tab w:val="num" w:pos="2345"/>
        </w:tabs>
        <w:ind w:left="4320" w:hanging="360"/>
      </w:pPr>
      <w:rPr>
        <w:rFonts w:ascii="Wingdings" w:hAnsi="Wingdings" w:hint="default"/>
      </w:rPr>
    </w:lvl>
    <w:lvl w:ilvl="6" w:tplc="91840DFC">
      <w:start w:val="1"/>
      <w:numFmt w:val="bullet"/>
      <w:lvlText w:val=""/>
      <w:lvlJc w:val="left"/>
      <w:pPr>
        <w:tabs>
          <w:tab w:val="num" w:pos="2742"/>
        </w:tabs>
        <w:ind w:left="5040" w:hanging="360"/>
      </w:pPr>
      <w:rPr>
        <w:rFonts w:ascii="Symbol" w:hAnsi="Symbol" w:hint="default"/>
      </w:rPr>
    </w:lvl>
    <w:lvl w:ilvl="7" w:tplc="C2CC9646">
      <w:start w:val="1"/>
      <w:numFmt w:val="bullet"/>
      <w:lvlText w:val="o"/>
      <w:lvlJc w:val="left"/>
      <w:pPr>
        <w:tabs>
          <w:tab w:val="num" w:pos="3139"/>
        </w:tabs>
        <w:ind w:left="5760" w:hanging="360"/>
      </w:pPr>
      <w:rPr>
        <w:rFonts w:ascii="Courier New" w:hAnsi="Courier New" w:hint="default"/>
      </w:rPr>
    </w:lvl>
    <w:lvl w:ilvl="8" w:tplc="9848A8C8">
      <w:start w:val="1"/>
      <w:numFmt w:val="bullet"/>
      <w:lvlText w:val=""/>
      <w:lvlJc w:val="left"/>
      <w:pPr>
        <w:tabs>
          <w:tab w:val="num" w:pos="3536"/>
        </w:tabs>
        <w:ind w:left="6480" w:hanging="360"/>
      </w:pPr>
      <w:rPr>
        <w:rFonts w:ascii="Wingdings" w:hAnsi="Wingdings" w:hint="default"/>
      </w:rPr>
    </w:lvl>
  </w:abstractNum>
  <w:num w:numId="1" w16cid:durableId="1263997324">
    <w:abstractNumId w:val="14"/>
  </w:num>
  <w:num w:numId="2" w16cid:durableId="1221132439">
    <w:abstractNumId w:val="0"/>
  </w:num>
  <w:num w:numId="3" w16cid:durableId="1433209212">
    <w:abstractNumId w:val="15"/>
  </w:num>
  <w:num w:numId="4" w16cid:durableId="420760385">
    <w:abstractNumId w:val="10"/>
  </w:num>
  <w:num w:numId="5" w16cid:durableId="1114179818">
    <w:abstractNumId w:val="18"/>
  </w:num>
  <w:num w:numId="6" w16cid:durableId="1375425864">
    <w:abstractNumId w:val="11"/>
  </w:num>
  <w:num w:numId="7" w16cid:durableId="1982996611">
    <w:abstractNumId w:val="24"/>
  </w:num>
  <w:num w:numId="8" w16cid:durableId="264845163">
    <w:abstractNumId w:val="12"/>
  </w:num>
  <w:num w:numId="9" w16cid:durableId="1410498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4970348">
    <w:abstractNumId w:val="1"/>
  </w:num>
  <w:num w:numId="11" w16cid:durableId="1092432778">
    <w:abstractNumId w:val="4"/>
  </w:num>
  <w:num w:numId="12" w16cid:durableId="1798327631">
    <w:abstractNumId w:val="23"/>
  </w:num>
  <w:num w:numId="13" w16cid:durableId="1835101368">
    <w:abstractNumId w:val="20"/>
  </w:num>
  <w:num w:numId="14" w16cid:durableId="345637596">
    <w:abstractNumId w:val="8"/>
  </w:num>
  <w:num w:numId="15" w16cid:durableId="655302348">
    <w:abstractNumId w:val="25"/>
  </w:num>
  <w:num w:numId="16" w16cid:durableId="1837187000">
    <w:abstractNumId w:val="9"/>
  </w:num>
  <w:num w:numId="17" w16cid:durableId="1797874195">
    <w:abstractNumId w:val="17"/>
    <w:lvlOverride w:ilvl="0">
      <w:lvl w:ilvl="0">
        <w:start w:val="1"/>
        <w:numFmt w:val="bullet"/>
        <w:pStyle w:val="DHHStablebullet8pt"/>
        <w:lvlText w:val="•"/>
        <w:lvlJc w:val="left"/>
        <w:pPr>
          <w:ind w:left="284" w:hanging="284"/>
        </w:pPr>
        <w:rPr>
          <w:rFonts w:ascii="Calibri Light" w:hAnsi="Calibri Light" w:hint="default"/>
        </w:rPr>
      </w:lvl>
    </w:lvlOverride>
  </w:num>
  <w:num w:numId="18" w16cid:durableId="1645040361">
    <w:abstractNumId w:val="28"/>
  </w:num>
  <w:num w:numId="19" w16cid:durableId="1218932842">
    <w:abstractNumId w:val="2"/>
  </w:num>
  <w:num w:numId="20" w16cid:durableId="846286702">
    <w:abstractNumId w:val="13"/>
  </w:num>
  <w:num w:numId="21" w16cid:durableId="943079902">
    <w:abstractNumId w:val="21"/>
  </w:num>
  <w:num w:numId="22" w16cid:durableId="48042568">
    <w:abstractNumId w:val="16"/>
  </w:num>
  <w:num w:numId="23" w16cid:durableId="1801259895">
    <w:abstractNumId w:val="26"/>
  </w:num>
  <w:num w:numId="24" w16cid:durableId="1411464248">
    <w:abstractNumId w:val="3"/>
  </w:num>
  <w:num w:numId="25" w16cid:durableId="728967386">
    <w:abstractNumId w:val="29"/>
  </w:num>
  <w:num w:numId="26" w16cid:durableId="118398016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128758">
    <w:abstractNumId w:val="22"/>
  </w:num>
  <w:num w:numId="28" w16cid:durableId="544946501">
    <w:abstractNumId w:val="25"/>
  </w:num>
  <w:num w:numId="29" w16cid:durableId="125856300">
    <w:abstractNumId w:val="19"/>
  </w:num>
  <w:num w:numId="30" w16cid:durableId="1756591179">
    <w:abstractNumId w:val="7"/>
  </w:num>
  <w:num w:numId="31" w16cid:durableId="1110513696">
    <w:abstractNumId w:val="27"/>
  </w:num>
  <w:num w:numId="32" w16cid:durableId="560019374">
    <w:abstractNumId w:val="6"/>
  </w:num>
  <w:num w:numId="33" w16cid:durableId="73855312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comments"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NDG1NLE0NTIwNzNU0lEKTi0uzszPAykwrAUA8sTXqCwAAAA="/>
  </w:docVars>
  <w:rsids>
    <w:rsidRoot w:val="00F74A3E"/>
    <w:rsid w:val="00000041"/>
    <w:rsid w:val="0000017B"/>
    <w:rsid w:val="0000025F"/>
    <w:rsid w:val="0000033C"/>
    <w:rsid w:val="000003A0"/>
    <w:rsid w:val="000005C3"/>
    <w:rsid w:val="000006A4"/>
    <w:rsid w:val="00000726"/>
    <w:rsid w:val="00000775"/>
    <w:rsid w:val="000007C6"/>
    <w:rsid w:val="00000896"/>
    <w:rsid w:val="000008A3"/>
    <w:rsid w:val="0000096B"/>
    <w:rsid w:val="000009A7"/>
    <w:rsid w:val="00000BF3"/>
    <w:rsid w:val="00000C4B"/>
    <w:rsid w:val="00000D23"/>
    <w:rsid w:val="00000DEC"/>
    <w:rsid w:val="00001132"/>
    <w:rsid w:val="0000114C"/>
    <w:rsid w:val="00001334"/>
    <w:rsid w:val="0000148D"/>
    <w:rsid w:val="000014B4"/>
    <w:rsid w:val="00001569"/>
    <w:rsid w:val="0000163C"/>
    <w:rsid w:val="000018C2"/>
    <w:rsid w:val="00001B02"/>
    <w:rsid w:val="00001B67"/>
    <w:rsid w:val="00001C2A"/>
    <w:rsid w:val="00001C35"/>
    <w:rsid w:val="00001C8A"/>
    <w:rsid w:val="00001C94"/>
    <w:rsid w:val="00001CD2"/>
    <w:rsid w:val="00001F27"/>
    <w:rsid w:val="00001FEB"/>
    <w:rsid w:val="000021C4"/>
    <w:rsid w:val="0000223B"/>
    <w:rsid w:val="00002278"/>
    <w:rsid w:val="000023E1"/>
    <w:rsid w:val="00002477"/>
    <w:rsid w:val="000024F0"/>
    <w:rsid w:val="000026B3"/>
    <w:rsid w:val="000026DF"/>
    <w:rsid w:val="0000272E"/>
    <w:rsid w:val="00002749"/>
    <w:rsid w:val="00002932"/>
    <w:rsid w:val="00002990"/>
    <w:rsid w:val="00002AE1"/>
    <w:rsid w:val="00002B1C"/>
    <w:rsid w:val="00002DF1"/>
    <w:rsid w:val="00002F6F"/>
    <w:rsid w:val="0000312C"/>
    <w:rsid w:val="0000319E"/>
    <w:rsid w:val="000032B8"/>
    <w:rsid w:val="000034FA"/>
    <w:rsid w:val="00003592"/>
    <w:rsid w:val="000036E7"/>
    <w:rsid w:val="000039EA"/>
    <w:rsid w:val="00003A20"/>
    <w:rsid w:val="00003AD2"/>
    <w:rsid w:val="00003CBE"/>
    <w:rsid w:val="00003F6B"/>
    <w:rsid w:val="00003FD7"/>
    <w:rsid w:val="0000419C"/>
    <w:rsid w:val="00004351"/>
    <w:rsid w:val="000043E3"/>
    <w:rsid w:val="00004505"/>
    <w:rsid w:val="00004557"/>
    <w:rsid w:val="000045B7"/>
    <w:rsid w:val="0000470C"/>
    <w:rsid w:val="0000484A"/>
    <w:rsid w:val="000048A2"/>
    <w:rsid w:val="000048AC"/>
    <w:rsid w:val="000048AE"/>
    <w:rsid w:val="0000497E"/>
    <w:rsid w:val="00004B4F"/>
    <w:rsid w:val="00004BAF"/>
    <w:rsid w:val="00004C07"/>
    <w:rsid w:val="00004C6A"/>
    <w:rsid w:val="00004CC4"/>
    <w:rsid w:val="00004CE3"/>
    <w:rsid w:val="00004D82"/>
    <w:rsid w:val="00004F2B"/>
    <w:rsid w:val="00005027"/>
    <w:rsid w:val="000051CD"/>
    <w:rsid w:val="00005225"/>
    <w:rsid w:val="000052C7"/>
    <w:rsid w:val="000054CE"/>
    <w:rsid w:val="0000554A"/>
    <w:rsid w:val="000055BC"/>
    <w:rsid w:val="000055EB"/>
    <w:rsid w:val="00005662"/>
    <w:rsid w:val="00005706"/>
    <w:rsid w:val="0000591C"/>
    <w:rsid w:val="00005ABC"/>
    <w:rsid w:val="00005B93"/>
    <w:rsid w:val="00005C2B"/>
    <w:rsid w:val="00005CCA"/>
    <w:rsid w:val="00005D3A"/>
    <w:rsid w:val="00005DB2"/>
    <w:rsid w:val="00005E45"/>
    <w:rsid w:val="00005FBE"/>
    <w:rsid w:val="00006004"/>
    <w:rsid w:val="0000604A"/>
    <w:rsid w:val="0000606D"/>
    <w:rsid w:val="00006377"/>
    <w:rsid w:val="0000643E"/>
    <w:rsid w:val="0000649E"/>
    <w:rsid w:val="000064DD"/>
    <w:rsid w:val="00006578"/>
    <w:rsid w:val="0000662B"/>
    <w:rsid w:val="000066BF"/>
    <w:rsid w:val="000068BE"/>
    <w:rsid w:val="0000691B"/>
    <w:rsid w:val="00006925"/>
    <w:rsid w:val="0000694F"/>
    <w:rsid w:val="00006985"/>
    <w:rsid w:val="00006B0F"/>
    <w:rsid w:val="00006BE1"/>
    <w:rsid w:val="00006C6F"/>
    <w:rsid w:val="00006D8B"/>
    <w:rsid w:val="00006E51"/>
    <w:rsid w:val="00006E60"/>
    <w:rsid w:val="00006F04"/>
    <w:rsid w:val="00007203"/>
    <w:rsid w:val="000073E9"/>
    <w:rsid w:val="00007501"/>
    <w:rsid w:val="0000767A"/>
    <w:rsid w:val="000076AB"/>
    <w:rsid w:val="00007736"/>
    <w:rsid w:val="00007AA9"/>
    <w:rsid w:val="00007AC5"/>
    <w:rsid w:val="00007B1C"/>
    <w:rsid w:val="00007B23"/>
    <w:rsid w:val="00007B89"/>
    <w:rsid w:val="00007BBF"/>
    <w:rsid w:val="00007C9E"/>
    <w:rsid w:val="00007D06"/>
    <w:rsid w:val="00007D4D"/>
    <w:rsid w:val="00007F7D"/>
    <w:rsid w:val="0000BC3D"/>
    <w:rsid w:val="0001017A"/>
    <w:rsid w:val="00010220"/>
    <w:rsid w:val="00010246"/>
    <w:rsid w:val="00010334"/>
    <w:rsid w:val="000103FE"/>
    <w:rsid w:val="00010408"/>
    <w:rsid w:val="00010469"/>
    <w:rsid w:val="0001074F"/>
    <w:rsid w:val="0001080C"/>
    <w:rsid w:val="00010996"/>
    <w:rsid w:val="00010B4E"/>
    <w:rsid w:val="00010B97"/>
    <w:rsid w:val="00010BC8"/>
    <w:rsid w:val="00010C31"/>
    <w:rsid w:val="00010CA7"/>
    <w:rsid w:val="00010E95"/>
    <w:rsid w:val="00010FA4"/>
    <w:rsid w:val="0001109D"/>
    <w:rsid w:val="00011193"/>
    <w:rsid w:val="00011258"/>
    <w:rsid w:val="00011263"/>
    <w:rsid w:val="0001131D"/>
    <w:rsid w:val="00011654"/>
    <w:rsid w:val="000117CC"/>
    <w:rsid w:val="0001186B"/>
    <w:rsid w:val="00011904"/>
    <w:rsid w:val="000119C9"/>
    <w:rsid w:val="00011AAA"/>
    <w:rsid w:val="00011B3A"/>
    <w:rsid w:val="00011E00"/>
    <w:rsid w:val="00011F7A"/>
    <w:rsid w:val="00012012"/>
    <w:rsid w:val="000120E3"/>
    <w:rsid w:val="000120FD"/>
    <w:rsid w:val="000122BE"/>
    <w:rsid w:val="000122FC"/>
    <w:rsid w:val="0001232C"/>
    <w:rsid w:val="00012350"/>
    <w:rsid w:val="00012577"/>
    <w:rsid w:val="00012589"/>
    <w:rsid w:val="000125EF"/>
    <w:rsid w:val="00012661"/>
    <w:rsid w:val="000127F5"/>
    <w:rsid w:val="00012835"/>
    <w:rsid w:val="000128C4"/>
    <w:rsid w:val="000128E4"/>
    <w:rsid w:val="00012936"/>
    <w:rsid w:val="00012B47"/>
    <w:rsid w:val="00012BE1"/>
    <w:rsid w:val="00012EF0"/>
    <w:rsid w:val="0001300F"/>
    <w:rsid w:val="00013162"/>
    <w:rsid w:val="0001318B"/>
    <w:rsid w:val="0001321C"/>
    <w:rsid w:val="000132E8"/>
    <w:rsid w:val="00013349"/>
    <w:rsid w:val="0001334E"/>
    <w:rsid w:val="0001365C"/>
    <w:rsid w:val="000137F3"/>
    <w:rsid w:val="000139B1"/>
    <w:rsid w:val="00013B4E"/>
    <w:rsid w:val="00013B75"/>
    <w:rsid w:val="00013D29"/>
    <w:rsid w:val="00013E07"/>
    <w:rsid w:val="00013E65"/>
    <w:rsid w:val="00013F1B"/>
    <w:rsid w:val="00013F22"/>
    <w:rsid w:val="00013F27"/>
    <w:rsid w:val="00014073"/>
    <w:rsid w:val="0001409F"/>
    <w:rsid w:val="000140C9"/>
    <w:rsid w:val="00014218"/>
    <w:rsid w:val="00014481"/>
    <w:rsid w:val="00014659"/>
    <w:rsid w:val="00014756"/>
    <w:rsid w:val="000147A4"/>
    <w:rsid w:val="0001498E"/>
    <w:rsid w:val="00014ABF"/>
    <w:rsid w:val="00014C77"/>
    <w:rsid w:val="00014DDF"/>
    <w:rsid w:val="00014E47"/>
    <w:rsid w:val="00014E9F"/>
    <w:rsid w:val="00014EA4"/>
    <w:rsid w:val="00014EF9"/>
    <w:rsid w:val="00014EFF"/>
    <w:rsid w:val="00014FC4"/>
    <w:rsid w:val="00015055"/>
    <w:rsid w:val="000150B5"/>
    <w:rsid w:val="000150BC"/>
    <w:rsid w:val="000151AA"/>
    <w:rsid w:val="000151E5"/>
    <w:rsid w:val="0001521A"/>
    <w:rsid w:val="0001533D"/>
    <w:rsid w:val="000153B3"/>
    <w:rsid w:val="000153B7"/>
    <w:rsid w:val="00015486"/>
    <w:rsid w:val="00015547"/>
    <w:rsid w:val="00015796"/>
    <w:rsid w:val="000157A5"/>
    <w:rsid w:val="0001599C"/>
    <w:rsid w:val="000159B2"/>
    <w:rsid w:val="00015A85"/>
    <w:rsid w:val="00015B66"/>
    <w:rsid w:val="00015BF4"/>
    <w:rsid w:val="00015CC3"/>
    <w:rsid w:val="00015E91"/>
    <w:rsid w:val="00015EB7"/>
    <w:rsid w:val="00016212"/>
    <w:rsid w:val="000162FD"/>
    <w:rsid w:val="000162FF"/>
    <w:rsid w:val="00016311"/>
    <w:rsid w:val="000164A8"/>
    <w:rsid w:val="00016553"/>
    <w:rsid w:val="0001659E"/>
    <w:rsid w:val="000165FA"/>
    <w:rsid w:val="0001680C"/>
    <w:rsid w:val="00016862"/>
    <w:rsid w:val="00016C13"/>
    <w:rsid w:val="00016C59"/>
    <w:rsid w:val="00016F88"/>
    <w:rsid w:val="00016F8B"/>
    <w:rsid w:val="00016FCE"/>
    <w:rsid w:val="00017035"/>
    <w:rsid w:val="000170B2"/>
    <w:rsid w:val="0001725C"/>
    <w:rsid w:val="00017279"/>
    <w:rsid w:val="00017406"/>
    <w:rsid w:val="00017411"/>
    <w:rsid w:val="00017464"/>
    <w:rsid w:val="00017484"/>
    <w:rsid w:val="00017488"/>
    <w:rsid w:val="00017708"/>
    <w:rsid w:val="000177C2"/>
    <w:rsid w:val="00017885"/>
    <w:rsid w:val="000179CF"/>
    <w:rsid w:val="00017A66"/>
    <w:rsid w:val="00017B40"/>
    <w:rsid w:val="00017B6B"/>
    <w:rsid w:val="00017B71"/>
    <w:rsid w:val="00017B8F"/>
    <w:rsid w:val="00017B9C"/>
    <w:rsid w:val="00017C47"/>
    <w:rsid w:val="00017C7D"/>
    <w:rsid w:val="00017CCE"/>
    <w:rsid w:val="00017D1A"/>
    <w:rsid w:val="00017F91"/>
    <w:rsid w:val="0002000F"/>
    <w:rsid w:val="00020138"/>
    <w:rsid w:val="00020284"/>
    <w:rsid w:val="00020377"/>
    <w:rsid w:val="00020697"/>
    <w:rsid w:val="000206DE"/>
    <w:rsid w:val="00020734"/>
    <w:rsid w:val="0002085F"/>
    <w:rsid w:val="0002093E"/>
    <w:rsid w:val="000209DB"/>
    <w:rsid w:val="00020AAB"/>
    <w:rsid w:val="00020C0C"/>
    <w:rsid w:val="00020F27"/>
    <w:rsid w:val="00020FCB"/>
    <w:rsid w:val="00021061"/>
    <w:rsid w:val="00021096"/>
    <w:rsid w:val="000210E8"/>
    <w:rsid w:val="000212A2"/>
    <w:rsid w:val="000216EE"/>
    <w:rsid w:val="000216FE"/>
    <w:rsid w:val="00021769"/>
    <w:rsid w:val="000219EB"/>
    <w:rsid w:val="00021A34"/>
    <w:rsid w:val="00021A8F"/>
    <w:rsid w:val="00021ADD"/>
    <w:rsid w:val="00021B1F"/>
    <w:rsid w:val="00021B5D"/>
    <w:rsid w:val="00021C66"/>
    <w:rsid w:val="00021CE1"/>
    <w:rsid w:val="00021DDC"/>
    <w:rsid w:val="00021E41"/>
    <w:rsid w:val="00021EC5"/>
    <w:rsid w:val="000221CD"/>
    <w:rsid w:val="000221F4"/>
    <w:rsid w:val="00022283"/>
    <w:rsid w:val="0002238E"/>
    <w:rsid w:val="00022441"/>
    <w:rsid w:val="0002270E"/>
    <w:rsid w:val="000227CD"/>
    <w:rsid w:val="00022A07"/>
    <w:rsid w:val="00022A52"/>
    <w:rsid w:val="00022A5C"/>
    <w:rsid w:val="00022C36"/>
    <w:rsid w:val="00022CF0"/>
    <w:rsid w:val="00022D24"/>
    <w:rsid w:val="00022D9D"/>
    <w:rsid w:val="00022DCC"/>
    <w:rsid w:val="00022E2A"/>
    <w:rsid w:val="00022E42"/>
    <w:rsid w:val="00022E60"/>
    <w:rsid w:val="00022EC8"/>
    <w:rsid w:val="00022F0F"/>
    <w:rsid w:val="000232FB"/>
    <w:rsid w:val="0002334C"/>
    <w:rsid w:val="000233E0"/>
    <w:rsid w:val="000235A7"/>
    <w:rsid w:val="00023965"/>
    <w:rsid w:val="000239A9"/>
    <w:rsid w:val="000239EF"/>
    <w:rsid w:val="00023AA9"/>
    <w:rsid w:val="00023B95"/>
    <w:rsid w:val="00023BA1"/>
    <w:rsid w:val="00023C18"/>
    <w:rsid w:val="00023C26"/>
    <w:rsid w:val="00023CC9"/>
    <w:rsid w:val="00023CE7"/>
    <w:rsid w:val="00023E6C"/>
    <w:rsid w:val="00023F61"/>
    <w:rsid w:val="0002423E"/>
    <w:rsid w:val="00024339"/>
    <w:rsid w:val="000243BF"/>
    <w:rsid w:val="000243EA"/>
    <w:rsid w:val="00024475"/>
    <w:rsid w:val="00024666"/>
    <w:rsid w:val="00024853"/>
    <w:rsid w:val="00024A3A"/>
    <w:rsid w:val="00024C38"/>
    <w:rsid w:val="00025033"/>
    <w:rsid w:val="0002504C"/>
    <w:rsid w:val="000250C5"/>
    <w:rsid w:val="00025150"/>
    <w:rsid w:val="00025156"/>
    <w:rsid w:val="0002551E"/>
    <w:rsid w:val="00025632"/>
    <w:rsid w:val="00025662"/>
    <w:rsid w:val="00025676"/>
    <w:rsid w:val="000258D7"/>
    <w:rsid w:val="000258EE"/>
    <w:rsid w:val="00025BB4"/>
    <w:rsid w:val="00025CC5"/>
    <w:rsid w:val="00025E5E"/>
    <w:rsid w:val="00025E70"/>
    <w:rsid w:val="00025FB4"/>
    <w:rsid w:val="00025FEF"/>
    <w:rsid w:val="00026140"/>
    <w:rsid w:val="000261A1"/>
    <w:rsid w:val="0002638A"/>
    <w:rsid w:val="000263CF"/>
    <w:rsid w:val="00026402"/>
    <w:rsid w:val="0002652F"/>
    <w:rsid w:val="0002671B"/>
    <w:rsid w:val="000267A6"/>
    <w:rsid w:val="000268F6"/>
    <w:rsid w:val="00026A02"/>
    <w:rsid w:val="00026BC4"/>
    <w:rsid w:val="00026BFE"/>
    <w:rsid w:val="00026C19"/>
    <w:rsid w:val="00026C37"/>
    <w:rsid w:val="00026C44"/>
    <w:rsid w:val="00026E48"/>
    <w:rsid w:val="00027172"/>
    <w:rsid w:val="0002719C"/>
    <w:rsid w:val="00027216"/>
    <w:rsid w:val="0002729E"/>
    <w:rsid w:val="00027357"/>
    <w:rsid w:val="0002739F"/>
    <w:rsid w:val="0002749D"/>
    <w:rsid w:val="00027627"/>
    <w:rsid w:val="000276F7"/>
    <w:rsid w:val="00027853"/>
    <w:rsid w:val="00027894"/>
    <w:rsid w:val="0002789B"/>
    <w:rsid w:val="000278C7"/>
    <w:rsid w:val="000279DD"/>
    <w:rsid w:val="00027C98"/>
    <w:rsid w:val="00027CC9"/>
    <w:rsid w:val="00027D36"/>
    <w:rsid w:val="00027D51"/>
    <w:rsid w:val="00027DF5"/>
    <w:rsid w:val="00027E1D"/>
    <w:rsid w:val="00027EEC"/>
    <w:rsid w:val="0002FC7B"/>
    <w:rsid w:val="00030091"/>
    <w:rsid w:val="000301B8"/>
    <w:rsid w:val="00030375"/>
    <w:rsid w:val="0003037B"/>
    <w:rsid w:val="0003040A"/>
    <w:rsid w:val="0003052E"/>
    <w:rsid w:val="0003054C"/>
    <w:rsid w:val="00030569"/>
    <w:rsid w:val="0003069B"/>
    <w:rsid w:val="000307B1"/>
    <w:rsid w:val="00030939"/>
    <w:rsid w:val="00030A7E"/>
    <w:rsid w:val="00030AF4"/>
    <w:rsid w:val="00030B1A"/>
    <w:rsid w:val="00030BE9"/>
    <w:rsid w:val="00030C02"/>
    <w:rsid w:val="00030D7E"/>
    <w:rsid w:val="00030DE4"/>
    <w:rsid w:val="00030E0C"/>
    <w:rsid w:val="00031015"/>
    <w:rsid w:val="000311DA"/>
    <w:rsid w:val="00031258"/>
    <w:rsid w:val="0003131B"/>
    <w:rsid w:val="00031504"/>
    <w:rsid w:val="00031552"/>
    <w:rsid w:val="000315E2"/>
    <w:rsid w:val="0003176B"/>
    <w:rsid w:val="000317B6"/>
    <w:rsid w:val="000317CF"/>
    <w:rsid w:val="000318BF"/>
    <w:rsid w:val="000318F6"/>
    <w:rsid w:val="00031A03"/>
    <w:rsid w:val="00031CA6"/>
    <w:rsid w:val="00031D32"/>
    <w:rsid w:val="00031D9F"/>
    <w:rsid w:val="00031DC5"/>
    <w:rsid w:val="00031EA6"/>
    <w:rsid w:val="00031F4A"/>
    <w:rsid w:val="0003211B"/>
    <w:rsid w:val="0003218E"/>
    <w:rsid w:val="000321C3"/>
    <w:rsid w:val="000322CA"/>
    <w:rsid w:val="00032746"/>
    <w:rsid w:val="00032858"/>
    <w:rsid w:val="00032B00"/>
    <w:rsid w:val="00032C03"/>
    <w:rsid w:val="00032E7A"/>
    <w:rsid w:val="000330B8"/>
    <w:rsid w:val="00033140"/>
    <w:rsid w:val="000332E1"/>
    <w:rsid w:val="0003345D"/>
    <w:rsid w:val="000334F8"/>
    <w:rsid w:val="0003352D"/>
    <w:rsid w:val="0003371F"/>
    <w:rsid w:val="0003373E"/>
    <w:rsid w:val="00033870"/>
    <w:rsid w:val="00033B0A"/>
    <w:rsid w:val="00033C8A"/>
    <w:rsid w:val="00033DE3"/>
    <w:rsid w:val="00033E26"/>
    <w:rsid w:val="00034056"/>
    <w:rsid w:val="00034156"/>
    <w:rsid w:val="000342C7"/>
    <w:rsid w:val="00034316"/>
    <w:rsid w:val="00034328"/>
    <w:rsid w:val="000344D2"/>
    <w:rsid w:val="00034687"/>
    <w:rsid w:val="000346ED"/>
    <w:rsid w:val="00034975"/>
    <w:rsid w:val="00034C96"/>
    <w:rsid w:val="00034CE0"/>
    <w:rsid w:val="00034D75"/>
    <w:rsid w:val="00034D93"/>
    <w:rsid w:val="00034DA9"/>
    <w:rsid w:val="00034E53"/>
    <w:rsid w:val="00034FCE"/>
    <w:rsid w:val="000351BE"/>
    <w:rsid w:val="00035201"/>
    <w:rsid w:val="00035239"/>
    <w:rsid w:val="000352E4"/>
    <w:rsid w:val="00035355"/>
    <w:rsid w:val="0003548E"/>
    <w:rsid w:val="0003557B"/>
    <w:rsid w:val="00035785"/>
    <w:rsid w:val="00035C0A"/>
    <w:rsid w:val="00035E8C"/>
    <w:rsid w:val="00035EFE"/>
    <w:rsid w:val="00035F5A"/>
    <w:rsid w:val="00035FA1"/>
    <w:rsid w:val="00036017"/>
    <w:rsid w:val="00036022"/>
    <w:rsid w:val="000360D3"/>
    <w:rsid w:val="000360D7"/>
    <w:rsid w:val="000362B5"/>
    <w:rsid w:val="000362BA"/>
    <w:rsid w:val="00036357"/>
    <w:rsid w:val="00036406"/>
    <w:rsid w:val="0003653A"/>
    <w:rsid w:val="0003657D"/>
    <w:rsid w:val="000366EF"/>
    <w:rsid w:val="00036797"/>
    <w:rsid w:val="000367E5"/>
    <w:rsid w:val="00036A83"/>
    <w:rsid w:val="00036DDA"/>
    <w:rsid w:val="00036EE5"/>
    <w:rsid w:val="00036F06"/>
    <w:rsid w:val="00036F0F"/>
    <w:rsid w:val="000370EB"/>
    <w:rsid w:val="0003711E"/>
    <w:rsid w:val="0003717B"/>
    <w:rsid w:val="000373A9"/>
    <w:rsid w:val="00037400"/>
    <w:rsid w:val="0003777D"/>
    <w:rsid w:val="0003786E"/>
    <w:rsid w:val="00037B14"/>
    <w:rsid w:val="00037BED"/>
    <w:rsid w:val="00037BEE"/>
    <w:rsid w:val="00037C92"/>
    <w:rsid w:val="00037DBD"/>
    <w:rsid w:val="00037DE0"/>
    <w:rsid w:val="00037ECE"/>
    <w:rsid w:val="0004021B"/>
    <w:rsid w:val="00040291"/>
    <w:rsid w:val="0004030A"/>
    <w:rsid w:val="0004042F"/>
    <w:rsid w:val="00040488"/>
    <w:rsid w:val="000405A4"/>
    <w:rsid w:val="000408D0"/>
    <w:rsid w:val="00040974"/>
    <w:rsid w:val="000409EA"/>
    <w:rsid w:val="00040A23"/>
    <w:rsid w:val="00040A31"/>
    <w:rsid w:val="00040B0A"/>
    <w:rsid w:val="00040B58"/>
    <w:rsid w:val="00041007"/>
    <w:rsid w:val="00041131"/>
    <w:rsid w:val="0004126A"/>
    <w:rsid w:val="00041356"/>
    <w:rsid w:val="00041457"/>
    <w:rsid w:val="00041504"/>
    <w:rsid w:val="00041615"/>
    <w:rsid w:val="00041662"/>
    <w:rsid w:val="000418C1"/>
    <w:rsid w:val="000419A8"/>
    <w:rsid w:val="000419B9"/>
    <w:rsid w:val="00041A69"/>
    <w:rsid w:val="00041AFD"/>
    <w:rsid w:val="00041B1C"/>
    <w:rsid w:val="00041B33"/>
    <w:rsid w:val="00041B9C"/>
    <w:rsid w:val="00041BB9"/>
    <w:rsid w:val="00041CB8"/>
    <w:rsid w:val="00041D70"/>
    <w:rsid w:val="00041E48"/>
    <w:rsid w:val="00041EA0"/>
    <w:rsid w:val="00041FC3"/>
    <w:rsid w:val="00042085"/>
    <w:rsid w:val="000420A5"/>
    <w:rsid w:val="000420D8"/>
    <w:rsid w:val="000423AA"/>
    <w:rsid w:val="00042491"/>
    <w:rsid w:val="00042779"/>
    <w:rsid w:val="000428DC"/>
    <w:rsid w:val="00042992"/>
    <w:rsid w:val="000429ED"/>
    <w:rsid w:val="00042C61"/>
    <w:rsid w:val="00042CD6"/>
    <w:rsid w:val="00042CDE"/>
    <w:rsid w:val="00042D2E"/>
    <w:rsid w:val="00042D9E"/>
    <w:rsid w:val="00042EFF"/>
    <w:rsid w:val="00042F3A"/>
    <w:rsid w:val="00042FEF"/>
    <w:rsid w:val="000430B7"/>
    <w:rsid w:val="000431AB"/>
    <w:rsid w:val="00043385"/>
    <w:rsid w:val="0004344F"/>
    <w:rsid w:val="0004359C"/>
    <w:rsid w:val="000436EB"/>
    <w:rsid w:val="00043730"/>
    <w:rsid w:val="000437AB"/>
    <w:rsid w:val="00043916"/>
    <w:rsid w:val="00043A0C"/>
    <w:rsid w:val="00043C3D"/>
    <w:rsid w:val="00043C6E"/>
    <w:rsid w:val="00043CDF"/>
    <w:rsid w:val="00043DE8"/>
    <w:rsid w:val="00043ECC"/>
    <w:rsid w:val="00043EF4"/>
    <w:rsid w:val="00043FD2"/>
    <w:rsid w:val="0004411E"/>
    <w:rsid w:val="00044137"/>
    <w:rsid w:val="0004434F"/>
    <w:rsid w:val="000445BB"/>
    <w:rsid w:val="0004466D"/>
    <w:rsid w:val="00044843"/>
    <w:rsid w:val="00044897"/>
    <w:rsid w:val="0004490A"/>
    <w:rsid w:val="00044A86"/>
    <w:rsid w:val="00044C89"/>
    <w:rsid w:val="00044CE9"/>
    <w:rsid w:val="00044D3F"/>
    <w:rsid w:val="00044E0C"/>
    <w:rsid w:val="00044EF1"/>
    <w:rsid w:val="000450B6"/>
    <w:rsid w:val="0004527D"/>
    <w:rsid w:val="000453FB"/>
    <w:rsid w:val="00045402"/>
    <w:rsid w:val="00045552"/>
    <w:rsid w:val="000455F5"/>
    <w:rsid w:val="00045691"/>
    <w:rsid w:val="00045754"/>
    <w:rsid w:val="00045764"/>
    <w:rsid w:val="00045911"/>
    <w:rsid w:val="00045ACB"/>
    <w:rsid w:val="00045B3A"/>
    <w:rsid w:val="00045DE9"/>
    <w:rsid w:val="00045DF4"/>
    <w:rsid w:val="00045E8F"/>
    <w:rsid w:val="00045F5D"/>
    <w:rsid w:val="00045F61"/>
    <w:rsid w:val="00045FE6"/>
    <w:rsid w:val="0004608E"/>
    <w:rsid w:val="00046105"/>
    <w:rsid w:val="00046195"/>
    <w:rsid w:val="00046233"/>
    <w:rsid w:val="00046240"/>
    <w:rsid w:val="00046249"/>
    <w:rsid w:val="00046494"/>
    <w:rsid w:val="000465D3"/>
    <w:rsid w:val="00046713"/>
    <w:rsid w:val="00046943"/>
    <w:rsid w:val="00046953"/>
    <w:rsid w:val="00046956"/>
    <w:rsid w:val="00046B7F"/>
    <w:rsid w:val="00046BEF"/>
    <w:rsid w:val="00046C90"/>
    <w:rsid w:val="00046E09"/>
    <w:rsid w:val="00046EE7"/>
    <w:rsid w:val="000470A3"/>
    <w:rsid w:val="0004727E"/>
    <w:rsid w:val="000474DC"/>
    <w:rsid w:val="000475D9"/>
    <w:rsid w:val="00047B54"/>
    <w:rsid w:val="00047ECC"/>
    <w:rsid w:val="00047ED1"/>
    <w:rsid w:val="00047F94"/>
    <w:rsid w:val="00047FAE"/>
    <w:rsid w:val="00050371"/>
    <w:rsid w:val="000503B6"/>
    <w:rsid w:val="00050445"/>
    <w:rsid w:val="00050474"/>
    <w:rsid w:val="000505DF"/>
    <w:rsid w:val="000506F3"/>
    <w:rsid w:val="000507BB"/>
    <w:rsid w:val="000508A9"/>
    <w:rsid w:val="000508BC"/>
    <w:rsid w:val="000509DF"/>
    <w:rsid w:val="00050B81"/>
    <w:rsid w:val="00050C32"/>
    <w:rsid w:val="00050E26"/>
    <w:rsid w:val="00050E93"/>
    <w:rsid w:val="000513AC"/>
    <w:rsid w:val="0005161C"/>
    <w:rsid w:val="000517A8"/>
    <w:rsid w:val="000517B4"/>
    <w:rsid w:val="00051989"/>
    <w:rsid w:val="00051A69"/>
    <w:rsid w:val="00051BC0"/>
    <w:rsid w:val="00051C0A"/>
    <w:rsid w:val="00051D22"/>
    <w:rsid w:val="00051DD0"/>
    <w:rsid w:val="00051F95"/>
    <w:rsid w:val="00051F96"/>
    <w:rsid w:val="0005208B"/>
    <w:rsid w:val="000521A1"/>
    <w:rsid w:val="00052262"/>
    <w:rsid w:val="000524D3"/>
    <w:rsid w:val="00052613"/>
    <w:rsid w:val="0005266C"/>
    <w:rsid w:val="000526E2"/>
    <w:rsid w:val="0005272A"/>
    <w:rsid w:val="0005279C"/>
    <w:rsid w:val="000529BA"/>
    <w:rsid w:val="00052A51"/>
    <w:rsid w:val="00052A60"/>
    <w:rsid w:val="00052D23"/>
    <w:rsid w:val="00052D99"/>
    <w:rsid w:val="00053165"/>
    <w:rsid w:val="0005360C"/>
    <w:rsid w:val="00053633"/>
    <w:rsid w:val="000536D4"/>
    <w:rsid w:val="000537A4"/>
    <w:rsid w:val="0005383C"/>
    <w:rsid w:val="000538D5"/>
    <w:rsid w:val="000538F4"/>
    <w:rsid w:val="000538FC"/>
    <w:rsid w:val="000539BD"/>
    <w:rsid w:val="000539D5"/>
    <w:rsid w:val="00053A0C"/>
    <w:rsid w:val="00053A54"/>
    <w:rsid w:val="00053C12"/>
    <w:rsid w:val="00053C8E"/>
    <w:rsid w:val="00053CBD"/>
    <w:rsid w:val="00053D32"/>
    <w:rsid w:val="00053D87"/>
    <w:rsid w:val="00053ECD"/>
    <w:rsid w:val="00053EE0"/>
    <w:rsid w:val="00053F20"/>
    <w:rsid w:val="00053F4E"/>
    <w:rsid w:val="00054242"/>
    <w:rsid w:val="0005429C"/>
    <w:rsid w:val="000543B3"/>
    <w:rsid w:val="000543C9"/>
    <w:rsid w:val="000545AC"/>
    <w:rsid w:val="00054758"/>
    <w:rsid w:val="000547D8"/>
    <w:rsid w:val="000548BD"/>
    <w:rsid w:val="000548FB"/>
    <w:rsid w:val="000549D4"/>
    <w:rsid w:val="00054A15"/>
    <w:rsid w:val="00054AAA"/>
    <w:rsid w:val="00054AC3"/>
    <w:rsid w:val="00054ADF"/>
    <w:rsid w:val="00054C8B"/>
    <w:rsid w:val="00054D0A"/>
    <w:rsid w:val="0005502A"/>
    <w:rsid w:val="00055053"/>
    <w:rsid w:val="0005507E"/>
    <w:rsid w:val="00055152"/>
    <w:rsid w:val="0005528A"/>
    <w:rsid w:val="00055344"/>
    <w:rsid w:val="000554D1"/>
    <w:rsid w:val="00055537"/>
    <w:rsid w:val="000556D1"/>
    <w:rsid w:val="0005596A"/>
    <w:rsid w:val="00055985"/>
    <w:rsid w:val="00055A5C"/>
    <w:rsid w:val="00055B1B"/>
    <w:rsid w:val="00055B8D"/>
    <w:rsid w:val="00055BC1"/>
    <w:rsid w:val="00055C37"/>
    <w:rsid w:val="00055DFE"/>
    <w:rsid w:val="00055E80"/>
    <w:rsid w:val="00056018"/>
    <w:rsid w:val="00056091"/>
    <w:rsid w:val="00056139"/>
    <w:rsid w:val="0005630F"/>
    <w:rsid w:val="0005653D"/>
    <w:rsid w:val="000565DA"/>
    <w:rsid w:val="0005661E"/>
    <w:rsid w:val="000567BE"/>
    <w:rsid w:val="0005692B"/>
    <w:rsid w:val="00056CFD"/>
    <w:rsid w:val="00056E09"/>
    <w:rsid w:val="00056E79"/>
    <w:rsid w:val="00056F01"/>
    <w:rsid w:val="00056F68"/>
    <w:rsid w:val="000570C1"/>
    <w:rsid w:val="0005710B"/>
    <w:rsid w:val="00057125"/>
    <w:rsid w:val="00057149"/>
    <w:rsid w:val="00057245"/>
    <w:rsid w:val="000572BC"/>
    <w:rsid w:val="00057314"/>
    <w:rsid w:val="000574C6"/>
    <w:rsid w:val="00057727"/>
    <w:rsid w:val="00057A48"/>
    <w:rsid w:val="00057A9C"/>
    <w:rsid w:val="00057AF4"/>
    <w:rsid w:val="00057DD2"/>
    <w:rsid w:val="00057EF2"/>
    <w:rsid w:val="0005CDD3"/>
    <w:rsid w:val="0006003F"/>
    <w:rsid w:val="00060040"/>
    <w:rsid w:val="0006019F"/>
    <w:rsid w:val="00060419"/>
    <w:rsid w:val="0006043B"/>
    <w:rsid w:val="000604B6"/>
    <w:rsid w:val="0006052C"/>
    <w:rsid w:val="0006057F"/>
    <w:rsid w:val="0006058B"/>
    <w:rsid w:val="000605E9"/>
    <w:rsid w:val="000607C8"/>
    <w:rsid w:val="000607EA"/>
    <w:rsid w:val="000608C8"/>
    <w:rsid w:val="00060A06"/>
    <w:rsid w:val="00060AB7"/>
    <w:rsid w:val="00060B56"/>
    <w:rsid w:val="00060C73"/>
    <w:rsid w:val="00060CCC"/>
    <w:rsid w:val="00060D6A"/>
    <w:rsid w:val="00060E93"/>
    <w:rsid w:val="00060FD6"/>
    <w:rsid w:val="00061147"/>
    <w:rsid w:val="00061268"/>
    <w:rsid w:val="00061550"/>
    <w:rsid w:val="00061586"/>
    <w:rsid w:val="00061681"/>
    <w:rsid w:val="00061855"/>
    <w:rsid w:val="000619C6"/>
    <w:rsid w:val="00061B0E"/>
    <w:rsid w:val="00061D57"/>
    <w:rsid w:val="00061DA2"/>
    <w:rsid w:val="00061DEE"/>
    <w:rsid w:val="00061EBE"/>
    <w:rsid w:val="00061FD5"/>
    <w:rsid w:val="00062070"/>
    <w:rsid w:val="000621D4"/>
    <w:rsid w:val="0006235A"/>
    <w:rsid w:val="00062512"/>
    <w:rsid w:val="0006253E"/>
    <w:rsid w:val="0006264F"/>
    <w:rsid w:val="0006288C"/>
    <w:rsid w:val="00062947"/>
    <w:rsid w:val="00062AC7"/>
    <w:rsid w:val="00062AE9"/>
    <w:rsid w:val="00062B56"/>
    <w:rsid w:val="00062D3A"/>
    <w:rsid w:val="00062D51"/>
    <w:rsid w:val="00062D78"/>
    <w:rsid w:val="00062F7D"/>
    <w:rsid w:val="000630EC"/>
    <w:rsid w:val="00063117"/>
    <w:rsid w:val="000631E4"/>
    <w:rsid w:val="0006337E"/>
    <w:rsid w:val="00063386"/>
    <w:rsid w:val="000633AE"/>
    <w:rsid w:val="000633D1"/>
    <w:rsid w:val="000633F6"/>
    <w:rsid w:val="000635EA"/>
    <w:rsid w:val="00063646"/>
    <w:rsid w:val="0006368F"/>
    <w:rsid w:val="000636F8"/>
    <w:rsid w:val="000636FF"/>
    <w:rsid w:val="00063783"/>
    <w:rsid w:val="000637A9"/>
    <w:rsid w:val="000637AF"/>
    <w:rsid w:val="00063864"/>
    <w:rsid w:val="00063891"/>
    <w:rsid w:val="000639AD"/>
    <w:rsid w:val="00063A22"/>
    <w:rsid w:val="00063A8F"/>
    <w:rsid w:val="00063B20"/>
    <w:rsid w:val="00063B50"/>
    <w:rsid w:val="00063E13"/>
    <w:rsid w:val="00063E21"/>
    <w:rsid w:val="00063E83"/>
    <w:rsid w:val="00063F03"/>
    <w:rsid w:val="00064003"/>
    <w:rsid w:val="00064026"/>
    <w:rsid w:val="0006430D"/>
    <w:rsid w:val="00064394"/>
    <w:rsid w:val="00064430"/>
    <w:rsid w:val="00064514"/>
    <w:rsid w:val="00064608"/>
    <w:rsid w:val="0006468D"/>
    <w:rsid w:val="000646DB"/>
    <w:rsid w:val="000647FA"/>
    <w:rsid w:val="00064936"/>
    <w:rsid w:val="00064943"/>
    <w:rsid w:val="000649D0"/>
    <w:rsid w:val="00064CA3"/>
    <w:rsid w:val="00064CEC"/>
    <w:rsid w:val="00064E78"/>
    <w:rsid w:val="00064F15"/>
    <w:rsid w:val="000653D7"/>
    <w:rsid w:val="0006550F"/>
    <w:rsid w:val="00065555"/>
    <w:rsid w:val="00065706"/>
    <w:rsid w:val="0006572C"/>
    <w:rsid w:val="000657E1"/>
    <w:rsid w:val="0006581E"/>
    <w:rsid w:val="000658D1"/>
    <w:rsid w:val="00065A44"/>
    <w:rsid w:val="00065A86"/>
    <w:rsid w:val="00065AC8"/>
    <w:rsid w:val="00065B71"/>
    <w:rsid w:val="00065BF2"/>
    <w:rsid w:val="00065CF8"/>
    <w:rsid w:val="00065D7B"/>
    <w:rsid w:val="00065F9E"/>
    <w:rsid w:val="0006601F"/>
    <w:rsid w:val="000662DA"/>
    <w:rsid w:val="00066500"/>
    <w:rsid w:val="00066572"/>
    <w:rsid w:val="00066622"/>
    <w:rsid w:val="000666E0"/>
    <w:rsid w:val="00066797"/>
    <w:rsid w:val="000667CA"/>
    <w:rsid w:val="00066808"/>
    <w:rsid w:val="0006683F"/>
    <w:rsid w:val="0006684F"/>
    <w:rsid w:val="000668C4"/>
    <w:rsid w:val="0006699F"/>
    <w:rsid w:val="00066AB8"/>
    <w:rsid w:val="00066B11"/>
    <w:rsid w:val="00066B31"/>
    <w:rsid w:val="00066BEC"/>
    <w:rsid w:val="00066CA0"/>
    <w:rsid w:val="00066CFA"/>
    <w:rsid w:val="00066E9D"/>
    <w:rsid w:val="00066EB0"/>
    <w:rsid w:val="00067400"/>
    <w:rsid w:val="00067406"/>
    <w:rsid w:val="000675DA"/>
    <w:rsid w:val="0006774B"/>
    <w:rsid w:val="000677EF"/>
    <w:rsid w:val="0006790C"/>
    <w:rsid w:val="0006791E"/>
    <w:rsid w:val="000679DA"/>
    <w:rsid w:val="00067AEF"/>
    <w:rsid w:val="00067BD8"/>
    <w:rsid w:val="00067C1A"/>
    <w:rsid w:val="000700FF"/>
    <w:rsid w:val="000701A3"/>
    <w:rsid w:val="00070232"/>
    <w:rsid w:val="00070238"/>
    <w:rsid w:val="000702ED"/>
    <w:rsid w:val="0007041E"/>
    <w:rsid w:val="0007044D"/>
    <w:rsid w:val="00070633"/>
    <w:rsid w:val="00070656"/>
    <w:rsid w:val="000706C7"/>
    <w:rsid w:val="00070892"/>
    <w:rsid w:val="00070A0B"/>
    <w:rsid w:val="00070B9F"/>
    <w:rsid w:val="00070BC0"/>
    <w:rsid w:val="00070D58"/>
    <w:rsid w:val="00070E99"/>
    <w:rsid w:val="00070E9F"/>
    <w:rsid w:val="00070F70"/>
    <w:rsid w:val="00070FE9"/>
    <w:rsid w:val="000711AE"/>
    <w:rsid w:val="00071282"/>
    <w:rsid w:val="00071358"/>
    <w:rsid w:val="000713D8"/>
    <w:rsid w:val="0007156D"/>
    <w:rsid w:val="000716EC"/>
    <w:rsid w:val="00071823"/>
    <w:rsid w:val="000718A3"/>
    <w:rsid w:val="00071910"/>
    <w:rsid w:val="00071968"/>
    <w:rsid w:val="00071B7F"/>
    <w:rsid w:val="00071D3D"/>
    <w:rsid w:val="00071E67"/>
    <w:rsid w:val="0007231E"/>
    <w:rsid w:val="0007234C"/>
    <w:rsid w:val="0007247A"/>
    <w:rsid w:val="00072492"/>
    <w:rsid w:val="0007263E"/>
    <w:rsid w:val="00072675"/>
    <w:rsid w:val="0007278C"/>
    <w:rsid w:val="000728C5"/>
    <w:rsid w:val="0007298A"/>
    <w:rsid w:val="000729BA"/>
    <w:rsid w:val="00072CD9"/>
    <w:rsid w:val="00072D5E"/>
    <w:rsid w:val="00072D83"/>
    <w:rsid w:val="00072DE1"/>
    <w:rsid w:val="000731D8"/>
    <w:rsid w:val="000732F1"/>
    <w:rsid w:val="000734F8"/>
    <w:rsid w:val="0007362B"/>
    <w:rsid w:val="000736B8"/>
    <w:rsid w:val="000736D7"/>
    <w:rsid w:val="000736D8"/>
    <w:rsid w:val="0007376A"/>
    <w:rsid w:val="000737D7"/>
    <w:rsid w:val="000737F5"/>
    <w:rsid w:val="0007382A"/>
    <w:rsid w:val="0007393D"/>
    <w:rsid w:val="00073ADB"/>
    <w:rsid w:val="00073AFA"/>
    <w:rsid w:val="00073B4F"/>
    <w:rsid w:val="00073B53"/>
    <w:rsid w:val="00073B69"/>
    <w:rsid w:val="00073B74"/>
    <w:rsid w:val="00073B99"/>
    <w:rsid w:val="00073E4E"/>
    <w:rsid w:val="00073F25"/>
    <w:rsid w:val="00073F57"/>
    <w:rsid w:val="00074079"/>
    <w:rsid w:val="000740D1"/>
    <w:rsid w:val="0007419F"/>
    <w:rsid w:val="000743F5"/>
    <w:rsid w:val="000744D8"/>
    <w:rsid w:val="0007458A"/>
    <w:rsid w:val="0007459F"/>
    <w:rsid w:val="0007466A"/>
    <w:rsid w:val="000746B0"/>
    <w:rsid w:val="000746F5"/>
    <w:rsid w:val="0007477C"/>
    <w:rsid w:val="000747A7"/>
    <w:rsid w:val="000748CE"/>
    <w:rsid w:val="00074961"/>
    <w:rsid w:val="000749C0"/>
    <w:rsid w:val="00074AB4"/>
    <w:rsid w:val="00074CAA"/>
    <w:rsid w:val="00074E11"/>
    <w:rsid w:val="00074E5F"/>
    <w:rsid w:val="00074E6C"/>
    <w:rsid w:val="00074E9D"/>
    <w:rsid w:val="00074EDF"/>
    <w:rsid w:val="00074FE7"/>
    <w:rsid w:val="00075098"/>
    <w:rsid w:val="000750B0"/>
    <w:rsid w:val="00075276"/>
    <w:rsid w:val="0007531F"/>
    <w:rsid w:val="00075346"/>
    <w:rsid w:val="0007549B"/>
    <w:rsid w:val="000756CF"/>
    <w:rsid w:val="000756E1"/>
    <w:rsid w:val="00075700"/>
    <w:rsid w:val="00075702"/>
    <w:rsid w:val="000757BD"/>
    <w:rsid w:val="000757E6"/>
    <w:rsid w:val="00075908"/>
    <w:rsid w:val="00075946"/>
    <w:rsid w:val="00075A55"/>
    <w:rsid w:val="00075ADF"/>
    <w:rsid w:val="00075B9D"/>
    <w:rsid w:val="00075BD8"/>
    <w:rsid w:val="00075D5F"/>
    <w:rsid w:val="00075E2B"/>
    <w:rsid w:val="00076069"/>
    <w:rsid w:val="00076148"/>
    <w:rsid w:val="000761FA"/>
    <w:rsid w:val="0007620D"/>
    <w:rsid w:val="000763BC"/>
    <w:rsid w:val="00076541"/>
    <w:rsid w:val="00076882"/>
    <w:rsid w:val="0007688E"/>
    <w:rsid w:val="000769C0"/>
    <w:rsid w:val="000769CB"/>
    <w:rsid w:val="00076A9C"/>
    <w:rsid w:val="00076B64"/>
    <w:rsid w:val="00076D61"/>
    <w:rsid w:val="00076E5B"/>
    <w:rsid w:val="00077212"/>
    <w:rsid w:val="00077281"/>
    <w:rsid w:val="0007761F"/>
    <w:rsid w:val="000777AC"/>
    <w:rsid w:val="0007798D"/>
    <w:rsid w:val="000779A5"/>
    <w:rsid w:val="00077AA4"/>
    <w:rsid w:val="00077C85"/>
    <w:rsid w:val="00077D7A"/>
    <w:rsid w:val="00077DCF"/>
    <w:rsid w:val="00077DED"/>
    <w:rsid w:val="00077F75"/>
    <w:rsid w:val="00077FF4"/>
    <w:rsid w:val="0008035B"/>
    <w:rsid w:val="0008038B"/>
    <w:rsid w:val="000803AD"/>
    <w:rsid w:val="00080602"/>
    <w:rsid w:val="000807E2"/>
    <w:rsid w:val="00080823"/>
    <w:rsid w:val="00080874"/>
    <w:rsid w:val="000808D8"/>
    <w:rsid w:val="00080900"/>
    <w:rsid w:val="00080A6C"/>
    <w:rsid w:val="00080B4B"/>
    <w:rsid w:val="00080BD0"/>
    <w:rsid w:val="00080BDB"/>
    <w:rsid w:val="00080CA6"/>
    <w:rsid w:val="00080FCF"/>
    <w:rsid w:val="00081153"/>
    <w:rsid w:val="00081261"/>
    <w:rsid w:val="00081292"/>
    <w:rsid w:val="00081350"/>
    <w:rsid w:val="00081380"/>
    <w:rsid w:val="00081506"/>
    <w:rsid w:val="00081580"/>
    <w:rsid w:val="00081679"/>
    <w:rsid w:val="00081699"/>
    <w:rsid w:val="000817CB"/>
    <w:rsid w:val="00081860"/>
    <w:rsid w:val="0008199D"/>
    <w:rsid w:val="00081AB6"/>
    <w:rsid w:val="00081AFC"/>
    <w:rsid w:val="00081B48"/>
    <w:rsid w:val="00081C6A"/>
    <w:rsid w:val="00081C87"/>
    <w:rsid w:val="00081D46"/>
    <w:rsid w:val="00081FA7"/>
    <w:rsid w:val="00082126"/>
    <w:rsid w:val="0008233B"/>
    <w:rsid w:val="00082483"/>
    <w:rsid w:val="0008252E"/>
    <w:rsid w:val="0008269D"/>
    <w:rsid w:val="000827C0"/>
    <w:rsid w:val="00082800"/>
    <w:rsid w:val="00082872"/>
    <w:rsid w:val="00082874"/>
    <w:rsid w:val="000828F3"/>
    <w:rsid w:val="00082B42"/>
    <w:rsid w:val="00082BF1"/>
    <w:rsid w:val="00082C66"/>
    <w:rsid w:val="00082D5F"/>
    <w:rsid w:val="00082E0F"/>
    <w:rsid w:val="00082E44"/>
    <w:rsid w:val="00082E48"/>
    <w:rsid w:val="00082E51"/>
    <w:rsid w:val="00082E73"/>
    <w:rsid w:val="00082FA9"/>
    <w:rsid w:val="00083018"/>
    <w:rsid w:val="00083171"/>
    <w:rsid w:val="00083227"/>
    <w:rsid w:val="00083299"/>
    <w:rsid w:val="0008364B"/>
    <w:rsid w:val="000837D5"/>
    <w:rsid w:val="00083884"/>
    <w:rsid w:val="0008389C"/>
    <w:rsid w:val="000839A9"/>
    <w:rsid w:val="00083A6B"/>
    <w:rsid w:val="00083ABE"/>
    <w:rsid w:val="00083B80"/>
    <w:rsid w:val="00083D0F"/>
    <w:rsid w:val="00083E59"/>
    <w:rsid w:val="00083E67"/>
    <w:rsid w:val="00083F15"/>
    <w:rsid w:val="00083F26"/>
    <w:rsid w:val="00084054"/>
    <w:rsid w:val="00084069"/>
    <w:rsid w:val="000840C7"/>
    <w:rsid w:val="00084306"/>
    <w:rsid w:val="00084307"/>
    <w:rsid w:val="0008435D"/>
    <w:rsid w:val="000844BC"/>
    <w:rsid w:val="00084757"/>
    <w:rsid w:val="000847DE"/>
    <w:rsid w:val="000847EF"/>
    <w:rsid w:val="000848C8"/>
    <w:rsid w:val="00084D81"/>
    <w:rsid w:val="00084D89"/>
    <w:rsid w:val="00084E61"/>
    <w:rsid w:val="00084F31"/>
    <w:rsid w:val="00084F37"/>
    <w:rsid w:val="00084F51"/>
    <w:rsid w:val="00084F96"/>
    <w:rsid w:val="00084FDC"/>
    <w:rsid w:val="00085234"/>
    <w:rsid w:val="00085375"/>
    <w:rsid w:val="00085543"/>
    <w:rsid w:val="000855DA"/>
    <w:rsid w:val="000855E9"/>
    <w:rsid w:val="000857D0"/>
    <w:rsid w:val="000858A4"/>
    <w:rsid w:val="000858D4"/>
    <w:rsid w:val="00085918"/>
    <w:rsid w:val="000859B7"/>
    <w:rsid w:val="00085ABE"/>
    <w:rsid w:val="00085B06"/>
    <w:rsid w:val="00085B4A"/>
    <w:rsid w:val="00085C15"/>
    <w:rsid w:val="00085C61"/>
    <w:rsid w:val="00085C71"/>
    <w:rsid w:val="00085DA7"/>
    <w:rsid w:val="00085EB9"/>
    <w:rsid w:val="00085ED8"/>
    <w:rsid w:val="00086094"/>
    <w:rsid w:val="000861FB"/>
    <w:rsid w:val="000865D8"/>
    <w:rsid w:val="000866F9"/>
    <w:rsid w:val="00086703"/>
    <w:rsid w:val="00086783"/>
    <w:rsid w:val="000867C3"/>
    <w:rsid w:val="000867E6"/>
    <w:rsid w:val="00086B7C"/>
    <w:rsid w:val="00086E9D"/>
    <w:rsid w:val="0008701C"/>
    <w:rsid w:val="0008711F"/>
    <w:rsid w:val="00087170"/>
    <w:rsid w:val="000873EF"/>
    <w:rsid w:val="0008744A"/>
    <w:rsid w:val="00087498"/>
    <w:rsid w:val="000874E5"/>
    <w:rsid w:val="000876B2"/>
    <w:rsid w:val="00087794"/>
    <w:rsid w:val="0008790C"/>
    <w:rsid w:val="00087914"/>
    <w:rsid w:val="000879E4"/>
    <w:rsid w:val="00087A13"/>
    <w:rsid w:val="00087C11"/>
    <w:rsid w:val="00087C51"/>
    <w:rsid w:val="00087CEE"/>
    <w:rsid w:val="00087EFD"/>
    <w:rsid w:val="00087FA8"/>
    <w:rsid w:val="00087FDA"/>
    <w:rsid w:val="0009007D"/>
    <w:rsid w:val="000901E1"/>
    <w:rsid w:val="00090381"/>
    <w:rsid w:val="000903EF"/>
    <w:rsid w:val="000905A0"/>
    <w:rsid w:val="00090649"/>
    <w:rsid w:val="000907FB"/>
    <w:rsid w:val="00090873"/>
    <w:rsid w:val="00090940"/>
    <w:rsid w:val="000909B8"/>
    <w:rsid w:val="00090D9F"/>
    <w:rsid w:val="00090F13"/>
    <w:rsid w:val="00090F96"/>
    <w:rsid w:val="0009109F"/>
    <w:rsid w:val="0009124B"/>
    <w:rsid w:val="000913E5"/>
    <w:rsid w:val="00091615"/>
    <w:rsid w:val="000917CF"/>
    <w:rsid w:val="00091805"/>
    <w:rsid w:val="0009181B"/>
    <w:rsid w:val="0009187D"/>
    <w:rsid w:val="000918E9"/>
    <w:rsid w:val="00091A09"/>
    <w:rsid w:val="00091A94"/>
    <w:rsid w:val="00091AAF"/>
    <w:rsid w:val="00091B75"/>
    <w:rsid w:val="00091BB4"/>
    <w:rsid w:val="00091BFE"/>
    <w:rsid w:val="00091C61"/>
    <w:rsid w:val="00091C6E"/>
    <w:rsid w:val="00091C8F"/>
    <w:rsid w:val="00091D2B"/>
    <w:rsid w:val="00091ED1"/>
    <w:rsid w:val="00092141"/>
    <w:rsid w:val="000921A0"/>
    <w:rsid w:val="000922B4"/>
    <w:rsid w:val="000922C3"/>
    <w:rsid w:val="00092343"/>
    <w:rsid w:val="000924BE"/>
    <w:rsid w:val="000924E3"/>
    <w:rsid w:val="0009259C"/>
    <w:rsid w:val="00092604"/>
    <w:rsid w:val="0009260A"/>
    <w:rsid w:val="000926D9"/>
    <w:rsid w:val="000926E4"/>
    <w:rsid w:val="000927A3"/>
    <w:rsid w:val="000927BF"/>
    <w:rsid w:val="000927CA"/>
    <w:rsid w:val="00092967"/>
    <w:rsid w:val="00092AF5"/>
    <w:rsid w:val="00092B08"/>
    <w:rsid w:val="00092C4E"/>
    <w:rsid w:val="00092CB4"/>
    <w:rsid w:val="00092ED1"/>
    <w:rsid w:val="000930A9"/>
    <w:rsid w:val="0009315C"/>
    <w:rsid w:val="000931B1"/>
    <w:rsid w:val="00093578"/>
    <w:rsid w:val="0009364C"/>
    <w:rsid w:val="000937B4"/>
    <w:rsid w:val="000937C5"/>
    <w:rsid w:val="000937DE"/>
    <w:rsid w:val="00093984"/>
    <w:rsid w:val="000939EC"/>
    <w:rsid w:val="00093B29"/>
    <w:rsid w:val="00093BD0"/>
    <w:rsid w:val="00093E94"/>
    <w:rsid w:val="00093F5A"/>
    <w:rsid w:val="000941A7"/>
    <w:rsid w:val="000941E7"/>
    <w:rsid w:val="00094281"/>
    <w:rsid w:val="00094402"/>
    <w:rsid w:val="00094476"/>
    <w:rsid w:val="000945FB"/>
    <w:rsid w:val="0009471C"/>
    <w:rsid w:val="00094926"/>
    <w:rsid w:val="00094B63"/>
    <w:rsid w:val="00094B89"/>
    <w:rsid w:val="00094DDB"/>
    <w:rsid w:val="000951BB"/>
    <w:rsid w:val="00095202"/>
    <w:rsid w:val="00095253"/>
    <w:rsid w:val="000952CE"/>
    <w:rsid w:val="00095318"/>
    <w:rsid w:val="0009534F"/>
    <w:rsid w:val="00095368"/>
    <w:rsid w:val="000953BB"/>
    <w:rsid w:val="000953D3"/>
    <w:rsid w:val="000958E1"/>
    <w:rsid w:val="00095998"/>
    <w:rsid w:val="00095B98"/>
    <w:rsid w:val="0009601D"/>
    <w:rsid w:val="00096070"/>
    <w:rsid w:val="00096078"/>
    <w:rsid w:val="00096416"/>
    <w:rsid w:val="00096458"/>
    <w:rsid w:val="0009656D"/>
    <w:rsid w:val="00096822"/>
    <w:rsid w:val="0009691B"/>
    <w:rsid w:val="0009697D"/>
    <w:rsid w:val="00096B89"/>
    <w:rsid w:val="00096B90"/>
    <w:rsid w:val="00096C11"/>
    <w:rsid w:val="00096CD0"/>
    <w:rsid w:val="00096CDE"/>
    <w:rsid w:val="00096E03"/>
    <w:rsid w:val="00096F65"/>
    <w:rsid w:val="00096F6A"/>
    <w:rsid w:val="00096FFD"/>
    <w:rsid w:val="00097437"/>
    <w:rsid w:val="0009751E"/>
    <w:rsid w:val="000976E0"/>
    <w:rsid w:val="0009770A"/>
    <w:rsid w:val="00097848"/>
    <w:rsid w:val="000978AB"/>
    <w:rsid w:val="00097A5B"/>
    <w:rsid w:val="00097B47"/>
    <w:rsid w:val="00097DE1"/>
    <w:rsid w:val="00097E1B"/>
    <w:rsid w:val="00097E5D"/>
    <w:rsid w:val="00097F2A"/>
    <w:rsid w:val="000A0017"/>
    <w:rsid w:val="000A0134"/>
    <w:rsid w:val="000A0622"/>
    <w:rsid w:val="000A062F"/>
    <w:rsid w:val="000A0800"/>
    <w:rsid w:val="000A087A"/>
    <w:rsid w:val="000A0A03"/>
    <w:rsid w:val="000A0A0C"/>
    <w:rsid w:val="000A0A30"/>
    <w:rsid w:val="000A0A99"/>
    <w:rsid w:val="000A0BC9"/>
    <w:rsid w:val="000A0C5D"/>
    <w:rsid w:val="000A0E1D"/>
    <w:rsid w:val="000A0E51"/>
    <w:rsid w:val="000A0E91"/>
    <w:rsid w:val="000A0EDE"/>
    <w:rsid w:val="000A10EC"/>
    <w:rsid w:val="000A1255"/>
    <w:rsid w:val="000A1338"/>
    <w:rsid w:val="000A135F"/>
    <w:rsid w:val="000A1536"/>
    <w:rsid w:val="000A15B3"/>
    <w:rsid w:val="000A15EB"/>
    <w:rsid w:val="000A1657"/>
    <w:rsid w:val="000A165B"/>
    <w:rsid w:val="000A16C8"/>
    <w:rsid w:val="000A1797"/>
    <w:rsid w:val="000A18F3"/>
    <w:rsid w:val="000A1B3A"/>
    <w:rsid w:val="000A1BE1"/>
    <w:rsid w:val="000A1C4A"/>
    <w:rsid w:val="000A1D43"/>
    <w:rsid w:val="000A1E66"/>
    <w:rsid w:val="000A217B"/>
    <w:rsid w:val="000A2272"/>
    <w:rsid w:val="000A2312"/>
    <w:rsid w:val="000A23E3"/>
    <w:rsid w:val="000A254F"/>
    <w:rsid w:val="000A262D"/>
    <w:rsid w:val="000A273B"/>
    <w:rsid w:val="000A27B2"/>
    <w:rsid w:val="000A2845"/>
    <w:rsid w:val="000A2922"/>
    <w:rsid w:val="000A2A54"/>
    <w:rsid w:val="000A2B13"/>
    <w:rsid w:val="000A2B74"/>
    <w:rsid w:val="000A2BB3"/>
    <w:rsid w:val="000A2D2E"/>
    <w:rsid w:val="000A2D5E"/>
    <w:rsid w:val="000A2E24"/>
    <w:rsid w:val="000A2EB1"/>
    <w:rsid w:val="000A2F39"/>
    <w:rsid w:val="000A2F61"/>
    <w:rsid w:val="000A3048"/>
    <w:rsid w:val="000A306C"/>
    <w:rsid w:val="000A30F7"/>
    <w:rsid w:val="000A3190"/>
    <w:rsid w:val="000A31D5"/>
    <w:rsid w:val="000A32D0"/>
    <w:rsid w:val="000A3350"/>
    <w:rsid w:val="000A33E0"/>
    <w:rsid w:val="000A3688"/>
    <w:rsid w:val="000A3745"/>
    <w:rsid w:val="000A378F"/>
    <w:rsid w:val="000A37E7"/>
    <w:rsid w:val="000A3A85"/>
    <w:rsid w:val="000A3AB0"/>
    <w:rsid w:val="000A3B20"/>
    <w:rsid w:val="000A3CB5"/>
    <w:rsid w:val="000A3D07"/>
    <w:rsid w:val="000A3F6D"/>
    <w:rsid w:val="000A40D7"/>
    <w:rsid w:val="000A4367"/>
    <w:rsid w:val="000A43D6"/>
    <w:rsid w:val="000A43FF"/>
    <w:rsid w:val="000A443A"/>
    <w:rsid w:val="000A452A"/>
    <w:rsid w:val="000A4553"/>
    <w:rsid w:val="000A4581"/>
    <w:rsid w:val="000A45A7"/>
    <w:rsid w:val="000A45C0"/>
    <w:rsid w:val="000A4618"/>
    <w:rsid w:val="000A4754"/>
    <w:rsid w:val="000A4785"/>
    <w:rsid w:val="000A488E"/>
    <w:rsid w:val="000A4993"/>
    <w:rsid w:val="000A4A6F"/>
    <w:rsid w:val="000A4C43"/>
    <w:rsid w:val="000A4C58"/>
    <w:rsid w:val="000A4D10"/>
    <w:rsid w:val="000A4D47"/>
    <w:rsid w:val="000A4F20"/>
    <w:rsid w:val="000A4F32"/>
    <w:rsid w:val="000A4F75"/>
    <w:rsid w:val="000A4F84"/>
    <w:rsid w:val="000A50EB"/>
    <w:rsid w:val="000A517B"/>
    <w:rsid w:val="000A52C1"/>
    <w:rsid w:val="000A539E"/>
    <w:rsid w:val="000A53F5"/>
    <w:rsid w:val="000A5514"/>
    <w:rsid w:val="000A5623"/>
    <w:rsid w:val="000A5866"/>
    <w:rsid w:val="000A5942"/>
    <w:rsid w:val="000A5988"/>
    <w:rsid w:val="000A59A9"/>
    <w:rsid w:val="000A5AC7"/>
    <w:rsid w:val="000A5B52"/>
    <w:rsid w:val="000A5C13"/>
    <w:rsid w:val="000A5D62"/>
    <w:rsid w:val="000A5E9F"/>
    <w:rsid w:val="000A5EB5"/>
    <w:rsid w:val="000A5EC5"/>
    <w:rsid w:val="000A5EC8"/>
    <w:rsid w:val="000A5FBB"/>
    <w:rsid w:val="000A6033"/>
    <w:rsid w:val="000A6080"/>
    <w:rsid w:val="000A6133"/>
    <w:rsid w:val="000A6236"/>
    <w:rsid w:val="000A6337"/>
    <w:rsid w:val="000A63FC"/>
    <w:rsid w:val="000A6454"/>
    <w:rsid w:val="000A6507"/>
    <w:rsid w:val="000A6536"/>
    <w:rsid w:val="000A6623"/>
    <w:rsid w:val="000A6630"/>
    <w:rsid w:val="000A66C3"/>
    <w:rsid w:val="000A66E7"/>
    <w:rsid w:val="000A67E9"/>
    <w:rsid w:val="000A6A65"/>
    <w:rsid w:val="000A6C3E"/>
    <w:rsid w:val="000A6D0A"/>
    <w:rsid w:val="000A6D86"/>
    <w:rsid w:val="000A6E05"/>
    <w:rsid w:val="000A6EA5"/>
    <w:rsid w:val="000A70D6"/>
    <w:rsid w:val="000A72D6"/>
    <w:rsid w:val="000A736A"/>
    <w:rsid w:val="000A73FB"/>
    <w:rsid w:val="000A747A"/>
    <w:rsid w:val="000A749F"/>
    <w:rsid w:val="000A7591"/>
    <w:rsid w:val="000A7668"/>
    <w:rsid w:val="000A7918"/>
    <w:rsid w:val="000A7C14"/>
    <w:rsid w:val="000A7C50"/>
    <w:rsid w:val="000A7D61"/>
    <w:rsid w:val="000A7E7C"/>
    <w:rsid w:val="000A7FBA"/>
    <w:rsid w:val="000AA9F8"/>
    <w:rsid w:val="000B0285"/>
    <w:rsid w:val="000B02AD"/>
    <w:rsid w:val="000B04FC"/>
    <w:rsid w:val="000B063A"/>
    <w:rsid w:val="000B0740"/>
    <w:rsid w:val="000B07F0"/>
    <w:rsid w:val="000B084D"/>
    <w:rsid w:val="000B0860"/>
    <w:rsid w:val="000B0B20"/>
    <w:rsid w:val="000B0B63"/>
    <w:rsid w:val="000B0C61"/>
    <w:rsid w:val="000B0E89"/>
    <w:rsid w:val="000B10A0"/>
    <w:rsid w:val="000B117F"/>
    <w:rsid w:val="000B131F"/>
    <w:rsid w:val="000B13F8"/>
    <w:rsid w:val="000B1690"/>
    <w:rsid w:val="000B170E"/>
    <w:rsid w:val="000B1731"/>
    <w:rsid w:val="000B1835"/>
    <w:rsid w:val="000B1984"/>
    <w:rsid w:val="000B1A0A"/>
    <w:rsid w:val="000B1B69"/>
    <w:rsid w:val="000B1B9F"/>
    <w:rsid w:val="000B1F54"/>
    <w:rsid w:val="000B21AE"/>
    <w:rsid w:val="000B2252"/>
    <w:rsid w:val="000B22C4"/>
    <w:rsid w:val="000B22E7"/>
    <w:rsid w:val="000B2679"/>
    <w:rsid w:val="000B2690"/>
    <w:rsid w:val="000B2842"/>
    <w:rsid w:val="000B2A13"/>
    <w:rsid w:val="000B2A55"/>
    <w:rsid w:val="000B2A70"/>
    <w:rsid w:val="000B2AA0"/>
    <w:rsid w:val="000B2B17"/>
    <w:rsid w:val="000B2B24"/>
    <w:rsid w:val="000B2BE9"/>
    <w:rsid w:val="000B2D23"/>
    <w:rsid w:val="000B2E0E"/>
    <w:rsid w:val="000B2E61"/>
    <w:rsid w:val="000B2EDC"/>
    <w:rsid w:val="000B2F1B"/>
    <w:rsid w:val="000B30B8"/>
    <w:rsid w:val="000B3191"/>
    <w:rsid w:val="000B33C3"/>
    <w:rsid w:val="000B3409"/>
    <w:rsid w:val="000B3501"/>
    <w:rsid w:val="000B3590"/>
    <w:rsid w:val="000B364C"/>
    <w:rsid w:val="000B37F5"/>
    <w:rsid w:val="000B3848"/>
    <w:rsid w:val="000B386C"/>
    <w:rsid w:val="000B397B"/>
    <w:rsid w:val="000B39B4"/>
    <w:rsid w:val="000B3ABD"/>
    <w:rsid w:val="000B3BD2"/>
    <w:rsid w:val="000B3CAE"/>
    <w:rsid w:val="000B3F1F"/>
    <w:rsid w:val="000B3FBB"/>
    <w:rsid w:val="000B41C7"/>
    <w:rsid w:val="000B4293"/>
    <w:rsid w:val="000B42B2"/>
    <w:rsid w:val="000B4314"/>
    <w:rsid w:val="000B438A"/>
    <w:rsid w:val="000B4397"/>
    <w:rsid w:val="000B43C2"/>
    <w:rsid w:val="000B452C"/>
    <w:rsid w:val="000B4570"/>
    <w:rsid w:val="000B4598"/>
    <w:rsid w:val="000B460A"/>
    <w:rsid w:val="000B4626"/>
    <w:rsid w:val="000B46A9"/>
    <w:rsid w:val="000B4800"/>
    <w:rsid w:val="000B4BCD"/>
    <w:rsid w:val="000B4BE0"/>
    <w:rsid w:val="000B4C23"/>
    <w:rsid w:val="000B4CBE"/>
    <w:rsid w:val="000B4FC6"/>
    <w:rsid w:val="000B5076"/>
    <w:rsid w:val="000B50F0"/>
    <w:rsid w:val="000B512C"/>
    <w:rsid w:val="000B513D"/>
    <w:rsid w:val="000B5691"/>
    <w:rsid w:val="000B56CA"/>
    <w:rsid w:val="000B570A"/>
    <w:rsid w:val="000B5763"/>
    <w:rsid w:val="000B57E9"/>
    <w:rsid w:val="000B5ADC"/>
    <w:rsid w:val="000B5B79"/>
    <w:rsid w:val="000B5C15"/>
    <w:rsid w:val="000B5CBD"/>
    <w:rsid w:val="000B5CE3"/>
    <w:rsid w:val="000B5EAA"/>
    <w:rsid w:val="000B5F85"/>
    <w:rsid w:val="000B617D"/>
    <w:rsid w:val="000B61AB"/>
    <w:rsid w:val="000B61D4"/>
    <w:rsid w:val="000B6237"/>
    <w:rsid w:val="000B624E"/>
    <w:rsid w:val="000B630C"/>
    <w:rsid w:val="000B63B6"/>
    <w:rsid w:val="000B63EF"/>
    <w:rsid w:val="000B644C"/>
    <w:rsid w:val="000B664C"/>
    <w:rsid w:val="000B665C"/>
    <w:rsid w:val="000B66A3"/>
    <w:rsid w:val="000B66A7"/>
    <w:rsid w:val="000B6710"/>
    <w:rsid w:val="000B68B7"/>
    <w:rsid w:val="000B6919"/>
    <w:rsid w:val="000B6A4C"/>
    <w:rsid w:val="000B6C27"/>
    <w:rsid w:val="000B6DC3"/>
    <w:rsid w:val="000B6ED4"/>
    <w:rsid w:val="000B6F40"/>
    <w:rsid w:val="000B718D"/>
    <w:rsid w:val="000B71AC"/>
    <w:rsid w:val="000B71DF"/>
    <w:rsid w:val="000B747D"/>
    <w:rsid w:val="000B74D7"/>
    <w:rsid w:val="000B77DB"/>
    <w:rsid w:val="000B787E"/>
    <w:rsid w:val="000B78D1"/>
    <w:rsid w:val="000B7A05"/>
    <w:rsid w:val="000B7AB0"/>
    <w:rsid w:val="000B7B92"/>
    <w:rsid w:val="000B7CBB"/>
    <w:rsid w:val="000B7F63"/>
    <w:rsid w:val="000B7FDE"/>
    <w:rsid w:val="000C000D"/>
    <w:rsid w:val="000C0038"/>
    <w:rsid w:val="000C01C6"/>
    <w:rsid w:val="000C0207"/>
    <w:rsid w:val="000C0291"/>
    <w:rsid w:val="000C04FC"/>
    <w:rsid w:val="000C0507"/>
    <w:rsid w:val="000C0517"/>
    <w:rsid w:val="000C0569"/>
    <w:rsid w:val="000C0614"/>
    <w:rsid w:val="000C0655"/>
    <w:rsid w:val="000C0698"/>
    <w:rsid w:val="000C0842"/>
    <w:rsid w:val="000C0A53"/>
    <w:rsid w:val="000C0C57"/>
    <w:rsid w:val="000C0CE3"/>
    <w:rsid w:val="000C0E45"/>
    <w:rsid w:val="000C1033"/>
    <w:rsid w:val="000C1208"/>
    <w:rsid w:val="000C122A"/>
    <w:rsid w:val="000C15FB"/>
    <w:rsid w:val="000C1629"/>
    <w:rsid w:val="000C179F"/>
    <w:rsid w:val="000C17B9"/>
    <w:rsid w:val="000C1826"/>
    <w:rsid w:val="000C1854"/>
    <w:rsid w:val="000C1C05"/>
    <w:rsid w:val="000C2062"/>
    <w:rsid w:val="000C2077"/>
    <w:rsid w:val="000C2098"/>
    <w:rsid w:val="000C20CD"/>
    <w:rsid w:val="000C25BA"/>
    <w:rsid w:val="000C2624"/>
    <w:rsid w:val="000C26D5"/>
    <w:rsid w:val="000C29F2"/>
    <w:rsid w:val="000C2B42"/>
    <w:rsid w:val="000C2CEC"/>
    <w:rsid w:val="000C2D01"/>
    <w:rsid w:val="000C2DF9"/>
    <w:rsid w:val="000C2F72"/>
    <w:rsid w:val="000C3080"/>
    <w:rsid w:val="000C308B"/>
    <w:rsid w:val="000C30CF"/>
    <w:rsid w:val="000C3108"/>
    <w:rsid w:val="000C31E2"/>
    <w:rsid w:val="000C32A2"/>
    <w:rsid w:val="000C3520"/>
    <w:rsid w:val="000C3A5E"/>
    <w:rsid w:val="000C3B03"/>
    <w:rsid w:val="000C3B9A"/>
    <w:rsid w:val="000C3C5A"/>
    <w:rsid w:val="000C3C6D"/>
    <w:rsid w:val="000C3DCE"/>
    <w:rsid w:val="000C3E38"/>
    <w:rsid w:val="000C4040"/>
    <w:rsid w:val="000C4199"/>
    <w:rsid w:val="000C4336"/>
    <w:rsid w:val="000C43E0"/>
    <w:rsid w:val="000C4539"/>
    <w:rsid w:val="000C45AD"/>
    <w:rsid w:val="000C45B3"/>
    <w:rsid w:val="000C4736"/>
    <w:rsid w:val="000C4773"/>
    <w:rsid w:val="000C47E8"/>
    <w:rsid w:val="000C48F8"/>
    <w:rsid w:val="000C4969"/>
    <w:rsid w:val="000C4AEB"/>
    <w:rsid w:val="000C4C00"/>
    <w:rsid w:val="000C4C09"/>
    <w:rsid w:val="000C4C33"/>
    <w:rsid w:val="000C4DF7"/>
    <w:rsid w:val="000C4E16"/>
    <w:rsid w:val="000C4E4D"/>
    <w:rsid w:val="000C4F1A"/>
    <w:rsid w:val="000C4F81"/>
    <w:rsid w:val="000C5066"/>
    <w:rsid w:val="000C50B7"/>
    <w:rsid w:val="000C50D9"/>
    <w:rsid w:val="000C528E"/>
    <w:rsid w:val="000C52CE"/>
    <w:rsid w:val="000C5369"/>
    <w:rsid w:val="000C54F2"/>
    <w:rsid w:val="000C5694"/>
    <w:rsid w:val="000C57C5"/>
    <w:rsid w:val="000C5942"/>
    <w:rsid w:val="000C5A54"/>
    <w:rsid w:val="000C5AB0"/>
    <w:rsid w:val="000C5D14"/>
    <w:rsid w:val="000C5DA0"/>
    <w:rsid w:val="000C6073"/>
    <w:rsid w:val="000C60C6"/>
    <w:rsid w:val="000C6242"/>
    <w:rsid w:val="000C6340"/>
    <w:rsid w:val="000C64ED"/>
    <w:rsid w:val="000C654D"/>
    <w:rsid w:val="000C66CA"/>
    <w:rsid w:val="000C66FB"/>
    <w:rsid w:val="000C671A"/>
    <w:rsid w:val="000C6876"/>
    <w:rsid w:val="000C68DB"/>
    <w:rsid w:val="000C6A9A"/>
    <w:rsid w:val="000C6B3C"/>
    <w:rsid w:val="000C6D4C"/>
    <w:rsid w:val="000C6DF4"/>
    <w:rsid w:val="000C6E75"/>
    <w:rsid w:val="000C6EB0"/>
    <w:rsid w:val="000C6EBA"/>
    <w:rsid w:val="000C742F"/>
    <w:rsid w:val="000C74A9"/>
    <w:rsid w:val="000C7622"/>
    <w:rsid w:val="000C76F5"/>
    <w:rsid w:val="000C775C"/>
    <w:rsid w:val="000C786F"/>
    <w:rsid w:val="000C79FE"/>
    <w:rsid w:val="000C7A1B"/>
    <w:rsid w:val="000C7AB6"/>
    <w:rsid w:val="000C7D68"/>
    <w:rsid w:val="000C7F8B"/>
    <w:rsid w:val="000D0270"/>
    <w:rsid w:val="000D0310"/>
    <w:rsid w:val="000D03BF"/>
    <w:rsid w:val="000D04E3"/>
    <w:rsid w:val="000D05F6"/>
    <w:rsid w:val="000D09FC"/>
    <w:rsid w:val="000D0AEF"/>
    <w:rsid w:val="000D0BB9"/>
    <w:rsid w:val="000D0C66"/>
    <w:rsid w:val="000D0D93"/>
    <w:rsid w:val="000D0DA3"/>
    <w:rsid w:val="000D1030"/>
    <w:rsid w:val="000D10FD"/>
    <w:rsid w:val="000D114E"/>
    <w:rsid w:val="000D11C1"/>
    <w:rsid w:val="000D11E2"/>
    <w:rsid w:val="000D1288"/>
    <w:rsid w:val="000D142E"/>
    <w:rsid w:val="000D1525"/>
    <w:rsid w:val="000D1632"/>
    <w:rsid w:val="000D1664"/>
    <w:rsid w:val="000D19EC"/>
    <w:rsid w:val="000D1B9A"/>
    <w:rsid w:val="000D1BE5"/>
    <w:rsid w:val="000D1C83"/>
    <w:rsid w:val="000D1EC2"/>
    <w:rsid w:val="000D2088"/>
    <w:rsid w:val="000D2180"/>
    <w:rsid w:val="000D219E"/>
    <w:rsid w:val="000D2293"/>
    <w:rsid w:val="000D2883"/>
    <w:rsid w:val="000D2892"/>
    <w:rsid w:val="000D28A2"/>
    <w:rsid w:val="000D295A"/>
    <w:rsid w:val="000D29B4"/>
    <w:rsid w:val="000D29FC"/>
    <w:rsid w:val="000D2A55"/>
    <w:rsid w:val="000D2AEE"/>
    <w:rsid w:val="000D2B4B"/>
    <w:rsid w:val="000D2BBE"/>
    <w:rsid w:val="000D2C12"/>
    <w:rsid w:val="000D2C32"/>
    <w:rsid w:val="000D2DDE"/>
    <w:rsid w:val="000D2F7B"/>
    <w:rsid w:val="000D3012"/>
    <w:rsid w:val="000D304B"/>
    <w:rsid w:val="000D3251"/>
    <w:rsid w:val="000D3272"/>
    <w:rsid w:val="000D3431"/>
    <w:rsid w:val="000D3626"/>
    <w:rsid w:val="000D377A"/>
    <w:rsid w:val="000D3781"/>
    <w:rsid w:val="000D38B7"/>
    <w:rsid w:val="000D3941"/>
    <w:rsid w:val="000D39DC"/>
    <w:rsid w:val="000D3A33"/>
    <w:rsid w:val="000D3B20"/>
    <w:rsid w:val="000D3D39"/>
    <w:rsid w:val="000D3FA9"/>
    <w:rsid w:val="000D3FD9"/>
    <w:rsid w:val="000D403D"/>
    <w:rsid w:val="000D4114"/>
    <w:rsid w:val="000D41E6"/>
    <w:rsid w:val="000D4214"/>
    <w:rsid w:val="000D42BD"/>
    <w:rsid w:val="000D446B"/>
    <w:rsid w:val="000D44A4"/>
    <w:rsid w:val="000D4599"/>
    <w:rsid w:val="000D4615"/>
    <w:rsid w:val="000D4632"/>
    <w:rsid w:val="000D4731"/>
    <w:rsid w:val="000D4747"/>
    <w:rsid w:val="000D4779"/>
    <w:rsid w:val="000D47AE"/>
    <w:rsid w:val="000D480A"/>
    <w:rsid w:val="000D48B5"/>
    <w:rsid w:val="000D48C1"/>
    <w:rsid w:val="000D49A3"/>
    <w:rsid w:val="000D49A4"/>
    <w:rsid w:val="000D49E8"/>
    <w:rsid w:val="000D4A41"/>
    <w:rsid w:val="000D4AC7"/>
    <w:rsid w:val="000D4BB2"/>
    <w:rsid w:val="000D4DF9"/>
    <w:rsid w:val="000D4F0F"/>
    <w:rsid w:val="000D4FB9"/>
    <w:rsid w:val="000D5279"/>
    <w:rsid w:val="000D545C"/>
    <w:rsid w:val="000D55DD"/>
    <w:rsid w:val="000D58E2"/>
    <w:rsid w:val="000D591A"/>
    <w:rsid w:val="000D5A97"/>
    <w:rsid w:val="000D5ABF"/>
    <w:rsid w:val="000D5B4F"/>
    <w:rsid w:val="000D5B9A"/>
    <w:rsid w:val="000D5BBD"/>
    <w:rsid w:val="000D5C2B"/>
    <w:rsid w:val="000D5C30"/>
    <w:rsid w:val="000D5CC3"/>
    <w:rsid w:val="000D5CE7"/>
    <w:rsid w:val="000D5E2C"/>
    <w:rsid w:val="000D5F0A"/>
    <w:rsid w:val="000D6064"/>
    <w:rsid w:val="000D61EB"/>
    <w:rsid w:val="000D6292"/>
    <w:rsid w:val="000D6418"/>
    <w:rsid w:val="000D6828"/>
    <w:rsid w:val="000D686C"/>
    <w:rsid w:val="000D6955"/>
    <w:rsid w:val="000D695F"/>
    <w:rsid w:val="000D6A2F"/>
    <w:rsid w:val="000D6CC2"/>
    <w:rsid w:val="000D6CC4"/>
    <w:rsid w:val="000D6E7E"/>
    <w:rsid w:val="000D6FEF"/>
    <w:rsid w:val="000D709A"/>
    <w:rsid w:val="000D70CA"/>
    <w:rsid w:val="000D7137"/>
    <w:rsid w:val="000D7196"/>
    <w:rsid w:val="000D71C4"/>
    <w:rsid w:val="000D7447"/>
    <w:rsid w:val="000D74EE"/>
    <w:rsid w:val="000D7539"/>
    <w:rsid w:val="000D7605"/>
    <w:rsid w:val="000D7781"/>
    <w:rsid w:val="000D78A2"/>
    <w:rsid w:val="000D792D"/>
    <w:rsid w:val="000D798F"/>
    <w:rsid w:val="000D7A24"/>
    <w:rsid w:val="000D7ACD"/>
    <w:rsid w:val="000D7AD6"/>
    <w:rsid w:val="000D7B46"/>
    <w:rsid w:val="000D7DFD"/>
    <w:rsid w:val="000D7F2F"/>
    <w:rsid w:val="000D7F47"/>
    <w:rsid w:val="000E0188"/>
    <w:rsid w:val="000E0225"/>
    <w:rsid w:val="000E0254"/>
    <w:rsid w:val="000E027D"/>
    <w:rsid w:val="000E02F7"/>
    <w:rsid w:val="000E06A8"/>
    <w:rsid w:val="000E0723"/>
    <w:rsid w:val="000E07EC"/>
    <w:rsid w:val="000E09AF"/>
    <w:rsid w:val="000E0A56"/>
    <w:rsid w:val="000E0AF4"/>
    <w:rsid w:val="000E0C52"/>
    <w:rsid w:val="000E0CAD"/>
    <w:rsid w:val="000E0D6B"/>
    <w:rsid w:val="000E0E13"/>
    <w:rsid w:val="000E0E7F"/>
    <w:rsid w:val="000E0E92"/>
    <w:rsid w:val="000E11ED"/>
    <w:rsid w:val="000E126D"/>
    <w:rsid w:val="000E1513"/>
    <w:rsid w:val="000E159E"/>
    <w:rsid w:val="000E167E"/>
    <w:rsid w:val="000E16D0"/>
    <w:rsid w:val="000E1848"/>
    <w:rsid w:val="000E1B0D"/>
    <w:rsid w:val="000E1BD0"/>
    <w:rsid w:val="000E1C96"/>
    <w:rsid w:val="000E1CC6"/>
    <w:rsid w:val="000E1CE4"/>
    <w:rsid w:val="000E1CEB"/>
    <w:rsid w:val="000E1DD1"/>
    <w:rsid w:val="000E1FEE"/>
    <w:rsid w:val="000E216C"/>
    <w:rsid w:val="000E222D"/>
    <w:rsid w:val="000E2338"/>
    <w:rsid w:val="000E2694"/>
    <w:rsid w:val="000E27CA"/>
    <w:rsid w:val="000E2870"/>
    <w:rsid w:val="000E2C06"/>
    <w:rsid w:val="000E2D4A"/>
    <w:rsid w:val="000E2DCE"/>
    <w:rsid w:val="000E2EF0"/>
    <w:rsid w:val="000E2FF1"/>
    <w:rsid w:val="000E3084"/>
    <w:rsid w:val="000E30B1"/>
    <w:rsid w:val="000E31CA"/>
    <w:rsid w:val="000E32A0"/>
    <w:rsid w:val="000E3337"/>
    <w:rsid w:val="000E336B"/>
    <w:rsid w:val="000E3420"/>
    <w:rsid w:val="000E3456"/>
    <w:rsid w:val="000E3460"/>
    <w:rsid w:val="000E3476"/>
    <w:rsid w:val="000E349D"/>
    <w:rsid w:val="000E3502"/>
    <w:rsid w:val="000E3595"/>
    <w:rsid w:val="000E380E"/>
    <w:rsid w:val="000E3A44"/>
    <w:rsid w:val="000E3A72"/>
    <w:rsid w:val="000E3AF3"/>
    <w:rsid w:val="000E3C49"/>
    <w:rsid w:val="000E3E03"/>
    <w:rsid w:val="000E3EAA"/>
    <w:rsid w:val="000E3ECF"/>
    <w:rsid w:val="000E3F64"/>
    <w:rsid w:val="000E400B"/>
    <w:rsid w:val="000E4156"/>
    <w:rsid w:val="000E41DD"/>
    <w:rsid w:val="000E437F"/>
    <w:rsid w:val="000E44CF"/>
    <w:rsid w:val="000E450D"/>
    <w:rsid w:val="000E4690"/>
    <w:rsid w:val="000E4912"/>
    <w:rsid w:val="000E49AE"/>
    <w:rsid w:val="000E4A28"/>
    <w:rsid w:val="000E4A6E"/>
    <w:rsid w:val="000E4C13"/>
    <w:rsid w:val="000E4C6B"/>
    <w:rsid w:val="000E4DCC"/>
    <w:rsid w:val="000E4DFC"/>
    <w:rsid w:val="000E4E76"/>
    <w:rsid w:val="000E4E96"/>
    <w:rsid w:val="000E4F73"/>
    <w:rsid w:val="000E5054"/>
    <w:rsid w:val="000E510F"/>
    <w:rsid w:val="000E519D"/>
    <w:rsid w:val="000E5408"/>
    <w:rsid w:val="000E55A1"/>
    <w:rsid w:val="000E55D4"/>
    <w:rsid w:val="000E5646"/>
    <w:rsid w:val="000E599C"/>
    <w:rsid w:val="000E5B1E"/>
    <w:rsid w:val="000E5C7A"/>
    <w:rsid w:val="000E5DDE"/>
    <w:rsid w:val="000E5F44"/>
    <w:rsid w:val="000E5FD8"/>
    <w:rsid w:val="000E60A0"/>
    <w:rsid w:val="000E60EC"/>
    <w:rsid w:val="000E61B8"/>
    <w:rsid w:val="000E6202"/>
    <w:rsid w:val="000E63CC"/>
    <w:rsid w:val="000E64E5"/>
    <w:rsid w:val="000E6506"/>
    <w:rsid w:val="000E65FD"/>
    <w:rsid w:val="000E6917"/>
    <w:rsid w:val="000E69C1"/>
    <w:rsid w:val="000E6A30"/>
    <w:rsid w:val="000E6A41"/>
    <w:rsid w:val="000E6A9D"/>
    <w:rsid w:val="000E6B1F"/>
    <w:rsid w:val="000E6BCE"/>
    <w:rsid w:val="000E6C04"/>
    <w:rsid w:val="000E6DBB"/>
    <w:rsid w:val="000E6F72"/>
    <w:rsid w:val="000E6F78"/>
    <w:rsid w:val="000E704B"/>
    <w:rsid w:val="000E70A7"/>
    <w:rsid w:val="000E72D1"/>
    <w:rsid w:val="000E72FA"/>
    <w:rsid w:val="000E73E1"/>
    <w:rsid w:val="000E741A"/>
    <w:rsid w:val="000E74CD"/>
    <w:rsid w:val="000E7674"/>
    <w:rsid w:val="000E771D"/>
    <w:rsid w:val="000E7855"/>
    <w:rsid w:val="000E78A2"/>
    <w:rsid w:val="000E7A80"/>
    <w:rsid w:val="000E7A83"/>
    <w:rsid w:val="000E7B16"/>
    <w:rsid w:val="000E7C1D"/>
    <w:rsid w:val="000E7C8E"/>
    <w:rsid w:val="000F008B"/>
    <w:rsid w:val="000F017D"/>
    <w:rsid w:val="000F03A4"/>
    <w:rsid w:val="000F03DD"/>
    <w:rsid w:val="000F0478"/>
    <w:rsid w:val="000F04FA"/>
    <w:rsid w:val="000F0523"/>
    <w:rsid w:val="000F069E"/>
    <w:rsid w:val="000F06BB"/>
    <w:rsid w:val="000F0734"/>
    <w:rsid w:val="000F077A"/>
    <w:rsid w:val="000F0886"/>
    <w:rsid w:val="000F0913"/>
    <w:rsid w:val="000F09CC"/>
    <w:rsid w:val="000F0A3F"/>
    <w:rsid w:val="000F0A7E"/>
    <w:rsid w:val="000F0ADB"/>
    <w:rsid w:val="000F0B66"/>
    <w:rsid w:val="000F0C27"/>
    <w:rsid w:val="000F0C81"/>
    <w:rsid w:val="000F0D5B"/>
    <w:rsid w:val="000F0E73"/>
    <w:rsid w:val="000F0E89"/>
    <w:rsid w:val="000F10BA"/>
    <w:rsid w:val="000F148C"/>
    <w:rsid w:val="000F1738"/>
    <w:rsid w:val="000F18DE"/>
    <w:rsid w:val="000F1908"/>
    <w:rsid w:val="000F1968"/>
    <w:rsid w:val="000F1A27"/>
    <w:rsid w:val="000F1AC1"/>
    <w:rsid w:val="000F1E14"/>
    <w:rsid w:val="000F1ED2"/>
    <w:rsid w:val="000F1FC4"/>
    <w:rsid w:val="000F2081"/>
    <w:rsid w:val="000F210F"/>
    <w:rsid w:val="000F22DB"/>
    <w:rsid w:val="000F241A"/>
    <w:rsid w:val="000F249F"/>
    <w:rsid w:val="000F24D3"/>
    <w:rsid w:val="000F25A5"/>
    <w:rsid w:val="000F268D"/>
    <w:rsid w:val="000F269F"/>
    <w:rsid w:val="000F27F3"/>
    <w:rsid w:val="000F2A5F"/>
    <w:rsid w:val="000F2BF6"/>
    <w:rsid w:val="000F2C19"/>
    <w:rsid w:val="000F2CA0"/>
    <w:rsid w:val="000F2D1F"/>
    <w:rsid w:val="000F2ECA"/>
    <w:rsid w:val="000F2EF9"/>
    <w:rsid w:val="000F2FC1"/>
    <w:rsid w:val="000F2FEB"/>
    <w:rsid w:val="000F305B"/>
    <w:rsid w:val="000F317E"/>
    <w:rsid w:val="000F341E"/>
    <w:rsid w:val="000F357A"/>
    <w:rsid w:val="000F3628"/>
    <w:rsid w:val="000F3791"/>
    <w:rsid w:val="000F384C"/>
    <w:rsid w:val="000F39BE"/>
    <w:rsid w:val="000F39EA"/>
    <w:rsid w:val="000F3BB3"/>
    <w:rsid w:val="000F3C28"/>
    <w:rsid w:val="000F3D19"/>
    <w:rsid w:val="000F3D50"/>
    <w:rsid w:val="000F3D74"/>
    <w:rsid w:val="000F3F8E"/>
    <w:rsid w:val="000F42AA"/>
    <w:rsid w:val="000F42EE"/>
    <w:rsid w:val="000F4466"/>
    <w:rsid w:val="000F45E2"/>
    <w:rsid w:val="000F45F3"/>
    <w:rsid w:val="000F46F8"/>
    <w:rsid w:val="000F4754"/>
    <w:rsid w:val="000F4769"/>
    <w:rsid w:val="000F477A"/>
    <w:rsid w:val="000F4915"/>
    <w:rsid w:val="000F4930"/>
    <w:rsid w:val="000F4A9F"/>
    <w:rsid w:val="000F4B13"/>
    <w:rsid w:val="000F4D81"/>
    <w:rsid w:val="000F4E24"/>
    <w:rsid w:val="000F4FE4"/>
    <w:rsid w:val="000F5046"/>
    <w:rsid w:val="000F50BD"/>
    <w:rsid w:val="000F51B0"/>
    <w:rsid w:val="000F5205"/>
    <w:rsid w:val="000F5250"/>
    <w:rsid w:val="000F52EE"/>
    <w:rsid w:val="000F534A"/>
    <w:rsid w:val="000F5367"/>
    <w:rsid w:val="000F551E"/>
    <w:rsid w:val="000F5586"/>
    <w:rsid w:val="000F58C4"/>
    <w:rsid w:val="000F5BAC"/>
    <w:rsid w:val="000F5CC4"/>
    <w:rsid w:val="000F5D8A"/>
    <w:rsid w:val="000F5DA1"/>
    <w:rsid w:val="000F5DC7"/>
    <w:rsid w:val="000F5DF7"/>
    <w:rsid w:val="000F5E3A"/>
    <w:rsid w:val="000F6044"/>
    <w:rsid w:val="000F60D4"/>
    <w:rsid w:val="000F6135"/>
    <w:rsid w:val="000F61ED"/>
    <w:rsid w:val="000F62E3"/>
    <w:rsid w:val="000F6561"/>
    <w:rsid w:val="000F65CA"/>
    <w:rsid w:val="000F677A"/>
    <w:rsid w:val="000F685C"/>
    <w:rsid w:val="000F6BE3"/>
    <w:rsid w:val="000F6D4B"/>
    <w:rsid w:val="000F6E6B"/>
    <w:rsid w:val="000F6EA4"/>
    <w:rsid w:val="000F6FEE"/>
    <w:rsid w:val="000F713C"/>
    <w:rsid w:val="000F71E8"/>
    <w:rsid w:val="000F72AB"/>
    <w:rsid w:val="000F72D7"/>
    <w:rsid w:val="000F736C"/>
    <w:rsid w:val="000F7475"/>
    <w:rsid w:val="000F74CD"/>
    <w:rsid w:val="000F7702"/>
    <w:rsid w:val="000F772A"/>
    <w:rsid w:val="000F78BD"/>
    <w:rsid w:val="000F790D"/>
    <w:rsid w:val="000F7A8E"/>
    <w:rsid w:val="00100140"/>
    <w:rsid w:val="0010019F"/>
    <w:rsid w:val="0010023A"/>
    <w:rsid w:val="001002E5"/>
    <w:rsid w:val="001003AB"/>
    <w:rsid w:val="001003FA"/>
    <w:rsid w:val="0010044D"/>
    <w:rsid w:val="00100523"/>
    <w:rsid w:val="0010052F"/>
    <w:rsid w:val="0010059A"/>
    <w:rsid w:val="00100612"/>
    <w:rsid w:val="0010068F"/>
    <w:rsid w:val="0010087D"/>
    <w:rsid w:val="001008A9"/>
    <w:rsid w:val="001008B7"/>
    <w:rsid w:val="001008F2"/>
    <w:rsid w:val="00100ABC"/>
    <w:rsid w:val="00100C01"/>
    <w:rsid w:val="00100C03"/>
    <w:rsid w:val="00100E70"/>
    <w:rsid w:val="00100F0E"/>
    <w:rsid w:val="00100F65"/>
    <w:rsid w:val="00100FB3"/>
    <w:rsid w:val="00101095"/>
    <w:rsid w:val="001012DA"/>
    <w:rsid w:val="001012E9"/>
    <w:rsid w:val="00101434"/>
    <w:rsid w:val="0010153A"/>
    <w:rsid w:val="0010153C"/>
    <w:rsid w:val="00101679"/>
    <w:rsid w:val="0010192E"/>
    <w:rsid w:val="00101A54"/>
    <w:rsid w:val="00101ADA"/>
    <w:rsid w:val="00101AFC"/>
    <w:rsid w:val="00101B2E"/>
    <w:rsid w:val="00101CAB"/>
    <w:rsid w:val="00101CDD"/>
    <w:rsid w:val="00101F01"/>
    <w:rsid w:val="00101F5B"/>
    <w:rsid w:val="00101FB9"/>
    <w:rsid w:val="00102085"/>
    <w:rsid w:val="00102398"/>
    <w:rsid w:val="001023EF"/>
    <w:rsid w:val="001024DE"/>
    <w:rsid w:val="00102572"/>
    <w:rsid w:val="0010289A"/>
    <w:rsid w:val="001028B8"/>
    <w:rsid w:val="00102979"/>
    <w:rsid w:val="00102997"/>
    <w:rsid w:val="001029B8"/>
    <w:rsid w:val="00102B3B"/>
    <w:rsid w:val="00102B55"/>
    <w:rsid w:val="00102BB8"/>
    <w:rsid w:val="00102CA3"/>
    <w:rsid w:val="00102E03"/>
    <w:rsid w:val="00102E28"/>
    <w:rsid w:val="00102FFE"/>
    <w:rsid w:val="0010305D"/>
    <w:rsid w:val="001032F6"/>
    <w:rsid w:val="001032FC"/>
    <w:rsid w:val="001034F0"/>
    <w:rsid w:val="0010388F"/>
    <w:rsid w:val="0010391A"/>
    <w:rsid w:val="00103A2E"/>
    <w:rsid w:val="00103C0B"/>
    <w:rsid w:val="00103C79"/>
    <w:rsid w:val="00103CEF"/>
    <w:rsid w:val="00103D17"/>
    <w:rsid w:val="00103D26"/>
    <w:rsid w:val="00103D5E"/>
    <w:rsid w:val="0010412B"/>
    <w:rsid w:val="0010413D"/>
    <w:rsid w:val="00104279"/>
    <w:rsid w:val="0010432A"/>
    <w:rsid w:val="0010451A"/>
    <w:rsid w:val="0010460A"/>
    <w:rsid w:val="00104744"/>
    <w:rsid w:val="00104831"/>
    <w:rsid w:val="0010497D"/>
    <w:rsid w:val="00104A24"/>
    <w:rsid w:val="00104A26"/>
    <w:rsid w:val="00104AF5"/>
    <w:rsid w:val="00104B65"/>
    <w:rsid w:val="00104CAD"/>
    <w:rsid w:val="00104CDD"/>
    <w:rsid w:val="00104DBF"/>
    <w:rsid w:val="00104EA7"/>
    <w:rsid w:val="00104EE7"/>
    <w:rsid w:val="00105059"/>
    <w:rsid w:val="001050CE"/>
    <w:rsid w:val="0010515F"/>
    <w:rsid w:val="001051B3"/>
    <w:rsid w:val="00105223"/>
    <w:rsid w:val="001052BE"/>
    <w:rsid w:val="00105387"/>
    <w:rsid w:val="001053A9"/>
    <w:rsid w:val="00105458"/>
    <w:rsid w:val="0010569E"/>
    <w:rsid w:val="00105827"/>
    <w:rsid w:val="001058D7"/>
    <w:rsid w:val="001058FA"/>
    <w:rsid w:val="00105A72"/>
    <w:rsid w:val="00105B00"/>
    <w:rsid w:val="00105B71"/>
    <w:rsid w:val="00105DCF"/>
    <w:rsid w:val="00105EA3"/>
    <w:rsid w:val="00105ECB"/>
    <w:rsid w:val="00105FA8"/>
    <w:rsid w:val="00105FAD"/>
    <w:rsid w:val="001060FC"/>
    <w:rsid w:val="0010610B"/>
    <w:rsid w:val="00106222"/>
    <w:rsid w:val="001062CA"/>
    <w:rsid w:val="00106306"/>
    <w:rsid w:val="00106489"/>
    <w:rsid w:val="001065A9"/>
    <w:rsid w:val="0010674D"/>
    <w:rsid w:val="001068BF"/>
    <w:rsid w:val="001068CF"/>
    <w:rsid w:val="001068EF"/>
    <w:rsid w:val="00106980"/>
    <w:rsid w:val="001069CB"/>
    <w:rsid w:val="00106ABF"/>
    <w:rsid w:val="00106BE0"/>
    <w:rsid w:val="00106D9A"/>
    <w:rsid w:val="00106DF2"/>
    <w:rsid w:val="00106E27"/>
    <w:rsid w:val="00106EAC"/>
    <w:rsid w:val="00106F40"/>
    <w:rsid w:val="00107050"/>
    <w:rsid w:val="00107279"/>
    <w:rsid w:val="00107317"/>
    <w:rsid w:val="00107369"/>
    <w:rsid w:val="00107422"/>
    <w:rsid w:val="00107454"/>
    <w:rsid w:val="001074A6"/>
    <w:rsid w:val="00107689"/>
    <w:rsid w:val="0010775C"/>
    <w:rsid w:val="00107808"/>
    <w:rsid w:val="001078B6"/>
    <w:rsid w:val="00107913"/>
    <w:rsid w:val="001079CF"/>
    <w:rsid w:val="001079EF"/>
    <w:rsid w:val="00107ABF"/>
    <w:rsid w:val="00107C2C"/>
    <w:rsid w:val="00107CA6"/>
    <w:rsid w:val="00107E68"/>
    <w:rsid w:val="00110197"/>
    <w:rsid w:val="00110201"/>
    <w:rsid w:val="001103D4"/>
    <w:rsid w:val="00110646"/>
    <w:rsid w:val="001106A8"/>
    <w:rsid w:val="0011074C"/>
    <w:rsid w:val="0011079D"/>
    <w:rsid w:val="001107C7"/>
    <w:rsid w:val="001107CA"/>
    <w:rsid w:val="00110847"/>
    <w:rsid w:val="0011096C"/>
    <w:rsid w:val="0011099D"/>
    <w:rsid w:val="00110B28"/>
    <w:rsid w:val="00110B67"/>
    <w:rsid w:val="00110CD0"/>
    <w:rsid w:val="00110E0A"/>
    <w:rsid w:val="00110F96"/>
    <w:rsid w:val="0011140C"/>
    <w:rsid w:val="00111456"/>
    <w:rsid w:val="0011145E"/>
    <w:rsid w:val="001114C3"/>
    <w:rsid w:val="00111557"/>
    <w:rsid w:val="0011155B"/>
    <w:rsid w:val="00111617"/>
    <w:rsid w:val="00111767"/>
    <w:rsid w:val="00111867"/>
    <w:rsid w:val="00111A20"/>
    <w:rsid w:val="00111A6A"/>
    <w:rsid w:val="00111B43"/>
    <w:rsid w:val="00111B5B"/>
    <w:rsid w:val="00111C6B"/>
    <w:rsid w:val="00111D7F"/>
    <w:rsid w:val="00111EDC"/>
    <w:rsid w:val="00111F12"/>
    <w:rsid w:val="00111F65"/>
    <w:rsid w:val="0011227F"/>
    <w:rsid w:val="00112403"/>
    <w:rsid w:val="001124CC"/>
    <w:rsid w:val="0011256D"/>
    <w:rsid w:val="00112639"/>
    <w:rsid w:val="00112697"/>
    <w:rsid w:val="00112920"/>
    <w:rsid w:val="0011293F"/>
    <w:rsid w:val="001129AF"/>
    <w:rsid w:val="00112A62"/>
    <w:rsid w:val="00112ADE"/>
    <w:rsid w:val="00112B7A"/>
    <w:rsid w:val="00112C26"/>
    <w:rsid w:val="00112E00"/>
    <w:rsid w:val="00112E31"/>
    <w:rsid w:val="00112F07"/>
    <w:rsid w:val="00112FA5"/>
    <w:rsid w:val="0011340F"/>
    <w:rsid w:val="001134B7"/>
    <w:rsid w:val="00113623"/>
    <w:rsid w:val="001136CA"/>
    <w:rsid w:val="00113943"/>
    <w:rsid w:val="00113B5D"/>
    <w:rsid w:val="00113B74"/>
    <w:rsid w:val="00113BDB"/>
    <w:rsid w:val="00113CBF"/>
    <w:rsid w:val="00113F34"/>
    <w:rsid w:val="00113F8C"/>
    <w:rsid w:val="001143A0"/>
    <w:rsid w:val="001143F8"/>
    <w:rsid w:val="0011441A"/>
    <w:rsid w:val="0011465A"/>
    <w:rsid w:val="00114707"/>
    <w:rsid w:val="00114AFD"/>
    <w:rsid w:val="00114BAD"/>
    <w:rsid w:val="00114CAC"/>
    <w:rsid w:val="00114D30"/>
    <w:rsid w:val="00114D58"/>
    <w:rsid w:val="00114D8B"/>
    <w:rsid w:val="001150A6"/>
    <w:rsid w:val="00115128"/>
    <w:rsid w:val="0011515B"/>
    <w:rsid w:val="001153BB"/>
    <w:rsid w:val="001153EC"/>
    <w:rsid w:val="00115597"/>
    <w:rsid w:val="00115735"/>
    <w:rsid w:val="001159EA"/>
    <w:rsid w:val="00115D0C"/>
    <w:rsid w:val="00115D35"/>
    <w:rsid w:val="00115E2E"/>
    <w:rsid w:val="00115F2F"/>
    <w:rsid w:val="001160A2"/>
    <w:rsid w:val="001160D9"/>
    <w:rsid w:val="00116265"/>
    <w:rsid w:val="001162A8"/>
    <w:rsid w:val="00116474"/>
    <w:rsid w:val="001164B3"/>
    <w:rsid w:val="001164BB"/>
    <w:rsid w:val="0011672F"/>
    <w:rsid w:val="001168CF"/>
    <w:rsid w:val="001168F1"/>
    <w:rsid w:val="00116A13"/>
    <w:rsid w:val="00116BAD"/>
    <w:rsid w:val="00116BB4"/>
    <w:rsid w:val="00116E9E"/>
    <w:rsid w:val="00116FEF"/>
    <w:rsid w:val="00117220"/>
    <w:rsid w:val="001173C9"/>
    <w:rsid w:val="00117451"/>
    <w:rsid w:val="00117524"/>
    <w:rsid w:val="00117929"/>
    <w:rsid w:val="00117C44"/>
    <w:rsid w:val="00117C99"/>
    <w:rsid w:val="00117CC2"/>
    <w:rsid w:val="00117D0B"/>
    <w:rsid w:val="00117D78"/>
    <w:rsid w:val="00117D9B"/>
    <w:rsid w:val="00117FD9"/>
    <w:rsid w:val="00120079"/>
    <w:rsid w:val="001202B7"/>
    <w:rsid w:val="001204DC"/>
    <w:rsid w:val="00120541"/>
    <w:rsid w:val="00120567"/>
    <w:rsid w:val="00120594"/>
    <w:rsid w:val="001207DB"/>
    <w:rsid w:val="0012086B"/>
    <w:rsid w:val="00120DB7"/>
    <w:rsid w:val="00120E9E"/>
    <w:rsid w:val="00120EB8"/>
    <w:rsid w:val="00120F75"/>
    <w:rsid w:val="00121013"/>
    <w:rsid w:val="0012109E"/>
    <w:rsid w:val="0012116C"/>
    <w:rsid w:val="00121597"/>
    <w:rsid w:val="001215CF"/>
    <w:rsid w:val="0012179D"/>
    <w:rsid w:val="001217F3"/>
    <w:rsid w:val="001218CB"/>
    <w:rsid w:val="00121AF9"/>
    <w:rsid w:val="00121B17"/>
    <w:rsid w:val="00121BBE"/>
    <w:rsid w:val="00121BF1"/>
    <w:rsid w:val="00121CBA"/>
    <w:rsid w:val="00121D1D"/>
    <w:rsid w:val="00121E23"/>
    <w:rsid w:val="00121E54"/>
    <w:rsid w:val="00122050"/>
    <w:rsid w:val="001220DD"/>
    <w:rsid w:val="001221CA"/>
    <w:rsid w:val="00122332"/>
    <w:rsid w:val="00122377"/>
    <w:rsid w:val="001223EF"/>
    <w:rsid w:val="00122420"/>
    <w:rsid w:val="0012274A"/>
    <w:rsid w:val="001227A8"/>
    <w:rsid w:val="001227B2"/>
    <w:rsid w:val="001227CC"/>
    <w:rsid w:val="00122C6B"/>
    <w:rsid w:val="00122CF4"/>
    <w:rsid w:val="00122D60"/>
    <w:rsid w:val="00122DD6"/>
    <w:rsid w:val="001230B3"/>
    <w:rsid w:val="0012324A"/>
    <w:rsid w:val="00123267"/>
    <w:rsid w:val="00123280"/>
    <w:rsid w:val="001232CD"/>
    <w:rsid w:val="001233B4"/>
    <w:rsid w:val="00123692"/>
    <w:rsid w:val="001236F7"/>
    <w:rsid w:val="00123AD4"/>
    <w:rsid w:val="00123BCF"/>
    <w:rsid w:val="00123C11"/>
    <w:rsid w:val="00123CC0"/>
    <w:rsid w:val="00123D14"/>
    <w:rsid w:val="00123DBC"/>
    <w:rsid w:val="00123E39"/>
    <w:rsid w:val="00123FF2"/>
    <w:rsid w:val="00124032"/>
    <w:rsid w:val="001241A6"/>
    <w:rsid w:val="00124266"/>
    <w:rsid w:val="00124462"/>
    <w:rsid w:val="001244FF"/>
    <w:rsid w:val="00124618"/>
    <w:rsid w:val="00124796"/>
    <w:rsid w:val="00124874"/>
    <w:rsid w:val="0012496F"/>
    <w:rsid w:val="00124AB7"/>
    <w:rsid w:val="00124AD3"/>
    <w:rsid w:val="00124CA5"/>
    <w:rsid w:val="00124CC3"/>
    <w:rsid w:val="00124E5F"/>
    <w:rsid w:val="00124FB6"/>
    <w:rsid w:val="0012503A"/>
    <w:rsid w:val="0012516B"/>
    <w:rsid w:val="0012518D"/>
    <w:rsid w:val="0012526C"/>
    <w:rsid w:val="001254C7"/>
    <w:rsid w:val="00125842"/>
    <w:rsid w:val="00125879"/>
    <w:rsid w:val="001258B5"/>
    <w:rsid w:val="00125996"/>
    <w:rsid w:val="00125A62"/>
    <w:rsid w:val="00125B33"/>
    <w:rsid w:val="00125B3B"/>
    <w:rsid w:val="00125CC0"/>
    <w:rsid w:val="00125CDA"/>
    <w:rsid w:val="00125ECB"/>
    <w:rsid w:val="00126086"/>
    <w:rsid w:val="001260EE"/>
    <w:rsid w:val="001261B3"/>
    <w:rsid w:val="001261D3"/>
    <w:rsid w:val="00126238"/>
    <w:rsid w:val="001264CD"/>
    <w:rsid w:val="001266C3"/>
    <w:rsid w:val="001267ED"/>
    <w:rsid w:val="00126800"/>
    <w:rsid w:val="00126867"/>
    <w:rsid w:val="001268DF"/>
    <w:rsid w:val="001269B7"/>
    <w:rsid w:val="00126A93"/>
    <w:rsid w:val="00126B2E"/>
    <w:rsid w:val="00126B4E"/>
    <w:rsid w:val="00126B70"/>
    <w:rsid w:val="00126BC0"/>
    <w:rsid w:val="00126DA2"/>
    <w:rsid w:val="00126ECA"/>
    <w:rsid w:val="00126F88"/>
    <w:rsid w:val="0012703F"/>
    <w:rsid w:val="001270DE"/>
    <w:rsid w:val="0012730C"/>
    <w:rsid w:val="00127314"/>
    <w:rsid w:val="001273A5"/>
    <w:rsid w:val="001276A0"/>
    <w:rsid w:val="0012787F"/>
    <w:rsid w:val="0012797D"/>
    <w:rsid w:val="0012799F"/>
    <w:rsid w:val="00127A8B"/>
    <w:rsid w:val="00127C26"/>
    <w:rsid w:val="00127C5A"/>
    <w:rsid w:val="00127D27"/>
    <w:rsid w:val="00127E92"/>
    <w:rsid w:val="00127FCE"/>
    <w:rsid w:val="00127FF4"/>
    <w:rsid w:val="001300EC"/>
    <w:rsid w:val="0013025A"/>
    <w:rsid w:val="001302B6"/>
    <w:rsid w:val="001304C1"/>
    <w:rsid w:val="00130629"/>
    <w:rsid w:val="0013064D"/>
    <w:rsid w:val="00130681"/>
    <w:rsid w:val="001306FA"/>
    <w:rsid w:val="001308C1"/>
    <w:rsid w:val="00130905"/>
    <w:rsid w:val="00130955"/>
    <w:rsid w:val="00130ADC"/>
    <w:rsid w:val="00130AE1"/>
    <w:rsid w:val="00130B0B"/>
    <w:rsid w:val="00130C0A"/>
    <w:rsid w:val="00130D08"/>
    <w:rsid w:val="00130EDC"/>
    <w:rsid w:val="00130FA2"/>
    <w:rsid w:val="00130FBE"/>
    <w:rsid w:val="00131019"/>
    <w:rsid w:val="001313E7"/>
    <w:rsid w:val="001313FE"/>
    <w:rsid w:val="00131673"/>
    <w:rsid w:val="001316A2"/>
    <w:rsid w:val="00131709"/>
    <w:rsid w:val="0013173C"/>
    <w:rsid w:val="00131769"/>
    <w:rsid w:val="001317E9"/>
    <w:rsid w:val="001319B5"/>
    <w:rsid w:val="001319F9"/>
    <w:rsid w:val="00131B03"/>
    <w:rsid w:val="00131B9D"/>
    <w:rsid w:val="00131BA3"/>
    <w:rsid w:val="00131C5F"/>
    <w:rsid w:val="00131CEF"/>
    <w:rsid w:val="00131F3C"/>
    <w:rsid w:val="00131F78"/>
    <w:rsid w:val="00132049"/>
    <w:rsid w:val="001321CB"/>
    <w:rsid w:val="0013222D"/>
    <w:rsid w:val="001322FD"/>
    <w:rsid w:val="001323E0"/>
    <w:rsid w:val="0013248B"/>
    <w:rsid w:val="001326DC"/>
    <w:rsid w:val="001326E9"/>
    <w:rsid w:val="001327E8"/>
    <w:rsid w:val="00132827"/>
    <w:rsid w:val="00132914"/>
    <w:rsid w:val="001329B9"/>
    <w:rsid w:val="001329DB"/>
    <w:rsid w:val="001329EE"/>
    <w:rsid w:val="00132A1A"/>
    <w:rsid w:val="00132CE3"/>
    <w:rsid w:val="00132EFB"/>
    <w:rsid w:val="00132FA8"/>
    <w:rsid w:val="00132FDF"/>
    <w:rsid w:val="001330E4"/>
    <w:rsid w:val="00133151"/>
    <w:rsid w:val="00133172"/>
    <w:rsid w:val="00133439"/>
    <w:rsid w:val="001334DB"/>
    <w:rsid w:val="00133505"/>
    <w:rsid w:val="0013362F"/>
    <w:rsid w:val="00133633"/>
    <w:rsid w:val="0013379B"/>
    <w:rsid w:val="00133879"/>
    <w:rsid w:val="00133979"/>
    <w:rsid w:val="00133BA2"/>
    <w:rsid w:val="00133D72"/>
    <w:rsid w:val="00133DF7"/>
    <w:rsid w:val="00133E4A"/>
    <w:rsid w:val="001340BD"/>
    <w:rsid w:val="001340E6"/>
    <w:rsid w:val="0013428A"/>
    <w:rsid w:val="00134306"/>
    <w:rsid w:val="00134377"/>
    <w:rsid w:val="00134452"/>
    <w:rsid w:val="001345A5"/>
    <w:rsid w:val="00134619"/>
    <w:rsid w:val="00134710"/>
    <w:rsid w:val="0013479F"/>
    <w:rsid w:val="00134AD0"/>
    <w:rsid w:val="00134BE5"/>
    <w:rsid w:val="00134BEC"/>
    <w:rsid w:val="00134DC0"/>
    <w:rsid w:val="00134E08"/>
    <w:rsid w:val="00134F87"/>
    <w:rsid w:val="00134FC5"/>
    <w:rsid w:val="00134FD9"/>
    <w:rsid w:val="00135052"/>
    <w:rsid w:val="001350CF"/>
    <w:rsid w:val="00135365"/>
    <w:rsid w:val="001354EB"/>
    <w:rsid w:val="00135681"/>
    <w:rsid w:val="001356ED"/>
    <w:rsid w:val="0013577A"/>
    <w:rsid w:val="001357B1"/>
    <w:rsid w:val="001358DF"/>
    <w:rsid w:val="00135918"/>
    <w:rsid w:val="00135A8F"/>
    <w:rsid w:val="00135BEB"/>
    <w:rsid w:val="00135C2A"/>
    <w:rsid w:val="00135D55"/>
    <w:rsid w:val="00135DA6"/>
    <w:rsid w:val="00135E2E"/>
    <w:rsid w:val="001361B8"/>
    <w:rsid w:val="001363ED"/>
    <w:rsid w:val="0013642B"/>
    <w:rsid w:val="00136450"/>
    <w:rsid w:val="00136470"/>
    <w:rsid w:val="00136489"/>
    <w:rsid w:val="001366D4"/>
    <w:rsid w:val="0013673A"/>
    <w:rsid w:val="001367E5"/>
    <w:rsid w:val="0013694C"/>
    <w:rsid w:val="001369D2"/>
    <w:rsid w:val="00136CDB"/>
    <w:rsid w:val="00136DA4"/>
    <w:rsid w:val="00136F49"/>
    <w:rsid w:val="001370C7"/>
    <w:rsid w:val="001373E2"/>
    <w:rsid w:val="00137479"/>
    <w:rsid w:val="001374BB"/>
    <w:rsid w:val="001375F3"/>
    <w:rsid w:val="0013764F"/>
    <w:rsid w:val="0013786C"/>
    <w:rsid w:val="00137C35"/>
    <w:rsid w:val="00137D51"/>
    <w:rsid w:val="00137D85"/>
    <w:rsid w:val="00137D94"/>
    <w:rsid w:val="00137E02"/>
    <w:rsid w:val="00137FC5"/>
    <w:rsid w:val="00140175"/>
    <w:rsid w:val="00140189"/>
    <w:rsid w:val="001402CA"/>
    <w:rsid w:val="00140363"/>
    <w:rsid w:val="001404D8"/>
    <w:rsid w:val="00140571"/>
    <w:rsid w:val="001407D0"/>
    <w:rsid w:val="00140908"/>
    <w:rsid w:val="0014096C"/>
    <w:rsid w:val="0014097D"/>
    <w:rsid w:val="00140D0F"/>
    <w:rsid w:val="00140D21"/>
    <w:rsid w:val="00140D9B"/>
    <w:rsid w:val="00140E4E"/>
    <w:rsid w:val="00140E9C"/>
    <w:rsid w:val="00140F0E"/>
    <w:rsid w:val="00140F2C"/>
    <w:rsid w:val="001410AF"/>
    <w:rsid w:val="00141140"/>
    <w:rsid w:val="00141191"/>
    <w:rsid w:val="0014121B"/>
    <w:rsid w:val="001412A2"/>
    <w:rsid w:val="0014134A"/>
    <w:rsid w:val="001413DB"/>
    <w:rsid w:val="001413DD"/>
    <w:rsid w:val="00141414"/>
    <w:rsid w:val="0014147E"/>
    <w:rsid w:val="001414F6"/>
    <w:rsid w:val="00141530"/>
    <w:rsid w:val="001416A9"/>
    <w:rsid w:val="001416CE"/>
    <w:rsid w:val="001416F8"/>
    <w:rsid w:val="00141776"/>
    <w:rsid w:val="00141AD8"/>
    <w:rsid w:val="00141EA1"/>
    <w:rsid w:val="00141ED7"/>
    <w:rsid w:val="001420A9"/>
    <w:rsid w:val="001422AE"/>
    <w:rsid w:val="0014234F"/>
    <w:rsid w:val="001423E2"/>
    <w:rsid w:val="001423E3"/>
    <w:rsid w:val="001426BB"/>
    <w:rsid w:val="001427E2"/>
    <w:rsid w:val="00142803"/>
    <w:rsid w:val="00142852"/>
    <w:rsid w:val="001429D7"/>
    <w:rsid w:val="00142B57"/>
    <w:rsid w:val="00142EF6"/>
    <w:rsid w:val="00142FFE"/>
    <w:rsid w:val="0014305C"/>
    <w:rsid w:val="00143148"/>
    <w:rsid w:val="001432ED"/>
    <w:rsid w:val="0014335A"/>
    <w:rsid w:val="001436A8"/>
    <w:rsid w:val="001437C5"/>
    <w:rsid w:val="00143943"/>
    <w:rsid w:val="00143AF6"/>
    <w:rsid w:val="00143B17"/>
    <w:rsid w:val="00143CB1"/>
    <w:rsid w:val="00143DD5"/>
    <w:rsid w:val="00143E04"/>
    <w:rsid w:val="00143E8C"/>
    <w:rsid w:val="00143FB9"/>
    <w:rsid w:val="00144171"/>
    <w:rsid w:val="0014438D"/>
    <w:rsid w:val="001445BD"/>
    <w:rsid w:val="001448F7"/>
    <w:rsid w:val="00144918"/>
    <w:rsid w:val="00144976"/>
    <w:rsid w:val="00145404"/>
    <w:rsid w:val="0014542B"/>
    <w:rsid w:val="00145612"/>
    <w:rsid w:val="00145630"/>
    <w:rsid w:val="00145662"/>
    <w:rsid w:val="00145A62"/>
    <w:rsid w:val="00145BF0"/>
    <w:rsid w:val="00145C00"/>
    <w:rsid w:val="00145C47"/>
    <w:rsid w:val="00145CCC"/>
    <w:rsid w:val="00145D4D"/>
    <w:rsid w:val="00145E29"/>
    <w:rsid w:val="00145F71"/>
    <w:rsid w:val="0014620C"/>
    <w:rsid w:val="0014623E"/>
    <w:rsid w:val="001462B6"/>
    <w:rsid w:val="00146722"/>
    <w:rsid w:val="0014683F"/>
    <w:rsid w:val="00146846"/>
    <w:rsid w:val="00146894"/>
    <w:rsid w:val="00146897"/>
    <w:rsid w:val="00146A78"/>
    <w:rsid w:val="00146BBF"/>
    <w:rsid w:val="00146D95"/>
    <w:rsid w:val="00146E2D"/>
    <w:rsid w:val="00146E58"/>
    <w:rsid w:val="00146ECF"/>
    <w:rsid w:val="00146F08"/>
    <w:rsid w:val="00147184"/>
    <w:rsid w:val="00147442"/>
    <w:rsid w:val="00147571"/>
    <w:rsid w:val="001475E5"/>
    <w:rsid w:val="001475EA"/>
    <w:rsid w:val="001475FB"/>
    <w:rsid w:val="001477F5"/>
    <w:rsid w:val="00147867"/>
    <w:rsid w:val="001478FA"/>
    <w:rsid w:val="001479B7"/>
    <w:rsid w:val="00147A09"/>
    <w:rsid w:val="00147C02"/>
    <w:rsid w:val="00147CBA"/>
    <w:rsid w:val="00147CC2"/>
    <w:rsid w:val="00147D1E"/>
    <w:rsid w:val="00147D55"/>
    <w:rsid w:val="0015029E"/>
    <w:rsid w:val="00150311"/>
    <w:rsid w:val="0015031E"/>
    <w:rsid w:val="001503CD"/>
    <w:rsid w:val="00150477"/>
    <w:rsid w:val="001504DB"/>
    <w:rsid w:val="001504F5"/>
    <w:rsid w:val="00150584"/>
    <w:rsid w:val="00150933"/>
    <w:rsid w:val="00150BA5"/>
    <w:rsid w:val="00150BCF"/>
    <w:rsid w:val="00150BDA"/>
    <w:rsid w:val="00150BFE"/>
    <w:rsid w:val="00150D77"/>
    <w:rsid w:val="00150D86"/>
    <w:rsid w:val="00150E2D"/>
    <w:rsid w:val="00150E57"/>
    <w:rsid w:val="00150E7A"/>
    <w:rsid w:val="00150EBF"/>
    <w:rsid w:val="00150FE0"/>
    <w:rsid w:val="001510CE"/>
    <w:rsid w:val="001510EE"/>
    <w:rsid w:val="00151148"/>
    <w:rsid w:val="0015127E"/>
    <w:rsid w:val="00151487"/>
    <w:rsid w:val="00151508"/>
    <w:rsid w:val="001516A1"/>
    <w:rsid w:val="001516B8"/>
    <w:rsid w:val="00151780"/>
    <w:rsid w:val="00151794"/>
    <w:rsid w:val="001517BD"/>
    <w:rsid w:val="001517EE"/>
    <w:rsid w:val="001518FE"/>
    <w:rsid w:val="00151A6D"/>
    <w:rsid w:val="00151BD9"/>
    <w:rsid w:val="00151C3D"/>
    <w:rsid w:val="00151C8D"/>
    <w:rsid w:val="00151CC6"/>
    <w:rsid w:val="00151DA1"/>
    <w:rsid w:val="00151E83"/>
    <w:rsid w:val="001522B1"/>
    <w:rsid w:val="0015242A"/>
    <w:rsid w:val="001525B0"/>
    <w:rsid w:val="001526A6"/>
    <w:rsid w:val="001526BA"/>
    <w:rsid w:val="001526F1"/>
    <w:rsid w:val="00152740"/>
    <w:rsid w:val="00152A15"/>
    <w:rsid w:val="00152AB9"/>
    <w:rsid w:val="00152ADB"/>
    <w:rsid w:val="00152BF0"/>
    <w:rsid w:val="00152C87"/>
    <w:rsid w:val="00152C9C"/>
    <w:rsid w:val="00152CD9"/>
    <w:rsid w:val="00152D87"/>
    <w:rsid w:val="00152EE5"/>
    <w:rsid w:val="00152EFB"/>
    <w:rsid w:val="0015300F"/>
    <w:rsid w:val="00153089"/>
    <w:rsid w:val="00153236"/>
    <w:rsid w:val="00153415"/>
    <w:rsid w:val="00153420"/>
    <w:rsid w:val="00153531"/>
    <w:rsid w:val="0015355A"/>
    <w:rsid w:val="00153608"/>
    <w:rsid w:val="00153752"/>
    <w:rsid w:val="00153866"/>
    <w:rsid w:val="00153A54"/>
    <w:rsid w:val="00153AF8"/>
    <w:rsid w:val="00153B92"/>
    <w:rsid w:val="00153BC8"/>
    <w:rsid w:val="00153C42"/>
    <w:rsid w:val="00153D73"/>
    <w:rsid w:val="0015400C"/>
    <w:rsid w:val="0015416D"/>
    <w:rsid w:val="001541D1"/>
    <w:rsid w:val="001543C8"/>
    <w:rsid w:val="00154453"/>
    <w:rsid w:val="0015456D"/>
    <w:rsid w:val="00154621"/>
    <w:rsid w:val="00154690"/>
    <w:rsid w:val="001546DA"/>
    <w:rsid w:val="001547BF"/>
    <w:rsid w:val="001548C9"/>
    <w:rsid w:val="00154AB1"/>
    <w:rsid w:val="00154BB5"/>
    <w:rsid w:val="00154C70"/>
    <w:rsid w:val="00154D15"/>
    <w:rsid w:val="00154F23"/>
    <w:rsid w:val="001550C4"/>
    <w:rsid w:val="00155393"/>
    <w:rsid w:val="001556D4"/>
    <w:rsid w:val="001558AD"/>
    <w:rsid w:val="00155A10"/>
    <w:rsid w:val="00155AA1"/>
    <w:rsid w:val="00155B7A"/>
    <w:rsid w:val="00155D08"/>
    <w:rsid w:val="00155D1B"/>
    <w:rsid w:val="00155DC9"/>
    <w:rsid w:val="00155E9F"/>
    <w:rsid w:val="00156035"/>
    <w:rsid w:val="0015603C"/>
    <w:rsid w:val="00156041"/>
    <w:rsid w:val="001560A7"/>
    <w:rsid w:val="00156148"/>
    <w:rsid w:val="00156198"/>
    <w:rsid w:val="001561F1"/>
    <w:rsid w:val="0015639C"/>
    <w:rsid w:val="001563A3"/>
    <w:rsid w:val="0015653D"/>
    <w:rsid w:val="001565E0"/>
    <w:rsid w:val="00156608"/>
    <w:rsid w:val="0015678E"/>
    <w:rsid w:val="00156884"/>
    <w:rsid w:val="0015696A"/>
    <w:rsid w:val="00156A0F"/>
    <w:rsid w:val="00156ABB"/>
    <w:rsid w:val="00156B04"/>
    <w:rsid w:val="00156CB1"/>
    <w:rsid w:val="00156D3D"/>
    <w:rsid w:val="00156E7E"/>
    <w:rsid w:val="00156F44"/>
    <w:rsid w:val="0015705C"/>
    <w:rsid w:val="001573E0"/>
    <w:rsid w:val="0015741F"/>
    <w:rsid w:val="00157601"/>
    <w:rsid w:val="001576EE"/>
    <w:rsid w:val="001578C2"/>
    <w:rsid w:val="00157915"/>
    <w:rsid w:val="00157A95"/>
    <w:rsid w:val="00157EF5"/>
    <w:rsid w:val="00157F0C"/>
    <w:rsid w:val="00157F82"/>
    <w:rsid w:val="001593EB"/>
    <w:rsid w:val="0016004A"/>
    <w:rsid w:val="00160168"/>
    <w:rsid w:val="0016037E"/>
    <w:rsid w:val="001603DA"/>
    <w:rsid w:val="00160651"/>
    <w:rsid w:val="0016095E"/>
    <w:rsid w:val="00160B4E"/>
    <w:rsid w:val="00160B9C"/>
    <w:rsid w:val="00160BD0"/>
    <w:rsid w:val="00160C80"/>
    <w:rsid w:val="00160CAD"/>
    <w:rsid w:val="00160FA9"/>
    <w:rsid w:val="0016124B"/>
    <w:rsid w:val="001612C2"/>
    <w:rsid w:val="001614CB"/>
    <w:rsid w:val="0016151E"/>
    <w:rsid w:val="0016161A"/>
    <w:rsid w:val="001616C4"/>
    <w:rsid w:val="0016175E"/>
    <w:rsid w:val="00161789"/>
    <w:rsid w:val="001618BB"/>
    <w:rsid w:val="00161A51"/>
    <w:rsid w:val="00161ACC"/>
    <w:rsid w:val="00161EC3"/>
    <w:rsid w:val="00161F18"/>
    <w:rsid w:val="00161FD4"/>
    <w:rsid w:val="00161FDE"/>
    <w:rsid w:val="00161FEF"/>
    <w:rsid w:val="001620D2"/>
    <w:rsid w:val="001621CB"/>
    <w:rsid w:val="001621E6"/>
    <w:rsid w:val="00162217"/>
    <w:rsid w:val="001624F5"/>
    <w:rsid w:val="00162547"/>
    <w:rsid w:val="0016254C"/>
    <w:rsid w:val="001626D3"/>
    <w:rsid w:val="001627EA"/>
    <w:rsid w:val="00162803"/>
    <w:rsid w:val="00162BB4"/>
    <w:rsid w:val="00162F62"/>
    <w:rsid w:val="0016306F"/>
    <w:rsid w:val="0016311B"/>
    <w:rsid w:val="00163500"/>
    <w:rsid w:val="001635F3"/>
    <w:rsid w:val="00163693"/>
    <w:rsid w:val="001639BF"/>
    <w:rsid w:val="00163C70"/>
    <w:rsid w:val="00163C8E"/>
    <w:rsid w:val="00163D34"/>
    <w:rsid w:val="00163DBE"/>
    <w:rsid w:val="00163DF3"/>
    <w:rsid w:val="00163E75"/>
    <w:rsid w:val="00163F8B"/>
    <w:rsid w:val="001640B4"/>
    <w:rsid w:val="00164142"/>
    <w:rsid w:val="001642DC"/>
    <w:rsid w:val="0016434E"/>
    <w:rsid w:val="0016437D"/>
    <w:rsid w:val="00164805"/>
    <w:rsid w:val="00164946"/>
    <w:rsid w:val="001649CC"/>
    <w:rsid w:val="00164CB5"/>
    <w:rsid w:val="00164E25"/>
    <w:rsid w:val="00164F1B"/>
    <w:rsid w:val="00165053"/>
    <w:rsid w:val="00165099"/>
    <w:rsid w:val="00165114"/>
    <w:rsid w:val="00165154"/>
    <w:rsid w:val="0016523C"/>
    <w:rsid w:val="0016530D"/>
    <w:rsid w:val="0016532E"/>
    <w:rsid w:val="0016537C"/>
    <w:rsid w:val="001653FC"/>
    <w:rsid w:val="00165883"/>
    <w:rsid w:val="00165941"/>
    <w:rsid w:val="00165C26"/>
    <w:rsid w:val="00165C99"/>
    <w:rsid w:val="00165E29"/>
    <w:rsid w:val="00165FC1"/>
    <w:rsid w:val="0016606E"/>
    <w:rsid w:val="00166090"/>
    <w:rsid w:val="00166465"/>
    <w:rsid w:val="00166591"/>
    <w:rsid w:val="001665B1"/>
    <w:rsid w:val="001665B5"/>
    <w:rsid w:val="00166792"/>
    <w:rsid w:val="00166942"/>
    <w:rsid w:val="00166997"/>
    <w:rsid w:val="001669ED"/>
    <w:rsid w:val="00166ACB"/>
    <w:rsid w:val="00166D2B"/>
    <w:rsid w:val="00166EF1"/>
    <w:rsid w:val="00166FB2"/>
    <w:rsid w:val="0016720A"/>
    <w:rsid w:val="001672FE"/>
    <w:rsid w:val="001673C4"/>
    <w:rsid w:val="00167477"/>
    <w:rsid w:val="00167511"/>
    <w:rsid w:val="00167618"/>
    <w:rsid w:val="00167784"/>
    <w:rsid w:val="0016781E"/>
    <w:rsid w:val="00167A31"/>
    <w:rsid w:val="00167ABC"/>
    <w:rsid w:val="00167B27"/>
    <w:rsid w:val="00167BD6"/>
    <w:rsid w:val="00167C73"/>
    <w:rsid w:val="00167DB9"/>
    <w:rsid w:val="00170031"/>
    <w:rsid w:val="00170095"/>
    <w:rsid w:val="00170124"/>
    <w:rsid w:val="0017018D"/>
    <w:rsid w:val="001701D6"/>
    <w:rsid w:val="001702F8"/>
    <w:rsid w:val="00170340"/>
    <w:rsid w:val="00170445"/>
    <w:rsid w:val="0017050B"/>
    <w:rsid w:val="0017053F"/>
    <w:rsid w:val="00170755"/>
    <w:rsid w:val="001708AC"/>
    <w:rsid w:val="001708BA"/>
    <w:rsid w:val="00170A03"/>
    <w:rsid w:val="00170B25"/>
    <w:rsid w:val="00170BE1"/>
    <w:rsid w:val="00170C86"/>
    <w:rsid w:val="00170D4F"/>
    <w:rsid w:val="00170E5E"/>
    <w:rsid w:val="00171185"/>
    <w:rsid w:val="00171276"/>
    <w:rsid w:val="0017145A"/>
    <w:rsid w:val="00171511"/>
    <w:rsid w:val="00171560"/>
    <w:rsid w:val="001715FF"/>
    <w:rsid w:val="0017176E"/>
    <w:rsid w:val="001717F3"/>
    <w:rsid w:val="00171807"/>
    <w:rsid w:val="00171831"/>
    <w:rsid w:val="00171877"/>
    <w:rsid w:val="00171999"/>
    <w:rsid w:val="00171C8F"/>
    <w:rsid w:val="00171D09"/>
    <w:rsid w:val="00171DF7"/>
    <w:rsid w:val="00171E2C"/>
    <w:rsid w:val="00172050"/>
    <w:rsid w:val="00172163"/>
    <w:rsid w:val="0017235F"/>
    <w:rsid w:val="001723A0"/>
    <w:rsid w:val="00172454"/>
    <w:rsid w:val="0017248D"/>
    <w:rsid w:val="001727A2"/>
    <w:rsid w:val="00172876"/>
    <w:rsid w:val="00172B8D"/>
    <w:rsid w:val="00172C55"/>
    <w:rsid w:val="00172CC6"/>
    <w:rsid w:val="00172D0C"/>
    <w:rsid w:val="00172EA5"/>
    <w:rsid w:val="00173042"/>
    <w:rsid w:val="001731FE"/>
    <w:rsid w:val="00173208"/>
    <w:rsid w:val="0017327F"/>
    <w:rsid w:val="001732BB"/>
    <w:rsid w:val="0017354D"/>
    <w:rsid w:val="00173626"/>
    <w:rsid w:val="0017364D"/>
    <w:rsid w:val="001737BE"/>
    <w:rsid w:val="001737DD"/>
    <w:rsid w:val="00173865"/>
    <w:rsid w:val="00173A05"/>
    <w:rsid w:val="00173A63"/>
    <w:rsid w:val="00173AAE"/>
    <w:rsid w:val="00173BA8"/>
    <w:rsid w:val="00173DDB"/>
    <w:rsid w:val="00174093"/>
    <w:rsid w:val="00174239"/>
    <w:rsid w:val="00174370"/>
    <w:rsid w:val="001743BF"/>
    <w:rsid w:val="001743FF"/>
    <w:rsid w:val="0017449A"/>
    <w:rsid w:val="00174559"/>
    <w:rsid w:val="00174638"/>
    <w:rsid w:val="0017468F"/>
    <w:rsid w:val="001746ED"/>
    <w:rsid w:val="00174740"/>
    <w:rsid w:val="00174862"/>
    <w:rsid w:val="00174995"/>
    <w:rsid w:val="00174B51"/>
    <w:rsid w:val="00174D80"/>
    <w:rsid w:val="00174E06"/>
    <w:rsid w:val="00174E0B"/>
    <w:rsid w:val="00174F9C"/>
    <w:rsid w:val="00175121"/>
    <w:rsid w:val="001753FA"/>
    <w:rsid w:val="0017545C"/>
    <w:rsid w:val="0017549A"/>
    <w:rsid w:val="0017578A"/>
    <w:rsid w:val="001759EB"/>
    <w:rsid w:val="00175A6A"/>
    <w:rsid w:val="00175ADC"/>
    <w:rsid w:val="00175BA2"/>
    <w:rsid w:val="00175C70"/>
    <w:rsid w:val="00175CED"/>
    <w:rsid w:val="00175E73"/>
    <w:rsid w:val="00175E7E"/>
    <w:rsid w:val="00175EA9"/>
    <w:rsid w:val="00175F6A"/>
    <w:rsid w:val="00175FAF"/>
    <w:rsid w:val="0017614A"/>
    <w:rsid w:val="00176288"/>
    <w:rsid w:val="001762EC"/>
    <w:rsid w:val="0017692A"/>
    <w:rsid w:val="00176A3F"/>
    <w:rsid w:val="00176ADA"/>
    <w:rsid w:val="00176B96"/>
    <w:rsid w:val="00176BB9"/>
    <w:rsid w:val="00176E22"/>
    <w:rsid w:val="00176EE8"/>
    <w:rsid w:val="00176F6C"/>
    <w:rsid w:val="00176FC8"/>
    <w:rsid w:val="00176FE6"/>
    <w:rsid w:val="001773D8"/>
    <w:rsid w:val="001775BF"/>
    <w:rsid w:val="00177636"/>
    <w:rsid w:val="00177832"/>
    <w:rsid w:val="00177874"/>
    <w:rsid w:val="001778EB"/>
    <w:rsid w:val="001779CF"/>
    <w:rsid w:val="00177B62"/>
    <w:rsid w:val="00177C10"/>
    <w:rsid w:val="00177D77"/>
    <w:rsid w:val="00177D94"/>
    <w:rsid w:val="00177E75"/>
    <w:rsid w:val="00177E77"/>
    <w:rsid w:val="00177FCF"/>
    <w:rsid w:val="00177FD9"/>
    <w:rsid w:val="00177FE6"/>
    <w:rsid w:val="00180199"/>
    <w:rsid w:val="001802ED"/>
    <w:rsid w:val="0018034A"/>
    <w:rsid w:val="00180418"/>
    <w:rsid w:val="001805AC"/>
    <w:rsid w:val="001805BE"/>
    <w:rsid w:val="00180604"/>
    <w:rsid w:val="0018072A"/>
    <w:rsid w:val="0018073F"/>
    <w:rsid w:val="001807B7"/>
    <w:rsid w:val="001807E0"/>
    <w:rsid w:val="00180A64"/>
    <w:rsid w:val="00180B0F"/>
    <w:rsid w:val="00180BDC"/>
    <w:rsid w:val="00180E89"/>
    <w:rsid w:val="0018104A"/>
    <w:rsid w:val="00181075"/>
    <w:rsid w:val="001812C0"/>
    <w:rsid w:val="00181364"/>
    <w:rsid w:val="001814DE"/>
    <w:rsid w:val="001814FC"/>
    <w:rsid w:val="0018155F"/>
    <w:rsid w:val="001817CD"/>
    <w:rsid w:val="00181960"/>
    <w:rsid w:val="001819EB"/>
    <w:rsid w:val="00181B0C"/>
    <w:rsid w:val="00181BD8"/>
    <w:rsid w:val="00181C71"/>
    <w:rsid w:val="00181CEC"/>
    <w:rsid w:val="00181DAC"/>
    <w:rsid w:val="00181E0A"/>
    <w:rsid w:val="0018219B"/>
    <w:rsid w:val="001821C1"/>
    <w:rsid w:val="00182336"/>
    <w:rsid w:val="0018235E"/>
    <w:rsid w:val="0018261E"/>
    <w:rsid w:val="0018280B"/>
    <w:rsid w:val="00182814"/>
    <w:rsid w:val="0018281F"/>
    <w:rsid w:val="00182892"/>
    <w:rsid w:val="001828A8"/>
    <w:rsid w:val="00182923"/>
    <w:rsid w:val="001829A8"/>
    <w:rsid w:val="001829FC"/>
    <w:rsid w:val="00182AAA"/>
    <w:rsid w:val="00182C54"/>
    <w:rsid w:val="00182D9C"/>
    <w:rsid w:val="00182E1F"/>
    <w:rsid w:val="001833FC"/>
    <w:rsid w:val="00183414"/>
    <w:rsid w:val="00183500"/>
    <w:rsid w:val="001835F9"/>
    <w:rsid w:val="00183790"/>
    <w:rsid w:val="001837A2"/>
    <w:rsid w:val="0018396E"/>
    <w:rsid w:val="00183A35"/>
    <w:rsid w:val="00183AA0"/>
    <w:rsid w:val="00183AA6"/>
    <w:rsid w:val="00183C09"/>
    <w:rsid w:val="00183C49"/>
    <w:rsid w:val="00183CB9"/>
    <w:rsid w:val="00183CF4"/>
    <w:rsid w:val="00183D49"/>
    <w:rsid w:val="00183E4A"/>
    <w:rsid w:val="00183F13"/>
    <w:rsid w:val="001840A0"/>
    <w:rsid w:val="00184118"/>
    <w:rsid w:val="0018414A"/>
    <w:rsid w:val="0018417F"/>
    <w:rsid w:val="0018430C"/>
    <w:rsid w:val="001843D3"/>
    <w:rsid w:val="00184401"/>
    <w:rsid w:val="00184497"/>
    <w:rsid w:val="00184507"/>
    <w:rsid w:val="00184529"/>
    <w:rsid w:val="001846F6"/>
    <w:rsid w:val="001847A8"/>
    <w:rsid w:val="0018487D"/>
    <w:rsid w:val="001848EE"/>
    <w:rsid w:val="00184D21"/>
    <w:rsid w:val="00184D6A"/>
    <w:rsid w:val="00184F1C"/>
    <w:rsid w:val="00185525"/>
    <w:rsid w:val="00185536"/>
    <w:rsid w:val="001855CB"/>
    <w:rsid w:val="00185725"/>
    <w:rsid w:val="0018591D"/>
    <w:rsid w:val="00185A76"/>
    <w:rsid w:val="00185AB9"/>
    <w:rsid w:val="00185B91"/>
    <w:rsid w:val="00185BA1"/>
    <w:rsid w:val="00185C39"/>
    <w:rsid w:val="00185CEE"/>
    <w:rsid w:val="00185F05"/>
    <w:rsid w:val="00186420"/>
    <w:rsid w:val="0018642A"/>
    <w:rsid w:val="0018661B"/>
    <w:rsid w:val="00186652"/>
    <w:rsid w:val="00186653"/>
    <w:rsid w:val="001866B1"/>
    <w:rsid w:val="00186728"/>
    <w:rsid w:val="0018691E"/>
    <w:rsid w:val="00186995"/>
    <w:rsid w:val="001869A8"/>
    <w:rsid w:val="001869B4"/>
    <w:rsid w:val="00186A31"/>
    <w:rsid w:val="00186CA6"/>
    <w:rsid w:val="00186DC1"/>
    <w:rsid w:val="00186E98"/>
    <w:rsid w:val="00186F6D"/>
    <w:rsid w:val="0018711D"/>
    <w:rsid w:val="0018715D"/>
    <w:rsid w:val="001871DC"/>
    <w:rsid w:val="001871F6"/>
    <w:rsid w:val="00187217"/>
    <w:rsid w:val="0018724E"/>
    <w:rsid w:val="001873DA"/>
    <w:rsid w:val="0018743B"/>
    <w:rsid w:val="001874BD"/>
    <w:rsid w:val="00187574"/>
    <w:rsid w:val="001875EF"/>
    <w:rsid w:val="00187611"/>
    <w:rsid w:val="00187719"/>
    <w:rsid w:val="00187850"/>
    <w:rsid w:val="00187B5B"/>
    <w:rsid w:val="00187D21"/>
    <w:rsid w:val="00187DAE"/>
    <w:rsid w:val="00187F80"/>
    <w:rsid w:val="00187F93"/>
    <w:rsid w:val="00190041"/>
    <w:rsid w:val="00190091"/>
    <w:rsid w:val="0019031E"/>
    <w:rsid w:val="00190341"/>
    <w:rsid w:val="0019055A"/>
    <w:rsid w:val="0019071B"/>
    <w:rsid w:val="0019097F"/>
    <w:rsid w:val="00190D7B"/>
    <w:rsid w:val="00190E67"/>
    <w:rsid w:val="00190E99"/>
    <w:rsid w:val="00190F1E"/>
    <w:rsid w:val="00190F48"/>
    <w:rsid w:val="001910D7"/>
    <w:rsid w:val="00191234"/>
    <w:rsid w:val="0019135B"/>
    <w:rsid w:val="0019148D"/>
    <w:rsid w:val="00191590"/>
    <w:rsid w:val="0019164A"/>
    <w:rsid w:val="001917A1"/>
    <w:rsid w:val="001917C8"/>
    <w:rsid w:val="0019183D"/>
    <w:rsid w:val="001918AF"/>
    <w:rsid w:val="00191A20"/>
    <w:rsid w:val="00191B58"/>
    <w:rsid w:val="00191B5B"/>
    <w:rsid w:val="00191B92"/>
    <w:rsid w:val="00191D1E"/>
    <w:rsid w:val="00191DAF"/>
    <w:rsid w:val="00191E59"/>
    <w:rsid w:val="00191FF1"/>
    <w:rsid w:val="001920DC"/>
    <w:rsid w:val="00192295"/>
    <w:rsid w:val="00192373"/>
    <w:rsid w:val="0019245E"/>
    <w:rsid w:val="0019257F"/>
    <w:rsid w:val="001925F4"/>
    <w:rsid w:val="0019264F"/>
    <w:rsid w:val="00192651"/>
    <w:rsid w:val="001926AD"/>
    <w:rsid w:val="001926CF"/>
    <w:rsid w:val="00192880"/>
    <w:rsid w:val="0019289D"/>
    <w:rsid w:val="00192990"/>
    <w:rsid w:val="00192992"/>
    <w:rsid w:val="00192998"/>
    <w:rsid w:val="00192BA0"/>
    <w:rsid w:val="00192C5F"/>
    <w:rsid w:val="00192D31"/>
    <w:rsid w:val="00192E80"/>
    <w:rsid w:val="00192F99"/>
    <w:rsid w:val="001931F8"/>
    <w:rsid w:val="00193224"/>
    <w:rsid w:val="00193262"/>
    <w:rsid w:val="00193462"/>
    <w:rsid w:val="00193569"/>
    <w:rsid w:val="00193709"/>
    <w:rsid w:val="0019394D"/>
    <w:rsid w:val="00193A18"/>
    <w:rsid w:val="00193DB7"/>
    <w:rsid w:val="00193DDD"/>
    <w:rsid w:val="00194055"/>
    <w:rsid w:val="001940F3"/>
    <w:rsid w:val="0019421E"/>
    <w:rsid w:val="00194324"/>
    <w:rsid w:val="00194350"/>
    <w:rsid w:val="001944CC"/>
    <w:rsid w:val="001944E2"/>
    <w:rsid w:val="001945C4"/>
    <w:rsid w:val="00194667"/>
    <w:rsid w:val="001947B7"/>
    <w:rsid w:val="0019481B"/>
    <w:rsid w:val="0019494A"/>
    <w:rsid w:val="00194A18"/>
    <w:rsid w:val="00194ADB"/>
    <w:rsid w:val="00194B25"/>
    <w:rsid w:val="00194B80"/>
    <w:rsid w:val="00194BF0"/>
    <w:rsid w:val="00194C7B"/>
    <w:rsid w:val="00194C8F"/>
    <w:rsid w:val="00194D92"/>
    <w:rsid w:val="00194E53"/>
    <w:rsid w:val="00194F54"/>
    <w:rsid w:val="00195096"/>
    <w:rsid w:val="0019510D"/>
    <w:rsid w:val="00195159"/>
    <w:rsid w:val="001953A7"/>
    <w:rsid w:val="0019543C"/>
    <w:rsid w:val="0019558F"/>
    <w:rsid w:val="00195734"/>
    <w:rsid w:val="00195765"/>
    <w:rsid w:val="001957FF"/>
    <w:rsid w:val="0019592A"/>
    <w:rsid w:val="00195A15"/>
    <w:rsid w:val="00195AD3"/>
    <w:rsid w:val="00195BC9"/>
    <w:rsid w:val="00195E36"/>
    <w:rsid w:val="00195EA9"/>
    <w:rsid w:val="00195FAD"/>
    <w:rsid w:val="0019607C"/>
    <w:rsid w:val="00196401"/>
    <w:rsid w:val="00196414"/>
    <w:rsid w:val="00196420"/>
    <w:rsid w:val="00196464"/>
    <w:rsid w:val="001965B6"/>
    <w:rsid w:val="00196674"/>
    <w:rsid w:val="00196720"/>
    <w:rsid w:val="00196724"/>
    <w:rsid w:val="001967CA"/>
    <w:rsid w:val="001967D2"/>
    <w:rsid w:val="00196886"/>
    <w:rsid w:val="001968EB"/>
    <w:rsid w:val="00196B5F"/>
    <w:rsid w:val="00196C84"/>
    <w:rsid w:val="00196CAA"/>
    <w:rsid w:val="00196DC6"/>
    <w:rsid w:val="00196DEE"/>
    <w:rsid w:val="00196E7D"/>
    <w:rsid w:val="0019704D"/>
    <w:rsid w:val="00197251"/>
    <w:rsid w:val="00197292"/>
    <w:rsid w:val="00197303"/>
    <w:rsid w:val="001974FE"/>
    <w:rsid w:val="00197725"/>
    <w:rsid w:val="001977B6"/>
    <w:rsid w:val="001977D8"/>
    <w:rsid w:val="0019793E"/>
    <w:rsid w:val="00197A61"/>
    <w:rsid w:val="00197BEE"/>
    <w:rsid w:val="00197FAA"/>
    <w:rsid w:val="001A0137"/>
    <w:rsid w:val="001A02B1"/>
    <w:rsid w:val="001A04AB"/>
    <w:rsid w:val="001A05D2"/>
    <w:rsid w:val="001A069D"/>
    <w:rsid w:val="001A071B"/>
    <w:rsid w:val="001A0760"/>
    <w:rsid w:val="001A090F"/>
    <w:rsid w:val="001A097A"/>
    <w:rsid w:val="001A0BC6"/>
    <w:rsid w:val="001A0CFE"/>
    <w:rsid w:val="001A0D53"/>
    <w:rsid w:val="001A0E09"/>
    <w:rsid w:val="001A0FD2"/>
    <w:rsid w:val="001A1083"/>
    <w:rsid w:val="001A11C1"/>
    <w:rsid w:val="001A11CB"/>
    <w:rsid w:val="001A12BC"/>
    <w:rsid w:val="001A1303"/>
    <w:rsid w:val="001A14E2"/>
    <w:rsid w:val="001A1613"/>
    <w:rsid w:val="001A176B"/>
    <w:rsid w:val="001A17EA"/>
    <w:rsid w:val="001A184F"/>
    <w:rsid w:val="001A193B"/>
    <w:rsid w:val="001A1A53"/>
    <w:rsid w:val="001A1B54"/>
    <w:rsid w:val="001A1C3A"/>
    <w:rsid w:val="001A1CFA"/>
    <w:rsid w:val="001A1E97"/>
    <w:rsid w:val="001A1EE4"/>
    <w:rsid w:val="001A1F56"/>
    <w:rsid w:val="001A205F"/>
    <w:rsid w:val="001A20EF"/>
    <w:rsid w:val="001A2106"/>
    <w:rsid w:val="001A21EE"/>
    <w:rsid w:val="001A22E6"/>
    <w:rsid w:val="001A22F7"/>
    <w:rsid w:val="001A259B"/>
    <w:rsid w:val="001A25D1"/>
    <w:rsid w:val="001A2684"/>
    <w:rsid w:val="001A2709"/>
    <w:rsid w:val="001A27FE"/>
    <w:rsid w:val="001A2A12"/>
    <w:rsid w:val="001A2ADE"/>
    <w:rsid w:val="001A2B74"/>
    <w:rsid w:val="001A2C83"/>
    <w:rsid w:val="001A2CB6"/>
    <w:rsid w:val="001A2D9C"/>
    <w:rsid w:val="001A2DAE"/>
    <w:rsid w:val="001A2FF9"/>
    <w:rsid w:val="001A3033"/>
    <w:rsid w:val="001A331E"/>
    <w:rsid w:val="001A353F"/>
    <w:rsid w:val="001A35C4"/>
    <w:rsid w:val="001A360A"/>
    <w:rsid w:val="001A393F"/>
    <w:rsid w:val="001A3A56"/>
    <w:rsid w:val="001A3B74"/>
    <w:rsid w:val="001A3D62"/>
    <w:rsid w:val="001A3E67"/>
    <w:rsid w:val="001A3EE6"/>
    <w:rsid w:val="001A3F5D"/>
    <w:rsid w:val="001A3F6E"/>
    <w:rsid w:val="001A4039"/>
    <w:rsid w:val="001A407B"/>
    <w:rsid w:val="001A4231"/>
    <w:rsid w:val="001A42AC"/>
    <w:rsid w:val="001A42F8"/>
    <w:rsid w:val="001A43F6"/>
    <w:rsid w:val="001A4519"/>
    <w:rsid w:val="001A46D3"/>
    <w:rsid w:val="001A4735"/>
    <w:rsid w:val="001A47E7"/>
    <w:rsid w:val="001A480F"/>
    <w:rsid w:val="001A489E"/>
    <w:rsid w:val="001A48A9"/>
    <w:rsid w:val="001A492C"/>
    <w:rsid w:val="001A4947"/>
    <w:rsid w:val="001A499E"/>
    <w:rsid w:val="001A4A81"/>
    <w:rsid w:val="001A4CAD"/>
    <w:rsid w:val="001A4CF3"/>
    <w:rsid w:val="001A4D16"/>
    <w:rsid w:val="001A4D4B"/>
    <w:rsid w:val="001A4D7A"/>
    <w:rsid w:val="001A4D81"/>
    <w:rsid w:val="001A4DD9"/>
    <w:rsid w:val="001A508A"/>
    <w:rsid w:val="001A51D4"/>
    <w:rsid w:val="001A5405"/>
    <w:rsid w:val="001A5457"/>
    <w:rsid w:val="001A54C3"/>
    <w:rsid w:val="001A54E1"/>
    <w:rsid w:val="001A5521"/>
    <w:rsid w:val="001A55D4"/>
    <w:rsid w:val="001A582A"/>
    <w:rsid w:val="001A5838"/>
    <w:rsid w:val="001A5C3C"/>
    <w:rsid w:val="001A5C42"/>
    <w:rsid w:val="001A5EFC"/>
    <w:rsid w:val="001A5F23"/>
    <w:rsid w:val="001A5FC9"/>
    <w:rsid w:val="001A60A0"/>
    <w:rsid w:val="001A6102"/>
    <w:rsid w:val="001A61F5"/>
    <w:rsid w:val="001A62A9"/>
    <w:rsid w:val="001A636F"/>
    <w:rsid w:val="001A6547"/>
    <w:rsid w:val="001A65BF"/>
    <w:rsid w:val="001A668B"/>
    <w:rsid w:val="001A67F5"/>
    <w:rsid w:val="001A6907"/>
    <w:rsid w:val="001A6A48"/>
    <w:rsid w:val="001A6A54"/>
    <w:rsid w:val="001A6B33"/>
    <w:rsid w:val="001A6B93"/>
    <w:rsid w:val="001A6C09"/>
    <w:rsid w:val="001A6D38"/>
    <w:rsid w:val="001A6D5D"/>
    <w:rsid w:val="001A6E29"/>
    <w:rsid w:val="001A7408"/>
    <w:rsid w:val="001A74EC"/>
    <w:rsid w:val="001A763E"/>
    <w:rsid w:val="001A782A"/>
    <w:rsid w:val="001A782C"/>
    <w:rsid w:val="001A788D"/>
    <w:rsid w:val="001A7913"/>
    <w:rsid w:val="001A79AD"/>
    <w:rsid w:val="001A79BD"/>
    <w:rsid w:val="001A79ED"/>
    <w:rsid w:val="001A7A18"/>
    <w:rsid w:val="001A7A89"/>
    <w:rsid w:val="001A7ACA"/>
    <w:rsid w:val="001A7BAA"/>
    <w:rsid w:val="001A7C9C"/>
    <w:rsid w:val="001A7ED4"/>
    <w:rsid w:val="001A7FAC"/>
    <w:rsid w:val="001ABC9F"/>
    <w:rsid w:val="001B01E6"/>
    <w:rsid w:val="001B025F"/>
    <w:rsid w:val="001B0286"/>
    <w:rsid w:val="001B02AF"/>
    <w:rsid w:val="001B058F"/>
    <w:rsid w:val="001B0679"/>
    <w:rsid w:val="001B071F"/>
    <w:rsid w:val="001B0CA1"/>
    <w:rsid w:val="001B0CF8"/>
    <w:rsid w:val="001B0EBD"/>
    <w:rsid w:val="001B0EED"/>
    <w:rsid w:val="001B0F71"/>
    <w:rsid w:val="001B0FF7"/>
    <w:rsid w:val="001B1170"/>
    <w:rsid w:val="001B12F3"/>
    <w:rsid w:val="001B1407"/>
    <w:rsid w:val="001B1565"/>
    <w:rsid w:val="001B15DF"/>
    <w:rsid w:val="001B166D"/>
    <w:rsid w:val="001B189D"/>
    <w:rsid w:val="001B1A17"/>
    <w:rsid w:val="001B1C52"/>
    <w:rsid w:val="001B1CE6"/>
    <w:rsid w:val="001B20CC"/>
    <w:rsid w:val="001B2104"/>
    <w:rsid w:val="001B2158"/>
    <w:rsid w:val="001B2183"/>
    <w:rsid w:val="001B2341"/>
    <w:rsid w:val="001B25F6"/>
    <w:rsid w:val="001B27A5"/>
    <w:rsid w:val="001B27BF"/>
    <w:rsid w:val="001B28B5"/>
    <w:rsid w:val="001B2975"/>
    <w:rsid w:val="001B2A00"/>
    <w:rsid w:val="001B2A13"/>
    <w:rsid w:val="001B2BA5"/>
    <w:rsid w:val="001B2BB2"/>
    <w:rsid w:val="001B2C34"/>
    <w:rsid w:val="001B2C8B"/>
    <w:rsid w:val="001B2CBC"/>
    <w:rsid w:val="001B2DB1"/>
    <w:rsid w:val="001B2ED4"/>
    <w:rsid w:val="001B3247"/>
    <w:rsid w:val="001B3262"/>
    <w:rsid w:val="001B332B"/>
    <w:rsid w:val="001B354E"/>
    <w:rsid w:val="001B3672"/>
    <w:rsid w:val="001B386D"/>
    <w:rsid w:val="001B39D1"/>
    <w:rsid w:val="001B3C09"/>
    <w:rsid w:val="001B3DFC"/>
    <w:rsid w:val="001B3E01"/>
    <w:rsid w:val="001B455E"/>
    <w:rsid w:val="001B45C7"/>
    <w:rsid w:val="001B4774"/>
    <w:rsid w:val="001B47EE"/>
    <w:rsid w:val="001B488D"/>
    <w:rsid w:val="001B48F2"/>
    <w:rsid w:val="001B4937"/>
    <w:rsid w:val="001B4987"/>
    <w:rsid w:val="001B4A28"/>
    <w:rsid w:val="001B4BC6"/>
    <w:rsid w:val="001B4BE0"/>
    <w:rsid w:val="001B4C77"/>
    <w:rsid w:val="001B4D44"/>
    <w:rsid w:val="001B4D91"/>
    <w:rsid w:val="001B4DB7"/>
    <w:rsid w:val="001B4E4F"/>
    <w:rsid w:val="001B513B"/>
    <w:rsid w:val="001B52F9"/>
    <w:rsid w:val="001B53E2"/>
    <w:rsid w:val="001B5518"/>
    <w:rsid w:val="001B56A9"/>
    <w:rsid w:val="001B59BE"/>
    <w:rsid w:val="001B5A11"/>
    <w:rsid w:val="001B5A9E"/>
    <w:rsid w:val="001B5D9C"/>
    <w:rsid w:val="001B5E84"/>
    <w:rsid w:val="001B5FD3"/>
    <w:rsid w:val="001B6153"/>
    <w:rsid w:val="001B617A"/>
    <w:rsid w:val="001B62C3"/>
    <w:rsid w:val="001B6348"/>
    <w:rsid w:val="001B64D0"/>
    <w:rsid w:val="001B656C"/>
    <w:rsid w:val="001B67A0"/>
    <w:rsid w:val="001B67DC"/>
    <w:rsid w:val="001B681B"/>
    <w:rsid w:val="001B68E2"/>
    <w:rsid w:val="001B692D"/>
    <w:rsid w:val="001B69E3"/>
    <w:rsid w:val="001B6A36"/>
    <w:rsid w:val="001B6AAA"/>
    <w:rsid w:val="001B6ABF"/>
    <w:rsid w:val="001B6AD8"/>
    <w:rsid w:val="001B6B42"/>
    <w:rsid w:val="001B6BE1"/>
    <w:rsid w:val="001B6DAA"/>
    <w:rsid w:val="001B6DBD"/>
    <w:rsid w:val="001B6FFB"/>
    <w:rsid w:val="001B7064"/>
    <w:rsid w:val="001B7082"/>
    <w:rsid w:val="001B711C"/>
    <w:rsid w:val="001B72E2"/>
    <w:rsid w:val="001B737D"/>
    <w:rsid w:val="001B7389"/>
    <w:rsid w:val="001B7670"/>
    <w:rsid w:val="001B7760"/>
    <w:rsid w:val="001B77E0"/>
    <w:rsid w:val="001B7866"/>
    <w:rsid w:val="001B7BEF"/>
    <w:rsid w:val="001B7C22"/>
    <w:rsid w:val="001B7CA4"/>
    <w:rsid w:val="001B7CB7"/>
    <w:rsid w:val="001B7CE5"/>
    <w:rsid w:val="001B7D1A"/>
    <w:rsid w:val="001B7D74"/>
    <w:rsid w:val="001B7E46"/>
    <w:rsid w:val="001B7E6F"/>
    <w:rsid w:val="001B7E83"/>
    <w:rsid w:val="001B7F04"/>
    <w:rsid w:val="001B7F79"/>
    <w:rsid w:val="001C0089"/>
    <w:rsid w:val="001C02ED"/>
    <w:rsid w:val="001C03D7"/>
    <w:rsid w:val="001C0656"/>
    <w:rsid w:val="001C0693"/>
    <w:rsid w:val="001C0790"/>
    <w:rsid w:val="001C07AD"/>
    <w:rsid w:val="001C07EE"/>
    <w:rsid w:val="001C08C0"/>
    <w:rsid w:val="001C096F"/>
    <w:rsid w:val="001C0A53"/>
    <w:rsid w:val="001C0ECB"/>
    <w:rsid w:val="001C0F41"/>
    <w:rsid w:val="001C0F5D"/>
    <w:rsid w:val="001C0FCA"/>
    <w:rsid w:val="001C10EC"/>
    <w:rsid w:val="001C1138"/>
    <w:rsid w:val="001C116E"/>
    <w:rsid w:val="001C1199"/>
    <w:rsid w:val="001C122D"/>
    <w:rsid w:val="001C14D3"/>
    <w:rsid w:val="001C15F0"/>
    <w:rsid w:val="001C1827"/>
    <w:rsid w:val="001C185F"/>
    <w:rsid w:val="001C1B00"/>
    <w:rsid w:val="001C1B77"/>
    <w:rsid w:val="001C1B97"/>
    <w:rsid w:val="001C1BB0"/>
    <w:rsid w:val="001C1D2E"/>
    <w:rsid w:val="001C1D36"/>
    <w:rsid w:val="001C1E5E"/>
    <w:rsid w:val="001C2010"/>
    <w:rsid w:val="001C2073"/>
    <w:rsid w:val="001C2179"/>
    <w:rsid w:val="001C21B1"/>
    <w:rsid w:val="001C2287"/>
    <w:rsid w:val="001C2295"/>
    <w:rsid w:val="001C2366"/>
    <w:rsid w:val="001C23D9"/>
    <w:rsid w:val="001C241B"/>
    <w:rsid w:val="001C2563"/>
    <w:rsid w:val="001C25A1"/>
    <w:rsid w:val="001C267F"/>
    <w:rsid w:val="001C26F3"/>
    <w:rsid w:val="001C28AE"/>
    <w:rsid w:val="001C28BC"/>
    <w:rsid w:val="001C292B"/>
    <w:rsid w:val="001C295D"/>
    <w:rsid w:val="001C2B87"/>
    <w:rsid w:val="001C2C53"/>
    <w:rsid w:val="001C2C63"/>
    <w:rsid w:val="001C2CE4"/>
    <w:rsid w:val="001C2DC5"/>
    <w:rsid w:val="001C2DFE"/>
    <w:rsid w:val="001C2E15"/>
    <w:rsid w:val="001C2E7E"/>
    <w:rsid w:val="001C2F53"/>
    <w:rsid w:val="001C2FD3"/>
    <w:rsid w:val="001C305C"/>
    <w:rsid w:val="001C3374"/>
    <w:rsid w:val="001C35B8"/>
    <w:rsid w:val="001C368B"/>
    <w:rsid w:val="001C372D"/>
    <w:rsid w:val="001C378E"/>
    <w:rsid w:val="001C37A7"/>
    <w:rsid w:val="001C37F6"/>
    <w:rsid w:val="001C387A"/>
    <w:rsid w:val="001C39AC"/>
    <w:rsid w:val="001C3B4F"/>
    <w:rsid w:val="001C3CD8"/>
    <w:rsid w:val="001C3D6F"/>
    <w:rsid w:val="001C3F66"/>
    <w:rsid w:val="001C421A"/>
    <w:rsid w:val="001C424F"/>
    <w:rsid w:val="001C4372"/>
    <w:rsid w:val="001C43FD"/>
    <w:rsid w:val="001C4447"/>
    <w:rsid w:val="001C4499"/>
    <w:rsid w:val="001C44F9"/>
    <w:rsid w:val="001C4528"/>
    <w:rsid w:val="001C4650"/>
    <w:rsid w:val="001C4937"/>
    <w:rsid w:val="001C4B37"/>
    <w:rsid w:val="001C4C4A"/>
    <w:rsid w:val="001C4C8E"/>
    <w:rsid w:val="001C4CA6"/>
    <w:rsid w:val="001C4E0A"/>
    <w:rsid w:val="001C4E44"/>
    <w:rsid w:val="001C4EEF"/>
    <w:rsid w:val="001C4FF3"/>
    <w:rsid w:val="001C5062"/>
    <w:rsid w:val="001C51A3"/>
    <w:rsid w:val="001C51DF"/>
    <w:rsid w:val="001C52B3"/>
    <w:rsid w:val="001C539D"/>
    <w:rsid w:val="001C5498"/>
    <w:rsid w:val="001C553A"/>
    <w:rsid w:val="001C5586"/>
    <w:rsid w:val="001C574D"/>
    <w:rsid w:val="001C586B"/>
    <w:rsid w:val="001C591F"/>
    <w:rsid w:val="001C5B9E"/>
    <w:rsid w:val="001C5F24"/>
    <w:rsid w:val="001C61D9"/>
    <w:rsid w:val="001C62D8"/>
    <w:rsid w:val="001C63B5"/>
    <w:rsid w:val="001C646F"/>
    <w:rsid w:val="001C64EA"/>
    <w:rsid w:val="001C66F1"/>
    <w:rsid w:val="001C6712"/>
    <w:rsid w:val="001C67A3"/>
    <w:rsid w:val="001C6B8C"/>
    <w:rsid w:val="001C7281"/>
    <w:rsid w:val="001C72C2"/>
    <w:rsid w:val="001C7316"/>
    <w:rsid w:val="001C7551"/>
    <w:rsid w:val="001C75BB"/>
    <w:rsid w:val="001C75DA"/>
    <w:rsid w:val="001C75DB"/>
    <w:rsid w:val="001C769A"/>
    <w:rsid w:val="001C7822"/>
    <w:rsid w:val="001C787E"/>
    <w:rsid w:val="001C7A95"/>
    <w:rsid w:val="001C7EE4"/>
    <w:rsid w:val="001C7F56"/>
    <w:rsid w:val="001D0038"/>
    <w:rsid w:val="001D0064"/>
    <w:rsid w:val="001D0072"/>
    <w:rsid w:val="001D0109"/>
    <w:rsid w:val="001D0200"/>
    <w:rsid w:val="001D02D6"/>
    <w:rsid w:val="001D0306"/>
    <w:rsid w:val="001D0366"/>
    <w:rsid w:val="001D03A3"/>
    <w:rsid w:val="001D03B0"/>
    <w:rsid w:val="001D056D"/>
    <w:rsid w:val="001D08BC"/>
    <w:rsid w:val="001D0957"/>
    <w:rsid w:val="001D0BE8"/>
    <w:rsid w:val="001D0D75"/>
    <w:rsid w:val="001D0E8A"/>
    <w:rsid w:val="001D0F42"/>
    <w:rsid w:val="001D11B3"/>
    <w:rsid w:val="001D12BA"/>
    <w:rsid w:val="001D1343"/>
    <w:rsid w:val="001D15F4"/>
    <w:rsid w:val="001D174E"/>
    <w:rsid w:val="001D1756"/>
    <w:rsid w:val="001D178B"/>
    <w:rsid w:val="001D1799"/>
    <w:rsid w:val="001D17BD"/>
    <w:rsid w:val="001D180C"/>
    <w:rsid w:val="001D182A"/>
    <w:rsid w:val="001D1956"/>
    <w:rsid w:val="001D199E"/>
    <w:rsid w:val="001D1AD9"/>
    <w:rsid w:val="001D1B11"/>
    <w:rsid w:val="001D1B2E"/>
    <w:rsid w:val="001D1B32"/>
    <w:rsid w:val="001D1E7D"/>
    <w:rsid w:val="001D1E8C"/>
    <w:rsid w:val="001D207E"/>
    <w:rsid w:val="001D2348"/>
    <w:rsid w:val="001D2584"/>
    <w:rsid w:val="001D2675"/>
    <w:rsid w:val="001D26D6"/>
    <w:rsid w:val="001D26F3"/>
    <w:rsid w:val="001D271E"/>
    <w:rsid w:val="001D27EC"/>
    <w:rsid w:val="001D28BF"/>
    <w:rsid w:val="001D28FC"/>
    <w:rsid w:val="001D2A82"/>
    <w:rsid w:val="001D2ABA"/>
    <w:rsid w:val="001D2D32"/>
    <w:rsid w:val="001D2D67"/>
    <w:rsid w:val="001D2DC8"/>
    <w:rsid w:val="001D2F6F"/>
    <w:rsid w:val="001D302E"/>
    <w:rsid w:val="001D3034"/>
    <w:rsid w:val="001D327A"/>
    <w:rsid w:val="001D3580"/>
    <w:rsid w:val="001D3B1B"/>
    <w:rsid w:val="001D3DEA"/>
    <w:rsid w:val="001D40CC"/>
    <w:rsid w:val="001D4488"/>
    <w:rsid w:val="001D450D"/>
    <w:rsid w:val="001D469F"/>
    <w:rsid w:val="001D4840"/>
    <w:rsid w:val="001D48CF"/>
    <w:rsid w:val="001D4A06"/>
    <w:rsid w:val="001D4B23"/>
    <w:rsid w:val="001D4BC0"/>
    <w:rsid w:val="001D4BC5"/>
    <w:rsid w:val="001D4BF7"/>
    <w:rsid w:val="001D4CDD"/>
    <w:rsid w:val="001D4E53"/>
    <w:rsid w:val="001D51ED"/>
    <w:rsid w:val="001D5231"/>
    <w:rsid w:val="001D5314"/>
    <w:rsid w:val="001D5457"/>
    <w:rsid w:val="001D5588"/>
    <w:rsid w:val="001D559D"/>
    <w:rsid w:val="001D5611"/>
    <w:rsid w:val="001D569B"/>
    <w:rsid w:val="001D57D9"/>
    <w:rsid w:val="001D5839"/>
    <w:rsid w:val="001D58D8"/>
    <w:rsid w:val="001D59E0"/>
    <w:rsid w:val="001D5A07"/>
    <w:rsid w:val="001D5CBA"/>
    <w:rsid w:val="001D5DA9"/>
    <w:rsid w:val="001D5DB4"/>
    <w:rsid w:val="001D5F8A"/>
    <w:rsid w:val="001D6136"/>
    <w:rsid w:val="001D6171"/>
    <w:rsid w:val="001D6384"/>
    <w:rsid w:val="001D6429"/>
    <w:rsid w:val="001D64BA"/>
    <w:rsid w:val="001D6592"/>
    <w:rsid w:val="001D66B4"/>
    <w:rsid w:val="001D6817"/>
    <w:rsid w:val="001D6EA2"/>
    <w:rsid w:val="001D6EDA"/>
    <w:rsid w:val="001D6F2D"/>
    <w:rsid w:val="001D70A3"/>
    <w:rsid w:val="001D7101"/>
    <w:rsid w:val="001D7112"/>
    <w:rsid w:val="001D7130"/>
    <w:rsid w:val="001D7393"/>
    <w:rsid w:val="001D754D"/>
    <w:rsid w:val="001D772B"/>
    <w:rsid w:val="001D7BCC"/>
    <w:rsid w:val="001D7BE8"/>
    <w:rsid w:val="001D7C5F"/>
    <w:rsid w:val="001D7CB8"/>
    <w:rsid w:val="001D7CC7"/>
    <w:rsid w:val="001D7DB2"/>
    <w:rsid w:val="001D7DC8"/>
    <w:rsid w:val="001D7E1E"/>
    <w:rsid w:val="001D7E37"/>
    <w:rsid w:val="001D7F6F"/>
    <w:rsid w:val="001D7F78"/>
    <w:rsid w:val="001E002E"/>
    <w:rsid w:val="001E004D"/>
    <w:rsid w:val="001E00D2"/>
    <w:rsid w:val="001E013A"/>
    <w:rsid w:val="001E022B"/>
    <w:rsid w:val="001E03C1"/>
    <w:rsid w:val="001E0463"/>
    <w:rsid w:val="001E069F"/>
    <w:rsid w:val="001E06D4"/>
    <w:rsid w:val="001E0706"/>
    <w:rsid w:val="001E070E"/>
    <w:rsid w:val="001E0710"/>
    <w:rsid w:val="001E0C22"/>
    <w:rsid w:val="001E0C70"/>
    <w:rsid w:val="001E0DBD"/>
    <w:rsid w:val="001E0E05"/>
    <w:rsid w:val="001E0E0E"/>
    <w:rsid w:val="001E0EA3"/>
    <w:rsid w:val="001E0FAE"/>
    <w:rsid w:val="001E0FC6"/>
    <w:rsid w:val="001E110B"/>
    <w:rsid w:val="001E114D"/>
    <w:rsid w:val="001E116B"/>
    <w:rsid w:val="001E11B6"/>
    <w:rsid w:val="001E151E"/>
    <w:rsid w:val="001E154F"/>
    <w:rsid w:val="001E1640"/>
    <w:rsid w:val="001E164D"/>
    <w:rsid w:val="001E165D"/>
    <w:rsid w:val="001E16B0"/>
    <w:rsid w:val="001E16EB"/>
    <w:rsid w:val="001E1823"/>
    <w:rsid w:val="001E1845"/>
    <w:rsid w:val="001E1A74"/>
    <w:rsid w:val="001E1AC9"/>
    <w:rsid w:val="001E1C4A"/>
    <w:rsid w:val="001E1E13"/>
    <w:rsid w:val="001E202D"/>
    <w:rsid w:val="001E2079"/>
    <w:rsid w:val="001E20B0"/>
    <w:rsid w:val="001E211B"/>
    <w:rsid w:val="001E229D"/>
    <w:rsid w:val="001E24CE"/>
    <w:rsid w:val="001E251A"/>
    <w:rsid w:val="001E28F8"/>
    <w:rsid w:val="001E2914"/>
    <w:rsid w:val="001E296B"/>
    <w:rsid w:val="001E2971"/>
    <w:rsid w:val="001E2A4F"/>
    <w:rsid w:val="001E2A86"/>
    <w:rsid w:val="001E2AF3"/>
    <w:rsid w:val="001E2B82"/>
    <w:rsid w:val="001E2BBE"/>
    <w:rsid w:val="001E2BD4"/>
    <w:rsid w:val="001E2C32"/>
    <w:rsid w:val="001E2D48"/>
    <w:rsid w:val="001E2D56"/>
    <w:rsid w:val="001E2EBD"/>
    <w:rsid w:val="001E2F06"/>
    <w:rsid w:val="001E3067"/>
    <w:rsid w:val="001E3453"/>
    <w:rsid w:val="001E3537"/>
    <w:rsid w:val="001E3690"/>
    <w:rsid w:val="001E36E1"/>
    <w:rsid w:val="001E38FC"/>
    <w:rsid w:val="001E3A08"/>
    <w:rsid w:val="001E3A55"/>
    <w:rsid w:val="001E3AA7"/>
    <w:rsid w:val="001E3BAB"/>
    <w:rsid w:val="001E3C2C"/>
    <w:rsid w:val="001E3E77"/>
    <w:rsid w:val="001E3E98"/>
    <w:rsid w:val="001E3F9A"/>
    <w:rsid w:val="001E4054"/>
    <w:rsid w:val="001E41B2"/>
    <w:rsid w:val="001E42D7"/>
    <w:rsid w:val="001E4492"/>
    <w:rsid w:val="001E4537"/>
    <w:rsid w:val="001E46EE"/>
    <w:rsid w:val="001E4706"/>
    <w:rsid w:val="001E472E"/>
    <w:rsid w:val="001E4754"/>
    <w:rsid w:val="001E47D3"/>
    <w:rsid w:val="001E484B"/>
    <w:rsid w:val="001E4964"/>
    <w:rsid w:val="001E49DD"/>
    <w:rsid w:val="001E4B86"/>
    <w:rsid w:val="001E4CB4"/>
    <w:rsid w:val="001E4D53"/>
    <w:rsid w:val="001E4D8B"/>
    <w:rsid w:val="001E4E1E"/>
    <w:rsid w:val="001E4EA6"/>
    <w:rsid w:val="001E50B0"/>
    <w:rsid w:val="001E5143"/>
    <w:rsid w:val="001E5179"/>
    <w:rsid w:val="001E54B2"/>
    <w:rsid w:val="001E5783"/>
    <w:rsid w:val="001E58CF"/>
    <w:rsid w:val="001E5953"/>
    <w:rsid w:val="001E5B07"/>
    <w:rsid w:val="001E5C84"/>
    <w:rsid w:val="001E5CF5"/>
    <w:rsid w:val="001E5DA2"/>
    <w:rsid w:val="001E5DA6"/>
    <w:rsid w:val="001E5F79"/>
    <w:rsid w:val="001E5FB1"/>
    <w:rsid w:val="001E5FBC"/>
    <w:rsid w:val="001E63A6"/>
    <w:rsid w:val="001E63FD"/>
    <w:rsid w:val="001E6455"/>
    <w:rsid w:val="001E663B"/>
    <w:rsid w:val="001E6651"/>
    <w:rsid w:val="001E66D6"/>
    <w:rsid w:val="001E67A5"/>
    <w:rsid w:val="001E69A3"/>
    <w:rsid w:val="001E69D6"/>
    <w:rsid w:val="001E69DF"/>
    <w:rsid w:val="001E6A6B"/>
    <w:rsid w:val="001E6CBF"/>
    <w:rsid w:val="001E6CC1"/>
    <w:rsid w:val="001E6DB2"/>
    <w:rsid w:val="001E6E1B"/>
    <w:rsid w:val="001E7105"/>
    <w:rsid w:val="001E7222"/>
    <w:rsid w:val="001E726F"/>
    <w:rsid w:val="001E7281"/>
    <w:rsid w:val="001E74A2"/>
    <w:rsid w:val="001E763D"/>
    <w:rsid w:val="001E7663"/>
    <w:rsid w:val="001E776B"/>
    <w:rsid w:val="001E79DB"/>
    <w:rsid w:val="001E7A41"/>
    <w:rsid w:val="001E7A95"/>
    <w:rsid w:val="001E7B2E"/>
    <w:rsid w:val="001E7D14"/>
    <w:rsid w:val="001E7D7D"/>
    <w:rsid w:val="001E7D80"/>
    <w:rsid w:val="001E7F4D"/>
    <w:rsid w:val="001F034C"/>
    <w:rsid w:val="001F0395"/>
    <w:rsid w:val="001F03A2"/>
    <w:rsid w:val="001F03CD"/>
    <w:rsid w:val="001F044B"/>
    <w:rsid w:val="001F0453"/>
    <w:rsid w:val="001F0728"/>
    <w:rsid w:val="001F0777"/>
    <w:rsid w:val="001F0C29"/>
    <w:rsid w:val="001F0C36"/>
    <w:rsid w:val="001F0C41"/>
    <w:rsid w:val="001F0CEA"/>
    <w:rsid w:val="001F0D30"/>
    <w:rsid w:val="001F0D63"/>
    <w:rsid w:val="001F0EA8"/>
    <w:rsid w:val="001F0F04"/>
    <w:rsid w:val="001F109D"/>
    <w:rsid w:val="001F121A"/>
    <w:rsid w:val="001F1320"/>
    <w:rsid w:val="001F1340"/>
    <w:rsid w:val="001F1398"/>
    <w:rsid w:val="001F1902"/>
    <w:rsid w:val="001F1947"/>
    <w:rsid w:val="001F197E"/>
    <w:rsid w:val="001F1980"/>
    <w:rsid w:val="001F1A72"/>
    <w:rsid w:val="001F1B26"/>
    <w:rsid w:val="001F1EA0"/>
    <w:rsid w:val="001F20EF"/>
    <w:rsid w:val="001F2217"/>
    <w:rsid w:val="001F222B"/>
    <w:rsid w:val="001F22C2"/>
    <w:rsid w:val="001F2324"/>
    <w:rsid w:val="001F24CB"/>
    <w:rsid w:val="001F259A"/>
    <w:rsid w:val="001F2747"/>
    <w:rsid w:val="001F2BCD"/>
    <w:rsid w:val="001F2C8B"/>
    <w:rsid w:val="001F2FB9"/>
    <w:rsid w:val="001F3051"/>
    <w:rsid w:val="001F311C"/>
    <w:rsid w:val="001F31C3"/>
    <w:rsid w:val="001F3214"/>
    <w:rsid w:val="001F32EE"/>
    <w:rsid w:val="001F3301"/>
    <w:rsid w:val="001F342C"/>
    <w:rsid w:val="001F3458"/>
    <w:rsid w:val="001F34C7"/>
    <w:rsid w:val="001F3599"/>
    <w:rsid w:val="001F3663"/>
    <w:rsid w:val="001F3733"/>
    <w:rsid w:val="001F3875"/>
    <w:rsid w:val="001F39E3"/>
    <w:rsid w:val="001F3A9A"/>
    <w:rsid w:val="001F3B5A"/>
    <w:rsid w:val="001F3CCB"/>
    <w:rsid w:val="001F3CDE"/>
    <w:rsid w:val="001F3CE8"/>
    <w:rsid w:val="001F3D59"/>
    <w:rsid w:val="001F3D93"/>
    <w:rsid w:val="001F3DA2"/>
    <w:rsid w:val="001F3E01"/>
    <w:rsid w:val="001F3E0E"/>
    <w:rsid w:val="001F3F0F"/>
    <w:rsid w:val="001F3FDD"/>
    <w:rsid w:val="001F3FEA"/>
    <w:rsid w:val="001F402F"/>
    <w:rsid w:val="001F4154"/>
    <w:rsid w:val="001F416A"/>
    <w:rsid w:val="001F4279"/>
    <w:rsid w:val="001F437A"/>
    <w:rsid w:val="001F43E6"/>
    <w:rsid w:val="001F4534"/>
    <w:rsid w:val="001F473B"/>
    <w:rsid w:val="001F47F5"/>
    <w:rsid w:val="001F48C0"/>
    <w:rsid w:val="001F48C6"/>
    <w:rsid w:val="001F4968"/>
    <w:rsid w:val="001F4A80"/>
    <w:rsid w:val="001F4AE8"/>
    <w:rsid w:val="001F4C40"/>
    <w:rsid w:val="001F4D01"/>
    <w:rsid w:val="001F4D6A"/>
    <w:rsid w:val="001F4E34"/>
    <w:rsid w:val="001F4F04"/>
    <w:rsid w:val="001F52C6"/>
    <w:rsid w:val="001F5396"/>
    <w:rsid w:val="001F5436"/>
    <w:rsid w:val="001F5445"/>
    <w:rsid w:val="001F54B5"/>
    <w:rsid w:val="001F5566"/>
    <w:rsid w:val="001F55A8"/>
    <w:rsid w:val="001F56B3"/>
    <w:rsid w:val="001F574C"/>
    <w:rsid w:val="001F5774"/>
    <w:rsid w:val="001F57A0"/>
    <w:rsid w:val="001F5832"/>
    <w:rsid w:val="001F5BEB"/>
    <w:rsid w:val="001F5C06"/>
    <w:rsid w:val="001F5D9E"/>
    <w:rsid w:val="001F5E77"/>
    <w:rsid w:val="001F5ECB"/>
    <w:rsid w:val="001F6261"/>
    <w:rsid w:val="001F65B5"/>
    <w:rsid w:val="001F6635"/>
    <w:rsid w:val="001F6637"/>
    <w:rsid w:val="001F67F2"/>
    <w:rsid w:val="001F68A1"/>
    <w:rsid w:val="001F6B5D"/>
    <w:rsid w:val="001F6D78"/>
    <w:rsid w:val="001F6E11"/>
    <w:rsid w:val="001F6EEF"/>
    <w:rsid w:val="001F7191"/>
    <w:rsid w:val="001F7232"/>
    <w:rsid w:val="001F754F"/>
    <w:rsid w:val="001F7595"/>
    <w:rsid w:val="001F7626"/>
    <w:rsid w:val="001F7739"/>
    <w:rsid w:val="001F776E"/>
    <w:rsid w:val="001F7845"/>
    <w:rsid w:val="001F7960"/>
    <w:rsid w:val="001F79AD"/>
    <w:rsid w:val="001F7BB4"/>
    <w:rsid w:val="001F7C96"/>
    <w:rsid w:val="001F7D50"/>
    <w:rsid w:val="001F7E2A"/>
    <w:rsid w:val="00200319"/>
    <w:rsid w:val="0020032C"/>
    <w:rsid w:val="00200354"/>
    <w:rsid w:val="00200385"/>
    <w:rsid w:val="0020044A"/>
    <w:rsid w:val="00200459"/>
    <w:rsid w:val="0020047E"/>
    <w:rsid w:val="00200567"/>
    <w:rsid w:val="00200609"/>
    <w:rsid w:val="0020080C"/>
    <w:rsid w:val="00200B0D"/>
    <w:rsid w:val="00200D51"/>
    <w:rsid w:val="00200FE0"/>
    <w:rsid w:val="0020101C"/>
    <w:rsid w:val="00201077"/>
    <w:rsid w:val="002010E7"/>
    <w:rsid w:val="00201592"/>
    <w:rsid w:val="00201901"/>
    <w:rsid w:val="00201941"/>
    <w:rsid w:val="00201952"/>
    <w:rsid w:val="00201C91"/>
    <w:rsid w:val="00201DC6"/>
    <w:rsid w:val="00201F36"/>
    <w:rsid w:val="00201FC2"/>
    <w:rsid w:val="0020206D"/>
    <w:rsid w:val="0020219D"/>
    <w:rsid w:val="00202232"/>
    <w:rsid w:val="0020231B"/>
    <w:rsid w:val="0020273B"/>
    <w:rsid w:val="0020287C"/>
    <w:rsid w:val="0020298D"/>
    <w:rsid w:val="00202C57"/>
    <w:rsid w:val="00202D5A"/>
    <w:rsid w:val="00202E2C"/>
    <w:rsid w:val="00202ECC"/>
    <w:rsid w:val="00202ED3"/>
    <w:rsid w:val="00202F06"/>
    <w:rsid w:val="002030CD"/>
    <w:rsid w:val="00203118"/>
    <w:rsid w:val="002031A2"/>
    <w:rsid w:val="002032AE"/>
    <w:rsid w:val="00203383"/>
    <w:rsid w:val="002034BC"/>
    <w:rsid w:val="002035B1"/>
    <w:rsid w:val="002036A7"/>
    <w:rsid w:val="002038DA"/>
    <w:rsid w:val="00203CCB"/>
    <w:rsid w:val="00203D38"/>
    <w:rsid w:val="00203D70"/>
    <w:rsid w:val="00203D83"/>
    <w:rsid w:val="00203D88"/>
    <w:rsid w:val="00203EF4"/>
    <w:rsid w:val="00203F4E"/>
    <w:rsid w:val="00204195"/>
    <w:rsid w:val="002041A9"/>
    <w:rsid w:val="002042AC"/>
    <w:rsid w:val="002042BA"/>
    <w:rsid w:val="0020441F"/>
    <w:rsid w:val="002045F6"/>
    <w:rsid w:val="002048A1"/>
    <w:rsid w:val="002049B5"/>
    <w:rsid w:val="00204CD6"/>
    <w:rsid w:val="00204DA8"/>
    <w:rsid w:val="00204F63"/>
    <w:rsid w:val="00204FAE"/>
    <w:rsid w:val="00204FB9"/>
    <w:rsid w:val="00205011"/>
    <w:rsid w:val="0020511C"/>
    <w:rsid w:val="002051D2"/>
    <w:rsid w:val="002051E4"/>
    <w:rsid w:val="002054B4"/>
    <w:rsid w:val="00205562"/>
    <w:rsid w:val="00205675"/>
    <w:rsid w:val="002057DF"/>
    <w:rsid w:val="00205801"/>
    <w:rsid w:val="00205A73"/>
    <w:rsid w:val="00205BB7"/>
    <w:rsid w:val="00205E7B"/>
    <w:rsid w:val="00205F8D"/>
    <w:rsid w:val="00206004"/>
    <w:rsid w:val="0020604B"/>
    <w:rsid w:val="002060E5"/>
    <w:rsid w:val="00206176"/>
    <w:rsid w:val="002061D6"/>
    <w:rsid w:val="00206243"/>
    <w:rsid w:val="002063D6"/>
    <w:rsid w:val="002065B5"/>
    <w:rsid w:val="002065B7"/>
    <w:rsid w:val="00206688"/>
    <w:rsid w:val="002067BB"/>
    <w:rsid w:val="00206A04"/>
    <w:rsid w:val="00206A05"/>
    <w:rsid w:val="00206AC6"/>
    <w:rsid w:val="00206BBD"/>
    <w:rsid w:val="00206BEB"/>
    <w:rsid w:val="00206C1A"/>
    <w:rsid w:val="00206C27"/>
    <w:rsid w:val="00206E1A"/>
    <w:rsid w:val="00206FFE"/>
    <w:rsid w:val="002071A9"/>
    <w:rsid w:val="00207291"/>
    <w:rsid w:val="00207405"/>
    <w:rsid w:val="0020748F"/>
    <w:rsid w:val="002075D9"/>
    <w:rsid w:val="002075F8"/>
    <w:rsid w:val="0020770D"/>
    <w:rsid w:val="00207873"/>
    <w:rsid w:val="00207939"/>
    <w:rsid w:val="00207AC9"/>
    <w:rsid w:val="00207BF8"/>
    <w:rsid w:val="00207C90"/>
    <w:rsid w:val="00207D16"/>
    <w:rsid w:val="00207D97"/>
    <w:rsid w:val="00207E9E"/>
    <w:rsid w:val="00207FFE"/>
    <w:rsid w:val="00210012"/>
    <w:rsid w:val="002100F6"/>
    <w:rsid w:val="0021023D"/>
    <w:rsid w:val="00210349"/>
    <w:rsid w:val="002103F6"/>
    <w:rsid w:val="002105CA"/>
    <w:rsid w:val="002106AF"/>
    <w:rsid w:val="00210798"/>
    <w:rsid w:val="00210886"/>
    <w:rsid w:val="002108D4"/>
    <w:rsid w:val="00210CC4"/>
    <w:rsid w:val="00210D76"/>
    <w:rsid w:val="00210F75"/>
    <w:rsid w:val="00210F83"/>
    <w:rsid w:val="00210F8C"/>
    <w:rsid w:val="00211020"/>
    <w:rsid w:val="00211063"/>
    <w:rsid w:val="00211091"/>
    <w:rsid w:val="002110CB"/>
    <w:rsid w:val="002110EA"/>
    <w:rsid w:val="002111B1"/>
    <w:rsid w:val="0021121B"/>
    <w:rsid w:val="0021126F"/>
    <w:rsid w:val="00211420"/>
    <w:rsid w:val="00211489"/>
    <w:rsid w:val="002116C7"/>
    <w:rsid w:val="00211770"/>
    <w:rsid w:val="0021177B"/>
    <w:rsid w:val="00211848"/>
    <w:rsid w:val="00211883"/>
    <w:rsid w:val="00211960"/>
    <w:rsid w:val="00211A15"/>
    <w:rsid w:val="00211A91"/>
    <w:rsid w:val="00211B03"/>
    <w:rsid w:val="00211B6B"/>
    <w:rsid w:val="00211BEA"/>
    <w:rsid w:val="00211C95"/>
    <w:rsid w:val="00211DBA"/>
    <w:rsid w:val="00211E7D"/>
    <w:rsid w:val="00211EB6"/>
    <w:rsid w:val="00211ECF"/>
    <w:rsid w:val="00211F20"/>
    <w:rsid w:val="00211FBD"/>
    <w:rsid w:val="00212060"/>
    <w:rsid w:val="0021221D"/>
    <w:rsid w:val="00212422"/>
    <w:rsid w:val="0021245F"/>
    <w:rsid w:val="002127FC"/>
    <w:rsid w:val="002128A1"/>
    <w:rsid w:val="002128C4"/>
    <w:rsid w:val="0021291C"/>
    <w:rsid w:val="0021292F"/>
    <w:rsid w:val="00212943"/>
    <w:rsid w:val="00212AA5"/>
    <w:rsid w:val="00212AF6"/>
    <w:rsid w:val="00212B51"/>
    <w:rsid w:val="00212C4C"/>
    <w:rsid w:val="00212DCB"/>
    <w:rsid w:val="00212E10"/>
    <w:rsid w:val="00212E18"/>
    <w:rsid w:val="00212EC6"/>
    <w:rsid w:val="00213220"/>
    <w:rsid w:val="0021332F"/>
    <w:rsid w:val="00213351"/>
    <w:rsid w:val="0021339C"/>
    <w:rsid w:val="002133C4"/>
    <w:rsid w:val="002133FA"/>
    <w:rsid w:val="0021354C"/>
    <w:rsid w:val="00213597"/>
    <w:rsid w:val="002135DE"/>
    <w:rsid w:val="00213626"/>
    <w:rsid w:val="002136A7"/>
    <w:rsid w:val="002136D3"/>
    <w:rsid w:val="0021372D"/>
    <w:rsid w:val="00213772"/>
    <w:rsid w:val="00213773"/>
    <w:rsid w:val="002139D0"/>
    <w:rsid w:val="00213A8B"/>
    <w:rsid w:val="00213B51"/>
    <w:rsid w:val="00213CCC"/>
    <w:rsid w:val="00213D11"/>
    <w:rsid w:val="00213D60"/>
    <w:rsid w:val="00213D8D"/>
    <w:rsid w:val="00213FCC"/>
    <w:rsid w:val="00214023"/>
    <w:rsid w:val="00214141"/>
    <w:rsid w:val="002141A3"/>
    <w:rsid w:val="002141BE"/>
    <w:rsid w:val="00214231"/>
    <w:rsid w:val="00214251"/>
    <w:rsid w:val="002142B5"/>
    <w:rsid w:val="002142BA"/>
    <w:rsid w:val="002142EE"/>
    <w:rsid w:val="00214326"/>
    <w:rsid w:val="00214465"/>
    <w:rsid w:val="002145BC"/>
    <w:rsid w:val="00214626"/>
    <w:rsid w:val="00214705"/>
    <w:rsid w:val="00214784"/>
    <w:rsid w:val="00214A2D"/>
    <w:rsid w:val="00214AD3"/>
    <w:rsid w:val="00214AE2"/>
    <w:rsid w:val="00214CD6"/>
    <w:rsid w:val="00214EF1"/>
    <w:rsid w:val="00214F54"/>
    <w:rsid w:val="00214FB1"/>
    <w:rsid w:val="00215012"/>
    <w:rsid w:val="002151DD"/>
    <w:rsid w:val="002152F5"/>
    <w:rsid w:val="002153A7"/>
    <w:rsid w:val="00215557"/>
    <w:rsid w:val="0021560E"/>
    <w:rsid w:val="00215618"/>
    <w:rsid w:val="00215708"/>
    <w:rsid w:val="002157F5"/>
    <w:rsid w:val="0021582D"/>
    <w:rsid w:val="002159AC"/>
    <w:rsid w:val="002159D7"/>
    <w:rsid w:val="00215B8E"/>
    <w:rsid w:val="00215BC2"/>
    <w:rsid w:val="00215BE7"/>
    <w:rsid w:val="00215C08"/>
    <w:rsid w:val="00215D4F"/>
    <w:rsid w:val="00215E4B"/>
    <w:rsid w:val="00215F0D"/>
    <w:rsid w:val="00215F59"/>
    <w:rsid w:val="00215F6C"/>
    <w:rsid w:val="00216178"/>
    <w:rsid w:val="00216239"/>
    <w:rsid w:val="002163EA"/>
    <w:rsid w:val="00216561"/>
    <w:rsid w:val="002167D7"/>
    <w:rsid w:val="0021695F"/>
    <w:rsid w:val="00216A18"/>
    <w:rsid w:val="00216C0C"/>
    <w:rsid w:val="00216FCF"/>
    <w:rsid w:val="0021719F"/>
    <w:rsid w:val="002171A6"/>
    <w:rsid w:val="002171AD"/>
    <w:rsid w:val="00217336"/>
    <w:rsid w:val="00217408"/>
    <w:rsid w:val="00217482"/>
    <w:rsid w:val="0021763D"/>
    <w:rsid w:val="0021765D"/>
    <w:rsid w:val="00217734"/>
    <w:rsid w:val="002178AC"/>
    <w:rsid w:val="00217A30"/>
    <w:rsid w:val="00217A45"/>
    <w:rsid w:val="00217B61"/>
    <w:rsid w:val="00217BB0"/>
    <w:rsid w:val="00217D75"/>
    <w:rsid w:val="00217D9D"/>
    <w:rsid w:val="00217E09"/>
    <w:rsid w:val="00217E3D"/>
    <w:rsid w:val="00217E42"/>
    <w:rsid w:val="00217F1C"/>
    <w:rsid w:val="00220105"/>
    <w:rsid w:val="0022024A"/>
    <w:rsid w:val="00220336"/>
    <w:rsid w:val="002205DC"/>
    <w:rsid w:val="00220749"/>
    <w:rsid w:val="00220D94"/>
    <w:rsid w:val="00220E18"/>
    <w:rsid w:val="00220EF4"/>
    <w:rsid w:val="00220F5B"/>
    <w:rsid w:val="00221165"/>
    <w:rsid w:val="002212A5"/>
    <w:rsid w:val="002213F2"/>
    <w:rsid w:val="00221434"/>
    <w:rsid w:val="002214C0"/>
    <w:rsid w:val="00221509"/>
    <w:rsid w:val="00221575"/>
    <w:rsid w:val="0022165A"/>
    <w:rsid w:val="002218E7"/>
    <w:rsid w:val="002219DA"/>
    <w:rsid w:val="00221A21"/>
    <w:rsid w:val="00221AA5"/>
    <w:rsid w:val="00221B43"/>
    <w:rsid w:val="00221B63"/>
    <w:rsid w:val="00221C81"/>
    <w:rsid w:val="00221EBA"/>
    <w:rsid w:val="00221FA4"/>
    <w:rsid w:val="00221FDC"/>
    <w:rsid w:val="00221FF1"/>
    <w:rsid w:val="00222046"/>
    <w:rsid w:val="00222528"/>
    <w:rsid w:val="0022261E"/>
    <w:rsid w:val="002226A0"/>
    <w:rsid w:val="002226D5"/>
    <w:rsid w:val="0022278F"/>
    <w:rsid w:val="002227C5"/>
    <w:rsid w:val="002228C1"/>
    <w:rsid w:val="002229CA"/>
    <w:rsid w:val="00222A4A"/>
    <w:rsid w:val="00222A52"/>
    <w:rsid w:val="00222B93"/>
    <w:rsid w:val="00222CB9"/>
    <w:rsid w:val="00222E98"/>
    <w:rsid w:val="00223128"/>
    <w:rsid w:val="002231D4"/>
    <w:rsid w:val="0022320B"/>
    <w:rsid w:val="00223239"/>
    <w:rsid w:val="002234A3"/>
    <w:rsid w:val="00223576"/>
    <w:rsid w:val="00223647"/>
    <w:rsid w:val="00223678"/>
    <w:rsid w:val="002237B6"/>
    <w:rsid w:val="002237BA"/>
    <w:rsid w:val="00223961"/>
    <w:rsid w:val="002239E1"/>
    <w:rsid w:val="00223AF5"/>
    <w:rsid w:val="00223B58"/>
    <w:rsid w:val="00223C4C"/>
    <w:rsid w:val="00223DC6"/>
    <w:rsid w:val="00224124"/>
    <w:rsid w:val="002241B3"/>
    <w:rsid w:val="002241DA"/>
    <w:rsid w:val="00224204"/>
    <w:rsid w:val="0022422C"/>
    <w:rsid w:val="0022429F"/>
    <w:rsid w:val="002244E7"/>
    <w:rsid w:val="0022464A"/>
    <w:rsid w:val="002247E4"/>
    <w:rsid w:val="0022485F"/>
    <w:rsid w:val="002249E5"/>
    <w:rsid w:val="002249EA"/>
    <w:rsid w:val="00224A09"/>
    <w:rsid w:val="00224B0E"/>
    <w:rsid w:val="00224B92"/>
    <w:rsid w:val="00224C80"/>
    <w:rsid w:val="00224CB7"/>
    <w:rsid w:val="00224D56"/>
    <w:rsid w:val="00224E73"/>
    <w:rsid w:val="00224EC2"/>
    <w:rsid w:val="00224FA2"/>
    <w:rsid w:val="00224FD2"/>
    <w:rsid w:val="00225151"/>
    <w:rsid w:val="002252E1"/>
    <w:rsid w:val="00225418"/>
    <w:rsid w:val="0022561C"/>
    <w:rsid w:val="002257CC"/>
    <w:rsid w:val="00225873"/>
    <w:rsid w:val="002258BB"/>
    <w:rsid w:val="00225941"/>
    <w:rsid w:val="00225B84"/>
    <w:rsid w:val="00225F1A"/>
    <w:rsid w:val="00225F3D"/>
    <w:rsid w:val="00225F7B"/>
    <w:rsid w:val="0022610C"/>
    <w:rsid w:val="00226171"/>
    <w:rsid w:val="002264A3"/>
    <w:rsid w:val="002266E8"/>
    <w:rsid w:val="002267D9"/>
    <w:rsid w:val="0022681B"/>
    <w:rsid w:val="00226827"/>
    <w:rsid w:val="0022686C"/>
    <w:rsid w:val="00226895"/>
    <w:rsid w:val="00226898"/>
    <w:rsid w:val="00226939"/>
    <w:rsid w:val="00226A18"/>
    <w:rsid w:val="00226A71"/>
    <w:rsid w:val="00226AC5"/>
    <w:rsid w:val="00226C82"/>
    <w:rsid w:val="00226C8A"/>
    <w:rsid w:val="00226D07"/>
    <w:rsid w:val="00226DE0"/>
    <w:rsid w:val="00226ED8"/>
    <w:rsid w:val="00226FB4"/>
    <w:rsid w:val="00226FF8"/>
    <w:rsid w:val="00227218"/>
    <w:rsid w:val="0022724B"/>
    <w:rsid w:val="0022724E"/>
    <w:rsid w:val="00227257"/>
    <w:rsid w:val="00227417"/>
    <w:rsid w:val="0022743A"/>
    <w:rsid w:val="002274DA"/>
    <w:rsid w:val="002275AE"/>
    <w:rsid w:val="002279BE"/>
    <w:rsid w:val="00227A0D"/>
    <w:rsid w:val="00227AAC"/>
    <w:rsid w:val="00227B00"/>
    <w:rsid w:val="00227ECE"/>
    <w:rsid w:val="0023025F"/>
    <w:rsid w:val="002305B1"/>
    <w:rsid w:val="00230666"/>
    <w:rsid w:val="002306C5"/>
    <w:rsid w:val="0023073C"/>
    <w:rsid w:val="002307F1"/>
    <w:rsid w:val="00230867"/>
    <w:rsid w:val="002308D3"/>
    <w:rsid w:val="0023090A"/>
    <w:rsid w:val="00230944"/>
    <w:rsid w:val="00230D00"/>
    <w:rsid w:val="00230DB1"/>
    <w:rsid w:val="00230DD2"/>
    <w:rsid w:val="00230E63"/>
    <w:rsid w:val="00230F30"/>
    <w:rsid w:val="00230F4B"/>
    <w:rsid w:val="00230F6B"/>
    <w:rsid w:val="00230FFB"/>
    <w:rsid w:val="00231153"/>
    <w:rsid w:val="0023135B"/>
    <w:rsid w:val="0023144F"/>
    <w:rsid w:val="002314A6"/>
    <w:rsid w:val="002314C5"/>
    <w:rsid w:val="0023157D"/>
    <w:rsid w:val="00231866"/>
    <w:rsid w:val="00231894"/>
    <w:rsid w:val="002318D2"/>
    <w:rsid w:val="002319E0"/>
    <w:rsid w:val="002319EC"/>
    <w:rsid w:val="00231C49"/>
    <w:rsid w:val="00231D83"/>
    <w:rsid w:val="002320B2"/>
    <w:rsid w:val="00232168"/>
    <w:rsid w:val="002323F7"/>
    <w:rsid w:val="0023252E"/>
    <w:rsid w:val="002328B7"/>
    <w:rsid w:val="00232900"/>
    <w:rsid w:val="002329AD"/>
    <w:rsid w:val="00232AF4"/>
    <w:rsid w:val="00232BBB"/>
    <w:rsid w:val="00232D1F"/>
    <w:rsid w:val="00232D7E"/>
    <w:rsid w:val="00232DA2"/>
    <w:rsid w:val="00232E0C"/>
    <w:rsid w:val="00232E2D"/>
    <w:rsid w:val="00232E4E"/>
    <w:rsid w:val="00232EC5"/>
    <w:rsid w:val="00232FEF"/>
    <w:rsid w:val="0023305B"/>
    <w:rsid w:val="002331AE"/>
    <w:rsid w:val="00233201"/>
    <w:rsid w:val="00233331"/>
    <w:rsid w:val="00233375"/>
    <w:rsid w:val="00233394"/>
    <w:rsid w:val="002333A4"/>
    <w:rsid w:val="002333DA"/>
    <w:rsid w:val="00233585"/>
    <w:rsid w:val="002335BC"/>
    <w:rsid w:val="002335F7"/>
    <w:rsid w:val="00233657"/>
    <w:rsid w:val="00233671"/>
    <w:rsid w:val="00233718"/>
    <w:rsid w:val="00233953"/>
    <w:rsid w:val="002339E5"/>
    <w:rsid w:val="00233A59"/>
    <w:rsid w:val="00233AC7"/>
    <w:rsid w:val="00233C6C"/>
    <w:rsid w:val="00233C6E"/>
    <w:rsid w:val="00233CB3"/>
    <w:rsid w:val="00233D25"/>
    <w:rsid w:val="00233F2C"/>
    <w:rsid w:val="00233F38"/>
    <w:rsid w:val="00233FA1"/>
    <w:rsid w:val="00234054"/>
    <w:rsid w:val="002340C2"/>
    <w:rsid w:val="00234107"/>
    <w:rsid w:val="002341E9"/>
    <w:rsid w:val="0023427C"/>
    <w:rsid w:val="002342A0"/>
    <w:rsid w:val="002343B0"/>
    <w:rsid w:val="00234411"/>
    <w:rsid w:val="0023442B"/>
    <w:rsid w:val="002344BB"/>
    <w:rsid w:val="0023461B"/>
    <w:rsid w:val="00234654"/>
    <w:rsid w:val="002346FF"/>
    <w:rsid w:val="002347DF"/>
    <w:rsid w:val="00234845"/>
    <w:rsid w:val="00234A2C"/>
    <w:rsid w:val="00234AD7"/>
    <w:rsid w:val="00234B8C"/>
    <w:rsid w:val="00234C49"/>
    <w:rsid w:val="00234D6A"/>
    <w:rsid w:val="00234F74"/>
    <w:rsid w:val="00234FEB"/>
    <w:rsid w:val="0023542C"/>
    <w:rsid w:val="00235439"/>
    <w:rsid w:val="00235546"/>
    <w:rsid w:val="00235628"/>
    <w:rsid w:val="00235678"/>
    <w:rsid w:val="002356D5"/>
    <w:rsid w:val="00235AC5"/>
    <w:rsid w:val="00235CD1"/>
    <w:rsid w:val="00235E13"/>
    <w:rsid w:val="00235EF8"/>
    <w:rsid w:val="00235F47"/>
    <w:rsid w:val="002360E3"/>
    <w:rsid w:val="002361B8"/>
    <w:rsid w:val="00236361"/>
    <w:rsid w:val="00236554"/>
    <w:rsid w:val="002366AB"/>
    <w:rsid w:val="00236A22"/>
    <w:rsid w:val="00236A94"/>
    <w:rsid w:val="00236D42"/>
    <w:rsid w:val="00236E50"/>
    <w:rsid w:val="00236F23"/>
    <w:rsid w:val="00236F40"/>
    <w:rsid w:val="00236F8A"/>
    <w:rsid w:val="00237064"/>
    <w:rsid w:val="00237097"/>
    <w:rsid w:val="00237111"/>
    <w:rsid w:val="002371F9"/>
    <w:rsid w:val="00237217"/>
    <w:rsid w:val="00237324"/>
    <w:rsid w:val="00237455"/>
    <w:rsid w:val="00237680"/>
    <w:rsid w:val="00237853"/>
    <w:rsid w:val="002378F7"/>
    <w:rsid w:val="00237BC4"/>
    <w:rsid w:val="00237E43"/>
    <w:rsid w:val="00237F92"/>
    <w:rsid w:val="00240033"/>
    <w:rsid w:val="002401D0"/>
    <w:rsid w:val="00240463"/>
    <w:rsid w:val="0024056E"/>
    <w:rsid w:val="00240665"/>
    <w:rsid w:val="0024068B"/>
    <w:rsid w:val="002406BE"/>
    <w:rsid w:val="00240794"/>
    <w:rsid w:val="00240D7D"/>
    <w:rsid w:val="00240E37"/>
    <w:rsid w:val="00240E5B"/>
    <w:rsid w:val="00240E9A"/>
    <w:rsid w:val="00240EE7"/>
    <w:rsid w:val="00240EFB"/>
    <w:rsid w:val="00240FF6"/>
    <w:rsid w:val="002410D5"/>
    <w:rsid w:val="00241133"/>
    <w:rsid w:val="00241158"/>
    <w:rsid w:val="00241239"/>
    <w:rsid w:val="002412AC"/>
    <w:rsid w:val="00241592"/>
    <w:rsid w:val="002415BB"/>
    <w:rsid w:val="00241758"/>
    <w:rsid w:val="00241899"/>
    <w:rsid w:val="002418CC"/>
    <w:rsid w:val="002418CF"/>
    <w:rsid w:val="0024197B"/>
    <w:rsid w:val="002419FA"/>
    <w:rsid w:val="002419FE"/>
    <w:rsid w:val="00241AA0"/>
    <w:rsid w:val="00241C31"/>
    <w:rsid w:val="00241CC3"/>
    <w:rsid w:val="00241CD8"/>
    <w:rsid w:val="00241EA0"/>
    <w:rsid w:val="00242380"/>
    <w:rsid w:val="002425B3"/>
    <w:rsid w:val="002428A0"/>
    <w:rsid w:val="00242A70"/>
    <w:rsid w:val="00242AE5"/>
    <w:rsid w:val="00242C50"/>
    <w:rsid w:val="00242EE8"/>
    <w:rsid w:val="00243053"/>
    <w:rsid w:val="00243080"/>
    <w:rsid w:val="00243228"/>
    <w:rsid w:val="002432B5"/>
    <w:rsid w:val="00243365"/>
    <w:rsid w:val="00243381"/>
    <w:rsid w:val="00243392"/>
    <w:rsid w:val="002433B5"/>
    <w:rsid w:val="002434EF"/>
    <w:rsid w:val="00243525"/>
    <w:rsid w:val="002435C4"/>
    <w:rsid w:val="0024363C"/>
    <w:rsid w:val="002436C9"/>
    <w:rsid w:val="00243731"/>
    <w:rsid w:val="00243762"/>
    <w:rsid w:val="002437B7"/>
    <w:rsid w:val="0024388F"/>
    <w:rsid w:val="00243928"/>
    <w:rsid w:val="0024392E"/>
    <w:rsid w:val="00243A24"/>
    <w:rsid w:val="00243A79"/>
    <w:rsid w:val="00243A99"/>
    <w:rsid w:val="00243D2D"/>
    <w:rsid w:val="00243E73"/>
    <w:rsid w:val="00244089"/>
    <w:rsid w:val="0024419B"/>
    <w:rsid w:val="002442B2"/>
    <w:rsid w:val="002442B8"/>
    <w:rsid w:val="00244487"/>
    <w:rsid w:val="002444BF"/>
    <w:rsid w:val="0024463C"/>
    <w:rsid w:val="00244984"/>
    <w:rsid w:val="00244A56"/>
    <w:rsid w:val="00244AA8"/>
    <w:rsid w:val="00244AC6"/>
    <w:rsid w:val="00244BB0"/>
    <w:rsid w:val="00244D6F"/>
    <w:rsid w:val="00244EA5"/>
    <w:rsid w:val="00244F60"/>
    <w:rsid w:val="002451ED"/>
    <w:rsid w:val="00245375"/>
    <w:rsid w:val="00245765"/>
    <w:rsid w:val="002457C0"/>
    <w:rsid w:val="002457E6"/>
    <w:rsid w:val="00245842"/>
    <w:rsid w:val="002458F1"/>
    <w:rsid w:val="00245BF8"/>
    <w:rsid w:val="00245CBB"/>
    <w:rsid w:val="00245CF8"/>
    <w:rsid w:val="00245D94"/>
    <w:rsid w:val="00245E82"/>
    <w:rsid w:val="00245EB0"/>
    <w:rsid w:val="00245FF9"/>
    <w:rsid w:val="0024623C"/>
    <w:rsid w:val="0024640B"/>
    <w:rsid w:val="002464DD"/>
    <w:rsid w:val="0024653E"/>
    <w:rsid w:val="00246547"/>
    <w:rsid w:val="002467D0"/>
    <w:rsid w:val="00246965"/>
    <w:rsid w:val="00246A23"/>
    <w:rsid w:val="00246B14"/>
    <w:rsid w:val="00246BA6"/>
    <w:rsid w:val="00246C1D"/>
    <w:rsid w:val="00246CB9"/>
    <w:rsid w:val="00246CE6"/>
    <w:rsid w:val="00246D67"/>
    <w:rsid w:val="00246EBA"/>
    <w:rsid w:val="00246F2A"/>
    <w:rsid w:val="002471C8"/>
    <w:rsid w:val="00247435"/>
    <w:rsid w:val="00247592"/>
    <w:rsid w:val="00247783"/>
    <w:rsid w:val="002477BC"/>
    <w:rsid w:val="002477CE"/>
    <w:rsid w:val="00247817"/>
    <w:rsid w:val="0024783F"/>
    <w:rsid w:val="00247979"/>
    <w:rsid w:val="00247A73"/>
    <w:rsid w:val="00247B0B"/>
    <w:rsid w:val="00247BB2"/>
    <w:rsid w:val="00247EC6"/>
    <w:rsid w:val="00247EEA"/>
    <w:rsid w:val="00247FB8"/>
    <w:rsid w:val="00250081"/>
    <w:rsid w:val="002501A2"/>
    <w:rsid w:val="002502FD"/>
    <w:rsid w:val="0025033F"/>
    <w:rsid w:val="00250425"/>
    <w:rsid w:val="00250508"/>
    <w:rsid w:val="002505E5"/>
    <w:rsid w:val="00250700"/>
    <w:rsid w:val="00250784"/>
    <w:rsid w:val="002507C1"/>
    <w:rsid w:val="002508A6"/>
    <w:rsid w:val="00250BDD"/>
    <w:rsid w:val="00250F72"/>
    <w:rsid w:val="00251243"/>
    <w:rsid w:val="002512A7"/>
    <w:rsid w:val="0025148C"/>
    <w:rsid w:val="0025148F"/>
    <w:rsid w:val="00251492"/>
    <w:rsid w:val="002515BD"/>
    <w:rsid w:val="00251662"/>
    <w:rsid w:val="0025173B"/>
    <w:rsid w:val="0025177F"/>
    <w:rsid w:val="002517AA"/>
    <w:rsid w:val="0025189B"/>
    <w:rsid w:val="00251A52"/>
    <w:rsid w:val="00251B02"/>
    <w:rsid w:val="00251E88"/>
    <w:rsid w:val="00251EF9"/>
    <w:rsid w:val="00251F98"/>
    <w:rsid w:val="00252093"/>
    <w:rsid w:val="0025209A"/>
    <w:rsid w:val="002520CE"/>
    <w:rsid w:val="00252118"/>
    <w:rsid w:val="0025217D"/>
    <w:rsid w:val="00252218"/>
    <w:rsid w:val="002523A3"/>
    <w:rsid w:val="002523CA"/>
    <w:rsid w:val="002525B5"/>
    <w:rsid w:val="0025260D"/>
    <w:rsid w:val="00252823"/>
    <w:rsid w:val="0025288A"/>
    <w:rsid w:val="00252A8F"/>
    <w:rsid w:val="00252BE1"/>
    <w:rsid w:val="00252DC4"/>
    <w:rsid w:val="00252E5F"/>
    <w:rsid w:val="00252F3B"/>
    <w:rsid w:val="00253150"/>
    <w:rsid w:val="0025362B"/>
    <w:rsid w:val="0025367C"/>
    <w:rsid w:val="0025372D"/>
    <w:rsid w:val="00253AE7"/>
    <w:rsid w:val="00253C46"/>
    <w:rsid w:val="00253C4E"/>
    <w:rsid w:val="00253D95"/>
    <w:rsid w:val="00253DF2"/>
    <w:rsid w:val="00253DFF"/>
    <w:rsid w:val="00253E36"/>
    <w:rsid w:val="00253E58"/>
    <w:rsid w:val="00253EBA"/>
    <w:rsid w:val="00253FD5"/>
    <w:rsid w:val="002540B2"/>
    <w:rsid w:val="002540D7"/>
    <w:rsid w:val="00254358"/>
    <w:rsid w:val="00254393"/>
    <w:rsid w:val="00254451"/>
    <w:rsid w:val="002546EF"/>
    <w:rsid w:val="0025474E"/>
    <w:rsid w:val="0025476C"/>
    <w:rsid w:val="002548D0"/>
    <w:rsid w:val="00254B27"/>
    <w:rsid w:val="00254B3F"/>
    <w:rsid w:val="00254DA7"/>
    <w:rsid w:val="00254DEF"/>
    <w:rsid w:val="00254EF9"/>
    <w:rsid w:val="00254FA9"/>
    <w:rsid w:val="00255100"/>
    <w:rsid w:val="00255194"/>
    <w:rsid w:val="002552EE"/>
    <w:rsid w:val="00255335"/>
    <w:rsid w:val="002554D2"/>
    <w:rsid w:val="002554D7"/>
    <w:rsid w:val="00255619"/>
    <w:rsid w:val="0025595F"/>
    <w:rsid w:val="002559C2"/>
    <w:rsid w:val="002559CB"/>
    <w:rsid w:val="00255BC0"/>
    <w:rsid w:val="00255C39"/>
    <w:rsid w:val="00255D43"/>
    <w:rsid w:val="00255FA1"/>
    <w:rsid w:val="00256193"/>
    <w:rsid w:val="002561A1"/>
    <w:rsid w:val="00256249"/>
    <w:rsid w:val="002564A0"/>
    <w:rsid w:val="002564F4"/>
    <w:rsid w:val="00256610"/>
    <w:rsid w:val="0025663A"/>
    <w:rsid w:val="0025665E"/>
    <w:rsid w:val="00256802"/>
    <w:rsid w:val="0025686C"/>
    <w:rsid w:val="00256B23"/>
    <w:rsid w:val="00256B69"/>
    <w:rsid w:val="00256B7B"/>
    <w:rsid w:val="00256BC2"/>
    <w:rsid w:val="00256EA4"/>
    <w:rsid w:val="0025707D"/>
    <w:rsid w:val="002570C4"/>
    <w:rsid w:val="002570CD"/>
    <w:rsid w:val="00257153"/>
    <w:rsid w:val="002572A3"/>
    <w:rsid w:val="002572D0"/>
    <w:rsid w:val="00257435"/>
    <w:rsid w:val="00257536"/>
    <w:rsid w:val="00257561"/>
    <w:rsid w:val="0025779B"/>
    <w:rsid w:val="002577E5"/>
    <w:rsid w:val="0025797F"/>
    <w:rsid w:val="00257B4B"/>
    <w:rsid w:val="00257D51"/>
    <w:rsid w:val="00257ED7"/>
    <w:rsid w:val="00257EEB"/>
    <w:rsid w:val="002600B7"/>
    <w:rsid w:val="00260158"/>
    <w:rsid w:val="002602AD"/>
    <w:rsid w:val="00260346"/>
    <w:rsid w:val="002603E2"/>
    <w:rsid w:val="002603FA"/>
    <w:rsid w:val="0026053A"/>
    <w:rsid w:val="0026061A"/>
    <w:rsid w:val="0026062D"/>
    <w:rsid w:val="002606EC"/>
    <w:rsid w:val="00260729"/>
    <w:rsid w:val="0026073E"/>
    <w:rsid w:val="00260801"/>
    <w:rsid w:val="00260AEF"/>
    <w:rsid w:val="00260C6C"/>
    <w:rsid w:val="002610CB"/>
    <w:rsid w:val="00261272"/>
    <w:rsid w:val="0026129B"/>
    <w:rsid w:val="002612CE"/>
    <w:rsid w:val="002612E5"/>
    <w:rsid w:val="00261339"/>
    <w:rsid w:val="0026135C"/>
    <w:rsid w:val="0026136E"/>
    <w:rsid w:val="002614E3"/>
    <w:rsid w:val="00261506"/>
    <w:rsid w:val="00261515"/>
    <w:rsid w:val="002615EB"/>
    <w:rsid w:val="002616B8"/>
    <w:rsid w:val="002616EF"/>
    <w:rsid w:val="00261819"/>
    <w:rsid w:val="002619C8"/>
    <w:rsid w:val="00261C10"/>
    <w:rsid w:val="00261D25"/>
    <w:rsid w:val="00261D6C"/>
    <w:rsid w:val="00261DF3"/>
    <w:rsid w:val="00261E27"/>
    <w:rsid w:val="00261EF0"/>
    <w:rsid w:val="00261EF3"/>
    <w:rsid w:val="00261FA3"/>
    <w:rsid w:val="00262039"/>
    <w:rsid w:val="002620BA"/>
    <w:rsid w:val="002620C2"/>
    <w:rsid w:val="0026217F"/>
    <w:rsid w:val="00262303"/>
    <w:rsid w:val="0026235F"/>
    <w:rsid w:val="0026243C"/>
    <w:rsid w:val="00262738"/>
    <w:rsid w:val="00262750"/>
    <w:rsid w:val="002627A9"/>
    <w:rsid w:val="002628DF"/>
    <w:rsid w:val="00262958"/>
    <w:rsid w:val="002629E8"/>
    <w:rsid w:val="00262B88"/>
    <w:rsid w:val="00262CC0"/>
    <w:rsid w:val="00262FEC"/>
    <w:rsid w:val="00263005"/>
    <w:rsid w:val="00263071"/>
    <w:rsid w:val="002631BE"/>
    <w:rsid w:val="0026332D"/>
    <w:rsid w:val="0026347C"/>
    <w:rsid w:val="002638B5"/>
    <w:rsid w:val="00263A64"/>
    <w:rsid w:val="00263AB5"/>
    <w:rsid w:val="00263ADA"/>
    <w:rsid w:val="00263B2F"/>
    <w:rsid w:val="00263C81"/>
    <w:rsid w:val="00263CFF"/>
    <w:rsid w:val="00263D2F"/>
    <w:rsid w:val="00263DD9"/>
    <w:rsid w:val="00263F28"/>
    <w:rsid w:val="00263F97"/>
    <w:rsid w:val="00263F9B"/>
    <w:rsid w:val="0026407D"/>
    <w:rsid w:val="002640E5"/>
    <w:rsid w:val="002644AF"/>
    <w:rsid w:val="00264629"/>
    <w:rsid w:val="002646C6"/>
    <w:rsid w:val="00264826"/>
    <w:rsid w:val="002648B3"/>
    <w:rsid w:val="002649F8"/>
    <w:rsid w:val="00264C47"/>
    <w:rsid w:val="00264CDA"/>
    <w:rsid w:val="00264D04"/>
    <w:rsid w:val="00264E37"/>
    <w:rsid w:val="00264E71"/>
    <w:rsid w:val="00264E88"/>
    <w:rsid w:val="00264EC0"/>
    <w:rsid w:val="00264F9F"/>
    <w:rsid w:val="002652CE"/>
    <w:rsid w:val="002654CC"/>
    <w:rsid w:val="0026553F"/>
    <w:rsid w:val="002657F1"/>
    <w:rsid w:val="00265973"/>
    <w:rsid w:val="00265AC9"/>
    <w:rsid w:val="00265AF2"/>
    <w:rsid w:val="00265CDC"/>
    <w:rsid w:val="00265D22"/>
    <w:rsid w:val="00265D75"/>
    <w:rsid w:val="00265DD7"/>
    <w:rsid w:val="00265DFF"/>
    <w:rsid w:val="00265E74"/>
    <w:rsid w:val="00265F27"/>
    <w:rsid w:val="00265FE7"/>
    <w:rsid w:val="002660C1"/>
    <w:rsid w:val="00266109"/>
    <w:rsid w:val="00266177"/>
    <w:rsid w:val="002661F5"/>
    <w:rsid w:val="00266211"/>
    <w:rsid w:val="00266325"/>
    <w:rsid w:val="00266439"/>
    <w:rsid w:val="0026667F"/>
    <w:rsid w:val="002666E7"/>
    <w:rsid w:val="00266732"/>
    <w:rsid w:val="0026683C"/>
    <w:rsid w:val="00266A1E"/>
    <w:rsid w:val="00266A2E"/>
    <w:rsid w:val="00266A4B"/>
    <w:rsid w:val="00266ABD"/>
    <w:rsid w:val="00266AC9"/>
    <w:rsid w:val="00266AF0"/>
    <w:rsid w:val="00266B76"/>
    <w:rsid w:val="00266C7B"/>
    <w:rsid w:val="00266C86"/>
    <w:rsid w:val="00266C89"/>
    <w:rsid w:val="00266E79"/>
    <w:rsid w:val="00266F1D"/>
    <w:rsid w:val="00266F7A"/>
    <w:rsid w:val="00267295"/>
    <w:rsid w:val="002675F1"/>
    <w:rsid w:val="00267897"/>
    <w:rsid w:val="002679B5"/>
    <w:rsid w:val="00267BBA"/>
    <w:rsid w:val="00267E94"/>
    <w:rsid w:val="00267EBC"/>
    <w:rsid w:val="00267EF4"/>
    <w:rsid w:val="00267F3D"/>
    <w:rsid w:val="00267FFD"/>
    <w:rsid w:val="0027002D"/>
    <w:rsid w:val="00270065"/>
    <w:rsid w:val="00270091"/>
    <w:rsid w:val="00270128"/>
    <w:rsid w:val="0027026C"/>
    <w:rsid w:val="002702AC"/>
    <w:rsid w:val="002707A7"/>
    <w:rsid w:val="002707B9"/>
    <w:rsid w:val="002707E3"/>
    <w:rsid w:val="002707F1"/>
    <w:rsid w:val="00270844"/>
    <w:rsid w:val="0027091D"/>
    <w:rsid w:val="00270A20"/>
    <w:rsid w:val="00270A3B"/>
    <w:rsid w:val="00270C3A"/>
    <w:rsid w:val="00270C5F"/>
    <w:rsid w:val="00270C63"/>
    <w:rsid w:val="00270E10"/>
    <w:rsid w:val="00270E52"/>
    <w:rsid w:val="00270E75"/>
    <w:rsid w:val="002710EE"/>
    <w:rsid w:val="0027111E"/>
    <w:rsid w:val="002711E9"/>
    <w:rsid w:val="00271210"/>
    <w:rsid w:val="00271239"/>
    <w:rsid w:val="00271377"/>
    <w:rsid w:val="00271388"/>
    <w:rsid w:val="002713EE"/>
    <w:rsid w:val="00271418"/>
    <w:rsid w:val="002714FD"/>
    <w:rsid w:val="00271920"/>
    <w:rsid w:val="00271A12"/>
    <w:rsid w:val="00271A3A"/>
    <w:rsid w:val="00271C22"/>
    <w:rsid w:val="00271C4A"/>
    <w:rsid w:val="00271E22"/>
    <w:rsid w:val="00271F39"/>
    <w:rsid w:val="00272048"/>
    <w:rsid w:val="00272073"/>
    <w:rsid w:val="0027221F"/>
    <w:rsid w:val="002722B2"/>
    <w:rsid w:val="00272345"/>
    <w:rsid w:val="002723AD"/>
    <w:rsid w:val="002723FF"/>
    <w:rsid w:val="00272824"/>
    <w:rsid w:val="00272974"/>
    <w:rsid w:val="002729F5"/>
    <w:rsid w:val="00272A6A"/>
    <w:rsid w:val="00272AB5"/>
    <w:rsid w:val="00272AC9"/>
    <w:rsid w:val="00272AF9"/>
    <w:rsid w:val="00272C63"/>
    <w:rsid w:val="0027305B"/>
    <w:rsid w:val="00273068"/>
    <w:rsid w:val="002730F3"/>
    <w:rsid w:val="002731AB"/>
    <w:rsid w:val="002733A3"/>
    <w:rsid w:val="00273673"/>
    <w:rsid w:val="002736D1"/>
    <w:rsid w:val="002737F8"/>
    <w:rsid w:val="00273A31"/>
    <w:rsid w:val="00273B0D"/>
    <w:rsid w:val="00273B95"/>
    <w:rsid w:val="00273C64"/>
    <w:rsid w:val="00273D36"/>
    <w:rsid w:val="00273D84"/>
    <w:rsid w:val="00273DE8"/>
    <w:rsid w:val="00273E00"/>
    <w:rsid w:val="00273E56"/>
    <w:rsid w:val="00273EE7"/>
    <w:rsid w:val="00274038"/>
    <w:rsid w:val="0027404C"/>
    <w:rsid w:val="00274113"/>
    <w:rsid w:val="00274379"/>
    <w:rsid w:val="0027479D"/>
    <w:rsid w:val="002747B7"/>
    <w:rsid w:val="00274A3B"/>
    <w:rsid w:val="00274C4A"/>
    <w:rsid w:val="00274D03"/>
    <w:rsid w:val="00274E1C"/>
    <w:rsid w:val="00275075"/>
    <w:rsid w:val="0027509F"/>
    <w:rsid w:val="0027523C"/>
    <w:rsid w:val="00275242"/>
    <w:rsid w:val="0027529A"/>
    <w:rsid w:val="0027546F"/>
    <w:rsid w:val="00275541"/>
    <w:rsid w:val="002755D2"/>
    <w:rsid w:val="0027591E"/>
    <w:rsid w:val="00275B32"/>
    <w:rsid w:val="00275C60"/>
    <w:rsid w:val="00275F25"/>
    <w:rsid w:val="00275F3F"/>
    <w:rsid w:val="00275F94"/>
    <w:rsid w:val="002761E9"/>
    <w:rsid w:val="00276200"/>
    <w:rsid w:val="00276299"/>
    <w:rsid w:val="002762DA"/>
    <w:rsid w:val="002763CD"/>
    <w:rsid w:val="0027641A"/>
    <w:rsid w:val="0027652F"/>
    <w:rsid w:val="00276578"/>
    <w:rsid w:val="00276619"/>
    <w:rsid w:val="002766CD"/>
    <w:rsid w:val="00276793"/>
    <w:rsid w:val="00276A34"/>
    <w:rsid w:val="00276A78"/>
    <w:rsid w:val="00276B8B"/>
    <w:rsid w:val="00276BE0"/>
    <w:rsid w:val="00276BFC"/>
    <w:rsid w:val="00276CB1"/>
    <w:rsid w:val="00276CBF"/>
    <w:rsid w:val="00276D2C"/>
    <w:rsid w:val="00276D43"/>
    <w:rsid w:val="00276D62"/>
    <w:rsid w:val="00276DB0"/>
    <w:rsid w:val="00276E4A"/>
    <w:rsid w:val="00276E9A"/>
    <w:rsid w:val="002771F0"/>
    <w:rsid w:val="002772E9"/>
    <w:rsid w:val="002773C2"/>
    <w:rsid w:val="00277417"/>
    <w:rsid w:val="0027743C"/>
    <w:rsid w:val="00277460"/>
    <w:rsid w:val="0027751A"/>
    <w:rsid w:val="00277549"/>
    <w:rsid w:val="002775CB"/>
    <w:rsid w:val="002775F3"/>
    <w:rsid w:val="0027763D"/>
    <w:rsid w:val="00277812"/>
    <w:rsid w:val="00277819"/>
    <w:rsid w:val="002778D4"/>
    <w:rsid w:val="002778FA"/>
    <w:rsid w:val="00277BAD"/>
    <w:rsid w:val="00277E2A"/>
    <w:rsid w:val="00277E75"/>
    <w:rsid w:val="00277E87"/>
    <w:rsid w:val="002801C0"/>
    <w:rsid w:val="00280275"/>
    <w:rsid w:val="00280321"/>
    <w:rsid w:val="00280335"/>
    <w:rsid w:val="00280340"/>
    <w:rsid w:val="0028034B"/>
    <w:rsid w:val="002803CC"/>
    <w:rsid w:val="00280409"/>
    <w:rsid w:val="002806B1"/>
    <w:rsid w:val="002806CF"/>
    <w:rsid w:val="002807D5"/>
    <w:rsid w:val="002808BC"/>
    <w:rsid w:val="002808FC"/>
    <w:rsid w:val="00280905"/>
    <w:rsid w:val="00280A32"/>
    <w:rsid w:val="00280EED"/>
    <w:rsid w:val="00280F20"/>
    <w:rsid w:val="00280F6B"/>
    <w:rsid w:val="00281058"/>
    <w:rsid w:val="00281072"/>
    <w:rsid w:val="00281113"/>
    <w:rsid w:val="002811A2"/>
    <w:rsid w:val="002811D0"/>
    <w:rsid w:val="00281200"/>
    <w:rsid w:val="0028139F"/>
    <w:rsid w:val="0028147F"/>
    <w:rsid w:val="00281528"/>
    <w:rsid w:val="00281990"/>
    <w:rsid w:val="002819A9"/>
    <w:rsid w:val="00281B31"/>
    <w:rsid w:val="00281B9C"/>
    <w:rsid w:val="00281D16"/>
    <w:rsid w:val="00281D28"/>
    <w:rsid w:val="00281D7E"/>
    <w:rsid w:val="00281F95"/>
    <w:rsid w:val="0028201D"/>
    <w:rsid w:val="002820E1"/>
    <w:rsid w:val="00282390"/>
    <w:rsid w:val="00282428"/>
    <w:rsid w:val="002824C4"/>
    <w:rsid w:val="0028251D"/>
    <w:rsid w:val="0028264A"/>
    <w:rsid w:val="00282715"/>
    <w:rsid w:val="0028273C"/>
    <w:rsid w:val="0028277E"/>
    <w:rsid w:val="00282793"/>
    <w:rsid w:val="002827E2"/>
    <w:rsid w:val="002828E3"/>
    <w:rsid w:val="002828E5"/>
    <w:rsid w:val="0028293B"/>
    <w:rsid w:val="0028294F"/>
    <w:rsid w:val="002829D3"/>
    <w:rsid w:val="00282AA7"/>
    <w:rsid w:val="00282B62"/>
    <w:rsid w:val="00282D10"/>
    <w:rsid w:val="00282D14"/>
    <w:rsid w:val="00282D6E"/>
    <w:rsid w:val="00282E14"/>
    <w:rsid w:val="00282E85"/>
    <w:rsid w:val="00282F43"/>
    <w:rsid w:val="00282FE1"/>
    <w:rsid w:val="002831FF"/>
    <w:rsid w:val="00283291"/>
    <w:rsid w:val="002834F7"/>
    <w:rsid w:val="002835FF"/>
    <w:rsid w:val="00283663"/>
    <w:rsid w:val="002836CD"/>
    <w:rsid w:val="00283737"/>
    <w:rsid w:val="0028374D"/>
    <w:rsid w:val="00283762"/>
    <w:rsid w:val="002837F5"/>
    <w:rsid w:val="0028386E"/>
    <w:rsid w:val="00283985"/>
    <w:rsid w:val="002839A2"/>
    <w:rsid w:val="00283A2E"/>
    <w:rsid w:val="00283A65"/>
    <w:rsid w:val="00283C58"/>
    <w:rsid w:val="00283C63"/>
    <w:rsid w:val="00283D1F"/>
    <w:rsid w:val="00283D4E"/>
    <w:rsid w:val="00283E21"/>
    <w:rsid w:val="00283E3E"/>
    <w:rsid w:val="00283F07"/>
    <w:rsid w:val="00283F6F"/>
    <w:rsid w:val="00284083"/>
    <w:rsid w:val="002841E3"/>
    <w:rsid w:val="00284237"/>
    <w:rsid w:val="00284303"/>
    <w:rsid w:val="002843FC"/>
    <w:rsid w:val="0028440F"/>
    <w:rsid w:val="002844F7"/>
    <w:rsid w:val="00284611"/>
    <w:rsid w:val="002846FF"/>
    <w:rsid w:val="0028486F"/>
    <w:rsid w:val="00284874"/>
    <w:rsid w:val="002848CD"/>
    <w:rsid w:val="00284968"/>
    <w:rsid w:val="00284A5B"/>
    <w:rsid w:val="00284B5F"/>
    <w:rsid w:val="00284B83"/>
    <w:rsid w:val="00284B94"/>
    <w:rsid w:val="00284BF8"/>
    <w:rsid w:val="00284BFA"/>
    <w:rsid w:val="00284C9B"/>
    <w:rsid w:val="00284D3D"/>
    <w:rsid w:val="002851E0"/>
    <w:rsid w:val="002852CF"/>
    <w:rsid w:val="00285381"/>
    <w:rsid w:val="002853AF"/>
    <w:rsid w:val="0028549A"/>
    <w:rsid w:val="00285640"/>
    <w:rsid w:val="00285B13"/>
    <w:rsid w:val="00285B27"/>
    <w:rsid w:val="00285CE4"/>
    <w:rsid w:val="00285D04"/>
    <w:rsid w:val="00285D50"/>
    <w:rsid w:val="00285F18"/>
    <w:rsid w:val="00286129"/>
    <w:rsid w:val="002862C3"/>
    <w:rsid w:val="002862D5"/>
    <w:rsid w:val="00286329"/>
    <w:rsid w:val="00286350"/>
    <w:rsid w:val="0028636A"/>
    <w:rsid w:val="002866D5"/>
    <w:rsid w:val="00286703"/>
    <w:rsid w:val="00286719"/>
    <w:rsid w:val="00286B0A"/>
    <w:rsid w:val="00286CC4"/>
    <w:rsid w:val="00286D6C"/>
    <w:rsid w:val="00286DBC"/>
    <w:rsid w:val="00286DE4"/>
    <w:rsid w:val="00286FD6"/>
    <w:rsid w:val="00287183"/>
    <w:rsid w:val="002871D3"/>
    <w:rsid w:val="0028735A"/>
    <w:rsid w:val="00287413"/>
    <w:rsid w:val="002874C4"/>
    <w:rsid w:val="002874DC"/>
    <w:rsid w:val="002875DD"/>
    <w:rsid w:val="00287687"/>
    <w:rsid w:val="00287748"/>
    <w:rsid w:val="00287767"/>
    <w:rsid w:val="0028781C"/>
    <w:rsid w:val="00287878"/>
    <w:rsid w:val="00287914"/>
    <w:rsid w:val="0028799B"/>
    <w:rsid w:val="002879E5"/>
    <w:rsid w:val="00287B76"/>
    <w:rsid w:val="00287BA7"/>
    <w:rsid w:val="00287BD1"/>
    <w:rsid w:val="00287BEE"/>
    <w:rsid w:val="00287CDF"/>
    <w:rsid w:val="00287EEA"/>
    <w:rsid w:val="00290033"/>
    <w:rsid w:val="002901AC"/>
    <w:rsid w:val="002901EB"/>
    <w:rsid w:val="00290261"/>
    <w:rsid w:val="00290363"/>
    <w:rsid w:val="00290444"/>
    <w:rsid w:val="0029045D"/>
    <w:rsid w:val="00290506"/>
    <w:rsid w:val="00290522"/>
    <w:rsid w:val="002905B5"/>
    <w:rsid w:val="00290626"/>
    <w:rsid w:val="00290753"/>
    <w:rsid w:val="002908B1"/>
    <w:rsid w:val="00290A53"/>
    <w:rsid w:val="00290BDC"/>
    <w:rsid w:val="00290D10"/>
    <w:rsid w:val="00290D3D"/>
    <w:rsid w:val="00290DEA"/>
    <w:rsid w:val="00290E58"/>
    <w:rsid w:val="0029126B"/>
    <w:rsid w:val="0029127C"/>
    <w:rsid w:val="00291828"/>
    <w:rsid w:val="00291931"/>
    <w:rsid w:val="0029194B"/>
    <w:rsid w:val="00291991"/>
    <w:rsid w:val="00291DE9"/>
    <w:rsid w:val="00291E7B"/>
    <w:rsid w:val="00291E81"/>
    <w:rsid w:val="00291EF4"/>
    <w:rsid w:val="00291F09"/>
    <w:rsid w:val="00291F5F"/>
    <w:rsid w:val="00291F6B"/>
    <w:rsid w:val="00291FC1"/>
    <w:rsid w:val="00291FF8"/>
    <w:rsid w:val="0029201F"/>
    <w:rsid w:val="0029206A"/>
    <w:rsid w:val="00292518"/>
    <w:rsid w:val="00292567"/>
    <w:rsid w:val="002926D5"/>
    <w:rsid w:val="00292772"/>
    <w:rsid w:val="00292832"/>
    <w:rsid w:val="00292863"/>
    <w:rsid w:val="00292C1F"/>
    <w:rsid w:val="00292E8A"/>
    <w:rsid w:val="00293107"/>
    <w:rsid w:val="00293395"/>
    <w:rsid w:val="002933E2"/>
    <w:rsid w:val="002934EF"/>
    <w:rsid w:val="002936CA"/>
    <w:rsid w:val="00293737"/>
    <w:rsid w:val="002937B2"/>
    <w:rsid w:val="0029396C"/>
    <w:rsid w:val="002939D1"/>
    <w:rsid w:val="00293A4B"/>
    <w:rsid w:val="00293B2D"/>
    <w:rsid w:val="00293B76"/>
    <w:rsid w:val="00293D66"/>
    <w:rsid w:val="00293E73"/>
    <w:rsid w:val="00293F09"/>
    <w:rsid w:val="002942CC"/>
    <w:rsid w:val="002943DA"/>
    <w:rsid w:val="0029446A"/>
    <w:rsid w:val="002944C4"/>
    <w:rsid w:val="002945B7"/>
    <w:rsid w:val="00294742"/>
    <w:rsid w:val="0029474A"/>
    <w:rsid w:val="002947DF"/>
    <w:rsid w:val="00294901"/>
    <w:rsid w:val="0029499B"/>
    <w:rsid w:val="00294B31"/>
    <w:rsid w:val="00294B5B"/>
    <w:rsid w:val="00294B73"/>
    <w:rsid w:val="00294BDB"/>
    <w:rsid w:val="00294C79"/>
    <w:rsid w:val="00294CEC"/>
    <w:rsid w:val="00294E19"/>
    <w:rsid w:val="00294E7F"/>
    <w:rsid w:val="00294FE5"/>
    <w:rsid w:val="00295247"/>
    <w:rsid w:val="00295441"/>
    <w:rsid w:val="0029545B"/>
    <w:rsid w:val="0029546D"/>
    <w:rsid w:val="002954B4"/>
    <w:rsid w:val="00295579"/>
    <w:rsid w:val="0029564D"/>
    <w:rsid w:val="002956A3"/>
    <w:rsid w:val="002957C8"/>
    <w:rsid w:val="0029584C"/>
    <w:rsid w:val="00295935"/>
    <w:rsid w:val="002959CF"/>
    <w:rsid w:val="002959F5"/>
    <w:rsid w:val="00295A82"/>
    <w:rsid w:val="00295CC5"/>
    <w:rsid w:val="00295D84"/>
    <w:rsid w:val="00295DCB"/>
    <w:rsid w:val="00295E3C"/>
    <w:rsid w:val="00295EC2"/>
    <w:rsid w:val="00295EDC"/>
    <w:rsid w:val="00295F46"/>
    <w:rsid w:val="00295F4C"/>
    <w:rsid w:val="00295FC5"/>
    <w:rsid w:val="0029601B"/>
    <w:rsid w:val="00296147"/>
    <w:rsid w:val="0029629E"/>
    <w:rsid w:val="00296429"/>
    <w:rsid w:val="00296589"/>
    <w:rsid w:val="00296597"/>
    <w:rsid w:val="0029691A"/>
    <w:rsid w:val="00296A33"/>
    <w:rsid w:val="00296A43"/>
    <w:rsid w:val="00296A8A"/>
    <w:rsid w:val="00296C6B"/>
    <w:rsid w:val="00296D02"/>
    <w:rsid w:val="00296E3F"/>
    <w:rsid w:val="00296E86"/>
    <w:rsid w:val="00296E9C"/>
    <w:rsid w:val="00296EB7"/>
    <w:rsid w:val="0029702E"/>
    <w:rsid w:val="0029704D"/>
    <w:rsid w:val="0029705F"/>
    <w:rsid w:val="002972C7"/>
    <w:rsid w:val="0029752C"/>
    <w:rsid w:val="0029774E"/>
    <w:rsid w:val="00297768"/>
    <w:rsid w:val="00297885"/>
    <w:rsid w:val="0029796D"/>
    <w:rsid w:val="00297A00"/>
    <w:rsid w:val="00297A81"/>
    <w:rsid w:val="00297B9C"/>
    <w:rsid w:val="00297C0F"/>
    <w:rsid w:val="00297C61"/>
    <w:rsid w:val="00297D59"/>
    <w:rsid w:val="00297DC3"/>
    <w:rsid w:val="00297E1F"/>
    <w:rsid w:val="00297E3F"/>
    <w:rsid w:val="00297E9F"/>
    <w:rsid w:val="00297F91"/>
    <w:rsid w:val="002A01B0"/>
    <w:rsid w:val="002A033B"/>
    <w:rsid w:val="002A03EA"/>
    <w:rsid w:val="002A052F"/>
    <w:rsid w:val="002A0623"/>
    <w:rsid w:val="002A064E"/>
    <w:rsid w:val="002A07F4"/>
    <w:rsid w:val="002A0823"/>
    <w:rsid w:val="002A0884"/>
    <w:rsid w:val="002A08B8"/>
    <w:rsid w:val="002A0931"/>
    <w:rsid w:val="002A0D77"/>
    <w:rsid w:val="002A0DC5"/>
    <w:rsid w:val="002A0DCE"/>
    <w:rsid w:val="002A0F2E"/>
    <w:rsid w:val="002A0F33"/>
    <w:rsid w:val="002A1136"/>
    <w:rsid w:val="002A1398"/>
    <w:rsid w:val="002A13D3"/>
    <w:rsid w:val="002A1419"/>
    <w:rsid w:val="002A141B"/>
    <w:rsid w:val="002A15F0"/>
    <w:rsid w:val="002A1725"/>
    <w:rsid w:val="002A19A6"/>
    <w:rsid w:val="002A1B68"/>
    <w:rsid w:val="002A1BD4"/>
    <w:rsid w:val="002A1C61"/>
    <w:rsid w:val="002A1D44"/>
    <w:rsid w:val="002A1DEF"/>
    <w:rsid w:val="002A2144"/>
    <w:rsid w:val="002A21BB"/>
    <w:rsid w:val="002A2259"/>
    <w:rsid w:val="002A2327"/>
    <w:rsid w:val="002A258B"/>
    <w:rsid w:val="002A25C1"/>
    <w:rsid w:val="002A26B6"/>
    <w:rsid w:val="002A2870"/>
    <w:rsid w:val="002A2AC5"/>
    <w:rsid w:val="002A2AE3"/>
    <w:rsid w:val="002A2B1A"/>
    <w:rsid w:val="002A2B67"/>
    <w:rsid w:val="002A2B9B"/>
    <w:rsid w:val="002A2C4C"/>
    <w:rsid w:val="002A2CA1"/>
    <w:rsid w:val="002A2FF6"/>
    <w:rsid w:val="002A3094"/>
    <w:rsid w:val="002A352C"/>
    <w:rsid w:val="002A3866"/>
    <w:rsid w:val="002A392A"/>
    <w:rsid w:val="002A393D"/>
    <w:rsid w:val="002A3A4C"/>
    <w:rsid w:val="002A3A82"/>
    <w:rsid w:val="002A3ADD"/>
    <w:rsid w:val="002A3B28"/>
    <w:rsid w:val="002A3BF3"/>
    <w:rsid w:val="002A3C55"/>
    <w:rsid w:val="002A3D5E"/>
    <w:rsid w:val="002A3E07"/>
    <w:rsid w:val="002A3E1F"/>
    <w:rsid w:val="002A409E"/>
    <w:rsid w:val="002A40EF"/>
    <w:rsid w:val="002A4188"/>
    <w:rsid w:val="002A4299"/>
    <w:rsid w:val="002A4A04"/>
    <w:rsid w:val="002A4A14"/>
    <w:rsid w:val="002A4A6C"/>
    <w:rsid w:val="002A4AAF"/>
    <w:rsid w:val="002A4AEE"/>
    <w:rsid w:val="002A4B24"/>
    <w:rsid w:val="002A4C54"/>
    <w:rsid w:val="002A4D4D"/>
    <w:rsid w:val="002A4D60"/>
    <w:rsid w:val="002A4E1D"/>
    <w:rsid w:val="002A4EBE"/>
    <w:rsid w:val="002A509C"/>
    <w:rsid w:val="002A520D"/>
    <w:rsid w:val="002A521B"/>
    <w:rsid w:val="002A5230"/>
    <w:rsid w:val="002A52CE"/>
    <w:rsid w:val="002A5375"/>
    <w:rsid w:val="002A54E9"/>
    <w:rsid w:val="002A551A"/>
    <w:rsid w:val="002A55E3"/>
    <w:rsid w:val="002A55E9"/>
    <w:rsid w:val="002A56B2"/>
    <w:rsid w:val="002A576F"/>
    <w:rsid w:val="002A5785"/>
    <w:rsid w:val="002A58B4"/>
    <w:rsid w:val="002A5BC6"/>
    <w:rsid w:val="002A5C87"/>
    <w:rsid w:val="002A5CEB"/>
    <w:rsid w:val="002A5D60"/>
    <w:rsid w:val="002A5DBD"/>
    <w:rsid w:val="002A5EC2"/>
    <w:rsid w:val="002A5FFF"/>
    <w:rsid w:val="002A6020"/>
    <w:rsid w:val="002A6150"/>
    <w:rsid w:val="002A625B"/>
    <w:rsid w:val="002A62EA"/>
    <w:rsid w:val="002A6316"/>
    <w:rsid w:val="002A632C"/>
    <w:rsid w:val="002A6356"/>
    <w:rsid w:val="002A6526"/>
    <w:rsid w:val="002A65B5"/>
    <w:rsid w:val="002A66F4"/>
    <w:rsid w:val="002A6874"/>
    <w:rsid w:val="002A6970"/>
    <w:rsid w:val="002A698E"/>
    <w:rsid w:val="002A6A4E"/>
    <w:rsid w:val="002A6A79"/>
    <w:rsid w:val="002A6B10"/>
    <w:rsid w:val="002A6C0E"/>
    <w:rsid w:val="002A6E65"/>
    <w:rsid w:val="002A6EB3"/>
    <w:rsid w:val="002A6F84"/>
    <w:rsid w:val="002A72DA"/>
    <w:rsid w:val="002A736A"/>
    <w:rsid w:val="002A7372"/>
    <w:rsid w:val="002A7474"/>
    <w:rsid w:val="002A74E2"/>
    <w:rsid w:val="002A750F"/>
    <w:rsid w:val="002A761A"/>
    <w:rsid w:val="002A7703"/>
    <w:rsid w:val="002A7835"/>
    <w:rsid w:val="002A7915"/>
    <w:rsid w:val="002A7A0F"/>
    <w:rsid w:val="002A7AFD"/>
    <w:rsid w:val="002A7D24"/>
    <w:rsid w:val="002A7D7A"/>
    <w:rsid w:val="002A7D98"/>
    <w:rsid w:val="002A7FA9"/>
    <w:rsid w:val="002A7FF5"/>
    <w:rsid w:val="002B00CD"/>
    <w:rsid w:val="002B011C"/>
    <w:rsid w:val="002B0260"/>
    <w:rsid w:val="002B03C3"/>
    <w:rsid w:val="002B04EB"/>
    <w:rsid w:val="002B0691"/>
    <w:rsid w:val="002B0826"/>
    <w:rsid w:val="002B0910"/>
    <w:rsid w:val="002B0A70"/>
    <w:rsid w:val="002B0AA8"/>
    <w:rsid w:val="002B0B3F"/>
    <w:rsid w:val="002B0C78"/>
    <w:rsid w:val="002B0C8F"/>
    <w:rsid w:val="002B0D80"/>
    <w:rsid w:val="002B0E8C"/>
    <w:rsid w:val="002B0FEA"/>
    <w:rsid w:val="002B1223"/>
    <w:rsid w:val="002B162B"/>
    <w:rsid w:val="002B16CE"/>
    <w:rsid w:val="002B1751"/>
    <w:rsid w:val="002B1853"/>
    <w:rsid w:val="002B19BE"/>
    <w:rsid w:val="002B19C3"/>
    <w:rsid w:val="002B1B23"/>
    <w:rsid w:val="002B1EC3"/>
    <w:rsid w:val="002B1EE4"/>
    <w:rsid w:val="002B1F31"/>
    <w:rsid w:val="002B2212"/>
    <w:rsid w:val="002B24A6"/>
    <w:rsid w:val="002B2827"/>
    <w:rsid w:val="002B2907"/>
    <w:rsid w:val="002B290B"/>
    <w:rsid w:val="002B2A67"/>
    <w:rsid w:val="002B2BFA"/>
    <w:rsid w:val="002B2C23"/>
    <w:rsid w:val="002B2C27"/>
    <w:rsid w:val="002B2C4A"/>
    <w:rsid w:val="002B2C89"/>
    <w:rsid w:val="002B2E6D"/>
    <w:rsid w:val="002B2E7F"/>
    <w:rsid w:val="002B30C5"/>
    <w:rsid w:val="002B3113"/>
    <w:rsid w:val="002B316C"/>
    <w:rsid w:val="002B31D8"/>
    <w:rsid w:val="002B3281"/>
    <w:rsid w:val="002B337D"/>
    <w:rsid w:val="002B33AF"/>
    <w:rsid w:val="002B3610"/>
    <w:rsid w:val="002B36BB"/>
    <w:rsid w:val="002B395A"/>
    <w:rsid w:val="002B3A54"/>
    <w:rsid w:val="002B3AA2"/>
    <w:rsid w:val="002B3B51"/>
    <w:rsid w:val="002B3C0C"/>
    <w:rsid w:val="002B3CC7"/>
    <w:rsid w:val="002B3DB5"/>
    <w:rsid w:val="002B3DFC"/>
    <w:rsid w:val="002B3E72"/>
    <w:rsid w:val="002B3F97"/>
    <w:rsid w:val="002B402B"/>
    <w:rsid w:val="002B412E"/>
    <w:rsid w:val="002B415B"/>
    <w:rsid w:val="002B433C"/>
    <w:rsid w:val="002B45AE"/>
    <w:rsid w:val="002B4946"/>
    <w:rsid w:val="002B4BAA"/>
    <w:rsid w:val="002B4D9E"/>
    <w:rsid w:val="002B4DB0"/>
    <w:rsid w:val="002B4DCF"/>
    <w:rsid w:val="002B4F5B"/>
    <w:rsid w:val="002B4FE1"/>
    <w:rsid w:val="002B5197"/>
    <w:rsid w:val="002B51E1"/>
    <w:rsid w:val="002B5227"/>
    <w:rsid w:val="002B5384"/>
    <w:rsid w:val="002B5722"/>
    <w:rsid w:val="002B572B"/>
    <w:rsid w:val="002B57F9"/>
    <w:rsid w:val="002B594E"/>
    <w:rsid w:val="002B5A00"/>
    <w:rsid w:val="002B5A81"/>
    <w:rsid w:val="002B5A85"/>
    <w:rsid w:val="002B5AA3"/>
    <w:rsid w:val="002B5AB0"/>
    <w:rsid w:val="002B5AB9"/>
    <w:rsid w:val="002B5B56"/>
    <w:rsid w:val="002B5CBC"/>
    <w:rsid w:val="002B6119"/>
    <w:rsid w:val="002B62C6"/>
    <w:rsid w:val="002B63A7"/>
    <w:rsid w:val="002B63C7"/>
    <w:rsid w:val="002B6453"/>
    <w:rsid w:val="002B647F"/>
    <w:rsid w:val="002B65E5"/>
    <w:rsid w:val="002B6702"/>
    <w:rsid w:val="002B6A76"/>
    <w:rsid w:val="002B6AA9"/>
    <w:rsid w:val="002B6B14"/>
    <w:rsid w:val="002B6C63"/>
    <w:rsid w:val="002B6DF1"/>
    <w:rsid w:val="002B6E70"/>
    <w:rsid w:val="002B6E89"/>
    <w:rsid w:val="002B6E8B"/>
    <w:rsid w:val="002B6F37"/>
    <w:rsid w:val="002B6FC8"/>
    <w:rsid w:val="002B71B6"/>
    <w:rsid w:val="002B7311"/>
    <w:rsid w:val="002B7380"/>
    <w:rsid w:val="002B7566"/>
    <w:rsid w:val="002B76E6"/>
    <w:rsid w:val="002B7889"/>
    <w:rsid w:val="002B7898"/>
    <w:rsid w:val="002B78E0"/>
    <w:rsid w:val="002B7A3D"/>
    <w:rsid w:val="002B7B10"/>
    <w:rsid w:val="002B7C57"/>
    <w:rsid w:val="002B7C78"/>
    <w:rsid w:val="002B7F70"/>
    <w:rsid w:val="002C0104"/>
    <w:rsid w:val="002C022D"/>
    <w:rsid w:val="002C0647"/>
    <w:rsid w:val="002C0674"/>
    <w:rsid w:val="002C067B"/>
    <w:rsid w:val="002C06F5"/>
    <w:rsid w:val="002C06FB"/>
    <w:rsid w:val="002C086C"/>
    <w:rsid w:val="002C096F"/>
    <w:rsid w:val="002C09A6"/>
    <w:rsid w:val="002C0A01"/>
    <w:rsid w:val="002C0A97"/>
    <w:rsid w:val="002C0AFF"/>
    <w:rsid w:val="002C0C4A"/>
    <w:rsid w:val="002C0E0B"/>
    <w:rsid w:val="002C0FB3"/>
    <w:rsid w:val="002C0FFD"/>
    <w:rsid w:val="002C10F3"/>
    <w:rsid w:val="002C1187"/>
    <w:rsid w:val="002C12DC"/>
    <w:rsid w:val="002C12F2"/>
    <w:rsid w:val="002C1391"/>
    <w:rsid w:val="002C13CE"/>
    <w:rsid w:val="002C1520"/>
    <w:rsid w:val="002C158D"/>
    <w:rsid w:val="002C15C8"/>
    <w:rsid w:val="002C166B"/>
    <w:rsid w:val="002C17C3"/>
    <w:rsid w:val="002C1931"/>
    <w:rsid w:val="002C1A26"/>
    <w:rsid w:val="002C1A9B"/>
    <w:rsid w:val="002C1C90"/>
    <w:rsid w:val="002C1D2C"/>
    <w:rsid w:val="002C1DAD"/>
    <w:rsid w:val="002C1EB3"/>
    <w:rsid w:val="002C1F8A"/>
    <w:rsid w:val="002C1FAD"/>
    <w:rsid w:val="002C2092"/>
    <w:rsid w:val="002C20D4"/>
    <w:rsid w:val="002C2146"/>
    <w:rsid w:val="002C22F9"/>
    <w:rsid w:val="002C2313"/>
    <w:rsid w:val="002C25E7"/>
    <w:rsid w:val="002C25F1"/>
    <w:rsid w:val="002C2718"/>
    <w:rsid w:val="002C2791"/>
    <w:rsid w:val="002C27F8"/>
    <w:rsid w:val="002C2947"/>
    <w:rsid w:val="002C2A75"/>
    <w:rsid w:val="002C2CB8"/>
    <w:rsid w:val="002C2D02"/>
    <w:rsid w:val="002C30D4"/>
    <w:rsid w:val="002C3127"/>
    <w:rsid w:val="002C3167"/>
    <w:rsid w:val="002C31AB"/>
    <w:rsid w:val="002C31F1"/>
    <w:rsid w:val="002C3201"/>
    <w:rsid w:val="002C32D9"/>
    <w:rsid w:val="002C32FE"/>
    <w:rsid w:val="002C337A"/>
    <w:rsid w:val="002C33C7"/>
    <w:rsid w:val="002C3521"/>
    <w:rsid w:val="002C3816"/>
    <w:rsid w:val="002C398D"/>
    <w:rsid w:val="002C3A88"/>
    <w:rsid w:val="002C3C10"/>
    <w:rsid w:val="002C3C37"/>
    <w:rsid w:val="002C3D7C"/>
    <w:rsid w:val="002C3EC2"/>
    <w:rsid w:val="002C3F1C"/>
    <w:rsid w:val="002C4098"/>
    <w:rsid w:val="002C412B"/>
    <w:rsid w:val="002C415B"/>
    <w:rsid w:val="002C41E6"/>
    <w:rsid w:val="002C4270"/>
    <w:rsid w:val="002C42CB"/>
    <w:rsid w:val="002C47D5"/>
    <w:rsid w:val="002C49EE"/>
    <w:rsid w:val="002C4A1C"/>
    <w:rsid w:val="002C4AE7"/>
    <w:rsid w:val="002C4BC9"/>
    <w:rsid w:val="002C4E2C"/>
    <w:rsid w:val="002C4E5D"/>
    <w:rsid w:val="002C4EAB"/>
    <w:rsid w:val="002C510D"/>
    <w:rsid w:val="002C51BA"/>
    <w:rsid w:val="002C5543"/>
    <w:rsid w:val="002C55C8"/>
    <w:rsid w:val="002C571C"/>
    <w:rsid w:val="002C5899"/>
    <w:rsid w:val="002C5C4D"/>
    <w:rsid w:val="002C5D7D"/>
    <w:rsid w:val="002C5E2D"/>
    <w:rsid w:val="002C5F31"/>
    <w:rsid w:val="002C5F6E"/>
    <w:rsid w:val="002C6218"/>
    <w:rsid w:val="002C630D"/>
    <w:rsid w:val="002C6439"/>
    <w:rsid w:val="002C64F5"/>
    <w:rsid w:val="002C6689"/>
    <w:rsid w:val="002C676F"/>
    <w:rsid w:val="002C6994"/>
    <w:rsid w:val="002C6B4B"/>
    <w:rsid w:val="002C6BA8"/>
    <w:rsid w:val="002C6E4D"/>
    <w:rsid w:val="002C6EA5"/>
    <w:rsid w:val="002C6EF4"/>
    <w:rsid w:val="002C6F61"/>
    <w:rsid w:val="002C72CF"/>
    <w:rsid w:val="002C739C"/>
    <w:rsid w:val="002C7527"/>
    <w:rsid w:val="002C755A"/>
    <w:rsid w:val="002C761E"/>
    <w:rsid w:val="002C776A"/>
    <w:rsid w:val="002C7800"/>
    <w:rsid w:val="002C7859"/>
    <w:rsid w:val="002C795F"/>
    <w:rsid w:val="002C7A82"/>
    <w:rsid w:val="002C7BD7"/>
    <w:rsid w:val="002D000D"/>
    <w:rsid w:val="002D0014"/>
    <w:rsid w:val="002D0101"/>
    <w:rsid w:val="002D0177"/>
    <w:rsid w:val="002D0208"/>
    <w:rsid w:val="002D04EA"/>
    <w:rsid w:val="002D0575"/>
    <w:rsid w:val="002D07C6"/>
    <w:rsid w:val="002D07DC"/>
    <w:rsid w:val="002D0807"/>
    <w:rsid w:val="002D0949"/>
    <w:rsid w:val="002D0993"/>
    <w:rsid w:val="002D0B6F"/>
    <w:rsid w:val="002D0C9C"/>
    <w:rsid w:val="002D0CA5"/>
    <w:rsid w:val="002D0CF0"/>
    <w:rsid w:val="002D0DC1"/>
    <w:rsid w:val="002D0F7F"/>
    <w:rsid w:val="002D10EE"/>
    <w:rsid w:val="002D118B"/>
    <w:rsid w:val="002D1217"/>
    <w:rsid w:val="002D1405"/>
    <w:rsid w:val="002D149D"/>
    <w:rsid w:val="002D1596"/>
    <w:rsid w:val="002D16DF"/>
    <w:rsid w:val="002D1808"/>
    <w:rsid w:val="002D1865"/>
    <w:rsid w:val="002D1A26"/>
    <w:rsid w:val="002D1A86"/>
    <w:rsid w:val="002D1C4D"/>
    <w:rsid w:val="002D1D4F"/>
    <w:rsid w:val="002D1D6D"/>
    <w:rsid w:val="002D1F5A"/>
    <w:rsid w:val="002D2023"/>
    <w:rsid w:val="002D2479"/>
    <w:rsid w:val="002D2918"/>
    <w:rsid w:val="002D296F"/>
    <w:rsid w:val="002D29BE"/>
    <w:rsid w:val="002D2AB6"/>
    <w:rsid w:val="002D2C0F"/>
    <w:rsid w:val="002D2D31"/>
    <w:rsid w:val="002D2DEB"/>
    <w:rsid w:val="002D2E29"/>
    <w:rsid w:val="002D2E76"/>
    <w:rsid w:val="002D30B2"/>
    <w:rsid w:val="002D31AC"/>
    <w:rsid w:val="002D31E7"/>
    <w:rsid w:val="002D325D"/>
    <w:rsid w:val="002D32D4"/>
    <w:rsid w:val="002D3672"/>
    <w:rsid w:val="002D3A87"/>
    <w:rsid w:val="002D3B1F"/>
    <w:rsid w:val="002D3BEB"/>
    <w:rsid w:val="002D3D29"/>
    <w:rsid w:val="002D3DF9"/>
    <w:rsid w:val="002D3F90"/>
    <w:rsid w:val="002D3FF1"/>
    <w:rsid w:val="002D404C"/>
    <w:rsid w:val="002D4131"/>
    <w:rsid w:val="002D417B"/>
    <w:rsid w:val="002D423E"/>
    <w:rsid w:val="002D455C"/>
    <w:rsid w:val="002D45C7"/>
    <w:rsid w:val="002D4799"/>
    <w:rsid w:val="002D48F8"/>
    <w:rsid w:val="002D4940"/>
    <w:rsid w:val="002D4C96"/>
    <w:rsid w:val="002D4DDF"/>
    <w:rsid w:val="002D4E2B"/>
    <w:rsid w:val="002D51A0"/>
    <w:rsid w:val="002D524A"/>
    <w:rsid w:val="002D5335"/>
    <w:rsid w:val="002D5595"/>
    <w:rsid w:val="002D5763"/>
    <w:rsid w:val="002D59FE"/>
    <w:rsid w:val="002D5AA5"/>
    <w:rsid w:val="002D5AF7"/>
    <w:rsid w:val="002D5CFA"/>
    <w:rsid w:val="002D5EAF"/>
    <w:rsid w:val="002D5FCF"/>
    <w:rsid w:val="002D6055"/>
    <w:rsid w:val="002D6135"/>
    <w:rsid w:val="002D63A3"/>
    <w:rsid w:val="002D64C8"/>
    <w:rsid w:val="002D6553"/>
    <w:rsid w:val="002D672F"/>
    <w:rsid w:val="002D6828"/>
    <w:rsid w:val="002D6877"/>
    <w:rsid w:val="002D68B5"/>
    <w:rsid w:val="002D69C1"/>
    <w:rsid w:val="002D69DB"/>
    <w:rsid w:val="002D6C84"/>
    <w:rsid w:val="002D6C8B"/>
    <w:rsid w:val="002D6D68"/>
    <w:rsid w:val="002D6DDD"/>
    <w:rsid w:val="002D6EF2"/>
    <w:rsid w:val="002D6F19"/>
    <w:rsid w:val="002D70B5"/>
    <w:rsid w:val="002D7123"/>
    <w:rsid w:val="002D71E4"/>
    <w:rsid w:val="002D7263"/>
    <w:rsid w:val="002D72CA"/>
    <w:rsid w:val="002D731D"/>
    <w:rsid w:val="002D7347"/>
    <w:rsid w:val="002D740D"/>
    <w:rsid w:val="002D75B9"/>
    <w:rsid w:val="002D76F9"/>
    <w:rsid w:val="002D788C"/>
    <w:rsid w:val="002D78BE"/>
    <w:rsid w:val="002D78FA"/>
    <w:rsid w:val="002D792A"/>
    <w:rsid w:val="002D7BE1"/>
    <w:rsid w:val="002D7C8E"/>
    <w:rsid w:val="002D7E2B"/>
    <w:rsid w:val="002D7E2E"/>
    <w:rsid w:val="002D7E30"/>
    <w:rsid w:val="002D7E8D"/>
    <w:rsid w:val="002D7FA5"/>
    <w:rsid w:val="002D7FE1"/>
    <w:rsid w:val="002D7FE2"/>
    <w:rsid w:val="002E0138"/>
    <w:rsid w:val="002E014B"/>
    <w:rsid w:val="002E0152"/>
    <w:rsid w:val="002E0198"/>
    <w:rsid w:val="002E03F7"/>
    <w:rsid w:val="002E04F1"/>
    <w:rsid w:val="002E04FF"/>
    <w:rsid w:val="002E05A0"/>
    <w:rsid w:val="002E05D8"/>
    <w:rsid w:val="002E0678"/>
    <w:rsid w:val="002E0753"/>
    <w:rsid w:val="002E08CC"/>
    <w:rsid w:val="002E09C4"/>
    <w:rsid w:val="002E0B8B"/>
    <w:rsid w:val="002E1071"/>
    <w:rsid w:val="002E10E5"/>
    <w:rsid w:val="002E12AB"/>
    <w:rsid w:val="002E12B3"/>
    <w:rsid w:val="002E14F8"/>
    <w:rsid w:val="002E15A1"/>
    <w:rsid w:val="002E1722"/>
    <w:rsid w:val="002E1837"/>
    <w:rsid w:val="002E1871"/>
    <w:rsid w:val="002E1AB6"/>
    <w:rsid w:val="002E1BDF"/>
    <w:rsid w:val="002E1BED"/>
    <w:rsid w:val="002E1CA9"/>
    <w:rsid w:val="002E1CAD"/>
    <w:rsid w:val="002E1D7C"/>
    <w:rsid w:val="002E1E56"/>
    <w:rsid w:val="002E1E7C"/>
    <w:rsid w:val="002E1EB2"/>
    <w:rsid w:val="002E1F90"/>
    <w:rsid w:val="002E20BB"/>
    <w:rsid w:val="002E21A8"/>
    <w:rsid w:val="002E21D9"/>
    <w:rsid w:val="002E2331"/>
    <w:rsid w:val="002E23B6"/>
    <w:rsid w:val="002E25BF"/>
    <w:rsid w:val="002E26DC"/>
    <w:rsid w:val="002E279A"/>
    <w:rsid w:val="002E2921"/>
    <w:rsid w:val="002E2A36"/>
    <w:rsid w:val="002E2A5A"/>
    <w:rsid w:val="002E2A5F"/>
    <w:rsid w:val="002E2A70"/>
    <w:rsid w:val="002E2CCC"/>
    <w:rsid w:val="002E2D12"/>
    <w:rsid w:val="002E2E5C"/>
    <w:rsid w:val="002E2ED4"/>
    <w:rsid w:val="002E2F32"/>
    <w:rsid w:val="002E3086"/>
    <w:rsid w:val="002E3121"/>
    <w:rsid w:val="002E313B"/>
    <w:rsid w:val="002E31F7"/>
    <w:rsid w:val="002E3225"/>
    <w:rsid w:val="002E326A"/>
    <w:rsid w:val="002E32CB"/>
    <w:rsid w:val="002E34A8"/>
    <w:rsid w:val="002E3505"/>
    <w:rsid w:val="002E3548"/>
    <w:rsid w:val="002E3588"/>
    <w:rsid w:val="002E35E9"/>
    <w:rsid w:val="002E366D"/>
    <w:rsid w:val="002E36EB"/>
    <w:rsid w:val="002E37B8"/>
    <w:rsid w:val="002E37DD"/>
    <w:rsid w:val="002E37E7"/>
    <w:rsid w:val="002E39A7"/>
    <w:rsid w:val="002E3A2A"/>
    <w:rsid w:val="002E3C0A"/>
    <w:rsid w:val="002E3D00"/>
    <w:rsid w:val="002E3F66"/>
    <w:rsid w:val="002E3FAA"/>
    <w:rsid w:val="002E40C3"/>
    <w:rsid w:val="002E41D7"/>
    <w:rsid w:val="002E430E"/>
    <w:rsid w:val="002E436E"/>
    <w:rsid w:val="002E4444"/>
    <w:rsid w:val="002E462A"/>
    <w:rsid w:val="002E476D"/>
    <w:rsid w:val="002E4834"/>
    <w:rsid w:val="002E488A"/>
    <w:rsid w:val="002E48D2"/>
    <w:rsid w:val="002E4AB4"/>
    <w:rsid w:val="002E4B0C"/>
    <w:rsid w:val="002E4B90"/>
    <w:rsid w:val="002E4D18"/>
    <w:rsid w:val="002E4D57"/>
    <w:rsid w:val="002E4DD6"/>
    <w:rsid w:val="002E4EA1"/>
    <w:rsid w:val="002E4EA2"/>
    <w:rsid w:val="002E4FAE"/>
    <w:rsid w:val="002E5005"/>
    <w:rsid w:val="002E515C"/>
    <w:rsid w:val="002E5280"/>
    <w:rsid w:val="002E52AB"/>
    <w:rsid w:val="002E5325"/>
    <w:rsid w:val="002E5352"/>
    <w:rsid w:val="002E5436"/>
    <w:rsid w:val="002E5522"/>
    <w:rsid w:val="002E55FB"/>
    <w:rsid w:val="002E566D"/>
    <w:rsid w:val="002E5693"/>
    <w:rsid w:val="002E56B2"/>
    <w:rsid w:val="002E56FF"/>
    <w:rsid w:val="002E5711"/>
    <w:rsid w:val="002E57BF"/>
    <w:rsid w:val="002E5847"/>
    <w:rsid w:val="002E59A0"/>
    <w:rsid w:val="002E5A2A"/>
    <w:rsid w:val="002E5C26"/>
    <w:rsid w:val="002E5C82"/>
    <w:rsid w:val="002E5CD9"/>
    <w:rsid w:val="002E5F34"/>
    <w:rsid w:val="002E5FE5"/>
    <w:rsid w:val="002E6181"/>
    <w:rsid w:val="002E62E2"/>
    <w:rsid w:val="002E645E"/>
    <w:rsid w:val="002E64E8"/>
    <w:rsid w:val="002E64FF"/>
    <w:rsid w:val="002E652E"/>
    <w:rsid w:val="002E6546"/>
    <w:rsid w:val="002E65AD"/>
    <w:rsid w:val="002E675A"/>
    <w:rsid w:val="002E697A"/>
    <w:rsid w:val="002E6993"/>
    <w:rsid w:val="002E69D3"/>
    <w:rsid w:val="002E6A14"/>
    <w:rsid w:val="002E6AC0"/>
    <w:rsid w:val="002E6AE0"/>
    <w:rsid w:val="002E6B29"/>
    <w:rsid w:val="002E6C74"/>
    <w:rsid w:val="002E6CA6"/>
    <w:rsid w:val="002E6CAA"/>
    <w:rsid w:val="002E6D72"/>
    <w:rsid w:val="002E6DD1"/>
    <w:rsid w:val="002E6DE7"/>
    <w:rsid w:val="002E6E1D"/>
    <w:rsid w:val="002E6E9B"/>
    <w:rsid w:val="002E6EAB"/>
    <w:rsid w:val="002E6EBF"/>
    <w:rsid w:val="002E6F65"/>
    <w:rsid w:val="002E70E8"/>
    <w:rsid w:val="002E70FE"/>
    <w:rsid w:val="002E7170"/>
    <w:rsid w:val="002E7193"/>
    <w:rsid w:val="002E72D5"/>
    <w:rsid w:val="002E73C9"/>
    <w:rsid w:val="002E75DE"/>
    <w:rsid w:val="002E76E8"/>
    <w:rsid w:val="002E799E"/>
    <w:rsid w:val="002E79A9"/>
    <w:rsid w:val="002E79C4"/>
    <w:rsid w:val="002E79CD"/>
    <w:rsid w:val="002E7A36"/>
    <w:rsid w:val="002E7BED"/>
    <w:rsid w:val="002E7C8D"/>
    <w:rsid w:val="002E7E65"/>
    <w:rsid w:val="002F0044"/>
    <w:rsid w:val="002F0045"/>
    <w:rsid w:val="002F01B7"/>
    <w:rsid w:val="002F0348"/>
    <w:rsid w:val="002F039B"/>
    <w:rsid w:val="002F0406"/>
    <w:rsid w:val="002F052C"/>
    <w:rsid w:val="002F0553"/>
    <w:rsid w:val="002F05B1"/>
    <w:rsid w:val="002F065A"/>
    <w:rsid w:val="002F0742"/>
    <w:rsid w:val="002F0A2F"/>
    <w:rsid w:val="002F0A32"/>
    <w:rsid w:val="002F0B58"/>
    <w:rsid w:val="002F0E23"/>
    <w:rsid w:val="002F1283"/>
    <w:rsid w:val="002F130D"/>
    <w:rsid w:val="002F1431"/>
    <w:rsid w:val="002F1518"/>
    <w:rsid w:val="002F1743"/>
    <w:rsid w:val="002F1748"/>
    <w:rsid w:val="002F1839"/>
    <w:rsid w:val="002F195B"/>
    <w:rsid w:val="002F1A22"/>
    <w:rsid w:val="002F1A6C"/>
    <w:rsid w:val="002F1BD2"/>
    <w:rsid w:val="002F1E7C"/>
    <w:rsid w:val="002F1EB2"/>
    <w:rsid w:val="002F1EC3"/>
    <w:rsid w:val="002F2147"/>
    <w:rsid w:val="002F21A3"/>
    <w:rsid w:val="002F21C1"/>
    <w:rsid w:val="002F2331"/>
    <w:rsid w:val="002F2495"/>
    <w:rsid w:val="002F26F0"/>
    <w:rsid w:val="002F2BE9"/>
    <w:rsid w:val="002F2C1F"/>
    <w:rsid w:val="002F2C3A"/>
    <w:rsid w:val="002F2C8A"/>
    <w:rsid w:val="002F2E98"/>
    <w:rsid w:val="002F2F2E"/>
    <w:rsid w:val="002F30AA"/>
    <w:rsid w:val="002F31B5"/>
    <w:rsid w:val="002F3275"/>
    <w:rsid w:val="002F3285"/>
    <w:rsid w:val="002F33DE"/>
    <w:rsid w:val="002F357A"/>
    <w:rsid w:val="002F36B8"/>
    <w:rsid w:val="002F3781"/>
    <w:rsid w:val="002F3A66"/>
    <w:rsid w:val="002F3CD9"/>
    <w:rsid w:val="002F3D05"/>
    <w:rsid w:val="002F3EE8"/>
    <w:rsid w:val="002F3F72"/>
    <w:rsid w:val="002F3FBB"/>
    <w:rsid w:val="002F4128"/>
    <w:rsid w:val="002F415A"/>
    <w:rsid w:val="002F416A"/>
    <w:rsid w:val="002F43BF"/>
    <w:rsid w:val="002F449B"/>
    <w:rsid w:val="002F44BD"/>
    <w:rsid w:val="002F4621"/>
    <w:rsid w:val="002F46CF"/>
    <w:rsid w:val="002F46DC"/>
    <w:rsid w:val="002F4972"/>
    <w:rsid w:val="002F4A40"/>
    <w:rsid w:val="002F4AB7"/>
    <w:rsid w:val="002F4CFD"/>
    <w:rsid w:val="002F4D86"/>
    <w:rsid w:val="002F4DFA"/>
    <w:rsid w:val="002F4EF6"/>
    <w:rsid w:val="002F4F6C"/>
    <w:rsid w:val="002F5057"/>
    <w:rsid w:val="002F5068"/>
    <w:rsid w:val="002F507F"/>
    <w:rsid w:val="002F51BD"/>
    <w:rsid w:val="002F52F3"/>
    <w:rsid w:val="002F5361"/>
    <w:rsid w:val="002F537E"/>
    <w:rsid w:val="002F54DA"/>
    <w:rsid w:val="002F55AD"/>
    <w:rsid w:val="002F5A5B"/>
    <w:rsid w:val="002F5B8D"/>
    <w:rsid w:val="002F5BC6"/>
    <w:rsid w:val="002F5F08"/>
    <w:rsid w:val="002F6185"/>
    <w:rsid w:val="002F625B"/>
    <w:rsid w:val="002F64DA"/>
    <w:rsid w:val="002F6611"/>
    <w:rsid w:val="002F6637"/>
    <w:rsid w:val="002F666B"/>
    <w:rsid w:val="002F6688"/>
    <w:rsid w:val="002F6862"/>
    <w:rsid w:val="002F697A"/>
    <w:rsid w:val="002F6998"/>
    <w:rsid w:val="002F6B5D"/>
    <w:rsid w:val="002F6D9B"/>
    <w:rsid w:val="002F6FA7"/>
    <w:rsid w:val="002F6FC1"/>
    <w:rsid w:val="002F70E7"/>
    <w:rsid w:val="002F7240"/>
    <w:rsid w:val="002F736C"/>
    <w:rsid w:val="002F7454"/>
    <w:rsid w:val="002F7854"/>
    <w:rsid w:val="002F7877"/>
    <w:rsid w:val="002F78C4"/>
    <w:rsid w:val="002F7959"/>
    <w:rsid w:val="002F7A2A"/>
    <w:rsid w:val="002F7A5E"/>
    <w:rsid w:val="002F7AF9"/>
    <w:rsid w:val="002F7B35"/>
    <w:rsid w:val="002F7BB0"/>
    <w:rsid w:val="002F7C3C"/>
    <w:rsid w:val="002F7C77"/>
    <w:rsid w:val="002F7DDC"/>
    <w:rsid w:val="002F7E9B"/>
    <w:rsid w:val="00300096"/>
    <w:rsid w:val="003000A5"/>
    <w:rsid w:val="003000E7"/>
    <w:rsid w:val="0030022B"/>
    <w:rsid w:val="00300255"/>
    <w:rsid w:val="0030034E"/>
    <w:rsid w:val="003004C1"/>
    <w:rsid w:val="003005E1"/>
    <w:rsid w:val="0030074D"/>
    <w:rsid w:val="0030075C"/>
    <w:rsid w:val="0030076B"/>
    <w:rsid w:val="00300783"/>
    <w:rsid w:val="003007D2"/>
    <w:rsid w:val="00300917"/>
    <w:rsid w:val="00300980"/>
    <w:rsid w:val="003009E7"/>
    <w:rsid w:val="00300A43"/>
    <w:rsid w:val="00300A5C"/>
    <w:rsid w:val="00300CD0"/>
    <w:rsid w:val="00300D7A"/>
    <w:rsid w:val="00300EE0"/>
    <w:rsid w:val="00301090"/>
    <w:rsid w:val="003011A8"/>
    <w:rsid w:val="003012D6"/>
    <w:rsid w:val="003019EA"/>
    <w:rsid w:val="00301A65"/>
    <w:rsid w:val="00301AB8"/>
    <w:rsid w:val="00301AED"/>
    <w:rsid w:val="00301B3C"/>
    <w:rsid w:val="00301DCC"/>
    <w:rsid w:val="00301DE1"/>
    <w:rsid w:val="00301DE4"/>
    <w:rsid w:val="00301EAD"/>
    <w:rsid w:val="003021C1"/>
    <w:rsid w:val="0030220F"/>
    <w:rsid w:val="00302436"/>
    <w:rsid w:val="0030244F"/>
    <w:rsid w:val="00302488"/>
    <w:rsid w:val="003024E9"/>
    <w:rsid w:val="00302554"/>
    <w:rsid w:val="003025FF"/>
    <w:rsid w:val="00302619"/>
    <w:rsid w:val="003026A7"/>
    <w:rsid w:val="00302851"/>
    <w:rsid w:val="0030292B"/>
    <w:rsid w:val="00302948"/>
    <w:rsid w:val="00302949"/>
    <w:rsid w:val="0030294D"/>
    <w:rsid w:val="00302997"/>
    <w:rsid w:val="00302FDF"/>
    <w:rsid w:val="00303121"/>
    <w:rsid w:val="003031AC"/>
    <w:rsid w:val="003033A3"/>
    <w:rsid w:val="0030349B"/>
    <w:rsid w:val="003034E2"/>
    <w:rsid w:val="00303545"/>
    <w:rsid w:val="003035D0"/>
    <w:rsid w:val="00303632"/>
    <w:rsid w:val="0030385E"/>
    <w:rsid w:val="0030394B"/>
    <w:rsid w:val="00303960"/>
    <w:rsid w:val="00303A35"/>
    <w:rsid w:val="00303E99"/>
    <w:rsid w:val="00303EC7"/>
    <w:rsid w:val="00303ED0"/>
    <w:rsid w:val="003040C7"/>
    <w:rsid w:val="0030411D"/>
    <w:rsid w:val="0030430E"/>
    <w:rsid w:val="00304368"/>
    <w:rsid w:val="00304447"/>
    <w:rsid w:val="00304481"/>
    <w:rsid w:val="0030465E"/>
    <w:rsid w:val="00304880"/>
    <w:rsid w:val="003048DD"/>
    <w:rsid w:val="0030490D"/>
    <w:rsid w:val="00304B2F"/>
    <w:rsid w:val="00304B41"/>
    <w:rsid w:val="00304C76"/>
    <w:rsid w:val="00304D78"/>
    <w:rsid w:val="00304D89"/>
    <w:rsid w:val="00304E2D"/>
    <w:rsid w:val="00304E59"/>
    <w:rsid w:val="00304FAA"/>
    <w:rsid w:val="0030509B"/>
    <w:rsid w:val="003050B9"/>
    <w:rsid w:val="003050E0"/>
    <w:rsid w:val="00305132"/>
    <w:rsid w:val="00305204"/>
    <w:rsid w:val="0030520B"/>
    <w:rsid w:val="0030522B"/>
    <w:rsid w:val="0030523C"/>
    <w:rsid w:val="003053BA"/>
    <w:rsid w:val="0030561C"/>
    <w:rsid w:val="003057C1"/>
    <w:rsid w:val="003058A4"/>
    <w:rsid w:val="00305908"/>
    <w:rsid w:val="00305DCE"/>
    <w:rsid w:val="00305E18"/>
    <w:rsid w:val="00306242"/>
    <w:rsid w:val="0030629B"/>
    <w:rsid w:val="003063F6"/>
    <w:rsid w:val="00306724"/>
    <w:rsid w:val="003067BF"/>
    <w:rsid w:val="003067C6"/>
    <w:rsid w:val="0030695B"/>
    <w:rsid w:val="003069DC"/>
    <w:rsid w:val="00306A12"/>
    <w:rsid w:val="00306A34"/>
    <w:rsid w:val="00306A76"/>
    <w:rsid w:val="00306E87"/>
    <w:rsid w:val="00306FA1"/>
    <w:rsid w:val="00306FE2"/>
    <w:rsid w:val="0030719E"/>
    <w:rsid w:val="0030729F"/>
    <w:rsid w:val="003072C5"/>
    <w:rsid w:val="003072E7"/>
    <w:rsid w:val="0030774B"/>
    <w:rsid w:val="003077DC"/>
    <w:rsid w:val="003078D7"/>
    <w:rsid w:val="00307A2C"/>
    <w:rsid w:val="00307BE3"/>
    <w:rsid w:val="00307BF8"/>
    <w:rsid w:val="00307CEC"/>
    <w:rsid w:val="00307D61"/>
    <w:rsid w:val="00307D96"/>
    <w:rsid w:val="00307DF9"/>
    <w:rsid w:val="00307DFC"/>
    <w:rsid w:val="00307FF9"/>
    <w:rsid w:val="003100CE"/>
    <w:rsid w:val="003101A2"/>
    <w:rsid w:val="0031035D"/>
    <w:rsid w:val="003103AE"/>
    <w:rsid w:val="003103C6"/>
    <w:rsid w:val="00310689"/>
    <w:rsid w:val="003109AE"/>
    <w:rsid w:val="003109ED"/>
    <w:rsid w:val="00310D50"/>
    <w:rsid w:val="00310F71"/>
    <w:rsid w:val="00311021"/>
    <w:rsid w:val="00311067"/>
    <w:rsid w:val="00311072"/>
    <w:rsid w:val="0031127D"/>
    <w:rsid w:val="003112B2"/>
    <w:rsid w:val="0031140E"/>
    <w:rsid w:val="003114DB"/>
    <w:rsid w:val="0031192A"/>
    <w:rsid w:val="00311946"/>
    <w:rsid w:val="003119C7"/>
    <w:rsid w:val="00311A22"/>
    <w:rsid w:val="00311AA0"/>
    <w:rsid w:val="00311C5C"/>
    <w:rsid w:val="00311C77"/>
    <w:rsid w:val="00311CA8"/>
    <w:rsid w:val="00311CCA"/>
    <w:rsid w:val="00311D1C"/>
    <w:rsid w:val="00311D98"/>
    <w:rsid w:val="00311E98"/>
    <w:rsid w:val="00311F65"/>
    <w:rsid w:val="003120AF"/>
    <w:rsid w:val="0031223D"/>
    <w:rsid w:val="0031224B"/>
    <w:rsid w:val="00312268"/>
    <w:rsid w:val="00312359"/>
    <w:rsid w:val="003123F9"/>
    <w:rsid w:val="0031244E"/>
    <w:rsid w:val="00312453"/>
    <w:rsid w:val="0031254A"/>
    <w:rsid w:val="00312608"/>
    <w:rsid w:val="00312777"/>
    <w:rsid w:val="00312869"/>
    <w:rsid w:val="003128CA"/>
    <w:rsid w:val="00312945"/>
    <w:rsid w:val="003129F9"/>
    <w:rsid w:val="00312A0B"/>
    <w:rsid w:val="00312A20"/>
    <w:rsid w:val="00312AE2"/>
    <w:rsid w:val="00312B35"/>
    <w:rsid w:val="00312B79"/>
    <w:rsid w:val="00312BB6"/>
    <w:rsid w:val="00312C9B"/>
    <w:rsid w:val="00312DA6"/>
    <w:rsid w:val="00312FDE"/>
    <w:rsid w:val="003130F7"/>
    <w:rsid w:val="00313205"/>
    <w:rsid w:val="003132DB"/>
    <w:rsid w:val="003132F8"/>
    <w:rsid w:val="0031354D"/>
    <w:rsid w:val="00313560"/>
    <w:rsid w:val="0031369A"/>
    <w:rsid w:val="003138BB"/>
    <w:rsid w:val="0031391B"/>
    <w:rsid w:val="003139F0"/>
    <w:rsid w:val="00313B50"/>
    <w:rsid w:val="00313C1B"/>
    <w:rsid w:val="00313D9D"/>
    <w:rsid w:val="00313E43"/>
    <w:rsid w:val="00313EE1"/>
    <w:rsid w:val="00313FF6"/>
    <w:rsid w:val="00314052"/>
    <w:rsid w:val="00314072"/>
    <w:rsid w:val="003140C3"/>
    <w:rsid w:val="003141DA"/>
    <w:rsid w:val="0031424B"/>
    <w:rsid w:val="00314395"/>
    <w:rsid w:val="003144D5"/>
    <w:rsid w:val="003145A4"/>
    <w:rsid w:val="003145ED"/>
    <w:rsid w:val="00314636"/>
    <w:rsid w:val="00314789"/>
    <w:rsid w:val="0031484D"/>
    <w:rsid w:val="003148C0"/>
    <w:rsid w:val="003148F5"/>
    <w:rsid w:val="0031496B"/>
    <w:rsid w:val="00314B8F"/>
    <w:rsid w:val="00314DF7"/>
    <w:rsid w:val="00314E7A"/>
    <w:rsid w:val="003151CF"/>
    <w:rsid w:val="00315304"/>
    <w:rsid w:val="003153CF"/>
    <w:rsid w:val="003153EF"/>
    <w:rsid w:val="00315495"/>
    <w:rsid w:val="00315703"/>
    <w:rsid w:val="003157A3"/>
    <w:rsid w:val="00315892"/>
    <w:rsid w:val="00315AFE"/>
    <w:rsid w:val="00315B8E"/>
    <w:rsid w:val="00315BBD"/>
    <w:rsid w:val="00315C83"/>
    <w:rsid w:val="00315CA5"/>
    <w:rsid w:val="00315DC3"/>
    <w:rsid w:val="00315DF6"/>
    <w:rsid w:val="00315F3A"/>
    <w:rsid w:val="00315F50"/>
    <w:rsid w:val="00316195"/>
    <w:rsid w:val="003163C3"/>
    <w:rsid w:val="00316425"/>
    <w:rsid w:val="003164F5"/>
    <w:rsid w:val="0031660D"/>
    <w:rsid w:val="00316694"/>
    <w:rsid w:val="003167C8"/>
    <w:rsid w:val="003167DF"/>
    <w:rsid w:val="003167EA"/>
    <w:rsid w:val="003169B6"/>
    <w:rsid w:val="00316A10"/>
    <w:rsid w:val="00316A90"/>
    <w:rsid w:val="00316ADC"/>
    <w:rsid w:val="00316B3F"/>
    <w:rsid w:val="00316B8C"/>
    <w:rsid w:val="00316F6C"/>
    <w:rsid w:val="0031728A"/>
    <w:rsid w:val="00317299"/>
    <w:rsid w:val="003172C3"/>
    <w:rsid w:val="0031732E"/>
    <w:rsid w:val="0031753A"/>
    <w:rsid w:val="003175C1"/>
    <w:rsid w:val="0031769B"/>
    <w:rsid w:val="003178A5"/>
    <w:rsid w:val="003179A0"/>
    <w:rsid w:val="003179D5"/>
    <w:rsid w:val="00317A2F"/>
    <w:rsid w:val="00317AE9"/>
    <w:rsid w:val="00317BB8"/>
    <w:rsid w:val="00317DCF"/>
    <w:rsid w:val="00317EAB"/>
    <w:rsid w:val="003200F3"/>
    <w:rsid w:val="003201CC"/>
    <w:rsid w:val="003202E6"/>
    <w:rsid w:val="003202FB"/>
    <w:rsid w:val="00320349"/>
    <w:rsid w:val="00320463"/>
    <w:rsid w:val="003204D4"/>
    <w:rsid w:val="00320659"/>
    <w:rsid w:val="0032070E"/>
    <w:rsid w:val="00320779"/>
    <w:rsid w:val="0032082A"/>
    <w:rsid w:val="00320AFF"/>
    <w:rsid w:val="00320E7E"/>
    <w:rsid w:val="00320EBB"/>
    <w:rsid w:val="003210C6"/>
    <w:rsid w:val="00321155"/>
    <w:rsid w:val="00321435"/>
    <w:rsid w:val="0032147E"/>
    <w:rsid w:val="0032163A"/>
    <w:rsid w:val="00321792"/>
    <w:rsid w:val="00321894"/>
    <w:rsid w:val="00321908"/>
    <w:rsid w:val="0032195F"/>
    <w:rsid w:val="003219C9"/>
    <w:rsid w:val="003219E2"/>
    <w:rsid w:val="00321A2D"/>
    <w:rsid w:val="00321A90"/>
    <w:rsid w:val="00321BF5"/>
    <w:rsid w:val="00321C6E"/>
    <w:rsid w:val="00321CD5"/>
    <w:rsid w:val="00321D47"/>
    <w:rsid w:val="00321E4F"/>
    <w:rsid w:val="00321EE2"/>
    <w:rsid w:val="0032210A"/>
    <w:rsid w:val="00322292"/>
    <w:rsid w:val="003223F5"/>
    <w:rsid w:val="00322443"/>
    <w:rsid w:val="0032250A"/>
    <w:rsid w:val="0032267B"/>
    <w:rsid w:val="003226CB"/>
    <w:rsid w:val="003226EA"/>
    <w:rsid w:val="003226F7"/>
    <w:rsid w:val="003227FD"/>
    <w:rsid w:val="003228D9"/>
    <w:rsid w:val="00322919"/>
    <w:rsid w:val="003229B6"/>
    <w:rsid w:val="00322A65"/>
    <w:rsid w:val="00322B93"/>
    <w:rsid w:val="00322BF3"/>
    <w:rsid w:val="00322C59"/>
    <w:rsid w:val="00322CC2"/>
    <w:rsid w:val="00322F33"/>
    <w:rsid w:val="003230C5"/>
    <w:rsid w:val="0032323A"/>
    <w:rsid w:val="0032328A"/>
    <w:rsid w:val="003232D2"/>
    <w:rsid w:val="00323305"/>
    <w:rsid w:val="003233E3"/>
    <w:rsid w:val="00323401"/>
    <w:rsid w:val="0032347B"/>
    <w:rsid w:val="003234EF"/>
    <w:rsid w:val="00323646"/>
    <w:rsid w:val="0032371F"/>
    <w:rsid w:val="00323A3A"/>
    <w:rsid w:val="00323AB1"/>
    <w:rsid w:val="00323B7B"/>
    <w:rsid w:val="00323DCF"/>
    <w:rsid w:val="00323DF8"/>
    <w:rsid w:val="00323F4C"/>
    <w:rsid w:val="00324195"/>
    <w:rsid w:val="0032427D"/>
    <w:rsid w:val="0032434A"/>
    <w:rsid w:val="00324439"/>
    <w:rsid w:val="003245B9"/>
    <w:rsid w:val="003245CF"/>
    <w:rsid w:val="003245F1"/>
    <w:rsid w:val="0032463A"/>
    <w:rsid w:val="003246D5"/>
    <w:rsid w:val="00324945"/>
    <w:rsid w:val="00324C2A"/>
    <w:rsid w:val="00324FA6"/>
    <w:rsid w:val="003251DA"/>
    <w:rsid w:val="003251E3"/>
    <w:rsid w:val="003251E7"/>
    <w:rsid w:val="003253A3"/>
    <w:rsid w:val="003253A6"/>
    <w:rsid w:val="003255C4"/>
    <w:rsid w:val="0032574F"/>
    <w:rsid w:val="00325753"/>
    <w:rsid w:val="0032579E"/>
    <w:rsid w:val="00325875"/>
    <w:rsid w:val="0032587F"/>
    <w:rsid w:val="003258BB"/>
    <w:rsid w:val="00325986"/>
    <w:rsid w:val="003259FB"/>
    <w:rsid w:val="00325A18"/>
    <w:rsid w:val="00325A72"/>
    <w:rsid w:val="00325D16"/>
    <w:rsid w:val="00325EA1"/>
    <w:rsid w:val="00325F21"/>
    <w:rsid w:val="00326189"/>
    <w:rsid w:val="003261D2"/>
    <w:rsid w:val="003262B3"/>
    <w:rsid w:val="0032630D"/>
    <w:rsid w:val="00326380"/>
    <w:rsid w:val="003264AD"/>
    <w:rsid w:val="003264E2"/>
    <w:rsid w:val="003267CB"/>
    <w:rsid w:val="003268F7"/>
    <w:rsid w:val="00326A7A"/>
    <w:rsid w:val="00326AA6"/>
    <w:rsid w:val="00326B38"/>
    <w:rsid w:val="00326C1B"/>
    <w:rsid w:val="00327023"/>
    <w:rsid w:val="0032704D"/>
    <w:rsid w:val="0032707C"/>
    <w:rsid w:val="003271CE"/>
    <w:rsid w:val="00327221"/>
    <w:rsid w:val="00327287"/>
    <w:rsid w:val="003272F0"/>
    <w:rsid w:val="003273EE"/>
    <w:rsid w:val="00327644"/>
    <w:rsid w:val="00327751"/>
    <w:rsid w:val="00327895"/>
    <w:rsid w:val="00327AF9"/>
    <w:rsid w:val="00327BF4"/>
    <w:rsid w:val="00327D49"/>
    <w:rsid w:val="00327D5C"/>
    <w:rsid w:val="00327E23"/>
    <w:rsid w:val="00327EEF"/>
    <w:rsid w:val="00327F6A"/>
    <w:rsid w:val="00330039"/>
    <w:rsid w:val="0033039C"/>
    <w:rsid w:val="00330452"/>
    <w:rsid w:val="0033048C"/>
    <w:rsid w:val="0033070F"/>
    <w:rsid w:val="003307F5"/>
    <w:rsid w:val="003309D7"/>
    <w:rsid w:val="00330A29"/>
    <w:rsid w:val="00330A40"/>
    <w:rsid w:val="00330AD1"/>
    <w:rsid w:val="00330C0A"/>
    <w:rsid w:val="00330C8B"/>
    <w:rsid w:val="00330CBC"/>
    <w:rsid w:val="0033120F"/>
    <w:rsid w:val="003312D1"/>
    <w:rsid w:val="003313D0"/>
    <w:rsid w:val="003314A1"/>
    <w:rsid w:val="003314AD"/>
    <w:rsid w:val="003314E1"/>
    <w:rsid w:val="003314E8"/>
    <w:rsid w:val="00331609"/>
    <w:rsid w:val="0033166C"/>
    <w:rsid w:val="003316A4"/>
    <w:rsid w:val="003318AD"/>
    <w:rsid w:val="003318D9"/>
    <w:rsid w:val="00331A07"/>
    <w:rsid w:val="00331A6D"/>
    <w:rsid w:val="00331B56"/>
    <w:rsid w:val="00331BA7"/>
    <w:rsid w:val="00331D89"/>
    <w:rsid w:val="00331F14"/>
    <w:rsid w:val="00331F56"/>
    <w:rsid w:val="00331FC5"/>
    <w:rsid w:val="00332019"/>
    <w:rsid w:val="0033203C"/>
    <w:rsid w:val="00332103"/>
    <w:rsid w:val="003321BD"/>
    <w:rsid w:val="003321C3"/>
    <w:rsid w:val="003321EF"/>
    <w:rsid w:val="0033235E"/>
    <w:rsid w:val="003323A7"/>
    <w:rsid w:val="00332A90"/>
    <w:rsid w:val="00332B42"/>
    <w:rsid w:val="00332BC4"/>
    <w:rsid w:val="00332BC9"/>
    <w:rsid w:val="00332D52"/>
    <w:rsid w:val="00332FEB"/>
    <w:rsid w:val="003331E9"/>
    <w:rsid w:val="00333242"/>
    <w:rsid w:val="003334BE"/>
    <w:rsid w:val="00333564"/>
    <w:rsid w:val="003335A9"/>
    <w:rsid w:val="003335C4"/>
    <w:rsid w:val="003338D2"/>
    <w:rsid w:val="003339D6"/>
    <w:rsid w:val="00333A09"/>
    <w:rsid w:val="00333CB7"/>
    <w:rsid w:val="00333DA1"/>
    <w:rsid w:val="00333F1F"/>
    <w:rsid w:val="00333F5E"/>
    <w:rsid w:val="00333F6C"/>
    <w:rsid w:val="00333FB6"/>
    <w:rsid w:val="00333FC5"/>
    <w:rsid w:val="00334078"/>
    <w:rsid w:val="0033408C"/>
    <w:rsid w:val="0033414F"/>
    <w:rsid w:val="0033434E"/>
    <w:rsid w:val="003343C6"/>
    <w:rsid w:val="003344A5"/>
    <w:rsid w:val="00334585"/>
    <w:rsid w:val="0033461C"/>
    <w:rsid w:val="0033478D"/>
    <w:rsid w:val="003348BE"/>
    <w:rsid w:val="00334B54"/>
    <w:rsid w:val="00334E70"/>
    <w:rsid w:val="00334F5A"/>
    <w:rsid w:val="00335279"/>
    <w:rsid w:val="00335404"/>
    <w:rsid w:val="003355E4"/>
    <w:rsid w:val="003356CE"/>
    <w:rsid w:val="00335713"/>
    <w:rsid w:val="003357D4"/>
    <w:rsid w:val="0033585F"/>
    <w:rsid w:val="00335874"/>
    <w:rsid w:val="00335A49"/>
    <w:rsid w:val="00335AC0"/>
    <w:rsid w:val="00335C73"/>
    <w:rsid w:val="00335C79"/>
    <w:rsid w:val="00335CB3"/>
    <w:rsid w:val="00335CC2"/>
    <w:rsid w:val="00335D20"/>
    <w:rsid w:val="00335EB5"/>
    <w:rsid w:val="00335EBC"/>
    <w:rsid w:val="003361FA"/>
    <w:rsid w:val="0033622B"/>
    <w:rsid w:val="0033624A"/>
    <w:rsid w:val="003362C7"/>
    <w:rsid w:val="00336455"/>
    <w:rsid w:val="0033665B"/>
    <w:rsid w:val="003368A4"/>
    <w:rsid w:val="003368EA"/>
    <w:rsid w:val="0033699B"/>
    <w:rsid w:val="00336A95"/>
    <w:rsid w:val="00336E14"/>
    <w:rsid w:val="00336E3C"/>
    <w:rsid w:val="00336EBD"/>
    <w:rsid w:val="0033705E"/>
    <w:rsid w:val="0033719C"/>
    <w:rsid w:val="0033730C"/>
    <w:rsid w:val="0033730F"/>
    <w:rsid w:val="003373A5"/>
    <w:rsid w:val="003374BE"/>
    <w:rsid w:val="00337622"/>
    <w:rsid w:val="00337698"/>
    <w:rsid w:val="003376BB"/>
    <w:rsid w:val="003377BD"/>
    <w:rsid w:val="0033795F"/>
    <w:rsid w:val="003379CD"/>
    <w:rsid w:val="00337A6C"/>
    <w:rsid w:val="00337A9F"/>
    <w:rsid w:val="00337BC1"/>
    <w:rsid w:val="00337CC7"/>
    <w:rsid w:val="0033CC73"/>
    <w:rsid w:val="00340002"/>
    <w:rsid w:val="00340038"/>
    <w:rsid w:val="003405A9"/>
    <w:rsid w:val="003405D0"/>
    <w:rsid w:val="0034060A"/>
    <w:rsid w:val="00340840"/>
    <w:rsid w:val="003408D2"/>
    <w:rsid w:val="003409C5"/>
    <w:rsid w:val="00340A0A"/>
    <w:rsid w:val="00340A93"/>
    <w:rsid w:val="00340C60"/>
    <w:rsid w:val="00340DB0"/>
    <w:rsid w:val="00340F03"/>
    <w:rsid w:val="00340FB6"/>
    <w:rsid w:val="00341042"/>
    <w:rsid w:val="0034118F"/>
    <w:rsid w:val="003411C2"/>
    <w:rsid w:val="003411C9"/>
    <w:rsid w:val="00341209"/>
    <w:rsid w:val="00341311"/>
    <w:rsid w:val="0034137B"/>
    <w:rsid w:val="0034179E"/>
    <w:rsid w:val="003418A9"/>
    <w:rsid w:val="003418C4"/>
    <w:rsid w:val="003418C6"/>
    <w:rsid w:val="00341939"/>
    <w:rsid w:val="00341A67"/>
    <w:rsid w:val="00341B19"/>
    <w:rsid w:val="00341BCB"/>
    <w:rsid w:val="00341CAB"/>
    <w:rsid w:val="00341CBD"/>
    <w:rsid w:val="00341EAE"/>
    <w:rsid w:val="00341F94"/>
    <w:rsid w:val="00342149"/>
    <w:rsid w:val="00342161"/>
    <w:rsid w:val="00342192"/>
    <w:rsid w:val="00342240"/>
    <w:rsid w:val="00342346"/>
    <w:rsid w:val="003423D2"/>
    <w:rsid w:val="00342425"/>
    <w:rsid w:val="0034246A"/>
    <w:rsid w:val="0034250A"/>
    <w:rsid w:val="00342552"/>
    <w:rsid w:val="00342564"/>
    <w:rsid w:val="00342569"/>
    <w:rsid w:val="0034285B"/>
    <w:rsid w:val="00342906"/>
    <w:rsid w:val="00342921"/>
    <w:rsid w:val="00342D11"/>
    <w:rsid w:val="00342D84"/>
    <w:rsid w:val="00342F15"/>
    <w:rsid w:val="00342F2C"/>
    <w:rsid w:val="00342FB7"/>
    <w:rsid w:val="0034309A"/>
    <w:rsid w:val="00343361"/>
    <w:rsid w:val="003433CF"/>
    <w:rsid w:val="00343603"/>
    <w:rsid w:val="00343637"/>
    <w:rsid w:val="0034364C"/>
    <w:rsid w:val="00343688"/>
    <w:rsid w:val="00343733"/>
    <w:rsid w:val="00343773"/>
    <w:rsid w:val="003437FA"/>
    <w:rsid w:val="00343921"/>
    <w:rsid w:val="00343AD8"/>
    <w:rsid w:val="00343BB1"/>
    <w:rsid w:val="00343E1D"/>
    <w:rsid w:val="00343EB5"/>
    <w:rsid w:val="00343EE9"/>
    <w:rsid w:val="00343F00"/>
    <w:rsid w:val="00344100"/>
    <w:rsid w:val="00344165"/>
    <w:rsid w:val="00344211"/>
    <w:rsid w:val="003442C7"/>
    <w:rsid w:val="003443FD"/>
    <w:rsid w:val="00344489"/>
    <w:rsid w:val="003444DC"/>
    <w:rsid w:val="00344638"/>
    <w:rsid w:val="003446C6"/>
    <w:rsid w:val="003446CF"/>
    <w:rsid w:val="0034470A"/>
    <w:rsid w:val="00344C05"/>
    <w:rsid w:val="00344CEF"/>
    <w:rsid w:val="00344EE5"/>
    <w:rsid w:val="00344F4E"/>
    <w:rsid w:val="00344FCA"/>
    <w:rsid w:val="00344FDC"/>
    <w:rsid w:val="00345143"/>
    <w:rsid w:val="00345208"/>
    <w:rsid w:val="00345427"/>
    <w:rsid w:val="00345557"/>
    <w:rsid w:val="003455B0"/>
    <w:rsid w:val="0034587B"/>
    <w:rsid w:val="003458C4"/>
    <w:rsid w:val="00345A2F"/>
    <w:rsid w:val="00345B5B"/>
    <w:rsid w:val="00345E11"/>
    <w:rsid w:val="00345F6D"/>
    <w:rsid w:val="00345FF7"/>
    <w:rsid w:val="003461B7"/>
    <w:rsid w:val="003462E7"/>
    <w:rsid w:val="00346301"/>
    <w:rsid w:val="003463C6"/>
    <w:rsid w:val="003463EB"/>
    <w:rsid w:val="0034640D"/>
    <w:rsid w:val="00346724"/>
    <w:rsid w:val="0034689D"/>
    <w:rsid w:val="0034694D"/>
    <w:rsid w:val="00346A14"/>
    <w:rsid w:val="00346A20"/>
    <w:rsid w:val="00346A2E"/>
    <w:rsid w:val="00346ADF"/>
    <w:rsid w:val="00346D54"/>
    <w:rsid w:val="00346DFD"/>
    <w:rsid w:val="003470C5"/>
    <w:rsid w:val="003470C9"/>
    <w:rsid w:val="003471AE"/>
    <w:rsid w:val="00347236"/>
    <w:rsid w:val="003477BC"/>
    <w:rsid w:val="00347882"/>
    <w:rsid w:val="00347CEB"/>
    <w:rsid w:val="0035001A"/>
    <w:rsid w:val="003500E6"/>
    <w:rsid w:val="00350105"/>
    <w:rsid w:val="00350127"/>
    <w:rsid w:val="003501EA"/>
    <w:rsid w:val="0035021D"/>
    <w:rsid w:val="0035030A"/>
    <w:rsid w:val="003505CD"/>
    <w:rsid w:val="003509BC"/>
    <w:rsid w:val="00350B67"/>
    <w:rsid w:val="00350B9A"/>
    <w:rsid w:val="00350D1F"/>
    <w:rsid w:val="00350E28"/>
    <w:rsid w:val="00350FAD"/>
    <w:rsid w:val="0035109A"/>
    <w:rsid w:val="003511BB"/>
    <w:rsid w:val="003511D0"/>
    <w:rsid w:val="0035121B"/>
    <w:rsid w:val="00351504"/>
    <w:rsid w:val="00351614"/>
    <w:rsid w:val="00351654"/>
    <w:rsid w:val="003516BE"/>
    <w:rsid w:val="00351895"/>
    <w:rsid w:val="0035190E"/>
    <w:rsid w:val="00351A95"/>
    <w:rsid w:val="00351ABA"/>
    <w:rsid w:val="00351B2E"/>
    <w:rsid w:val="00351D27"/>
    <w:rsid w:val="00351D86"/>
    <w:rsid w:val="00351F3C"/>
    <w:rsid w:val="00351FB3"/>
    <w:rsid w:val="00352050"/>
    <w:rsid w:val="00352155"/>
    <w:rsid w:val="0035218A"/>
    <w:rsid w:val="003521CB"/>
    <w:rsid w:val="003521E2"/>
    <w:rsid w:val="003521E4"/>
    <w:rsid w:val="003522EB"/>
    <w:rsid w:val="0035232F"/>
    <w:rsid w:val="003524FE"/>
    <w:rsid w:val="0035258C"/>
    <w:rsid w:val="003525BA"/>
    <w:rsid w:val="00352611"/>
    <w:rsid w:val="00352615"/>
    <w:rsid w:val="003528E2"/>
    <w:rsid w:val="00352A4C"/>
    <w:rsid w:val="00352A7B"/>
    <w:rsid w:val="00352C38"/>
    <w:rsid w:val="00352C7A"/>
    <w:rsid w:val="00352CEE"/>
    <w:rsid w:val="00352F66"/>
    <w:rsid w:val="00352FB2"/>
    <w:rsid w:val="003530A5"/>
    <w:rsid w:val="003530A7"/>
    <w:rsid w:val="00353122"/>
    <w:rsid w:val="00353161"/>
    <w:rsid w:val="003531F7"/>
    <w:rsid w:val="00353285"/>
    <w:rsid w:val="00353395"/>
    <w:rsid w:val="0035342F"/>
    <w:rsid w:val="00353561"/>
    <w:rsid w:val="00353571"/>
    <w:rsid w:val="00353743"/>
    <w:rsid w:val="0035378B"/>
    <w:rsid w:val="00353801"/>
    <w:rsid w:val="00353807"/>
    <w:rsid w:val="00353826"/>
    <w:rsid w:val="003538CF"/>
    <w:rsid w:val="00353901"/>
    <w:rsid w:val="003539AA"/>
    <w:rsid w:val="003539F9"/>
    <w:rsid w:val="00353AB1"/>
    <w:rsid w:val="00353B04"/>
    <w:rsid w:val="00353B42"/>
    <w:rsid w:val="00353C40"/>
    <w:rsid w:val="00353ED4"/>
    <w:rsid w:val="00353EFE"/>
    <w:rsid w:val="00353F5C"/>
    <w:rsid w:val="00353F88"/>
    <w:rsid w:val="00353FC3"/>
    <w:rsid w:val="0035403A"/>
    <w:rsid w:val="00354200"/>
    <w:rsid w:val="00354222"/>
    <w:rsid w:val="00354455"/>
    <w:rsid w:val="00354541"/>
    <w:rsid w:val="0035457F"/>
    <w:rsid w:val="003545CA"/>
    <w:rsid w:val="0035460C"/>
    <w:rsid w:val="00354781"/>
    <w:rsid w:val="00354CC5"/>
    <w:rsid w:val="00354E60"/>
    <w:rsid w:val="00355025"/>
    <w:rsid w:val="00355057"/>
    <w:rsid w:val="003550D9"/>
    <w:rsid w:val="003551EE"/>
    <w:rsid w:val="00355265"/>
    <w:rsid w:val="003552AF"/>
    <w:rsid w:val="00355474"/>
    <w:rsid w:val="00355531"/>
    <w:rsid w:val="003555A0"/>
    <w:rsid w:val="0035581F"/>
    <w:rsid w:val="00355830"/>
    <w:rsid w:val="00355886"/>
    <w:rsid w:val="003558FA"/>
    <w:rsid w:val="00355ABC"/>
    <w:rsid w:val="00355C5B"/>
    <w:rsid w:val="00355D9B"/>
    <w:rsid w:val="00355F84"/>
    <w:rsid w:val="00356007"/>
    <w:rsid w:val="0035602C"/>
    <w:rsid w:val="00356079"/>
    <w:rsid w:val="003560D0"/>
    <w:rsid w:val="003560EA"/>
    <w:rsid w:val="00356181"/>
    <w:rsid w:val="00356237"/>
    <w:rsid w:val="003562C4"/>
    <w:rsid w:val="003563C5"/>
    <w:rsid w:val="00356496"/>
    <w:rsid w:val="003564F2"/>
    <w:rsid w:val="003566BE"/>
    <w:rsid w:val="00356814"/>
    <w:rsid w:val="00356989"/>
    <w:rsid w:val="003569B8"/>
    <w:rsid w:val="003569CD"/>
    <w:rsid w:val="00356A96"/>
    <w:rsid w:val="00356CF3"/>
    <w:rsid w:val="00356DC3"/>
    <w:rsid w:val="00356E58"/>
    <w:rsid w:val="00357366"/>
    <w:rsid w:val="00357514"/>
    <w:rsid w:val="0035755F"/>
    <w:rsid w:val="0035756B"/>
    <w:rsid w:val="00357A02"/>
    <w:rsid w:val="00357B63"/>
    <w:rsid w:val="00357B87"/>
    <w:rsid w:val="00357D08"/>
    <w:rsid w:val="00357D9F"/>
    <w:rsid w:val="00357DCB"/>
    <w:rsid w:val="00357DEA"/>
    <w:rsid w:val="00357E81"/>
    <w:rsid w:val="00357FCE"/>
    <w:rsid w:val="00357FD8"/>
    <w:rsid w:val="00357FDB"/>
    <w:rsid w:val="0036012D"/>
    <w:rsid w:val="0036016F"/>
    <w:rsid w:val="00360495"/>
    <w:rsid w:val="003606E3"/>
    <w:rsid w:val="0036072C"/>
    <w:rsid w:val="0036078F"/>
    <w:rsid w:val="003608A4"/>
    <w:rsid w:val="00360CB5"/>
    <w:rsid w:val="00360CF9"/>
    <w:rsid w:val="00360E14"/>
    <w:rsid w:val="00360E7F"/>
    <w:rsid w:val="00360FF1"/>
    <w:rsid w:val="00361146"/>
    <w:rsid w:val="00361244"/>
    <w:rsid w:val="0036132B"/>
    <w:rsid w:val="003613E4"/>
    <w:rsid w:val="003614A5"/>
    <w:rsid w:val="003616C1"/>
    <w:rsid w:val="00361776"/>
    <w:rsid w:val="003617BA"/>
    <w:rsid w:val="003617D0"/>
    <w:rsid w:val="003617DB"/>
    <w:rsid w:val="00361BF9"/>
    <w:rsid w:val="00361D1E"/>
    <w:rsid w:val="00361D8B"/>
    <w:rsid w:val="00361F83"/>
    <w:rsid w:val="00362023"/>
    <w:rsid w:val="00362149"/>
    <w:rsid w:val="003622D8"/>
    <w:rsid w:val="00362312"/>
    <w:rsid w:val="003624AD"/>
    <w:rsid w:val="00362712"/>
    <w:rsid w:val="00362863"/>
    <w:rsid w:val="00362CE0"/>
    <w:rsid w:val="00362E40"/>
    <w:rsid w:val="00362EDF"/>
    <w:rsid w:val="00362FDE"/>
    <w:rsid w:val="00363065"/>
    <w:rsid w:val="0036308E"/>
    <w:rsid w:val="003630E0"/>
    <w:rsid w:val="00363123"/>
    <w:rsid w:val="00363154"/>
    <w:rsid w:val="00363167"/>
    <w:rsid w:val="003631AC"/>
    <w:rsid w:val="00363231"/>
    <w:rsid w:val="0036342B"/>
    <w:rsid w:val="003634A6"/>
    <w:rsid w:val="003635FA"/>
    <w:rsid w:val="003635FD"/>
    <w:rsid w:val="003637AC"/>
    <w:rsid w:val="00363B80"/>
    <w:rsid w:val="00363BC4"/>
    <w:rsid w:val="00363F3C"/>
    <w:rsid w:val="00363F66"/>
    <w:rsid w:val="00363F7A"/>
    <w:rsid w:val="00364040"/>
    <w:rsid w:val="00364227"/>
    <w:rsid w:val="003642BA"/>
    <w:rsid w:val="00364428"/>
    <w:rsid w:val="003644B9"/>
    <w:rsid w:val="003646EA"/>
    <w:rsid w:val="0036486F"/>
    <w:rsid w:val="003648B5"/>
    <w:rsid w:val="00364B0B"/>
    <w:rsid w:val="00364F16"/>
    <w:rsid w:val="0036510E"/>
    <w:rsid w:val="003651AA"/>
    <w:rsid w:val="00365454"/>
    <w:rsid w:val="0036583C"/>
    <w:rsid w:val="003658A1"/>
    <w:rsid w:val="00365AF8"/>
    <w:rsid w:val="00365BA0"/>
    <w:rsid w:val="00365DBF"/>
    <w:rsid w:val="00365DCD"/>
    <w:rsid w:val="00365EAD"/>
    <w:rsid w:val="00365F04"/>
    <w:rsid w:val="00365F1A"/>
    <w:rsid w:val="00365F46"/>
    <w:rsid w:val="003661D2"/>
    <w:rsid w:val="003663CD"/>
    <w:rsid w:val="00366400"/>
    <w:rsid w:val="0036643D"/>
    <w:rsid w:val="00366489"/>
    <w:rsid w:val="00366566"/>
    <w:rsid w:val="003666B9"/>
    <w:rsid w:val="003666C0"/>
    <w:rsid w:val="003666D0"/>
    <w:rsid w:val="0036678E"/>
    <w:rsid w:val="0036681B"/>
    <w:rsid w:val="003668DA"/>
    <w:rsid w:val="003668EB"/>
    <w:rsid w:val="00366A3C"/>
    <w:rsid w:val="00366A9D"/>
    <w:rsid w:val="00366ADE"/>
    <w:rsid w:val="00366C68"/>
    <w:rsid w:val="0036707E"/>
    <w:rsid w:val="00367117"/>
    <w:rsid w:val="00367229"/>
    <w:rsid w:val="00367267"/>
    <w:rsid w:val="00367373"/>
    <w:rsid w:val="0036744A"/>
    <w:rsid w:val="00367722"/>
    <w:rsid w:val="0036777E"/>
    <w:rsid w:val="00367795"/>
    <w:rsid w:val="003677A4"/>
    <w:rsid w:val="003679E3"/>
    <w:rsid w:val="00367BBB"/>
    <w:rsid w:val="00367D39"/>
    <w:rsid w:val="00367E02"/>
    <w:rsid w:val="00367F38"/>
    <w:rsid w:val="00370155"/>
    <w:rsid w:val="00370206"/>
    <w:rsid w:val="00370780"/>
    <w:rsid w:val="003708A1"/>
    <w:rsid w:val="00370B92"/>
    <w:rsid w:val="00370DD5"/>
    <w:rsid w:val="00370F07"/>
    <w:rsid w:val="00370F23"/>
    <w:rsid w:val="00370F61"/>
    <w:rsid w:val="0037104A"/>
    <w:rsid w:val="00371284"/>
    <w:rsid w:val="00371298"/>
    <w:rsid w:val="0037139C"/>
    <w:rsid w:val="0037155D"/>
    <w:rsid w:val="003715C1"/>
    <w:rsid w:val="00371641"/>
    <w:rsid w:val="00371661"/>
    <w:rsid w:val="0037196E"/>
    <w:rsid w:val="00371A0E"/>
    <w:rsid w:val="00371A3D"/>
    <w:rsid w:val="00371AFC"/>
    <w:rsid w:val="00371C58"/>
    <w:rsid w:val="0037208E"/>
    <w:rsid w:val="003720BC"/>
    <w:rsid w:val="0037220C"/>
    <w:rsid w:val="00372287"/>
    <w:rsid w:val="00372294"/>
    <w:rsid w:val="003722B2"/>
    <w:rsid w:val="003722CE"/>
    <w:rsid w:val="003723DB"/>
    <w:rsid w:val="00372445"/>
    <w:rsid w:val="003724C6"/>
    <w:rsid w:val="003724F3"/>
    <w:rsid w:val="00372679"/>
    <w:rsid w:val="00372789"/>
    <w:rsid w:val="00372AD5"/>
    <w:rsid w:val="00372C04"/>
    <w:rsid w:val="00372C48"/>
    <w:rsid w:val="00372CA1"/>
    <w:rsid w:val="00372CDA"/>
    <w:rsid w:val="00372D6F"/>
    <w:rsid w:val="00372E4E"/>
    <w:rsid w:val="00372EC6"/>
    <w:rsid w:val="00372F03"/>
    <w:rsid w:val="003730CA"/>
    <w:rsid w:val="00373280"/>
    <w:rsid w:val="00373301"/>
    <w:rsid w:val="0037333A"/>
    <w:rsid w:val="003733B6"/>
    <w:rsid w:val="00373543"/>
    <w:rsid w:val="00373595"/>
    <w:rsid w:val="0037364C"/>
    <w:rsid w:val="0037381C"/>
    <w:rsid w:val="00373894"/>
    <w:rsid w:val="003738C9"/>
    <w:rsid w:val="00373A50"/>
    <w:rsid w:val="00373B09"/>
    <w:rsid w:val="00373B52"/>
    <w:rsid w:val="00373B8A"/>
    <w:rsid w:val="00373BF8"/>
    <w:rsid w:val="00373C0B"/>
    <w:rsid w:val="00373C8D"/>
    <w:rsid w:val="00374074"/>
    <w:rsid w:val="00374103"/>
    <w:rsid w:val="00374231"/>
    <w:rsid w:val="00374381"/>
    <w:rsid w:val="0037442E"/>
    <w:rsid w:val="00374443"/>
    <w:rsid w:val="0037488B"/>
    <w:rsid w:val="003748D4"/>
    <w:rsid w:val="0037497F"/>
    <w:rsid w:val="00374B1F"/>
    <w:rsid w:val="00374CCF"/>
    <w:rsid w:val="00374D58"/>
    <w:rsid w:val="00374F40"/>
    <w:rsid w:val="00374F6B"/>
    <w:rsid w:val="003750E2"/>
    <w:rsid w:val="0037512F"/>
    <w:rsid w:val="00375155"/>
    <w:rsid w:val="0037529D"/>
    <w:rsid w:val="0037530B"/>
    <w:rsid w:val="00375361"/>
    <w:rsid w:val="00375407"/>
    <w:rsid w:val="003754B3"/>
    <w:rsid w:val="003754D4"/>
    <w:rsid w:val="00375699"/>
    <w:rsid w:val="003756AF"/>
    <w:rsid w:val="003756E7"/>
    <w:rsid w:val="00375802"/>
    <w:rsid w:val="003758E8"/>
    <w:rsid w:val="003758F6"/>
    <w:rsid w:val="00375919"/>
    <w:rsid w:val="0037597D"/>
    <w:rsid w:val="00375987"/>
    <w:rsid w:val="00375A54"/>
    <w:rsid w:val="00375BC9"/>
    <w:rsid w:val="00375BCA"/>
    <w:rsid w:val="00375E91"/>
    <w:rsid w:val="00375FDB"/>
    <w:rsid w:val="00376049"/>
    <w:rsid w:val="00376155"/>
    <w:rsid w:val="0037622C"/>
    <w:rsid w:val="00376356"/>
    <w:rsid w:val="00376558"/>
    <w:rsid w:val="003766F8"/>
    <w:rsid w:val="003766FA"/>
    <w:rsid w:val="003768BB"/>
    <w:rsid w:val="003768ED"/>
    <w:rsid w:val="003768EE"/>
    <w:rsid w:val="003769D6"/>
    <w:rsid w:val="00376A1A"/>
    <w:rsid w:val="00376B15"/>
    <w:rsid w:val="00376C9F"/>
    <w:rsid w:val="00376CDB"/>
    <w:rsid w:val="00376D01"/>
    <w:rsid w:val="00376DAD"/>
    <w:rsid w:val="00376F22"/>
    <w:rsid w:val="00376FBF"/>
    <w:rsid w:val="00377022"/>
    <w:rsid w:val="00377086"/>
    <w:rsid w:val="0037711D"/>
    <w:rsid w:val="00377286"/>
    <w:rsid w:val="003773C5"/>
    <w:rsid w:val="003774B3"/>
    <w:rsid w:val="00377533"/>
    <w:rsid w:val="0037754E"/>
    <w:rsid w:val="0037755A"/>
    <w:rsid w:val="003779A4"/>
    <w:rsid w:val="00377A17"/>
    <w:rsid w:val="00377DC5"/>
    <w:rsid w:val="00377E4E"/>
    <w:rsid w:val="003800A8"/>
    <w:rsid w:val="00380201"/>
    <w:rsid w:val="00380292"/>
    <w:rsid w:val="0038082C"/>
    <w:rsid w:val="00380B2F"/>
    <w:rsid w:val="00380BDB"/>
    <w:rsid w:val="00380CDD"/>
    <w:rsid w:val="00380D1B"/>
    <w:rsid w:val="00380D7D"/>
    <w:rsid w:val="00380DB8"/>
    <w:rsid w:val="00380E6C"/>
    <w:rsid w:val="0038101D"/>
    <w:rsid w:val="003810B9"/>
    <w:rsid w:val="00381281"/>
    <w:rsid w:val="003814D0"/>
    <w:rsid w:val="003814D1"/>
    <w:rsid w:val="0038154D"/>
    <w:rsid w:val="0038159B"/>
    <w:rsid w:val="003815F3"/>
    <w:rsid w:val="0038163D"/>
    <w:rsid w:val="0038197C"/>
    <w:rsid w:val="003819BC"/>
    <w:rsid w:val="003819CF"/>
    <w:rsid w:val="00381A6E"/>
    <w:rsid w:val="00381D3B"/>
    <w:rsid w:val="00381EE0"/>
    <w:rsid w:val="00381F69"/>
    <w:rsid w:val="00382071"/>
    <w:rsid w:val="0038207D"/>
    <w:rsid w:val="00382125"/>
    <w:rsid w:val="003821B3"/>
    <w:rsid w:val="00382222"/>
    <w:rsid w:val="0038229E"/>
    <w:rsid w:val="003822B2"/>
    <w:rsid w:val="003822F5"/>
    <w:rsid w:val="00382438"/>
    <w:rsid w:val="003824CF"/>
    <w:rsid w:val="0038254E"/>
    <w:rsid w:val="00382990"/>
    <w:rsid w:val="00382B0D"/>
    <w:rsid w:val="00382C1D"/>
    <w:rsid w:val="00382D6C"/>
    <w:rsid w:val="00382D90"/>
    <w:rsid w:val="00382E06"/>
    <w:rsid w:val="00383079"/>
    <w:rsid w:val="00383422"/>
    <w:rsid w:val="0038357D"/>
    <w:rsid w:val="003838EA"/>
    <w:rsid w:val="00383908"/>
    <w:rsid w:val="0038394D"/>
    <w:rsid w:val="00383AE2"/>
    <w:rsid w:val="00383E89"/>
    <w:rsid w:val="00383F0D"/>
    <w:rsid w:val="00383F4D"/>
    <w:rsid w:val="00383FDB"/>
    <w:rsid w:val="003840AB"/>
    <w:rsid w:val="003842B2"/>
    <w:rsid w:val="00384329"/>
    <w:rsid w:val="00384403"/>
    <w:rsid w:val="00384524"/>
    <w:rsid w:val="00384924"/>
    <w:rsid w:val="00384A25"/>
    <w:rsid w:val="00384A4F"/>
    <w:rsid w:val="00384AD0"/>
    <w:rsid w:val="00384C1E"/>
    <w:rsid w:val="00384C8F"/>
    <w:rsid w:val="00384D4C"/>
    <w:rsid w:val="00384DB5"/>
    <w:rsid w:val="0038515C"/>
    <w:rsid w:val="0038516F"/>
    <w:rsid w:val="00385330"/>
    <w:rsid w:val="0038533F"/>
    <w:rsid w:val="00385455"/>
    <w:rsid w:val="00385468"/>
    <w:rsid w:val="0038556D"/>
    <w:rsid w:val="00385849"/>
    <w:rsid w:val="003859FB"/>
    <w:rsid w:val="00385A94"/>
    <w:rsid w:val="00385EB0"/>
    <w:rsid w:val="00385EE6"/>
    <w:rsid w:val="00386070"/>
    <w:rsid w:val="003860B4"/>
    <w:rsid w:val="0038615D"/>
    <w:rsid w:val="003863AD"/>
    <w:rsid w:val="00386404"/>
    <w:rsid w:val="00386501"/>
    <w:rsid w:val="003866D5"/>
    <w:rsid w:val="0038673F"/>
    <w:rsid w:val="003867A0"/>
    <w:rsid w:val="003867F6"/>
    <w:rsid w:val="00386857"/>
    <w:rsid w:val="003868A4"/>
    <w:rsid w:val="003868D4"/>
    <w:rsid w:val="00386BB2"/>
    <w:rsid w:val="00387152"/>
    <w:rsid w:val="00387312"/>
    <w:rsid w:val="0038741C"/>
    <w:rsid w:val="00387667"/>
    <w:rsid w:val="0038769C"/>
    <w:rsid w:val="003876C5"/>
    <w:rsid w:val="0038781F"/>
    <w:rsid w:val="00387895"/>
    <w:rsid w:val="003878AC"/>
    <w:rsid w:val="00387A21"/>
    <w:rsid w:val="00387A70"/>
    <w:rsid w:val="00387BCA"/>
    <w:rsid w:val="00387C9E"/>
    <w:rsid w:val="00387CA2"/>
    <w:rsid w:val="00387D0B"/>
    <w:rsid w:val="00387D90"/>
    <w:rsid w:val="00387EA5"/>
    <w:rsid w:val="00387EC9"/>
    <w:rsid w:val="00387F57"/>
    <w:rsid w:val="00387FAB"/>
    <w:rsid w:val="00390019"/>
    <w:rsid w:val="00390076"/>
    <w:rsid w:val="00390087"/>
    <w:rsid w:val="0039018E"/>
    <w:rsid w:val="003901B3"/>
    <w:rsid w:val="00390282"/>
    <w:rsid w:val="003903B1"/>
    <w:rsid w:val="00390443"/>
    <w:rsid w:val="003904F6"/>
    <w:rsid w:val="00390551"/>
    <w:rsid w:val="00390785"/>
    <w:rsid w:val="003907F0"/>
    <w:rsid w:val="003908E9"/>
    <w:rsid w:val="00390A03"/>
    <w:rsid w:val="00390AB2"/>
    <w:rsid w:val="00390BC5"/>
    <w:rsid w:val="00390D22"/>
    <w:rsid w:val="00390DE8"/>
    <w:rsid w:val="0039118E"/>
    <w:rsid w:val="003911CF"/>
    <w:rsid w:val="00391398"/>
    <w:rsid w:val="00391441"/>
    <w:rsid w:val="0039148E"/>
    <w:rsid w:val="003915E3"/>
    <w:rsid w:val="0039199C"/>
    <w:rsid w:val="00391AE6"/>
    <w:rsid w:val="00391B23"/>
    <w:rsid w:val="00391C73"/>
    <w:rsid w:val="00391D5B"/>
    <w:rsid w:val="00391DF6"/>
    <w:rsid w:val="00391E1D"/>
    <w:rsid w:val="00391EA0"/>
    <w:rsid w:val="00391EB3"/>
    <w:rsid w:val="0039208B"/>
    <w:rsid w:val="003921B8"/>
    <w:rsid w:val="003921FC"/>
    <w:rsid w:val="0039245E"/>
    <w:rsid w:val="003924E9"/>
    <w:rsid w:val="003924F6"/>
    <w:rsid w:val="003925A7"/>
    <w:rsid w:val="00392747"/>
    <w:rsid w:val="0039295C"/>
    <w:rsid w:val="00392978"/>
    <w:rsid w:val="003929A3"/>
    <w:rsid w:val="00392B1C"/>
    <w:rsid w:val="00392D42"/>
    <w:rsid w:val="00392E18"/>
    <w:rsid w:val="00392FA2"/>
    <w:rsid w:val="00392FA3"/>
    <w:rsid w:val="00393037"/>
    <w:rsid w:val="0039304C"/>
    <w:rsid w:val="003930E0"/>
    <w:rsid w:val="0039315D"/>
    <w:rsid w:val="003931AF"/>
    <w:rsid w:val="003935A0"/>
    <w:rsid w:val="003935DE"/>
    <w:rsid w:val="003937BC"/>
    <w:rsid w:val="00393CEC"/>
    <w:rsid w:val="00394188"/>
    <w:rsid w:val="003941EE"/>
    <w:rsid w:val="00394217"/>
    <w:rsid w:val="00394409"/>
    <w:rsid w:val="00394437"/>
    <w:rsid w:val="0039445F"/>
    <w:rsid w:val="0039448B"/>
    <w:rsid w:val="003944CD"/>
    <w:rsid w:val="00394510"/>
    <w:rsid w:val="00394593"/>
    <w:rsid w:val="0039463C"/>
    <w:rsid w:val="00394754"/>
    <w:rsid w:val="00394781"/>
    <w:rsid w:val="00394917"/>
    <w:rsid w:val="0039495B"/>
    <w:rsid w:val="00394C38"/>
    <w:rsid w:val="00394E2B"/>
    <w:rsid w:val="00394E33"/>
    <w:rsid w:val="00394F51"/>
    <w:rsid w:val="003950CC"/>
    <w:rsid w:val="00395124"/>
    <w:rsid w:val="00395134"/>
    <w:rsid w:val="00395164"/>
    <w:rsid w:val="003951BC"/>
    <w:rsid w:val="003953A2"/>
    <w:rsid w:val="00395406"/>
    <w:rsid w:val="0039542F"/>
    <w:rsid w:val="00395564"/>
    <w:rsid w:val="0039596D"/>
    <w:rsid w:val="0039597F"/>
    <w:rsid w:val="00395994"/>
    <w:rsid w:val="00395AAB"/>
    <w:rsid w:val="00395AF5"/>
    <w:rsid w:val="00395BB2"/>
    <w:rsid w:val="00395BDB"/>
    <w:rsid w:val="00395C4A"/>
    <w:rsid w:val="00395CF9"/>
    <w:rsid w:val="00395D18"/>
    <w:rsid w:val="00395E25"/>
    <w:rsid w:val="00395F9C"/>
    <w:rsid w:val="00395F9D"/>
    <w:rsid w:val="0039606A"/>
    <w:rsid w:val="00396157"/>
    <w:rsid w:val="00396163"/>
    <w:rsid w:val="00396326"/>
    <w:rsid w:val="003964D5"/>
    <w:rsid w:val="003965C5"/>
    <w:rsid w:val="003965D3"/>
    <w:rsid w:val="003965F2"/>
    <w:rsid w:val="0039689C"/>
    <w:rsid w:val="003968C3"/>
    <w:rsid w:val="003968F2"/>
    <w:rsid w:val="00396A0A"/>
    <w:rsid w:val="00396B9D"/>
    <w:rsid w:val="00396C02"/>
    <w:rsid w:val="00396D2B"/>
    <w:rsid w:val="0039712C"/>
    <w:rsid w:val="003971CD"/>
    <w:rsid w:val="00397801"/>
    <w:rsid w:val="0039789F"/>
    <w:rsid w:val="00397AAF"/>
    <w:rsid w:val="00397AD9"/>
    <w:rsid w:val="00397BD5"/>
    <w:rsid w:val="00397C59"/>
    <w:rsid w:val="00397CA3"/>
    <w:rsid w:val="00397E29"/>
    <w:rsid w:val="003A009E"/>
    <w:rsid w:val="003A0160"/>
    <w:rsid w:val="003A02CF"/>
    <w:rsid w:val="003A0409"/>
    <w:rsid w:val="003A0460"/>
    <w:rsid w:val="003A04B6"/>
    <w:rsid w:val="003A04C2"/>
    <w:rsid w:val="003A04C3"/>
    <w:rsid w:val="003A0529"/>
    <w:rsid w:val="003A0554"/>
    <w:rsid w:val="003A070C"/>
    <w:rsid w:val="003A0A4F"/>
    <w:rsid w:val="003A0B95"/>
    <w:rsid w:val="003A0CDB"/>
    <w:rsid w:val="003A0D2F"/>
    <w:rsid w:val="003A0F78"/>
    <w:rsid w:val="003A0FAB"/>
    <w:rsid w:val="003A1058"/>
    <w:rsid w:val="003A10AE"/>
    <w:rsid w:val="003A10C9"/>
    <w:rsid w:val="003A11CD"/>
    <w:rsid w:val="003A1308"/>
    <w:rsid w:val="003A1368"/>
    <w:rsid w:val="003A136F"/>
    <w:rsid w:val="003A1613"/>
    <w:rsid w:val="003A16B2"/>
    <w:rsid w:val="003A1772"/>
    <w:rsid w:val="003A1A16"/>
    <w:rsid w:val="003A1A57"/>
    <w:rsid w:val="003A1AB8"/>
    <w:rsid w:val="003A1FB4"/>
    <w:rsid w:val="003A200A"/>
    <w:rsid w:val="003A2097"/>
    <w:rsid w:val="003A20A7"/>
    <w:rsid w:val="003A20BC"/>
    <w:rsid w:val="003A2226"/>
    <w:rsid w:val="003A2288"/>
    <w:rsid w:val="003A2297"/>
    <w:rsid w:val="003A22F6"/>
    <w:rsid w:val="003A248B"/>
    <w:rsid w:val="003A24EF"/>
    <w:rsid w:val="003A252E"/>
    <w:rsid w:val="003A2666"/>
    <w:rsid w:val="003A271C"/>
    <w:rsid w:val="003A276D"/>
    <w:rsid w:val="003A29D9"/>
    <w:rsid w:val="003A2AA2"/>
    <w:rsid w:val="003A2BDE"/>
    <w:rsid w:val="003A2C72"/>
    <w:rsid w:val="003A2C91"/>
    <w:rsid w:val="003A2CDA"/>
    <w:rsid w:val="003A2CE0"/>
    <w:rsid w:val="003A2E4C"/>
    <w:rsid w:val="003A2E6F"/>
    <w:rsid w:val="003A2F25"/>
    <w:rsid w:val="003A307A"/>
    <w:rsid w:val="003A3178"/>
    <w:rsid w:val="003A31BA"/>
    <w:rsid w:val="003A3263"/>
    <w:rsid w:val="003A330D"/>
    <w:rsid w:val="003A33E5"/>
    <w:rsid w:val="003A346F"/>
    <w:rsid w:val="003A3591"/>
    <w:rsid w:val="003A35E8"/>
    <w:rsid w:val="003A3649"/>
    <w:rsid w:val="003A3778"/>
    <w:rsid w:val="003A3971"/>
    <w:rsid w:val="003A3E4A"/>
    <w:rsid w:val="003A3FB9"/>
    <w:rsid w:val="003A3FBB"/>
    <w:rsid w:val="003A40BC"/>
    <w:rsid w:val="003A40CB"/>
    <w:rsid w:val="003A415A"/>
    <w:rsid w:val="003A4370"/>
    <w:rsid w:val="003A4615"/>
    <w:rsid w:val="003A486E"/>
    <w:rsid w:val="003A4A13"/>
    <w:rsid w:val="003A4A48"/>
    <w:rsid w:val="003A4A8A"/>
    <w:rsid w:val="003A4A90"/>
    <w:rsid w:val="003A4AE5"/>
    <w:rsid w:val="003A4BA1"/>
    <w:rsid w:val="003A4BED"/>
    <w:rsid w:val="003A4C75"/>
    <w:rsid w:val="003A4EC7"/>
    <w:rsid w:val="003A5096"/>
    <w:rsid w:val="003A51AA"/>
    <w:rsid w:val="003A5356"/>
    <w:rsid w:val="003A5366"/>
    <w:rsid w:val="003A539B"/>
    <w:rsid w:val="003A53BB"/>
    <w:rsid w:val="003A53C7"/>
    <w:rsid w:val="003A541D"/>
    <w:rsid w:val="003A5466"/>
    <w:rsid w:val="003A54FE"/>
    <w:rsid w:val="003A55B9"/>
    <w:rsid w:val="003A5676"/>
    <w:rsid w:val="003A572C"/>
    <w:rsid w:val="003A58EF"/>
    <w:rsid w:val="003A59DF"/>
    <w:rsid w:val="003A5E88"/>
    <w:rsid w:val="003A5F4F"/>
    <w:rsid w:val="003A610E"/>
    <w:rsid w:val="003A646B"/>
    <w:rsid w:val="003A66DF"/>
    <w:rsid w:val="003A6870"/>
    <w:rsid w:val="003A687E"/>
    <w:rsid w:val="003A68EB"/>
    <w:rsid w:val="003A69EB"/>
    <w:rsid w:val="003A6A4C"/>
    <w:rsid w:val="003A6BBA"/>
    <w:rsid w:val="003A6BC3"/>
    <w:rsid w:val="003A6C7C"/>
    <w:rsid w:val="003A6E6A"/>
    <w:rsid w:val="003A6EBB"/>
    <w:rsid w:val="003A7230"/>
    <w:rsid w:val="003A7552"/>
    <w:rsid w:val="003A7553"/>
    <w:rsid w:val="003A7802"/>
    <w:rsid w:val="003A7814"/>
    <w:rsid w:val="003A78D2"/>
    <w:rsid w:val="003A79BF"/>
    <w:rsid w:val="003A79FA"/>
    <w:rsid w:val="003A7A64"/>
    <w:rsid w:val="003A7B38"/>
    <w:rsid w:val="003A7B97"/>
    <w:rsid w:val="003A7CDE"/>
    <w:rsid w:val="003B009E"/>
    <w:rsid w:val="003B00CC"/>
    <w:rsid w:val="003B038D"/>
    <w:rsid w:val="003B0964"/>
    <w:rsid w:val="003B0AEC"/>
    <w:rsid w:val="003B0B85"/>
    <w:rsid w:val="003B0F55"/>
    <w:rsid w:val="003B1199"/>
    <w:rsid w:val="003B1201"/>
    <w:rsid w:val="003B120A"/>
    <w:rsid w:val="003B120F"/>
    <w:rsid w:val="003B12EA"/>
    <w:rsid w:val="003B135E"/>
    <w:rsid w:val="003B152A"/>
    <w:rsid w:val="003B16DC"/>
    <w:rsid w:val="003B17C2"/>
    <w:rsid w:val="003B1AEC"/>
    <w:rsid w:val="003B1B23"/>
    <w:rsid w:val="003B1B41"/>
    <w:rsid w:val="003B1C84"/>
    <w:rsid w:val="003B1D8D"/>
    <w:rsid w:val="003B204C"/>
    <w:rsid w:val="003B2148"/>
    <w:rsid w:val="003B21FC"/>
    <w:rsid w:val="003B227A"/>
    <w:rsid w:val="003B260A"/>
    <w:rsid w:val="003B2807"/>
    <w:rsid w:val="003B291C"/>
    <w:rsid w:val="003B2B28"/>
    <w:rsid w:val="003B2C2A"/>
    <w:rsid w:val="003B2C85"/>
    <w:rsid w:val="003B2D8C"/>
    <w:rsid w:val="003B2E2F"/>
    <w:rsid w:val="003B3396"/>
    <w:rsid w:val="003B3566"/>
    <w:rsid w:val="003B361D"/>
    <w:rsid w:val="003B3662"/>
    <w:rsid w:val="003B3950"/>
    <w:rsid w:val="003B395F"/>
    <w:rsid w:val="003B399D"/>
    <w:rsid w:val="003B3A8F"/>
    <w:rsid w:val="003B3AD9"/>
    <w:rsid w:val="003B3BB4"/>
    <w:rsid w:val="003B3CB9"/>
    <w:rsid w:val="003B3CDB"/>
    <w:rsid w:val="003B3F61"/>
    <w:rsid w:val="003B3FA5"/>
    <w:rsid w:val="003B4090"/>
    <w:rsid w:val="003B4118"/>
    <w:rsid w:val="003B430A"/>
    <w:rsid w:val="003B44A5"/>
    <w:rsid w:val="003B4512"/>
    <w:rsid w:val="003B4532"/>
    <w:rsid w:val="003B4552"/>
    <w:rsid w:val="003B4647"/>
    <w:rsid w:val="003B488A"/>
    <w:rsid w:val="003B4B9E"/>
    <w:rsid w:val="003B5053"/>
    <w:rsid w:val="003B50B7"/>
    <w:rsid w:val="003B5165"/>
    <w:rsid w:val="003B51D0"/>
    <w:rsid w:val="003B5207"/>
    <w:rsid w:val="003B52BA"/>
    <w:rsid w:val="003B5374"/>
    <w:rsid w:val="003B5530"/>
    <w:rsid w:val="003B575A"/>
    <w:rsid w:val="003B5967"/>
    <w:rsid w:val="003B599B"/>
    <w:rsid w:val="003B59B2"/>
    <w:rsid w:val="003B5A0C"/>
    <w:rsid w:val="003B5A2E"/>
    <w:rsid w:val="003B5A8D"/>
    <w:rsid w:val="003B5AE8"/>
    <w:rsid w:val="003B5B49"/>
    <w:rsid w:val="003B5C97"/>
    <w:rsid w:val="003B5CA3"/>
    <w:rsid w:val="003B5E0D"/>
    <w:rsid w:val="003B5E5F"/>
    <w:rsid w:val="003B5E6C"/>
    <w:rsid w:val="003B5E83"/>
    <w:rsid w:val="003B6127"/>
    <w:rsid w:val="003B6177"/>
    <w:rsid w:val="003B62EE"/>
    <w:rsid w:val="003B6479"/>
    <w:rsid w:val="003B6486"/>
    <w:rsid w:val="003B6647"/>
    <w:rsid w:val="003B6887"/>
    <w:rsid w:val="003B6889"/>
    <w:rsid w:val="003B693D"/>
    <w:rsid w:val="003B6A99"/>
    <w:rsid w:val="003B6BE2"/>
    <w:rsid w:val="003B6BEB"/>
    <w:rsid w:val="003B6C65"/>
    <w:rsid w:val="003B6C7C"/>
    <w:rsid w:val="003B6D99"/>
    <w:rsid w:val="003B6DAD"/>
    <w:rsid w:val="003B6DCD"/>
    <w:rsid w:val="003B6E93"/>
    <w:rsid w:val="003B70E8"/>
    <w:rsid w:val="003B70F3"/>
    <w:rsid w:val="003B7174"/>
    <w:rsid w:val="003B71DD"/>
    <w:rsid w:val="003B735B"/>
    <w:rsid w:val="003B75F8"/>
    <w:rsid w:val="003B7606"/>
    <w:rsid w:val="003B7687"/>
    <w:rsid w:val="003B77F0"/>
    <w:rsid w:val="003B7807"/>
    <w:rsid w:val="003B78F6"/>
    <w:rsid w:val="003B78FF"/>
    <w:rsid w:val="003B790C"/>
    <w:rsid w:val="003B7958"/>
    <w:rsid w:val="003B7A53"/>
    <w:rsid w:val="003B7A7D"/>
    <w:rsid w:val="003B7ACE"/>
    <w:rsid w:val="003B7BB4"/>
    <w:rsid w:val="003B7CA8"/>
    <w:rsid w:val="003B7D9C"/>
    <w:rsid w:val="003B7E05"/>
    <w:rsid w:val="003B7EC2"/>
    <w:rsid w:val="003C0006"/>
    <w:rsid w:val="003C02FE"/>
    <w:rsid w:val="003C0489"/>
    <w:rsid w:val="003C0863"/>
    <w:rsid w:val="003C0934"/>
    <w:rsid w:val="003C09B2"/>
    <w:rsid w:val="003C0AAF"/>
    <w:rsid w:val="003C0B6A"/>
    <w:rsid w:val="003C0CD0"/>
    <w:rsid w:val="003C0E88"/>
    <w:rsid w:val="003C0E93"/>
    <w:rsid w:val="003C0F34"/>
    <w:rsid w:val="003C108E"/>
    <w:rsid w:val="003C10E2"/>
    <w:rsid w:val="003C12AC"/>
    <w:rsid w:val="003C133E"/>
    <w:rsid w:val="003C1372"/>
    <w:rsid w:val="003C13A6"/>
    <w:rsid w:val="003C13AD"/>
    <w:rsid w:val="003C13D3"/>
    <w:rsid w:val="003C1507"/>
    <w:rsid w:val="003C15D7"/>
    <w:rsid w:val="003C163C"/>
    <w:rsid w:val="003C164A"/>
    <w:rsid w:val="003C1672"/>
    <w:rsid w:val="003C1784"/>
    <w:rsid w:val="003C17B0"/>
    <w:rsid w:val="003C193A"/>
    <w:rsid w:val="003C1A1C"/>
    <w:rsid w:val="003C1AA9"/>
    <w:rsid w:val="003C1C18"/>
    <w:rsid w:val="003C1D25"/>
    <w:rsid w:val="003C1EC8"/>
    <w:rsid w:val="003C1F37"/>
    <w:rsid w:val="003C2172"/>
    <w:rsid w:val="003C21C6"/>
    <w:rsid w:val="003C220E"/>
    <w:rsid w:val="003C2252"/>
    <w:rsid w:val="003C2349"/>
    <w:rsid w:val="003C2415"/>
    <w:rsid w:val="003C25D4"/>
    <w:rsid w:val="003C26BD"/>
    <w:rsid w:val="003C27F6"/>
    <w:rsid w:val="003C28E6"/>
    <w:rsid w:val="003C299B"/>
    <w:rsid w:val="003C29AD"/>
    <w:rsid w:val="003C2A0D"/>
    <w:rsid w:val="003C2AAB"/>
    <w:rsid w:val="003C2B0C"/>
    <w:rsid w:val="003C2CD9"/>
    <w:rsid w:val="003C2FC5"/>
    <w:rsid w:val="003C3139"/>
    <w:rsid w:val="003C31DD"/>
    <w:rsid w:val="003C3273"/>
    <w:rsid w:val="003C3294"/>
    <w:rsid w:val="003C335C"/>
    <w:rsid w:val="003C33A8"/>
    <w:rsid w:val="003C3490"/>
    <w:rsid w:val="003C367F"/>
    <w:rsid w:val="003C36BE"/>
    <w:rsid w:val="003C38B7"/>
    <w:rsid w:val="003C3C86"/>
    <w:rsid w:val="003C3E66"/>
    <w:rsid w:val="003C43F4"/>
    <w:rsid w:val="003C4664"/>
    <w:rsid w:val="003C471E"/>
    <w:rsid w:val="003C475F"/>
    <w:rsid w:val="003C4788"/>
    <w:rsid w:val="003C47B4"/>
    <w:rsid w:val="003C4813"/>
    <w:rsid w:val="003C487B"/>
    <w:rsid w:val="003C489A"/>
    <w:rsid w:val="003C4963"/>
    <w:rsid w:val="003C4B79"/>
    <w:rsid w:val="003C4D9B"/>
    <w:rsid w:val="003C4E15"/>
    <w:rsid w:val="003C4EE7"/>
    <w:rsid w:val="003C52AE"/>
    <w:rsid w:val="003C54FD"/>
    <w:rsid w:val="003C56BB"/>
    <w:rsid w:val="003C57F8"/>
    <w:rsid w:val="003C5888"/>
    <w:rsid w:val="003C59D7"/>
    <w:rsid w:val="003C5BC3"/>
    <w:rsid w:val="003C5C1D"/>
    <w:rsid w:val="003C5CCD"/>
    <w:rsid w:val="003C5DE6"/>
    <w:rsid w:val="003C5E94"/>
    <w:rsid w:val="003C6150"/>
    <w:rsid w:val="003C6215"/>
    <w:rsid w:val="003C6780"/>
    <w:rsid w:val="003C67F4"/>
    <w:rsid w:val="003C698E"/>
    <w:rsid w:val="003C6D3A"/>
    <w:rsid w:val="003C6EAE"/>
    <w:rsid w:val="003C6F15"/>
    <w:rsid w:val="003C72B3"/>
    <w:rsid w:val="003C7357"/>
    <w:rsid w:val="003C74D5"/>
    <w:rsid w:val="003C752A"/>
    <w:rsid w:val="003C7543"/>
    <w:rsid w:val="003C77E2"/>
    <w:rsid w:val="003C7875"/>
    <w:rsid w:val="003C7A8A"/>
    <w:rsid w:val="003C7B8D"/>
    <w:rsid w:val="003C7BC0"/>
    <w:rsid w:val="003C7C19"/>
    <w:rsid w:val="003C7C97"/>
    <w:rsid w:val="003C7D25"/>
    <w:rsid w:val="003C7DB6"/>
    <w:rsid w:val="003C7E76"/>
    <w:rsid w:val="003C7F2D"/>
    <w:rsid w:val="003C7F31"/>
    <w:rsid w:val="003D0023"/>
    <w:rsid w:val="003D00C5"/>
    <w:rsid w:val="003D00CC"/>
    <w:rsid w:val="003D01A1"/>
    <w:rsid w:val="003D0453"/>
    <w:rsid w:val="003D04BB"/>
    <w:rsid w:val="003D04DE"/>
    <w:rsid w:val="003D059A"/>
    <w:rsid w:val="003D06BD"/>
    <w:rsid w:val="003D0842"/>
    <w:rsid w:val="003D0852"/>
    <w:rsid w:val="003D0A9D"/>
    <w:rsid w:val="003D0B83"/>
    <w:rsid w:val="003D0C69"/>
    <w:rsid w:val="003D0E32"/>
    <w:rsid w:val="003D0F20"/>
    <w:rsid w:val="003D100C"/>
    <w:rsid w:val="003D1082"/>
    <w:rsid w:val="003D11E0"/>
    <w:rsid w:val="003D11F2"/>
    <w:rsid w:val="003D134F"/>
    <w:rsid w:val="003D137C"/>
    <w:rsid w:val="003D1404"/>
    <w:rsid w:val="003D145C"/>
    <w:rsid w:val="003D1580"/>
    <w:rsid w:val="003D1654"/>
    <w:rsid w:val="003D16FE"/>
    <w:rsid w:val="003D1727"/>
    <w:rsid w:val="003D1778"/>
    <w:rsid w:val="003D17C4"/>
    <w:rsid w:val="003D1A82"/>
    <w:rsid w:val="003D1B62"/>
    <w:rsid w:val="003D1BD1"/>
    <w:rsid w:val="003D1D02"/>
    <w:rsid w:val="003D1DA0"/>
    <w:rsid w:val="003D20B3"/>
    <w:rsid w:val="003D2117"/>
    <w:rsid w:val="003D215C"/>
    <w:rsid w:val="003D2220"/>
    <w:rsid w:val="003D23B9"/>
    <w:rsid w:val="003D240C"/>
    <w:rsid w:val="003D244C"/>
    <w:rsid w:val="003D255A"/>
    <w:rsid w:val="003D26FA"/>
    <w:rsid w:val="003D2759"/>
    <w:rsid w:val="003D27B8"/>
    <w:rsid w:val="003D29A9"/>
    <w:rsid w:val="003D2AC1"/>
    <w:rsid w:val="003D2B02"/>
    <w:rsid w:val="003D2B28"/>
    <w:rsid w:val="003D2B32"/>
    <w:rsid w:val="003D2C26"/>
    <w:rsid w:val="003D2E3A"/>
    <w:rsid w:val="003D2ED3"/>
    <w:rsid w:val="003D301F"/>
    <w:rsid w:val="003D3081"/>
    <w:rsid w:val="003D31DC"/>
    <w:rsid w:val="003D31E0"/>
    <w:rsid w:val="003D333F"/>
    <w:rsid w:val="003D3465"/>
    <w:rsid w:val="003D3514"/>
    <w:rsid w:val="003D3541"/>
    <w:rsid w:val="003D362B"/>
    <w:rsid w:val="003D3679"/>
    <w:rsid w:val="003D3731"/>
    <w:rsid w:val="003D37B5"/>
    <w:rsid w:val="003D3836"/>
    <w:rsid w:val="003D3D9C"/>
    <w:rsid w:val="003D3E0F"/>
    <w:rsid w:val="003D3E95"/>
    <w:rsid w:val="003D3F29"/>
    <w:rsid w:val="003D3FB2"/>
    <w:rsid w:val="003D413C"/>
    <w:rsid w:val="003D42D4"/>
    <w:rsid w:val="003D43D9"/>
    <w:rsid w:val="003D4598"/>
    <w:rsid w:val="003D45E0"/>
    <w:rsid w:val="003D48D3"/>
    <w:rsid w:val="003D48E5"/>
    <w:rsid w:val="003D4A8C"/>
    <w:rsid w:val="003D4BC4"/>
    <w:rsid w:val="003D4C0F"/>
    <w:rsid w:val="003D4DDB"/>
    <w:rsid w:val="003D4F0C"/>
    <w:rsid w:val="003D502E"/>
    <w:rsid w:val="003D50C2"/>
    <w:rsid w:val="003D511F"/>
    <w:rsid w:val="003D51AE"/>
    <w:rsid w:val="003D51B8"/>
    <w:rsid w:val="003D543A"/>
    <w:rsid w:val="003D5667"/>
    <w:rsid w:val="003D57E9"/>
    <w:rsid w:val="003D5A13"/>
    <w:rsid w:val="003D5B2B"/>
    <w:rsid w:val="003D5B71"/>
    <w:rsid w:val="003D5CFB"/>
    <w:rsid w:val="003D5D90"/>
    <w:rsid w:val="003D5DB1"/>
    <w:rsid w:val="003D5E24"/>
    <w:rsid w:val="003D5FE6"/>
    <w:rsid w:val="003D6280"/>
    <w:rsid w:val="003D6296"/>
    <w:rsid w:val="003D62B2"/>
    <w:rsid w:val="003D6376"/>
    <w:rsid w:val="003D63FD"/>
    <w:rsid w:val="003D6421"/>
    <w:rsid w:val="003D64ED"/>
    <w:rsid w:val="003D6527"/>
    <w:rsid w:val="003D6728"/>
    <w:rsid w:val="003D686A"/>
    <w:rsid w:val="003D6906"/>
    <w:rsid w:val="003D69B3"/>
    <w:rsid w:val="003D6A4F"/>
    <w:rsid w:val="003D6C2E"/>
    <w:rsid w:val="003D6EFD"/>
    <w:rsid w:val="003D6F07"/>
    <w:rsid w:val="003D704E"/>
    <w:rsid w:val="003D70D7"/>
    <w:rsid w:val="003D7101"/>
    <w:rsid w:val="003D719E"/>
    <w:rsid w:val="003D725C"/>
    <w:rsid w:val="003D7265"/>
    <w:rsid w:val="003D7324"/>
    <w:rsid w:val="003D756C"/>
    <w:rsid w:val="003D76C8"/>
    <w:rsid w:val="003D7714"/>
    <w:rsid w:val="003D771B"/>
    <w:rsid w:val="003D7740"/>
    <w:rsid w:val="003D7760"/>
    <w:rsid w:val="003D7972"/>
    <w:rsid w:val="003D7C7E"/>
    <w:rsid w:val="003D7CE9"/>
    <w:rsid w:val="003D7CF9"/>
    <w:rsid w:val="003D7D72"/>
    <w:rsid w:val="003D7D99"/>
    <w:rsid w:val="003D7E47"/>
    <w:rsid w:val="003D7E8C"/>
    <w:rsid w:val="003D7FA4"/>
    <w:rsid w:val="003D7FC6"/>
    <w:rsid w:val="003E009F"/>
    <w:rsid w:val="003E0134"/>
    <w:rsid w:val="003E01FA"/>
    <w:rsid w:val="003E0387"/>
    <w:rsid w:val="003E03DA"/>
    <w:rsid w:val="003E0480"/>
    <w:rsid w:val="003E04DD"/>
    <w:rsid w:val="003E06AE"/>
    <w:rsid w:val="003E06CC"/>
    <w:rsid w:val="003E086F"/>
    <w:rsid w:val="003E0A3B"/>
    <w:rsid w:val="003E0A48"/>
    <w:rsid w:val="003E0C3A"/>
    <w:rsid w:val="003E0D90"/>
    <w:rsid w:val="003E0DFE"/>
    <w:rsid w:val="003E1061"/>
    <w:rsid w:val="003E11DA"/>
    <w:rsid w:val="003E1200"/>
    <w:rsid w:val="003E121E"/>
    <w:rsid w:val="003E1248"/>
    <w:rsid w:val="003E1269"/>
    <w:rsid w:val="003E12E2"/>
    <w:rsid w:val="003E15EA"/>
    <w:rsid w:val="003E1634"/>
    <w:rsid w:val="003E16CD"/>
    <w:rsid w:val="003E17AF"/>
    <w:rsid w:val="003E17EF"/>
    <w:rsid w:val="003E1906"/>
    <w:rsid w:val="003E1A0F"/>
    <w:rsid w:val="003E1A74"/>
    <w:rsid w:val="003E1A77"/>
    <w:rsid w:val="003E1CC5"/>
    <w:rsid w:val="003E1E27"/>
    <w:rsid w:val="003E1EA1"/>
    <w:rsid w:val="003E1FAB"/>
    <w:rsid w:val="003E205F"/>
    <w:rsid w:val="003E2126"/>
    <w:rsid w:val="003E2188"/>
    <w:rsid w:val="003E2243"/>
    <w:rsid w:val="003E2431"/>
    <w:rsid w:val="003E245B"/>
    <w:rsid w:val="003E245E"/>
    <w:rsid w:val="003E24CC"/>
    <w:rsid w:val="003E25EE"/>
    <w:rsid w:val="003E2636"/>
    <w:rsid w:val="003E2676"/>
    <w:rsid w:val="003E26D6"/>
    <w:rsid w:val="003E2832"/>
    <w:rsid w:val="003E2919"/>
    <w:rsid w:val="003E29B3"/>
    <w:rsid w:val="003E29CF"/>
    <w:rsid w:val="003E2B0F"/>
    <w:rsid w:val="003E2B38"/>
    <w:rsid w:val="003E2D9E"/>
    <w:rsid w:val="003E2E12"/>
    <w:rsid w:val="003E31E7"/>
    <w:rsid w:val="003E35FE"/>
    <w:rsid w:val="003E36C8"/>
    <w:rsid w:val="003E3766"/>
    <w:rsid w:val="003E3A20"/>
    <w:rsid w:val="003E3A28"/>
    <w:rsid w:val="003E3A39"/>
    <w:rsid w:val="003E3A50"/>
    <w:rsid w:val="003E3BFB"/>
    <w:rsid w:val="003E3C24"/>
    <w:rsid w:val="003E3C59"/>
    <w:rsid w:val="003E3F03"/>
    <w:rsid w:val="003E3F0E"/>
    <w:rsid w:val="003E4102"/>
    <w:rsid w:val="003E431D"/>
    <w:rsid w:val="003E448E"/>
    <w:rsid w:val="003E4859"/>
    <w:rsid w:val="003E48AC"/>
    <w:rsid w:val="003E49D5"/>
    <w:rsid w:val="003E4A5D"/>
    <w:rsid w:val="003E4AD6"/>
    <w:rsid w:val="003E4DF1"/>
    <w:rsid w:val="003E4F91"/>
    <w:rsid w:val="003E4FE5"/>
    <w:rsid w:val="003E5086"/>
    <w:rsid w:val="003E51BE"/>
    <w:rsid w:val="003E51F4"/>
    <w:rsid w:val="003E5480"/>
    <w:rsid w:val="003E5585"/>
    <w:rsid w:val="003E55CA"/>
    <w:rsid w:val="003E55EB"/>
    <w:rsid w:val="003E5746"/>
    <w:rsid w:val="003E57EB"/>
    <w:rsid w:val="003E58F1"/>
    <w:rsid w:val="003E5994"/>
    <w:rsid w:val="003E5B35"/>
    <w:rsid w:val="003E5BA2"/>
    <w:rsid w:val="003E5D5C"/>
    <w:rsid w:val="003E5E64"/>
    <w:rsid w:val="003E5F54"/>
    <w:rsid w:val="003E5FF4"/>
    <w:rsid w:val="003E617C"/>
    <w:rsid w:val="003E61B4"/>
    <w:rsid w:val="003E633A"/>
    <w:rsid w:val="003E63BF"/>
    <w:rsid w:val="003E653F"/>
    <w:rsid w:val="003E66D8"/>
    <w:rsid w:val="003E692D"/>
    <w:rsid w:val="003E6AEA"/>
    <w:rsid w:val="003E6CDF"/>
    <w:rsid w:val="003E6D61"/>
    <w:rsid w:val="003E70CB"/>
    <w:rsid w:val="003E71C4"/>
    <w:rsid w:val="003E7229"/>
    <w:rsid w:val="003E72CC"/>
    <w:rsid w:val="003E766B"/>
    <w:rsid w:val="003E7674"/>
    <w:rsid w:val="003E770E"/>
    <w:rsid w:val="003E786B"/>
    <w:rsid w:val="003E7949"/>
    <w:rsid w:val="003E7BD8"/>
    <w:rsid w:val="003E7C60"/>
    <w:rsid w:val="003E7C7D"/>
    <w:rsid w:val="003E7CA1"/>
    <w:rsid w:val="003E7DA5"/>
    <w:rsid w:val="003E7E9A"/>
    <w:rsid w:val="003E7EC2"/>
    <w:rsid w:val="003E7F99"/>
    <w:rsid w:val="003F0147"/>
    <w:rsid w:val="003F015E"/>
    <w:rsid w:val="003F01A5"/>
    <w:rsid w:val="003F01C8"/>
    <w:rsid w:val="003F0242"/>
    <w:rsid w:val="003F0323"/>
    <w:rsid w:val="003F0423"/>
    <w:rsid w:val="003F0428"/>
    <w:rsid w:val="003F049D"/>
    <w:rsid w:val="003F04E7"/>
    <w:rsid w:val="003F0559"/>
    <w:rsid w:val="003F05D6"/>
    <w:rsid w:val="003F05E8"/>
    <w:rsid w:val="003F0781"/>
    <w:rsid w:val="003F07E0"/>
    <w:rsid w:val="003F0852"/>
    <w:rsid w:val="003F0A18"/>
    <w:rsid w:val="003F0EC8"/>
    <w:rsid w:val="003F0F34"/>
    <w:rsid w:val="003F10F3"/>
    <w:rsid w:val="003F1207"/>
    <w:rsid w:val="003F1310"/>
    <w:rsid w:val="003F181B"/>
    <w:rsid w:val="003F18F4"/>
    <w:rsid w:val="003F1A7F"/>
    <w:rsid w:val="003F1AEC"/>
    <w:rsid w:val="003F1B8E"/>
    <w:rsid w:val="003F1DF9"/>
    <w:rsid w:val="003F1E55"/>
    <w:rsid w:val="003F21EE"/>
    <w:rsid w:val="003F21F4"/>
    <w:rsid w:val="003F2559"/>
    <w:rsid w:val="003F2582"/>
    <w:rsid w:val="003F264D"/>
    <w:rsid w:val="003F27DD"/>
    <w:rsid w:val="003F28B9"/>
    <w:rsid w:val="003F28BA"/>
    <w:rsid w:val="003F2A62"/>
    <w:rsid w:val="003F2CB6"/>
    <w:rsid w:val="003F2CFD"/>
    <w:rsid w:val="003F2D41"/>
    <w:rsid w:val="003F2E60"/>
    <w:rsid w:val="003F2F89"/>
    <w:rsid w:val="003F30F2"/>
    <w:rsid w:val="003F3119"/>
    <w:rsid w:val="003F32D6"/>
    <w:rsid w:val="003F331A"/>
    <w:rsid w:val="003F3512"/>
    <w:rsid w:val="003F3724"/>
    <w:rsid w:val="003F378F"/>
    <w:rsid w:val="003F3826"/>
    <w:rsid w:val="003F3894"/>
    <w:rsid w:val="003F39CE"/>
    <w:rsid w:val="003F3C52"/>
    <w:rsid w:val="003F3C55"/>
    <w:rsid w:val="003F3E03"/>
    <w:rsid w:val="003F3EDE"/>
    <w:rsid w:val="003F3F62"/>
    <w:rsid w:val="003F3FD8"/>
    <w:rsid w:val="003F45AC"/>
    <w:rsid w:val="003F4944"/>
    <w:rsid w:val="003F4A5A"/>
    <w:rsid w:val="003F4A74"/>
    <w:rsid w:val="003F4AA9"/>
    <w:rsid w:val="003F4B8A"/>
    <w:rsid w:val="003F4DDA"/>
    <w:rsid w:val="003F4E21"/>
    <w:rsid w:val="003F5142"/>
    <w:rsid w:val="003F5169"/>
    <w:rsid w:val="003F52A1"/>
    <w:rsid w:val="003F5519"/>
    <w:rsid w:val="003F5B7E"/>
    <w:rsid w:val="003F5C2E"/>
    <w:rsid w:val="003F5C67"/>
    <w:rsid w:val="003F5C72"/>
    <w:rsid w:val="003F5CCD"/>
    <w:rsid w:val="003F646C"/>
    <w:rsid w:val="003F6862"/>
    <w:rsid w:val="003F6958"/>
    <w:rsid w:val="003F6A10"/>
    <w:rsid w:val="003F6B26"/>
    <w:rsid w:val="003F6B6F"/>
    <w:rsid w:val="003F6D16"/>
    <w:rsid w:val="003F6D3B"/>
    <w:rsid w:val="003F6D71"/>
    <w:rsid w:val="003F6E5A"/>
    <w:rsid w:val="003F72E3"/>
    <w:rsid w:val="003F733D"/>
    <w:rsid w:val="003F73F6"/>
    <w:rsid w:val="003F7514"/>
    <w:rsid w:val="003F751B"/>
    <w:rsid w:val="003F76D8"/>
    <w:rsid w:val="003F79A2"/>
    <w:rsid w:val="003F7A28"/>
    <w:rsid w:val="003F7B0C"/>
    <w:rsid w:val="003F7B51"/>
    <w:rsid w:val="003F7BDC"/>
    <w:rsid w:val="003F7C00"/>
    <w:rsid w:val="003F7C14"/>
    <w:rsid w:val="003F7C29"/>
    <w:rsid w:val="003F7C40"/>
    <w:rsid w:val="003F7D0A"/>
    <w:rsid w:val="003F7DEA"/>
    <w:rsid w:val="003F7E87"/>
    <w:rsid w:val="0040007C"/>
    <w:rsid w:val="004000A2"/>
    <w:rsid w:val="00400358"/>
    <w:rsid w:val="00400472"/>
    <w:rsid w:val="004005DD"/>
    <w:rsid w:val="0040061B"/>
    <w:rsid w:val="00400650"/>
    <w:rsid w:val="00400739"/>
    <w:rsid w:val="0040078D"/>
    <w:rsid w:val="004009AE"/>
    <w:rsid w:val="004009F9"/>
    <w:rsid w:val="00400ABA"/>
    <w:rsid w:val="00400C6F"/>
    <w:rsid w:val="00400D2D"/>
    <w:rsid w:val="00400D3B"/>
    <w:rsid w:val="00401108"/>
    <w:rsid w:val="0040116E"/>
    <w:rsid w:val="0040123E"/>
    <w:rsid w:val="0040128B"/>
    <w:rsid w:val="0040131D"/>
    <w:rsid w:val="004013BA"/>
    <w:rsid w:val="00401474"/>
    <w:rsid w:val="004014B0"/>
    <w:rsid w:val="004017A6"/>
    <w:rsid w:val="00401807"/>
    <w:rsid w:val="00401933"/>
    <w:rsid w:val="00401960"/>
    <w:rsid w:val="004019BB"/>
    <w:rsid w:val="004019F1"/>
    <w:rsid w:val="00401BAC"/>
    <w:rsid w:val="00401D85"/>
    <w:rsid w:val="00401DA1"/>
    <w:rsid w:val="00401E74"/>
    <w:rsid w:val="00401E94"/>
    <w:rsid w:val="00401EAB"/>
    <w:rsid w:val="00401FEE"/>
    <w:rsid w:val="00402112"/>
    <w:rsid w:val="0040215D"/>
    <w:rsid w:val="00402188"/>
    <w:rsid w:val="0040218A"/>
    <w:rsid w:val="00402313"/>
    <w:rsid w:val="0040235D"/>
    <w:rsid w:val="00402583"/>
    <w:rsid w:val="00402750"/>
    <w:rsid w:val="004027DD"/>
    <w:rsid w:val="00402836"/>
    <w:rsid w:val="004028EE"/>
    <w:rsid w:val="00402927"/>
    <w:rsid w:val="00402980"/>
    <w:rsid w:val="00402A30"/>
    <w:rsid w:val="00402B5F"/>
    <w:rsid w:val="00402DDA"/>
    <w:rsid w:val="00402DF3"/>
    <w:rsid w:val="00402EF8"/>
    <w:rsid w:val="004030CB"/>
    <w:rsid w:val="004030FA"/>
    <w:rsid w:val="00403157"/>
    <w:rsid w:val="004031E1"/>
    <w:rsid w:val="004034F7"/>
    <w:rsid w:val="00403708"/>
    <w:rsid w:val="0040375A"/>
    <w:rsid w:val="00403773"/>
    <w:rsid w:val="004037CD"/>
    <w:rsid w:val="0040384C"/>
    <w:rsid w:val="0040391E"/>
    <w:rsid w:val="00403994"/>
    <w:rsid w:val="00403A19"/>
    <w:rsid w:val="00403A5B"/>
    <w:rsid w:val="00403D85"/>
    <w:rsid w:val="00403EB9"/>
    <w:rsid w:val="00403F7A"/>
    <w:rsid w:val="0040404A"/>
    <w:rsid w:val="00404067"/>
    <w:rsid w:val="0040426F"/>
    <w:rsid w:val="00404342"/>
    <w:rsid w:val="00404346"/>
    <w:rsid w:val="004044DC"/>
    <w:rsid w:val="004044F4"/>
    <w:rsid w:val="0040467D"/>
    <w:rsid w:val="00404708"/>
    <w:rsid w:val="00404797"/>
    <w:rsid w:val="00404865"/>
    <w:rsid w:val="00404946"/>
    <w:rsid w:val="0040494F"/>
    <w:rsid w:val="00404974"/>
    <w:rsid w:val="00404B04"/>
    <w:rsid w:val="00404B13"/>
    <w:rsid w:val="00404D74"/>
    <w:rsid w:val="00404DDB"/>
    <w:rsid w:val="00404F47"/>
    <w:rsid w:val="004051E0"/>
    <w:rsid w:val="00405231"/>
    <w:rsid w:val="0040525C"/>
    <w:rsid w:val="00405336"/>
    <w:rsid w:val="00405448"/>
    <w:rsid w:val="004055AF"/>
    <w:rsid w:val="00405699"/>
    <w:rsid w:val="00405908"/>
    <w:rsid w:val="004059E1"/>
    <w:rsid w:val="004059F8"/>
    <w:rsid w:val="00405B52"/>
    <w:rsid w:val="00405C91"/>
    <w:rsid w:val="00405CB4"/>
    <w:rsid w:val="00406073"/>
    <w:rsid w:val="004060D0"/>
    <w:rsid w:val="00406108"/>
    <w:rsid w:val="004061A1"/>
    <w:rsid w:val="004061FA"/>
    <w:rsid w:val="0040621A"/>
    <w:rsid w:val="00406307"/>
    <w:rsid w:val="0040670A"/>
    <w:rsid w:val="00406B4C"/>
    <w:rsid w:val="00406F3C"/>
    <w:rsid w:val="00406F9F"/>
    <w:rsid w:val="00406FEA"/>
    <w:rsid w:val="004070CF"/>
    <w:rsid w:val="0040751F"/>
    <w:rsid w:val="00407635"/>
    <w:rsid w:val="0040763A"/>
    <w:rsid w:val="00407668"/>
    <w:rsid w:val="004076F0"/>
    <w:rsid w:val="0040781C"/>
    <w:rsid w:val="004079E1"/>
    <w:rsid w:val="00407A16"/>
    <w:rsid w:val="00407ACD"/>
    <w:rsid w:val="00407C76"/>
    <w:rsid w:val="00407DBF"/>
    <w:rsid w:val="00407DCC"/>
    <w:rsid w:val="00407DEC"/>
    <w:rsid w:val="00407FE8"/>
    <w:rsid w:val="00410028"/>
    <w:rsid w:val="004101A0"/>
    <w:rsid w:val="004102C3"/>
    <w:rsid w:val="004104E4"/>
    <w:rsid w:val="00410587"/>
    <w:rsid w:val="00410620"/>
    <w:rsid w:val="0041078B"/>
    <w:rsid w:val="004109C4"/>
    <w:rsid w:val="004109F8"/>
    <w:rsid w:val="00410A61"/>
    <w:rsid w:val="00410C16"/>
    <w:rsid w:val="004112F7"/>
    <w:rsid w:val="0041149D"/>
    <w:rsid w:val="004114C9"/>
    <w:rsid w:val="00411516"/>
    <w:rsid w:val="00411694"/>
    <w:rsid w:val="004116C9"/>
    <w:rsid w:val="00411725"/>
    <w:rsid w:val="00411791"/>
    <w:rsid w:val="00411833"/>
    <w:rsid w:val="004118F2"/>
    <w:rsid w:val="00411980"/>
    <w:rsid w:val="00411A32"/>
    <w:rsid w:val="00411ACA"/>
    <w:rsid w:val="00411B37"/>
    <w:rsid w:val="00411BEA"/>
    <w:rsid w:val="00411D8C"/>
    <w:rsid w:val="00411E50"/>
    <w:rsid w:val="00411FB6"/>
    <w:rsid w:val="00411FD4"/>
    <w:rsid w:val="0041208B"/>
    <w:rsid w:val="00412137"/>
    <w:rsid w:val="0041223B"/>
    <w:rsid w:val="004123B3"/>
    <w:rsid w:val="0041252B"/>
    <w:rsid w:val="004126B1"/>
    <w:rsid w:val="00412718"/>
    <w:rsid w:val="00412772"/>
    <w:rsid w:val="00412799"/>
    <w:rsid w:val="004127B4"/>
    <w:rsid w:val="0041288D"/>
    <w:rsid w:val="00412956"/>
    <w:rsid w:val="004129FC"/>
    <w:rsid w:val="00412A67"/>
    <w:rsid w:val="00412B87"/>
    <w:rsid w:val="00412BEB"/>
    <w:rsid w:val="00412CDA"/>
    <w:rsid w:val="00412D14"/>
    <w:rsid w:val="00412D66"/>
    <w:rsid w:val="00412EE3"/>
    <w:rsid w:val="00412F64"/>
    <w:rsid w:val="0041304A"/>
    <w:rsid w:val="0041317E"/>
    <w:rsid w:val="00413321"/>
    <w:rsid w:val="004133DB"/>
    <w:rsid w:val="004133E0"/>
    <w:rsid w:val="004135EA"/>
    <w:rsid w:val="00413756"/>
    <w:rsid w:val="004138CF"/>
    <w:rsid w:val="00413A4B"/>
    <w:rsid w:val="00413BD6"/>
    <w:rsid w:val="00413D09"/>
    <w:rsid w:val="004140EA"/>
    <w:rsid w:val="004141B8"/>
    <w:rsid w:val="004141D1"/>
    <w:rsid w:val="00414404"/>
    <w:rsid w:val="004145EC"/>
    <w:rsid w:val="004146CF"/>
    <w:rsid w:val="004147F3"/>
    <w:rsid w:val="00414822"/>
    <w:rsid w:val="004149BE"/>
    <w:rsid w:val="00414A99"/>
    <w:rsid w:val="00414AD0"/>
    <w:rsid w:val="00414AFC"/>
    <w:rsid w:val="00414C75"/>
    <w:rsid w:val="00414E81"/>
    <w:rsid w:val="00414EFD"/>
    <w:rsid w:val="00414F0D"/>
    <w:rsid w:val="00414F1A"/>
    <w:rsid w:val="0041501C"/>
    <w:rsid w:val="004150C4"/>
    <w:rsid w:val="004152EA"/>
    <w:rsid w:val="00415314"/>
    <w:rsid w:val="004153B2"/>
    <w:rsid w:val="004153C8"/>
    <w:rsid w:val="00415424"/>
    <w:rsid w:val="0041564C"/>
    <w:rsid w:val="00415737"/>
    <w:rsid w:val="004157C8"/>
    <w:rsid w:val="0041583A"/>
    <w:rsid w:val="0041591E"/>
    <w:rsid w:val="0041596D"/>
    <w:rsid w:val="00415AEF"/>
    <w:rsid w:val="00415CE8"/>
    <w:rsid w:val="00415CF1"/>
    <w:rsid w:val="00415D29"/>
    <w:rsid w:val="00415DEA"/>
    <w:rsid w:val="00415F06"/>
    <w:rsid w:val="004161AA"/>
    <w:rsid w:val="004162C4"/>
    <w:rsid w:val="00416468"/>
    <w:rsid w:val="00416550"/>
    <w:rsid w:val="00416654"/>
    <w:rsid w:val="004166FF"/>
    <w:rsid w:val="00416701"/>
    <w:rsid w:val="00416749"/>
    <w:rsid w:val="004167C3"/>
    <w:rsid w:val="004169E3"/>
    <w:rsid w:val="00416B1A"/>
    <w:rsid w:val="00416C88"/>
    <w:rsid w:val="00416E29"/>
    <w:rsid w:val="00416ECF"/>
    <w:rsid w:val="00416FEF"/>
    <w:rsid w:val="004170BA"/>
    <w:rsid w:val="004170E0"/>
    <w:rsid w:val="0041710F"/>
    <w:rsid w:val="0041726D"/>
    <w:rsid w:val="004172EE"/>
    <w:rsid w:val="004173B2"/>
    <w:rsid w:val="0041757E"/>
    <w:rsid w:val="004177F4"/>
    <w:rsid w:val="00417869"/>
    <w:rsid w:val="004178C0"/>
    <w:rsid w:val="004179E4"/>
    <w:rsid w:val="00417AA6"/>
    <w:rsid w:val="00417AE8"/>
    <w:rsid w:val="00417BA1"/>
    <w:rsid w:val="00417BD3"/>
    <w:rsid w:val="00417BEB"/>
    <w:rsid w:val="00417D14"/>
    <w:rsid w:val="00417D89"/>
    <w:rsid w:val="00417DA8"/>
    <w:rsid w:val="00417E0A"/>
    <w:rsid w:val="00417E0F"/>
    <w:rsid w:val="00417EBE"/>
    <w:rsid w:val="00417F35"/>
    <w:rsid w:val="00417FD7"/>
    <w:rsid w:val="00417FEF"/>
    <w:rsid w:val="0042016E"/>
    <w:rsid w:val="00420214"/>
    <w:rsid w:val="004204C6"/>
    <w:rsid w:val="0042058E"/>
    <w:rsid w:val="004206BB"/>
    <w:rsid w:val="00420A21"/>
    <w:rsid w:val="00420AE0"/>
    <w:rsid w:val="00420B4B"/>
    <w:rsid w:val="00420C70"/>
    <w:rsid w:val="00420C90"/>
    <w:rsid w:val="00420D42"/>
    <w:rsid w:val="00420D4C"/>
    <w:rsid w:val="00420F46"/>
    <w:rsid w:val="004210A6"/>
    <w:rsid w:val="0042117E"/>
    <w:rsid w:val="00421182"/>
    <w:rsid w:val="004211EE"/>
    <w:rsid w:val="004211FA"/>
    <w:rsid w:val="00421298"/>
    <w:rsid w:val="0042143B"/>
    <w:rsid w:val="0042169B"/>
    <w:rsid w:val="004216E3"/>
    <w:rsid w:val="0042191D"/>
    <w:rsid w:val="00421ABC"/>
    <w:rsid w:val="00421C60"/>
    <w:rsid w:val="00421D73"/>
    <w:rsid w:val="00421DD6"/>
    <w:rsid w:val="00421DEF"/>
    <w:rsid w:val="00422049"/>
    <w:rsid w:val="004220E3"/>
    <w:rsid w:val="00422166"/>
    <w:rsid w:val="004221C1"/>
    <w:rsid w:val="004222C1"/>
    <w:rsid w:val="00422359"/>
    <w:rsid w:val="00422426"/>
    <w:rsid w:val="00422493"/>
    <w:rsid w:val="004224BE"/>
    <w:rsid w:val="004227A2"/>
    <w:rsid w:val="0042289F"/>
    <w:rsid w:val="004228A6"/>
    <w:rsid w:val="00422AB0"/>
    <w:rsid w:val="00422AC7"/>
    <w:rsid w:val="00422D6D"/>
    <w:rsid w:val="00422E37"/>
    <w:rsid w:val="00422EB4"/>
    <w:rsid w:val="00422F28"/>
    <w:rsid w:val="00423128"/>
    <w:rsid w:val="0042323E"/>
    <w:rsid w:val="0042324F"/>
    <w:rsid w:val="00423263"/>
    <w:rsid w:val="00423296"/>
    <w:rsid w:val="0042335C"/>
    <w:rsid w:val="00423401"/>
    <w:rsid w:val="004234C8"/>
    <w:rsid w:val="0042361B"/>
    <w:rsid w:val="004237A4"/>
    <w:rsid w:val="004237BF"/>
    <w:rsid w:val="004237C9"/>
    <w:rsid w:val="00423802"/>
    <w:rsid w:val="004238A6"/>
    <w:rsid w:val="00423ABC"/>
    <w:rsid w:val="00423AF0"/>
    <w:rsid w:val="00423BC0"/>
    <w:rsid w:val="00423E14"/>
    <w:rsid w:val="00423EC2"/>
    <w:rsid w:val="00423F56"/>
    <w:rsid w:val="00423F94"/>
    <w:rsid w:val="0042409A"/>
    <w:rsid w:val="0042415E"/>
    <w:rsid w:val="00424417"/>
    <w:rsid w:val="00424538"/>
    <w:rsid w:val="004245CC"/>
    <w:rsid w:val="004247FD"/>
    <w:rsid w:val="00424859"/>
    <w:rsid w:val="0042486C"/>
    <w:rsid w:val="004248D8"/>
    <w:rsid w:val="00424989"/>
    <w:rsid w:val="00424A31"/>
    <w:rsid w:val="00424B23"/>
    <w:rsid w:val="00424BC2"/>
    <w:rsid w:val="00424CB6"/>
    <w:rsid w:val="00424D0B"/>
    <w:rsid w:val="00424DC8"/>
    <w:rsid w:val="00424DD8"/>
    <w:rsid w:val="00424E43"/>
    <w:rsid w:val="00424E90"/>
    <w:rsid w:val="00424F28"/>
    <w:rsid w:val="00425052"/>
    <w:rsid w:val="00425087"/>
    <w:rsid w:val="0042533B"/>
    <w:rsid w:val="00425365"/>
    <w:rsid w:val="00425374"/>
    <w:rsid w:val="0042540D"/>
    <w:rsid w:val="00425452"/>
    <w:rsid w:val="0042559B"/>
    <w:rsid w:val="004255CC"/>
    <w:rsid w:val="00425653"/>
    <w:rsid w:val="004257CC"/>
    <w:rsid w:val="004257EA"/>
    <w:rsid w:val="0042583C"/>
    <w:rsid w:val="00425945"/>
    <w:rsid w:val="004259FC"/>
    <w:rsid w:val="00425A9A"/>
    <w:rsid w:val="00425CBA"/>
    <w:rsid w:val="00425D2F"/>
    <w:rsid w:val="00425E55"/>
    <w:rsid w:val="00425F2E"/>
    <w:rsid w:val="00425F89"/>
    <w:rsid w:val="00425FFB"/>
    <w:rsid w:val="00426235"/>
    <w:rsid w:val="004262A4"/>
    <w:rsid w:val="004264FA"/>
    <w:rsid w:val="00426654"/>
    <w:rsid w:val="00426774"/>
    <w:rsid w:val="004267A6"/>
    <w:rsid w:val="004268B4"/>
    <w:rsid w:val="00426B8B"/>
    <w:rsid w:val="00426C17"/>
    <w:rsid w:val="00426CEF"/>
    <w:rsid w:val="00426D0C"/>
    <w:rsid w:val="00426D29"/>
    <w:rsid w:val="00426D7F"/>
    <w:rsid w:val="00426EDF"/>
    <w:rsid w:val="00426F7B"/>
    <w:rsid w:val="00427116"/>
    <w:rsid w:val="00427187"/>
    <w:rsid w:val="00427402"/>
    <w:rsid w:val="0042759B"/>
    <w:rsid w:val="004277FA"/>
    <w:rsid w:val="004278B9"/>
    <w:rsid w:val="00427958"/>
    <w:rsid w:val="004279C6"/>
    <w:rsid w:val="004279C7"/>
    <w:rsid w:val="00427D20"/>
    <w:rsid w:val="00427E67"/>
    <w:rsid w:val="00430057"/>
    <w:rsid w:val="004300DD"/>
    <w:rsid w:val="004300E7"/>
    <w:rsid w:val="0043012B"/>
    <w:rsid w:val="004302EE"/>
    <w:rsid w:val="00430301"/>
    <w:rsid w:val="004303F5"/>
    <w:rsid w:val="00430417"/>
    <w:rsid w:val="00430702"/>
    <w:rsid w:val="004309ED"/>
    <w:rsid w:val="00430A6A"/>
    <w:rsid w:val="00430C3A"/>
    <w:rsid w:val="00430CFB"/>
    <w:rsid w:val="00430FE9"/>
    <w:rsid w:val="00431018"/>
    <w:rsid w:val="00431039"/>
    <w:rsid w:val="0043104F"/>
    <w:rsid w:val="004310C0"/>
    <w:rsid w:val="004310F8"/>
    <w:rsid w:val="0043113B"/>
    <w:rsid w:val="00431647"/>
    <w:rsid w:val="004316A2"/>
    <w:rsid w:val="004316DF"/>
    <w:rsid w:val="00431796"/>
    <w:rsid w:val="0043179D"/>
    <w:rsid w:val="004318B6"/>
    <w:rsid w:val="004318EA"/>
    <w:rsid w:val="00431928"/>
    <w:rsid w:val="004319D7"/>
    <w:rsid w:val="00431A64"/>
    <w:rsid w:val="00431BBA"/>
    <w:rsid w:val="00431BBC"/>
    <w:rsid w:val="00431C5C"/>
    <w:rsid w:val="00431D9E"/>
    <w:rsid w:val="00431E7B"/>
    <w:rsid w:val="00431F51"/>
    <w:rsid w:val="00431F96"/>
    <w:rsid w:val="0043207D"/>
    <w:rsid w:val="0043211D"/>
    <w:rsid w:val="00432200"/>
    <w:rsid w:val="0043224C"/>
    <w:rsid w:val="00432335"/>
    <w:rsid w:val="004324C2"/>
    <w:rsid w:val="004324FF"/>
    <w:rsid w:val="00432585"/>
    <w:rsid w:val="004325C5"/>
    <w:rsid w:val="00432640"/>
    <w:rsid w:val="00432798"/>
    <w:rsid w:val="004328CA"/>
    <w:rsid w:val="0043291C"/>
    <w:rsid w:val="00432A51"/>
    <w:rsid w:val="00432A55"/>
    <w:rsid w:val="00432A8E"/>
    <w:rsid w:val="00432AF1"/>
    <w:rsid w:val="00432C96"/>
    <w:rsid w:val="00432CD3"/>
    <w:rsid w:val="00432D23"/>
    <w:rsid w:val="00432DB8"/>
    <w:rsid w:val="00432DEF"/>
    <w:rsid w:val="00432EA5"/>
    <w:rsid w:val="00433028"/>
    <w:rsid w:val="00433164"/>
    <w:rsid w:val="004331F8"/>
    <w:rsid w:val="00433393"/>
    <w:rsid w:val="0043340F"/>
    <w:rsid w:val="00433495"/>
    <w:rsid w:val="00433524"/>
    <w:rsid w:val="004335EA"/>
    <w:rsid w:val="004336A0"/>
    <w:rsid w:val="004336D4"/>
    <w:rsid w:val="00433AED"/>
    <w:rsid w:val="00433D2A"/>
    <w:rsid w:val="00433DB7"/>
    <w:rsid w:val="00433DD2"/>
    <w:rsid w:val="00433F65"/>
    <w:rsid w:val="00433F86"/>
    <w:rsid w:val="0043409E"/>
    <w:rsid w:val="00434197"/>
    <w:rsid w:val="0043428B"/>
    <w:rsid w:val="004342E1"/>
    <w:rsid w:val="00434301"/>
    <w:rsid w:val="004344B1"/>
    <w:rsid w:val="0043453C"/>
    <w:rsid w:val="00434558"/>
    <w:rsid w:val="004345CB"/>
    <w:rsid w:val="00434668"/>
    <w:rsid w:val="00434927"/>
    <w:rsid w:val="004349AD"/>
    <w:rsid w:val="00434A29"/>
    <w:rsid w:val="00434BA2"/>
    <w:rsid w:val="00434D6F"/>
    <w:rsid w:val="00434F7C"/>
    <w:rsid w:val="004352B8"/>
    <w:rsid w:val="004353D4"/>
    <w:rsid w:val="00435873"/>
    <w:rsid w:val="0043590A"/>
    <w:rsid w:val="0043595E"/>
    <w:rsid w:val="00435AE4"/>
    <w:rsid w:val="00435B03"/>
    <w:rsid w:val="00435DE9"/>
    <w:rsid w:val="00435E4E"/>
    <w:rsid w:val="00435E5E"/>
    <w:rsid w:val="00435EFE"/>
    <w:rsid w:val="00435FF5"/>
    <w:rsid w:val="00436003"/>
    <w:rsid w:val="00436013"/>
    <w:rsid w:val="004360A9"/>
    <w:rsid w:val="004363D7"/>
    <w:rsid w:val="004364C8"/>
    <w:rsid w:val="004364F6"/>
    <w:rsid w:val="0043651C"/>
    <w:rsid w:val="004365B6"/>
    <w:rsid w:val="0043668B"/>
    <w:rsid w:val="004367AB"/>
    <w:rsid w:val="00436844"/>
    <w:rsid w:val="00436915"/>
    <w:rsid w:val="0043692E"/>
    <w:rsid w:val="00436A5A"/>
    <w:rsid w:val="00436EF8"/>
    <w:rsid w:val="00437083"/>
    <w:rsid w:val="00437094"/>
    <w:rsid w:val="0043711A"/>
    <w:rsid w:val="004371FD"/>
    <w:rsid w:val="00437294"/>
    <w:rsid w:val="004372E0"/>
    <w:rsid w:val="00437326"/>
    <w:rsid w:val="00437332"/>
    <w:rsid w:val="00437472"/>
    <w:rsid w:val="0043747C"/>
    <w:rsid w:val="00437534"/>
    <w:rsid w:val="00437626"/>
    <w:rsid w:val="00437635"/>
    <w:rsid w:val="004376BE"/>
    <w:rsid w:val="0043771A"/>
    <w:rsid w:val="004377C1"/>
    <w:rsid w:val="0043798B"/>
    <w:rsid w:val="00437B1F"/>
    <w:rsid w:val="00437E91"/>
    <w:rsid w:val="004401BC"/>
    <w:rsid w:val="00440303"/>
    <w:rsid w:val="0044037B"/>
    <w:rsid w:val="00440385"/>
    <w:rsid w:val="0044048A"/>
    <w:rsid w:val="00440519"/>
    <w:rsid w:val="0044058D"/>
    <w:rsid w:val="00440686"/>
    <w:rsid w:val="00440779"/>
    <w:rsid w:val="00440904"/>
    <w:rsid w:val="00440966"/>
    <w:rsid w:val="00440D0A"/>
    <w:rsid w:val="00440EE6"/>
    <w:rsid w:val="00441023"/>
    <w:rsid w:val="00441061"/>
    <w:rsid w:val="00441182"/>
    <w:rsid w:val="004412F6"/>
    <w:rsid w:val="0044138B"/>
    <w:rsid w:val="0044162A"/>
    <w:rsid w:val="004417ED"/>
    <w:rsid w:val="00441884"/>
    <w:rsid w:val="0044188D"/>
    <w:rsid w:val="00441925"/>
    <w:rsid w:val="00441970"/>
    <w:rsid w:val="00441C41"/>
    <w:rsid w:val="00441F15"/>
    <w:rsid w:val="00441F6F"/>
    <w:rsid w:val="00441FAA"/>
    <w:rsid w:val="00441FCE"/>
    <w:rsid w:val="00442064"/>
    <w:rsid w:val="00442097"/>
    <w:rsid w:val="004420B9"/>
    <w:rsid w:val="00442139"/>
    <w:rsid w:val="004421CA"/>
    <w:rsid w:val="0044225E"/>
    <w:rsid w:val="004422D0"/>
    <w:rsid w:val="0044260A"/>
    <w:rsid w:val="004426FD"/>
    <w:rsid w:val="0044271D"/>
    <w:rsid w:val="00442883"/>
    <w:rsid w:val="004428DC"/>
    <w:rsid w:val="004429AC"/>
    <w:rsid w:val="00442E2C"/>
    <w:rsid w:val="00442EEA"/>
    <w:rsid w:val="00442EF0"/>
    <w:rsid w:val="00442FEB"/>
    <w:rsid w:val="00443097"/>
    <w:rsid w:val="00443115"/>
    <w:rsid w:val="00443277"/>
    <w:rsid w:val="0044352E"/>
    <w:rsid w:val="0044362C"/>
    <w:rsid w:val="00443672"/>
    <w:rsid w:val="004436C6"/>
    <w:rsid w:val="00443727"/>
    <w:rsid w:val="004437AB"/>
    <w:rsid w:val="00443845"/>
    <w:rsid w:val="0044385C"/>
    <w:rsid w:val="00443A5F"/>
    <w:rsid w:val="00443AE1"/>
    <w:rsid w:val="00443DAC"/>
    <w:rsid w:val="00443E00"/>
    <w:rsid w:val="00443FB4"/>
    <w:rsid w:val="004440C6"/>
    <w:rsid w:val="004441BA"/>
    <w:rsid w:val="004443B5"/>
    <w:rsid w:val="004443D6"/>
    <w:rsid w:val="004443FB"/>
    <w:rsid w:val="004443FD"/>
    <w:rsid w:val="004444DC"/>
    <w:rsid w:val="0044475F"/>
    <w:rsid w:val="00444795"/>
    <w:rsid w:val="0044486D"/>
    <w:rsid w:val="0044488D"/>
    <w:rsid w:val="00444C82"/>
    <w:rsid w:val="00444D6E"/>
    <w:rsid w:val="00444D82"/>
    <w:rsid w:val="00444E18"/>
    <w:rsid w:val="00444E48"/>
    <w:rsid w:val="00444E7C"/>
    <w:rsid w:val="00444EF6"/>
    <w:rsid w:val="0044507E"/>
    <w:rsid w:val="004450E9"/>
    <w:rsid w:val="00445154"/>
    <w:rsid w:val="0044534E"/>
    <w:rsid w:val="00445388"/>
    <w:rsid w:val="004457ED"/>
    <w:rsid w:val="004458E8"/>
    <w:rsid w:val="00445A8A"/>
    <w:rsid w:val="00445F17"/>
    <w:rsid w:val="00446089"/>
    <w:rsid w:val="004460D6"/>
    <w:rsid w:val="004461FF"/>
    <w:rsid w:val="004463F6"/>
    <w:rsid w:val="004463FB"/>
    <w:rsid w:val="00446485"/>
    <w:rsid w:val="00446516"/>
    <w:rsid w:val="00446772"/>
    <w:rsid w:val="0044690E"/>
    <w:rsid w:val="004469EA"/>
    <w:rsid w:val="00446A59"/>
    <w:rsid w:val="00446A94"/>
    <w:rsid w:val="00446B67"/>
    <w:rsid w:val="00446C5E"/>
    <w:rsid w:val="00446D10"/>
    <w:rsid w:val="00446D7B"/>
    <w:rsid w:val="00446FEE"/>
    <w:rsid w:val="00447371"/>
    <w:rsid w:val="004474C8"/>
    <w:rsid w:val="00447991"/>
    <w:rsid w:val="00447A3A"/>
    <w:rsid w:val="00447A5B"/>
    <w:rsid w:val="00447B49"/>
    <w:rsid w:val="00447D62"/>
    <w:rsid w:val="00447DD6"/>
    <w:rsid w:val="00447E70"/>
    <w:rsid w:val="00447E88"/>
    <w:rsid w:val="00447F49"/>
    <w:rsid w:val="0045003F"/>
    <w:rsid w:val="004500B5"/>
    <w:rsid w:val="00450210"/>
    <w:rsid w:val="004502E5"/>
    <w:rsid w:val="00450319"/>
    <w:rsid w:val="004506CC"/>
    <w:rsid w:val="004506D9"/>
    <w:rsid w:val="00450736"/>
    <w:rsid w:val="0045077D"/>
    <w:rsid w:val="00450885"/>
    <w:rsid w:val="00450A26"/>
    <w:rsid w:val="00450A33"/>
    <w:rsid w:val="00450A8B"/>
    <w:rsid w:val="00450AD3"/>
    <w:rsid w:val="00450B89"/>
    <w:rsid w:val="00450C67"/>
    <w:rsid w:val="00450EFB"/>
    <w:rsid w:val="00450FD0"/>
    <w:rsid w:val="004512DE"/>
    <w:rsid w:val="0045130D"/>
    <w:rsid w:val="004513B6"/>
    <w:rsid w:val="004513E7"/>
    <w:rsid w:val="004513E8"/>
    <w:rsid w:val="004514B3"/>
    <w:rsid w:val="0045154B"/>
    <w:rsid w:val="0045155B"/>
    <w:rsid w:val="004515DA"/>
    <w:rsid w:val="0045167E"/>
    <w:rsid w:val="004516BB"/>
    <w:rsid w:val="0045192B"/>
    <w:rsid w:val="00451A4A"/>
    <w:rsid w:val="00451DC4"/>
    <w:rsid w:val="00451FA2"/>
    <w:rsid w:val="004520C9"/>
    <w:rsid w:val="004520D7"/>
    <w:rsid w:val="00452122"/>
    <w:rsid w:val="0045214D"/>
    <w:rsid w:val="004521A6"/>
    <w:rsid w:val="0045222C"/>
    <w:rsid w:val="0045225A"/>
    <w:rsid w:val="00452340"/>
    <w:rsid w:val="0045248D"/>
    <w:rsid w:val="004527C2"/>
    <w:rsid w:val="00452866"/>
    <w:rsid w:val="00452B4B"/>
    <w:rsid w:val="00452DB6"/>
    <w:rsid w:val="00452F28"/>
    <w:rsid w:val="00453032"/>
    <w:rsid w:val="00453037"/>
    <w:rsid w:val="00453041"/>
    <w:rsid w:val="00453049"/>
    <w:rsid w:val="00453065"/>
    <w:rsid w:val="00453115"/>
    <w:rsid w:val="0045315D"/>
    <w:rsid w:val="00453188"/>
    <w:rsid w:val="0045322F"/>
    <w:rsid w:val="00453430"/>
    <w:rsid w:val="004534BE"/>
    <w:rsid w:val="004534F4"/>
    <w:rsid w:val="00453680"/>
    <w:rsid w:val="0045373B"/>
    <w:rsid w:val="004539B2"/>
    <w:rsid w:val="00453C6F"/>
    <w:rsid w:val="00453E97"/>
    <w:rsid w:val="00453EAC"/>
    <w:rsid w:val="00454020"/>
    <w:rsid w:val="0045406C"/>
    <w:rsid w:val="004540E3"/>
    <w:rsid w:val="00454128"/>
    <w:rsid w:val="00454140"/>
    <w:rsid w:val="00454273"/>
    <w:rsid w:val="00454341"/>
    <w:rsid w:val="0045436B"/>
    <w:rsid w:val="004543FA"/>
    <w:rsid w:val="00454435"/>
    <w:rsid w:val="00454555"/>
    <w:rsid w:val="004545F9"/>
    <w:rsid w:val="00454658"/>
    <w:rsid w:val="0045493E"/>
    <w:rsid w:val="00454941"/>
    <w:rsid w:val="00454CF9"/>
    <w:rsid w:val="00454D03"/>
    <w:rsid w:val="00454D88"/>
    <w:rsid w:val="00454DCD"/>
    <w:rsid w:val="00454EB7"/>
    <w:rsid w:val="00454FE2"/>
    <w:rsid w:val="00455066"/>
    <w:rsid w:val="004551B8"/>
    <w:rsid w:val="0045523A"/>
    <w:rsid w:val="0045525D"/>
    <w:rsid w:val="00455372"/>
    <w:rsid w:val="00455390"/>
    <w:rsid w:val="00455402"/>
    <w:rsid w:val="004556E6"/>
    <w:rsid w:val="004556F5"/>
    <w:rsid w:val="00455934"/>
    <w:rsid w:val="004559B0"/>
    <w:rsid w:val="004559E9"/>
    <w:rsid w:val="00455DEC"/>
    <w:rsid w:val="00455F04"/>
    <w:rsid w:val="00455FEA"/>
    <w:rsid w:val="004561C4"/>
    <w:rsid w:val="00456217"/>
    <w:rsid w:val="00456257"/>
    <w:rsid w:val="0045626C"/>
    <w:rsid w:val="004562B2"/>
    <w:rsid w:val="00456473"/>
    <w:rsid w:val="004564C6"/>
    <w:rsid w:val="00456554"/>
    <w:rsid w:val="004565A5"/>
    <w:rsid w:val="004565C3"/>
    <w:rsid w:val="0045661B"/>
    <w:rsid w:val="00456641"/>
    <w:rsid w:val="00456A4E"/>
    <w:rsid w:val="00456B52"/>
    <w:rsid w:val="00456B59"/>
    <w:rsid w:val="00456B62"/>
    <w:rsid w:val="00456B69"/>
    <w:rsid w:val="00456BAF"/>
    <w:rsid w:val="00456C16"/>
    <w:rsid w:val="00456CDA"/>
    <w:rsid w:val="00456DBC"/>
    <w:rsid w:val="00456F32"/>
    <w:rsid w:val="00457209"/>
    <w:rsid w:val="00457214"/>
    <w:rsid w:val="0045750F"/>
    <w:rsid w:val="00457684"/>
    <w:rsid w:val="00457728"/>
    <w:rsid w:val="004577C9"/>
    <w:rsid w:val="004577DD"/>
    <w:rsid w:val="00457870"/>
    <w:rsid w:val="004579FC"/>
    <w:rsid w:val="00457A4A"/>
    <w:rsid w:val="00457ADE"/>
    <w:rsid w:val="00457C12"/>
    <w:rsid w:val="00457C1F"/>
    <w:rsid w:val="00457C23"/>
    <w:rsid w:val="00457CA8"/>
    <w:rsid w:val="00457D16"/>
    <w:rsid w:val="0046004C"/>
    <w:rsid w:val="004600F2"/>
    <w:rsid w:val="00460128"/>
    <w:rsid w:val="004605BD"/>
    <w:rsid w:val="004605C1"/>
    <w:rsid w:val="00460632"/>
    <w:rsid w:val="00460759"/>
    <w:rsid w:val="004608A7"/>
    <w:rsid w:val="004609B7"/>
    <w:rsid w:val="004609CC"/>
    <w:rsid w:val="00460B27"/>
    <w:rsid w:val="00460B77"/>
    <w:rsid w:val="00460C1A"/>
    <w:rsid w:val="00460DDD"/>
    <w:rsid w:val="00460E27"/>
    <w:rsid w:val="00460F79"/>
    <w:rsid w:val="004610B8"/>
    <w:rsid w:val="004610CC"/>
    <w:rsid w:val="004612A0"/>
    <w:rsid w:val="004612ED"/>
    <w:rsid w:val="004616DB"/>
    <w:rsid w:val="00461735"/>
    <w:rsid w:val="0046175E"/>
    <w:rsid w:val="0046182F"/>
    <w:rsid w:val="00461830"/>
    <w:rsid w:val="00461852"/>
    <w:rsid w:val="00461913"/>
    <w:rsid w:val="00461A16"/>
    <w:rsid w:val="00461B3E"/>
    <w:rsid w:val="00461CB1"/>
    <w:rsid w:val="00461CCC"/>
    <w:rsid w:val="00461CF8"/>
    <w:rsid w:val="00461E7F"/>
    <w:rsid w:val="00461F2E"/>
    <w:rsid w:val="00462037"/>
    <w:rsid w:val="0046206A"/>
    <w:rsid w:val="0046210A"/>
    <w:rsid w:val="00462127"/>
    <w:rsid w:val="004621F7"/>
    <w:rsid w:val="00462567"/>
    <w:rsid w:val="00462656"/>
    <w:rsid w:val="0046268E"/>
    <w:rsid w:val="004626A3"/>
    <w:rsid w:val="00462743"/>
    <w:rsid w:val="004629BA"/>
    <w:rsid w:val="00462AD9"/>
    <w:rsid w:val="00462BA8"/>
    <w:rsid w:val="00462BB1"/>
    <w:rsid w:val="00462E19"/>
    <w:rsid w:val="00462F2F"/>
    <w:rsid w:val="00462F4D"/>
    <w:rsid w:val="00462F59"/>
    <w:rsid w:val="00463151"/>
    <w:rsid w:val="0046332A"/>
    <w:rsid w:val="00463701"/>
    <w:rsid w:val="004637C2"/>
    <w:rsid w:val="004637CE"/>
    <w:rsid w:val="004637E5"/>
    <w:rsid w:val="004639A5"/>
    <w:rsid w:val="00463A59"/>
    <w:rsid w:val="00463B94"/>
    <w:rsid w:val="00463C6B"/>
    <w:rsid w:val="00463E7F"/>
    <w:rsid w:val="00463F2C"/>
    <w:rsid w:val="00463FB4"/>
    <w:rsid w:val="004644F3"/>
    <w:rsid w:val="004644F7"/>
    <w:rsid w:val="0046451D"/>
    <w:rsid w:val="004645B1"/>
    <w:rsid w:val="004645D7"/>
    <w:rsid w:val="004647A4"/>
    <w:rsid w:val="00464A00"/>
    <w:rsid w:val="00464B94"/>
    <w:rsid w:val="00464E42"/>
    <w:rsid w:val="004650F3"/>
    <w:rsid w:val="0046532A"/>
    <w:rsid w:val="00465464"/>
    <w:rsid w:val="00465797"/>
    <w:rsid w:val="004657EA"/>
    <w:rsid w:val="0046592C"/>
    <w:rsid w:val="00465A8B"/>
    <w:rsid w:val="00465AA8"/>
    <w:rsid w:val="00465B9A"/>
    <w:rsid w:val="00465C7B"/>
    <w:rsid w:val="00465C8B"/>
    <w:rsid w:val="00465C93"/>
    <w:rsid w:val="00465E87"/>
    <w:rsid w:val="00466087"/>
    <w:rsid w:val="004660C7"/>
    <w:rsid w:val="00466111"/>
    <w:rsid w:val="004664C0"/>
    <w:rsid w:val="004665D8"/>
    <w:rsid w:val="0046679C"/>
    <w:rsid w:val="004667BA"/>
    <w:rsid w:val="004668F5"/>
    <w:rsid w:val="00466AA8"/>
    <w:rsid w:val="00466AC1"/>
    <w:rsid w:val="00466B04"/>
    <w:rsid w:val="00466B31"/>
    <w:rsid w:val="00466B6C"/>
    <w:rsid w:val="00466BDC"/>
    <w:rsid w:val="00466C95"/>
    <w:rsid w:val="00466D65"/>
    <w:rsid w:val="00466DBC"/>
    <w:rsid w:val="00466E59"/>
    <w:rsid w:val="00466EF8"/>
    <w:rsid w:val="00466F31"/>
    <w:rsid w:val="00466F5A"/>
    <w:rsid w:val="00467008"/>
    <w:rsid w:val="004670A2"/>
    <w:rsid w:val="0046714B"/>
    <w:rsid w:val="004671D6"/>
    <w:rsid w:val="00467372"/>
    <w:rsid w:val="00467420"/>
    <w:rsid w:val="004674AE"/>
    <w:rsid w:val="004676E4"/>
    <w:rsid w:val="00467967"/>
    <w:rsid w:val="00467C9E"/>
    <w:rsid w:val="00467E05"/>
    <w:rsid w:val="00467E47"/>
    <w:rsid w:val="00467ECD"/>
    <w:rsid w:val="00467F50"/>
    <w:rsid w:val="00467FBA"/>
    <w:rsid w:val="00470046"/>
    <w:rsid w:val="00470052"/>
    <w:rsid w:val="00470163"/>
    <w:rsid w:val="0047017B"/>
    <w:rsid w:val="004702FE"/>
    <w:rsid w:val="0047058C"/>
    <w:rsid w:val="004706F3"/>
    <w:rsid w:val="0047095B"/>
    <w:rsid w:val="004709A4"/>
    <w:rsid w:val="004709A6"/>
    <w:rsid w:val="004709DB"/>
    <w:rsid w:val="00470B34"/>
    <w:rsid w:val="00470BB0"/>
    <w:rsid w:val="00470C4F"/>
    <w:rsid w:val="00470CAE"/>
    <w:rsid w:val="00470DE4"/>
    <w:rsid w:val="00470E56"/>
    <w:rsid w:val="00470F39"/>
    <w:rsid w:val="00470FFB"/>
    <w:rsid w:val="0047104D"/>
    <w:rsid w:val="004710D9"/>
    <w:rsid w:val="0047133C"/>
    <w:rsid w:val="00471465"/>
    <w:rsid w:val="004714C4"/>
    <w:rsid w:val="004715FB"/>
    <w:rsid w:val="00471642"/>
    <w:rsid w:val="00471680"/>
    <w:rsid w:val="0047174A"/>
    <w:rsid w:val="00471874"/>
    <w:rsid w:val="00471935"/>
    <w:rsid w:val="00471D97"/>
    <w:rsid w:val="00472280"/>
    <w:rsid w:val="004723A2"/>
    <w:rsid w:val="00472A74"/>
    <w:rsid w:val="00472B2D"/>
    <w:rsid w:val="00472B4E"/>
    <w:rsid w:val="00472E33"/>
    <w:rsid w:val="00473137"/>
    <w:rsid w:val="0047314F"/>
    <w:rsid w:val="0047327B"/>
    <w:rsid w:val="004732D0"/>
    <w:rsid w:val="004733DD"/>
    <w:rsid w:val="00473432"/>
    <w:rsid w:val="0047352F"/>
    <w:rsid w:val="00473585"/>
    <w:rsid w:val="004735CA"/>
    <w:rsid w:val="0047383D"/>
    <w:rsid w:val="00473906"/>
    <w:rsid w:val="00473A55"/>
    <w:rsid w:val="00473B61"/>
    <w:rsid w:val="00473DC7"/>
    <w:rsid w:val="00473E9E"/>
    <w:rsid w:val="00473EDC"/>
    <w:rsid w:val="00474165"/>
    <w:rsid w:val="00474405"/>
    <w:rsid w:val="0047441A"/>
    <w:rsid w:val="00474505"/>
    <w:rsid w:val="004745DE"/>
    <w:rsid w:val="0047466E"/>
    <w:rsid w:val="004746B2"/>
    <w:rsid w:val="004746EC"/>
    <w:rsid w:val="00474796"/>
    <w:rsid w:val="0047479A"/>
    <w:rsid w:val="004747F7"/>
    <w:rsid w:val="004747FD"/>
    <w:rsid w:val="0047482D"/>
    <w:rsid w:val="0047487F"/>
    <w:rsid w:val="00474885"/>
    <w:rsid w:val="00474AD4"/>
    <w:rsid w:val="00474AFB"/>
    <w:rsid w:val="00474C49"/>
    <w:rsid w:val="00474C75"/>
    <w:rsid w:val="00474CB4"/>
    <w:rsid w:val="00474D97"/>
    <w:rsid w:val="00474F4E"/>
    <w:rsid w:val="00474FD1"/>
    <w:rsid w:val="004751DC"/>
    <w:rsid w:val="00475221"/>
    <w:rsid w:val="004752BA"/>
    <w:rsid w:val="00475387"/>
    <w:rsid w:val="0047568A"/>
    <w:rsid w:val="004756B7"/>
    <w:rsid w:val="00475728"/>
    <w:rsid w:val="004758CC"/>
    <w:rsid w:val="0047597E"/>
    <w:rsid w:val="00475B41"/>
    <w:rsid w:val="00475B54"/>
    <w:rsid w:val="00475C77"/>
    <w:rsid w:val="00475D0B"/>
    <w:rsid w:val="00475F60"/>
    <w:rsid w:val="00475FF3"/>
    <w:rsid w:val="00476016"/>
    <w:rsid w:val="00476164"/>
    <w:rsid w:val="00476176"/>
    <w:rsid w:val="00476298"/>
    <w:rsid w:val="004763B6"/>
    <w:rsid w:val="00476469"/>
    <w:rsid w:val="004764DE"/>
    <w:rsid w:val="00476732"/>
    <w:rsid w:val="00476CD6"/>
    <w:rsid w:val="00476D6B"/>
    <w:rsid w:val="00476FF1"/>
    <w:rsid w:val="0047725F"/>
    <w:rsid w:val="0047739E"/>
    <w:rsid w:val="004773C6"/>
    <w:rsid w:val="004773E7"/>
    <w:rsid w:val="004774F7"/>
    <w:rsid w:val="004775FF"/>
    <w:rsid w:val="00477764"/>
    <w:rsid w:val="0047786A"/>
    <w:rsid w:val="0047789A"/>
    <w:rsid w:val="00477953"/>
    <w:rsid w:val="00477A65"/>
    <w:rsid w:val="00477AED"/>
    <w:rsid w:val="00477C2E"/>
    <w:rsid w:val="00477C9A"/>
    <w:rsid w:val="00477DB2"/>
    <w:rsid w:val="00477F44"/>
    <w:rsid w:val="00477F8E"/>
    <w:rsid w:val="00480093"/>
    <w:rsid w:val="00480109"/>
    <w:rsid w:val="00480177"/>
    <w:rsid w:val="0048025B"/>
    <w:rsid w:val="0048032F"/>
    <w:rsid w:val="00480368"/>
    <w:rsid w:val="00480389"/>
    <w:rsid w:val="004803F5"/>
    <w:rsid w:val="00480547"/>
    <w:rsid w:val="004805A7"/>
    <w:rsid w:val="004805C7"/>
    <w:rsid w:val="0048067F"/>
    <w:rsid w:val="0048068B"/>
    <w:rsid w:val="004806E6"/>
    <w:rsid w:val="004808EC"/>
    <w:rsid w:val="00480990"/>
    <w:rsid w:val="004809B1"/>
    <w:rsid w:val="004809E6"/>
    <w:rsid w:val="00480BE2"/>
    <w:rsid w:val="00480D31"/>
    <w:rsid w:val="00480D8C"/>
    <w:rsid w:val="004810EB"/>
    <w:rsid w:val="0048128A"/>
    <w:rsid w:val="004817CD"/>
    <w:rsid w:val="00481B4C"/>
    <w:rsid w:val="00481CB5"/>
    <w:rsid w:val="00481E82"/>
    <w:rsid w:val="00481ED1"/>
    <w:rsid w:val="0048201A"/>
    <w:rsid w:val="004820C3"/>
    <w:rsid w:val="004823FB"/>
    <w:rsid w:val="004826D0"/>
    <w:rsid w:val="00482717"/>
    <w:rsid w:val="00482833"/>
    <w:rsid w:val="004828E4"/>
    <w:rsid w:val="0048292D"/>
    <w:rsid w:val="00482BF6"/>
    <w:rsid w:val="00482DB3"/>
    <w:rsid w:val="00482E27"/>
    <w:rsid w:val="00482E30"/>
    <w:rsid w:val="00482ECB"/>
    <w:rsid w:val="00482F1D"/>
    <w:rsid w:val="00483026"/>
    <w:rsid w:val="004833F1"/>
    <w:rsid w:val="0048346C"/>
    <w:rsid w:val="00483565"/>
    <w:rsid w:val="0048362F"/>
    <w:rsid w:val="0048373A"/>
    <w:rsid w:val="00483852"/>
    <w:rsid w:val="0048388A"/>
    <w:rsid w:val="00483A03"/>
    <w:rsid w:val="00483A43"/>
    <w:rsid w:val="00483A82"/>
    <w:rsid w:val="00483B95"/>
    <w:rsid w:val="00483C98"/>
    <w:rsid w:val="00483DC6"/>
    <w:rsid w:val="00483DD6"/>
    <w:rsid w:val="00483DE7"/>
    <w:rsid w:val="00483F60"/>
    <w:rsid w:val="00483F94"/>
    <w:rsid w:val="00483F9F"/>
    <w:rsid w:val="00484415"/>
    <w:rsid w:val="004844A7"/>
    <w:rsid w:val="0048455F"/>
    <w:rsid w:val="00484613"/>
    <w:rsid w:val="00484896"/>
    <w:rsid w:val="004848D8"/>
    <w:rsid w:val="00484976"/>
    <w:rsid w:val="00484985"/>
    <w:rsid w:val="00484A22"/>
    <w:rsid w:val="00484AF5"/>
    <w:rsid w:val="00484B0E"/>
    <w:rsid w:val="00484BA3"/>
    <w:rsid w:val="00484C22"/>
    <w:rsid w:val="00484D16"/>
    <w:rsid w:val="00485046"/>
    <w:rsid w:val="004851DA"/>
    <w:rsid w:val="004852D1"/>
    <w:rsid w:val="004852ED"/>
    <w:rsid w:val="0048544B"/>
    <w:rsid w:val="0048560C"/>
    <w:rsid w:val="0048566A"/>
    <w:rsid w:val="004856C6"/>
    <w:rsid w:val="004856D7"/>
    <w:rsid w:val="00485719"/>
    <w:rsid w:val="004859A4"/>
    <w:rsid w:val="004859E9"/>
    <w:rsid w:val="00485ABB"/>
    <w:rsid w:val="00485AF6"/>
    <w:rsid w:val="00485E4D"/>
    <w:rsid w:val="00485E6F"/>
    <w:rsid w:val="004861E2"/>
    <w:rsid w:val="004861F2"/>
    <w:rsid w:val="0048622C"/>
    <w:rsid w:val="0048623E"/>
    <w:rsid w:val="0048653C"/>
    <w:rsid w:val="0048661F"/>
    <w:rsid w:val="004866BA"/>
    <w:rsid w:val="004866FB"/>
    <w:rsid w:val="00486738"/>
    <w:rsid w:val="004867A7"/>
    <w:rsid w:val="004868D0"/>
    <w:rsid w:val="004869B9"/>
    <w:rsid w:val="004869D8"/>
    <w:rsid w:val="00486E96"/>
    <w:rsid w:val="00486ECC"/>
    <w:rsid w:val="004871B5"/>
    <w:rsid w:val="0048744A"/>
    <w:rsid w:val="004874B2"/>
    <w:rsid w:val="004874B7"/>
    <w:rsid w:val="004874F9"/>
    <w:rsid w:val="0048750F"/>
    <w:rsid w:val="0048757B"/>
    <w:rsid w:val="004875FF"/>
    <w:rsid w:val="00487652"/>
    <w:rsid w:val="004876A4"/>
    <w:rsid w:val="004877BD"/>
    <w:rsid w:val="0048788C"/>
    <w:rsid w:val="0048794A"/>
    <w:rsid w:val="00487A01"/>
    <w:rsid w:val="00487A27"/>
    <w:rsid w:val="00487B6A"/>
    <w:rsid w:val="00487C7D"/>
    <w:rsid w:val="00487E1B"/>
    <w:rsid w:val="00487F4A"/>
    <w:rsid w:val="00487F76"/>
    <w:rsid w:val="00490099"/>
    <w:rsid w:val="004900B7"/>
    <w:rsid w:val="004900CD"/>
    <w:rsid w:val="00490113"/>
    <w:rsid w:val="0049012D"/>
    <w:rsid w:val="00490253"/>
    <w:rsid w:val="00490328"/>
    <w:rsid w:val="004906CB"/>
    <w:rsid w:val="0049078C"/>
    <w:rsid w:val="004907B5"/>
    <w:rsid w:val="00490F2B"/>
    <w:rsid w:val="00490F2D"/>
    <w:rsid w:val="00491011"/>
    <w:rsid w:val="004912B6"/>
    <w:rsid w:val="0049138D"/>
    <w:rsid w:val="004913C4"/>
    <w:rsid w:val="004913C6"/>
    <w:rsid w:val="004913D2"/>
    <w:rsid w:val="00491546"/>
    <w:rsid w:val="004917EE"/>
    <w:rsid w:val="00491B9C"/>
    <w:rsid w:val="00491CE9"/>
    <w:rsid w:val="00491D0E"/>
    <w:rsid w:val="004921BB"/>
    <w:rsid w:val="0049222C"/>
    <w:rsid w:val="004922C1"/>
    <w:rsid w:val="004922EA"/>
    <w:rsid w:val="0049235D"/>
    <w:rsid w:val="004923F9"/>
    <w:rsid w:val="00492412"/>
    <w:rsid w:val="00492443"/>
    <w:rsid w:val="004927D4"/>
    <w:rsid w:val="0049293D"/>
    <w:rsid w:val="00492A6C"/>
    <w:rsid w:val="00492A7A"/>
    <w:rsid w:val="00492ABB"/>
    <w:rsid w:val="00492B03"/>
    <w:rsid w:val="00492B33"/>
    <w:rsid w:val="00492B35"/>
    <w:rsid w:val="00492D99"/>
    <w:rsid w:val="00492F11"/>
    <w:rsid w:val="00492FD5"/>
    <w:rsid w:val="004931AC"/>
    <w:rsid w:val="004931D5"/>
    <w:rsid w:val="00493269"/>
    <w:rsid w:val="00493345"/>
    <w:rsid w:val="0049334C"/>
    <w:rsid w:val="0049340A"/>
    <w:rsid w:val="00493575"/>
    <w:rsid w:val="00493626"/>
    <w:rsid w:val="00493671"/>
    <w:rsid w:val="00493875"/>
    <w:rsid w:val="0049388F"/>
    <w:rsid w:val="00493B6D"/>
    <w:rsid w:val="00493C5A"/>
    <w:rsid w:val="00493CDF"/>
    <w:rsid w:val="00493EB8"/>
    <w:rsid w:val="00493F9E"/>
    <w:rsid w:val="00494057"/>
    <w:rsid w:val="004940B3"/>
    <w:rsid w:val="00494288"/>
    <w:rsid w:val="00494366"/>
    <w:rsid w:val="0049436C"/>
    <w:rsid w:val="004943DD"/>
    <w:rsid w:val="00494706"/>
    <w:rsid w:val="00494997"/>
    <w:rsid w:val="00494BC6"/>
    <w:rsid w:val="00494D19"/>
    <w:rsid w:val="00495064"/>
    <w:rsid w:val="0049523E"/>
    <w:rsid w:val="00495263"/>
    <w:rsid w:val="00495447"/>
    <w:rsid w:val="0049547F"/>
    <w:rsid w:val="004954DA"/>
    <w:rsid w:val="004955A3"/>
    <w:rsid w:val="004956E5"/>
    <w:rsid w:val="00495759"/>
    <w:rsid w:val="00495953"/>
    <w:rsid w:val="004959C9"/>
    <w:rsid w:val="00495AD1"/>
    <w:rsid w:val="00495AEC"/>
    <w:rsid w:val="00495BFB"/>
    <w:rsid w:val="00495CAE"/>
    <w:rsid w:val="00495CC5"/>
    <w:rsid w:val="00495D98"/>
    <w:rsid w:val="00495EA9"/>
    <w:rsid w:val="0049603D"/>
    <w:rsid w:val="00496149"/>
    <w:rsid w:val="004962CD"/>
    <w:rsid w:val="004964EB"/>
    <w:rsid w:val="004965D3"/>
    <w:rsid w:val="00496708"/>
    <w:rsid w:val="00496825"/>
    <w:rsid w:val="00496917"/>
    <w:rsid w:val="004969A5"/>
    <w:rsid w:val="00496A03"/>
    <w:rsid w:val="00496A62"/>
    <w:rsid w:val="00496B9F"/>
    <w:rsid w:val="00496C25"/>
    <w:rsid w:val="00496EFD"/>
    <w:rsid w:val="00496EFF"/>
    <w:rsid w:val="004970A0"/>
    <w:rsid w:val="00497142"/>
    <w:rsid w:val="0049732A"/>
    <w:rsid w:val="00497429"/>
    <w:rsid w:val="00497536"/>
    <w:rsid w:val="0049759C"/>
    <w:rsid w:val="004977E0"/>
    <w:rsid w:val="00497D9E"/>
    <w:rsid w:val="0049E20C"/>
    <w:rsid w:val="004A0007"/>
    <w:rsid w:val="004A0086"/>
    <w:rsid w:val="004A0111"/>
    <w:rsid w:val="004A0112"/>
    <w:rsid w:val="004A0236"/>
    <w:rsid w:val="004A02BA"/>
    <w:rsid w:val="004A0382"/>
    <w:rsid w:val="004A03FF"/>
    <w:rsid w:val="004A06D5"/>
    <w:rsid w:val="004A07CF"/>
    <w:rsid w:val="004A09D2"/>
    <w:rsid w:val="004A09F4"/>
    <w:rsid w:val="004A0A35"/>
    <w:rsid w:val="004A0B4F"/>
    <w:rsid w:val="004A0C27"/>
    <w:rsid w:val="004A0D4B"/>
    <w:rsid w:val="004A0D8F"/>
    <w:rsid w:val="004A0D90"/>
    <w:rsid w:val="004A0DE7"/>
    <w:rsid w:val="004A0FD4"/>
    <w:rsid w:val="004A1059"/>
    <w:rsid w:val="004A13D7"/>
    <w:rsid w:val="004A148D"/>
    <w:rsid w:val="004A14AC"/>
    <w:rsid w:val="004A14AE"/>
    <w:rsid w:val="004A14E9"/>
    <w:rsid w:val="004A166D"/>
    <w:rsid w:val="004A172A"/>
    <w:rsid w:val="004A1905"/>
    <w:rsid w:val="004A1A05"/>
    <w:rsid w:val="004A1B24"/>
    <w:rsid w:val="004A1D0A"/>
    <w:rsid w:val="004A1D4C"/>
    <w:rsid w:val="004A1FD4"/>
    <w:rsid w:val="004A2089"/>
    <w:rsid w:val="004A20F2"/>
    <w:rsid w:val="004A233A"/>
    <w:rsid w:val="004A23EE"/>
    <w:rsid w:val="004A2430"/>
    <w:rsid w:val="004A2551"/>
    <w:rsid w:val="004A2597"/>
    <w:rsid w:val="004A25C7"/>
    <w:rsid w:val="004A2610"/>
    <w:rsid w:val="004A2657"/>
    <w:rsid w:val="004A2866"/>
    <w:rsid w:val="004A28AC"/>
    <w:rsid w:val="004A2916"/>
    <w:rsid w:val="004A29CA"/>
    <w:rsid w:val="004A2A98"/>
    <w:rsid w:val="004A2C60"/>
    <w:rsid w:val="004A2D69"/>
    <w:rsid w:val="004A2E41"/>
    <w:rsid w:val="004A2F24"/>
    <w:rsid w:val="004A3007"/>
    <w:rsid w:val="004A30D0"/>
    <w:rsid w:val="004A316E"/>
    <w:rsid w:val="004A326B"/>
    <w:rsid w:val="004A35A6"/>
    <w:rsid w:val="004A35B0"/>
    <w:rsid w:val="004A3625"/>
    <w:rsid w:val="004A369A"/>
    <w:rsid w:val="004A379C"/>
    <w:rsid w:val="004A3B2C"/>
    <w:rsid w:val="004A3B3E"/>
    <w:rsid w:val="004A3BA4"/>
    <w:rsid w:val="004A3C92"/>
    <w:rsid w:val="004A3CD2"/>
    <w:rsid w:val="004A3DDA"/>
    <w:rsid w:val="004A3EA7"/>
    <w:rsid w:val="004A3F72"/>
    <w:rsid w:val="004A3FB1"/>
    <w:rsid w:val="004A4057"/>
    <w:rsid w:val="004A411C"/>
    <w:rsid w:val="004A4177"/>
    <w:rsid w:val="004A4237"/>
    <w:rsid w:val="004A42AC"/>
    <w:rsid w:val="004A438C"/>
    <w:rsid w:val="004A474E"/>
    <w:rsid w:val="004A47C1"/>
    <w:rsid w:val="004A4973"/>
    <w:rsid w:val="004A4977"/>
    <w:rsid w:val="004A49EF"/>
    <w:rsid w:val="004A4B29"/>
    <w:rsid w:val="004A4B37"/>
    <w:rsid w:val="004A4E54"/>
    <w:rsid w:val="004A4FDF"/>
    <w:rsid w:val="004A50BC"/>
    <w:rsid w:val="004A5343"/>
    <w:rsid w:val="004A5458"/>
    <w:rsid w:val="004A5763"/>
    <w:rsid w:val="004A57F0"/>
    <w:rsid w:val="004A58EE"/>
    <w:rsid w:val="004A59E4"/>
    <w:rsid w:val="004A5CE5"/>
    <w:rsid w:val="004A5D56"/>
    <w:rsid w:val="004A5D83"/>
    <w:rsid w:val="004A60D7"/>
    <w:rsid w:val="004A61A2"/>
    <w:rsid w:val="004A6384"/>
    <w:rsid w:val="004A65DA"/>
    <w:rsid w:val="004A6708"/>
    <w:rsid w:val="004A6A24"/>
    <w:rsid w:val="004A6B1C"/>
    <w:rsid w:val="004A6B5E"/>
    <w:rsid w:val="004A6B63"/>
    <w:rsid w:val="004A6DD5"/>
    <w:rsid w:val="004A6F04"/>
    <w:rsid w:val="004A70F9"/>
    <w:rsid w:val="004A72D4"/>
    <w:rsid w:val="004A7314"/>
    <w:rsid w:val="004A7327"/>
    <w:rsid w:val="004A73F1"/>
    <w:rsid w:val="004A74E6"/>
    <w:rsid w:val="004A764F"/>
    <w:rsid w:val="004A77C0"/>
    <w:rsid w:val="004A780B"/>
    <w:rsid w:val="004A78A4"/>
    <w:rsid w:val="004A78BD"/>
    <w:rsid w:val="004A7951"/>
    <w:rsid w:val="004A7A3A"/>
    <w:rsid w:val="004A7A53"/>
    <w:rsid w:val="004A7AAF"/>
    <w:rsid w:val="004A7AE5"/>
    <w:rsid w:val="004A7B8E"/>
    <w:rsid w:val="004A7BA0"/>
    <w:rsid w:val="004A7C97"/>
    <w:rsid w:val="004A7F04"/>
    <w:rsid w:val="004B010A"/>
    <w:rsid w:val="004B01B0"/>
    <w:rsid w:val="004B0310"/>
    <w:rsid w:val="004B0370"/>
    <w:rsid w:val="004B03FD"/>
    <w:rsid w:val="004B046E"/>
    <w:rsid w:val="004B04D0"/>
    <w:rsid w:val="004B05B5"/>
    <w:rsid w:val="004B05D3"/>
    <w:rsid w:val="004B063C"/>
    <w:rsid w:val="004B0680"/>
    <w:rsid w:val="004B07B3"/>
    <w:rsid w:val="004B07F5"/>
    <w:rsid w:val="004B09F7"/>
    <w:rsid w:val="004B0A26"/>
    <w:rsid w:val="004B0C0A"/>
    <w:rsid w:val="004B0C0B"/>
    <w:rsid w:val="004B1406"/>
    <w:rsid w:val="004B1629"/>
    <w:rsid w:val="004B1734"/>
    <w:rsid w:val="004B174F"/>
    <w:rsid w:val="004B180E"/>
    <w:rsid w:val="004B19BA"/>
    <w:rsid w:val="004B1A76"/>
    <w:rsid w:val="004B1AE5"/>
    <w:rsid w:val="004B1CBA"/>
    <w:rsid w:val="004B1D3D"/>
    <w:rsid w:val="004B1EDE"/>
    <w:rsid w:val="004B1F22"/>
    <w:rsid w:val="004B2028"/>
    <w:rsid w:val="004B20CD"/>
    <w:rsid w:val="004B20EE"/>
    <w:rsid w:val="004B21A5"/>
    <w:rsid w:val="004B224C"/>
    <w:rsid w:val="004B229D"/>
    <w:rsid w:val="004B275E"/>
    <w:rsid w:val="004B2761"/>
    <w:rsid w:val="004B27D1"/>
    <w:rsid w:val="004B29EF"/>
    <w:rsid w:val="004B2CB5"/>
    <w:rsid w:val="004B2CC5"/>
    <w:rsid w:val="004B2D6F"/>
    <w:rsid w:val="004B2DF9"/>
    <w:rsid w:val="004B2E8B"/>
    <w:rsid w:val="004B2F84"/>
    <w:rsid w:val="004B3115"/>
    <w:rsid w:val="004B31DC"/>
    <w:rsid w:val="004B31FC"/>
    <w:rsid w:val="004B336F"/>
    <w:rsid w:val="004B3539"/>
    <w:rsid w:val="004B355E"/>
    <w:rsid w:val="004B3613"/>
    <w:rsid w:val="004B36FF"/>
    <w:rsid w:val="004B3757"/>
    <w:rsid w:val="004B3781"/>
    <w:rsid w:val="004B37A1"/>
    <w:rsid w:val="004B37B6"/>
    <w:rsid w:val="004B3A2E"/>
    <w:rsid w:val="004B3A7E"/>
    <w:rsid w:val="004B3ACB"/>
    <w:rsid w:val="004B3B14"/>
    <w:rsid w:val="004B3D50"/>
    <w:rsid w:val="004B3E13"/>
    <w:rsid w:val="004B3E51"/>
    <w:rsid w:val="004B3F54"/>
    <w:rsid w:val="004B3F97"/>
    <w:rsid w:val="004B429D"/>
    <w:rsid w:val="004B42B2"/>
    <w:rsid w:val="004B4362"/>
    <w:rsid w:val="004B43A5"/>
    <w:rsid w:val="004B43A9"/>
    <w:rsid w:val="004B446A"/>
    <w:rsid w:val="004B44E5"/>
    <w:rsid w:val="004B452D"/>
    <w:rsid w:val="004B47B5"/>
    <w:rsid w:val="004B489E"/>
    <w:rsid w:val="004B49DB"/>
    <w:rsid w:val="004B4A39"/>
    <w:rsid w:val="004B4BE5"/>
    <w:rsid w:val="004B4C22"/>
    <w:rsid w:val="004B4C6C"/>
    <w:rsid w:val="004B4C76"/>
    <w:rsid w:val="004B4C84"/>
    <w:rsid w:val="004B4D03"/>
    <w:rsid w:val="004B4D04"/>
    <w:rsid w:val="004B4D4A"/>
    <w:rsid w:val="004B4D86"/>
    <w:rsid w:val="004B4D8C"/>
    <w:rsid w:val="004B4DAA"/>
    <w:rsid w:val="004B4DB7"/>
    <w:rsid w:val="004B4EA0"/>
    <w:rsid w:val="004B4F21"/>
    <w:rsid w:val="004B4F27"/>
    <w:rsid w:val="004B5275"/>
    <w:rsid w:val="004B538B"/>
    <w:rsid w:val="004B5478"/>
    <w:rsid w:val="004B562A"/>
    <w:rsid w:val="004B571B"/>
    <w:rsid w:val="004B5848"/>
    <w:rsid w:val="004B584B"/>
    <w:rsid w:val="004B5896"/>
    <w:rsid w:val="004B59AE"/>
    <w:rsid w:val="004B5A30"/>
    <w:rsid w:val="004B5AD7"/>
    <w:rsid w:val="004B5DC9"/>
    <w:rsid w:val="004B6100"/>
    <w:rsid w:val="004B6204"/>
    <w:rsid w:val="004B6238"/>
    <w:rsid w:val="004B635C"/>
    <w:rsid w:val="004B638B"/>
    <w:rsid w:val="004B63B0"/>
    <w:rsid w:val="004B65E1"/>
    <w:rsid w:val="004B6806"/>
    <w:rsid w:val="004B69B4"/>
    <w:rsid w:val="004B6A2A"/>
    <w:rsid w:val="004B6B13"/>
    <w:rsid w:val="004B6FB1"/>
    <w:rsid w:val="004B6FE9"/>
    <w:rsid w:val="004B70F2"/>
    <w:rsid w:val="004B722F"/>
    <w:rsid w:val="004B7359"/>
    <w:rsid w:val="004B7366"/>
    <w:rsid w:val="004B7389"/>
    <w:rsid w:val="004B7391"/>
    <w:rsid w:val="004B7412"/>
    <w:rsid w:val="004B7419"/>
    <w:rsid w:val="004B7840"/>
    <w:rsid w:val="004B79A9"/>
    <w:rsid w:val="004B7BAF"/>
    <w:rsid w:val="004B7C57"/>
    <w:rsid w:val="004B7CBA"/>
    <w:rsid w:val="004B7CDC"/>
    <w:rsid w:val="004B7E64"/>
    <w:rsid w:val="004B7E74"/>
    <w:rsid w:val="004B7E9F"/>
    <w:rsid w:val="004C02BE"/>
    <w:rsid w:val="004C0479"/>
    <w:rsid w:val="004C04EC"/>
    <w:rsid w:val="004C098A"/>
    <w:rsid w:val="004C0A2F"/>
    <w:rsid w:val="004C0A6D"/>
    <w:rsid w:val="004C0A7D"/>
    <w:rsid w:val="004C0B1D"/>
    <w:rsid w:val="004C0B25"/>
    <w:rsid w:val="004C0BA3"/>
    <w:rsid w:val="004C0E75"/>
    <w:rsid w:val="004C0F88"/>
    <w:rsid w:val="004C108B"/>
    <w:rsid w:val="004C1124"/>
    <w:rsid w:val="004C11CC"/>
    <w:rsid w:val="004C1250"/>
    <w:rsid w:val="004C1269"/>
    <w:rsid w:val="004C1374"/>
    <w:rsid w:val="004C1448"/>
    <w:rsid w:val="004C1491"/>
    <w:rsid w:val="004C15D4"/>
    <w:rsid w:val="004C15E7"/>
    <w:rsid w:val="004C1651"/>
    <w:rsid w:val="004C1744"/>
    <w:rsid w:val="004C1796"/>
    <w:rsid w:val="004C18B2"/>
    <w:rsid w:val="004C18C9"/>
    <w:rsid w:val="004C19D6"/>
    <w:rsid w:val="004C1A28"/>
    <w:rsid w:val="004C1A96"/>
    <w:rsid w:val="004C1C4B"/>
    <w:rsid w:val="004C1C90"/>
    <w:rsid w:val="004C1CBE"/>
    <w:rsid w:val="004C1D40"/>
    <w:rsid w:val="004C1E64"/>
    <w:rsid w:val="004C1F9C"/>
    <w:rsid w:val="004C205D"/>
    <w:rsid w:val="004C215A"/>
    <w:rsid w:val="004C21A1"/>
    <w:rsid w:val="004C2226"/>
    <w:rsid w:val="004C2390"/>
    <w:rsid w:val="004C241A"/>
    <w:rsid w:val="004C2605"/>
    <w:rsid w:val="004C26AD"/>
    <w:rsid w:val="004C26B6"/>
    <w:rsid w:val="004C26FC"/>
    <w:rsid w:val="004C2783"/>
    <w:rsid w:val="004C2858"/>
    <w:rsid w:val="004C296B"/>
    <w:rsid w:val="004C29F8"/>
    <w:rsid w:val="004C2A40"/>
    <w:rsid w:val="004C2B46"/>
    <w:rsid w:val="004C2BC2"/>
    <w:rsid w:val="004C2D7B"/>
    <w:rsid w:val="004C2EC9"/>
    <w:rsid w:val="004C33AC"/>
    <w:rsid w:val="004C33CA"/>
    <w:rsid w:val="004C340B"/>
    <w:rsid w:val="004C3432"/>
    <w:rsid w:val="004C3441"/>
    <w:rsid w:val="004C3618"/>
    <w:rsid w:val="004C3695"/>
    <w:rsid w:val="004C372A"/>
    <w:rsid w:val="004C378E"/>
    <w:rsid w:val="004C3ACD"/>
    <w:rsid w:val="004C3B2E"/>
    <w:rsid w:val="004C3B38"/>
    <w:rsid w:val="004C3D42"/>
    <w:rsid w:val="004C3E8F"/>
    <w:rsid w:val="004C3EFC"/>
    <w:rsid w:val="004C3F41"/>
    <w:rsid w:val="004C3F45"/>
    <w:rsid w:val="004C3F5B"/>
    <w:rsid w:val="004C426C"/>
    <w:rsid w:val="004C43F4"/>
    <w:rsid w:val="004C4531"/>
    <w:rsid w:val="004C4542"/>
    <w:rsid w:val="004C4573"/>
    <w:rsid w:val="004C4836"/>
    <w:rsid w:val="004C4905"/>
    <w:rsid w:val="004C498A"/>
    <w:rsid w:val="004C4B69"/>
    <w:rsid w:val="004C4F22"/>
    <w:rsid w:val="004C50BB"/>
    <w:rsid w:val="004C50E0"/>
    <w:rsid w:val="004C516B"/>
    <w:rsid w:val="004C521D"/>
    <w:rsid w:val="004C5263"/>
    <w:rsid w:val="004C5302"/>
    <w:rsid w:val="004C587E"/>
    <w:rsid w:val="004C596D"/>
    <w:rsid w:val="004C5CC1"/>
    <w:rsid w:val="004C5CD2"/>
    <w:rsid w:val="004C5D0F"/>
    <w:rsid w:val="004C5D36"/>
    <w:rsid w:val="004C5D38"/>
    <w:rsid w:val="004C5D9D"/>
    <w:rsid w:val="004C5EA1"/>
    <w:rsid w:val="004C6137"/>
    <w:rsid w:val="004C6206"/>
    <w:rsid w:val="004C6241"/>
    <w:rsid w:val="004C62E5"/>
    <w:rsid w:val="004C641D"/>
    <w:rsid w:val="004C655B"/>
    <w:rsid w:val="004C65B0"/>
    <w:rsid w:val="004C65F7"/>
    <w:rsid w:val="004C6638"/>
    <w:rsid w:val="004C6659"/>
    <w:rsid w:val="004C665B"/>
    <w:rsid w:val="004C67F4"/>
    <w:rsid w:val="004C6852"/>
    <w:rsid w:val="004C6B99"/>
    <w:rsid w:val="004C6BE0"/>
    <w:rsid w:val="004C6D55"/>
    <w:rsid w:val="004C6D6D"/>
    <w:rsid w:val="004C6D8F"/>
    <w:rsid w:val="004C6DB0"/>
    <w:rsid w:val="004C6E56"/>
    <w:rsid w:val="004C6FB3"/>
    <w:rsid w:val="004C6FE7"/>
    <w:rsid w:val="004C7191"/>
    <w:rsid w:val="004C72C3"/>
    <w:rsid w:val="004C7353"/>
    <w:rsid w:val="004C735F"/>
    <w:rsid w:val="004C73AB"/>
    <w:rsid w:val="004C73F6"/>
    <w:rsid w:val="004C7511"/>
    <w:rsid w:val="004C7512"/>
    <w:rsid w:val="004C7513"/>
    <w:rsid w:val="004C758B"/>
    <w:rsid w:val="004C7776"/>
    <w:rsid w:val="004C7819"/>
    <w:rsid w:val="004C7867"/>
    <w:rsid w:val="004C7C0D"/>
    <w:rsid w:val="004D00CF"/>
    <w:rsid w:val="004D0173"/>
    <w:rsid w:val="004D01EA"/>
    <w:rsid w:val="004D0246"/>
    <w:rsid w:val="004D0261"/>
    <w:rsid w:val="004D0264"/>
    <w:rsid w:val="004D02EB"/>
    <w:rsid w:val="004D0474"/>
    <w:rsid w:val="004D04C8"/>
    <w:rsid w:val="004D053B"/>
    <w:rsid w:val="004D059C"/>
    <w:rsid w:val="004D05F5"/>
    <w:rsid w:val="004D068F"/>
    <w:rsid w:val="004D06D7"/>
    <w:rsid w:val="004D07A7"/>
    <w:rsid w:val="004D07E5"/>
    <w:rsid w:val="004D07F0"/>
    <w:rsid w:val="004D0917"/>
    <w:rsid w:val="004D0943"/>
    <w:rsid w:val="004D0A27"/>
    <w:rsid w:val="004D0B4B"/>
    <w:rsid w:val="004D0BDA"/>
    <w:rsid w:val="004D0E25"/>
    <w:rsid w:val="004D0E5F"/>
    <w:rsid w:val="004D0EB4"/>
    <w:rsid w:val="004D1056"/>
    <w:rsid w:val="004D1202"/>
    <w:rsid w:val="004D14C7"/>
    <w:rsid w:val="004D154A"/>
    <w:rsid w:val="004D1694"/>
    <w:rsid w:val="004D16B7"/>
    <w:rsid w:val="004D190D"/>
    <w:rsid w:val="004D1916"/>
    <w:rsid w:val="004D1A11"/>
    <w:rsid w:val="004D1A91"/>
    <w:rsid w:val="004D1B9A"/>
    <w:rsid w:val="004D1C06"/>
    <w:rsid w:val="004D1F5D"/>
    <w:rsid w:val="004D214A"/>
    <w:rsid w:val="004D215B"/>
    <w:rsid w:val="004D2172"/>
    <w:rsid w:val="004D22E3"/>
    <w:rsid w:val="004D2410"/>
    <w:rsid w:val="004D2657"/>
    <w:rsid w:val="004D26C5"/>
    <w:rsid w:val="004D276A"/>
    <w:rsid w:val="004D29BC"/>
    <w:rsid w:val="004D29DB"/>
    <w:rsid w:val="004D2A9E"/>
    <w:rsid w:val="004D2B2B"/>
    <w:rsid w:val="004D2DF6"/>
    <w:rsid w:val="004D2E34"/>
    <w:rsid w:val="004D30AA"/>
    <w:rsid w:val="004D3108"/>
    <w:rsid w:val="004D34A3"/>
    <w:rsid w:val="004D37FF"/>
    <w:rsid w:val="004D3834"/>
    <w:rsid w:val="004D3990"/>
    <w:rsid w:val="004D3F03"/>
    <w:rsid w:val="004D3F57"/>
    <w:rsid w:val="004D4056"/>
    <w:rsid w:val="004D40F1"/>
    <w:rsid w:val="004D429F"/>
    <w:rsid w:val="004D43E3"/>
    <w:rsid w:val="004D44ED"/>
    <w:rsid w:val="004D46A3"/>
    <w:rsid w:val="004D46D5"/>
    <w:rsid w:val="004D479B"/>
    <w:rsid w:val="004D4831"/>
    <w:rsid w:val="004D49EB"/>
    <w:rsid w:val="004D4B24"/>
    <w:rsid w:val="004D4C54"/>
    <w:rsid w:val="004D4C93"/>
    <w:rsid w:val="004D4D54"/>
    <w:rsid w:val="004D4E16"/>
    <w:rsid w:val="004D4FFF"/>
    <w:rsid w:val="004D50AF"/>
    <w:rsid w:val="004D5335"/>
    <w:rsid w:val="004D540B"/>
    <w:rsid w:val="004D540D"/>
    <w:rsid w:val="004D5469"/>
    <w:rsid w:val="004D5481"/>
    <w:rsid w:val="004D54D4"/>
    <w:rsid w:val="004D54E6"/>
    <w:rsid w:val="004D5566"/>
    <w:rsid w:val="004D55B4"/>
    <w:rsid w:val="004D57F1"/>
    <w:rsid w:val="004D59EF"/>
    <w:rsid w:val="004D5B0E"/>
    <w:rsid w:val="004D5DD7"/>
    <w:rsid w:val="004D5F2C"/>
    <w:rsid w:val="004D5F45"/>
    <w:rsid w:val="004D5FD4"/>
    <w:rsid w:val="004D5FDF"/>
    <w:rsid w:val="004D629C"/>
    <w:rsid w:val="004D648F"/>
    <w:rsid w:val="004D64BA"/>
    <w:rsid w:val="004D65BC"/>
    <w:rsid w:val="004D662E"/>
    <w:rsid w:val="004D6A7A"/>
    <w:rsid w:val="004D6AC1"/>
    <w:rsid w:val="004D6BAD"/>
    <w:rsid w:val="004D6C6F"/>
    <w:rsid w:val="004D6C7A"/>
    <w:rsid w:val="004D6D9B"/>
    <w:rsid w:val="004D6DBA"/>
    <w:rsid w:val="004D6F4F"/>
    <w:rsid w:val="004D6FD2"/>
    <w:rsid w:val="004D71F4"/>
    <w:rsid w:val="004D724B"/>
    <w:rsid w:val="004D724F"/>
    <w:rsid w:val="004D7283"/>
    <w:rsid w:val="004D738F"/>
    <w:rsid w:val="004D7400"/>
    <w:rsid w:val="004D74DA"/>
    <w:rsid w:val="004D75AD"/>
    <w:rsid w:val="004D75B8"/>
    <w:rsid w:val="004D75C3"/>
    <w:rsid w:val="004D7694"/>
    <w:rsid w:val="004D76E3"/>
    <w:rsid w:val="004D7722"/>
    <w:rsid w:val="004D7781"/>
    <w:rsid w:val="004D7871"/>
    <w:rsid w:val="004D798C"/>
    <w:rsid w:val="004D7A25"/>
    <w:rsid w:val="004D7ABE"/>
    <w:rsid w:val="004D7B8A"/>
    <w:rsid w:val="004D7D34"/>
    <w:rsid w:val="004D7DA0"/>
    <w:rsid w:val="004E00C7"/>
    <w:rsid w:val="004E014B"/>
    <w:rsid w:val="004E0187"/>
    <w:rsid w:val="004E02E8"/>
    <w:rsid w:val="004E03A6"/>
    <w:rsid w:val="004E0413"/>
    <w:rsid w:val="004E0481"/>
    <w:rsid w:val="004E049F"/>
    <w:rsid w:val="004E0675"/>
    <w:rsid w:val="004E06A2"/>
    <w:rsid w:val="004E07CE"/>
    <w:rsid w:val="004E096A"/>
    <w:rsid w:val="004E09E7"/>
    <w:rsid w:val="004E0AD6"/>
    <w:rsid w:val="004E0C6C"/>
    <w:rsid w:val="004E0C8B"/>
    <w:rsid w:val="004E0DDD"/>
    <w:rsid w:val="004E0E92"/>
    <w:rsid w:val="004E0EE5"/>
    <w:rsid w:val="004E11FB"/>
    <w:rsid w:val="004E1241"/>
    <w:rsid w:val="004E1405"/>
    <w:rsid w:val="004E1484"/>
    <w:rsid w:val="004E14D4"/>
    <w:rsid w:val="004E15FA"/>
    <w:rsid w:val="004E1696"/>
    <w:rsid w:val="004E175E"/>
    <w:rsid w:val="004E1768"/>
    <w:rsid w:val="004E179D"/>
    <w:rsid w:val="004E18E6"/>
    <w:rsid w:val="004E19A3"/>
    <w:rsid w:val="004E19AD"/>
    <w:rsid w:val="004E19E3"/>
    <w:rsid w:val="004E1B6A"/>
    <w:rsid w:val="004E1C83"/>
    <w:rsid w:val="004E1C9C"/>
    <w:rsid w:val="004E1D77"/>
    <w:rsid w:val="004E1D83"/>
    <w:rsid w:val="004E1E5E"/>
    <w:rsid w:val="004E1F35"/>
    <w:rsid w:val="004E2105"/>
    <w:rsid w:val="004E22D8"/>
    <w:rsid w:val="004E241D"/>
    <w:rsid w:val="004E252A"/>
    <w:rsid w:val="004E2578"/>
    <w:rsid w:val="004E25DC"/>
    <w:rsid w:val="004E27C2"/>
    <w:rsid w:val="004E293F"/>
    <w:rsid w:val="004E29BE"/>
    <w:rsid w:val="004E2A53"/>
    <w:rsid w:val="004E2C38"/>
    <w:rsid w:val="004E2CA0"/>
    <w:rsid w:val="004E2E98"/>
    <w:rsid w:val="004E2EC1"/>
    <w:rsid w:val="004E2FC9"/>
    <w:rsid w:val="004E30BA"/>
    <w:rsid w:val="004E31CD"/>
    <w:rsid w:val="004E3251"/>
    <w:rsid w:val="004E32B1"/>
    <w:rsid w:val="004E3333"/>
    <w:rsid w:val="004E33CB"/>
    <w:rsid w:val="004E36B6"/>
    <w:rsid w:val="004E37D7"/>
    <w:rsid w:val="004E38B0"/>
    <w:rsid w:val="004E3B2B"/>
    <w:rsid w:val="004E3D64"/>
    <w:rsid w:val="004E411E"/>
    <w:rsid w:val="004E4174"/>
    <w:rsid w:val="004E42F0"/>
    <w:rsid w:val="004E4465"/>
    <w:rsid w:val="004E46B7"/>
    <w:rsid w:val="004E46BD"/>
    <w:rsid w:val="004E4A52"/>
    <w:rsid w:val="004E4BFB"/>
    <w:rsid w:val="004E4CC0"/>
    <w:rsid w:val="004E4CEB"/>
    <w:rsid w:val="004E4F9D"/>
    <w:rsid w:val="004E516E"/>
    <w:rsid w:val="004E5312"/>
    <w:rsid w:val="004E53B2"/>
    <w:rsid w:val="004E541E"/>
    <w:rsid w:val="004E546F"/>
    <w:rsid w:val="004E5551"/>
    <w:rsid w:val="004E5552"/>
    <w:rsid w:val="004E5666"/>
    <w:rsid w:val="004E5763"/>
    <w:rsid w:val="004E57FC"/>
    <w:rsid w:val="004E5870"/>
    <w:rsid w:val="004E587C"/>
    <w:rsid w:val="004E587F"/>
    <w:rsid w:val="004E5919"/>
    <w:rsid w:val="004E59AB"/>
    <w:rsid w:val="004E59ED"/>
    <w:rsid w:val="004E5AAE"/>
    <w:rsid w:val="004E5B4B"/>
    <w:rsid w:val="004E5B5C"/>
    <w:rsid w:val="004E5C02"/>
    <w:rsid w:val="004E5D29"/>
    <w:rsid w:val="004E5D3B"/>
    <w:rsid w:val="004E5DFE"/>
    <w:rsid w:val="004E5F8B"/>
    <w:rsid w:val="004E5FE8"/>
    <w:rsid w:val="004E61C4"/>
    <w:rsid w:val="004E641C"/>
    <w:rsid w:val="004E64C1"/>
    <w:rsid w:val="004E6686"/>
    <w:rsid w:val="004E67D8"/>
    <w:rsid w:val="004E67EE"/>
    <w:rsid w:val="004E6871"/>
    <w:rsid w:val="004E6B7A"/>
    <w:rsid w:val="004E6E5F"/>
    <w:rsid w:val="004E6FAA"/>
    <w:rsid w:val="004E6FE9"/>
    <w:rsid w:val="004E702B"/>
    <w:rsid w:val="004E7041"/>
    <w:rsid w:val="004E71B6"/>
    <w:rsid w:val="004E73D8"/>
    <w:rsid w:val="004E7458"/>
    <w:rsid w:val="004E74B8"/>
    <w:rsid w:val="004E74C3"/>
    <w:rsid w:val="004E74CD"/>
    <w:rsid w:val="004E76F2"/>
    <w:rsid w:val="004E7789"/>
    <w:rsid w:val="004E77C3"/>
    <w:rsid w:val="004E77C5"/>
    <w:rsid w:val="004E7881"/>
    <w:rsid w:val="004E78EC"/>
    <w:rsid w:val="004E7922"/>
    <w:rsid w:val="004E7952"/>
    <w:rsid w:val="004E796E"/>
    <w:rsid w:val="004E7A78"/>
    <w:rsid w:val="004E7AD2"/>
    <w:rsid w:val="004E7B6D"/>
    <w:rsid w:val="004E7C4F"/>
    <w:rsid w:val="004E7C70"/>
    <w:rsid w:val="004E7CC7"/>
    <w:rsid w:val="004E7CFE"/>
    <w:rsid w:val="004E7D07"/>
    <w:rsid w:val="004E7FF1"/>
    <w:rsid w:val="004F006C"/>
    <w:rsid w:val="004F02CE"/>
    <w:rsid w:val="004F02F6"/>
    <w:rsid w:val="004F0393"/>
    <w:rsid w:val="004F0398"/>
    <w:rsid w:val="004F04E8"/>
    <w:rsid w:val="004F0601"/>
    <w:rsid w:val="004F070B"/>
    <w:rsid w:val="004F0715"/>
    <w:rsid w:val="004F08F8"/>
    <w:rsid w:val="004F0901"/>
    <w:rsid w:val="004F09D3"/>
    <w:rsid w:val="004F09E3"/>
    <w:rsid w:val="004F0B42"/>
    <w:rsid w:val="004F0BA4"/>
    <w:rsid w:val="004F0C4C"/>
    <w:rsid w:val="004F0C58"/>
    <w:rsid w:val="004F0CBC"/>
    <w:rsid w:val="004F0D5E"/>
    <w:rsid w:val="004F0DFC"/>
    <w:rsid w:val="004F0E2C"/>
    <w:rsid w:val="004F1010"/>
    <w:rsid w:val="004F10A4"/>
    <w:rsid w:val="004F10B9"/>
    <w:rsid w:val="004F11E8"/>
    <w:rsid w:val="004F1212"/>
    <w:rsid w:val="004F1214"/>
    <w:rsid w:val="004F12CF"/>
    <w:rsid w:val="004F1307"/>
    <w:rsid w:val="004F1389"/>
    <w:rsid w:val="004F154F"/>
    <w:rsid w:val="004F16A7"/>
    <w:rsid w:val="004F17B2"/>
    <w:rsid w:val="004F19D5"/>
    <w:rsid w:val="004F19E3"/>
    <w:rsid w:val="004F19E7"/>
    <w:rsid w:val="004F1A2F"/>
    <w:rsid w:val="004F1ABF"/>
    <w:rsid w:val="004F1B14"/>
    <w:rsid w:val="004F1E07"/>
    <w:rsid w:val="004F1E3F"/>
    <w:rsid w:val="004F1EA0"/>
    <w:rsid w:val="004F21D9"/>
    <w:rsid w:val="004F22C4"/>
    <w:rsid w:val="004F24C8"/>
    <w:rsid w:val="004F24E0"/>
    <w:rsid w:val="004F25FC"/>
    <w:rsid w:val="004F2627"/>
    <w:rsid w:val="004F299F"/>
    <w:rsid w:val="004F2CA8"/>
    <w:rsid w:val="004F2D9C"/>
    <w:rsid w:val="004F2F19"/>
    <w:rsid w:val="004F33E8"/>
    <w:rsid w:val="004F3464"/>
    <w:rsid w:val="004F3472"/>
    <w:rsid w:val="004F35A9"/>
    <w:rsid w:val="004F364F"/>
    <w:rsid w:val="004F386D"/>
    <w:rsid w:val="004F3C57"/>
    <w:rsid w:val="004F3CA6"/>
    <w:rsid w:val="004F3CC3"/>
    <w:rsid w:val="004F3CE3"/>
    <w:rsid w:val="004F3CFD"/>
    <w:rsid w:val="004F3F77"/>
    <w:rsid w:val="004F41B2"/>
    <w:rsid w:val="004F41D2"/>
    <w:rsid w:val="004F4225"/>
    <w:rsid w:val="004F42E9"/>
    <w:rsid w:val="004F42F2"/>
    <w:rsid w:val="004F438E"/>
    <w:rsid w:val="004F4414"/>
    <w:rsid w:val="004F47CF"/>
    <w:rsid w:val="004F48C0"/>
    <w:rsid w:val="004F4AFC"/>
    <w:rsid w:val="004F4DDE"/>
    <w:rsid w:val="004F4E00"/>
    <w:rsid w:val="004F50CF"/>
    <w:rsid w:val="004F511D"/>
    <w:rsid w:val="004F51B2"/>
    <w:rsid w:val="004F52A5"/>
    <w:rsid w:val="004F52A8"/>
    <w:rsid w:val="004F5301"/>
    <w:rsid w:val="004F535F"/>
    <w:rsid w:val="004F5420"/>
    <w:rsid w:val="004F557F"/>
    <w:rsid w:val="004F5594"/>
    <w:rsid w:val="004F5596"/>
    <w:rsid w:val="004F5675"/>
    <w:rsid w:val="004F569F"/>
    <w:rsid w:val="004F56F6"/>
    <w:rsid w:val="004F5790"/>
    <w:rsid w:val="004F5815"/>
    <w:rsid w:val="004F5914"/>
    <w:rsid w:val="004F5A29"/>
    <w:rsid w:val="004F5B50"/>
    <w:rsid w:val="004F5C24"/>
    <w:rsid w:val="004F5D0E"/>
    <w:rsid w:val="004F63C8"/>
    <w:rsid w:val="004F65E4"/>
    <w:rsid w:val="004F6681"/>
    <w:rsid w:val="004F66D4"/>
    <w:rsid w:val="004F6838"/>
    <w:rsid w:val="004F6852"/>
    <w:rsid w:val="004F6B34"/>
    <w:rsid w:val="004F6C40"/>
    <w:rsid w:val="004F6D77"/>
    <w:rsid w:val="004F6E48"/>
    <w:rsid w:val="004F6E78"/>
    <w:rsid w:val="004F6F77"/>
    <w:rsid w:val="004F6FB0"/>
    <w:rsid w:val="004F6FB1"/>
    <w:rsid w:val="004F7062"/>
    <w:rsid w:val="004F706F"/>
    <w:rsid w:val="004F70EF"/>
    <w:rsid w:val="004F713F"/>
    <w:rsid w:val="004F7240"/>
    <w:rsid w:val="004F72BC"/>
    <w:rsid w:val="004F72F5"/>
    <w:rsid w:val="004F73D4"/>
    <w:rsid w:val="004F755E"/>
    <w:rsid w:val="004F75BC"/>
    <w:rsid w:val="004F762C"/>
    <w:rsid w:val="004F763A"/>
    <w:rsid w:val="004F77EC"/>
    <w:rsid w:val="004F7ACE"/>
    <w:rsid w:val="004F7FCF"/>
    <w:rsid w:val="004F7FE4"/>
    <w:rsid w:val="0050006D"/>
    <w:rsid w:val="005000F6"/>
    <w:rsid w:val="005000FC"/>
    <w:rsid w:val="0050012E"/>
    <w:rsid w:val="00500175"/>
    <w:rsid w:val="005001CE"/>
    <w:rsid w:val="00500228"/>
    <w:rsid w:val="0050024E"/>
    <w:rsid w:val="005002D0"/>
    <w:rsid w:val="005003B7"/>
    <w:rsid w:val="00500508"/>
    <w:rsid w:val="0050063D"/>
    <w:rsid w:val="0050067F"/>
    <w:rsid w:val="00500698"/>
    <w:rsid w:val="0050070A"/>
    <w:rsid w:val="005007B2"/>
    <w:rsid w:val="005007E9"/>
    <w:rsid w:val="00500912"/>
    <w:rsid w:val="005009CA"/>
    <w:rsid w:val="00500C23"/>
    <w:rsid w:val="00500C8C"/>
    <w:rsid w:val="00500F78"/>
    <w:rsid w:val="00501042"/>
    <w:rsid w:val="0050105E"/>
    <w:rsid w:val="00501130"/>
    <w:rsid w:val="00501352"/>
    <w:rsid w:val="00501375"/>
    <w:rsid w:val="005013C2"/>
    <w:rsid w:val="005015CE"/>
    <w:rsid w:val="0050183F"/>
    <w:rsid w:val="00501871"/>
    <w:rsid w:val="00501A28"/>
    <w:rsid w:val="00501A37"/>
    <w:rsid w:val="00501B10"/>
    <w:rsid w:val="00501B63"/>
    <w:rsid w:val="00501BAD"/>
    <w:rsid w:val="00501D05"/>
    <w:rsid w:val="00501E33"/>
    <w:rsid w:val="00501F88"/>
    <w:rsid w:val="00501FE9"/>
    <w:rsid w:val="00502196"/>
    <w:rsid w:val="005022C9"/>
    <w:rsid w:val="00502308"/>
    <w:rsid w:val="0050277C"/>
    <w:rsid w:val="005027A0"/>
    <w:rsid w:val="0050292B"/>
    <w:rsid w:val="005029A4"/>
    <w:rsid w:val="00502A8D"/>
    <w:rsid w:val="00502AFC"/>
    <w:rsid w:val="00502B01"/>
    <w:rsid w:val="00502D4D"/>
    <w:rsid w:val="00502D74"/>
    <w:rsid w:val="00502E0F"/>
    <w:rsid w:val="00502E8F"/>
    <w:rsid w:val="00502FC9"/>
    <w:rsid w:val="00503184"/>
    <w:rsid w:val="0050318E"/>
    <w:rsid w:val="005031DA"/>
    <w:rsid w:val="005031E9"/>
    <w:rsid w:val="00503212"/>
    <w:rsid w:val="0050324D"/>
    <w:rsid w:val="00503315"/>
    <w:rsid w:val="0050337E"/>
    <w:rsid w:val="005033D5"/>
    <w:rsid w:val="0050354C"/>
    <w:rsid w:val="00503991"/>
    <w:rsid w:val="00503998"/>
    <w:rsid w:val="00503B03"/>
    <w:rsid w:val="00503E6E"/>
    <w:rsid w:val="0050402F"/>
    <w:rsid w:val="0050406E"/>
    <w:rsid w:val="00504116"/>
    <w:rsid w:val="00504296"/>
    <w:rsid w:val="005046EA"/>
    <w:rsid w:val="00504871"/>
    <w:rsid w:val="00504A42"/>
    <w:rsid w:val="00504A72"/>
    <w:rsid w:val="00504AB7"/>
    <w:rsid w:val="00504B06"/>
    <w:rsid w:val="00504EA4"/>
    <w:rsid w:val="00504F88"/>
    <w:rsid w:val="00504FB2"/>
    <w:rsid w:val="005050DB"/>
    <w:rsid w:val="0050513B"/>
    <w:rsid w:val="00505200"/>
    <w:rsid w:val="0050536F"/>
    <w:rsid w:val="005053FD"/>
    <w:rsid w:val="005054A0"/>
    <w:rsid w:val="005054FB"/>
    <w:rsid w:val="00505631"/>
    <w:rsid w:val="0050568C"/>
    <w:rsid w:val="0050584B"/>
    <w:rsid w:val="00505A8C"/>
    <w:rsid w:val="00505BDA"/>
    <w:rsid w:val="00505D97"/>
    <w:rsid w:val="00505E37"/>
    <w:rsid w:val="00505ED0"/>
    <w:rsid w:val="00505EDF"/>
    <w:rsid w:val="00505FAD"/>
    <w:rsid w:val="00506044"/>
    <w:rsid w:val="005060A3"/>
    <w:rsid w:val="005060E7"/>
    <w:rsid w:val="005061A3"/>
    <w:rsid w:val="005061FD"/>
    <w:rsid w:val="00506220"/>
    <w:rsid w:val="00506230"/>
    <w:rsid w:val="005064D4"/>
    <w:rsid w:val="00506536"/>
    <w:rsid w:val="0050666C"/>
    <w:rsid w:val="005066C8"/>
    <w:rsid w:val="00506A0F"/>
    <w:rsid w:val="00506B08"/>
    <w:rsid w:val="00506B3F"/>
    <w:rsid w:val="00506BD9"/>
    <w:rsid w:val="00506CDF"/>
    <w:rsid w:val="00506DB2"/>
    <w:rsid w:val="00506EF3"/>
    <w:rsid w:val="00506F44"/>
    <w:rsid w:val="005070F5"/>
    <w:rsid w:val="005071CF"/>
    <w:rsid w:val="00507442"/>
    <w:rsid w:val="005074F2"/>
    <w:rsid w:val="0050763F"/>
    <w:rsid w:val="0050777E"/>
    <w:rsid w:val="0050779D"/>
    <w:rsid w:val="005077EA"/>
    <w:rsid w:val="00507954"/>
    <w:rsid w:val="00507B47"/>
    <w:rsid w:val="00507B71"/>
    <w:rsid w:val="00507BA5"/>
    <w:rsid w:val="00507CDF"/>
    <w:rsid w:val="00507D65"/>
    <w:rsid w:val="00507E8E"/>
    <w:rsid w:val="00507E98"/>
    <w:rsid w:val="00507F97"/>
    <w:rsid w:val="0051007E"/>
    <w:rsid w:val="005100A6"/>
    <w:rsid w:val="005100BD"/>
    <w:rsid w:val="00510111"/>
    <w:rsid w:val="0051013A"/>
    <w:rsid w:val="00510220"/>
    <w:rsid w:val="005105D6"/>
    <w:rsid w:val="005106F4"/>
    <w:rsid w:val="0051089C"/>
    <w:rsid w:val="00510988"/>
    <w:rsid w:val="00510BE0"/>
    <w:rsid w:val="00510DF9"/>
    <w:rsid w:val="00510E1B"/>
    <w:rsid w:val="005110E1"/>
    <w:rsid w:val="00511113"/>
    <w:rsid w:val="005112D2"/>
    <w:rsid w:val="0051149C"/>
    <w:rsid w:val="005115A3"/>
    <w:rsid w:val="005119C8"/>
    <w:rsid w:val="00511B68"/>
    <w:rsid w:val="00511D3C"/>
    <w:rsid w:val="00511D87"/>
    <w:rsid w:val="00511E34"/>
    <w:rsid w:val="00511E3F"/>
    <w:rsid w:val="00511F11"/>
    <w:rsid w:val="005122A2"/>
    <w:rsid w:val="005126FF"/>
    <w:rsid w:val="0051277B"/>
    <w:rsid w:val="00512AF9"/>
    <w:rsid w:val="00512BE5"/>
    <w:rsid w:val="00512D49"/>
    <w:rsid w:val="00512E0F"/>
    <w:rsid w:val="00512F3D"/>
    <w:rsid w:val="00512F64"/>
    <w:rsid w:val="00512F85"/>
    <w:rsid w:val="00512FDA"/>
    <w:rsid w:val="0051307C"/>
    <w:rsid w:val="00513094"/>
    <w:rsid w:val="005132C7"/>
    <w:rsid w:val="0051332A"/>
    <w:rsid w:val="00513385"/>
    <w:rsid w:val="00513392"/>
    <w:rsid w:val="00513474"/>
    <w:rsid w:val="00513758"/>
    <w:rsid w:val="0051386E"/>
    <w:rsid w:val="005138B7"/>
    <w:rsid w:val="00513A08"/>
    <w:rsid w:val="00513B24"/>
    <w:rsid w:val="00513DFC"/>
    <w:rsid w:val="00513E32"/>
    <w:rsid w:val="0051401D"/>
    <w:rsid w:val="00514053"/>
    <w:rsid w:val="005141C1"/>
    <w:rsid w:val="00514249"/>
    <w:rsid w:val="005142A3"/>
    <w:rsid w:val="005143C1"/>
    <w:rsid w:val="005143C5"/>
    <w:rsid w:val="00514536"/>
    <w:rsid w:val="00514808"/>
    <w:rsid w:val="0051496D"/>
    <w:rsid w:val="005149F1"/>
    <w:rsid w:val="00514B52"/>
    <w:rsid w:val="00514BED"/>
    <w:rsid w:val="00514CC8"/>
    <w:rsid w:val="00514EFE"/>
    <w:rsid w:val="00514F05"/>
    <w:rsid w:val="00514F85"/>
    <w:rsid w:val="00514FA3"/>
    <w:rsid w:val="0051527D"/>
    <w:rsid w:val="00515394"/>
    <w:rsid w:val="005153C3"/>
    <w:rsid w:val="00515431"/>
    <w:rsid w:val="00515608"/>
    <w:rsid w:val="00515617"/>
    <w:rsid w:val="005157E8"/>
    <w:rsid w:val="00515A19"/>
    <w:rsid w:val="00515AF4"/>
    <w:rsid w:val="00515B66"/>
    <w:rsid w:val="00515BD7"/>
    <w:rsid w:val="00515C7D"/>
    <w:rsid w:val="00515CCF"/>
    <w:rsid w:val="00515E54"/>
    <w:rsid w:val="00515E65"/>
    <w:rsid w:val="00516218"/>
    <w:rsid w:val="00516263"/>
    <w:rsid w:val="00516453"/>
    <w:rsid w:val="005164A3"/>
    <w:rsid w:val="005164DA"/>
    <w:rsid w:val="005164F8"/>
    <w:rsid w:val="005165F1"/>
    <w:rsid w:val="00516668"/>
    <w:rsid w:val="005166DA"/>
    <w:rsid w:val="00516994"/>
    <w:rsid w:val="005169B1"/>
    <w:rsid w:val="00516AB3"/>
    <w:rsid w:val="00516B1C"/>
    <w:rsid w:val="00516BBC"/>
    <w:rsid w:val="00516C39"/>
    <w:rsid w:val="00516E58"/>
    <w:rsid w:val="00516F23"/>
    <w:rsid w:val="00516F38"/>
    <w:rsid w:val="00516FAA"/>
    <w:rsid w:val="00517032"/>
    <w:rsid w:val="005170BB"/>
    <w:rsid w:val="0051723F"/>
    <w:rsid w:val="0051742F"/>
    <w:rsid w:val="005175F0"/>
    <w:rsid w:val="00517625"/>
    <w:rsid w:val="0051777B"/>
    <w:rsid w:val="005179FE"/>
    <w:rsid w:val="00517A46"/>
    <w:rsid w:val="00517D5B"/>
    <w:rsid w:val="00517EDB"/>
    <w:rsid w:val="00517F41"/>
    <w:rsid w:val="0052009C"/>
    <w:rsid w:val="0052019F"/>
    <w:rsid w:val="00520326"/>
    <w:rsid w:val="00520568"/>
    <w:rsid w:val="005206C1"/>
    <w:rsid w:val="005206E5"/>
    <w:rsid w:val="00520740"/>
    <w:rsid w:val="00520759"/>
    <w:rsid w:val="0052076F"/>
    <w:rsid w:val="00520831"/>
    <w:rsid w:val="005208E8"/>
    <w:rsid w:val="00520A61"/>
    <w:rsid w:val="00520BBB"/>
    <w:rsid w:val="00520D94"/>
    <w:rsid w:val="00520E8C"/>
    <w:rsid w:val="0052102C"/>
    <w:rsid w:val="005210C9"/>
    <w:rsid w:val="0052110C"/>
    <w:rsid w:val="005211A8"/>
    <w:rsid w:val="005211EB"/>
    <w:rsid w:val="005214CA"/>
    <w:rsid w:val="00521633"/>
    <w:rsid w:val="005217EF"/>
    <w:rsid w:val="00521834"/>
    <w:rsid w:val="00521952"/>
    <w:rsid w:val="005219EC"/>
    <w:rsid w:val="00521ACD"/>
    <w:rsid w:val="00521B5C"/>
    <w:rsid w:val="00521BB5"/>
    <w:rsid w:val="00521BCE"/>
    <w:rsid w:val="00521C67"/>
    <w:rsid w:val="00521C84"/>
    <w:rsid w:val="00521CA3"/>
    <w:rsid w:val="00521D15"/>
    <w:rsid w:val="00521E2B"/>
    <w:rsid w:val="00521F0E"/>
    <w:rsid w:val="0052206B"/>
    <w:rsid w:val="00522113"/>
    <w:rsid w:val="005221C8"/>
    <w:rsid w:val="00522389"/>
    <w:rsid w:val="005223A1"/>
    <w:rsid w:val="005224AE"/>
    <w:rsid w:val="005226F8"/>
    <w:rsid w:val="0052283B"/>
    <w:rsid w:val="005228C8"/>
    <w:rsid w:val="00522B07"/>
    <w:rsid w:val="00522D43"/>
    <w:rsid w:val="00522D68"/>
    <w:rsid w:val="00523104"/>
    <w:rsid w:val="005231A9"/>
    <w:rsid w:val="005231EF"/>
    <w:rsid w:val="00523256"/>
    <w:rsid w:val="005233AE"/>
    <w:rsid w:val="005235A2"/>
    <w:rsid w:val="005237DB"/>
    <w:rsid w:val="00523871"/>
    <w:rsid w:val="005239AC"/>
    <w:rsid w:val="00523B43"/>
    <w:rsid w:val="00523BAE"/>
    <w:rsid w:val="00523C50"/>
    <w:rsid w:val="00523D1B"/>
    <w:rsid w:val="00523D9A"/>
    <w:rsid w:val="00523DE3"/>
    <w:rsid w:val="00523FA5"/>
    <w:rsid w:val="00523FCF"/>
    <w:rsid w:val="0052417A"/>
    <w:rsid w:val="00524255"/>
    <w:rsid w:val="005242A8"/>
    <w:rsid w:val="005242D3"/>
    <w:rsid w:val="005244E9"/>
    <w:rsid w:val="005245DA"/>
    <w:rsid w:val="005245E6"/>
    <w:rsid w:val="00524648"/>
    <w:rsid w:val="00524694"/>
    <w:rsid w:val="0052479D"/>
    <w:rsid w:val="005248B8"/>
    <w:rsid w:val="005248D2"/>
    <w:rsid w:val="0052499F"/>
    <w:rsid w:val="00524A76"/>
    <w:rsid w:val="00524AB6"/>
    <w:rsid w:val="00524B74"/>
    <w:rsid w:val="00524E05"/>
    <w:rsid w:val="00524E77"/>
    <w:rsid w:val="005251C5"/>
    <w:rsid w:val="00525234"/>
    <w:rsid w:val="005252EC"/>
    <w:rsid w:val="005253E5"/>
    <w:rsid w:val="00525456"/>
    <w:rsid w:val="00525469"/>
    <w:rsid w:val="0052578C"/>
    <w:rsid w:val="0052581E"/>
    <w:rsid w:val="0052586D"/>
    <w:rsid w:val="00525B97"/>
    <w:rsid w:val="00525BC4"/>
    <w:rsid w:val="00525F81"/>
    <w:rsid w:val="00526183"/>
    <w:rsid w:val="00526184"/>
    <w:rsid w:val="00526207"/>
    <w:rsid w:val="00526213"/>
    <w:rsid w:val="00526288"/>
    <w:rsid w:val="00526323"/>
    <w:rsid w:val="0052635D"/>
    <w:rsid w:val="0052636C"/>
    <w:rsid w:val="005263D0"/>
    <w:rsid w:val="005264D7"/>
    <w:rsid w:val="0052659C"/>
    <w:rsid w:val="0052675D"/>
    <w:rsid w:val="005267B3"/>
    <w:rsid w:val="005268A7"/>
    <w:rsid w:val="005268F8"/>
    <w:rsid w:val="00526914"/>
    <w:rsid w:val="005269A8"/>
    <w:rsid w:val="00526A57"/>
    <w:rsid w:val="00526A8A"/>
    <w:rsid w:val="00526C77"/>
    <w:rsid w:val="00526E33"/>
    <w:rsid w:val="00526EC7"/>
    <w:rsid w:val="00526F53"/>
    <w:rsid w:val="00526FBC"/>
    <w:rsid w:val="005270CE"/>
    <w:rsid w:val="00527117"/>
    <w:rsid w:val="00527171"/>
    <w:rsid w:val="005273EF"/>
    <w:rsid w:val="0052741E"/>
    <w:rsid w:val="005275FE"/>
    <w:rsid w:val="00527623"/>
    <w:rsid w:val="005276C3"/>
    <w:rsid w:val="005277AF"/>
    <w:rsid w:val="005278E7"/>
    <w:rsid w:val="00527A1F"/>
    <w:rsid w:val="00527A49"/>
    <w:rsid w:val="00527AD3"/>
    <w:rsid w:val="00527B4C"/>
    <w:rsid w:val="00527C2F"/>
    <w:rsid w:val="00527C8E"/>
    <w:rsid w:val="00527DDD"/>
    <w:rsid w:val="00527DE4"/>
    <w:rsid w:val="00527FCB"/>
    <w:rsid w:val="00528D27"/>
    <w:rsid w:val="00530076"/>
    <w:rsid w:val="0053020D"/>
    <w:rsid w:val="005303EF"/>
    <w:rsid w:val="0053049C"/>
    <w:rsid w:val="00530523"/>
    <w:rsid w:val="0053060A"/>
    <w:rsid w:val="005306EE"/>
    <w:rsid w:val="005307C2"/>
    <w:rsid w:val="005307D4"/>
    <w:rsid w:val="00530837"/>
    <w:rsid w:val="00530A58"/>
    <w:rsid w:val="00530A88"/>
    <w:rsid w:val="00530B2E"/>
    <w:rsid w:val="00530BE9"/>
    <w:rsid w:val="00530BF0"/>
    <w:rsid w:val="00530C94"/>
    <w:rsid w:val="00530CF1"/>
    <w:rsid w:val="00530E15"/>
    <w:rsid w:val="00530E7A"/>
    <w:rsid w:val="0053102A"/>
    <w:rsid w:val="005310CC"/>
    <w:rsid w:val="005310EE"/>
    <w:rsid w:val="00531117"/>
    <w:rsid w:val="005314CF"/>
    <w:rsid w:val="00531509"/>
    <w:rsid w:val="00531705"/>
    <w:rsid w:val="00531828"/>
    <w:rsid w:val="00531AC3"/>
    <w:rsid w:val="00531D7C"/>
    <w:rsid w:val="00531DB5"/>
    <w:rsid w:val="00531DE9"/>
    <w:rsid w:val="00531F5D"/>
    <w:rsid w:val="00531F80"/>
    <w:rsid w:val="0053205B"/>
    <w:rsid w:val="005321FD"/>
    <w:rsid w:val="0053222B"/>
    <w:rsid w:val="00532236"/>
    <w:rsid w:val="00532271"/>
    <w:rsid w:val="00532457"/>
    <w:rsid w:val="0053267C"/>
    <w:rsid w:val="005326ED"/>
    <w:rsid w:val="0053277E"/>
    <w:rsid w:val="00532783"/>
    <w:rsid w:val="005328D8"/>
    <w:rsid w:val="00532901"/>
    <w:rsid w:val="0053290A"/>
    <w:rsid w:val="00532916"/>
    <w:rsid w:val="005329CD"/>
    <w:rsid w:val="00532A63"/>
    <w:rsid w:val="00532B01"/>
    <w:rsid w:val="00532C5C"/>
    <w:rsid w:val="005330B9"/>
    <w:rsid w:val="005330D9"/>
    <w:rsid w:val="005330E8"/>
    <w:rsid w:val="00533104"/>
    <w:rsid w:val="00533112"/>
    <w:rsid w:val="0053329E"/>
    <w:rsid w:val="0053337C"/>
    <w:rsid w:val="005336E1"/>
    <w:rsid w:val="00533775"/>
    <w:rsid w:val="00533889"/>
    <w:rsid w:val="00533897"/>
    <w:rsid w:val="005338D7"/>
    <w:rsid w:val="00533A43"/>
    <w:rsid w:val="00533A68"/>
    <w:rsid w:val="00533AD8"/>
    <w:rsid w:val="00533E9D"/>
    <w:rsid w:val="00534024"/>
    <w:rsid w:val="00534241"/>
    <w:rsid w:val="00534293"/>
    <w:rsid w:val="00534338"/>
    <w:rsid w:val="005347BB"/>
    <w:rsid w:val="00534932"/>
    <w:rsid w:val="00534A04"/>
    <w:rsid w:val="00534A3B"/>
    <w:rsid w:val="00534AE6"/>
    <w:rsid w:val="00534CDE"/>
    <w:rsid w:val="00534D7A"/>
    <w:rsid w:val="00534DB4"/>
    <w:rsid w:val="00534DE6"/>
    <w:rsid w:val="00534EDA"/>
    <w:rsid w:val="00535047"/>
    <w:rsid w:val="005352C8"/>
    <w:rsid w:val="00535314"/>
    <w:rsid w:val="005353CD"/>
    <w:rsid w:val="005355E4"/>
    <w:rsid w:val="00535A49"/>
    <w:rsid w:val="00535AF7"/>
    <w:rsid w:val="00535B98"/>
    <w:rsid w:val="00535BA8"/>
    <w:rsid w:val="00535C71"/>
    <w:rsid w:val="00535CC3"/>
    <w:rsid w:val="00535D22"/>
    <w:rsid w:val="00535F2A"/>
    <w:rsid w:val="005360A1"/>
    <w:rsid w:val="00536284"/>
    <w:rsid w:val="00536285"/>
    <w:rsid w:val="005363C9"/>
    <w:rsid w:val="005363D2"/>
    <w:rsid w:val="00536475"/>
    <w:rsid w:val="005365E0"/>
    <w:rsid w:val="00536735"/>
    <w:rsid w:val="005367C0"/>
    <w:rsid w:val="005367F3"/>
    <w:rsid w:val="005368FA"/>
    <w:rsid w:val="00536912"/>
    <w:rsid w:val="0053695B"/>
    <w:rsid w:val="00536967"/>
    <w:rsid w:val="005369A6"/>
    <w:rsid w:val="00536A70"/>
    <w:rsid w:val="00536B74"/>
    <w:rsid w:val="00536B8F"/>
    <w:rsid w:val="00536DB3"/>
    <w:rsid w:val="00537011"/>
    <w:rsid w:val="00537102"/>
    <w:rsid w:val="00537155"/>
    <w:rsid w:val="00537180"/>
    <w:rsid w:val="00537403"/>
    <w:rsid w:val="0053747B"/>
    <w:rsid w:val="00537627"/>
    <w:rsid w:val="005378DD"/>
    <w:rsid w:val="00537A86"/>
    <w:rsid w:val="00537A89"/>
    <w:rsid w:val="00537DD9"/>
    <w:rsid w:val="00537E32"/>
    <w:rsid w:val="005401A9"/>
    <w:rsid w:val="0054023D"/>
    <w:rsid w:val="005405EC"/>
    <w:rsid w:val="00540632"/>
    <w:rsid w:val="00540640"/>
    <w:rsid w:val="005406BB"/>
    <w:rsid w:val="0054079D"/>
    <w:rsid w:val="0054080E"/>
    <w:rsid w:val="00540B45"/>
    <w:rsid w:val="00540BC8"/>
    <w:rsid w:val="00540DC6"/>
    <w:rsid w:val="0054104A"/>
    <w:rsid w:val="005410C0"/>
    <w:rsid w:val="005410C8"/>
    <w:rsid w:val="005411D6"/>
    <w:rsid w:val="0054127D"/>
    <w:rsid w:val="0054129F"/>
    <w:rsid w:val="005413A6"/>
    <w:rsid w:val="00541471"/>
    <w:rsid w:val="005414F5"/>
    <w:rsid w:val="0054150E"/>
    <w:rsid w:val="0054170C"/>
    <w:rsid w:val="00541820"/>
    <w:rsid w:val="00541BF7"/>
    <w:rsid w:val="00541C64"/>
    <w:rsid w:val="00541D8B"/>
    <w:rsid w:val="00541DB7"/>
    <w:rsid w:val="00541DFE"/>
    <w:rsid w:val="00541E33"/>
    <w:rsid w:val="00541E3F"/>
    <w:rsid w:val="00541F33"/>
    <w:rsid w:val="00541F73"/>
    <w:rsid w:val="0054215D"/>
    <w:rsid w:val="0054235E"/>
    <w:rsid w:val="005423BD"/>
    <w:rsid w:val="005425EA"/>
    <w:rsid w:val="00542843"/>
    <w:rsid w:val="0054284E"/>
    <w:rsid w:val="00542970"/>
    <w:rsid w:val="0054299F"/>
    <w:rsid w:val="005429E7"/>
    <w:rsid w:val="00542A6F"/>
    <w:rsid w:val="00542A9B"/>
    <w:rsid w:val="00542AAC"/>
    <w:rsid w:val="00542AC1"/>
    <w:rsid w:val="00542BB1"/>
    <w:rsid w:val="00542CBB"/>
    <w:rsid w:val="00542D61"/>
    <w:rsid w:val="00542DFA"/>
    <w:rsid w:val="00542F10"/>
    <w:rsid w:val="00542F3E"/>
    <w:rsid w:val="00542FEA"/>
    <w:rsid w:val="00542FF1"/>
    <w:rsid w:val="00543118"/>
    <w:rsid w:val="00543165"/>
    <w:rsid w:val="00543206"/>
    <w:rsid w:val="00543243"/>
    <w:rsid w:val="0054325F"/>
    <w:rsid w:val="005434E7"/>
    <w:rsid w:val="005436E2"/>
    <w:rsid w:val="005437E0"/>
    <w:rsid w:val="00543986"/>
    <w:rsid w:val="00543A94"/>
    <w:rsid w:val="00543ABD"/>
    <w:rsid w:val="00543B80"/>
    <w:rsid w:val="00543CFD"/>
    <w:rsid w:val="00543D4A"/>
    <w:rsid w:val="00543D6A"/>
    <w:rsid w:val="00543DA4"/>
    <w:rsid w:val="00543DF1"/>
    <w:rsid w:val="00543E6C"/>
    <w:rsid w:val="00544636"/>
    <w:rsid w:val="00544690"/>
    <w:rsid w:val="00544D00"/>
    <w:rsid w:val="00544D30"/>
    <w:rsid w:val="00544DAE"/>
    <w:rsid w:val="00544F78"/>
    <w:rsid w:val="0054514C"/>
    <w:rsid w:val="00545153"/>
    <w:rsid w:val="005453EF"/>
    <w:rsid w:val="0054542A"/>
    <w:rsid w:val="005454B7"/>
    <w:rsid w:val="0054554C"/>
    <w:rsid w:val="005455BF"/>
    <w:rsid w:val="005456AD"/>
    <w:rsid w:val="0054575F"/>
    <w:rsid w:val="00545880"/>
    <w:rsid w:val="00545AB8"/>
    <w:rsid w:val="00545B39"/>
    <w:rsid w:val="00545D5A"/>
    <w:rsid w:val="00545E5E"/>
    <w:rsid w:val="00545F23"/>
    <w:rsid w:val="0054625F"/>
    <w:rsid w:val="00546318"/>
    <w:rsid w:val="005463B9"/>
    <w:rsid w:val="0054646A"/>
    <w:rsid w:val="005464E9"/>
    <w:rsid w:val="005466C0"/>
    <w:rsid w:val="0054681C"/>
    <w:rsid w:val="0054682F"/>
    <w:rsid w:val="005468B1"/>
    <w:rsid w:val="00546BCC"/>
    <w:rsid w:val="00546EA6"/>
    <w:rsid w:val="00546F51"/>
    <w:rsid w:val="00546F54"/>
    <w:rsid w:val="00547028"/>
    <w:rsid w:val="005470F8"/>
    <w:rsid w:val="0054724F"/>
    <w:rsid w:val="005472B5"/>
    <w:rsid w:val="00547334"/>
    <w:rsid w:val="005473AD"/>
    <w:rsid w:val="00547485"/>
    <w:rsid w:val="00547748"/>
    <w:rsid w:val="0054775D"/>
    <w:rsid w:val="005478AF"/>
    <w:rsid w:val="005478F0"/>
    <w:rsid w:val="00547A54"/>
    <w:rsid w:val="00547C0B"/>
    <w:rsid w:val="00547C18"/>
    <w:rsid w:val="00547CC9"/>
    <w:rsid w:val="00547CCF"/>
    <w:rsid w:val="00547D00"/>
    <w:rsid w:val="005501CF"/>
    <w:rsid w:val="0055021E"/>
    <w:rsid w:val="005503C0"/>
    <w:rsid w:val="0055083E"/>
    <w:rsid w:val="00550C65"/>
    <w:rsid w:val="00550CAC"/>
    <w:rsid w:val="00550CB6"/>
    <w:rsid w:val="00550DFE"/>
    <w:rsid w:val="00550E3D"/>
    <w:rsid w:val="00551067"/>
    <w:rsid w:val="005510A2"/>
    <w:rsid w:val="005511BD"/>
    <w:rsid w:val="0055120E"/>
    <w:rsid w:val="0055124D"/>
    <w:rsid w:val="0055136C"/>
    <w:rsid w:val="005513EB"/>
    <w:rsid w:val="0055163D"/>
    <w:rsid w:val="00551655"/>
    <w:rsid w:val="005516F2"/>
    <w:rsid w:val="00551820"/>
    <w:rsid w:val="00551B96"/>
    <w:rsid w:val="00551BAF"/>
    <w:rsid w:val="00551C2A"/>
    <w:rsid w:val="00551DE8"/>
    <w:rsid w:val="00551F8C"/>
    <w:rsid w:val="005520F1"/>
    <w:rsid w:val="005521FA"/>
    <w:rsid w:val="00552256"/>
    <w:rsid w:val="0055227A"/>
    <w:rsid w:val="0055227C"/>
    <w:rsid w:val="00552366"/>
    <w:rsid w:val="00552532"/>
    <w:rsid w:val="005525E5"/>
    <w:rsid w:val="005526B9"/>
    <w:rsid w:val="0055278A"/>
    <w:rsid w:val="00552A14"/>
    <w:rsid w:val="00552B3A"/>
    <w:rsid w:val="00552BA2"/>
    <w:rsid w:val="00552C44"/>
    <w:rsid w:val="00552C9E"/>
    <w:rsid w:val="00552DDE"/>
    <w:rsid w:val="00552EA5"/>
    <w:rsid w:val="0055306E"/>
    <w:rsid w:val="00553225"/>
    <w:rsid w:val="005535E3"/>
    <w:rsid w:val="005536F6"/>
    <w:rsid w:val="005537F3"/>
    <w:rsid w:val="00553900"/>
    <w:rsid w:val="00553A0E"/>
    <w:rsid w:val="00553A42"/>
    <w:rsid w:val="00553B91"/>
    <w:rsid w:val="00553D12"/>
    <w:rsid w:val="00553F57"/>
    <w:rsid w:val="00554173"/>
    <w:rsid w:val="0055420A"/>
    <w:rsid w:val="00554260"/>
    <w:rsid w:val="005542C7"/>
    <w:rsid w:val="00554527"/>
    <w:rsid w:val="0055466F"/>
    <w:rsid w:val="00554745"/>
    <w:rsid w:val="0055475E"/>
    <w:rsid w:val="0055476C"/>
    <w:rsid w:val="00554894"/>
    <w:rsid w:val="00554A56"/>
    <w:rsid w:val="00554C7B"/>
    <w:rsid w:val="00554D05"/>
    <w:rsid w:val="00554E51"/>
    <w:rsid w:val="005550E3"/>
    <w:rsid w:val="00555168"/>
    <w:rsid w:val="0055524D"/>
    <w:rsid w:val="005552B1"/>
    <w:rsid w:val="005552FD"/>
    <w:rsid w:val="005553F9"/>
    <w:rsid w:val="00555400"/>
    <w:rsid w:val="005554A1"/>
    <w:rsid w:val="00555712"/>
    <w:rsid w:val="00555A8D"/>
    <w:rsid w:val="00555AF5"/>
    <w:rsid w:val="00555C74"/>
    <w:rsid w:val="00555F89"/>
    <w:rsid w:val="00556009"/>
    <w:rsid w:val="005560DC"/>
    <w:rsid w:val="005561E3"/>
    <w:rsid w:val="00556407"/>
    <w:rsid w:val="00556515"/>
    <w:rsid w:val="005565E2"/>
    <w:rsid w:val="0055667B"/>
    <w:rsid w:val="005566A9"/>
    <w:rsid w:val="005567D0"/>
    <w:rsid w:val="0055681C"/>
    <w:rsid w:val="005568AA"/>
    <w:rsid w:val="005568F9"/>
    <w:rsid w:val="00556CE9"/>
    <w:rsid w:val="00556EC2"/>
    <w:rsid w:val="00556FE1"/>
    <w:rsid w:val="0055714A"/>
    <w:rsid w:val="005571BE"/>
    <w:rsid w:val="0055736E"/>
    <w:rsid w:val="005573DF"/>
    <w:rsid w:val="00557416"/>
    <w:rsid w:val="0055742A"/>
    <w:rsid w:val="0055742C"/>
    <w:rsid w:val="005574A8"/>
    <w:rsid w:val="005574C3"/>
    <w:rsid w:val="0055753F"/>
    <w:rsid w:val="00557560"/>
    <w:rsid w:val="005575DB"/>
    <w:rsid w:val="00557686"/>
    <w:rsid w:val="005577C0"/>
    <w:rsid w:val="00557B95"/>
    <w:rsid w:val="00557C91"/>
    <w:rsid w:val="00557E9C"/>
    <w:rsid w:val="00557FCB"/>
    <w:rsid w:val="00560000"/>
    <w:rsid w:val="005600E5"/>
    <w:rsid w:val="00560115"/>
    <w:rsid w:val="0056012B"/>
    <w:rsid w:val="00560333"/>
    <w:rsid w:val="005605E6"/>
    <w:rsid w:val="005608C4"/>
    <w:rsid w:val="005609B7"/>
    <w:rsid w:val="00560A7B"/>
    <w:rsid w:val="00560ACF"/>
    <w:rsid w:val="00560AF9"/>
    <w:rsid w:val="00560BEE"/>
    <w:rsid w:val="00560C15"/>
    <w:rsid w:val="00560D3E"/>
    <w:rsid w:val="00560D85"/>
    <w:rsid w:val="00560D88"/>
    <w:rsid w:val="00560DE2"/>
    <w:rsid w:val="00560DFA"/>
    <w:rsid w:val="00560E3E"/>
    <w:rsid w:val="00561021"/>
    <w:rsid w:val="0056106E"/>
    <w:rsid w:val="00561099"/>
    <w:rsid w:val="005610E2"/>
    <w:rsid w:val="00561213"/>
    <w:rsid w:val="0056127C"/>
    <w:rsid w:val="0056153E"/>
    <w:rsid w:val="005615F9"/>
    <w:rsid w:val="0056180A"/>
    <w:rsid w:val="00561984"/>
    <w:rsid w:val="00561A4D"/>
    <w:rsid w:val="00561BC1"/>
    <w:rsid w:val="00561C39"/>
    <w:rsid w:val="00561CBA"/>
    <w:rsid w:val="00561D2B"/>
    <w:rsid w:val="00561DE1"/>
    <w:rsid w:val="00561EBF"/>
    <w:rsid w:val="005620BD"/>
    <w:rsid w:val="0056211F"/>
    <w:rsid w:val="0056221D"/>
    <w:rsid w:val="005623CC"/>
    <w:rsid w:val="0056255E"/>
    <w:rsid w:val="00562609"/>
    <w:rsid w:val="005627BA"/>
    <w:rsid w:val="005629AA"/>
    <w:rsid w:val="00562A0F"/>
    <w:rsid w:val="00562ABE"/>
    <w:rsid w:val="00562B2D"/>
    <w:rsid w:val="00562B65"/>
    <w:rsid w:val="00562C86"/>
    <w:rsid w:val="00562D72"/>
    <w:rsid w:val="00562E1B"/>
    <w:rsid w:val="00562E3C"/>
    <w:rsid w:val="00562F4D"/>
    <w:rsid w:val="00563048"/>
    <w:rsid w:val="005630BF"/>
    <w:rsid w:val="00563199"/>
    <w:rsid w:val="005631DC"/>
    <w:rsid w:val="0056330C"/>
    <w:rsid w:val="00563334"/>
    <w:rsid w:val="00563480"/>
    <w:rsid w:val="005634F2"/>
    <w:rsid w:val="00563585"/>
    <w:rsid w:val="005635F2"/>
    <w:rsid w:val="00563624"/>
    <w:rsid w:val="00563850"/>
    <w:rsid w:val="00563D57"/>
    <w:rsid w:val="00563FA4"/>
    <w:rsid w:val="0056416B"/>
    <w:rsid w:val="00564395"/>
    <w:rsid w:val="005643DC"/>
    <w:rsid w:val="00564524"/>
    <w:rsid w:val="00564822"/>
    <w:rsid w:val="00564A96"/>
    <w:rsid w:val="00564A99"/>
    <w:rsid w:val="00564BB3"/>
    <w:rsid w:val="00564BF9"/>
    <w:rsid w:val="00564CF6"/>
    <w:rsid w:val="00564E4F"/>
    <w:rsid w:val="00564E8F"/>
    <w:rsid w:val="00564EA5"/>
    <w:rsid w:val="00564EEE"/>
    <w:rsid w:val="00564FBB"/>
    <w:rsid w:val="00565080"/>
    <w:rsid w:val="0056509D"/>
    <w:rsid w:val="00565228"/>
    <w:rsid w:val="005652AB"/>
    <w:rsid w:val="00565380"/>
    <w:rsid w:val="00565508"/>
    <w:rsid w:val="00565976"/>
    <w:rsid w:val="00565C25"/>
    <w:rsid w:val="00565DAF"/>
    <w:rsid w:val="00565E12"/>
    <w:rsid w:val="00565E62"/>
    <w:rsid w:val="00565F62"/>
    <w:rsid w:val="00565F79"/>
    <w:rsid w:val="00566024"/>
    <w:rsid w:val="005661FA"/>
    <w:rsid w:val="0056637E"/>
    <w:rsid w:val="00566425"/>
    <w:rsid w:val="005665EE"/>
    <w:rsid w:val="00566654"/>
    <w:rsid w:val="0056684B"/>
    <w:rsid w:val="0056699C"/>
    <w:rsid w:val="005669A0"/>
    <w:rsid w:val="00566A06"/>
    <w:rsid w:val="00566C0A"/>
    <w:rsid w:val="00566D13"/>
    <w:rsid w:val="00566D5C"/>
    <w:rsid w:val="00566DB5"/>
    <w:rsid w:val="00566DF0"/>
    <w:rsid w:val="00566E30"/>
    <w:rsid w:val="00566E9E"/>
    <w:rsid w:val="005672CD"/>
    <w:rsid w:val="00567404"/>
    <w:rsid w:val="005674E0"/>
    <w:rsid w:val="00567738"/>
    <w:rsid w:val="005678A9"/>
    <w:rsid w:val="00567A1F"/>
    <w:rsid w:val="00567B02"/>
    <w:rsid w:val="00567B39"/>
    <w:rsid w:val="00567C35"/>
    <w:rsid w:val="00567F66"/>
    <w:rsid w:val="00567F9D"/>
    <w:rsid w:val="005701E7"/>
    <w:rsid w:val="00570203"/>
    <w:rsid w:val="005702A0"/>
    <w:rsid w:val="005702E7"/>
    <w:rsid w:val="00570313"/>
    <w:rsid w:val="005703FA"/>
    <w:rsid w:val="00570615"/>
    <w:rsid w:val="0057063E"/>
    <w:rsid w:val="00570654"/>
    <w:rsid w:val="005706FC"/>
    <w:rsid w:val="0057078D"/>
    <w:rsid w:val="005707A6"/>
    <w:rsid w:val="00570A03"/>
    <w:rsid w:val="00570A45"/>
    <w:rsid w:val="00570BF1"/>
    <w:rsid w:val="00570DA0"/>
    <w:rsid w:val="00570E3C"/>
    <w:rsid w:val="00570EBD"/>
    <w:rsid w:val="00570F72"/>
    <w:rsid w:val="0057101F"/>
    <w:rsid w:val="00571591"/>
    <w:rsid w:val="0057181D"/>
    <w:rsid w:val="005719EF"/>
    <w:rsid w:val="00571A57"/>
    <w:rsid w:val="00571B9D"/>
    <w:rsid w:val="00571C29"/>
    <w:rsid w:val="00571F7E"/>
    <w:rsid w:val="00571FE5"/>
    <w:rsid w:val="00572201"/>
    <w:rsid w:val="00572220"/>
    <w:rsid w:val="005723EA"/>
    <w:rsid w:val="00572427"/>
    <w:rsid w:val="005725EF"/>
    <w:rsid w:val="0057263B"/>
    <w:rsid w:val="0057266C"/>
    <w:rsid w:val="00572797"/>
    <w:rsid w:val="005727C8"/>
    <w:rsid w:val="00572805"/>
    <w:rsid w:val="005728A4"/>
    <w:rsid w:val="00572955"/>
    <w:rsid w:val="005729C5"/>
    <w:rsid w:val="00572A89"/>
    <w:rsid w:val="00572C4D"/>
    <w:rsid w:val="00572DFF"/>
    <w:rsid w:val="00572E20"/>
    <w:rsid w:val="00572FDF"/>
    <w:rsid w:val="005731B7"/>
    <w:rsid w:val="00573242"/>
    <w:rsid w:val="005732F9"/>
    <w:rsid w:val="0057333D"/>
    <w:rsid w:val="0057350B"/>
    <w:rsid w:val="005735C1"/>
    <w:rsid w:val="00573764"/>
    <w:rsid w:val="00573836"/>
    <w:rsid w:val="00573862"/>
    <w:rsid w:val="005739DE"/>
    <w:rsid w:val="00573B16"/>
    <w:rsid w:val="00573C17"/>
    <w:rsid w:val="00573C9D"/>
    <w:rsid w:val="00573CC4"/>
    <w:rsid w:val="00573D48"/>
    <w:rsid w:val="00573D5C"/>
    <w:rsid w:val="00573E98"/>
    <w:rsid w:val="00573FA6"/>
    <w:rsid w:val="00574163"/>
    <w:rsid w:val="00574451"/>
    <w:rsid w:val="005744B2"/>
    <w:rsid w:val="0057458A"/>
    <w:rsid w:val="00574696"/>
    <w:rsid w:val="00574698"/>
    <w:rsid w:val="0057481F"/>
    <w:rsid w:val="00574A8D"/>
    <w:rsid w:val="00574AEA"/>
    <w:rsid w:val="00574C0D"/>
    <w:rsid w:val="00574CB1"/>
    <w:rsid w:val="00574EE0"/>
    <w:rsid w:val="00575152"/>
    <w:rsid w:val="0057544E"/>
    <w:rsid w:val="00575511"/>
    <w:rsid w:val="0057551C"/>
    <w:rsid w:val="00575681"/>
    <w:rsid w:val="00575751"/>
    <w:rsid w:val="005757CE"/>
    <w:rsid w:val="005757E3"/>
    <w:rsid w:val="00575BEB"/>
    <w:rsid w:val="00575C21"/>
    <w:rsid w:val="00575CF9"/>
    <w:rsid w:val="00575D23"/>
    <w:rsid w:val="00575DB1"/>
    <w:rsid w:val="00575FA2"/>
    <w:rsid w:val="00575FE7"/>
    <w:rsid w:val="00576095"/>
    <w:rsid w:val="005760A7"/>
    <w:rsid w:val="005760C3"/>
    <w:rsid w:val="005760E8"/>
    <w:rsid w:val="005761C0"/>
    <w:rsid w:val="00576337"/>
    <w:rsid w:val="00576365"/>
    <w:rsid w:val="005763FC"/>
    <w:rsid w:val="00576577"/>
    <w:rsid w:val="00576627"/>
    <w:rsid w:val="00576676"/>
    <w:rsid w:val="005766A5"/>
    <w:rsid w:val="00576732"/>
    <w:rsid w:val="0057693F"/>
    <w:rsid w:val="005769E0"/>
    <w:rsid w:val="00576A2F"/>
    <w:rsid w:val="00576AA1"/>
    <w:rsid w:val="00576ADF"/>
    <w:rsid w:val="00576B86"/>
    <w:rsid w:val="00576C36"/>
    <w:rsid w:val="00576E31"/>
    <w:rsid w:val="00576EB4"/>
    <w:rsid w:val="0057705A"/>
    <w:rsid w:val="005770C1"/>
    <w:rsid w:val="005770C4"/>
    <w:rsid w:val="0057714B"/>
    <w:rsid w:val="005773B7"/>
    <w:rsid w:val="005778D2"/>
    <w:rsid w:val="005779A7"/>
    <w:rsid w:val="00577A35"/>
    <w:rsid w:val="00577B78"/>
    <w:rsid w:val="00577BC7"/>
    <w:rsid w:val="00577BCC"/>
    <w:rsid w:val="00577BCF"/>
    <w:rsid w:val="00577C3A"/>
    <w:rsid w:val="00577C58"/>
    <w:rsid w:val="00577CB1"/>
    <w:rsid w:val="00577D4B"/>
    <w:rsid w:val="00577DCF"/>
    <w:rsid w:val="00577DEB"/>
    <w:rsid w:val="00577E1F"/>
    <w:rsid w:val="00577F00"/>
    <w:rsid w:val="00577F0E"/>
    <w:rsid w:val="00577FD8"/>
    <w:rsid w:val="0057B0C2"/>
    <w:rsid w:val="005800FD"/>
    <w:rsid w:val="00580116"/>
    <w:rsid w:val="00580132"/>
    <w:rsid w:val="00580171"/>
    <w:rsid w:val="0058026B"/>
    <w:rsid w:val="0058033C"/>
    <w:rsid w:val="005803FB"/>
    <w:rsid w:val="005804C1"/>
    <w:rsid w:val="005804D0"/>
    <w:rsid w:val="005805B7"/>
    <w:rsid w:val="0058084C"/>
    <w:rsid w:val="005808BA"/>
    <w:rsid w:val="00580BFB"/>
    <w:rsid w:val="00580C4E"/>
    <w:rsid w:val="00580FB4"/>
    <w:rsid w:val="005810A4"/>
    <w:rsid w:val="0058111E"/>
    <w:rsid w:val="0058123A"/>
    <w:rsid w:val="00581560"/>
    <w:rsid w:val="0058161B"/>
    <w:rsid w:val="00581750"/>
    <w:rsid w:val="00581883"/>
    <w:rsid w:val="005818F6"/>
    <w:rsid w:val="005819DB"/>
    <w:rsid w:val="00581AB0"/>
    <w:rsid w:val="00581ABC"/>
    <w:rsid w:val="00581B90"/>
    <w:rsid w:val="00581BF6"/>
    <w:rsid w:val="00581C23"/>
    <w:rsid w:val="00581D83"/>
    <w:rsid w:val="00581ED3"/>
    <w:rsid w:val="00581EF6"/>
    <w:rsid w:val="0058231E"/>
    <w:rsid w:val="00582677"/>
    <w:rsid w:val="00582768"/>
    <w:rsid w:val="005827D1"/>
    <w:rsid w:val="00582853"/>
    <w:rsid w:val="00582917"/>
    <w:rsid w:val="00582970"/>
    <w:rsid w:val="00582982"/>
    <w:rsid w:val="00582B7E"/>
    <w:rsid w:val="00582D6B"/>
    <w:rsid w:val="00582DE3"/>
    <w:rsid w:val="00582EC6"/>
    <w:rsid w:val="00582FB5"/>
    <w:rsid w:val="005830F5"/>
    <w:rsid w:val="00583113"/>
    <w:rsid w:val="005832C8"/>
    <w:rsid w:val="00583303"/>
    <w:rsid w:val="00583461"/>
    <w:rsid w:val="005835B3"/>
    <w:rsid w:val="0058370D"/>
    <w:rsid w:val="00583718"/>
    <w:rsid w:val="0058376C"/>
    <w:rsid w:val="00583866"/>
    <w:rsid w:val="0058392E"/>
    <w:rsid w:val="0058394B"/>
    <w:rsid w:val="00583A9D"/>
    <w:rsid w:val="00583AF4"/>
    <w:rsid w:val="00583B73"/>
    <w:rsid w:val="00583C19"/>
    <w:rsid w:val="00583CFD"/>
    <w:rsid w:val="00583E34"/>
    <w:rsid w:val="00583F2E"/>
    <w:rsid w:val="00583FF0"/>
    <w:rsid w:val="0058405F"/>
    <w:rsid w:val="005842FD"/>
    <w:rsid w:val="005844E9"/>
    <w:rsid w:val="00584578"/>
    <w:rsid w:val="00584747"/>
    <w:rsid w:val="00584810"/>
    <w:rsid w:val="005849E5"/>
    <w:rsid w:val="00584B40"/>
    <w:rsid w:val="00584DD0"/>
    <w:rsid w:val="005851A2"/>
    <w:rsid w:val="005856A4"/>
    <w:rsid w:val="0058575F"/>
    <w:rsid w:val="005857E7"/>
    <w:rsid w:val="0058580E"/>
    <w:rsid w:val="005858EC"/>
    <w:rsid w:val="00585A07"/>
    <w:rsid w:val="00585A0F"/>
    <w:rsid w:val="00585B96"/>
    <w:rsid w:val="00585C6D"/>
    <w:rsid w:val="00585D11"/>
    <w:rsid w:val="00585D59"/>
    <w:rsid w:val="00586023"/>
    <w:rsid w:val="005864A5"/>
    <w:rsid w:val="0058654D"/>
    <w:rsid w:val="005865E7"/>
    <w:rsid w:val="00586601"/>
    <w:rsid w:val="00586922"/>
    <w:rsid w:val="00586C24"/>
    <w:rsid w:val="00586E0A"/>
    <w:rsid w:val="00586F2C"/>
    <w:rsid w:val="0058706E"/>
    <w:rsid w:val="005870AF"/>
    <w:rsid w:val="005870D6"/>
    <w:rsid w:val="0058716B"/>
    <w:rsid w:val="00587276"/>
    <w:rsid w:val="005872A5"/>
    <w:rsid w:val="0058737E"/>
    <w:rsid w:val="00587421"/>
    <w:rsid w:val="00587439"/>
    <w:rsid w:val="00587699"/>
    <w:rsid w:val="0058776E"/>
    <w:rsid w:val="005877F3"/>
    <w:rsid w:val="005878EF"/>
    <w:rsid w:val="00587A66"/>
    <w:rsid w:val="00587A85"/>
    <w:rsid w:val="00587B7A"/>
    <w:rsid w:val="00587BE5"/>
    <w:rsid w:val="00587C7D"/>
    <w:rsid w:val="00587C95"/>
    <w:rsid w:val="00587D16"/>
    <w:rsid w:val="00587D94"/>
    <w:rsid w:val="00587E08"/>
    <w:rsid w:val="00587E8B"/>
    <w:rsid w:val="00587FAB"/>
    <w:rsid w:val="00587FF1"/>
    <w:rsid w:val="00590258"/>
    <w:rsid w:val="0059030B"/>
    <w:rsid w:val="005903C0"/>
    <w:rsid w:val="0059046B"/>
    <w:rsid w:val="005904CC"/>
    <w:rsid w:val="00590513"/>
    <w:rsid w:val="005905EA"/>
    <w:rsid w:val="0059063D"/>
    <w:rsid w:val="00590730"/>
    <w:rsid w:val="0059078E"/>
    <w:rsid w:val="0059082A"/>
    <w:rsid w:val="00590889"/>
    <w:rsid w:val="00590983"/>
    <w:rsid w:val="00590A6C"/>
    <w:rsid w:val="00590AA6"/>
    <w:rsid w:val="00590CFB"/>
    <w:rsid w:val="00590ED9"/>
    <w:rsid w:val="00590F4B"/>
    <w:rsid w:val="00590FC1"/>
    <w:rsid w:val="0059105A"/>
    <w:rsid w:val="0059116E"/>
    <w:rsid w:val="0059119B"/>
    <w:rsid w:val="0059132B"/>
    <w:rsid w:val="005916DF"/>
    <w:rsid w:val="00591878"/>
    <w:rsid w:val="00591CB5"/>
    <w:rsid w:val="00591CCA"/>
    <w:rsid w:val="00591E47"/>
    <w:rsid w:val="00591F33"/>
    <w:rsid w:val="005920C0"/>
    <w:rsid w:val="005922E4"/>
    <w:rsid w:val="005922FD"/>
    <w:rsid w:val="005923C9"/>
    <w:rsid w:val="0059247B"/>
    <w:rsid w:val="005924B4"/>
    <w:rsid w:val="005924FE"/>
    <w:rsid w:val="005925F5"/>
    <w:rsid w:val="00592632"/>
    <w:rsid w:val="0059284F"/>
    <w:rsid w:val="005929DC"/>
    <w:rsid w:val="00592A3B"/>
    <w:rsid w:val="00592AD3"/>
    <w:rsid w:val="00592B1A"/>
    <w:rsid w:val="00592CFB"/>
    <w:rsid w:val="00592DD2"/>
    <w:rsid w:val="00592EA3"/>
    <w:rsid w:val="00592F2B"/>
    <w:rsid w:val="00592F88"/>
    <w:rsid w:val="00593002"/>
    <w:rsid w:val="0059310B"/>
    <w:rsid w:val="0059313C"/>
    <w:rsid w:val="00593195"/>
    <w:rsid w:val="005931C9"/>
    <w:rsid w:val="00593210"/>
    <w:rsid w:val="00593492"/>
    <w:rsid w:val="0059352C"/>
    <w:rsid w:val="005935BA"/>
    <w:rsid w:val="005935CD"/>
    <w:rsid w:val="0059367E"/>
    <w:rsid w:val="0059367F"/>
    <w:rsid w:val="00593ADC"/>
    <w:rsid w:val="00593B5E"/>
    <w:rsid w:val="00593BB8"/>
    <w:rsid w:val="00593C08"/>
    <w:rsid w:val="00593C85"/>
    <w:rsid w:val="00593D3C"/>
    <w:rsid w:val="00593D68"/>
    <w:rsid w:val="00593D7F"/>
    <w:rsid w:val="00593DE0"/>
    <w:rsid w:val="00593E5C"/>
    <w:rsid w:val="00593E83"/>
    <w:rsid w:val="00593ECA"/>
    <w:rsid w:val="00594183"/>
    <w:rsid w:val="005942F1"/>
    <w:rsid w:val="0059459F"/>
    <w:rsid w:val="005946EE"/>
    <w:rsid w:val="005947A6"/>
    <w:rsid w:val="00594A57"/>
    <w:rsid w:val="00594A71"/>
    <w:rsid w:val="00594C21"/>
    <w:rsid w:val="00594C43"/>
    <w:rsid w:val="00594D3F"/>
    <w:rsid w:val="00595019"/>
    <w:rsid w:val="00595131"/>
    <w:rsid w:val="00595301"/>
    <w:rsid w:val="00595765"/>
    <w:rsid w:val="00595784"/>
    <w:rsid w:val="00595798"/>
    <w:rsid w:val="005957B4"/>
    <w:rsid w:val="005957E9"/>
    <w:rsid w:val="00595939"/>
    <w:rsid w:val="00595A2E"/>
    <w:rsid w:val="00595AC3"/>
    <w:rsid w:val="00595B35"/>
    <w:rsid w:val="00595BAD"/>
    <w:rsid w:val="00595BD1"/>
    <w:rsid w:val="00595C1F"/>
    <w:rsid w:val="00595D16"/>
    <w:rsid w:val="00595E64"/>
    <w:rsid w:val="00595ED6"/>
    <w:rsid w:val="00595EED"/>
    <w:rsid w:val="00595EFF"/>
    <w:rsid w:val="00595F01"/>
    <w:rsid w:val="005960F4"/>
    <w:rsid w:val="0059611F"/>
    <w:rsid w:val="0059619F"/>
    <w:rsid w:val="0059644C"/>
    <w:rsid w:val="0059645B"/>
    <w:rsid w:val="00596712"/>
    <w:rsid w:val="0059672E"/>
    <w:rsid w:val="00596767"/>
    <w:rsid w:val="00596879"/>
    <w:rsid w:val="00596B06"/>
    <w:rsid w:val="00596C29"/>
    <w:rsid w:val="00596C2C"/>
    <w:rsid w:val="00596C73"/>
    <w:rsid w:val="00596D54"/>
    <w:rsid w:val="00596D57"/>
    <w:rsid w:val="00596D68"/>
    <w:rsid w:val="00596E09"/>
    <w:rsid w:val="00596ED7"/>
    <w:rsid w:val="00596F66"/>
    <w:rsid w:val="00597125"/>
    <w:rsid w:val="005971A2"/>
    <w:rsid w:val="005971CE"/>
    <w:rsid w:val="0059737D"/>
    <w:rsid w:val="005974D8"/>
    <w:rsid w:val="0059756F"/>
    <w:rsid w:val="00597618"/>
    <w:rsid w:val="005976B0"/>
    <w:rsid w:val="005978C7"/>
    <w:rsid w:val="005978EA"/>
    <w:rsid w:val="00597B7E"/>
    <w:rsid w:val="00597B98"/>
    <w:rsid w:val="00597BF2"/>
    <w:rsid w:val="00597C4B"/>
    <w:rsid w:val="00597D49"/>
    <w:rsid w:val="00597D67"/>
    <w:rsid w:val="00597DB7"/>
    <w:rsid w:val="00597E23"/>
    <w:rsid w:val="00597E68"/>
    <w:rsid w:val="00597EAE"/>
    <w:rsid w:val="00597EF0"/>
    <w:rsid w:val="00597F21"/>
    <w:rsid w:val="00597FCA"/>
    <w:rsid w:val="005A00C6"/>
    <w:rsid w:val="005A02FF"/>
    <w:rsid w:val="005A03EA"/>
    <w:rsid w:val="005A03F2"/>
    <w:rsid w:val="005A0403"/>
    <w:rsid w:val="005A042F"/>
    <w:rsid w:val="005A0456"/>
    <w:rsid w:val="005A0502"/>
    <w:rsid w:val="005A053B"/>
    <w:rsid w:val="005A086C"/>
    <w:rsid w:val="005A09E7"/>
    <w:rsid w:val="005A0B45"/>
    <w:rsid w:val="005A0B97"/>
    <w:rsid w:val="005A0C8E"/>
    <w:rsid w:val="005A0EB0"/>
    <w:rsid w:val="005A0EE8"/>
    <w:rsid w:val="005A0FCA"/>
    <w:rsid w:val="005A1058"/>
    <w:rsid w:val="005A1091"/>
    <w:rsid w:val="005A10BC"/>
    <w:rsid w:val="005A136C"/>
    <w:rsid w:val="005A139A"/>
    <w:rsid w:val="005A1732"/>
    <w:rsid w:val="005A19E1"/>
    <w:rsid w:val="005A1A04"/>
    <w:rsid w:val="005A1B32"/>
    <w:rsid w:val="005A1B47"/>
    <w:rsid w:val="005A1CAC"/>
    <w:rsid w:val="005A1CB4"/>
    <w:rsid w:val="005A1D0D"/>
    <w:rsid w:val="005A1F06"/>
    <w:rsid w:val="005A1F11"/>
    <w:rsid w:val="005A227D"/>
    <w:rsid w:val="005A2296"/>
    <w:rsid w:val="005A22A0"/>
    <w:rsid w:val="005A22C5"/>
    <w:rsid w:val="005A22DE"/>
    <w:rsid w:val="005A23C9"/>
    <w:rsid w:val="005A2419"/>
    <w:rsid w:val="005A249D"/>
    <w:rsid w:val="005A292D"/>
    <w:rsid w:val="005A2969"/>
    <w:rsid w:val="005A2AAC"/>
    <w:rsid w:val="005A2CDB"/>
    <w:rsid w:val="005A2CF9"/>
    <w:rsid w:val="005A2D34"/>
    <w:rsid w:val="005A2D74"/>
    <w:rsid w:val="005A2DC2"/>
    <w:rsid w:val="005A2E74"/>
    <w:rsid w:val="005A304D"/>
    <w:rsid w:val="005A3051"/>
    <w:rsid w:val="005A3354"/>
    <w:rsid w:val="005A340C"/>
    <w:rsid w:val="005A34B5"/>
    <w:rsid w:val="005A368F"/>
    <w:rsid w:val="005A3826"/>
    <w:rsid w:val="005A3891"/>
    <w:rsid w:val="005A38DA"/>
    <w:rsid w:val="005A390E"/>
    <w:rsid w:val="005A392F"/>
    <w:rsid w:val="005A3AED"/>
    <w:rsid w:val="005A3B68"/>
    <w:rsid w:val="005A3C5D"/>
    <w:rsid w:val="005A3C94"/>
    <w:rsid w:val="005A3D79"/>
    <w:rsid w:val="005A3DCA"/>
    <w:rsid w:val="005A3DE6"/>
    <w:rsid w:val="005A3EEC"/>
    <w:rsid w:val="005A3F7E"/>
    <w:rsid w:val="005A4310"/>
    <w:rsid w:val="005A4368"/>
    <w:rsid w:val="005A4389"/>
    <w:rsid w:val="005A45B9"/>
    <w:rsid w:val="005A45E9"/>
    <w:rsid w:val="005A488B"/>
    <w:rsid w:val="005A4890"/>
    <w:rsid w:val="005A4A3C"/>
    <w:rsid w:val="005A4A47"/>
    <w:rsid w:val="005A4B6D"/>
    <w:rsid w:val="005A4B90"/>
    <w:rsid w:val="005A4EC0"/>
    <w:rsid w:val="005A4EC7"/>
    <w:rsid w:val="005A52DD"/>
    <w:rsid w:val="005A537F"/>
    <w:rsid w:val="005A53FE"/>
    <w:rsid w:val="005A5522"/>
    <w:rsid w:val="005A553B"/>
    <w:rsid w:val="005A5625"/>
    <w:rsid w:val="005A5791"/>
    <w:rsid w:val="005A57D9"/>
    <w:rsid w:val="005A58B6"/>
    <w:rsid w:val="005A5B68"/>
    <w:rsid w:val="005A5CC2"/>
    <w:rsid w:val="005A5E71"/>
    <w:rsid w:val="005A63C2"/>
    <w:rsid w:val="005A6801"/>
    <w:rsid w:val="005A6864"/>
    <w:rsid w:val="005A699A"/>
    <w:rsid w:val="005A6AA6"/>
    <w:rsid w:val="005A6AC3"/>
    <w:rsid w:val="005A6B05"/>
    <w:rsid w:val="005A6B74"/>
    <w:rsid w:val="005A6D2F"/>
    <w:rsid w:val="005A6DB6"/>
    <w:rsid w:val="005A6EBB"/>
    <w:rsid w:val="005A6EC5"/>
    <w:rsid w:val="005A705F"/>
    <w:rsid w:val="005A749E"/>
    <w:rsid w:val="005A74F5"/>
    <w:rsid w:val="005A77EB"/>
    <w:rsid w:val="005A7AB0"/>
    <w:rsid w:val="005A7CD3"/>
    <w:rsid w:val="005A7D6C"/>
    <w:rsid w:val="005A7DE1"/>
    <w:rsid w:val="005A7E3B"/>
    <w:rsid w:val="005A7F26"/>
    <w:rsid w:val="005B024C"/>
    <w:rsid w:val="005B03D5"/>
    <w:rsid w:val="005B0450"/>
    <w:rsid w:val="005B062A"/>
    <w:rsid w:val="005B0748"/>
    <w:rsid w:val="005B0838"/>
    <w:rsid w:val="005B0978"/>
    <w:rsid w:val="005B098E"/>
    <w:rsid w:val="005B0A29"/>
    <w:rsid w:val="005B0B11"/>
    <w:rsid w:val="005B0B1D"/>
    <w:rsid w:val="005B0CCC"/>
    <w:rsid w:val="005B0E50"/>
    <w:rsid w:val="005B0E57"/>
    <w:rsid w:val="005B0EFF"/>
    <w:rsid w:val="005B0FD8"/>
    <w:rsid w:val="005B11D2"/>
    <w:rsid w:val="005B1272"/>
    <w:rsid w:val="005B1364"/>
    <w:rsid w:val="005B13AB"/>
    <w:rsid w:val="005B1459"/>
    <w:rsid w:val="005B14EF"/>
    <w:rsid w:val="005B157E"/>
    <w:rsid w:val="005B15E2"/>
    <w:rsid w:val="005B15F1"/>
    <w:rsid w:val="005B1654"/>
    <w:rsid w:val="005B17B6"/>
    <w:rsid w:val="005B18C7"/>
    <w:rsid w:val="005B197B"/>
    <w:rsid w:val="005B1AAD"/>
    <w:rsid w:val="005B1C28"/>
    <w:rsid w:val="005B1C58"/>
    <w:rsid w:val="005B1D9D"/>
    <w:rsid w:val="005B1DA7"/>
    <w:rsid w:val="005B2168"/>
    <w:rsid w:val="005B21B9"/>
    <w:rsid w:val="005B21C6"/>
    <w:rsid w:val="005B246F"/>
    <w:rsid w:val="005B251F"/>
    <w:rsid w:val="005B256E"/>
    <w:rsid w:val="005B2576"/>
    <w:rsid w:val="005B27CE"/>
    <w:rsid w:val="005B28FB"/>
    <w:rsid w:val="005B2A94"/>
    <w:rsid w:val="005B2F4F"/>
    <w:rsid w:val="005B309D"/>
    <w:rsid w:val="005B31D7"/>
    <w:rsid w:val="005B32A0"/>
    <w:rsid w:val="005B330C"/>
    <w:rsid w:val="005B33BA"/>
    <w:rsid w:val="005B35A1"/>
    <w:rsid w:val="005B3669"/>
    <w:rsid w:val="005B3705"/>
    <w:rsid w:val="005B3B74"/>
    <w:rsid w:val="005B3BE9"/>
    <w:rsid w:val="005B3F88"/>
    <w:rsid w:val="005B40D5"/>
    <w:rsid w:val="005B416A"/>
    <w:rsid w:val="005B421E"/>
    <w:rsid w:val="005B425D"/>
    <w:rsid w:val="005B42F1"/>
    <w:rsid w:val="005B4432"/>
    <w:rsid w:val="005B445B"/>
    <w:rsid w:val="005B4668"/>
    <w:rsid w:val="005B4843"/>
    <w:rsid w:val="005B4AF3"/>
    <w:rsid w:val="005B4C17"/>
    <w:rsid w:val="005B4D06"/>
    <w:rsid w:val="005B4D45"/>
    <w:rsid w:val="005B4F46"/>
    <w:rsid w:val="005B4F4E"/>
    <w:rsid w:val="005B51E9"/>
    <w:rsid w:val="005B5591"/>
    <w:rsid w:val="005B5691"/>
    <w:rsid w:val="005B5A41"/>
    <w:rsid w:val="005B5CC5"/>
    <w:rsid w:val="005B5EA8"/>
    <w:rsid w:val="005B5EDE"/>
    <w:rsid w:val="005B5F27"/>
    <w:rsid w:val="005B6037"/>
    <w:rsid w:val="005B60B7"/>
    <w:rsid w:val="005B61DC"/>
    <w:rsid w:val="005B622A"/>
    <w:rsid w:val="005B6746"/>
    <w:rsid w:val="005B68C6"/>
    <w:rsid w:val="005B6995"/>
    <w:rsid w:val="005B6A04"/>
    <w:rsid w:val="005B6A5D"/>
    <w:rsid w:val="005B6CC0"/>
    <w:rsid w:val="005B6D2A"/>
    <w:rsid w:val="005B706D"/>
    <w:rsid w:val="005B713F"/>
    <w:rsid w:val="005B7244"/>
    <w:rsid w:val="005B7465"/>
    <w:rsid w:val="005B77C7"/>
    <w:rsid w:val="005B7963"/>
    <w:rsid w:val="005B7981"/>
    <w:rsid w:val="005B7985"/>
    <w:rsid w:val="005B7BA7"/>
    <w:rsid w:val="005B7CD1"/>
    <w:rsid w:val="005B7D22"/>
    <w:rsid w:val="005B7DA9"/>
    <w:rsid w:val="005B7DD3"/>
    <w:rsid w:val="005B7E55"/>
    <w:rsid w:val="005B7EBC"/>
    <w:rsid w:val="005B7F3E"/>
    <w:rsid w:val="005C001B"/>
    <w:rsid w:val="005C0131"/>
    <w:rsid w:val="005C0216"/>
    <w:rsid w:val="005C029E"/>
    <w:rsid w:val="005C0303"/>
    <w:rsid w:val="005C03CC"/>
    <w:rsid w:val="005C045A"/>
    <w:rsid w:val="005C04C4"/>
    <w:rsid w:val="005C060C"/>
    <w:rsid w:val="005C064F"/>
    <w:rsid w:val="005C0699"/>
    <w:rsid w:val="005C070D"/>
    <w:rsid w:val="005C096E"/>
    <w:rsid w:val="005C0992"/>
    <w:rsid w:val="005C0B75"/>
    <w:rsid w:val="005C0CD1"/>
    <w:rsid w:val="005C0E73"/>
    <w:rsid w:val="005C10EF"/>
    <w:rsid w:val="005C115F"/>
    <w:rsid w:val="005C1213"/>
    <w:rsid w:val="005C1293"/>
    <w:rsid w:val="005C140B"/>
    <w:rsid w:val="005C14D8"/>
    <w:rsid w:val="005C15B2"/>
    <w:rsid w:val="005C161B"/>
    <w:rsid w:val="005C16FC"/>
    <w:rsid w:val="005C177F"/>
    <w:rsid w:val="005C19A8"/>
    <w:rsid w:val="005C19C4"/>
    <w:rsid w:val="005C19D2"/>
    <w:rsid w:val="005C1A11"/>
    <w:rsid w:val="005C1BCF"/>
    <w:rsid w:val="005C1C1C"/>
    <w:rsid w:val="005C1CF9"/>
    <w:rsid w:val="005C1E65"/>
    <w:rsid w:val="005C1E67"/>
    <w:rsid w:val="005C1E68"/>
    <w:rsid w:val="005C1EA8"/>
    <w:rsid w:val="005C1FE3"/>
    <w:rsid w:val="005C2163"/>
    <w:rsid w:val="005C2453"/>
    <w:rsid w:val="005C245B"/>
    <w:rsid w:val="005C2573"/>
    <w:rsid w:val="005C25BB"/>
    <w:rsid w:val="005C2627"/>
    <w:rsid w:val="005C2649"/>
    <w:rsid w:val="005C286B"/>
    <w:rsid w:val="005C28AB"/>
    <w:rsid w:val="005C292D"/>
    <w:rsid w:val="005C29E9"/>
    <w:rsid w:val="005C29EC"/>
    <w:rsid w:val="005C2B68"/>
    <w:rsid w:val="005C2BB6"/>
    <w:rsid w:val="005C2DF9"/>
    <w:rsid w:val="005C2E26"/>
    <w:rsid w:val="005C2F32"/>
    <w:rsid w:val="005C2F56"/>
    <w:rsid w:val="005C2F89"/>
    <w:rsid w:val="005C310A"/>
    <w:rsid w:val="005C31A7"/>
    <w:rsid w:val="005C31E4"/>
    <w:rsid w:val="005C3656"/>
    <w:rsid w:val="005C3786"/>
    <w:rsid w:val="005C37DC"/>
    <w:rsid w:val="005C387E"/>
    <w:rsid w:val="005C38EF"/>
    <w:rsid w:val="005C3941"/>
    <w:rsid w:val="005C396C"/>
    <w:rsid w:val="005C3998"/>
    <w:rsid w:val="005C3A70"/>
    <w:rsid w:val="005C3A95"/>
    <w:rsid w:val="005C3AD1"/>
    <w:rsid w:val="005C3AEC"/>
    <w:rsid w:val="005C3AF5"/>
    <w:rsid w:val="005C3C05"/>
    <w:rsid w:val="005C3C71"/>
    <w:rsid w:val="005C3D08"/>
    <w:rsid w:val="005C3E99"/>
    <w:rsid w:val="005C3F0A"/>
    <w:rsid w:val="005C3F9E"/>
    <w:rsid w:val="005C3FE6"/>
    <w:rsid w:val="005C4041"/>
    <w:rsid w:val="005C404C"/>
    <w:rsid w:val="005C4125"/>
    <w:rsid w:val="005C419C"/>
    <w:rsid w:val="005C4474"/>
    <w:rsid w:val="005C4485"/>
    <w:rsid w:val="005C460D"/>
    <w:rsid w:val="005C48AB"/>
    <w:rsid w:val="005C48DF"/>
    <w:rsid w:val="005C4945"/>
    <w:rsid w:val="005C4A83"/>
    <w:rsid w:val="005C4AEB"/>
    <w:rsid w:val="005C4BF1"/>
    <w:rsid w:val="005C4C3A"/>
    <w:rsid w:val="005C4DF7"/>
    <w:rsid w:val="005C5224"/>
    <w:rsid w:val="005C5313"/>
    <w:rsid w:val="005C53EB"/>
    <w:rsid w:val="005C558E"/>
    <w:rsid w:val="005C5835"/>
    <w:rsid w:val="005C592B"/>
    <w:rsid w:val="005C596E"/>
    <w:rsid w:val="005C59EC"/>
    <w:rsid w:val="005C5ACC"/>
    <w:rsid w:val="005C5BCC"/>
    <w:rsid w:val="005C5E62"/>
    <w:rsid w:val="005C5ECC"/>
    <w:rsid w:val="005C5F41"/>
    <w:rsid w:val="005C5FDC"/>
    <w:rsid w:val="005C600B"/>
    <w:rsid w:val="005C6022"/>
    <w:rsid w:val="005C602F"/>
    <w:rsid w:val="005C60EC"/>
    <w:rsid w:val="005C61F0"/>
    <w:rsid w:val="005C639A"/>
    <w:rsid w:val="005C639E"/>
    <w:rsid w:val="005C65A6"/>
    <w:rsid w:val="005C6669"/>
    <w:rsid w:val="005C680C"/>
    <w:rsid w:val="005C68C1"/>
    <w:rsid w:val="005C68D7"/>
    <w:rsid w:val="005C6AD8"/>
    <w:rsid w:val="005C6B00"/>
    <w:rsid w:val="005C6B36"/>
    <w:rsid w:val="005C6CFA"/>
    <w:rsid w:val="005C6D1F"/>
    <w:rsid w:val="005C6DA2"/>
    <w:rsid w:val="005C6E2C"/>
    <w:rsid w:val="005C6EC4"/>
    <w:rsid w:val="005C7117"/>
    <w:rsid w:val="005C7216"/>
    <w:rsid w:val="005C7431"/>
    <w:rsid w:val="005C7465"/>
    <w:rsid w:val="005C7575"/>
    <w:rsid w:val="005C7649"/>
    <w:rsid w:val="005C7804"/>
    <w:rsid w:val="005C786D"/>
    <w:rsid w:val="005C79EF"/>
    <w:rsid w:val="005C7AD4"/>
    <w:rsid w:val="005C7DA2"/>
    <w:rsid w:val="005C7DF7"/>
    <w:rsid w:val="005C7F17"/>
    <w:rsid w:val="005D009B"/>
    <w:rsid w:val="005D010A"/>
    <w:rsid w:val="005D0410"/>
    <w:rsid w:val="005D0463"/>
    <w:rsid w:val="005D05FF"/>
    <w:rsid w:val="005D0613"/>
    <w:rsid w:val="005D0745"/>
    <w:rsid w:val="005D07FC"/>
    <w:rsid w:val="005D092B"/>
    <w:rsid w:val="005D0AEB"/>
    <w:rsid w:val="005D0AF8"/>
    <w:rsid w:val="005D0B6E"/>
    <w:rsid w:val="005D0DE3"/>
    <w:rsid w:val="005D0F65"/>
    <w:rsid w:val="005D0F7C"/>
    <w:rsid w:val="005D0FD0"/>
    <w:rsid w:val="005D0FE5"/>
    <w:rsid w:val="005D107C"/>
    <w:rsid w:val="005D1098"/>
    <w:rsid w:val="005D10D5"/>
    <w:rsid w:val="005D1189"/>
    <w:rsid w:val="005D1227"/>
    <w:rsid w:val="005D1404"/>
    <w:rsid w:val="005D140E"/>
    <w:rsid w:val="005D143D"/>
    <w:rsid w:val="005D145A"/>
    <w:rsid w:val="005D14CC"/>
    <w:rsid w:val="005D1743"/>
    <w:rsid w:val="005D178F"/>
    <w:rsid w:val="005D17E4"/>
    <w:rsid w:val="005D17F6"/>
    <w:rsid w:val="005D1802"/>
    <w:rsid w:val="005D18BF"/>
    <w:rsid w:val="005D1A43"/>
    <w:rsid w:val="005D1AFF"/>
    <w:rsid w:val="005D1B76"/>
    <w:rsid w:val="005D1C6D"/>
    <w:rsid w:val="005D1CF8"/>
    <w:rsid w:val="005D1D10"/>
    <w:rsid w:val="005D1D54"/>
    <w:rsid w:val="005D1E98"/>
    <w:rsid w:val="005D1F25"/>
    <w:rsid w:val="005D1F76"/>
    <w:rsid w:val="005D1FDC"/>
    <w:rsid w:val="005D2042"/>
    <w:rsid w:val="005D204A"/>
    <w:rsid w:val="005D20B4"/>
    <w:rsid w:val="005D2135"/>
    <w:rsid w:val="005D2191"/>
    <w:rsid w:val="005D229B"/>
    <w:rsid w:val="005D2309"/>
    <w:rsid w:val="005D23A3"/>
    <w:rsid w:val="005D245F"/>
    <w:rsid w:val="005D2634"/>
    <w:rsid w:val="005D2971"/>
    <w:rsid w:val="005D2D99"/>
    <w:rsid w:val="005D2F0D"/>
    <w:rsid w:val="005D2F2B"/>
    <w:rsid w:val="005D3028"/>
    <w:rsid w:val="005D307E"/>
    <w:rsid w:val="005D315E"/>
    <w:rsid w:val="005D31C9"/>
    <w:rsid w:val="005D32B3"/>
    <w:rsid w:val="005D3662"/>
    <w:rsid w:val="005D3859"/>
    <w:rsid w:val="005D389D"/>
    <w:rsid w:val="005D398E"/>
    <w:rsid w:val="005D39C3"/>
    <w:rsid w:val="005D3B09"/>
    <w:rsid w:val="005D3BD9"/>
    <w:rsid w:val="005D3C5B"/>
    <w:rsid w:val="005D3CC3"/>
    <w:rsid w:val="005D3CD6"/>
    <w:rsid w:val="005D3D7C"/>
    <w:rsid w:val="005D3E49"/>
    <w:rsid w:val="005D4366"/>
    <w:rsid w:val="005D4403"/>
    <w:rsid w:val="005D4452"/>
    <w:rsid w:val="005D4763"/>
    <w:rsid w:val="005D477A"/>
    <w:rsid w:val="005D4831"/>
    <w:rsid w:val="005D4981"/>
    <w:rsid w:val="005D4B8C"/>
    <w:rsid w:val="005D4BB1"/>
    <w:rsid w:val="005D4C86"/>
    <w:rsid w:val="005D4C9D"/>
    <w:rsid w:val="005D4DEB"/>
    <w:rsid w:val="005D4ED3"/>
    <w:rsid w:val="005D4FF5"/>
    <w:rsid w:val="005D523B"/>
    <w:rsid w:val="005D5258"/>
    <w:rsid w:val="005D53C0"/>
    <w:rsid w:val="005D54E1"/>
    <w:rsid w:val="005D5606"/>
    <w:rsid w:val="005D5743"/>
    <w:rsid w:val="005D5761"/>
    <w:rsid w:val="005D5A1C"/>
    <w:rsid w:val="005D5A56"/>
    <w:rsid w:val="005D5AE6"/>
    <w:rsid w:val="005D5CC9"/>
    <w:rsid w:val="005D5F10"/>
    <w:rsid w:val="005D613D"/>
    <w:rsid w:val="005D61D7"/>
    <w:rsid w:val="005D61F0"/>
    <w:rsid w:val="005D61FD"/>
    <w:rsid w:val="005D6257"/>
    <w:rsid w:val="005D6278"/>
    <w:rsid w:val="005D6285"/>
    <w:rsid w:val="005D629A"/>
    <w:rsid w:val="005D6555"/>
    <w:rsid w:val="005D6712"/>
    <w:rsid w:val="005D674E"/>
    <w:rsid w:val="005D67CB"/>
    <w:rsid w:val="005D692C"/>
    <w:rsid w:val="005D69D3"/>
    <w:rsid w:val="005D6A12"/>
    <w:rsid w:val="005D6A31"/>
    <w:rsid w:val="005D6B46"/>
    <w:rsid w:val="005D6B7A"/>
    <w:rsid w:val="005D6CDF"/>
    <w:rsid w:val="005D6D6F"/>
    <w:rsid w:val="005D6DB4"/>
    <w:rsid w:val="005D6DC0"/>
    <w:rsid w:val="005D6E08"/>
    <w:rsid w:val="005D6E7D"/>
    <w:rsid w:val="005D6E8E"/>
    <w:rsid w:val="005D6FF9"/>
    <w:rsid w:val="005D7584"/>
    <w:rsid w:val="005D765F"/>
    <w:rsid w:val="005D7722"/>
    <w:rsid w:val="005D7755"/>
    <w:rsid w:val="005D7842"/>
    <w:rsid w:val="005D7859"/>
    <w:rsid w:val="005D78F8"/>
    <w:rsid w:val="005D7BE9"/>
    <w:rsid w:val="005D7CBF"/>
    <w:rsid w:val="005D7F6C"/>
    <w:rsid w:val="005D7FB4"/>
    <w:rsid w:val="005E00C1"/>
    <w:rsid w:val="005E026B"/>
    <w:rsid w:val="005E0474"/>
    <w:rsid w:val="005E04A5"/>
    <w:rsid w:val="005E0593"/>
    <w:rsid w:val="005E0616"/>
    <w:rsid w:val="005E071C"/>
    <w:rsid w:val="005E07F5"/>
    <w:rsid w:val="005E0805"/>
    <w:rsid w:val="005E0820"/>
    <w:rsid w:val="005E085D"/>
    <w:rsid w:val="005E09C8"/>
    <w:rsid w:val="005E0A39"/>
    <w:rsid w:val="005E0AC8"/>
    <w:rsid w:val="005E0B2C"/>
    <w:rsid w:val="005E0C5D"/>
    <w:rsid w:val="005E0CA4"/>
    <w:rsid w:val="005E0D06"/>
    <w:rsid w:val="005E0DC0"/>
    <w:rsid w:val="005E0E05"/>
    <w:rsid w:val="005E0E16"/>
    <w:rsid w:val="005E0EB8"/>
    <w:rsid w:val="005E0F49"/>
    <w:rsid w:val="005E0FA1"/>
    <w:rsid w:val="005E0FBD"/>
    <w:rsid w:val="005E0FFC"/>
    <w:rsid w:val="005E10FE"/>
    <w:rsid w:val="005E1364"/>
    <w:rsid w:val="005E137D"/>
    <w:rsid w:val="005E145E"/>
    <w:rsid w:val="005E163B"/>
    <w:rsid w:val="005E166F"/>
    <w:rsid w:val="005E16F7"/>
    <w:rsid w:val="005E17DF"/>
    <w:rsid w:val="005E18CB"/>
    <w:rsid w:val="005E1C37"/>
    <w:rsid w:val="005E1C5F"/>
    <w:rsid w:val="005E1E3E"/>
    <w:rsid w:val="005E1ED5"/>
    <w:rsid w:val="005E1F43"/>
    <w:rsid w:val="005E2048"/>
    <w:rsid w:val="005E223E"/>
    <w:rsid w:val="005E2281"/>
    <w:rsid w:val="005E23AF"/>
    <w:rsid w:val="005E24A9"/>
    <w:rsid w:val="005E254D"/>
    <w:rsid w:val="005E264F"/>
    <w:rsid w:val="005E273F"/>
    <w:rsid w:val="005E27E4"/>
    <w:rsid w:val="005E285D"/>
    <w:rsid w:val="005E2955"/>
    <w:rsid w:val="005E29DD"/>
    <w:rsid w:val="005E2A24"/>
    <w:rsid w:val="005E2AFB"/>
    <w:rsid w:val="005E2B52"/>
    <w:rsid w:val="005E2C30"/>
    <w:rsid w:val="005E2D0A"/>
    <w:rsid w:val="005E2EB1"/>
    <w:rsid w:val="005E3017"/>
    <w:rsid w:val="005E3378"/>
    <w:rsid w:val="005E33E5"/>
    <w:rsid w:val="005E3582"/>
    <w:rsid w:val="005E36DD"/>
    <w:rsid w:val="005E3A15"/>
    <w:rsid w:val="005E3CE5"/>
    <w:rsid w:val="005E3D8A"/>
    <w:rsid w:val="005E3FA7"/>
    <w:rsid w:val="005E4085"/>
    <w:rsid w:val="005E40EC"/>
    <w:rsid w:val="005E4129"/>
    <w:rsid w:val="005E4261"/>
    <w:rsid w:val="005E42D0"/>
    <w:rsid w:val="005E430B"/>
    <w:rsid w:val="005E4420"/>
    <w:rsid w:val="005E44D0"/>
    <w:rsid w:val="005E4557"/>
    <w:rsid w:val="005E45DD"/>
    <w:rsid w:val="005E48D4"/>
    <w:rsid w:val="005E48D8"/>
    <w:rsid w:val="005E4A12"/>
    <w:rsid w:val="005E4B00"/>
    <w:rsid w:val="005E4BCE"/>
    <w:rsid w:val="005E4C65"/>
    <w:rsid w:val="005E4D5B"/>
    <w:rsid w:val="005E4EE9"/>
    <w:rsid w:val="005E5006"/>
    <w:rsid w:val="005E51D2"/>
    <w:rsid w:val="005E523B"/>
    <w:rsid w:val="005E5463"/>
    <w:rsid w:val="005E557A"/>
    <w:rsid w:val="005E5763"/>
    <w:rsid w:val="005E584F"/>
    <w:rsid w:val="005E58C6"/>
    <w:rsid w:val="005E590A"/>
    <w:rsid w:val="005E5C79"/>
    <w:rsid w:val="005E5C8B"/>
    <w:rsid w:val="005E5CB8"/>
    <w:rsid w:val="005E5D25"/>
    <w:rsid w:val="005E5D57"/>
    <w:rsid w:val="005E5F14"/>
    <w:rsid w:val="005E6043"/>
    <w:rsid w:val="005E6084"/>
    <w:rsid w:val="005E6189"/>
    <w:rsid w:val="005E62E7"/>
    <w:rsid w:val="005E64DB"/>
    <w:rsid w:val="005E6634"/>
    <w:rsid w:val="005E6817"/>
    <w:rsid w:val="005E69D1"/>
    <w:rsid w:val="005E6B05"/>
    <w:rsid w:val="005E6BF7"/>
    <w:rsid w:val="005E6D20"/>
    <w:rsid w:val="005E6D52"/>
    <w:rsid w:val="005E6ED9"/>
    <w:rsid w:val="005E6F99"/>
    <w:rsid w:val="005E74C4"/>
    <w:rsid w:val="005E7602"/>
    <w:rsid w:val="005E7629"/>
    <w:rsid w:val="005E77A5"/>
    <w:rsid w:val="005E7963"/>
    <w:rsid w:val="005E7A2E"/>
    <w:rsid w:val="005E7AAE"/>
    <w:rsid w:val="005E7BA0"/>
    <w:rsid w:val="005E7BC8"/>
    <w:rsid w:val="005E7C3A"/>
    <w:rsid w:val="005E7C7F"/>
    <w:rsid w:val="005E7CB6"/>
    <w:rsid w:val="005E7F2A"/>
    <w:rsid w:val="005E7FE9"/>
    <w:rsid w:val="005F022E"/>
    <w:rsid w:val="005F02D4"/>
    <w:rsid w:val="005F045D"/>
    <w:rsid w:val="005F060D"/>
    <w:rsid w:val="005F0622"/>
    <w:rsid w:val="005F069C"/>
    <w:rsid w:val="005F076D"/>
    <w:rsid w:val="005F08DA"/>
    <w:rsid w:val="005F0908"/>
    <w:rsid w:val="005F0A96"/>
    <w:rsid w:val="005F0BB3"/>
    <w:rsid w:val="005F0E95"/>
    <w:rsid w:val="005F1017"/>
    <w:rsid w:val="005F12E8"/>
    <w:rsid w:val="005F136C"/>
    <w:rsid w:val="005F137A"/>
    <w:rsid w:val="005F15AF"/>
    <w:rsid w:val="005F165F"/>
    <w:rsid w:val="005F16DF"/>
    <w:rsid w:val="005F1773"/>
    <w:rsid w:val="005F1857"/>
    <w:rsid w:val="005F1B6D"/>
    <w:rsid w:val="005F1C4F"/>
    <w:rsid w:val="005F1DF0"/>
    <w:rsid w:val="005F1E80"/>
    <w:rsid w:val="005F1F21"/>
    <w:rsid w:val="005F1F80"/>
    <w:rsid w:val="005F1FED"/>
    <w:rsid w:val="005F2101"/>
    <w:rsid w:val="005F212B"/>
    <w:rsid w:val="005F218C"/>
    <w:rsid w:val="005F2445"/>
    <w:rsid w:val="005F252D"/>
    <w:rsid w:val="005F2563"/>
    <w:rsid w:val="005F27AB"/>
    <w:rsid w:val="005F27BE"/>
    <w:rsid w:val="005F2957"/>
    <w:rsid w:val="005F2AD6"/>
    <w:rsid w:val="005F2C17"/>
    <w:rsid w:val="005F2CC6"/>
    <w:rsid w:val="005F2D96"/>
    <w:rsid w:val="005F2DEF"/>
    <w:rsid w:val="005F3024"/>
    <w:rsid w:val="005F31D9"/>
    <w:rsid w:val="005F337B"/>
    <w:rsid w:val="005F339D"/>
    <w:rsid w:val="005F34D6"/>
    <w:rsid w:val="005F3537"/>
    <w:rsid w:val="005F370A"/>
    <w:rsid w:val="005F37FB"/>
    <w:rsid w:val="005F38F7"/>
    <w:rsid w:val="005F3940"/>
    <w:rsid w:val="005F3B83"/>
    <w:rsid w:val="005F3EBB"/>
    <w:rsid w:val="005F41BF"/>
    <w:rsid w:val="005F4391"/>
    <w:rsid w:val="005F4435"/>
    <w:rsid w:val="005F4457"/>
    <w:rsid w:val="005F45F4"/>
    <w:rsid w:val="005F4758"/>
    <w:rsid w:val="005F491D"/>
    <w:rsid w:val="005F4A3A"/>
    <w:rsid w:val="005F4CB4"/>
    <w:rsid w:val="005F4EB1"/>
    <w:rsid w:val="005F4EDB"/>
    <w:rsid w:val="005F5016"/>
    <w:rsid w:val="005F50DF"/>
    <w:rsid w:val="005F50EF"/>
    <w:rsid w:val="005F516A"/>
    <w:rsid w:val="005F51F3"/>
    <w:rsid w:val="005F5243"/>
    <w:rsid w:val="005F5393"/>
    <w:rsid w:val="005F5424"/>
    <w:rsid w:val="005F5591"/>
    <w:rsid w:val="005F572B"/>
    <w:rsid w:val="005F5758"/>
    <w:rsid w:val="005F5A2A"/>
    <w:rsid w:val="005F5AB5"/>
    <w:rsid w:val="005F5AD2"/>
    <w:rsid w:val="005F5C66"/>
    <w:rsid w:val="005F5CF9"/>
    <w:rsid w:val="005F5D14"/>
    <w:rsid w:val="005F5D1D"/>
    <w:rsid w:val="005F5D3C"/>
    <w:rsid w:val="005F5DCC"/>
    <w:rsid w:val="005F5E42"/>
    <w:rsid w:val="005F5EA9"/>
    <w:rsid w:val="005F5F3A"/>
    <w:rsid w:val="005F5F87"/>
    <w:rsid w:val="005F6062"/>
    <w:rsid w:val="005F60B5"/>
    <w:rsid w:val="005F6275"/>
    <w:rsid w:val="005F63EE"/>
    <w:rsid w:val="005F6481"/>
    <w:rsid w:val="005F649D"/>
    <w:rsid w:val="005F64B3"/>
    <w:rsid w:val="005F6568"/>
    <w:rsid w:val="005F657B"/>
    <w:rsid w:val="005F6910"/>
    <w:rsid w:val="005F6AC1"/>
    <w:rsid w:val="005F6B5C"/>
    <w:rsid w:val="005F6CF9"/>
    <w:rsid w:val="005F6E26"/>
    <w:rsid w:val="005F6E5C"/>
    <w:rsid w:val="005F6FA4"/>
    <w:rsid w:val="005F70AB"/>
    <w:rsid w:val="005F716F"/>
    <w:rsid w:val="005F71AD"/>
    <w:rsid w:val="005F71EA"/>
    <w:rsid w:val="005F72BD"/>
    <w:rsid w:val="005F737E"/>
    <w:rsid w:val="005F742E"/>
    <w:rsid w:val="005F7458"/>
    <w:rsid w:val="005F7509"/>
    <w:rsid w:val="005F7524"/>
    <w:rsid w:val="005F77EA"/>
    <w:rsid w:val="005F7830"/>
    <w:rsid w:val="005F794C"/>
    <w:rsid w:val="005F7AA5"/>
    <w:rsid w:val="005F7AE2"/>
    <w:rsid w:val="005F7B48"/>
    <w:rsid w:val="005F7BFB"/>
    <w:rsid w:val="005F7D04"/>
    <w:rsid w:val="005F7DF1"/>
    <w:rsid w:val="005F7F5C"/>
    <w:rsid w:val="0060004A"/>
    <w:rsid w:val="00600139"/>
    <w:rsid w:val="0060014F"/>
    <w:rsid w:val="00600174"/>
    <w:rsid w:val="00600416"/>
    <w:rsid w:val="006005D4"/>
    <w:rsid w:val="00600833"/>
    <w:rsid w:val="00600874"/>
    <w:rsid w:val="00600890"/>
    <w:rsid w:val="006009B3"/>
    <w:rsid w:val="00600A00"/>
    <w:rsid w:val="00600ABC"/>
    <w:rsid w:val="00600D08"/>
    <w:rsid w:val="00600D24"/>
    <w:rsid w:val="00600DD0"/>
    <w:rsid w:val="006010E9"/>
    <w:rsid w:val="00601101"/>
    <w:rsid w:val="00601211"/>
    <w:rsid w:val="00601228"/>
    <w:rsid w:val="00601410"/>
    <w:rsid w:val="006014EE"/>
    <w:rsid w:val="00601553"/>
    <w:rsid w:val="0060164C"/>
    <w:rsid w:val="00601791"/>
    <w:rsid w:val="00601964"/>
    <w:rsid w:val="006019F5"/>
    <w:rsid w:val="00601B6F"/>
    <w:rsid w:val="00601B78"/>
    <w:rsid w:val="00601CD2"/>
    <w:rsid w:val="00601D4D"/>
    <w:rsid w:val="00601E22"/>
    <w:rsid w:val="00601F52"/>
    <w:rsid w:val="00601FA8"/>
    <w:rsid w:val="00602047"/>
    <w:rsid w:val="006021B4"/>
    <w:rsid w:val="006021DE"/>
    <w:rsid w:val="006021E6"/>
    <w:rsid w:val="006022C8"/>
    <w:rsid w:val="0060248C"/>
    <w:rsid w:val="00602504"/>
    <w:rsid w:val="00602506"/>
    <w:rsid w:val="006026A3"/>
    <w:rsid w:val="006026F5"/>
    <w:rsid w:val="00602813"/>
    <w:rsid w:val="00602A01"/>
    <w:rsid w:val="00602A77"/>
    <w:rsid w:val="00602A8C"/>
    <w:rsid w:val="00602D1C"/>
    <w:rsid w:val="00603239"/>
    <w:rsid w:val="00603244"/>
    <w:rsid w:val="00603439"/>
    <w:rsid w:val="00603496"/>
    <w:rsid w:val="00603584"/>
    <w:rsid w:val="00603614"/>
    <w:rsid w:val="00603714"/>
    <w:rsid w:val="00603ABE"/>
    <w:rsid w:val="00603AC2"/>
    <w:rsid w:val="00603AF7"/>
    <w:rsid w:val="00603E15"/>
    <w:rsid w:val="00603ED1"/>
    <w:rsid w:val="00604049"/>
    <w:rsid w:val="006043F5"/>
    <w:rsid w:val="00604440"/>
    <w:rsid w:val="0060449E"/>
    <w:rsid w:val="00604639"/>
    <w:rsid w:val="006047A2"/>
    <w:rsid w:val="006048FF"/>
    <w:rsid w:val="00604906"/>
    <w:rsid w:val="006049E6"/>
    <w:rsid w:val="006049F6"/>
    <w:rsid w:val="00604AAC"/>
    <w:rsid w:val="00604BFA"/>
    <w:rsid w:val="00604C3C"/>
    <w:rsid w:val="00604E2E"/>
    <w:rsid w:val="00604F9C"/>
    <w:rsid w:val="00605536"/>
    <w:rsid w:val="0060560B"/>
    <w:rsid w:val="00605640"/>
    <w:rsid w:val="0060593C"/>
    <w:rsid w:val="00605A61"/>
    <w:rsid w:val="00605AA8"/>
    <w:rsid w:val="00605AE8"/>
    <w:rsid w:val="00605BB9"/>
    <w:rsid w:val="00605C59"/>
    <w:rsid w:val="00605D91"/>
    <w:rsid w:val="00605DBD"/>
    <w:rsid w:val="00605DE2"/>
    <w:rsid w:val="00605E2C"/>
    <w:rsid w:val="00605FA6"/>
    <w:rsid w:val="0060601D"/>
    <w:rsid w:val="00606147"/>
    <w:rsid w:val="006062D8"/>
    <w:rsid w:val="006062E5"/>
    <w:rsid w:val="006063E5"/>
    <w:rsid w:val="0060641D"/>
    <w:rsid w:val="00606549"/>
    <w:rsid w:val="006065BB"/>
    <w:rsid w:val="006066D9"/>
    <w:rsid w:val="00606827"/>
    <w:rsid w:val="006069AD"/>
    <w:rsid w:val="00606ADE"/>
    <w:rsid w:val="00606B0B"/>
    <w:rsid w:val="00606B39"/>
    <w:rsid w:val="00606DD9"/>
    <w:rsid w:val="006070BE"/>
    <w:rsid w:val="0060743C"/>
    <w:rsid w:val="006074B2"/>
    <w:rsid w:val="006075A2"/>
    <w:rsid w:val="006075BE"/>
    <w:rsid w:val="006075C4"/>
    <w:rsid w:val="0060762E"/>
    <w:rsid w:val="00607702"/>
    <w:rsid w:val="00607927"/>
    <w:rsid w:val="00607A17"/>
    <w:rsid w:val="00607B78"/>
    <w:rsid w:val="00607EB3"/>
    <w:rsid w:val="0061019B"/>
    <w:rsid w:val="00610260"/>
    <w:rsid w:val="00610342"/>
    <w:rsid w:val="00610485"/>
    <w:rsid w:val="006104B1"/>
    <w:rsid w:val="006104B7"/>
    <w:rsid w:val="006104C4"/>
    <w:rsid w:val="006104D7"/>
    <w:rsid w:val="006104DB"/>
    <w:rsid w:val="0061051C"/>
    <w:rsid w:val="006105E9"/>
    <w:rsid w:val="00610A0C"/>
    <w:rsid w:val="00610ADE"/>
    <w:rsid w:val="00610CD8"/>
    <w:rsid w:val="00610CEB"/>
    <w:rsid w:val="00610D6B"/>
    <w:rsid w:val="00610E71"/>
    <w:rsid w:val="00610FBE"/>
    <w:rsid w:val="0061104B"/>
    <w:rsid w:val="0061107C"/>
    <w:rsid w:val="006110A5"/>
    <w:rsid w:val="006110DE"/>
    <w:rsid w:val="00611125"/>
    <w:rsid w:val="00611129"/>
    <w:rsid w:val="00611144"/>
    <w:rsid w:val="006111EF"/>
    <w:rsid w:val="00611232"/>
    <w:rsid w:val="0061131B"/>
    <w:rsid w:val="00611397"/>
    <w:rsid w:val="00611471"/>
    <w:rsid w:val="0061156B"/>
    <w:rsid w:val="00611629"/>
    <w:rsid w:val="00611695"/>
    <w:rsid w:val="00611745"/>
    <w:rsid w:val="00611955"/>
    <w:rsid w:val="0061196A"/>
    <w:rsid w:val="006119F5"/>
    <w:rsid w:val="00611A5D"/>
    <w:rsid w:val="00611BC0"/>
    <w:rsid w:val="00611C48"/>
    <w:rsid w:val="00611C6F"/>
    <w:rsid w:val="00611CC8"/>
    <w:rsid w:val="00611F88"/>
    <w:rsid w:val="00612514"/>
    <w:rsid w:val="0061253F"/>
    <w:rsid w:val="00612864"/>
    <w:rsid w:val="00612882"/>
    <w:rsid w:val="00612A00"/>
    <w:rsid w:val="00612AB0"/>
    <w:rsid w:val="00612ACB"/>
    <w:rsid w:val="00612B6D"/>
    <w:rsid w:val="00612DB4"/>
    <w:rsid w:val="00612E0C"/>
    <w:rsid w:val="00612E62"/>
    <w:rsid w:val="006130C5"/>
    <w:rsid w:val="00613341"/>
    <w:rsid w:val="00613431"/>
    <w:rsid w:val="0061344A"/>
    <w:rsid w:val="0061352E"/>
    <w:rsid w:val="0061358E"/>
    <w:rsid w:val="00613724"/>
    <w:rsid w:val="006137D7"/>
    <w:rsid w:val="006139BE"/>
    <w:rsid w:val="00613EB3"/>
    <w:rsid w:val="00613FD5"/>
    <w:rsid w:val="00614087"/>
    <w:rsid w:val="006140A4"/>
    <w:rsid w:val="006140D5"/>
    <w:rsid w:val="006140E8"/>
    <w:rsid w:val="006140F0"/>
    <w:rsid w:val="0061453B"/>
    <w:rsid w:val="006145B3"/>
    <w:rsid w:val="00614627"/>
    <w:rsid w:val="006146A7"/>
    <w:rsid w:val="00614704"/>
    <w:rsid w:val="006149A7"/>
    <w:rsid w:val="006149F4"/>
    <w:rsid w:val="00614C75"/>
    <w:rsid w:val="00614CCF"/>
    <w:rsid w:val="00614F3E"/>
    <w:rsid w:val="00614F51"/>
    <w:rsid w:val="00615067"/>
    <w:rsid w:val="00615132"/>
    <w:rsid w:val="006151A9"/>
    <w:rsid w:val="006154DB"/>
    <w:rsid w:val="00615633"/>
    <w:rsid w:val="0061596B"/>
    <w:rsid w:val="00615973"/>
    <w:rsid w:val="00615A77"/>
    <w:rsid w:val="00615B39"/>
    <w:rsid w:val="00615B3F"/>
    <w:rsid w:val="00615CCD"/>
    <w:rsid w:val="00615D82"/>
    <w:rsid w:val="00615DDA"/>
    <w:rsid w:val="00615F6B"/>
    <w:rsid w:val="00615FAE"/>
    <w:rsid w:val="00616057"/>
    <w:rsid w:val="0061612B"/>
    <w:rsid w:val="00616147"/>
    <w:rsid w:val="006162AB"/>
    <w:rsid w:val="00616420"/>
    <w:rsid w:val="00616508"/>
    <w:rsid w:val="006166A1"/>
    <w:rsid w:val="006166BB"/>
    <w:rsid w:val="00616748"/>
    <w:rsid w:val="006168BF"/>
    <w:rsid w:val="0061692F"/>
    <w:rsid w:val="006169A6"/>
    <w:rsid w:val="00616EBE"/>
    <w:rsid w:val="00616F05"/>
    <w:rsid w:val="006170B3"/>
    <w:rsid w:val="006170BA"/>
    <w:rsid w:val="00617173"/>
    <w:rsid w:val="006173E8"/>
    <w:rsid w:val="0061749E"/>
    <w:rsid w:val="0061763F"/>
    <w:rsid w:val="00617687"/>
    <w:rsid w:val="006176B8"/>
    <w:rsid w:val="006176E6"/>
    <w:rsid w:val="0061771B"/>
    <w:rsid w:val="006177E0"/>
    <w:rsid w:val="0061781B"/>
    <w:rsid w:val="00617849"/>
    <w:rsid w:val="00617869"/>
    <w:rsid w:val="00617952"/>
    <w:rsid w:val="00617A00"/>
    <w:rsid w:val="00617A43"/>
    <w:rsid w:val="00617C5A"/>
    <w:rsid w:val="00617CE0"/>
    <w:rsid w:val="00617F87"/>
    <w:rsid w:val="00617FFD"/>
    <w:rsid w:val="006200EC"/>
    <w:rsid w:val="00620262"/>
    <w:rsid w:val="0062029E"/>
    <w:rsid w:val="00620347"/>
    <w:rsid w:val="006203DC"/>
    <w:rsid w:val="006203E5"/>
    <w:rsid w:val="006204C2"/>
    <w:rsid w:val="0062053A"/>
    <w:rsid w:val="0062076E"/>
    <w:rsid w:val="00620C06"/>
    <w:rsid w:val="00620C28"/>
    <w:rsid w:val="00620C49"/>
    <w:rsid w:val="00620E0A"/>
    <w:rsid w:val="00620E0E"/>
    <w:rsid w:val="00620E67"/>
    <w:rsid w:val="00621246"/>
    <w:rsid w:val="0062126B"/>
    <w:rsid w:val="006212E3"/>
    <w:rsid w:val="0062141F"/>
    <w:rsid w:val="006215A5"/>
    <w:rsid w:val="00621650"/>
    <w:rsid w:val="006216D2"/>
    <w:rsid w:val="00621788"/>
    <w:rsid w:val="0062189B"/>
    <w:rsid w:val="00621938"/>
    <w:rsid w:val="006219A7"/>
    <w:rsid w:val="00621AA4"/>
    <w:rsid w:val="00621AF6"/>
    <w:rsid w:val="00621B4C"/>
    <w:rsid w:val="00621C3D"/>
    <w:rsid w:val="00621C97"/>
    <w:rsid w:val="00621D83"/>
    <w:rsid w:val="00621D84"/>
    <w:rsid w:val="00621F6A"/>
    <w:rsid w:val="00621F92"/>
    <w:rsid w:val="0062203F"/>
    <w:rsid w:val="006220C6"/>
    <w:rsid w:val="00622141"/>
    <w:rsid w:val="00622462"/>
    <w:rsid w:val="0062248C"/>
    <w:rsid w:val="00622627"/>
    <w:rsid w:val="00622830"/>
    <w:rsid w:val="00622845"/>
    <w:rsid w:val="00622A45"/>
    <w:rsid w:val="00622A7A"/>
    <w:rsid w:val="00622D91"/>
    <w:rsid w:val="00622E39"/>
    <w:rsid w:val="00622E98"/>
    <w:rsid w:val="00622EB8"/>
    <w:rsid w:val="00622F44"/>
    <w:rsid w:val="00622FD5"/>
    <w:rsid w:val="00623031"/>
    <w:rsid w:val="0062303F"/>
    <w:rsid w:val="006231EC"/>
    <w:rsid w:val="00623333"/>
    <w:rsid w:val="006234B9"/>
    <w:rsid w:val="006234DD"/>
    <w:rsid w:val="0062354F"/>
    <w:rsid w:val="0062355B"/>
    <w:rsid w:val="006236BB"/>
    <w:rsid w:val="0062370E"/>
    <w:rsid w:val="006237D7"/>
    <w:rsid w:val="00623852"/>
    <w:rsid w:val="0062386E"/>
    <w:rsid w:val="00623A15"/>
    <w:rsid w:val="00623B6A"/>
    <w:rsid w:val="00623BFF"/>
    <w:rsid w:val="00623E60"/>
    <w:rsid w:val="00623EE1"/>
    <w:rsid w:val="00623F11"/>
    <w:rsid w:val="00623FF4"/>
    <w:rsid w:val="00624223"/>
    <w:rsid w:val="006242AA"/>
    <w:rsid w:val="00624386"/>
    <w:rsid w:val="006243B6"/>
    <w:rsid w:val="00624424"/>
    <w:rsid w:val="0062467E"/>
    <w:rsid w:val="00624BD9"/>
    <w:rsid w:val="00624C03"/>
    <w:rsid w:val="00624C6A"/>
    <w:rsid w:val="00624CDC"/>
    <w:rsid w:val="00624F9D"/>
    <w:rsid w:val="00625042"/>
    <w:rsid w:val="00625112"/>
    <w:rsid w:val="00625237"/>
    <w:rsid w:val="0062536E"/>
    <w:rsid w:val="00625411"/>
    <w:rsid w:val="006254C5"/>
    <w:rsid w:val="0062555C"/>
    <w:rsid w:val="006257A6"/>
    <w:rsid w:val="00625920"/>
    <w:rsid w:val="00625975"/>
    <w:rsid w:val="006259C6"/>
    <w:rsid w:val="00625B4D"/>
    <w:rsid w:val="00625B9B"/>
    <w:rsid w:val="00625EE1"/>
    <w:rsid w:val="006260F0"/>
    <w:rsid w:val="00626235"/>
    <w:rsid w:val="006262B1"/>
    <w:rsid w:val="00626344"/>
    <w:rsid w:val="00626352"/>
    <w:rsid w:val="006263C2"/>
    <w:rsid w:val="006263D0"/>
    <w:rsid w:val="0062652A"/>
    <w:rsid w:val="00626709"/>
    <w:rsid w:val="006269A2"/>
    <w:rsid w:val="00626B32"/>
    <w:rsid w:val="00626E2A"/>
    <w:rsid w:val="006270C6"/>
    <w:rsid w:val="006270E9"/>
    <w:rsid w:val="00627258"/>
    <w:rsid w:val="00627268"/>
    <w:rsid w:val="00627280"/>
    <w:rsid w:val="0062739A"/>
    <w:rsid w:val="006273FB"/>
    <w:rsid w:val="00627502"/>
    <w:rsid w:val="00627910"/>
    <w:rsid w:val="00627984"/>
    <w:rsid w:val="00627AC6"/>
    <w:rsid w:val="00627BC2"/>
    <w:rsid w:val="00627BC7"/>
    <w:rsid w:val="00627C3B"/>
    <w:rsid w:val="00627C52"/>
    <w:rsid w:val="00627CD7"/>
    <w:rsid w:val="00627DF1"/>
    <w:rsid w:val="00627ED0"/>
    <w:rsid w:val="00630155"/>
    <w:rsid w:val="00630276"/>
    <w:rsid w:val="00630375"/>
    <w:rsid w:val="0063037F"/>
    <w:rsid w:val="006303B1"/>
    <w:rsid w:val="006303FF"/>
    <w:rsid w:val="006304C9"/>
    <w:rsid w:val="006306E1"/>
    <w:rsid w:val="0063078A"/>
    <w:rsid w:val="006307B2"/>
    <w:rsid w:val="006308DC"/>
    <w:rsid w:val="00630937"/>
    <w:rsid w:val="00630948"/>
    <w:rsid w:val="00630949"/>
    <w:rsid w:val="00630A5F"/>
    <w:rsid w:val="00630E2F"/>
    <w:rsid w:val="00630F58"/>
    <w:rsid w:val="00631083"/>
    <w:rsid w:val="006310F3"/>
    <w:rsid w:val="006311E5"/>
    <w:rsid w:val="006311F9"/>
    <w:rsid w:val="006312A8"/>
    <w:rsid w:val="0063151D"/>
    <w:rsid w:val="006315E3"/>
    <w:rsid w:val="00631635"/>
    <w:rsid w:val="0063163F"/>
    <w:rsid w:val="00631711"/>
    <w:rsid w:val="0063177C"/>
    <w:rsid w:val="0063178E"/>
    <w:rsid w:val="00631808"/>
    <w:rsid w:val="00631A03"/>
    <w:rsid w:val="00631AD8"/>
    <w:rsid w:val="00631B6E"/>
    <w:rsid w:val="00631D7A"/>
    <w:rsid w:val="00631E36"/>
    <w:rsid w:val="00631E49"/>
    <w:rsid w:val="00631E4F"/>
    <w:rsid w:val="00631F05"/>
    <w:rsid w:val="00631F5D"/>
    <w:rsid w:val="00631FC7"/>
    <w:rsid w:val="00632006"/>
    <w:rsid w:val="006320E3"/>
    <w:rsid w:val="00632336"/>
    <w:rsid w:val="0063239A"/>
    <w:rsid w:val="00632491"/>
    <w:rsid w:val="006324D4"/>
    <w:rsid w:val="00632550"/>
    <w:rsid w:val="0063259C"/>
    <w:rsid w:val="006327B2"/>
    <w:rsid w:val="00632856"/>
    <w:rsid w:val="006328B8"/>
    <w:rsid w:val="006329B8"/>
    <w:rsid w:val="00632BCB"/>
    <w:rsid w:val="00632DAE"/>
    <w:rsid w:val="00632E1C"/>
    <w:rsid w:val="00632E73"/>
    <w:rsid w:val="00632ECA"/>
    <w:rsid w:val="00632FF2"/>
    <w:rsid w:val="00633146"/>
    <w:rsid w:val="00633183"/>
    <w:rsid w:val="006331AE"/>
    <w:rsid w:val="00633575"/>
    <w:rsid w:val="006335C4"/>
    <w:rsid w:val="006336F4"/>
    <w:rsid w:val="006337E5"/>
    <w:rsid w:val="006338BC"/>
    <w:rsid w:val="00633C44"/>
    <w:rsid w:val="00633D56"/>
    <w:rsid w:val="00633DC5"/>
    <w:rsid w:val="00634057"/>
    <w:rsid w:val="0063416C"/>
    <w:rsid w:val="00634179"/>
    <w:rsid w:val="00634216"/>
    <w:rsid w:val="00634253"/>
    <w:rsid w:val="00634374"/>
    <w:rsid w:val="006344B3"/>
    <w:rsid w:val="00634510"/>
    <w:rsid w:val="006347D9"/>
    <w:rsid w:val="00634825"/>
    <w:rsid w:val="006348BE"/>
    <w:rsid w:val="00634AE1"/>
    <w:rsid w:val="00634BC8"/>
    <w:rsid w:val="00634DF0"/>
    <w:rsid w:val="00634E39"/>
    <w:rsid w:val="00634ECA"/>
    <w:rsid w:val="00634F4F"/>
    <w:rsid w:val="00634F6F"/>
    <w:rsid w:val="006350D8"/>
    <w:rsid w:val="00635192"/>
    <w:rsid w:val="00635374"/>
    <w:rsid w:val="0063567B"/>
    <w:rsid w:val="00635689"/>
    <w:rsid w:val="006356C9"/>
    <w:rsid w:val="0063576C"/>
    <w:rsid w:val="00635877"/>
    <w:rsid w:val="006358CF"/>
    <w:rsid w:val="00635B8F"/>
    <w:rsid w:val="00635D8E"/>
    <w:rsid w:val="00635DCF"/>
    <w:rsid w:val="00635EF4"/>
    <w:rsid w:val="006361EF"/>
    <w:rsid w:val="00636313"/>
    <w:rsid w:val="0063632C"/>
    <w:rsid w:val="00636392"/>
    <w:rsid w:val="00636441"/>
    <w:rsid w:val="00636632"/>
    <w:rsid w:val="0063679A"/>
    <w:rsid w:val="006368EE"/>
    <w:rsid w:val="00636AA5"/>
    <w:rsid w:val="00636B8B"/>
    <w:rsid w:val="00636C3F"/>
    <w:rsid w:val="00636D90"/>
    <w:rsid w:val="00636E57"/>
    <w:rsid w:val="00636E9D"/>
    <w:rsid w:val="00636EE2"/>
    <w:rsid w:val="00637104"/>
    <w:rsid w:val="0063714A"/>
    <w:rsid w:val="006371FA"/>
    <w:rsid w:val="006372D5"/>
    <w:rsid w:val="006372DC"/>
    <w:rsid w:val="006374FD"/>
    <w:rsid w:val="00637506"/>
    <w:rsid w:val="00637697"/>
    <w:rsid w:val="00637777"/>
    <w:rsid w:val="0063779A"/>
    <w:rsid w:val="00637830"/>
    <w:rsid w:val="006379FA"/>
    <w:rsid w:val="00637AC0"/>
    <w:rsid w:val="00637AC6"/>
    <w:rsid w:val="00637C52"/>
    <w:rsid w:val="00637C6C"/>
    <w:rsid w:val="00637CD0"/>
    <w:rsid w:val="00637DC4"/>
    <w:rsid w:val="00637E04"/>
    <w:rsid w:val="00637E0A"/>
    <w:rsid w:val="00637E48"/>
    <w:rsid w:val="00637F9C"/>
    <w:rsid w:val="00637FC3"/>
    <w:rsid w:val="0063A55C"/>
    <w:rsid w:val="0064000E"/>
    <w:rsid w:val="0064010F"/>
    <w:rsid w:val="0064011B"/>
    <w:rsid w:val="00640275"/>
    <w:rsid w:val="00640317"/>
    <w:rsid w:val="0064033C"/>
    <w:rsid w:val="006403AE"/>
    <w:rsid w:val="0064042F"/>
    <w:rsid w:val="00640452"/>
    <w:rsid w:val="0064046B"/>
    <w:rsid w:val="00640470"/>
    <w:rsid w:val="006404D1"/>
    <w:rsid w:val="00640673"/>
    <w:rsid w:val="006407A8"/>
    <w:rsid w:val="00640844"/>
    <w:rsid w:val="0064098B"/>
    <w:rsid w:val="00640AD4"/>
    <w:rsid w:val="00640B0F"/>
    <w:rsid w:val="00640BCC"/>
    <w:rsid w:val="00640BCF"/>
    <w:rsid w:val="00640BDD"/>
    <w:rsid w:val="00640C4B"/>
    <w:rsid w:val="00640EB7"/>
    <w:rsid w:val="00640EFA"/>
    <w:rsid w:val="0064100B"/>
    <w:rsid w:val="00641169"/>
    <w:rsid w:val="00641192"/>
    <w:rsid w:val="006412E1"/>
    <w:rsid w:val="006413CE"/>
    <w:rsid w:val="006414AF"/>
    <w:rsid w:val="00641929"/>
    <w:rsid w:val="00641B04"/>
    <w:rsid w:val="00641C79"/>
    <w:rsid w:val="00641D0B"/>
    <w:rsid w:val="00641D40"/>
    <w:rsid w:val="00641D41"/>
    <w:rsid w:val="00641DCC"/>
    <w:rsid w:val="00641FAF"/>
    <w:rsid w:val="00642182"/>
    <w:rsid w:val="00642189"/>
    <w:rsid w:val="0064240A"/>
    <w:rsid w:val="00642434"/>
    <w:rsid w:val="006425B2"/>
    <w:rsid w:val="0064267B"/>
    <w:rsid w:val="0064273E"/>
    <w:rsid w:val="00642844"/>
    <w:rsid w:val="0064299A"/>
    <w:rsid w:val="006429BF"/>
    <w:rsid w:val="006429EF"/>
    <w:rsid w:val="006429F2"/>
    <w:rsid w:val="00642B2F"/>
    <w:rsid w:val="00642B5F"/>
    <w:rsid w:val="00642D5A"/>
    <w:rsid w:val="00642D74"/>
    <w:rsid w:val="00642DB1"/>
    <w:rsid w:val="00642E05"/>
    <w:rsid w:val="00642E3B"/>
    <w:rsid w:val="00642E77"/>
    <w:rsid w:val="00643032"/>
    <w:rsid w:val="0064335F"/>
    <w:rsid w:val="0064346F"/>
    <w:rsid w:val="00643489"/>
    <w:rsid w:val="006434F2"/>
    <w:rsid w:val="0064353D"/>
    <w:rsid w:val="00643688"/>
    <w:rsid w:val="00643851"/>
    <w:rsid w:val="0064385B"/>
    <w:rsid w:val="00643B35"/>
    <w:rsid w:val="00643C9D"/>
    <w:rsid w:val="00643DAD"/>
    <w:rsid w:val="00643E17"/>
    <w:rsid w:val="00643F34"/>
    <w:rsid w:val="00643FD5"/>
    <w:rsid w:val="00644122"/>
    <w:rsid w:val="006441AF"/>
    <w:rsid w:val="006443FE"/>
    <w:rsid w:val="0064446D"/>
    <w:rsid w:val="00644549"/>
    <w:rsid w:val="0064454A"/>
    <w:rsid w:val="00644590"/>
    <w:rsid w:val="006446CB"/>
    <w:rsid w:val="006448A6"/>
    <w:rsid w:val="00644A29"/>
    <w:rsid w:val="00644A6C"/>
    <w:rsid w:val="00644B04"/>
    <w:rsid w:val="00644BC4"/>
    <w:rsid w:val="00644C3B"/>
    <w:rsid w:val="00644C95"/>
    <w:rsid w:val="00644CA2"/>
    <w:rsid w:val="00644D89"/>
    <w:rsid w:val="00644E0A"/>
    <w:rsid w:val="00644E20"/>
    <w:rsid w:val="00644E41"/>
    <w:rsid w:val="00644F79"/>
    <w:rsid w:val="00644FE1"/>
    <w:rsid w:val="00645154"/>
    <w:rsid w:val="006452C1"/>
    <w:rsid w:val="006452EB"/>
    <w:rsid w:val="0064532D"/>
    <w:rsid w:val="00645335"/>
    <w:rsid w:val="006454BD"/>
    <w:rsid w:val="0064553B"/>
    <w:rsid w:val="006456CA"/>
    <w:rsid w:val="00645895"/>
    <w:rsid w:val="00645997"/>
    <w:rsid w:val="00645B0D"/>
    <w:rsid w:val="00646172"/>
    <w:rsid w:val="006461CC"/>
    <w:rsid w:val="0064624A"/>
    <w:rsid w:val="006463F1"/>
    <w:rsid w:val="0064640B"/>
    <w:rsid w:val="0064642C"/>
    <w:rsid w:val="006465A7"/>
    <w:rsid w:val="006466C6"/>
    <w:rsid w:val="00646702"/>
    <w:rsid w:val="006467C4"/>
    <w:rsid w:val="006467FB"/>
    <w:rsid w:val="006469BF"/>
    <w:rsid w:val="006469CD"/>
    <w:rsid w:val="00646ACE"/>
    <w:rsid w:val="00646AF8"/>
    <w:rsid w:val="00646BD1"/>
    <w:rsid w:val="00646C87"/>
    <w:rsid w:val="00646CB3"/>
    <w:rsid w:val="00646D31"/>
    <w:rsid w:val="00646DA4"/>
    <w:rsid w:val="00646DEC"/>
    <w:rsid w:val="0064700B"/>
    <w:rsid w:val="006470BD"/>
    <w:rsid w:val="006472DF"/>
    <w:rsid w:val="00647389"/>
    <w:rsid w:val="006475BE"/>
    <w:rsid w:val="006478D4"/>
    <w:rsid w:val="006478DE"/>
    <w:rsid w:val="00647A0B"/>
    <w:rsid w:val="00647A94"/>
    <w:rsid w:val="00647C24"/>
    <w:rsid w:val="00647D72"/>
    <w:rsid w:val="00647F84"/>
    <w:rsid w:val="0064C6A8"/>
    <w:rsid w:val="006500BA"/>
    <w:rsid w:val="00650134"/>
    <w:rsid w:val="0065037A"/>
    <w:rsid w:val="00650645"/>
    <w:rsid w:val="006506F2"/>
    <w:rsid w:val="0065076B"/>
    <w:rsid w:val="00650935"/>
    <w:rsid w:val="00650B2E"/>
    <w:rsid w:val="006510C4"/>
    <w:rsid w:val="006512EC"/>
    <w:rsid w:val="006512FF"/>
    <w:rsid w:val="0065131B"/>
    <w:rsid w:val="00651331"/>
    <w:rsid w:val="0065139C"/>
    <w:rsid w:val="0065144D"/>
    <w:rsid w:val="00651559"/>
    <w:rsid w:val="006515D3"/>
    <w:rsid w:val="00651702"/>
    <w:rsid w:val="006517DC"/>
    <w:rsid w:val="006518A7"/>
    <w:rsid w:val="006518B1"/>
    <w:rsid w:val="00651A04"/>
    <w:rsid w:val="00651A1A"/>
    <w:rsid w:val="00651B62"/>
    <w:rsid w:val="00651BFE"/>
    <w:rsid w:val="00651C66"/>
    <w:rsid w:val="00651D88"/>
    <w:rsid w:val="00651E0E"/>
    <w:rsid w:val="00651E36"/>
    <w:rsid w:val="006520DF"/>
    <w:rsid w:val="00652161"/>
    <w:rsid w:val="00652275"/>
    <w:rsid w:val="006525BE"/>
    <w:rsid w:val="00652634"/>
    <w:rsid w:val="006526E8"/>
    <w:rsid w:val="0065270B"/>
    <w:rsid w:val="0065271B"/>
    <w:rsid w:val="00652737"/>
    <w:rsid w:val="00652871"/>
    <w:rsid w:val="00652940"/>
    <w:rsid w:val="00652969"/>
    <w:rsid w:val="00652A19"/>
    <w:rsid w:val="00652A64"/>
    <w:rsid w:val="00652D62"/>
    <w:rsid w:val="00652E7D"/>
    <w:rsid w:val="00652ECD"/>
    <w:rsid w:val="00652F31"/>
    <w:rsid w:val="006531C8"/>
    <w:rsid w:val="0065333F"/>
    <w:rsid w:val="00653430"/>
    <w:rsid w:val="0065347B"/>
    <w:rsid w:val="006534E5"/>
    <w:rsid w:val="00653604"/>
    <w:rsid w:val="006536DA"/>
    <w:rsid w:val="00653B84"/>
    <w:rsid w:val="00653E6F"/>
    <w:rsid w:val="00653EAC"/>
    <w:rsid w:val="00654042"/>
    <w:rsid w:val="00654061"/>
    <w:rsid w:val="006540D1"/>
    <w:rsid w:val="006541D0"/>
    <w:rsid w:val="00654207"/>
    <w:rsid w:val="006543F5"/>
    <w:rsid w:val="006546E9"/>
    <w:rsid w:val="00654959"/>
    <w:rsid w:val="00654ADF"/>
    <w:rsid w:val="00654C97"/>
    <w:rsid w:val="00654DA1"/>
    <w:rsid w:val="00654E97"/>
    <w:rsid w:val="00654E9D"/>
    <w:rsid w:val="00654EB2"/>
    <w:rsid w:val="00654F4E"/>
    <w:rsid w:val="00654F5D"/>
    <w:rsid w:val="006551A6"/>
    <w:rsid w:val="006554DF"/>
    <w:rsid w:val="0065567F"/>
    <w:rsid w:val="006556BF"/>
    <w:rsid w:val="006559BE"/>
    <w:rsid w:val="00655A70"/>
    <w:rsid w:val="00655AAC"/>
    <w:rsid w:val="00655AB1"/>
    <w:rsid w:val="00655B28"/>
    <w:rsid w:val="00655BAC"/>
    <w:rsid w:val="00655BAF"/>
    <w:rsid w:val="00655D96"/>
    <w:rsid w:val="00655E39"/>
    <w:rsid w:val="00655E6B"/>
    <w:rsid w:val="00655F32"/>
    <w:rsid w:val="00655F9C"/>
    <w:rsid w:val="00656393"/>
    <w:rsid w:val="00656715"/>
    <w:rsid w:val="00656798"/>
    <w:rsid w:val="00656819"/>
    <w:rsid w:val="0065695B"/>
    <w:rsid w:val="00656AA9"/>
    <w:rsid w:val="00656E50"/>
    <w:rsid w:val="00656ED3"/>
    <w:rsid w:val="00656FE3"/>
    <w:rsid w:val="00657146"/>
    <w:rsid w:val="0065730A"/>
    <w:rsid w:val="00657428"/>
    <w:rsid w:val="0065757C"/>
    <w:rsid w:val="00657620"/>
    <w:rsid w:val="00657745"/>
    <w:rsid w:val="00657860"/>
    <w:rsid w:val="00657A35"/>
    <w:rsid w:val="00657AEE"/>
    <w:rsid w:val="00657B0D"/>
    <w:rsid w:val="00657DC9"/>
    <w:rsid w:val="00657E7F"/>
    <w:rsid w:val="00657ECC"/>
    <w:rsid w:val="0066005F"/>
    <w:rsid w:val="006600B1"/>
    <w:rsid w:val="0066025F"/>
    <w:rsid w:val="00660415"/>
    <w:rsid w:val="00660418"/>
    <w:rsid w:val="00660443"/>
    <w:rsid w:val="006606C4"/>
    <w:rsid w:val="0066072B"/>
    <w:rsid w:val="00660847"/>
    <w:rsid w:val="00660B39"/>
    <w:rsid w:val="00660CC3"/>
    <w:rsid w:val="00660CC5"/>
    <w:rsid w:val="00660DB9"/>
    <w:rsid w:val="00660E06"/>
    <w:rsid w:val="00660E66"/>
    <w:rsid w:val="00660F72"/>
    <w:rsid w:val="00660FF3"/>
    <w:rsid w:val="006610FB"/>
    <w:rsid w:val="00661349"/>
    <w:rsid w:val="00661363"/>
    <w:rsid w:val="006613BE"/>
    <w:rsid w:val="006613EA"/>
    <w:rsid w:val="00661405"/>
    <w:rsid w:val="00661585"/>
    <w:rsid w:val="0066158B"/>
    <w:rsid w:val="00661687"/>
    <w:rsid w:val="00661689"/>
    <w:rsid w:val="00661C7D"/>
    <w:rsid w:val="00661CE2"/>
    <w:rsid w:val="00661DDE"/>
    <w:rsid w:val="00661E42"/>
    <w:rsid w:val="006623E9"/>
    <w:rsid w:val="00662503"/>
    <w:rsid w:val="006626BE"/>
    <w:rsid w:val="0066276B"/>
    <w:rsid w:val="006627B5"/>
    <w:rsid w:val="006628EC"/>
    <w:rsid w:val="0066299A"/>
    <w:rsid w:val="006629C2"/>
    <w:rsid w:val="00662B10"/>
    <w:rsid w:val="00662CBB"/>
    <w:rsid w:val="00662ED6"/>
    <w:rsid w:val="00663124"/>
    <w:rsid w:val="006631B5"/>
    <w:rsid w:val="0066323B"/>
    <w:rsid w:val="0066327C"/>
    <w:rsid w:val="0066338D"/>
    <w:rsid w:val="0066341E"/>
    <w:rsid w:val="0066356A"/>
    <w:rsid w:val="0066370F"/>
    <w:rsid w:val="0066383E"/>
    <w:rsid w:val="00663982"/>
    <w:rsid w:val="00663A88"/>
    <w:rsid w:val="00663CC3"/>
    <w:rsid w:val="00664041"/>
    <w:rsid w:val="00664079"/>
    <w:rsid w:val="006640BE"/>
    <w:rsid w:val="0066415C"/>
    <w:rsid w:val="006641CC"/>
    <w:rsid w:val="006643D5"/>
    <w:rsid w:val="006643F7"/>
    <w:rsid w:val="006643FF"/>
    <w:rsid w:val="006644D9"/>
    <w:rsid w:val="0066462A"/>
    <w:rsid w:val="0066475A"/>
    <w:rsid w:val="00664AAE"/>
    <w:rsid w:val="00664AC5"/>
    <w:rsid w:val="00664B4C"/>
    <w:rsid w:val="00664C0F"/>
    <w:rsid w:val="00664C9C"/>
    <w:rsid w:val="00664F33"/>
    <w:rsid w:val="006651B8"/>
    <w:rsid w:val="006651C0"/>
    <w:rsid w:val="006651E7"/>
    <w:rsid w:val="00665203"/>
    <w:rsid w:val="00665212"/>
    <w:rsid w:val="00665220"/>
    <w:rsid w:val="0066534C"/>
    <w:rsid w:val="0066539A"/>
    <w:rsid w:val="006654DD"/>
    <w:rsid w:val="00665575"/>
    <w:rsid w:val="00665632"/>
    <w:rsid w:val="006656BC"/>
    <w:rsid w:val="006657DD"/>
    <w:rsid w:val="00665925"/>
    <w:rsid w:val="00665AD6"/>
    <w:rsid w:val="00665B7E"/>
    <w:rsid w:val="00665BAA"/>
    <w:rsid w:val="00665C13"/>
    <w:rsid w:val="00665CE2"/>
    <w:rsid w:val="00665E7E"/>
    <w:rsid w:val="00665E9A"/>
    <w:rsid w:val="006660E0"/>
    <w:rsid w:val="00666324"/>
    <w:rsid w:val="00666373"/>
    <w:rsid w:val="00666520"/>
    <w:rsid w:val="00666595"/>
    <w:rsid w:val="006665B6"/>
    <w:rsid w:val="006667B5"/>
    <w:rsid w:val="00666A0F"/>
    <w:rsid w:val="00666AC7"/>
    <w:rsid w:val="00666C23"/>
    <w:rsid w:val="00666C98"/>
    <w:rsid w:val="00666D61"/>
    <w:rsid w:val="00666E67"/>
    <w:rsid w:val="00666E68"/>
    <w:rsid w:val="0066720C"/>
    <w:rsid w:val="00667241"/>
    <w:rsid w:val="00667247"/>
    <w:rsid w:val="0066744B"/>
    <w:rsid w:val="00667465"/>
    <w:rsid w:val="006674C5"/>
    <w:rsid w:val="00667569"/>
    <w:rsid w:val="00667791"/>
    <w:rsid w:val="006678BA"/>
    <w:rsid w:val="006678C1"/>
    <w:rsid w:val="00667957"/>
    <w:rsid w:val="00667BB3"/>
    <w:rsid w:val="00667E31"/>
    <w:rsid w:val="00670259"/>
    <w:rsid w:val="00670486"/>
    <w:rsid w:val="0067061D"/>
    <w:rsid w:val="00670839"/>
    <w:rsid w:val="006708FD"/>
    <w:rsid w:val="006709AF"/>
    <w:rsid w:val="00670A8E"/>
    <w:rsid w:val="00670B1E"/>
    <w:rsid w:val="00670C19"/>
    <w:rsid w:val="00670CA5"/>
    <w:rsid w:val="00670D9E"/>
    <w:rsid w:val="00670DA3"/>
    <w:rsid w:val="00670EED"/>
    <w:rsid w:val="00670F83"/>
    <w:rsid w:val="00670FA6"/>
    <w:rsid w:val="00671125"/>
    <w:rsid w:val="00671143"/>
    <w:rsid w:val="00671231"/>
    <w:rsid w:val="006716E0"/>
    <w:rsid w:val="006718D3"/>
    <w:rsid w:val="00671940"/>
    <w:rsid w:val="0067197C"/>
    <w:rsid w:val="00671CDA"/>
    <w:rsid w:val="00671CF4"/>
    <w:rsid w:val="00671DFB"/>
    <w:rsid w:val="00671E6C"/>
    <w:rsid w:val="00671F77"/>
    <w:rsid w:val="00671F98"/>
    <w:rsid w:val="00671FB7"/>
    <w:rsid w:val="006720A9"/>
    <w:rsid w:val="006720E1"/>
    <w:rsid w:val="00672158"/>
    <w:rsid w:val="0067219D"/>
    <w:rsid w:val="0067231B"/>
    <w:rsid w:val="006723AA"/>
    <w:rsid w:val="006723EC"/>
    <w:rsid w:val="00672461"/>
    <w:rsid w:val="0067255D"/>
    <w:rsid w:val="006725C8"/>
    <w:rsid w:val="006725CF"/>
    <w:rsid w:val="00672612"/>
    <w:rsid w:val="0067265C"/>
    <w:rsid w:val="006726D1"/>
    <w:rsid w:val="00672719"/>
    <w:rsid w:val="006727D1"/>
    <w:rsid w:val="0067289F"/>
    <w:rsid w:val="006728A6"/>
    <w:rsid w:val="00672954"/>
    <w:rsid w:val="00672ADC"/>
    <w:rsid w:val="00672B76"/>
    <w:rsid w:val="00672E63"/>
    <w:rsid w:val="00672EF4"/>
    <w:rsid w:val="00672F26"/>
    <w:rsid w:val="00672F6C"/>
    <w:rsid w:val="0067300E"/>
    <w:rsid w:val="00673282"/>
    <w:rsid w:val="0067340E"/>
    <w:rsid w:val="00673483"/>
    <w:rsid w:val="0067364F"/>
    <w:rsid w:val="0067371A"/>
    <w:rsid w:val="00673837"/>
    <w:rsid w:val="006739AC"/>
    <w:rsid w:val="00673AB4"/>
    <w:rsid w:val="00673C70"/>
    <w:rsid w:val="00673DE8"/>
    <w:rsid w:val="00673E0E"/>
    <w:rsid w:val="00673E21"/>
    <w:rsid w:val="00673F32"/>
    <w:rsid w:val="00673F8C"/>
    <w:rsid w:val="00673FD3"/>
    <w:rsid w:val="00674025"/>
    <w:rsid w:val="00674157"/>
    <w:rsid w:val="006741ED"/>
    <w:rsid w:val="00674286"/>
    <w:rsid w:val="00674313"/>
    <w:rsid w:val="0067441D"/>
    <w:rsid w:val="006744B7"/>
    <w:rsid w:val="00674509"/>
    <w:rsid w:val="006745B8"/>
    <w:rsid w:val="00674607"/>
    <w:rsid w:val="00674649"/>
    <w:rsid w:val="006749EA"/>
    <w:rsid w:val="00674A7F"/>
    <w:rsid w:val="00674B5C"/>
    <w:rsid w:val="00674E4D"/>
    <w:rsid w:val="00674EEA"/>
    <w:rsid w:val="00675013"/>
    <w:rsid w:val="00675177"/>
    <w:rsid w:val="0067519A"/>
    <w:rsid w:val="00675273"/>
    <w:rsid w:val="006752F4"/>
    <w:rsid w:val="00675437"/>
    <w:rsid w:val="00675459"/>
    <w:rsid w:val="0067555E"/>
    <w:rsid w:val="006756FD"/>
    <w:rsid w:val="0067577F"/>
    <w:rsid w:val="0067579D"/>
    <w:rsid w:val="006758CF"/>
    <w:rsid w:val="0067591C"/>
    <w:rsid w:val="00675BF2"/>
    <w:rsid w:val="00675C6C"/>
    <w:rsid w:val="00675D17"/>
    <w:rsid w:val="00675DCA"/>
    <w:rsid w:val="00675E29"/>
    <w:rsid w:val="00675E47"/>
    <w:rsid w:val="00675F7B"/>
    <w:rsid w:val="00675FE2"/>
    <w:rsid w:val="00676046"/>
    <w:rsid w:val="00676084"/>
    <w:rsid w:val="0067613E"/>
    <w:rsid w:val="00676152"/>
    <w:rsid w:val="006761A3"/>
    <w:rsid w:val="00676220"/>
    <w:rsid w:val="00676385"/>
    <w:rsid w:val="006763E7"/>
    <w:rsid w:val="00676417"/>
    <w:rsid w:val="0067643E"/>
    <w:rsid w:val="00676693"/>
    <w:rsid w:val="006766A9"/>
    <w:rsid w:val="00676774"/>
    <w:rsid w:val="0067682A"/>
    <w:rsid w:val="0067685F"/>
    <w:rsid w:val="006769A1"/>
    <w:rsid w:val="006769BF"/>
    <w:rsid w:val="00676A46"/>
    <w:rsid w:val="00676AEF"/>
    <w:rsid w:val="00676BCA"/>
    <w:rsid w:val="00676C8C"/>
    <w:rsid w:val="00676CFC"/>
    <w:rsid w:val="00676EAD"/>
    <w:rsid w:val="00676EC8"/>
    <w:rsid w:val="00676F33"/>
    <w:rsid w:val="00676FE4"/>
    <w:rsid w:val="0067726D"/>
    <w:rsid w:val="006772E9"/>
    <w:rsid w:val="006772EA"/>
    <w:rsid w:val="006773E5"/>
    <w:rsid w:val="00677564"/>
    <w:rsid w:val="006775AA"/>
    <w:rsid w:val="0067769D"/>
    <w:rsid w:val="00677763"/>
    <w:rsid w:val="00677A44"/>
    <w:rsid w:val="00677BC0"/>
    <w:rsid w:val="00677C54"/>
    <w:rsid w:val="00677C72"/>
    <w:rsid w:val="00677D24"/>
    <w:rsid w:val="00677D59"/>
    <w:rsid w:val="00677D60"/>
    <w:rsid w:val="00677E79"/>
    <w:rsid w:val="00677F6A"/>
    <w:rsid w:val="00677FCE"/>
    <w:rsid w:val="00677FE8"/>
    <w:rsid w:val="00680052"/>
    <w:rsid w:val="006801E8"/>
    <w:rsid w:val="0068028C"/>
    <w:rsid w:val="00680322"/>
    <w:rsid w:val="00680415"/>
    <w:rsid w:val="006804DB"/>
    <w:rsid w:val="006805A0"/>
    <w:rsid w:val="00680616"/>
    <w:rsid w:val="00680690"/>
    <w:rsid w:val="00680746"/>
    <w:rsid w:val="0068074E"/>
    <w:rsid w:val="006807B7"/>
    <w:rsid w:val="00680802"/>
    <w:rsid w:val="006808AA"/>
    <w:rsid w:val="00680D43"/>
    <w:rsid w:val="00681173"/>
    <w:rsid w:val="006813A0"/>
    <w:rsid w:val="00681535"/>
    <w:rsid w:val="006816FB"/>
    <w:rsid w:val="00681795"/>
    <w:rsid w:val="00681881"/>
    <w:rsid w:val="00681BFE"/>
    <w:rsid w:val="00681F15"/>
    <w:rsid w:val="00682130"/>
    <w:rsid w:val="006822F9"/>
    <w:rsid w:val="00682378"/>
    <w:rsid w:val="00682532"/>
    <w:rsid w:val="0068255D"/>
    <w:rsid w:val="006826EB"/>
    <w:rsid w:val="006827FA"/>
    <w:rsid w:val="00682930"/>
    <w:rsid w:val="00682CA9"/>
    <w:rsid w:val="00682E08"/>
    <w:rsid w:val="00682EFB"/>
    <w:rsid w:val="00682FCA"/>
    <w:rsid w:val="00682FCE"/>
    <w:rsid w:val="00683380"/>
    <w:rsid w:val="006833D8"/>
    <w:rsid w:val="00683447"/>
    <w:rsid w:val="0068362B"/>
    <w:rsid w:val="00683766"/>
    <w:rsid w:val="00683883"/>
    <w:rsid w:val="00683C2D"/>
    <w:rsid w:val="00683C44"/>
    <w:rsid w:val="00683E1C"/>
    <w:rsid w:val="00683E9B"/>
    <w:rsid w:val="00684059"/>
    <w:rsid w:val="006841CA"/>
    <w:rsid w:val="0068458E"/>
    <w:rsid w:val="006845A6"/>
    <w:rsid w:val="0068474B"/>
    <w:rsid w:val="006847AE"/>
    <w:rsid w:val="00684A2B"/>
    <w:rsid w:val="00684A2E"/>
    <w:rsid w:val="00684C09"/>
    <w:rsid w:val="00684C7B"/>
    <w:rsid w:val="00684D0B"/>
    <w:rsid w:val="00684D66"/>
    <w:rsid w:val="00684D91"/>
    <w:rsid w:val="00684D94"/>
    <w:rsid w:val="00684DCF"/>
    <w:rsid w:val="00684ED0"/>
    <w:rsid w:val="00684F91"/>
    <w:rsid w:val="00684FDA"/>
    <w:rsid w:val="00685053"/>
    <w:rsid w:val="00685086"/>
    <w:rsid w:val="006853E2"/>
    <w:rsid w:val="0068544F"/>
    <w:rsid w:val="006855C5"/>
    <w:rsid w:val="006855DA"/>
    <w:rsid w:val="00685650"/>
    <w:rsid w:val="006856F0"/>
    <w:rsid w:val="00685733"/>
    <w:rsid w:val="00685BA7"/>
    <w:rsid w:val="00685C92"/>
    <w:rsid w:val="00685DC6"/>
    <w:rsid w:val="00685EC6"/>
    <w:rsid w:val="0068604C"/>
    <w:rsid w:val="00686057"/>
    <w:rsid w:val="00686181"/>
    <w:rsid w:val="0068621F"/>
    <w:rsid w:val="006862CD"/>
    <w:rsid w:val="00686362"/>
    <w:rsid w:val="00686526"/>
    <w:rsid w:val="00686592"/>
    <w:rsid w:val="006865C8"/>
    <w:rsid w:val="0068666A"/>
    <w:rsid w:val="006867F2"/>
    <w:rsid w:val="00686AE1"/>
    <w:rsid w:val="00686B48"/>
    <w:rsid w:val="00686BA8"/>
    <w:rsid w:val="00686DDE"/>
    <w:rsid w:val="00686EAA"/>
    <w:rsid w:val="00686EAC"/>
    <w:rsid w:val="00686F73"/>
    <w:rsid w:val="00687038"/>
    <w:rsid w:val="00687085"/>
    <w:rsid w:val="0068714E"/>
    <w:rsid w:val="006872F8"/>
    <w:rsid w:val="00687310"/>
    <w:rsid w:val="006875B9"/>
    <w:rsid w:val="00687612"/>
    <w:rsid w:val="006877F3"/>
    <w:rsid w:val="00687874"/>
    <w:rsid w:val="006878CA"/>
    <w:rsid w:val="0068798F"/>
    <w:rsid w:val="006879D2"/>
    <w:rsid w:val="00687B29"/>
    <w:rsid w:val="00687B92"/>
    <w:rsid w:val="00687CA9"/>
    <w:rsid w:val="00687CB8"/>
    <w:rsid w:val="00687CDD"/>
    <w:rsid w:val="00687FC5"/>
    <w:rsid w:val="00687FC9"/>
    <w:rsid w:val="00687FF8"/>
    <w:rsid w:val="0068FDBB"/>
    <w:rsid w:val="00690179"/>
    <w:rsid w:val="00690260"/>
    <w:rsid w:val="006902E0"/>
    <w:rsid w:val="00690341"/>
    <w:rsid w:val="00690386"/>
    <w:rsid w:val="006903EB"/>
    <w:rsid w:val="0069054E"/>
    <w:rsid w:val="006906C2"/>
    <w:rsid w:val="0069086B"/>
    <w:rsid w:val="00690A30"/>
    <w:rsid w:val="00690B84"/>
    <w:rsid w:val="00690E93"/>
    <w:rsid w:val="00690EDE"/>
    <w:rsid w:val="00690EE8"/>
    <w:rsid w:val="00690EEC"/>
    <w:rsid w:val="00690F68"/>
    <w:rsid w:val="00691019"/>
    <w:rsid w:val="0069131D"/>
    <w:rsid w:val="00691604"/>
    <w:rsid w:val="00691771"/>
    <w:rsid w:val="006918F0"/>
    <w:rsid w:val="00691B04"/>
    <w:rsid w:val="00691B76"/>
    <w:rsid w:val="00691C2A"/>
    <w:rsid w:val="00691D5D"/>
    <w:rsid w:val="00691F2E"/>
    <w:rsid w:val="0069209E"/>
    <w:rsid w:val="006920B1"/>
    <w:rsid w:val="006920EA"/>
    <w:rsid w:val="006921A3"/>
    <w:rsid w:val="006921B1"/>
    <w:rsid w:val="006921FE"/>
    <w:rsid w:val="006922DD"/>
    <w:rsid w:val="006923D4"/>
    <w:rsid w:val="00692430"/>
    <w:rsid w:val="00692446"/>
    <w:rsid w:val="0069248F"/>
    <w:rsid w:val="00692546"/>
    <w:rsid w:val="0069254C"/>
    <w:rsid w:val="006925B8"/>
    <w:rsid w:val="006925D5"/>
    <w:rsid w:val="0069280C"/>
    <w:rsid w:val="006929EB"/>
    <w:rsid w:val="006929F7"/>
    <w:rsid w:val="00692AC5"/>
    <w:rsid w:val="00692B38"/>
    <w:rsid w:val="00692BE5"/>
    <w:rsid w:val="00692CD6"/>
    <w:rsid w:val="00692E4C"/>
    <w:rsid w:val="00692EB0"/>
    <w:rsid w:val="00693246"/>
    <w:rsid w:val="006932CB"/>
    <w:rsid w:val="0069331E"/>
    <w:rsid w:val="006933AA"/>
    <w:rsid w:val="006933CF"/>
    <w:rsid w:val="00693453"/>
    <w:rsid w:val="00693454"/>
    <w:rsid w:val="006935B6"/>
    <w:rsid w:val="0069367E"/>
    <w:rsid w:val="006936DA"/>
    <w:rsid w:val="006936ED"/>
    <w:rsid w:val="00693715"/>
    <w:rsid w:val="0069374A"/>
    <w:rsid w:val="006938E6"/>
    <w:rsid w:val="0069394A"/>
    <w:rsid w:val="00693CAE"/>
    <w:rsid w:val="00693D26"/>
    <w:rsid w:val="00693FC3"/>
    <w:rsid w:val="0069405A"/>
    <w:rsid w:val="00694066"/>
    <w:rsid w:val="00694097"/>
    <w:rsid w:val="006940CF"/>
    <w:rsid w:val="00694145"/>
    <w:rsid w:val="00694178"/>
    <w:rsid w:val="006941BA"/>
    <w:rsid w:val="00694430"/>
    <w:rsid w:val="006945DB"/>
    <w:rsid w:val="006945F3"/>
    <w:rsid w:val="00694615"/>
    <w:rsid w:val="006946B9"/>
    <w:rsid w:val="006947DE"/>
    <w:rsid w:val="00694805"/>
    <w:rsid w:val="00694912"/>
    <w:rsid w:val="00694A83"/>
    <w:rsid w:val="00694A8D"/>
    <w:rsid w:val="00694BAF"/>
    <w:rsid w:val="00694D58"/>
    <w:rsid w:val="00694E4A"/>
    <w:rsid w:val="00694E7C"/>
    <w:rsid w:val="00694F76"/>
    <w:rsid w:val="00694FBB"/>
    <w:rsid w:val="0069516A"/>
    <w:rsid w:val="006951D4"/>
    <w:rsid w:val="00695359"/>
    <w:rsid w:val="006956AE"/>
    <w:rsid w:val="00695708"/>
    <w:rsid w:val="0069570A"/>
    <w:rsid w:val="006958FD"/>
    <w:rsid w:val="00695990"/>
    <w:rsid w:val="00695995"/>
    <w:rsid w:val="006959C8"/>
    <w:rsid w:val="00695A0D"/>
    <w:rsid w:val="00695A5F"/>
    <w:rsid w:val="00695C2A"/>
    <w:rsid w:val="00695D43"/>
    <w:rsid w:val="00695D68"/>
    <w:rsid w:val="00695E25"/>
    <w:rsid w:val="00695E53"/>
    <w:rsid w:val="00695FD0"/>
    <w:rsid w:val="00696297"/>
    <w:rsid w:val="00696312"/>
    <w:rsid w:val="0069670E"/>
    <w:rsid w:val="00696878"/>
    <w:rsid w:val="00696A71"/>
    <w:rsid w:val="00696C37"/>
    <w:rsid w:val="00696F3A"/>
    <w:rsid w:val="0069700E"/>
    <w:rsid w:val="006973EA"/>
    <w:rsid w:val="0069742E"/>
    <w:rsid w:val="0069747E"/>
    <w:rsid w:val="006974C8"/>
    <w:rsid w:val="00697501"/>
    <w:rsid w:val="0069761F"/>
    <w:rsid w:val="00697755"/>
    <w:rsid w:val="0069776A"/>
    <w:rsid w:val="00697821"/>
    <w:rsid w:val="006978B3"/>
    <w:rsid w:val="006978DC"/>
    <w:rsid w:val="00697973"/>
    <w:rsid w:val="00697B0C"/>
    <w:rsid w:val="00697B47"/>
    <w:rsid w:val="00697E48"/>
    <w:rsid w:val="00697F7C"/>
    <w:rsid w:val="006A0283"/>
    <w:rsid w:val="006A03D1"/>
    <w:rsid w:val="006A03F7"/>
    <w:rsid w:val="006A0442"/>
    <w:rsid w:val="006A04BE"/>
    <w:rsid w:val="006A0574"/>
    <w:rsid w:val="006A0737"/>
    <w:rsid w:val="006A0929"/>
    <w:rsid w:val="006A09D4"/>
    <w:rsid w:val="006A09DB"/>
    <w:rsid w:val="006A0A63"/>
    <w:rsid w:val="006A0B9B"/>
    <w:rsid w:val="006A0C13"/>
    <w:rsid w:val="006A0C22"/>
    <w:rsid w:val="006A0D7E"/>
    <w:rsid w:val="006A0D8D"/>
    <w:rsid w:val="006A0E1A"/>
    <w:rsid w:val="006A0E92"/>
    <w:rsid w:val="006A0F0C"/>
    <w:rsid w:val="006A10F2"/>
    <w:rsid w:val="006A1141"/>
    <w:rsid w:val="006A114D"/>
    <w:rsid w:val="006A1185"/>
    <w:rsid w:val="006A13C6"/>
    <w:rsid w:val="006A15D7"/>
    <w:rsid w:val="006A1962"/>
    <w:rsid w:val="006A196C"/>
    <w:rsid w:val="006A1B62"/>
    <w:rsid w:val="006A1D6E"/>
    <w:rsid w:val="006A1E7B"/>
    <w:rsid w:val="006A2032"/>
    <w:rsid w:val="006A21C4"/>
    <w:rsid w:val="006A2237"/>
    <w:rsid w:val="006A24F1"/>
    <w:rsid w:val="006A262A"/>
    <w:rsid w:val="006A2728"/>
    <w:rsid w:val="006A2833"/>
    <w:rsid w:val="006A2909"/>
    <w:rsid w:val="006A29D6"/>
    <w:rsid w:val="006A2AD5"/>
    <w:rsid w:val="006A2B09"/>
    <w:rsid w:val="006A2D46"/>
    <w:rsid w:val="006A2F36"/>
    <w:rsid w:val="006A3025"/>
    <w:rsid w:val="006A35F6"/>
    <w:rsid w:val="006A367A"/>
    <w:rsid w:val="006A3705"/>
    <w:rsid w:val="006A3751"/>
    <w:rsid w:val="006A38B6"/>
    <w:rsid w:val="006A3903"/>
    <w:rsid w:val="006A393E"/>
    <w:rsid w:val="006A3992"/>
    <w:rsid w:val="006A3C79"/>
    <w:rsid w:val="006A3CA7"/>
    <w:rsid w:val="006A3D0A"/>
    <w:rsid w:val="006A3E27"/>
    <w:rsid w:val="006A3E52"/>
    <w:rsid w:val="006A3E62"/>
    <w:rsid w:val="006A3F7A"/>
    <w:rsid w:val="006A3FD5"/>
    <w:rsid w:val="006A4173"/>
    <w:rsid w:val="006A41D1"/>
    <w:rsid w:val="006A442C"/>
    <w:rsid w:val="006A451E"/>
    <w:rsid w:val="006A4543"/>
    <w:rsid w:val="006A485C"/>
    <w:rsid w:val="006A48A9"/>
    <w:rsid w:val="006A49B1"/>
    <w:rsid w:val="006A4AA1"/>
    <w:rsid w:val="006A4AF5"/>
    <w:rsid w:val="006A4CEA"/>
    <w:rsid w:val="006A4D92"/>
    <w:rsid w:val="006A4E84"/>
    <w:rsid w:val="006A510C"/>
    <w:rsid w:val="006A5133"/>
    <w:rsid w:val="006A513A"/>
    <w:rsid w:val="006A5294"/>
    <w:rsid w:val="006A52A3"/>
    <w:rsid w:val="006A5494"/>
    <w:rsid w:val="006A57DB"/>
    <w:rsid w:val="006A5944"/>
    <w:rsid w:val="006A5A75"/>
    <w:rsid w:val="006A5AF0"/>
    <w:rsid w:val="006A5BA0"/>
    <w:rsid w:val="006A5C1B"/>
    <w:rsid w:val="006A5CB3"/>
    <w:rsid w:val="006A5CBA"/>
    <w:rsid w:val="006A5FFA"/>
    <w:rsid w:val="006A65B4"/>
    <w:rsid w:val="006A6702"/>
    <w:rsid w:val="006A671C"/>
    <w:rsid w:val="006A68F6"/>
    <w:rsid w:val="006A6A60"/>
    <w:rsid w:val="006A6BCF"/>
    <w:rsid w:val="006A6CED"/>
    <w:rsid w:val="006A6D2C"/>
    <w:rsid w:val="006A6EBF"/>
    <w:rsid w:val="006A6ED7"/>
    <w:rsid w:val="006A6FA0"/>
    <w:rsid w:val="006A7223"/>
    <w:rsid w:val="006A73C8"/>
    <w:rsid w:val="006A7437"/>
    <w:rsid w:val="006A7466"/>
    <w:rsid w:val="006A74A1"/>
    <w:rsid w:val="006A7565"/>
    <w:rsid w:val="006A75FE"/>
    <w:rsid w:val="006A76C5"/>
    <w:rsid w:val="006A777F"/>
    <w:rsid w:val="006A77B4"/>
    <w:rsid w:val="006A7843"/>
    <w:rsid w:val="006A78C6"/>
    <w:rsid w:val="006A7967"/>
    <w:rsid w:val="006A7A37"/>
    <w:rsid w:val="006A7BEC"/>
    <w:rsid w:val="006A7CED"/>
    <w:rsid w:val="006A7E0A"/>
    <w:rsid w:val="006A7E3F"/>
    <w:rsid w:val="006A7F2A"/>
    <w:rsid w:val="006B00E8"/>
    <w:rsid w:val="006B0124"/>
    <w:rsid w:val="006B0231"/>
    <w:rsid w:val="006B035A"/>
    <w:rsid w:val="006B0473"/>
    <w:rsid w:val="006B05C1"/>
    <w:rsid w:val="006B05E1"/>
    <w:rsid w:val="006B0772"/>
    <w:rsid w:val="006B0906"/>
    <w:rsid w:val="006B0932"/>
    <w:rsid w:val="006B09FE"/>
    <w:rsid w:val="006B0B23"/>
    <w:rsid w:val="006B0B6F"/>
    <w:rsid w:val="006B0D00"/>
    <w:rsid w:val="006B0F5D"/>
    <w:rsid w:val="006B1170"/>
    <w:rsid w:val="006B118D"/>
    <w:rsid w:val="006B1191"/>
    <w:rsid w:val="006B120D"/>
    <w:rsid w:val="006B127F"/>
    <w:rsid w:val="006B13AE"/>
    <w:rsid w:val="006B15E5"/>
    <w:rsid w:val="006B17C6"/>
    <w:rsid w:val="006B197D"/>
    <w:rsid w:val="006B1A35"/>
    <w:rsid w:val="006B1CF8"/>
    <w:rsid w:val="006B1DAB"/>
    <w:rsid w:val="006B1E65"/>
    <w:rsid w:val="006B1EBB"/>
    <w:rsid w:val="006B20BA"/>
    <w:rsid w:val="006B20F3"/>
    <w:rsid w:val="006B21B3"/>
    <w:rsid w:val="006B22E9"/>
    <w:rsid w:val="006B2432"/>
    <w:rsid w:val="006B2481"/>
    <w:rsid w:val="006B2599"/>
    <w:rsid w:val="006B2699"/>
    <w:rsid w:val="006B2A19"/>
    <w:rsid w:val="006B2AF6"/>
    <w:rsid w:val="006B2BCF"/>
    <w:rsid w:val="006B2C51"/>
    <w:rsid w:val="006B2F27"/>
    <w:rsid w:val="006B2F94"/>
    <w:rsid w:val="006B2FB2"/>
    <w:rsid w:val="006B3088"/>
    <w:rsid w:val="006B3146"/>
    <w:rsid w:val="006B3302"/>
    <w:rsid w:val="006B33A6"/>
    <w:rsid w:val="006B3438"/>
    <w:rsid w:val="006B34A6"/>
    <w:rsid w:val="006B34DF"/>
    <w:rsid w:val="006B35B6"/>
    <w:rsid w:val="006B38AE"/>
    <w:rsid w:val="006B3A3C"/>
    <w:rsid w:val="006B3BE7"/>
    <w:rsid w:val="006B3DDE"/>
    <w:rsid w:val="006B3FF6"/>
    <w:rsid w:val="006B4010"/>
    <w:rsid w:val="006B4090"/>
    <w:rsid w:val="006B412F"/>
    <w:rsid w:val="006B4463"/>
    <w:rsid w:val="006B44A4"/>
    <w:rsid w:val="006B4516"/>
    <w:rsid w:val="006B4552"/>
    <w:rsid w:val="006B45CE"/>
    <w:rsid w:val="006B465F"/>
    <w:rsid w:val="006B47A3"/>
    <w:rsid w:val="006B47F3"/>
    <w:rsid w:val="006B480C"/>
    <w:rsid w:val="006B48B9"/>
    <w:rsid w:val="006B49C8"/>
    <w:rsid w:val="006B49CA"/>
    <w:rsid w:val="006B4A52"/>
    <w:rsid w:val="006B4A86"/>
    <w:rsid w:val="006B4AF3"/>
    <w:rsid w:val="006B4D33"/>
    <w:rsid w:val="006B4D63"/>
    <w:rsid w:val="006B5352"/>
    <w:rsid w:val="006B554A"/>
    <w:rsid w:val="006B55E4"/>
    <w:rsid w:val="006B5611"/>
    <w:rsid w:val="006B566E"/>
    <w:rsid w:val="006B5758"/>
    <w:rsid w:val="006B57EA"/>
    <w:rsid w:val="006B5841"/>
    <w:rsid w:val="006B5DAE"/>
    <w:rsid w:val="006B6048"/>
    <w:rsid w:val="006B61CC"/>
    <w:rsid w:val="006B61DA"/>
    <w:rsid w:val="006B6252"/>
    <w:rsid w:val="006B632B"/>
    <w:rsid w:val="006B6361"/>
    <w:rsid w:val="006B638E"/>
    <w:rsid w:val="006B64F5"/>
    <w:rsid w:val="006B65A6"/>
    <w:rsid w:val="006B687F"/>
    <w:rsid w:val="006B68AA"/>
    <w:rsid w:val="006B6A60"/>
    <w:rsid w:val="006B6BA4"/>
    <w:rsid w:val="006B6D88"/>
    <w:rsid w:val="006B6DFC"/>
    <w:rsid w:val="006B6E41"/>
    <w:rsid w:val="006B6F29"/>
    <w:rsid w:val="006B6F38"/>
    <w:rsid w:val="006B6F62"/>
    <w:rsid w:val="006B712F"/>
    <w:rsid w:val="006B71D6"/>
    <w:rsid w:val="006B7441"/>
    <w:rsid w:val="006B7585"/>
    <w:rsid w:val="006B7624"/>
    <w:rsid w:val="006B78BC"/>
    <w:rsid w:val="006B7AB0"/>
    <w:rsid w:val="006B7B51"/>
    <w:rsid w:val="006B7BA0"/>
    <w:rsid w:val="006B7C57"/>
    <w:rsid w:val="006B7C87"/>
    <w:rsid w:val="006B7CD9"/>
    <w:rsid w:val="006B7DB7"/>
    <w:rsid w:val="006B7F61"/>
    <w:rsid w:val="006C018F"/>
    <w:rsid w:val="006C01BD"/>
    <w:rsid w:val="006C0284"/>
    <w:rsid w:val="006C0326"/>
    <w:rsid w:val="006C0497"/>
    <w:rsid w:val="006C0516"/>
    <w:rsid w:val="006C0584"/>
    <w:rsid w:val="006C0739"/>
    <w:rsid w:val="006C07E3"/>
    <w:rsid w:val="006C0823"/>
    <w:rsid w:val="006C08EA"/>
    <w:rsid w:val="006C08FE"/>
    <w:rsid w:val="006C09F7"/>
    <w:rsid w:val="006C0B9D"/>
    <w:rsid w:val="006C0C42"/>
    <w:rsid w:val="006C0D5D"/>
    <w:rsid w:val="006C0D72"/>
    <w:rsid w:val="006C0DD8"/>
    <w:rsid w:val="006C0F64"/>
    <w:rsid w:val="006C100F"/>
    <w:rsid w:val="006C12D6"/>
    <w:rsid w:val="006C1518"/>
    <w:rsid w:val="006C1A0A"/>
    <w:rsid w:val="006C1A67"/>
    <w:rsid w:val="006C1B5B"/>
    <w:rsid w:val="006C1E29"/>
    <w:rsid w:val="006C1E53"/>
    <w:rsid w:val="006C1E78"/>
    <w:rsid w:val="006C1EA7"/>
    <w:rsid w:val="006C20F1"/>
    <w:rsid w:val="006C259C"/>
    <w:rsid w:val="006C268E"/>
    <w:rsid w:val="006C287F"/>
    <w:rsid w:val="006C2B1A"/>
    <w:rsid w:val="006C2B99"/>
    <w:rsid w:val="006C2CCB"/>
    <w:rsid w:val="006C2CD9"/>
    <w:rsid w:val="006C2CFA"/>
    <w:rsid w:val="006C2D23"/>
    <w:rsid w:val="006C313F"/>
    <w:rsid w:val="006C32C6"/>
    <w:rsid w:val="006C33E4"/>
    <w:rsid w:val="006C34BD"/>
    <w:rsid w:val="006C34FB"/>
    <w:rsid w:val="006C35C8"/>
    <w:rsid w:val="006C3761"/>
    <w:rsid w:val="006C3787"/>
    <w:rsid w:val="006C379A"/>
    <w:rsid w:val="006C37EC"/>
    <w:rsid w:val="006C382F"/>
    <w:rsid w:val="006C3926"/>
    <w:rsid w:val="006C3930"/>
    <w:rsid w:val="006C3AFA"/>
    <w:rsid w:val="006C3DAB"/>
    <w:rsid w:val="006C3E0B"/>
    <w:rsid w:val="006C3EB1"/>
    <w:rsid w:val="006C3EFF"/>
    <w:rsid w:val="006C4001"/>
    <w:rsid w:val="006C4264"/>
    <w:rsid w:val="006C4354"/>
    <w:rsid w:val="006C43A9"/>
    <w:rsid w:val="006C4446"/>
    <w:rsid w:val="006C44BA"/>
    <w:rsid w:val="006C44FA"/>
    <w:rsid w:val="006C455C"/>
    <w:rsid w:val="006C456C"/>
    <w:rsid w:val="006C459A"/>
    <w:rsid w:val="006C45D5"/>
    <w:rsid w:val="006C4605"/>
    <w:rsid w:val="006C47B5"/>
    <w:rsid w:val="006C4840"/>
    <w:rsid w:val="006C48A5"/>
    <w:rsid w:val="006C4917"/>
    <w:rsid w:val="006C4A01"/>
    <w:rsid w:val="006C4A33"/>
    <w:rsid w:val="006C4B39"/>
    <w:rsid w:val="006C4B4B"/>
    <w:rsid w:val="006C4F5F"/>
    <w:rsid w:val="006C4FBC"/>
    <w:rsid w:val="006C50BA"/>
    <w:rsid w:val="006C5400"/>
    <w:rsid w:val="006C544A"/>
    <w:rsid w:val="006C5479"/>
    <w:rsid w:val="006C55C5"/>
    <w:rsid w:val="006C58AA"/>
    <w:rsid w:val="006C59B7"/>
    <w:rsid w:val="006C5A8C"/>
    <w:rsid w:val="006C5ABC"/>
    <w:rsid w:val="006C5B45"/>
    <w:rsid w:val="006C5BE3"/>
    <w:rsid w:val="006C5BE8"/>
    <w:rsid w:val="006C5D97"/>
    <w:rsid w:val="006C5DCF"/>
    <w:rsid w:val="006C5DF2"/>
    <w:rsid w:val="006C6077"/>
    <w:rsid w:val="006C61ED"/>
    <w:rsid w:val="006C6299"/>
    <w:rsid w:val="006C63FE"/>
    <w:rsid w:val="006C6423"/>
    <w:rsid w:val="006C64E8"/>
    <w:rsid w:val="006C676F"/>
    <w:rsid w:val="006C6A40"/>
    <w:rsid w:val="006C6B1F"/>
    <w:rsid w:val="006C6B72"/>
    <w:rsid w:val="006C6CF4"/>
    <w:rsid w:val="006C6D25"/>
    <w:rsid w:val="006C6DAC"/>
    <w:rsid w:val="006C6E0C"/>
    <w:rsid w:val="006C6F65"/>
    <w:rsid w:val="006C70C7"/>
    <w:rsid w:val="006C70F0"/>
    <w:rsid w:val="006C7126"/>
    <w:rsid w:val="006C7559"/>
    <w:rsid w:val="006C775F"/>
    <w:rsid w:val="006C78C4"/>
    <w:rsid w:val="006C79FC"/>
    <w:rsid w:val="006C7A36"/>
    <w:rsid w:val="006C7A3C"/>
    <w:rsid w:val="006C7A74"/>
    <w:rsid w:val="006C7A75"/>
    <w:rsid w:val="006C7B4B"/>
    <w:rsid w:val="006C7B99"/>
    <w:rsid w:val="006C7CA7"/>
    <w:rsid w:val="006C7CE8"/>
    <w:rsid w:val="006C7DE0"/>
    <w:rsid w:val="006C7E99"/>
    <w:rsid w:val="006C7F57"/>
    <w:rsid w:val="006C7FA5"/>
    <w:rsid w:val="006D0046"/>
    <w:rsid w:val="006D0069"/>
    <w:rsid w:val="006D00CB"/>
    <w:rsid w:val="006D00D7"/>
    <w:rsid w:val="006D0136"/>
    <w:rsid w:val="006D02DD"/>
    <w:rsid w:val="006D035D"/>
    <w:rsid w:val="006D0443"/>
    <w:rsid w:val="006D0603"/>
    <w:rsid w:val="006D066C"/>
    <w:rsid w:val="006D06AF"/>
    <w:rsid w:val="006D071C"/>
    <w:rsid w:val="006D082F"/>
    <w:rsid w:val="006D08DE"/>
    <w:rsid w:val="006D0A3B"/>
    <w:rsid w:val="006D0AC1"/>
    <w:rsid w:val="006D0CCF"/>
    <w:rsid w:val="006D10C6"/>
    <w:rsid w:val="006D12A5"/>
    <w:rsid w:val="006D132F"/>
    <w:rsid w:val="006D1501"/>
    <w:rsid w:val="006D1629"/>
    <w:rsid w:val="006D18B1"/>
    <w:rsid w:val="006D1A51"/>
    <w:rsid w:val="006D1AA0"/>
    <w:rsid w:val="006D1E51"/>
    <w:rsid w:val="006D1FE5"/>
    <w:rsid w:val="006D2087"/>
    <w:rsid w:val="006D2242"/>
    <w:rsid w:val="006D22B8"/>
    <w:rsid w:val="006D22BB"/>
    <w:rsid w:val="006D23C8"/>
    <w:rsid w:val="006D252A"/>
    <w:rsid w:val="006D2583"/>
    <w:rsid w:val="006D25F0"/>
    <w:rsid w:val="006D26F7"/>
    <w:rsid w:val="006D2727"/>
    <w:rsid w:val="006D290E"/>
    <w:rsid w:val="006D29B6"/>
    <w:rsid w:val="006D29C8"/>
    <w:rsid w:val="006D29F6"/>
    <w:rsid w:val="006D2A26"/>
    <w:rsid w:val="006D2ADE"/>
    <w:rsid w:val="006D2D32"/>
    <w:rsid w:val="006D2F46"/>
    <w:rsid w:val="006D3100"/>
    <w:rsid w:val="006D31ED"/>
    <w:rsid w:val="006D33A8"/>
    <w:rsid w:val="006D354A"/>
    <w:rsid w:val="006D360C"/>
    <w:rsid w:val="006D365A"/>
    <w:rsid w:val="006D3678"/>
    <w:rsid w:val="006D398D"/>
    <w:rsid w:val="006D3A51"/>
    <w:rsid w:val="006D3D64"/>
    <w:rsid w:val="006D3DBE"/>
    <w:rsid w:val="006D3DCA"/>
    <w:rsid w:val="006D3DF6"/>
    <w:rsid w:val="006D4101"/>
    <w:rsid w:val="006D416B"/>
    <w:rsid w:val="006D4184"/>
    <w:rsid w:val="006D42D8"/>
    <w:rsid w:val="006D446A"/>
    <w:rsid w:val="006D44BB"/>
    <w:rsid w:val="006D4572"/>
    <w:rsid w:val="006D4711"/>
    <w:rsid w:val="006D47EE"/>
    <w:rsid w:val="006D48BE"/>
    <w:rsid w:val="006D4AE0"/>
    <w:rsid w:val="006D4B1D"/>
    <w:rsid w:val="006D4B43"/>
    <w:rsid w:val="006D4D1F"/>
    <w:rsid w:val="006D4D79"/>
    <w:rsid w:val="006D5153"/>
    <w:rsid w:val="006D5455"/>
    <w:rsid w:val="006D5499"/>
    <w:rsid w:val="006D5582"/>
    <w:rsid w:val="006D58CC"/>
    <w:rsid w:val="006D59AF"/>
    <w:rsid w:val="006D5A4F"/>
    <w:rsid w:val="006D5A67"/>
    <w:rsid w:val="006D5AC8"/>
    <w:rsid w:val="006D5AC9"/>
    <w:rsid w:val="006D5ADC"/>
    <w:rsid w:val="006D5D58"/>
    <w:rsid w:val="006D5D99"/>
    <w:rsid w:val="006D5F48"/>
    <w:rsid w:val="006D6085"/>
    <w:rsid w:val="006D608F"/>
    <w:rsid w:val="006D61A2"/>
    <w:rsid w:val="006D61AF"/>
    <w:rsid w:val="006D61DA"/>
    <w:rsid w:val="006D620D"/>
    <w:rsid w:val="006D633A"/>
    <w:rsid w:val="006D63D0"/>
    <w:rsid w:val="006D6451"/>
    <w:rsid w:val="006D64D0"/>
    <w:rsid w:val="006D64FC"/>
    <w:rsid w:val="006D656C"/>
    <w:rsid w:val="006D66BF"/>
    <w:rsid w:val="006D66ED"/>
    <w:rsid w:val="006D6784"/>
    <w:rsid w:val="006D6B1B"/>
    <w:rsid w:val="006D6C86"/>
    <w:rsid w:val="006D6ECD"/>
    <w:rsid w:val="006D6FC3"/>
    <w:rsid w:val="006D6FCD"/>
    <w:rsid w:val="006D7021"/>
    <w:rsid w:val="006D70B0"/>
    <w:rsid w:val="006D72B1"/>
    <w:rsid w:val="006D747C"/>
    <w:rsid w:val="006D74D1"/>
    <w:rsid w:val="006D7520"/>
    <w:rsid w:val="006D768E"/>
    <w:rsid w:val="006D7703"/>
    <w:rsid w:val="006D7832"/>
    <w:rsid w:val="006D79FF"/>
    <w:rsid w:val="006D7A2C"/>
    <w:rsid w:val="006D7A36"/>
    <w:rsid w:val="006D7D2D"/>
    <w:rsid w:val="006D7FA8"/>
    <w:rsid w:val="006DFD6D"/>
    <w:rsid w:val="006E00DF"/>
    <w:rsid w:val="006E00FC"/>
    <w:rsid w:val="006E0108"/>
    <w:rsid w:val="006E0203"/>
    <w:rsid w:val="006E0215"/>
    <w:rsid w:val="006E0348"/>
    <w:rsid w:val="006E03B3"/>
    <w:rsid w:val="006E0436"/>
    <w:rsid w:val="006E0611"/>
    <w:rsid w:val="006E07A4"/>
    <w:rsid w:val="006E07DD"/>
    <w:rsid w:val="006E0817"/>
    <w:rsid w:val="006E0899"/>
    <w:rsid w:val="006E096F"/>
    <w:rsid w:val="006E0BE4"/>
    <w:rsid w:val="006E0C83"/>
    <w:rsid w:val="006E0E2A"/>
    <w:rsid w:val="006E0EA2"/>
    <w:rsid w:val="006E127B"/>
    <w:rsid w:val="006E12C7"/>
    <w:rsid w:val="006E138E"/>
    <w:rsid w:val="006E139F"/>
    <w:rsid w:val="006E1402"/>
    <w:rsid w:val="006E141F"/>
    <w:rsid w:val="006E160D"/>
    <w:rsid w:val="006E1682"/>
    <w:rsid w:val="006E174F"/>
    <w:rsid w:val="006E1762"/>
    <w:rsid w:val="006E1AB4"/>
    <w:rsid w:val="006E1D3E"/>
    <w:rsid w:val="006E1F2D"/>
    <w:rsid w:val="006E1FCE"/>
    <w:rsid w:val="006E216B"/>
    <w:rsid w:val="006E21DC"/>
    <w:rsid w:val="006E2345"/>
    <w:rsid w:val="006E2390"/>
    <w:rsid w:val="006E240C"/>
    <w:rsid w:val="006E24F7"/>
    <w:rsid w:val="006E2585"/>
    <w:rsid w:val="006E25EC"/>
    <w:rsid w:val="006E26A9"/>
    <w:rsid w:val="006E26FE"/>
    <w:rsid w:val="006E27EB"/>
    <w:rsid w:val="006E2810"/>
    <w:rsid w:val="006E2999"/>
    <w:rsid w:val="006E29B6"/>
    <w:rsid w:val="006E2A02"/>
    <w:rsid w:val="006E2AD8"/>
    <w:rsid w:val="006E2B0B"/>
    <w:rsid w:val="006E2B68"/>
    <w:rsid w:val="006E2F0F"/>
    <w:rsid w:val="006E31C3"/>
    <w:rsid w:val="006E3202"/>
    <w:rsid w:val="006E3356"/>
    <w:rsid w:val="006E337D"/>
    <w:rsid w:val="006E33D0"/>
    <w:rsid w:val="006E34E6"/>
    <w:rsid w:val="006E3543"/>
    <w:rsid w:val="006E35A4"/>
    <w:rsid w:val="006E35AE"/>
    <w:rsid w:val="006E35D4"/>
    <w:rsid w:val="006E3796"/>
    <w:rsid w:val="006E3822"/>
    <w:rsid w:val="006E39A6"/>
    <w:rsid w:val="006E39E9"/>
    <w:rsid w:val="006E3A8E"/>
    <w:rsid w:val="006E3C0F"/>
    <w:rsid w:val="006E3C92"/>
    <w:rsid w:val="006E3D33"/>
    <w:rsid w:val="006E3D5B"/>
    <w:rsid w:val="006E3DB5"/>
    <w:rsid w:val="006E3E0B"/>
    <w:rsid w:val="006E3F29"/>
    <w:rsid w:val="006E401B"/>
    <w:rsid w:val="006E40C4"/>
    <w:rsid w:val="006E40FE"/>
    <w:rsid w:val="006E4151"/>
    <w:rsid w:val="006E419F"/>
    <w:rsid w:val="006E41CF"/>
    <w:rsid w:val="006E43C3"/>
    <w:rsid w:val="006E43E7"/>
    <w:rsid w:val="006E44D9"/>
    <w:rsid w:val="006E4609"/>
    <w:rsid w:val="006E47CD"/>
    <w:rsid w:val="006E487B"/>
    <w:rsid w:val="006E49C4"/>
    <w:rsid w:val="006E4AAE"/>
    <w:rsid w:val="006E4C36"/>
    <w:rsid w:val="006E4D12"/>
    <w:rsid w:val="006E4DAD"/>
    <w:rsid w:val="006E5130"/>
    <w:rsid w:val="006E5132"/>
    <w:rsid w:val="006E514A"/>
    <w:rsid w:val="006E51DD"/>
    <w:rsid w:val="006E52A4"/>
    <w:rsid w:val="006E562E"/>
    <w:rsid w:val="006E56EC"/>
    <w:rsid w:val="006E5884"/>
    <w:rsid w:val="006E5AA8"/>
    <w:rsid w:val="006E5B9E"/>
    <w:rsid w:val="006E5D34"/>
    <w:rsid w:val="006E5D44"/>
    <w:rsid w:val="006E5D59"/>
    <w:rsid w:val="006E614D"/>
    <w:rsid w:val="006E62DE"/>
    <w:rsid w:val="006E6447"/>
    <w:rsid w:val="006E65B7"/>
    <w:rsid w:val="006E65EC"/>
    <w:rsid w:val="006E67E2"/>
    <w:rsid w:val="006E6B01"/>
    <w:rsid w:val="006E6B7C"/>
    <w:rsid w:val="006E6DFA"/>
    <w:rsid w:val="006E6ED6"/>
    <w:rsid w:val="006E6F34"/>
    <w:rsid w:val="006E6F39"/>
    <w:rsid w:val="006E6F77"/>
    <w:rsid w:val="006E70F1"/>
    <w:rsid w:val="006E7241"/>
    <w:rsid w:val="006E72FB"/>
    <w:rsid w:val="006E7452"/>
    <w:rsid w:val="006E7507"/>
    <w:rsid w:val="006E76C5"/>
    <w:rsid w:val="006E76E2"/>
    <w:rsid w:val="006E7730"/>
    <w:rsid w:val="006E786B"/>
    <w:rsid w:val="006E7992"/>
    <w:rsid w:val="006E7A16"/>
    <w:rsid w:val="006E7A1D"/>
    <w:rsid w:val="006E7C3C"/>
    <w:rsid w:val="006E7C85"/>
    <w:rsid w:val="006E7CE3"/>
    <w:rsid w:val="006E7D42"/>
    <w:rsid w:val="006E7DAE"/>
    <w:rsid w:val="006E7E14"/>
    <w:rsid w:val="006E7E90"/>
    <w:rsid w:val="006E7FEE"/>
    <w:rsid w:val="006F0017"/>
    <w:rsid w:val="006F01A1"/>
    <w:rsid w:val="006F032F"/>
    <w:rsid w:val="006F03E5"/>
    <w:rsid w:val="006F0668"/>
    <w:rsid w:val="006F08B3"/>
    <w:rsid w:val="006F09B6"/>
    <w:rsid w:val="006F0BD7"/>
    <w:rsid w:val="006F0C37"/>
    <w:rsid w:val="006F0C8C"/>
    <w:rsid w:val="006F0CE9"/>
    <w:rsid w:val="006F0D38"/>
    <w:rsid w:val="006F10A2"/>
    <w:rsid w:val="006F10AB"/>
    <w:rsid w:val="006F13A7"/>
    <w:rsid w:val="006F13CE"/>
    <w:rsid w:val="006F1608"/>
    <w:rsid w:val="006F16D4"/>
    <w:rsid w:val="006F1A2F"/>
    <w:rsid w:val="006F1D75"/>
    <w:rsid w:val="006F1E23"/>
    <w:rsid w:val="006F1E27"/>
    <w:rsid w:val="006F1E98"/>
    <w:rsid w:val="006F1EAF"/>
    <w:rsid w:val="006F215E"/>
    <w:rsid w:val="006F218D"/>
    <w:rsid w:val="006F2191"/>
    <w:rsid w:val="006F21AB"/>
    <w:rsid w:val="006F21D3"/>
    <w:rsid w:val="006F2266"/>
    <w:rsid w:val="006F22AD"/>
    <w:rsid w:val="006F2348"/>
    <w:rsid w:val="006F23C0"/>
    <w:rsid w:val="006F23E4"/>
    <w:rsid w:val="006F2413"/>
    <w:rsid w:val="006F25D4"/>
    <w:rsid w:val="006F26D4"/>
    <w:rsid w:val="006F2928"/>
    <w:rsid w:val="006F2AA9"/>
    <w:rsid w:val="006F2AE3"/>
    <w:rsid w:val="006F2B45"/>
    <w:rsid w:val="006F2B7C"/>
    <w:rsid w:val="006F2C6B"/>
    <w:rsid w:val="006F2D6E"/>
    <w:rsid w:val="006F2E89"/>
    <w:rsid w:val="006F2EDD"/>
    <w:rsid w:val="006F2FFE"/>
    <w:rsid w:val="006F305E"/>
    <w:rsid w:val="006F30A9"/>
    <w:rsid w:val="006F33AB"/>
    <w:rsid w:val="006F33CE"/>
    <w:rsid w:val="006F3518"/>
    <w:rsid w:val="006F3569"/>
    <w:rsid w:val="006F37DD"/>
    <w:rsid w:val="006F38AE"/>
    <w:rsid w:val="006F38D7"/>
    <w:rsid w:val="006F3907"/>
    <w:rsid w:val="006F3B4B"/>
    <w:rsid w:val="006F3D32"/>
    <w:rsid w:val="006F3D42"/>
    <w:rsid w:val="006F3D8B"/>
    <w:rsid w:val="006F40EE"/>
    <w:rsid w:val="006F4118"/>
    <w:rsid w:val="006F4174"/>
    <w:rsid w:val="006F429E"/>
    <w:rsid w:val="006F42B2"/>
    <w:rsid w:val="006F42FE"/>
    <w:rsid w:val="006F44C2"/>
    <w:rsid w:val="006F44DD"/>
    <w:rsid w:val="006F4575"/>
    <w:rsid w:val="006F45CE"/>
    <w:rsid w:val="006F4628"/>
    <w:rsid w:val="006F4886"/>
    <w:rsid w:val="006F494B"/>
    <w:rsid w:val="006F4B58"/>
    <w:rsid w:val="006F4C82"/>
    <w:rsid w:val="006F4C88"/>
    <w:rsid w:val="006F4CC6"/>
    <w:rsid w:val="006F4D95"/>
    <w:rsid w:val="006F4DDC"/>
    <w:rsid w:val="006F4E71"/>
    <w:rsid w:val="006F4EC9"/>
    <w:rsid w:val="006F4FDB"/>
    <w:rsid w:val="006F5183"/>
    <w:rsid w:val="006F53A4"/>
    <w:rsid w:val="006F555E"/>
    <w:rsid w:val="006F55BE"/>
    <w:rsid w:val="006F56DD"/>
    <w:rsid w:val="006F576E"/>
    <w:rsid w:val="006F58CF"/>
    <w:rsid w:val="006F58F0"/>
    <w:rsid w:val="006F5A62"/>
    <w:rsid w:val="006F5AF2"/>
    <w:rsid w:val="006F5AFE"/>
    <w:rsid w:val="006F5B1E"/>
    <w:rsid w:val="006F5B20"/>
    <w:rsid w:val="006F5BBC"/>
    <w:rsid w:val="006F60BA"/>
    <w:rsid w:val="006F625E"/>
    <w:rsid w:val="006F6267"/>
    <w:rsid w:val="006F62A2"/>
    <w:rsid w:val="006F6346"/>
    <w:rsid w:val="006F6482"/>
    <w:rsid w:val="006F6519"/>
    <w:rsid w:val="006F6666"/>
    <w:rsid w:val="006F66B4"/>
    <w:rsid w:val="006F6762"/>
    <w:rsid w:val="006F6A09"/>
    <w:rsid w:val="006F6BBC"/>
    <w:rsid w:val="006F6CED"/>
    <w:rsid w:val="006F6E0C"/>
    <w:rsid w:val="006F6EFE"/>
    <w:rsid w:val="006F6FEE"/>
    <w:rsid w:val="006F70FD"/>
    <w:rsid w:val="006F7105"/>
    <w:rsid w:val="006F73FA"/>
    <w:rsid w:val="006F7491"/>
    <w:rsid w:val="006F7545"/>
    <w:rsid w:val="006F75F8"/>
    <w:rsid w:val="006F768E"/>
    <w:rsid w:val="006F77AA"/>
    <w:rsid w:val="006F7892"/>
    <w:rsid w:val="006F78FF"/>
    <w:rsid w:val="006F79BD"/>
    <w:rsid w:val="006F7AFF"/>
    <w:rsid w:val="006F7B8A"/>
    <w:rsid w:val="006F7BB7"/>
    <w:rsid w:val="007002B1"/>
    <w:rsid w:val="00700376"/>
    <w:rsid w:val="00700629"/>
    <w:rsid w:val="00700684"/>
    <w:rsid w:val="00700796"/>
    <w:rsid w:val="0070090F"/>
    <w:rsid w:val="00700A80"/>
    <w:rsid w:val="00700F4C"/>
    <w:rsid w:val="0070118E"/>
    <w:rsid w:val="00701538"/>
    <w:rsid w:val="0070164F"/>
    <w:rsid w:val="00701696"/>
    <w:rsid w:val="007016CB"/>
    <w:rsid w:val="00701796"/>
    <w:rsid w:val="007017D7"/>
    <w:rsid w:val="007017DC"/>
    <w:rsid w:val="0070192B"/>
    <w:rsid w:val="007019FC"/>
    <w:rsid w:val="00701AE6"/>
    <w:rsid w:val="00701EC3"/>
    <w:rsid w:val="00701FF5"/>
    <w:rsid w:val="0070205A"/>
    <w:rsid w:val="0070238D"/>
    <w:rsid w:val="007024B4"/>
    <w:rsid w:val="007024BF"/>
    <w:rsid w:val="0070250B"/>
    <w:rsid w:val="00702624"/>
    <w:rsid w:val="00702962"/>
    <w:rsid w:val="007029CB"/>
    <w:rsid w:val="00702B1C"/>
    <w:rsid w:val="00702C26"/>
    <w:rsid w:val="00702E13"/>
    <w:rsid w:val="00702E5D"/>
    <w:rsid w:val="00703163"/>
    <w:rsid w:val="00703174"/>
    <w:rsid w:val="00703181"/>
    <w:rsid w:val="0070350F"/>
    <w:rsid w:val="0070355E"/>
    <w:rsid w:val="0070356A"/>
    <w:rsid w:val="007035EA"/>
    <w:rsid w:val="00703683"/>
    <w:rsid w:val="007037A4"/>
    <w:rsid w:val="0070380F"/>
    <w:rsid w:val="007038C4"/>
    <w:rsid w:val="007038C6"/>
    <w:rsid w:val="0070393B"/>
    <w:rsid w:val="00703A4C"/>
    <w:rsid w:val="00703A59"/>
    <w:rsid w:val="00703E5B"/>
    <w:rsid w:val="00703F31"/>
    <w:rsid w:val="0070403A"/>
    <w:rsid w:val="0070404B"/>
    <w:rsid w:val="00704076"/>
    <w:rsid w:val="007040F2"/>
    <w:rsid w:val="0070426D"/>
    <w:rsid w:val="0070427D"/>
    <w:rsid w:val="0070428E"/>
    <w:rsid w:val="0070430A"/>
    <w:rsid w:val="00704503"/>
    <w:rsid w:val="007046A8"/>
    <w:rsid w:val="00704936"/>
    <w:rsid w:val="00704998"/>
    <w:rsid w:val="00704A42"/>
    <w:rsid w:val="00704C02"/>
    <w:rsid w:val="00704C5E"/>
    <w:rsid w:val="00704C97"/>
    <w:rsid w:val="00704DF7"/>
    <w:rsid w:val="00704EB7"/>
    <w:rsid w:val="00704F88"/>
    <w:rsid w:val="00705203"/>
    <w:rsid w:val="0070528E"/>
    <w:rsid w:val="007052E4"/>
    <w:rsid w:val="00705397"/>
    <w:rsid w:val="007053C1"/>
    <w:rsid w:val="007053EF"/>
    <w:rsid w:val="007054A4"/>
    <w:rsid w:val="007055F5"/>
    <w:rsid w:val="0070560C"/>
    <w:rsid w:val="00705650"/>
    <w:rsid w:val="00705742"/>
    <w:rsid w:val="0070579E"/>
    <w:rsid w:val="00705890"/>
    <w:rsid w:val="00705941"/>
    <w:rsid w:val="00705BA4"/>
    <w:rsid w:val="00705BB9"/>
    <w:rsid w:val="00705F49"/>
    <w:rsid w:val="0070603D"/>
    <w:rsid w:val="0070615B"/>
    <w:rsid w:val="0070621F"/>
    <w:rsid w:val="0070627F"/>
    <w:rsid w:val="007063C3"/>
    <w:rsid w:val="00706411"/>
    <w:rsid w:val="007064E7"/>
    <w:rsid w:val="00706779"/>
    <w:rsid w:val="00706834"/>
    <w:rsid w:val="00706B02"/>
    <w:rsid w:val="00706B07"/>
    <w:rsid w:val="00706C99"/>
    <w:rsid w:val="00706DEB"/>
    <w:rsid w:val="00706FC0"/>
    <w:rsid w:val="00707028"/>
    <w:rsid w:val="00707030"/>
    <w:rsid w:val="007070FC"/>
    <w:rsid w:val="00707165"/>
    <w:rsid w:val="00707186"/>
    <w:rsid w:val="0070721A"/>
    <w:rsid w:val="007073EF"/>
    <w:rsid w:val="00707486"/>
    <w:rsid w:val="007079D2"/>
    <w:rsid w:val="007079DB"/>
    <w:rsid w:val="00707B24"/>
    <w:rsid w:val="00707C47"/>
    <w:rsid w:val="00707D03"/>
    <w:rsid w:val="00707E43"/>
    <w:rsid w:val="00707F3A"/>
    <w:rsid w:val="00707FB8"/>
    <w:rsid w:val="0071016A"/>
    <w:rsid w:val="00710271"/>
    <w:rsid w:val="007102DF"/>
    <w:rsid w:val="007104FE"/>
    <w:rsid w:val="00710634"/>
    <w:rsid w:val="007107E2"/>
    <w:rsid w:val="00710AFC"/>
    <w:rsid w:val="00710B17"/>
    <w:rsid w:val="00710B37"/>
    <w:rsid w:val="00710E7F"/>
    <w:rsid w:val="00710FA6"/>
    <w:rsid w:val="0071106E"/>
    <w:rsid w:val="0071118D"/>
    <w:rsid w:val="007111A1"/>
    <w:rsid w:val="007111D4"/>
    <w:rsid w:val="007111E0"/>
    <w:rsid w:val="007112BB"/>
    <w:rsid w:val="0071133B"/>
    <w:rsid w:val="007115D0"/>
    <w:rsid w:val="0071163A"/>
    <w:rsid w:val="007116DC"/>
    <w:rsid w:val="00711956"/>
    <w:rsid w:val="00711982"/>
    <w:rsid w:val="00711AB0"/>
    <w:rsid w:val="00711BCD"/>
    <w:rsid w:val="00711E14"/>
    <w:rsid w:val="00712024"/>
    <w:rsid w:val="0071224B"/>
    <w:rsid w:val="007123D8"/>
    <w:rsid w:val="007125BD"/>
    <w:rsid w:val="007127AF"/>
    <w:rsid w:val="0071298B"/>
    <w:rsid w:val="00712A05"/>
    <w:rsid w:val="00712A95"/>
    <w:rsid w:val="00712B4D"/>
    <w:rsid w:val="00712BA0"/>
    <w:rsid w:val="00712C47"/>
    <w:rsid w:val="00712CE1"/>
    <w:rsid w:val="00712E8D"/>
    <w:rsid w:val="00712FB6"/>
    <w:rsid w:val="007130FE"/>
    <w:rsid w:val="00713138"/>
    <w:rsid w:val="0071325B"/>
    <w:rsid w:val="0071329E"/>
    <w:rsid w:val="007132F0"/>
    <w:rsid w:val="0071339B"/>
    <w:rsid w:val="007133DD"/>
    <w:rsid w:val="00713440"/>
    <w:rsid w:val="00713525"/>
    <w:rsid w:val="0071352B"/>
    <w:rsid w:val="007136F1"/>
    <w:rsid w:val="00713710"/>
    <w:rsid w:val="00713725"/>
    <w:rsid w:val="0071387D"/>
    <w:rsid w:val="007138F3"/>
    <w:rsid w:val="00713981"/>
    <w:rsid w:val="007139B8"/>
    <w:rsid w:val="00713A04"/>
    <w:rsid w:val="00713C1A"/>
    <w:rsid w:val="00713CA2"/>
    <w:rsid w:val="00713D0A"/>
    <w:rsid w:val="00713DDD"/>
    <w:rsid w:val="00713E24"/>
    <w:rsid w:val="00714185"/>
    <w:rsid w:val="007141AB"/>
    <w:rsid w:val="00714341"/>
    <w:rsid w:val="0071440A"/>
    <w:rsid w:val="00714667"/>
    <w:rsid w:val="007146A4"/>
    <w:rsid w:val="00714723"/>
    <w:rsid w:val="007147E1"/>
    <w:rsid w:val="00714926"/>
    <w:rsid w:val="00714933"/>
    <w:rsid w:val="00714A4A"/>
    <w:rsid w:val="00714A4C"/>
    <w:rsid w:val="00714AB6"/>
    <w:rsid w:val="00714AEA"/>
    <w:rsid w:val="00714BA3"/>
    <w:rsid w:val="00714BD5"/>
    <w:rsid w:val="00714C08"/>
    <w:rsid w:val="007151F3"/>
    <w:rsid w:val="007151F4"/>
    <w:rsid w:val="00715367"/>
    <w:rsid w:val="007153BA"/>
    <w:rsid w:val="0071545A"/>
    <w:rsid w:val="00715502"/>
    <w:rsid w:val="0071581F"/>
    <w:rsid w:val="007159CB"/>
    <w:rsid w:val="007159DA"/>
    <w:rsid w:val="00715BD9"/>
    <w:rsid w:val="00715BDA"/>
    <w:rsid w:val="00715C25"/>
    <w:rsid w:val="00715DB2"/>
    <w:rsid w:val="00715E36"/>
    <w:rsid w:val="00715EA2"/>
    <w:rsid w:val="00716221"/>
    <w:rsid w:val="007162A8"/>
    <w:rsid w:val="007162E9"/>
    <w:rsid w:val="0071634D"/>
    <w:rsid w:val="0071635E"/>
    <w:rsid w:val="007164FE"/>
    <w:rsid w:val="0071659D"/>
    <w:rsid w:val="007166C4"/>
    <w:rsid w:val="007168FE"/>
    <w:rsid w:val="00716AF0"/>
    <w:rsid w:val="00716C2A"/>
    <w:rsid w:val="00716CF4"/>
    <w:rsid w:val="00716D38"/>
    <w:rsid w:val="00716EB0"/>
    <w:rsid w:val="00716F0F"/>
    <w:rsid w:val="00716F13"/>
    <w:rsid w:val="0071703B"/>
    <w:rsid w:val="00717074"/>
    <w:rsid w:val="007172CC"/>
    <w:rsid w:val="007172E0"/>
    <w:rsid w:val="00717627"/>
    <w:rsid w:val="007176AD"/>
    <w:rsid w:val="007176D6"/>
    <w:rsid w:val="00717777"/>
    <w:rsid w:val="007177D8"/>
    <w:rsid w:val="0071783C"/>
    <w:rsid w:val="00717A2F"/>
    <w:rsid w:val="00717A3D"/>
    <w:rsid w:val="00717A78"/>
    <w:rsid w:val="00717B01"/>
    <w:rsid w:val="00717B54"/>
    <w:rsid w:val="00717D67"/>
    <w:rsid w:val="00717D6B"/>
    <w:rsid w:val="00717D73"/>
    <w:rsid w:val="00717DFF"/>
    <w:rsid w:val="00717ECF"/>
    <w:rsid w:val="00717F15"/>
    <w:rsid w:val="00717FC7"/>
    <w:rsid w:val="00717FD2"/>
    <w:rsid w:val="0072029A"/>
    <w:rsid w:val="00720449"/>
    <w:rsid w:val="0072076D"/>
    <w:rsid w:val="00720846"/>
    <w:rsid w:val="00720873"/>
    <w:rsid w:val="007208CD"/>
    <w:rsid w:val="00720959"/>
    <w:rsid w:val="00720B28"/>
    <w:rsid w:val="00720C0C"/>
    <w:rsid w:val="00720C3D"/>
    <w:rsid w:val="00720D94"/>
    <w:rsid w:val="0072108E"/>
    <w:rsid w:val="007210A2"/>
    <w:rsid w:val="007210B6"/>
    <w:rsid w:val="0072112D"/>
    <w:rsid w:val="007212B1"/>
    <w:rsid w:val="007212E9"/>
    <w:rsid w:val="0072137D"/>
    <w:rsid w:val="007213C6"/>
    <w:rsid w:val="007214A9"/>
    <w:rsid w:val="0072168B"/>
    <w:rsid w:val="007216E1"/>
    <w:rsid w:val="00721775"/>
    <w:rsid w:val="00721888"/>
    <w:rsid w:val="00721915"/>
    <w:rsid w:val="0072196A"/>
    <w:rsid w:val="00721A02"/>
    <w:rsid w:val="00721A7F"/>
    <w:rsid w:val="00721AE3"/>
    <w:rsid w:val="00721B7B"/>
    <w:rsid w:val="00721EA1"/>
    <w:rsid w:val="0072209D"/>
    <w:rsid w:val="007220CB"/>
    <w:rsid w:val="007220DD"/>
    <w:rsid w:val="0072225A"/>
    <w:rsid w:val="007222E2"/>
    <w:rsid w:val="007223AA"/>
    <w:rsid w:val="0072248C"/>
    <w:rsid w:val="0072255D"/>
    <w:rsid w:val="0072259A"/>
    <w:rsid w:val="007225C9"/>
    <w:rsid w:val="007225F2"/>
    <w:rsid w:val="00722719"/>
    <w:rsid w:val="00722738"/>
    <w:rsid w:val="00722799"/>
    <w:rsid w:val="00722B50"/>
    <w:rsid w:val="00722B7B"/>
    <w:rsid w:val="00722D3C"/>
    <w:rsid w:val="00722E1B"/>
    <w:rsid w:val="00722EE2"/>
    <w:rsid w:val="0072312C"/>
    <w:rsid w:val="00723170"/>
    <w:rsid w:val="00723305"/>
    <w:rsid w:val="007233D5"/>
    <w:rsid w:val="007233EE"/>
    <w:rsid w:val="007233EF"/>
    <w:rsid w:val="0072348A"/>
    <w:rsid w:val="0072374C"/>
    <w:rsid w:val="0072375B"/>
    <w:rsid w:val="00723840"/>
    <w:rsid w:val="00723968"/>
    <w:rsid w:val="00723AF9"/>
    <w:rsid w:val="00723BBB"/>
    <w:rsid w:val="00723CE6"/>
    <w:rsid w:val="00723D9F"/>
    <w:rsid w:val="00723DDD"/>
    <w:rsid w:val="00723E3D"/>
    <w:rsid w:val="0072405A"/>
    <w:rsid w:val="007240D9"/>
    <w:rsid w:val="007240F5"/>
    <w:rsid w:val="007241F6"/>
    <w:rsid w:val="007241FC"/>
    <w:rsid w:val="00724463"/>
    <w:rsid w:val="00724498"/>
    <w:rsid w:val="007245B7"/>
    <w:rsid w:val="007245FF"/>
    <w:rsid w:val="00724652"/>
    <w:rsid w:val="00724663"/>
    <w:rsid w:val="007246B6"/>
    <w:rsid w:val="0072477A"/>
    <w:rsid w:val="007247D1"/>
    <w:rsid w:val="00724850"/>
    <w:rsid w:val="007248A6"/>
    <w:rsid w:val="00724A02"/>
    <w:rsid w:val="00724A0E"/>
    <w:rsid w:val="00724AC2"/>
    <w:rsid w:val="00724B0C"/>
    <w:rsid w:val="00724C14"/>
    <w:rsid w:val="00724D38"/>
    <w:rsid w:val="00724D58"/>
    <w:rsid w:val="00724D62"/>
    <w:rsid w:val="00724D6B"/>
    <w:rsid w:val="00724E43"/>
    <w:rsid w:val="00724EFE"/>
    <w:rsid w:val="0072505D"/>
    <w:rsid w:val="007250C2"/>
    <w:rsid w:val="0072524A"/>
    <w:rsid w:val="00725277"/>
    <w:rsid w:val="0072535C"/>
    <w:rsid w:val="007255A9"/>
    <w:rsid w:val="007255AC"/>
    <w:rsid w:val="00725689"/>
    <w:rsid w:val="00725726"/>
    <w:rsid w:val="0072584E"/>
    <w:rsid w:val="00725860"/>
    <w:rsid w:val="007258D2"/>
    <w:rsid w:val="00725DA4"/>
    <w:rsid w:val="00725DEC"/>
    <w:rsid w:val="00725E47"/>
    <w:rsid w:val="00725ECA"/>
    <w:rsid w:val="00725F33"/>
    <w:rsid w:val="00725FA5"/>
    <w:rsid w:val="00726214"/>
    <w:rsid w:val="007262DA"/>
    <w:rsid w:val="00726304"/>
    <w:rsid w:val="00726608"/>
    <w:rsid w:val="00726638"/>
    <w:rsid w:val="007267CD"/>
    <w:rsid w:val="00726873"/>
    <w:rsid w:val="007268E9"/>
    <w:rsid w:val="00726977"/>
    <w:rsid w:val="007269C3"/>
    <w:rsid w:val="007269C6"/>
    <w:rsid w:val="007269E7"/>
    <w:rsid w:val="00726AC8"/>
    <w:rsid w:val="00726AF8"/>
    <w:rsid w:val="00726C50"/>
    <w:rsid w:val="00726C9E"/>
    <w:rsid w:val="00726F6D"/>
    <w:rsid w:val="00727236"/>
    <w:rsid w:val="00727240"/>
    <w:rsid w:val="00727348"/>
    <w:rsid w:val="007273BE"/>
    <w:rsid w:val="007273BF"/>
    <w:rsid w:val="007273EC"/>
    <w:rsid w:val="0072750C"/>
    <w:rsid w:val="00727544"/>
    <w:rsid w:val="00727601"/>
    <w:rsid w:val="0072770A"/>
    <w:rsid w:val="00727759"/>
    <w:rsid w:val="00727854"/>
    <w:rsid w:val="0072785B"/>
    <w:rsid w:val="007279A2"/>
    <w:rsid w:val="00727B6D"/>
    <w:rsid w:val="00727B99"/>
    <w:rsid w:val="00727C42"/>
    <w:rsid w:val="00727C48"/>
    <w:rsid w:val="00727C5A"/>
    <w:rsid w:val="00727D54"/>
    <w:rsid w:val="00727E32"/>
    <w:rsid w:val="007300AD"/>
    <w:rsid w:val="00730111"/>
    <w:rsid w:val="0073030E"/>
    <w:rsid w:val="00730388"/>
    <w:rsid w:val="007303CF"/>
    <w:rsid w:val="007305A2"/>
    <w:rsid w:val="007306A1"/>
    <w:rsid w:val="0073085F"/>
    <w:rsid w:val="007308F4"/>
    <w:rsid w:val="00730922"/>
    <w:rsid w:val="00730940"/>
    <w:rsid w:val="00730959"/>
    <w:rsid w:val="00730A6B"/>
    <w:rsid w:val="00730D2B"/>
    <w:rsid w:val="00730E23"/>
    <w:rsid w:val="00730E73"/>
    <w:rsid w:val="00730F84"/>
    <w:rsid w:val="00731088"/>
    <w:rsid w:val="0073113D"/>
    <w:rsid w:val="00731189"/>
    <w:rsid w:val="00731200"/>
    <w:rsid w:val="0073121F"/>
    <w:rsid w:val="007313DA"/>
    <w:rsid w:val="0073146E"/>
    <w:rsid w:val="007314BF"/>
    <w:rsid w:val="00731A61"/>
    <w:rsid w:val="00731C67"/>
    <w:rsid w:val="00731DE4"/>
    <w:rsid w:val="00731E2C"/>
    <w:rsid w:val="00731F1B"/>
    <w:rsid w:val="00732000"/>
    <w:rsid w:val="00732026"/>
    <w:rsid w:val="007322E9"/>
    <w:rsid w:val="007322EA"/>
    <w:rsid w:val="00732329"/>
    <w:rsid w:val="007323B8"/>
    <w:rsid w:val="0073244B"/>
    <w:rsid w:val="00732527"/>
    <w:rsid w:val="00732538"/>
    <w:rsid w:val="00732555"/>
    <w:rsid w:val="0073274E"/>
    <w:rsid w:val="00732786"/>
    <w:rsid w:val="00732799"/>
    <w:rsid w:val="007327BC"/>
    <w:rsid w:val="00732970"/>
    <w:rsid w:val="00732BA3"/>
    <w:rsid w:val="00732C2B"/>
    <w:rsid w:val="00732C94"/>
    <w:rsid w:val="00732CE4"/>
    <w:rsid w:val="00732E3C"/>
    <w:rsid w:val="00732E5E"/>
    <w:rsid w:val="00733236"/>
    <w:rsid w:val="00733259"/>
    <w:rsid w:val="00733271"/>
    <w:rsid w:val="007333B0"/>
    <w:rsid w:val="007334BD"/>
    <w:rsid w:val="007334E3"/>
    <w:rsid w:val="007334E9"/>
    <w:rsid w:val="007335B0"/>
    <w:rsid w:val="007335BD"/>
    <w:rsid w:val="00733661"/>
    <w:rsid w:val="00733691"/>
    <w:rsid w:val="007339F5"/>
    <w:rsid w:val="00733A8C"/>
    <w:rsid w:val="00733A9F"/>
    <w:rsid w:val="00733B1D"/>
    <w:rsid w:val="00733B3E"/>
    <w:rsid w:val="00733D41"/>
    <w:rsid w:val="00733F32"/>
    <w:rsid w:val="00734074"/>
    <w:rsid w:val="0073426D"/>
    <w:rsid w:val="0073431D"/>
    <w:rsid w:val="007344C5"/>
    <w:rsid w:val="00734726"/>
    <w:rsid w:val="0073477A"/>
    <w:rsid w:val="00734959"/>
    <w:rsid w:val="00734B5F"/>
    <w:rsid w:val="00734D15"/>
    <w:rsid w:val="00734D82"/>
    <w:rsid w:val="00734E27"/>
    <w:rsid w:val="00734F87"/>
    <w:rsid w:val="00734F93"/>
    <w:rsid w:val="0073523B"/>
    <w:rsid w:val="007352BE"/>
    <w:rsid w:val="00735491"/>
    <w:rsid w:val="00735705"/>
    <w:rsid w:val="00735724"/>
    <w:rsid w:val="00735814"/>
    <w:rsid w:val="00735AC4"/>
    <w:rsid w:val="00735AE6"/>
    <w:rsid w:val="00735B06"/>
    <w:rsid w:val="00735C84"/>
    <w:rsid w:val="00736001"/>
    <w:rsid w:val="0073611E"/>
    <w:rsid w:val="007364E2"/>
    <w:rsid w:val="007365FE"/>
    <w:rsid w:val="00736693"/>
    <w:rsid w:val="00736781"/>
    <w:rsid w:val="00736797"/>
    <w:rsid w:val="00736843"/>
    <w:rsid w:val="00736905"/>
    <w:rsid w:val="00736AD5"/>
    <w:rsid w:val="00736B29"/>
    <w:rsid w:val="00736C13"/>
    <w:rsid w:val="00736CE5"/>
    <w:rsid w:val="00737051"/>
    <w:rsid w:val="0073705E"/>
    <w:rsid w:val="007371A8"/>
    <w:rsid w:val="00737693"/>
    <w:rsid w:val="007379A3"/>
    <w:rsid w:val="00737A11"/>
    <w:rsid w:val="00737BC5"/>
    <w:rsid w:val="00737C12"/>
    <w:rsid w:val="00737C25"/>
    <w:rsid w:val="00737CCC"/>
    <w:rsid w:val="00737D13"/>
    <w:rsid w:val="00737E02"/>
    <w:rsid w:val="00740509"/>
    <w:rsid w:val="00740600"/>
    <w:rsid w:val="0074060E"/>
    <w:rsid w:val="0074089A"/>
    <w:rsid w:val="00740CAE"/>
    <w:rsid w:val="00740CED"/>
    <w:rsid w:val="00740D34"/>
    <w:rsid w:val="00740E46"/>
    <w:rsid w:val="00740E8B"/>
    <w:rsid w:val="00740FBD"/>
    <w:rsid w:val="00741053"/>
    <w:rsid w:val="00741078"/>
    <w:rsid w:val="007410B6"/>
    <w:rsid w:val="007414A4"/>
    <w:rsid w:val="0074151A"/>
    <w:rsid w:val="00741635"/>
    <w:rsid w:val="00741699"/>
    <w:rsid w:val="0074187B"/>
    <w:rsid w:val="00741993"/>
    <w:rsid w:val="00741E14"/>
    <w:rsid w:val="00741E27"/>
    <w:rsid w:val="00741E71"/>
    <w:rsid w:val="00741E96"/>
    <w:rsid w:val="007420F5"/>
    <w:rsid w:val="00742121"/>
    <w:rsid w:val="0074216F"/>
    <w:rsid w:val="0074218E"/>
    <w:rsid w:val="0074229F"/>
    <w:rsid w:val="007422A0"/>
    <w:rsid w:val="0074235B"/>
    <w:rsid w:val="0074239A"/>
    <w:rsid w:val="007423FF"/>
    <w:rsid w:val="00742536"/>
    <w:rsid w:val="00742630"/>
    <w:rsid w:val="007426CD"/>
    <w:rsid w:val="007427B0"/>
    <w:rsid w:val="007427FA"/>
    <w:rsid w:val="00742878"/>
    <w:rsid w:val="007428DB"/>
    <w:rsid w:val="00742949"/>
    <w:rsid w:val="00742BC6"/>
    <w:rsid w:val="00742EB8"/>
    <w:rsid w:val="00742ED3"/>
    <w:rsid w:val="00742F02"/>
    <w:rsid w:val="00742F22"/>
    <w:rsid w:val="00742FEE"/>
    <w:rsid w:val="00743183"/>
    <w:rsid w:val="00743257"/>
    <w:rsid w:val="0074329E"/>
    <w:rsid w:val="007432E1"/>
    <w:rsid w:val="0074331D"/>
    <w:rsid w:val="007434B8"/>
    <w:rsid w:val="00743547"/>
    <w:rsid w:val="007435F3"/>
    <w:rsid w:val="00743729"/>
    <w:rsid w:val="007437EE"/>
    <w:rsid w:val="00743AB5"/>
    <w:rsid w:val="00743B02"/>
    <w:rsid w:val="00743BE0"/>
    <w:rsid w:val="00743E5D"/>
    <w:rsid w:val="00743EDF"/>
    <w:rsid w:val="00744169"/>
    <w:rsid w:val="007441EC"/>
    <w:rsid w:val="00744329"/>
    <w:rsid w:val="0074449A"/>
    <w:rsid w:val="007444B0"/>
    <w:rsid w:val="007446F0"/>
    <w:rsid w:val="0074481A"/>
    <w:rsid w:val="007448B1"/>
    <w:rsid w:val="00744A68"/>
    <w:rsid w:val="00744A82"/>
    <w:rsid w:val="00744C68"/>
    <w:rsid w:val="00744D5D"/>
    <w:rsid w:val="00744DC7"/>
    <w:rsid w:val="00744E1A"/>
    <w:rsid w:val="00745001"/>
    <w:rsid w:val="007450B9"/>
    <w:rsid w:val="0074538A"/>
    <w:rsid w:val="0074551F"/>
    <w:rsid w:val="00745521"/>
    <w:rsid w:val="00745523"/>
    <w:rsid w:val="00745838"/>
    <w:rsid w:val="0074586D"/>
    <w:rsid w:val="00745AAD"/>
    <w:rsid w:val="00745B25"/>
    <w:rsid w:val="00745C08"/>
    <w:rsid w:val="00745E23"/>
    <w:rsid w:val="00745EAB"/>
    <w:rsid w:val="00745EFF"/>
    <w:rsid w:val="00745F0E"/>
    <w:rsid w:val="00746022"/>
    <w:rsid w:val="00746075"/>
    <w:rsid w:val="007460AA"/>
    <w:rsid w:val="007461BB"/>
    <w:rsid w:val="007462E0"/>
    <w:rsid w:val="007464CC"/>
    <w:rsid w:val="0074653C"/>
    <w:rsid w:val="00746596"/>
    <w:rsid w:val="007465D8"/>
    <w:rsid w:val="0074674E"/>
    <w:rsid w:val="0074675D"/>
    <w:rsid w:val="00746764"/>
    <w:rsid w:val="00746814"/>
    <w:rsid w:val="00746B7F"/>
    <w:rsid w:val="00746BC5"/>
    <w:rsid w:val="00746BDA"/>
    <w:rsid w:val="00746C46"/>
    <w:rsid w:val="00746C98"/>
    <w:rsid w:val="0074703C"/>
    <w:rsid w:val="0074707B"/>
    <w:rsid w:val="007470CB"/>
    <w:rsid w:val="0074717C"/>
    <w:rsid w:val="00747402"/>
    <w:rsid w:val="0074744B"/>
    <w:rsid w:val="00747530"/>
    <w:rsid w:val="0074754D"/>
    <w:rsid w:val="00747654"/>
    <w:rsid w:val="007479F0"/>
    <w:rsid w:val="00747A33"/>
    <w:rsid w:val="00747C2D"/>
    <w:rsid w:val="00747C5F"/>
    <w:rsid w:val="00747CAF"/>
    <w:rsid w:val="00747CD7"/>
    <w:rsid w:val="00747F25"/>
    <w:rsid w:val="00747F92"/>
    <w:rsid w:val="00750228"/>
    <w:rsid w:val="0075032A"/>
    <w:rsid w:val="0075036E"/>
    <w:rsid w:val="00750427"/>
    <w:rsid w:val="0075043F"/>
    <w:rsid w:val="007504BF"/>
    <w:rsid w:val="007504D5"/>
    <w:rsid w:val="00750590"/>
    <w:rsid w:val="007505C8"/>
    <w:rsid w:val="00750627"/>
    <w:rsid w:val="007506E5"/>
    <w:rsid w:val="00750842"/>
    <w:rsid w:val="0075086A"/>
    <w:rsid w:val="007508FA"/>
    <w:rsid w:val="00750947"/>
    <w:rsid w:val="00750AAF"/>
    <w:rsid w:val="00750B1A"/>
    <w:rsid w:val="00750B8E"/>
    <w:rsid w:val="00750DC8"/>
    <w:rsid w:val="00750E42"/>
    <w:rsid w:val="00750E55"/>
    <w:rsid w:val="00750EC3"/>
    <w:rsid w:val="00751087"/>
    <w:rsid w:val="007511EA"/>
    <w:rsid w:val="00751529"/>
    <w:rsid w:val="0075163F"/>
    <w:rsid w:val="00751687"/>
    <w:rsid w:val="007516DC"/>
    <w:rsid w:val="00751749"/>
    <w:rsid w:val="00751789"/>
    <w:rsid w:val="00751921"/>
    <w:rsid w:val="00751A05"/>
    <w:rsid w:val="00751B11"/>
    <w:rsid w:val="00751B7E"/>
    <w:rsid w:val="00751C2A"/>
    <w:rsid w:val="00751D9E"/>
    <w:rsid w:val="00751E50"/>
    <w:rsid w:val="00751ED4"/>
    <w:rsid w:val="00751EF8"/>
    <w:rsid w:val="00751F6F"/>
    <w:rsid w:val="0075202C"/>
    <w:rsid w:val="0075228F"/>
    <w:rsid w:val="007522DD"/>
    <w:rsid w:val="007524A3"/>
    <w:rsid w:val="00752633"/>
    <w:rsid w:val="007528C9"/>
    <w:rsid w:val="007528F5"/>
    <w:rsid w:val="00752982"/>
    <w:rsid w:val="00752A42"/>
    <w:rsid w:val="00752A58"/>
    <w:rsid w:val="00752A5D"/>
    <w:rsid w:val="00752AA0"/>
    <w:rsid w:val="00752B58"/>
    <w:rsid w:val="00752BEF"/>
    <w:rsid w:val="00752C9B"/>
    <w:rsid w:val="00752E13"/>
    <w:rsid w:val="00752E8D"/>
    <w:rsid w:val="00752F3F"/>
    <w:rsid w:val="0075305C"/>
    <w:rsid w:val="00753179"/>
    <w:rsid w:val="00753550"/>
    <w:rsid w:val="0075357F"/>
    <w:rsid w:val="007535F1"/>
    <w:rsid w:val="007536CF"/>
    <w:rsid w:val="0075389F"/>
    <w:rsid w:val="00753AA8"/>
    <w:rsid w:val="00753C5F"/>
    <w:rsid w:val="00753CB3"/>
    <w:rsid w:val="00753CF5"/>
    <w:rsid w:val="00753D85"/>
    <w:rsid w:val="00753D98"/>
    <w:rsid w:val="00753E4B"/>
    <w:rsid w:val="0075407F"/>
    <w:rsid w:val="007540A0"/>
    <w:rsid w:val="0075423D"/>
    <w:rsid w:val="00754322"/>
    <w:rsid w:val="0075441A"/>
    <w:rsid w:val="007544D2"/>
    <w:rsid w:val="00754518"/>
    <w:rsid w:val="0075452F"/>
    <w:rsid w:val="00754660"/>
    <w:rsid w:val="0075468B"/>
    <w:rsid w:val="007546B5"/>
    <w:rsid w:val="007546C9"/>
    <w:rsid w:val="00754AD5"/>
    <w:rsid w:val="00754BB7"/>
    <w:rsid w:val="00754D5A"/>
    <w:rsid w:val="00754DC2"/>
    <w:rsid w:val="00754EAC"/>
    <w:rsid w:val="00754FD7"/>
    <w:rsid w:val="00754FE9"/>
    <w:rsid w:val="00754FFA"/>
    <w:rsid w:val="00755112"/>
    <w:rsid w:val="007551BC"/>
    <w:rsid w:val="007552A3"/>
    <w:rsid w:val="00755440"/>
    <w:rsid w:val="00755510"/>
    <w:rsid w:val="007555E0"/>
    <w:rsid w:val="007556B3"/>
    <w:rsid w:val="00755704"/>
    <w:rsid w:val="007558B9"/>
    <w:rsid w:val="0075595E"/>
    <w:rsid w:val="00755BED"/>
    <w:rsid w:val="00755CD5"/>
    <w:rsid w:val="00755DE5"/>
    <w:rsid w:val="00755E8D"/>
    <w:rsid w:val="00755F91"/>
    <w:rsid w:val="00755FCA"/>
    <w:rsid w:val="00756048"/>
    <w:rsid w:val="007560DF"/>
    <w:rsid w:val="0075639F"/>
    <w:rsid w:val="007563CE"/>
    <w:rsid w:val="00756696"/>
    <w:rsid w:val="00756812"/>
    <w:rsid w:val="00756834"/>
    <w:rsid w:val="007568F1"/>
    <w:rsid w:val="00756A27"/>
    <w:rsid w:val="00756B07"/>
    <w:rsid w:val="00756D1A"/>
    <w:rsid w:val="00756F1E"/>
    <w:rsid w:val="00757121"/>
    <w:rsid w:val="007571AA"/>
    <w:rsid w:val="00757263"/>
    <w:rsid w:val="007572E7"/>
    <w:rsid w:val="00757447"/>
    <w:rsid w:val="00757469"/>
    <w:rsid w:val="00757602"/>
    <w:rsid w:val="007578DA"/>
    <w:rsid w:val="007579A2"/>
    <w:rsid w:val="00757A66"/>
    <w:rsid w:val="00757C59"/>
    <w:rsid w:val="00757CE9"/>
    <w:rsid w:val="00757D6B"/>
    <w:rsid w:val="00757F2E"/>
    <w:rsid w:val="007600A4"/>
    <w:rsid w:val="007600FF"/>
    <w:rsid w:val="007602FA"/>
    <w:rsid w:val="0076032D"/>
    <w:rsid w:val="007604EB"/>
    <w:rsid w:val="007605E6"/>
    <w:rsid w:val="0076066C"/>
    <w:rsid w:val="00760815"/>
    <w:rsid w:val="0076097F"/>
    <w:rsid w:val="00760B66"/>
    <w:rsid w:val="00760CC3"/>
    <w:rsid w:val="00760D3D"/>
    <w:rsid w:val="00760EA3"/>
    <w:rsid w:val="00761004"/>
    <w:rsid w:val="007611AE"/>
    <w:rsid w:val="00761296"/>
    <w:rsid w:val="00761619"/>
    <w:rsid w:val="007617F9"/>
    <w:rsid w:val="00761B47"/>
    <w:rsid w:val="00761BC4"/>
    <w:rsid w:val="00761BE3"/>
    <w:rsid w:val="00761CE5"/>
    <w:rsid w:val="00761E0B"/>
    <w:rsid w:val="00761F98"/>
    <w:rsid w:val="00761FAA"/>
    <w:rsid w:val="00762247"/>
    <w:rsid w:val="007622E3"/>
    <w:rsid w:val="007623F2"/>
    <w:rsid w:val="00762440"/>
    <w:rsid w:val="0076247E"/>
    <w:rsid w:val="007624BF"/>
    <w:rsid w:val="00762632"/>
    <w:rsid w:val="007627DA"/>
    <w:rsid w:val="0076293E"/>
    <w:rsid w:val="007629D4"/>
    <w:rsid w:val="00762A5E"/>
    <w:rsid w:val="00762AAF"/>
    <w:rsid w:val="00762AD0"/>
    <w:rsid w:val="00762BAD"/>
    <w:rsid w:val="00762CE9"/>
    <w:rsid w:val="00762D84"/>
    <w:rsid w:val="00762DEF"/>
    <w:rsid w:val="00762E9E"/>
    <w:rsid w:val="00762F02"/>
    <w:rsid w:val="007630A1"/>
    <w:rsid w:val="0076314B"/>
    <w:rsid w:val="00763168"/>
    <w:rsid w:val="007632AA"/>
    <w:rsid w:val="0076331F"/>
    <w:rsid w:val="007633BA"/>
    <w:rsid w:val="007633C8"/>
    <w:rsid w:val="0076351A"/>
    <w:rsid w:val="0076366E"/>
    <w:rsid w:val="00763808"/>
    <w:rsid w:val="007638F6"/>
    <w:rsid w:val="00763A48"/>
    <w:rsid w:val="00763D14"/>
    <w:rsid w:val="00763D74"/>
    <w:rsid w:val="00763E10"/>
    <w:rsid w:val="00763FDC"/>
    <w:rsid w:val="00764053"/>
    <w:rsid w:val="007640F6"/>
    <w:rsid w:val="0076418C"/>
    <w:rsid w:val="007642D7"/>
    <w:rsid w:val="0076439A"/>
    <w:rsid w:val="007644CE"/>
    <w:rsid w:val="007644D6"/>
    <w:rsid w:val="0076451A"/>
    <w:rsid w:val="0076456D"/>
    <w:rsid w:val="007646DA"/>
    <w:rsid w:val="00764710"/>
    <w:rsid w:val="00764920"/>
    <w:rsid w:val="00764A77"/>
    <w:rsid w:val="00764B78"/>
    <w:rsid w:val="00764BD1"/>
    <w:rsid w:val="00764C19"/>
    <w:rsid w:val="00764E6A"/>
    <w:rsid w:val="00765204"/>
    <w:rsid w:val="00765346"/>
    <w:rsid w:val="00765415"/>
    <w:rsid w:val="007654BD"/>
    <w:rsid w:val="007656AB"/>
    <w:rsid w:val="007656D4"/>
    <w:rsid w:val="00765772"/>
    <w:rsid w:val="00765A2F"/>
    <w:rsid w:val="00765A67"/>
    <w:rsid w:val="00765A8D"/>
    <w:rsid w:val="00765ACB"/>
    <w:rsid w:val="00765AD4"/>
    <w:rsid w:val="00765B0F"/>
    <w:rsid w:val="00765C18"/>
    <w:rsid w:val="00765CC6"/>
    <w:rsid w:val="00765D22"/>
    <w:rsid w:val="007660B0"/>
    <w:rsid w:val="00766776"/>
    <w:rsid w:val="007667AA"/>
    <w:rsid w:val="007667D6"/>
    <w:rsid w:val="00766A59"/>
    <w:rsid w:val="00766AEA"/>
    <w:rsid w:val="00766B90"/>
    <w:rsid w:val="00766C33"/>
    <w:rsid w:val="00766C6D"/>
    <w:rsid w:val="007671AC"/>
    <w:rsid w:val="00767251"/>
    <w:rsid w:val="0076728A"/>
    <w:rsid w:val="00767383"/>
    <w:rsid w:val="0076742D"/>
    <w:rsid w:val="0076749D"/>
    <w:rsid w:val="007676B9"/>
    <w:rsid w:val="00767738"/>
    <w:rsid w:val="0076777B"/>
    <w:rsid w:val="007678DB"/>
    <w:rsid w:val="007679EA"/>
    <w:rsid w:val="00767AE5"/>
    <w:rsid w:val="00767BD9"/>
    <w:rsid w:val="00767BED"/>
    <w:rsid w:val="00767C4D"/>
    <w:rsid w:val="00767DE2"/>
    <w:rsid w:val="0077006F"/>
    <w:rsid w:val="00770100"/>
    <w:rsid w:val="00770143"/>
    <w:rsid w:val="0077027A"/>
    <w:rsid w:val="007702CE"/>
    <w:rsid w:val="00770433"/>
    <w:rsid w:val="0077053F"/>
    <w:rsid w:val="00770564"/>
    <w:rsid w:val="007705D7"/>
    <w:rsid w:val="00770715"/>
    <w:rsid w:val="007707C6"/>
    <w:rsid w:val="0077088B"/>
    <w:rsid w:val="007709E8"/>
    <w:rsid w:val="00770A2E"/>
    <w:rsid w:val="00770B0D"/>
    <w:rsid w:val="00770C19"/>
    <w:rsid w:val="00770CE7"/>
    <w:rsid w:val="00770EAF"/>
    <w:rsid w:val="00771071"/>
    <w:rsid w:val="007711C0"/>
    <w:rsid w:val="007712B0"/>
    <w:rsid w:val="0077131D"/>
    <w:rsid w:val="00771557"/>
    <w:rsid w:val="007715AD"/>
    <w:rsid w:val="007715F0"/>
    <w:rsid w:val="0077160E"/>
    <w:rsid w:val="00771680"/>
    <w:rsid w:val="00771685"/>
    <w:rsid w:val="00771785"/>
    <w:rsid w:val="007717C1"/>
    <w:rsid w:val="007717FB"/>
    <w:rsid w:val="00771893"/>
    <w:rsid w:val="00771AC8"/>
    <w:rsid w:val="00771BD1"/>
    <w:rsid w:val="00771C5B"/>
    <w:rsid w:val="00771FBB"/>
    <w:rsid w:val="00772071"/>
    <w:rsid w:val="0077213F"/>
    <w:rsid w:val="007721E5"/>
    <w:rsid w:val="007723B2"/>
    <w:rsid w:val="007725D1"/>
    <w:rsid w:val="0077264C"/>
    <w:rsid w:val="00772654"/>
    <w:rsid w:val="00772686"/>
    <w:rsid w:val="007726AC"/>
    <w:rsid w:val="007726E5"/>
    <w:rsid w:val="007726F2"/>
    <w:rsid w:val="007727CC"/>
    <w:rsid w:val="00772C3A"/>
    <w:rsid w:val="00772D36"/>
    <w:rsid w:val="00772D5B"/>
    <w:rsid w:val="00772FAD"/>
    <w:rsid w:val="00772FAF"/>
    <w:rsid w:val="0077311D"/>
    <w:rsid w:val="00773168"/>
    <w:rsid w:val="00773410"/>
    <w:rsid w:val="00773782"/>
    <w:rsid w:val="007737F5"/>
    <w:rsid w:val="00773838"/>
    <w:rsid w:val="00773A03"/>
    <w:rsid w:val="00773B79"/>
    <w:rsid w:val="00773C5A"/>
    <w:rsid w:val="00773CF9"/>
    <w:rsid w:val="00773DAD"/>
    <w:rsid w:val="00773FAA"/>
    <w:rsid w:val="007740A9"/>
    <w:rsid w:val="007741A1"/>
    <w:rsid w:val="0077448A"/>
    <w:rsid w:val="007746B8"/>
    <w:rsid w:val="007747A5"/>
    <w:rsid w:val="0077480C"/>
    <w:rsid w:val="00774849"/>
    <w:rsid w:val="007749B1"/>
    <w:rsid w:val="00774EA8"/>
    <w:rsid w:val="00774F5E"/>
    <w:rsid w:val="00774F61"/>
    <w:rsid w:val="0077518A"/>
    <w:rsid w:val="007751B7"/>
    <w:rsid w:val="0077522E"/>
    <w:rsid w:val="00775234"/>
    <w:rsid w:val="00775243"/>
    <w:rsid w:val="00775252"/>
    <w:rsid w:val="007752E1"/>
    <w:rsid w:val="0077546A"/>
    <w:rsid w:val="007754C6"/>
    <w:rsid w:val="007757BB"/>
    <w:rsid w:val="00775B48"/>
    <w:rsid w:val="00775C18"/>
    <w:rsid w:val="00775C19"/>
    <w:rsid w:val="0077604E"/>
    <w:rsid w:val="007760B0"/>
    <w:rsid w:val="0077610B"/>
    <w:rsid w:val="007761F5"/>
    <w:rsid w:val="007762C0"/>
    <w:rsid w:val="007762E6"/>
    <w:rsid w:val="00776345"/>
    <w:rsid w:val="00776540"/>
    <w:rsid w:val="0077666C"/>
    <w:rsid w:val="007766CD"/>
    <w:rsid w:val="00776888"/>
    <w:rsid w:val="007769FA"/>
    <w:rsid w:val="00776B51"/>
    <w:rsid w:val="00776E3E"/>
    <w:rsid w:val="00776E67"/>
    <w:rsid w:val="00776EA0"/>
    <w:rsid w:val="00776F15"/>
    <w:rsid w:val="0077704A"/>
    <w:rsid w:val="007770D5"/>
    <w:rsid w:val="0077718C"/>
    <w:rsid w:val="007772E6"/>
    <w:rsid w:val="00777440"/>
    <w:rsid w:val="00777584"/>
    <w:rsid w:val="0077785C"/>
    <w:rsid w:val="00777925"/>
    <w:rsid w:val="00777950"/>
    <w:rsid w:val="007779BD"/>
    <w:rsid w:val="00777A02"/>
    <w:rsid w:val="00777C8C"/>
    <w:rsid w:val="00777D25"/>
    <w:rsid w:val="00777DA0"/>
    <w:rsid w:val="00777F1D"/>
    <w:rsid w:val="0078000D"/>
    <w:rsid w:val="0078006C"/>
    <w:rsid w:val="007800C6"/>
    <w:rsid w:val="00780279"/>
    <w:rsid w:val="007802AF"/>
    <w:rsid w:val="00780558"/>
    <w:rsid w:val="007805CB"/>
    <w:rsid w:val="00780698"/>
    <w:rsid w:val="007807FE"/>
    <w:rsid w:val="0078087A"/>
    <w:rsid w:val="007808CB"/>
    <w:rsid w:val="00780924"/>
    <w:rsid w:val="00780A07"/>
    <w:rsid w:val="00780C4A"/>
    <w:rsid w:val="00780CE4"/>
    <w:rsid w:val="00780D35"/>
    <w:rsid w:val="00780E55"/>
    <w:rsid w:val="00780EC4"/>
    <w:rsid w:val="00780F27"/>
    <w:rsid w:val="00781336"/>
    <w:rsid w:val="007813CE"/>
    <w:rsid w:val="00781540"/>
    <w:rsid w:val="0078190D"/>
    <w:rsid w:val="00781A49"/>
    <w:rsid w:val="00781A7A"/>
    <w:rsid w:val="00781AB4"/>
    <w:rsid w:val="00781DD3"/>
    <w:rsid w:val="00781DDA"/>
    <w:rsid w:val="00781E1B"/>
    <w:rsid w:val="00781E3D"/>
    <w:rsid w:val="00781FE6"/>
    <w:rsid w:val="0078208E"/>
    <w:rsid w:val="0078216A"/>
    <w:rsid w:val="00782366"/>
    <w:rsid w:val="007823E5"/>
    <w:rsid w:val="007824B7"/>
    <w:rsid w:val="00782633"/>
    <w:rsid w:val="00782660"/>
    <w:rsid w:val="007827CC"/>
    <w:rsid w:val="00782824"/>
    <w:rsid w:val="0078293C"/>
    <w:rsid w:val="00782C6E"/>
    <w:rsid w:val="00782C85"/>
    <w:rsid w:val="00782D9F"/>
    <w:rsid w:val="00782DC3"/>
    <w:rsid w:val="00782DEF"/>
    <w:rsid w:val="00782E0F"/>
    <w:rsid w:val="00782FC2"/>
    <w:rsid w:val="0078317B"/>
    <w:rsid w:val="007831CB"/>
    <w:rsid w:val="007833E7"/>
    <w:rsid w:val="00783503"/>
    <w:rsid w:val="007836BA"/>
    <w:rsid w:val="00783935"/>
    <w:rsid w:val="007839ED"/>
    <w:rsid w:val="00783A69"/>
    <w:rsid w:val="00783AC2"/>
    <w:rsid w:val="00783BCA"/>
    <w:rsid w:val="00783C07"/>
    <w:rsid w:val="00783C57"/>
    <w:rsid w:val="00783E70"/>
    <w:rsid w:val="00784040"/>
    <w:rsid w:val="007840E0"/>
    <w:rsid w:val="00784223"/>
    <w:rsid w:val="00784373"/>
    <w:rsid w:val="007844EF"/>
    <w:rsid w:val="00784581"/>
    <w:rsid w:val="00784842"/>
    <w:rsid w:val="007848E2"/>
    <w:rsid w:val="00784993"/>
    <w:rsid w:val="00784998"/>
    <w:rsid w:val="00784ABD"/>
    <w:rsid w:val="00784B0F"/>
    <w:rsid w:val="00784CBC"/>
    <w:rsid w:val="00784EDA"/>
    <w:rsid w:val="00785047"/>
    <w:rsid w:val="007852F8"/>
    <w:rsid w:val="007853D4"/>
    <w:rsid w:val="00785432"/>
    <w:rsid w:val="00785457"/>
    <w:rsid w:val="007854BF"/>
    <w:rsid w:val="007856A4"/>
    <w:rsid w:val="0078572A"/>
    <w:rsid w:val="007857EE"/>
    <w:rsid w:val="0078580B"/>
    <w:rsid w:val="00785832"/>
    <w:rsid w:val="007858A5"/>
    <w:rsid w:val="007858AA"/>
    <w:rsid w:val="007858D4"/>
    <w:rsid w:val="00785A48"/>
    <w:rsid w:val="00785B7E"/>
    <w:rsid w:val="00785C23"/>
    <w:rsid w:val="00785C9B"/>
    <w:rsid w:val="00785F6B"/>
    <w:rsid w:val="00785FAF"/>
    <w:rsid w:val="00786071"/>
    <w:rsid w:val="007860C3"/>
    <w:rsid w:val="007862E7"/>
    <w:rsid w:val="00786359"/>
    <w:rsid w:val="007863DF"/>
    <w:rsid w:val="00786604"/>
    <w:rsid w:val="007866CD"/>
    <w:rsid w:val="0078697C"/>
    <w:rsid w:val="00786AD1"/>
    <w:rsid w:val="00786C42"/>
    <w:rsid w:val="00786C50"/>
    <w:rsid w:val="00786C72"/>
    <w:rsid w:val="00786C92"/>
    <w:rsid w:val="00786D57"/>
    <w:rsid w:val="00786D5D"/>
    <w:rsid w:val="00786DE4"/>
    <w:rsid w:val="00786ED6"/>
    <w:rsid w:val="00787017"/>
    <w:rsid w:val="0078722A"/>
    <w:rsid w:val="007873BD"/>
    <w:rsid w:val="00787447"/>
    <w:rsid w:val="00787618"/>
    <w:rsid w:val="007876CE"/>
    <w:rsid w:val="00787823"/>
    <w:rsid w:val="00787856"/>
    <w:rsid w:val="00787ADC"/>
    <w:rsid w:val="00787B94"/>
    <w:rsid w:val="00787D71"/>
    <w:rsid w:val="00787DF0"/>
    <w:rsid w:val="00787EC7"/>
    <w:rsid w:val="00787FD8"/>
    <w:rsid w:val="007901ED"/>
    <w:rsid w:val="0079036A"/>
    <w:rsid w:val="00790396"/>
    <w:rsid w:val="00790461"/>
    <w:rsid w:val="007904F2"/>
    <w:rsid w:val="00790551"/>
    <w:rsid w:val="00790584"/>
    <w:rsid w:val="0079066D"/>
    <w:rsid w:val="0079089C"/>
    <w:rsid w:val="00790CBC"/>
    <w:rsid w:val="00790EEF"/>
    <w:rsid w:val="00791122"/>
    <w:rsid w:val="00791143"/>
    <w:rsid w:val="007911D9"/>
    <w:rsid w:val="00791201"/>
    <w:rsid w:val="00791212"/>
    <w:rsid w:val="00791224"/>
    <w:rsid w:val="00791228"/>
    <w:rsid w:val="00791233"/>
    <w:rsid w:val="00791261"/>
    <w:rsid w:val="00791292"/>
    <w:rsid w:val="0079129C"/>
    <w:rsid w:val="007912C7"/>
    <w:rsid w:val="007913A4"/>
    <w:rsid w:val="007914DC"/>
    <w:rsid w:val="00791510"/>
    <w:rsid w:val="007915B2"/>
    <w:rsid w:val="007916EA"/>
    <w:rsid w:val="00791785"/>
    <w:rsid w:val="007917EA"/>
    <w:rsid w:val="007919D8"/>
    <w:rsid w:val="00791A70"/>
    <w:rsid w:val="00791AA6"/>
    <w:rsid w:val="00791AD0"/>
    <w:rsid w:val="00791BD3"/>
    <w:rsid w:val="00791E01"/>
    <w:rsid w:val="00791F7C"/>
    <w:rsid w:val="00792011"/>
    <w:rsid w:val="0079223B"/>
    <w:rsid w:val="0079239E"/>
    <w:rsid w:val="007923B7"/>
    <w:rsid w:val="007923C9"/>
    <w:rsid w:val="00792416"/>
    <w:rsid w:val="0079243F"/>
    <w:rsid w:val="00792457"/>
    <w:rsid w:val="0079253E"/>
    <w:rsid w:val="00792616"/>
    <w:rsid w:val="007926BB"/>
    <w:rsid w:val="007927E9"/>
    <w:rsid w:val="007929BB"/>
    <w:rsid w:val="00792A3B"/>
    <w:rsid w:val="00792A9C"/>
    <w:rsid w:val="00792AE6"/>
    <w:rsid w:val="00792AF2"/>
    <w:rsid w:val="00792C24"/>
    <w:rsid w:val="00792EC5"/>
    <w:rsid w:val="00792ED9"/>
    <w:rsid w:val="00792F1B"/>
    <w:rsid w:val="00792F3F"/>
    <w:rsid w:val="00792F59"/>
    <w:rsid w:val="00792F92"/>
    <w:rsid w:val="00792FEA"/>
    <w:rsid w:val="0079305A"/>
    <w:rsid w:val="007930D7"/>
    <w:rsid w:val="007930DF"/>
    <w:rsid w:val="007932DC"/>
    <w:rsid w:val="00793307"/>
    <w:rsid w:val="0079333E"/>
    <w:rsid w:val="00793519"/>
    <w:rsid w:val="00793530"/>
    <w:rsid w:val="007935A9"/>
    <w:rsid w:val="007937B8"/>
    <w:rsid w:val="00793806"/>
    <w:rsid w:val="00793887"/>
    <w:rsid w:val="0079395A"/>
    <w:rsid w:val="007939AF"/>
    <w:rsid w:val="007939D1"/>
    <w:rsid w:val="007939E2"/>
    <w:rsid w:val="007939FA"/>
    <w:rsid w:val="00793A31"/>
    <w:rsid w:val="00793A8D"/>
    <w:rsid w:val="00793CA6"/>
    <w:rsid w:val="0079403A"/>
    <w:rsid w:val="0079404A"/>
    <w:rsid w:val="007940F4"/>
    <w:rsid w:val="0079416E"/>
    <w:rsid w:val="007941E4"/>
    <w:rsid w:val="007941FB"/>
    <w:rsid w:val="0079429B"/>
    <w:rsid w:val="007942ED"/>
    <w:rsid w:val="0079447F"/>
    <w:rsid w:val="007945A4"/>
    <w:rsid w:val="007946C9"/>
    <w:rsid w:val="0079488D"/>
    <w:rsid w:val="00794BAF"/>
    <w:rsid w:val="00794E11"/>
    <w:rsid w:val="00794E6B"/>
    <w:rsid w:val="00794F11"/>
    <w:rsid w:val="0079515A"/>
    <w:rsid w:val="0079538F"/>
    <w:rsid w:val="0079546F"/>
    <w:rsid w:val="00795757"/>
    <w:rsid w:val="00795820"/>
    <w:rsid w:val="00795904"/>
    <w:rsid w:val="00795AFA"/>
    <w:rsid w:val="00795D7E"/>
    <w:rsid w:val="00795DBB"/>
    <w:rsid w:val="00795E34"/>
    <w:rsid w:val="00795E6C"/>
    <w:rsid w:val="00795F1F"/>
    <w:rsid w:val="00795FFE"/>
    <w:rsid w:val="007960CD"/>
    <w:rsid w:val="0079612E"/>
    <w:rsid w:val="007961BC"/>
    <w:rsid w:val="00796261"/>
    <w:rsid w:val="007962DB"/>
    <w:rsid w:val="0079633C"/>
    <w:rsid w:val="007965A2"/>
    <w:rsid w:val="007965E6"/>
    <w:rsid w:val="0079666A"/>
    <w:rsid w:val="00796758"/>
    <w:rsid w:val="007967FE"/>
    <w:rsid w:val="00796892"/>
    <w:rsid w:val="007968BA"/>
    <w:rsid w:val="00796980"/>
    <w:rsid w:val="00796984"/>
    <w:rsid w:val="007969D8"/>
    <w:rsid w:val="00796A2F"/>
    <w:rsid w:val="00796AA0"/>
    <w:rsid w:val="00796AFF"/>
    <w:rsid w:val="00796B5B"/>
    <w:rsid w:val="00796B5F"/>
    <w:rsid w:val="00796B9A"/>
    <w:rsid w:val="00796C86"/>
    <w:rsid w:val="00796EAA"/>
    <w:rsid w:val="00796F9D"/>
    <w:rsid w:val="00796FE8"/>
    <w:rsid w:val="00797079"/>
    <w:rsid w:val="007970E8"/>
    <w:rsid w:val="00797124"/>
    <w:rsid w:val="00797143"/>
    <w:rsid w:val="00797182"/>
    <w:rsid w:val="007972FC"/>
    <w:rsid w:val="00797448"/>
    <w:rsid w:val="0079766C"/>
    <w:rsid w:val="00797700"/>
    <w:rsid w:val="0079779D"/>
    <w:rsid w:val="007977F4"/>
    <w:rsid w:val="0079794E"/>
    <w:rsid w:val="00797AAB"/>
    <w:rsid w:val="00797BEE"/>
    <w:rsid w:val="00797CC4"/>
    <w:rsid w:val="00797D03"/>
    <w:rsid w:val="00797E9A"/>
    <w:rsid w:val="00797F4D"/>
    <w:rsid w:val="00797FD4"/>
    <w:rsid w:val="007A00B4"/>
    <w:rsid w:val="007A01A5"/>
    <w:rsid w:val="007A024D"/>
    <w:rsid w:val="007A0279"/>
    <w:rsid w:val="007A0283"/>
    <w:rsid w:val="007A0285"/>
    <w:rsid w:val="007A0327"/>
    <w:rsid w:val="007A04F2"/>
    <w:rsid w:val="007A0570"/>
    <w:rsid w:val="007A05DB"/>
    <w:rsid w:val="007A0694"/>
    <w:rsid w:val="007A06A4"/>
    <w:rsid w:val="007A0773"/>
    <w:rsid w:val="007A07C7"/>
    <w:rsid w:val="007A081A"/>
    <w:rsid w:val="007A08E3"/>
    <w:rsid w:val="007A09C2"/>
    <w:rsid w:val="007A0C23"/>
    <w:rsid w:val="007A0EB4"/>
    <w:rsid w:val="007A0F11"/>
    <w:rsid w:val="007A0F79"/>
    <w:rsid w:val="007A0FDD"/>
    <w:rsid w:val="007A102E"/>
    <w:rsid w:val="007A10C5"/>
    <w:rsid w:val="007A111F"/>
    <w:rsid w:val="007A114E"/>
    <w:rsid w:val="007A124A"/>
    <w:rsid w:val="007A13F6"/>
    <w:rsid w:val="007A1443"/>
    <w:rsid w:val="007A14B7"/>
    <w:rsid w:val="007A1536"/>
    <w:rsid w:val="007A1596"/>
    <w:rsid w:val="007A1710"/>
    <w:rsid w:val="007A179D"/>
    <w:rsid w:val="007A1823"/>
    <w:rsid w:val="007A1865"/>
    <w:rsid w:val="007A18BB"/>
    <w:rsid w:val="007A19F1"/>
    <w:rsid w:val="007A1A3A"/>
    <w:rsid w:val="007A1A6E"/>
    <w:rsid w:val="007A1CD7"/>
    <w:rsid w:val="007A1F5D"/>
    <w:rsid w:val="007A24B7"/>
    <w:rsid w:val="007A2623"/>
    <w:rsid w:val="007A27BA"/>
    <w:rsid w:val="007A281C"/>
    <w:rsid w:val="007A298F"/>
    <w:rsid w:val="007A29EE"/>
    <w:rsid w:val="007A2AAB"/>
    <w:rsid w:val="007A2BC6"/>
    <w:rsid w:val="007A2DB9"/>
    <w:rsid w:val="007A2DFA"/>
    <w:rsid w:val="007A3039"/>
    <w:rsid w:val="007A315D"/>
    <w:rsid w:val="007A32CC"/>
    <w:rsid w:val="007A334B"/>
    <w:rsid w:val="007A3395"/>
    <w:rsid w:val="007A34FE"/>
    <w:rsid w:val="007A35CF"/>
    <w:rsid w:val="007A364E"/>
    <w:rsid w:val="007A3761"/>
    <w:rsid w:val="007A37F0"/>
    <w:rsid w:val="007A38E1"/>
    <w:rsid w:val="007A3EB6"/>
    <w:rsid w:val="007A3F7E"/>
    <w:rsid w:val="007A400C"/>
    <w:rsid w:val="007A404E"/>
    <w:rsid w:val="007A43B2"/>
    <w:rsid w:val="007A442D"/>
    <w:rsid w:val="007A44B4"/>
    <w:rsid w:val="007A455B"/>
    <w:rsid w:val="007A4825"/>
    <w:rsid w:val="007A499C"/>
    <w:rsid w:val="007A4A26"/>
    <w:rsid w:val="007A4BC0"/>
    <w:rsid w:val="007A4D06"/>
    <w:rsid w:val="007A4FC5"/>
    <w:rsid w:val="007A52E3"/>
    <w:rsid w:val="007A565A"/>
    <w:rsid w:val="007A57C8"/>
    <w:rsid w:val="007A5820"/>
    <w:rsid w:val="007A5D5B"/>
    <w:rsid w:val="007A5D76"/>
    <w:rsid w:val="007A5DE4"/>
    <w:rsid w:val="007A5E26"/>
    <w:rsid w:val="007A5E3C"/>
    <w:rsid w:val="007A5F03"/>
    <w:rsid w:val="007A61EE"/>
    <w:rsid w:val="007A61F7"/>
    <w:rsid w:val="007A622E"/>
    <w:rsid w:val="007A62EB"/>
    <w:rsid w:val="007A6441"/>
    <w:rsid w:val="007A6487"/>
    <w:rsid w:val="007A64D1"/>
    <w:rsid w:val="007A667D"/>
    <w:rsid w:val="007A6ACD"/>
    <w:rsid w:val="007A6B3C"/>
    <w:rsid w:val="007A6CC1"/>
    <w:rsid w:val="007A6D47"/>
    <w:rsid w:val="007A6D4C"/>
    <w:rsid w:val="007A6E4E"/>
    <w:rsid w:val="007A6ED8"/>
    <w:rsid w:val="007A6F0F"/>
    <w:rsid w:val="007A705D"/>
    <w:rsid w:val="007A70E2"/>
    <w:rsid w:val="007A70F1"/>
    <w:rsid w:val="007A73BE"/>
    <w:rsid w:val="007A73E9"/>
    <w:rsid w:val="007A74EA"/>
    <w:rsid w:val="007A74FB"/>
    <w:rsid w:val="007A76EE"/>
    <w:rsid w:val="007A7728"/>
    <w:rsid w:val="007A776C"/>
    <w:rsid w:val="007A77E4"/>
    <w:rsid w:val="007A7849"/>
    <w:rsid w:val="007A79FF"/>
    <w:rsid w:val="007A7A5A"/>
    <w:rsid w:val="007A7A7A"/>
    <w:rsid w:val="007A7B20"/>
    <w:rsid w:val="007A7B21"/>
    <w:rsid w:val="007A7C3D"/>
    <w:rsid w:val="007A7CB1"/>
    <w:rsid w:val="007A7CF8"/>
    <w:rsid w:val="007A7D38"/>
    <w:rsid w:val="007A7D86"/>
    <w:rsid w:val="007A7DC8"/>
    <w:rsid w:val="007A7F3C"/>
    <w:rsid w:val="007B00AD"/>
    <w:rsid w:val="007B0324"/>
    <w:rsid w:val="007B04FD"/>
    <w:rsid w:val="007B066A"/>
    <w:rsid w:val="007B07F6"/>
    <w:rsid w:val="007B0A97"/>
    <w:rsid w:val="007B0AE1"/>
    <w:rsid w:val="007B0E6C"/>
    <w:rsid w:val="007B0E8A"/>
    <w:rsid w:val="007B1165"/>
    <w:rsid w:val="007B11FA"/>
    <w:rsid w:val="007B13D6"/>
    <w:rsid w:val="007B14F4"/>
    <w:rsid w:val="007B1604"/>
    <w:rsid w:val="007B1636"/>
    <w:rsid w:val="007B1805"/>
    <w:rsid w:val="007B1A85"/>
    <w:rsid w:val="007B1AEF"/>
    <w:rsid w:val="007B1B21"/>
    <w:rsid w:val="007B1C24"/>
    <w:rsid w:val="007B1CEA"/>
    <w:rsid w:val="007B1D7E"/>
    <w:rsid w:val="007B1D8F"/>
    <w:rsid w:val="007B1F21"/>
    <w:rsid w:val="007B1F4C"/>
    <w:rsid w:val="007B219F"/>
    <w:rsid w:val="007B21A6"/>
    <w:rsid w:val="007B27F8"/>
    <w:rsid w:val="007B2A80"/>
    <w:rsid w:val="007B2B82"/>
    <w:rsid w:val="007B2C2A"/>
    <w:rsid w:val="007B2C6A"/>
    <w:rsid w:val="007B2C78"/>
    <w:rsid w:val="007B2D85"/>
    <w:rsid w:val="007B2E02"/>
    <w:rsid w:val="007B2EF8"/>
    <w:rsid w:val="007B2FA4"/>
    <w:rsid w:val="007B313C"/>
    <w:rsid w:val="007B3151"/>
    <w:rsid w:val="007B3198"/>
    <w:rsid w:val="007B31D4"/>
    <w:rsid w:val="007B346A"/>
    <w:rsid w:val="007B3488"/>
    <w:rsid w:val="007B3505"/>
    <w:rsid w:val="007B354B"/>
    <w:rsid w:val="007B3755"/>
    <w:rsid w:val="007B38DD"/>
    <w:rsid w:val="007B392D"/>
    <w:rsid w:val="007B3C2A"/>
    <w:rsid w:val="007B3DAE"/>
    <w:rsid w:val="007B3E55"/>
    <w:rsid w:val="007B40E9"/>
    <w:rsid w:val="007B4100"/>
    <w:rsid w:val="007B423F"/>
    <w:rsid w:val="007B43A8"/>
    <w:rsid w:val="007B44DB"/>
    <w:rsid w:val="007B4552"/>
    <w:rsid w:val="007B4681"/>
    <w:rsid w:val="007B46C7"/>
    <w:rsid w:val="007B46F8"/>
    <w:rsid w:val="007B4726"/>
    <w:rsid w:val="007B492C"/>
    <w:rsid w:val="007B49C9"/>
    <w:rsid w:val="007B4A6C"/>
    <w:rsid w:val="007B4A9D"/>
    <w:rsid w:val="007B4AE1"/>
    <w:rsid w:val="007B4B2E"/>
    <w:rsid w:val="007B4BDE"/>
    <w:rsid w:val="007B4D0D"/>
    <w:rsid w:val="007B4E9E"/>
    <w:rsid w:val="007B4F61"/>
    <w:rsid w:val="007B5006"/>
    <w:rsid w:val="007B524B"/>
    <w:rsid w:val="007B52F7"/>
    <w:rsid w:val="007B53B8"/>
    <w:rsid w:val="007B53C0"/>
    <w:rsid w:val="007B54C8"/>
    <w:rsid w:val="007B5590"/>
    <w:rsid w:val="007B55DC"/>
    <w:rsid w:val="007B5B5D"/>
    <w:rsid w:val="007B5B9C"/>
    <w:rsid w:val="007B5BA6"/>
    <w:rsid w:val="007B5BC5"/>
    <w:rsid w:val="007B5C64"/>
    <w:rsid w:val="007B5CCF"/>
    <w:rsid w:val="007B5E0C"/>
    <w:rsid w:val="007B5EA3"/>
    <w:rsid w:val="007B5EA4"/>
    <w:rsid w:val="007B5F5F"/>
    <w:rsid w:val="007B5F88"/>
    <w:rsid w:val="007B6091"/>
    <w:rsid w:val="007B630F"/>
    <w:rsid w:val="007B63A3"/>
    <w:rsid w:val="007B6672"/>
    <w:rsid w:val="007B6772"/>
    <w:rsid w:val="007B67CF"/>
    <w:rsid w:val="007B6A95"/>
    <w:rsid w:val="007B6AFE"/>
    <w:rsid w:val="007B6B09"/>
    <w:rsid w:val="007B6DF8"/>
    <w:rsid w:val="007B6E69"/>
    <w:rsid w:val="007B6F10"/>
    <w:rsid w:val="007B6F3B"/>
    <w:rsid w:val="007B6F7E"/>
    <w:rsid w:val="007B6FA8"/>
    <w:rsid w:val="007B71CF"/>
    <w:rsid w:val="007B72B9"/>
    <w:rsid w:val="007B72C3"/>
    <w:rsid w:val="007B73A6"/>
    <w:rsid w:val="007B74C2"/>
    <w:rsid w:val="007B74D5"/>
    <w:rsid w:val="007B7571"/>
    <w:rsid w:val="007B786F"/>
    <w:rsid w:val="007B78EA"/>
    <w:rsid w:val="007B7904"/>
    <w:rsid w:val="007B7996"/>
    <w:rsid w:val="007B799F"/>
    <w:rsid w:val="007B7A05"/>
    <w:rsid w:val="007B7AC2"/>
    <w:rsid w:val="007B7AD4"/>
    <w:rsid w:val="007B7CD2"/>
    <w:rsid w:val="007B7D5C"/>
    <w:rsid w:val="007B7D68"/>
    <w:rsid w:val="007B7E15"/>
    <w:rsid w:val="007B7EA8"/>
    <w:rsid w:val="007B7F13"/>
    <w:rsid w:val="007B7F48"/>
    <w:rsid w:val="007B7F4D"/>
    <w:rsid w:val="007C002C"/>
    <w:rsid w:val="007C01ED"/>
    <w:rsid w:val="007C01F3"/>
    <w:rsid w:val="007C0228"/>
    <w:rsid w:val="007C02D3"/>
    <w:rsid w:val="007C046B"/>
    <w:rsid w:val="007C049B"/>
    <w:rsid w:val="007C04E2"/>
    <w:rsid w:val="007C0513"/>
    <w:rsid w:val="007C05EF"/>
    <w:rsid w:val="007C0691"/>
    <w:rsid w:val="007C07D2"/>
    <w:rsid w:val="007C0A04"/>
    <w:rsid w:val="007C0A5B"/>
    <w:rsid w:val="007C0B17"/>
    <w:rsid w:val="007C0C88"/>
    <w:rsid w:val="007C0CFF"/>
    <w:rsid w:val="007C0ECF"/>
    <w:rsid w:val="007C0F17"/>
    <w:rsid w:val="007C0F67"/>
    <w:rsid w:val="007C0FF0"/>
    <w:rsid w:val="007C1020"/>
    <w:rsid w:val="007C10AC"/>
    <w:rsid w:val="007C113B"/>
    <w:rsid w:val="007C118E"/>
    <w:rsid w:val="007C11A6"/>
    <w:rsid w:val="007C142D"/>
    <w:rsid w:val="007C1465"/>
    <w:rsid w:val="007C14F7"/>
    <w:rsid w:val="007C1A27"/>
    <w:rsid w:val="007C1C41"/>
    <w:rsid w:val="007C1E5F"/>
    <w:rsid w:val="007C1F06"/>
    <w:rsid w:val="007C1FEA"/>
    <w:rsid w:val="007C2050"/>
    <w:rsid w:val="007C21C6"/>
    <w:rsid w:val="007C2231"/>
    <w:rsid w:val="007C223F"/>
    <w:rsid w:val="007C232A"/>
    <w:rsid w:val="007C23D2"/>
    <w:rsid w:val="007C25BB"/>
    <w:rsid w:val="007C25D8"/>
    <w:rsid w:val="007C2882"/>
    <w:rsid w:val="007C2ACC"/>
    <w:rsid w:val="007C2AEE"/>
    <w:rsid w:val="007C2AFE"/>
    <w:rsid w:val="007C2C11"/>
    <w:rsid w:val="007C2DFB"/>
    <w:rsid w:val="007C2E3A"/>
    <w:rsid w:val="007C2F23"/>
    <w:rsid w:val="007C2F91"/>
    <w:rsid w:val="007C2FAA"/>
    <w:rsid w:val="007C30B7"/>
    <w:rsid w:val="007C3381"/>
    <w:rsid w:val="007C3385"/>
    <w:rsid w:val="007C33D3"/>
    <w:rsid w:val="007C3400"/>
    <w:rsid w:val="007C3547"/>
    <w:rsid w:val="007C3553"/>
    <w:rsid w:val="007C36E8"/>
    <w:rsid w:val="007C3708"/>
    <w:rsid w:val="007C375E"/>
    <w:rsid w:val="007C381A"/>
    <w:rsid w:val="007C39AC"/>
    <w:rsid w:val="007C39FE"/>
    <w:rsid w:val="007C3A75"/>
    <w:rsid w:val="007C3A7B"/>
    <w:rsid w:val="007C3AAB"/>
    <w:rsid w:val="007C3AD6"/>
    <w:rsid w:val="007C3B65"/>
    <w:rsid w:val="007C3B8E"/>
    <w:rsid w:val="007C3BC6"/>
    <w:rsid w:val="007C3CAC"/>
    <w:rsid w:val="007C3E85"/>
    <w:rsid w:val="007C3F15"/>
    <w:rsid w:val="007C3F6C"/>
    <w:rsid w:val="007C41B6"/>
    <w:rsid w:val="007C4202"/>
    <w:rsid w:val="007C4254"/>
    <w:rsid w:val="007C4296"/>
    <w:rsid w:val="007C433A"/>
    <w:rsid w:val="007C43F5"/>
    <w:rsid w:val="007C43FD"/>
    <w:rsid w:val="007C4436"/>
    <w:rsid w:val="007C44BC"/>
    <w:rsid w:val="007C4549"/>
    <w:rsid w:val="007C4787"/>
    <w:rsid w:val="007C4ACC"/>
    <w:rsid w:val="007C4B56"/>
    <w:rsid w:val="007C4C19"/>
    <w:rsid w:val="007C4C23"/>
    <w:rsid w:val="007C4CB1"/>
    <w:rsid w:val="007C4CDA"/>
    <w:rsid w:val="007C4FB2"/>
    <w:rsid w:val="007C50C3"/>
    <w:rsid w:val="007C520E"/>
    <w:rsid w:val="007C52FE"/>
    <w:rsid w:val="007C558B"/>
    <w:rsid w:val="007C5614"/>
    <w:rsid w:val="007C5658"/>
    <w:rsid w:val="007C579A"/>
    <w:rsid w:val="007C57C1"/>
    <w:rsid w:val="007C5AB9"/>
    <w:rsid w:val="007C5AC5"/>
    <w:rsid w:val="007C5B8D"/>
    <w:rsid w:val="007C5B9D"/>
    <w:rsid w:val="007C5CAD"/>
    <w:rsid w:val="007C5D2E"/>
    <w:rsid w:val="007C604E"/>
    <w:rsid w:val="007C630A"/>
    <w:rsid w:val="007C6480"/>
    <w:rsid w:val="007C6511"/>
    <w:rsid w:val="007C6698"/>
    <w:rsid w:val="007C6914"/>
    <w:rsid w:val="007C69BC"/>
    <w:rsid w:val="007C6B66"/>
    <w:rsid w:val="007C6B80"/>
    <w:rsid w:val="007C6BF7"/>
    <w:rsid w:val="007C6C71"/>
    <w:rsid w:val="007C6DCD"/>
    <w:rsid w:val="007C6ED0"/>
    <w:rsid w:val="007C6F5F"/>
    <w:rsid w:val="007C727D"/>
    <w:rsid w:val="007C752D"/>
    <w:rsid w:val="007C764F"/>
    <w:rsid w:val="007C76E0"/>
    <w:rsid w:val="007C7B00"/>
    <w:rsid w:val="007C7B49"/>
    <w:rsid w:val="007C7CF6"/>
    <w:rsid w:val="007D0087"/>
    <w:rsid w:val="007D0251"/>
    <w:rsid w:val="007D0284"/>
    <w:rsid w:val="007D0423"/>
    <w:rsid w:val="007D065C"/>
    <w:rsid w:val="007D086E"/>
    <w:rsid w:val="007D0910"/>
    <w:rsid w:val="007D0925"/>
    <w:rsid w:val="007D0984"/>
    <w:rsid w:val="007D0A9C"/>
    <w:rsid w:val="007D0B12"/>
    <w:rsid w:val="007D0BB3"/>
    <w:rsid w:val="007D0C8C"/>
    <w:rsid w:val="007D0DE0"/>
    <w:rsid w:val="007D0E4F"/>
    <w:rsid w:val="007D0E6E"/>
    <w:rsid w:val="007D0EBC"/>
    <w:rsid w:val="007D0F93"/>
    <w:rsid w:val="007D0FD7"/>
    <w:rsid w:val="007D10AE"/>
    <w:rsid w:val="007D10F2"/>
    <w:rsid w:val="007D11C7"/>
    <w:rsid w:val="007D15EE"/>
    <w:rsid w:val="007D160F"/>
    <w:rsid w:val="007D16A1"/>
    <w:rsid w:val="007D1711"/>
    <w:rsid w:val="007D176A"/>
    <w:rsid w:val="007D19A5"/>
    <w:rsid w:val="007D1AC2"/>
    <w:rsid w:val="007D1B5F"/>
    <w:rsid w:val="007D1B71"/>
    <w:rsid w:val="007D1CDE"/>
    <w:rsid w:val="007D1F42"/>
    <w:rsid w:val="007D1F93"/>
    <w:rsid w:val="007D1FF1"/>
    <w:rsid w:val="007D20DE"/>
    <w:rsid w:val="007D2141"/>
    <w:rsid w:val="007D2196"/>
    <w:rsid w:val="007D2229"/>
    <w:rsid w:val="007D2302"/>
    <w:rsid w:val="007D230A"/>
    <w:rsid w:val="007D26B3"/>
    <w:rsid w:val="007D27C3"/>
    <w:rsid w:val="007D27EB"/>
    <w:rsid w:val="007D28BC"/>
    <w:rsid w:val="007D2A06"/>
    <w:rsid w:val="007D2AD5"/>
    <w:rsid w:val="007D2AFE"/>
    <w:rsid w:val="007D2C12"/>
    <w:rsid w:val="007D2C43"/>
    <w:rsid w:val="007D2C4E"/>
    <w:rsid w:val="007D2C7A"/>
    <w:rsid w:val="007D2D7C"/>
    <w:rsid w:val="007D2D81"/>
    <w:rsid w:val="007D2E81"/>
    <w:rsid w:val="007D312A"/>
    <w:rsid w:val="007D3143"/>
    <w:rsid w:val="007D314C"/>
    <w:rsid w:val="007D329F"/>
    <w:rsid w:val="007D33B7"/>
    <w:rsid w:val="007D3457"/>
    <w:rsid w:val="007D34DD"/>
    <w:rsid w:val="007D3570"/>
    <w:rsid w:val="007D3665"/>
    <w:rsid w:val="007D373F"/>
    <w:rsid w:val="007D3788"/>
    <w:rsid w:val="007D387D"/>
    <w:rsid w:val="007D3883"/>
    <w:rsid w:val="007D38F3"/>
    <w:rsid w:val="007D3A2E"/>
    <w:rsid w:val="007D3CE3"/>
    <w:rsid w:val="007D3EA2"/>
    <w:rsid w:val="007D3FF9"/>
    <w:rsid w:val="007D4152"/>
    <w:rsid w:val="007D4226"/>
    <w:rsid w:val="007D4317"/>
    <w:rsid w:val="007D43B5"/>
    <w:rsid w:val="007D440A"/>
    <w:rsid w:val="007D44F8"/>
    <w:rsid w:val="007D4654"/>
    <w:rsid w:val="007D4656"/>
    <w:rsid w:val="007D4776"/>
    <w:rsid w:val="007D482E"/>
    <w:rsid w:val="007D49D1"/>
    <w:rsid w:val="007D4A56"/>
    <w:rsid w:val="007D4A91"/>
    <w:rsid w:val="007D4B48"/>
    <w:rsid w:val="007D4BD0"/>
    <w:rsid w:val="007D4C0C"/>
    <w:rsid w:val="007D4CD4"/>
    <w:rsid w:val="007D4DAC"/>
    <w:rsid w:val="007D5037"/>
    <w:rsid w:val="007D510D"/>
    <w:rsid w:val="007D51E0"/>
    <w:rsid w:val="007D529A"/>
    <w:rsid w:val="007D5509"/>
    <w:rsid w:val="007D5581"/>
    <w:rsid w:val="007D55FB"/>
    <w:rsid w:val="007D575E"/>
    <w:rsid w:val="007D5C6D"/>
    <w:rsid w:val="007D5D7B"/>
    <w:rsid w:val="007D5DA6"/>
    <w:rsid w:val="007D5FD3"/>
    <w:rsid w:val="007D603F"/>
    <w:rsid w:val="007D60BB"/>
    <w:rsid w:val="007D60BD"/>
    <w:rsid w:val="007D6170"/>
    <w:rsid w:val="007D630C"/>
    <w:rsid w:val="007D64D0"/>
    <w:rsid w:val="007D6652"/>
    <w:rsid w:val="007D6664"/>
    <w:rsid w:val="007D666F"/>
    <w:rsid w:val="007D66A1"/>
    <w:rsid w:val="007D67D2"/>
    <w:rsid w:val="007D6999"/>
    <w:rsid w:val="007D69F3"/>
    <w:rsid w:val="007D6A75"/>
    <w:rsid w:val="007D6AFC"/>
    <w:rsid w:val="007D6BF5"/>
    <w:rsid w:val="007D6C04"/>
    <w:rsid w:val="007D6C82"/>
    <w:rsid w:val="007D6EB2"/>
    <w:rsid w:val="007D6FB1"/>
    <w:rsid w:val="007D71E7"/>
    <w:rsid w:val="007D7325"/>
    <w:rsid w:val="007D73E7"/>
    <w:rsid w:val="007D75F4"/>
    <w:rsid w:val="007D77FF"/>
    <w:rsid w:val="007D79FD"/>
    <w:rsid w:val="007D7B2F"/>
    <w:rsid w:val="007D7BEB"/>
    <w:rsid w:val="007D7CEE"/>
    <w:rsid w:val="007D7D8B"/>
    <w:rsid w:val="007D7E14"/>
    <w:rsid w:val="007D7EE9"/>
    <w:rsid w:val="007E00AC"/>
    <w:rsid w:val="007E00B4"/>
    <w:rsid w:val="007E00C0"/>
    <w:rsid w:val="007E0340"/>
    <w:rsid w:val="007E03E5"/>
    <w:rsid w:val="007E06B7"/>
    <w:rsid w:val="007E0723"/>
    <w:rsid w:val="007E0730"/>
    <w:rsid w:val="007E0A62"/>
    <w:rsid w:val="007E0AB3"/>
    <w:rsid w:val="007E0DE4"/>
    <w:rsid w:val="007E0E99"/>
    <w:rsid w:val="007E0FB4"/>
    <w:rsid w:val="007E114A"/>
    <w:rsid w:val="007E11F6"/>
    <w:rsid w:val="007E123E"/>
    <w:rsid w:val="007E13D7"/>
    <w:rsid w:val="007E15B4"/>
    <w:rsid w:val="007E16C8"/>
    <w:rsid w:val="007E170B"/>
    <w:rsid w:val="007E17C9"/>
    <w:rsid w:val="007E18F4"/>
    <w:rsid w:val="007E1992"/>
    <w:rsid w:val="007E19E3"/>
    <w:rsid w:val="007E19F6"/>
    <w:rsid w:val="007E1A2B"/>
    <w:rsid w:val="007E1A69"/>
    <w:rsid w:val="007E1B29"/>
    <w:rsid w:val="007E1C29"/>
    <w:rsid w:val="007E1F08"/>
    <w:rsid w:val="007E1F42"/>
    <w:rsid w:val="007E21A0"/>
    <w:rsid w:val="007E21A2"/>
    <w:rsid w:val="007E21EA"/>
    <w:rsid w:val="007E2339"/>
    <w:rsid w:val="007E234C"/>
    <w:rsid w:val="007E264E"/>
    <w:rsid w:val="007E27A9"/>
    <w:rsid w:val="007E290C"/>
    <w:rsid w:val="007E2A4B"/>
    <w:rsid w:val="007E2A56"/>
    <w:rsid w:val="007E2A58"/>
    <w:rsid w:val="007E2BF8"/>
    <w:rsid w:val="007E2C22"/>
    <w:rsid w:val="007E2CF0"/>
    <w:rsid w:val="007E2D5F"/>
    <w:rsid w:val="007E2D7A"/>
    <w:rsid w:val="007E2D84"/>
    <w:rsid w:val="007E3044"/>
    <w:rsid w:val="007E30D7"/>
    <w:rsid w:val="007E30F2"/>
    <w:rsid w:val="007E31B4"/>
    <w:rsid w:val="007E322A"/>
    <w:rsid w:val="007E343D"/>
    <w:rsid w:val="007E34AA"/>
    <w:rsid w:val="007E3508"/>
    <w:rsid w:val="007E354B"/>
    <w:rsid w:val="007E37A9"/>
    <w:rsid w:val="007E37D1"/>
    <w:rsid w:val="007E37FE"/>
    <w:rsid w:val="007E38A5"/>
    <w:rsid w:val="007E38AF"/>
    <w:rsid w:val="007E3952"/>
    <w:rsid w:val="007E39B5"/>
    <w:rsid w:val="007E39DB"/>
    <w:rsid w:val="007E3E11"/>
    <w:rsid w:val="007E411B"/>
    <w:rsid w:val="007E4210"/>
    <w:rsid w:val="007E4406"/>
    <w:rsid w:val="007E4526"/>
    <w:rsid w:val="007E47DD"/>
    <w:rsid w:val="007E480C"/>
    <w:rsid w:val="007E48E7"/>
    <w:rsid w:val="007E4906"/>
    <w:rsid w:val="007E4C1C"/>
    <w:rsid w:val="007E4CA1"/>
    <w:rsid w:val="007E4D17"/>
    <w:rsid w:val="007E4E57"/>
    <w:rsid w:val="007E4F74"/>
    <w:rsid w:val="007E500F"/>
    <w:rsid w:val="007E5305"/>
    <w:rsid w:val="007E53F7"/>
    <w:rsid w:val="007E5438"/>
    <w:rsid w:val="007E5660"/>
    <w:rsid w:val="007E56FE"/>
    <w:rsid w:val="007E57D2"/>
    <w:rsid w:val="007E5800"/>
    <w:rsid w:val="007E5B3A"/>
    <w:rsid w:val="007E5B60"/>
    <w:rsid w:val="007E5BDC"/>
    <w:rsid w:val="007E5C30"/>
    <w:rsid w:val="007E5C6D"/>
    <w:rsid w:val="007E5CAE"/>
    <w:rsid w:val="007E5E1C"/>
    <w:rsid w:val="007E5E9E"/>
    <w:rsid w:val="007E5F98"/>
    <w:rsid w:val="007E6190"/>
    <w:rsid w:val="007E6250"/>
    <w:rsid w:val="007E631A"/>
    <w:rsid w:val="007E634E"/>
    <w:rsid w:val="007E642A"/>
    <w:rsid w:val="007E6502"/>
    <w:rsid w:val="007E677C"/>
    <w:rsid w:val="007E6B32"/>
    <w:rsid w:val="007E6D68"/>
    <w:rsid w:val="007E6E5F"/>
    <w:rsid w:val="007E6FA8"/>
    <w:rsid w:val="007E6FEB"/>
    <w:rsid w:val="007E7180"/>
    <w:rsid w:val="007E7441"/>
    <w:rsid w:val="007E753F"/>
    <w:rsid w:val="007E76FE"/>
    <w:rsid w:val="007E779C"/>
    <w:rsid w:val="007E77F7"/>
    <w:rsid w:val="007E780C"/>
    <w:rsid w:val="007E784D"/>
    <w:rsid w:val="007E79E6"/>
    <w:rsid w:val="007E7ADC"/>
    <w:rsid w:val="007E7B36"/>
    <w:rsid w:val="007E7C06"/>
    <w:rsid w:val="007E7CCF"/>
    <w:rsid w:val="007E7D50"/>
    <w:rsid w:val="007E7FB0"/>
    <w:rsid w:val="007F0017"/>
    <w:rsid w:val="007F00FF"/>
    <w:rsid w:val="007F0270"/>
    <w:rsid w:val="007F02CC"/>
    <w:rsid w:val="007F0407"/>
    <w:rsid w:val="007F0492"/>
    <w:rsid w:val="007F0579"/>
    <w:rsid w:val="007F069F"/>
    <w:rsid w:val="007F0793"/>
    <w:rsid w:val="007F081A"/>
    <w:rsid w:val="007F0BF9"/>
    <w:rsid w:val="007F0DA7"/>
    <w:rsid w:val="007F0E68"/>
    <w:rsid w:val="007F0EC0"/>
    <w:rsid w:val="007F0F6A"/>
    <w:rsid w:val="007F0F8D"/>
    <w:rsid w:val="007F1066"/>
    <w:rsid w:val="007F116D"/>
    <w:rsid w:val="007F11D6"/>
    <w:rsid w:val="007F1281"/>
    <w:rsid w:val="007F1286"/>
    <w:rsid w:val="007F1469"/>
    <w:rsid w:val="007F1572"/>
    <w:rsid w:val="007F1672"/>
    <w:rsid w:val="007F169F"/>
    <w:rsid w:val="007F16F6"/>
    <w:rsid w:val="007F1726"/>
    <w:rsid w:val="007F1734"/>
    <w:rsid w:val="007F1811"/>
    <w:rsid w:val="007F19FB"/>
    <w:rsid w:val="007F1A77"/>
    <w:rsid w:val="007F1B93"/>
    <w:rsid w:val="007F1C85"/>
    <w:rsid w:val="007F1CD2"/>
    <w:rsid w:val="007F1DD1"/>
    <w:rsid w:val="007F1E34"/>
    <w:rsid w:val="007F1E43"/>
    <w:rsid w:val="007F1F84"/>
    <w:rsid w:val="007F1FD8"/>
    <w:rsid w:val="007F208E"/>
    <w:rsid w:val="007F20D5"/>
    <w:rsid w:val="007F210D"/>
    <w:rsid w:val="007F22B3"/>
    <w:rsid w:val="007F248A"/>
    <w:rsid w:val="007F256A"/>
    <w:rsid w:val="007F286E"/>
    <w:rsid w:val="007F289E"/>
    <w:rsid w:val="007F2A7A"/>
    <w:rsid w:val="007F2ACE"/>
    <w:rsid w:val="007F2C3C"/>
    <w:rsid w:val="007F2C58"/>
    <w:rsid w:val="007F2CC2"/>
    <w:rsid w:val="007F2CCF"/>
    <w:rsid w:val="007F2DA5"/>
    <w:rsid w:val="007F2DB3"/>
    <w:rsid w:val="007F307F"/>
    <w:rsid w:val="007F33DF"/>
    <w:rsid w:val="007F34CC"/>
    <w:rsid w:val="007F356F"/>
    <w:rsid w:val="007F3580"/>
    <w:rsid w:val="007F358B"/>
    <w:rsid w:val="007F365B"/>
    <w:rsid w:val="007F3859"/>
    <w:rsid w:val="007F38F2"/>
    <w:rsid w:val="007F3C57"/>
    <w:rsid w:val="007F3CDB"/>
    <w:rsid w:val="007F3DC0"/>
    <w:rsid w:val="007F3DDA"/>
    <w:rsid w:val="007F3F1F"/>
    <w:rsid w:val="007F408A"/>
    <w:rsid w:val="007F4271"/>
    <w:rsid w:val="007F4383"/>
    <w:rsid w:val="007F439B"/>
    <w:rsid w:val="007F448A"/>
    <w:rsid w:val="007F45AB"/>
    <w:rsid w:val="007F45BD"/>
    <w:rsid w:val="007F469E"/>
    <w:rsid w:val="007F47C4"/>
    <w:rsid w:val="007F4840"/>
    <w:rsid w:val="007F4876"/>
    <w:rsid w:val="007F496B"/>
    <w:rsid w:val="007F496E"/>
    <w:rsid w:val="007F4BDE"/>
    <w:rsid w:val="007F4D10"/>
    <w:rsid w:val="007F4E4F"/>
    <w:rsid w:val="007F5005"/>
    <w:rsid w:val="007F50CB"/>
    <w:rsid w:val="007F5205"/>
    <w:rsid w:val="007F52B8"/>
    <w:rsid w:val="007F5399"/>
    <w:rsid w:val="007F54C2"/>
    <w:rsid w:val="007F56D8"/>
    <w:rsid w:val="007F5B4A"/>
    <w:rsid w:val="007F5C7A"/>
    <w:rsid w:val="007F5D68"/>
    <w:rsid w:val="007F5D6B"/>
    <w:rsid w:val="007F5D8A"/>
    <w:rsid w:val="007F5E4E"/>
    <w:rsid w:val="007F5E98"/>
    <w:rsid w:val="007F5F2D"/>
    <w:rsid w:val="007F5F2E"/>
    <w:rsid w:val="007F6010"/>
    <w:rsid w:val="007F613A"/>
    <w:rsid w:val="007F613E"/>
    <w:rsid w:val="007F61D5"/>
    <w:rsid w:val="007F63A7"/>
    <w:rsid w:val="007F64D0"/>
    <w:rsid w:val="007F666F"/>
    <w:rsid w:val="007F675C"/>
    <w:rsid w:val="007F6815"/>
    <w:rsid w:val="007F69B2"/>
    <w:rsid w:val="007F6A42"/>
    <w:rsid w:val="007F6DAF"/>
    <w:rsid w:val="007F6FA9"/>
    <w:rsid w:val="007F6FAE"/>
    <w:rsid w:val="007F7147"/>
    <w:rsid w:val="007F723C"/>
    <w:rsid w:val="007F725E"/>
    <w:rsid w:val="007F75CE"/>
    <w:rsid w:val="007F7710"/>
    <w:rsid w:val="007F78B0"/>
    <w:rsid w:val="007F7A22"/>
    <w:rsid w:val="007F7A3D"/>
    <w:rsid w:val="007F7A52"/>
    <w:rsid w:val="007F7BD5"/>
    <w:rsid w:val="007F7C30"/>
    <w:rsid w:val="007F7E5D"/>
    <w:rsid w:val="007F7E84"/>
    <w:rsid w:val="007F7ED2"/>
    <w:rsid w:val="007F7F93"/>
    <w:rsid w:val="00800033"/>
    <w:rsid w:val="0080011F"/>
    <w:rsid w:val="0080019D"/>
    <w:rsid w:val="0080022B"/>
    <w:rsid w:val="00800249"/>
    <w:rsid w:val="008002F4"/>
    <w:rsid w:val="0080033B"/>
    <w:rsid w:val="00800369"/>
    <w:rsid w:val="0080042F"/>
    <w:rsid w:val="00800487"/>
    <w:rsid w:val="00800572"/>
    <w:rsid w:val="008005E5"/>
    <w:rsid w:val="00800601"/>
    <w:rsid w:val="0080097A"/>
    <w:rsid w:val="00800A75"/>
    <w:rsid w:val="00800A90"/>
    <w:rsid w:val="00800B58"/>
    <w:rsid w:val="00800CBD"/>
    <w:rsid w:val="00800CF1"/>
    <w:rsid w:val="00800EA1"/>
    <w:rsid w:val="00800F39"/>
    <w:rsid w:val="008010AA"/>
    <w:rsid w:val="008010B5"/>
    <w:rsid w:val="008013A6"/>
    <w:rsid w:val="00801486"/>
    <w:rsid w:val="00801561"/>
    <w:rsid w:val="00801601"/>
    <w:rsid w:val="008016C2"/>
    <w:rsid w:val="008017D1"/>
    <w:rsid w:val="00801876"/>
    <w:rsid w:val="008018AD"/>
    <w:rsid w:val="0080195D"/>
    <w:rsid w:val="00801B51"/>
    <w:rsid w:val="00801C13"/>
    <w:rsid w:val="00801C31"/>
    <w:rsid w:val="00801C86"/>
    <w:rsid w:val="00801D22"/>
    <w:rsid w:val="00801D74"/>
    <w:rsid w:val="00801F99"/>
    <w:rsid w:val="00801FFD"/>
    <w:rsid w:val="0080205A"/>
    <w:rsid w:val="0080222D"/>
    <w:rsid w:val="0080246E"/>
    <w:rsid w:val="00802516"/>
    <w:rsid w:val="00802621"/>
    <w:rsid w:val="008029E9"/>
    <w:rsid w:val="00802A5E"/>
    <w:rsid w:val="00802A80"/>
    <w:rsid w:val="00802A91"/>
    <w:rsid w:val="00802CAF"/>
    <w:rsid w:val="00802D98"/>
    <w:rsid w:val="00802E8C"/>
    <w:rsid w:val="00802EB0"/>
    <w:rsid w:val="00803051"/>
    <w:rsid w:val="0080312F"/>
    <w:rsid w:val="0080315E"/>
    <w:rsid w:val="008031BF"/>
    <w:rsid w:val="0080334E"/>
    <w:rsid w:val="008034AB"/>
    <w:rsid w:val="0080356E"/>
    <w:rsid w:val="0080365D"/>
    <w:rsid w:val="008037DE"/>
    <w:rsid w:val="008038B6"/>
    <w:rsid w:val="008038BD"/>
    <w:rsid w:val="0080396C"/>
    <w:rsid w:val="008039BC"/>
    <w:rsid w:val="00803A47"/>
    <w:rsid w:val="00803B04"/>
    <w:rsid w:val="00803CD4"/>
    <w:rsid w:val="00803D0D"/>
    <w:rsid w:val="00803D49"/>
    <w:rsid w:val="00803E17"/>
    <w:rsid w:val="00803EB6"/>
    <w:rsid w:val="00803F0D"/>
    <w:rsid w:val="00803F22"/>
    <w:rsid w:val="00803F64"/>
    <w:rsid w:val="00803FBE"/>
    <w:rsid w:val="008041E9"/>
    <w:rsid w:val="00804402"/>
    <w:rsid w:val="00804409"/>
    <w:rsid w:val="0080457D"/>
    <w:rsid w:val="0080469B"/>
    <w:rsid w:val="008046A9"/>
    <w:rsid w:val="00804703"/>
    <w:rsid w:val="008048F3"/>
    <w:rsid w:val="00804996"/>
    <w:rsid w:val="008049E0"/>
    <w:rsid w:val="00804A56"/>
    <w:rsid w:val="00804A6C"/>
    <w:rsid w:val="00804CDF"/>
    <w:rsid w:val="00804D1B"/>
    <w:rsid w:val="00804EDB"/>
    <w:rsid w:val="00804EE3"/>
    <w:rsid w:val="008050C0"/>
    <w:rsid w:val="008050C3"/>
    <w:rsid w:val="008053B1"/>
    <w:rsid w:val="008053D0"/>
    <w:rsid w:val="008053E8"/>
    <w:rsid w:val="008054DB"/>
    <w:rsid w:val="0080572F"/>
    <w:rsid w:val="00805861"/>
    <w:rsid w:val="00805A17"/>
    <w:rsid w:val="00805A9D"/>
    <w:rsid w:val="00805BCC"/>
    <w:rsid w:val="00805C38"/>
    <w:rsid w:val="00805C9A"/>
    <w:rsid w:val="00805E55"/>
    <w:rsid w:val="00805EF5"/>
    <w:rsid w:val="008060EF"/>
    <w:rsid w:val="008060FA"/>
    <w:rsid w:val="0080617D"/>
    <w:rsid w:val="0080621B"/>
    <w:rsid w:val="0080626A"/>
    <w:rsid w:val="0080626C"/>
    <w:rsid w:val="00806376"/>
    <w:rsid w:val="0080637F"/>
    <w:rsid w:val="0080643E"/>
    <w:rsid w:val="0080644C"/>
    <w:rsid w:val="0080651E"/>
    <w:rsid w:val="008065A0"/>
    <w:rsid w:val="0080696F"/>
    <w:rsid w:val="00806A7E"/>
    <w:rsid w:val="00806BB0"/>
    <w:rsid w:val="00806E32"/>
    <w:rsid w:val="00806E34"/>
    <w:rsid w:val="00806F8D"/>
    <w:rsid w:val="00807071"/>
    <w:rsid w:val="00807076"/>
    <w:rsid w:val="008070E4"/>
    <w:rsid w:val="00807156"/>
    <w:rsid w:val="0080719B"/>
    <w:rsid w:val="008072FE"/>
    <w:rsid w:val="00807300"/>
    <w:rsid w:val="00807449"/>
    <w:rsid w:val="00807488"/>
    <w:rsid w:val="008074EE"/>
    <w:rsid w:val="008076EB"/>
    <w:rsid w:val="00807991"/>
    <w:rsid w:val="00807A08"/>
    <w:rsid w:val="00807A75"/>
    <w:rsid w:val="00807A94"/>
    <w:rsid w:val="00807D5E"/>
    <w:rsid w:val="00807D75"/>
    <w:rsid w:val="00807DF7"/>
    <w:rsid w:val="00807E6E"/>
    <w:rsid w:val="00807EAD"/>
    <w:rsid w:val="00807F69"/>
    <w:rsid w:val="00807FEF"/>
    <w:rsid w:val="00810124"/>
    <w:rsid w:val="00810307"/>
    <w:rsid w:val="0081033D"/>
    <w:rsid w:val="0081034F"/>
    <w:rsid w:val="008103BB"/>
    <w:rsid w:val="008103E4"/>
    <w:rsid w:val="00810434"/>
    <w:rsid w:val="008105A9"/>
    <w:rsid w:val="008105CF"/>
    <w:rsid w:val="008106E7"/>
    <w:rsid w:val="008107ED"/>
    <w:rsid w:val="0081086E"/>
    <w:rsid w:val="0081088E"/>
    <w:rsid w:val="00810C2D"/>
    <w:rsid w:val="00810C46"/>
    <w:rsid w:val="00810CD2"/>
    <w:rsid w:val="00810D7E"/>
    <w:rsid w:val="00810DD8"/>
    <w:rsid w:val="00810EE4"/>
    <w:rsid w:val="00811231"/>
    <w:rsid w:val="00811566"/>
    <w:rsid w:val="008115C6"/>
    <w:rsid w:val="00811744"/>
    <w:rsid w:val="00811CC2"/>
    <w:rsid w:val="00811CF6"/>
    <w:rsid w:val="00811E65"/>
    <w:rsid w:val="00811FFD"/>
    <w:rsid w:val="00812124"/>
    <w:rsid w:val="00812253"/>
    <w:rsid w:val="00812291"/>
    <w:rsid w:val="008124C0"/>
    <w:rsid w:val="008124D3"/>
    <w:rsid w:val="0081270C"/>
    <w:rsid w:val="00812747"/>
    <w:rsid w:val="00812763"/>
    <w:rsid w:val="008127ED"/>
    <w:rsid w:val="00812ACA"/>
    <w:rsid w:val="00812DB2"/>
    <w:rsid w:val="00812E41"/>
    <w:rsid w:val="00812E8B"/>
    <w:rsid w:val="008130B5"/>
    <w:rsid w:val="00813261"/>
    <w:rsid w:val="00813272"/>
    <w:rsid w:val="008134E7"/>
    <w:rsid w:val="0081365E"/>
    <w:rsid w:val="00813668"/>
    <w:rsid w:val="008136DA"/>
    <w:rsid w:val="00813A3E"/>
    <w:rsid w:val="00813B54"/>
    <w:rsid w:val="00813B6F"/>
    <w:rsid w:val="00813C84"/>
    <w:rsid w:val="00813D2A"/>
    <w:rsid w:val="00813DED"/>
    <w:rsid w:val="00813E12"/>
    <w:rsid w:val="00813E4D"/>
    <w:rsid w:val="00813ED6"/>
    <w:rsid w:val="00813F03"/>
    <w:rsid w:val="00813FC5"/>
    <w:rsid w:val="008140B6"/>
    <w:rsid w:val="008140D3"/>
    <w:rsid w:val="0081416D"/>
    <w:rsid w:val="008141E9"/>
    <w:rsid w:val="00814378"/>
    <w:rsid w:val="00814414"/>
    <w:rsid w:val="0081450B"/>
    <w:rsid w:val="008145BE"/>
    <w:rsid w:val="00814677"/>
    <w:rsid w:val="0081472B"/>
    <w:rsid w:val="00814793"/>
    <w:rsid w:val="008147D4"/>
    <w:rsid w:val="008147DA"/>
    <w:rsid w:val="00814927"/>
    <w:rsid w:val="00814997"/>
    <w:rsid w:val="00814A83"/>
    <w:rsid w:val="00814A9B"/>
    <w:rsid w:val="00814BD7"/>
    <w:rsid w:val="00814D67"/>
    <w:rsid w:val="00814E19"/>
    <w:rsid w:val="00814E2B"/>
    <w:rsid w:val="00814E5B"/>
    <w:rsid w:val="00814F26"/>
    <w:rsid w:val="00814F66"/>
    <w:rsid w:val="00815098"/>
    <w:rsid w:val="00815126"/>
    <w:rsid w:val="008153FE"/>
    <w:rsid w:val="0081547F"/>
    <w:rsid w:val="0081561A"/>
    <w:rsid w:val="00815672"/>
    <w:rsid w:val="00815761"/>
    <w:rsid w:val="00815774"/>
    <w:rsid w:val="008157A4"/>
    <w:rsid w:val="008157D8"/>
    <w:rsid w:val="008158B9"/>
    <w:rsid w:val="0081595C"/>
    <w:rsid w:val="00815CB6"/>
    <w:rsid w:val="00815DBF"/>
    <w:rsid w:val="00815DF6"/>
    <w:rsid w:val="00815E08"/>
    <w:rsid w:val="00816092"/>
    <w:rsid w:val="00816171"/>
    <w:rsid w:val="008161CC"/>
    <w:rsid w:val="0081621D"/>
    <w:rsid w:val="0081623E"/>
    <w:rsid w:val="00816265"/>
    <w:rsid w:val="00816443"/>
    <w:rsid w:val="0081652E"/>
    <w:rsid w:val="00816553"/>
    <w:rsid w:val="008165D0"/>
    <w:rsid w:val="00816667"/>
    <w:rsid w:val="008166CC"/>
    <w:rsid w:val="00816814"/>
    <w:rsid w:val="0081685B"/>
    <w:rsid w:val="0081696C"/>
    <w:rsid w:val="00816DD5"/>
    <w:rsid w:val="00816DF6"/>
    <w:rsid w:val="00816EDA"/>
    <w:rsid w:val="00816F32"/>
    <w:rsid w:val="00817007"/>
    <w:rsid w:val="0081706A"/>
    <w:rsid w:val="008170C4"/>
    <w:rsid w:val="0081719E"/>
    <w:rsid w:val="00817337"/>
    <w:rsid w:val="00817477"/>
    <w:rsid w:val="00817783"/>
    <w:rsid w:val="0081778F"/>
    <w:rsid w:val="008177F0"/>
    <w:rsid w:val="00817826"/>
    <w:rsid w:val="00817858"/>
    <w:rsid w:val="0081787A"/>
    <w:rsid w:val="0081789B"/>
    <w:rsid w:val="00817A7A"/>
    <w:rsid w:val="00817B7F"/>
    <w:rsid w:val="00817BEE"/>
    <w:rsid w:val="00817C51"/>
    <w:rsid w:val="00817C9E"/>
    <w:rsid w:val="00817E19"/>
    <w:rsid w:val="00820054"/>
    <w:rsid w:val="00820145"/>
    <w:rsid w:val="00820171"/>
    <w:rsid w:val="0082023F"/>
    <w:rsid w:val="008202C8"/>
    <w:rsid w:val="008203BF"/>
    <w:rsid w:val="00820406"/>
    <w:rsid w:val="00820419"/>
    <w:rsid w:val="00820424"/>
    <w:rsid w:val="00820598"/>
    <w:rsid w:val="008205AF"/>
    <w:rsid w:val="008206B9"/>
    <w:rsid w:val="00820794"/>
    <w:rsid w:val="008207FE"/>
    <w:rsid w:val="00820DEE"/>
    <w:rsid w:val="00820F17"/>
    <w:rsid w:val="00820F40"/>
    <w:rsid w:val="00820FEB"/>
    <w:rsid w:val="008211D3"/>
    <w:rsid w:val="008212D4"/>
    <w:rsid w:val="008213E6"/>
    <w:rsid w:val="008214C0"/>
    <w:rsid w:val="008216F2"/>
    <w:rsid w:val="008217C1"/>
    <w:rsid w:val="008217E2"/>
    <w:rsid w:val="008217F7"/>
    <w:rsid w:val="008219AA"/>
    <w:rsid w:val="008219FC"/>
    <w:rsid w:val="00821FA1"/>
    <w:rsid w:val="00821FDD"/>
    <w:rsid w:val="00822095"/>
    <w:rsid w:val="00822259"/>
    <w:rsid w:val="0082226C"/>
    <w:rsid w:val="00822477"/>
    <w:rsid w:val="008224D2"/>
    <w:rsid w:val="00822537"/>
    <w:rsid w:val="008225E5"/>
    <w:rsid w:val="00822925"/>
    <w:rsid w:val="0082294B"/>
    <w:rsid w:val="008229CB"/>
    <w:rsid w:val="00822B52"/>
    <w:rsid w:val="00822C81"/>
    <w:rsid w:val="00822F73"/>
    <w:rsid w:val="0082300D"/>
    <w:rsid w:val="008230A2"/>
    <w:rsid w:val="008230AC"/>
    <w:rsid w:val="00823158"/>
    <w:rsid w:val="00823401"/>
    <w:rsid w:val="00823402"/>
    <w:rsid w:val="00823565"/>
    <w:rsid w:val="00823578"/>
    <w:rsid w:val="00823589"/>
    <w:rsid w:val="00823791"/>
    <w:rsid w:val="00823929"/>
    <w:rsid w:val="00823941"/>
    <w:rsid w:val="00823BBA"/>
    <w:rsid w:val="00823C32"/>
    <w:rsid w:val="00823D06"/>
    <w:rsid w:val="00823D93"/>
    <w:rsid w:val="00823F5E"/>
    <w:rsid w:val="00823FF0"/>
    <w:rsid w:val="00824007"/>
    <w:rsid w:val="0082403F"/>
    <w:rsid w:val="0082415E"/>
    <w:rsid w:val="008242CF"/>
    <w:rsid w:val="00824376"/>
    <w:rsid w:val="00824419"/>
    <w:rsid w:val="00824425"/>
    <w:rsid w:val="00824447"/>
    <w:rsid w:val="0082447B"/>
    <w:rsid w:val="0082450F"/>
    <w:rsid w:val="00824638"/>
    <w:rsid w:val="008246DF"/>
    <w:rsid w:val="00824726"/>
    <w:rsid w:val="0082474B"/>
    <w:rsid w:val="00824787"/>
    <w:rsid w:val="008247EA"/>
    <w:rsid w:val="008247EF"/>
    <w:rsid w:val="00824813"/>
    <w:rsid w:val="008248FC"/>
    <w:rsid w:val="008249E1"/>
    <w:rsid w:val="00824AFC"/>
    <w:rsid w:val="00824B04"/>
    <w:rsid w:val="00824C6C"/>
    <w:rsid w:val="00824DDB"/>
    <w:rsid w:val="00824F41"/>
    <w:rsid w:val="008250BD"/>
    <w:rsid w:val="00825604"/>
    <w:rsid w:val="00825637"/>
    <w:rsid w:val="0082563D"/>
    <w:rsid w:val="008257DE"/>
    <w:rsid w:val="008257E6"/>
    <w:rsid w:val="00825870"/>
    <w:rsid w:val="00825994"/>
    <w:rsid w:val="00825A89"/>
    <w:rsid w:val="00825BC6"/>
    <w:rsid w:val="00825C12"/>
    <w:rsid w:val="00825CAD"/>
    <w:rsid w:val="00825DDE"/>
    <w:rsid w:val="00825E21"/>
    <w:rsid w:val="00825EC2"/>
    <w:rsid w:val="00825EED"/>
    <w:rsid w:val="00825FC5"/>
    <w:rsid w:val="00826076"/>
    <w:rsid w:val="0082629A"/>
    <w:rsid w:val="0082633B"/>
    <w:rsid w:val="00826362"/>
    <w:rsid w:val="00826396"/>
    <w:rsid w:val="008264B7"/>
    <w:rsid w:val="008264E9"/>
    <w:rsid w:val="0082657C"/>
    <w:rsid w:val="00826711"/>
    <w:rsid w:val="00826860"/>
    <w:rsid w:val="008268B2"/>
    <w:rsid w:val="0082699F"/>
    <w:rsid w:val="00826AD0"/>
    <w:rsid w:val="00826B88"/>
    <w:rsid w:val="00826BB3"/>
    <w:rsid w:val="00826C57"/>
    <w:rsid w:val="00826D3D"/>
    <w:rsid w:val="0082705C"/>
    <w:rsid w:val="0082713B"/>
    <w:rsid w:val="008271B7"/>
    <w:rsid w:val="008272E1"/>
    <w:rsid w:val="0082741B"/>
    <w:rsid w:val="0082744F"/>
    <w:rsid w:val="0082752D"/>
    <w:rsid w:val="00827790"/>
    <w:rsid w:val="0082781C"/>
    <w:rsid w:val="00827836"/>
    <w:rsid w:val="0082790A"/>
    <w:rsid w:val="00827947"/>
    <w:rsid w:val="0082799C"/>
    <w:rsid w:val="00827A9E"/>
    <w:rsid w:val="00827D1A"/>
    <w:rsid w:val="00827DF4"/>
    <w:rsid w:val="00827F27"/>
    <w:rsid w:val="00830001"/>
    <w:rsid w:val="008300F5"/>
    <w:rsid w:val="008301A3"/>
    <w:rsid w:val="00830257"/>
    <w:rsid w:val="008305F2"/>
    <w:rsid w:val="0083062F"/>
    <w:rsid w:val="00830694"/>
    <w:rsid w:val="008307A2"/>
    <w:rsid w:val="00830A4E"/>
    <w:rsid w:val="00830A83"/>
    <w:rsid w:val="00830B01"/>
    <w:rsid w:val="00830BD5"/>
    <w:rsid w:val="00830C42"/>
    <w:rsid w:val="00830D05"/>
    <w:rsid w:val="00830D5D"/>
    <w:rsid w:val="00830DF6"/>
    <w:rsid w:val="00831053"/>
    <w:rsid w:val="008310CD"/>
    <w:rsid w:val="00831128"/>
    <w:rsid w:val="0083114D"/>
    <w:rsid w:val="008312B9"/>
    <w:rsid w:val="008312EA"/>
    <w:rsid w:val="0083135B"/>
    <w:rsid w:val="008313EF"/>
    <w:rsid w:val="008314D2"/>
    <w:rsid w:val="008315A6"/>
    <w:rsid w:val="0083165C"/>
    <w:rsid w:val="00831814"/>
    <w:rsid w:val="008318B7"/>
    <w:rsid w:val="0083198C"/>
    <w:rsid w:val="00831C43"/>
    <w:rsid w:val="00831C45"/>
    <w:rsid w:val="00831D6E"/>
    <w:rsid w:val="00831EF2"/>
    <w:rsid w:val="00831F48"/>
    <w:rsid w:val="00831F70"/>
    <w:rsid w:val="0083204A"/>
    <w:rsid w:val="008321A0"/>
    <w:rsid w:val="008321AB"/>
    <w:rsid w:val="008323AC"/>
    <w:rsid w:val="008323AD"/>
    <w:rsid w:val="008324C4"/>
    <w:rsid w:val="0083254D"/>
    <w:rsid w:val="0083285D"/>
    <w:rsid w:val="0083291E"/>
    <w:rsid w:val="00832B1E"/>
    <w:rsid w:val="00832EE9"/>
    <w:rsid w:val="00832F05"/>
    <w:rsid w:val="00832F3C"/>
    <w:rsid w:val="00832F65"/>
    <w:rsid w:val="00832FB3"/>
    <w:rsid w:val="008330CE"/>
    <w:rsid w:val="008330D6"/>
    <w:rsid w:val="00833262"/>
    <w:rsid w:val="008332C3"/>
    <w:rsid w:val="008332FD"/>
    <w:rsid w:val="00833348"/>
    <w:rsid w:val="00833375"/>
    <w:rsid w:val="00833406"/>
    <w:rsid w:val="00833436"/>
    <w:rsid w:val="008334F8"/>
    <w:rsid w:val="00833503"/>
    <w:rsid w:val="00833596"/>
    <w:rsid w:val="008335C9"/>
    <w:rsid w:val="0083364F"/>
    <w:rsid w:val="00833698"/>
    <w:rsid w:val="00833797"/>
    <w:rsid w:val="00833A3C"/>
    <w:rsid w:val="00833B18"/>
    <w:rsid w:val="00833B65"/>
    <w:rsid w:val="00833B86"/>
    <w:rsid w:val="00833C8C"/>
    <w:rsid w:val="00833E1D"/>
    <w:rsid w:val="00833F31"/>
    <w:rsid w:val="008340CB"/>
    <w:rsid w:val="00834177"/>
    <w:rsid w:val="00834189"/>
    <w:rsid w:val="008341B9"/>
    <w:rsid w:val="00834327"/>
    <w:rsid w:val="00834378"/>
    <w:rsid w:val="00834400"/>
    <w:rsid w:val="008344C5"/>
    <w:rsid w:val="00834604"/>
    <w:rsid w:val="008346DB"/>
    <w:rsid w:val="008347FD"/>
    <w:rsid w:val="00834860"/>
    <w:rsid w:val="008348C3"/>
    <w:rsid w:val="0083493A"/>
    <w:rsid w:val="008349A3"/>
    <w:rsid w:val="008349D7"/>
    <w:rsid w:val="00834A66"/>
    <w:rsid w:val="00834A6A"/>
    <w:rsid w:val="00834A79"/>
    <w:rsid w:val="00834BAA"/>
    <w:rsid w:val="00834BFA"/>
    <w:rsid w:val="00834D7D"/>
    <w:rsid w:val="00834E77"/>
    <w:rsid w:val="00834F8F"/>
    <w:rsid w:val="00834FBE"/>
    <w:rsid w:val="00835363"/>
    <w:rsid w:val="008353DC"/>
    <w:rsid w:val="00835549"/>
    <w:rsid w:val="008355F6"/>
    <w:rsid w:val="0083561B"/>
    <w:rsid w:val="00835904"/>
    <w:rsid w:val="00835B75"/>
    <w:rsid w:val="00835BEF"/>
    <w:rsid w:val="00835D90"/>
    <w:rsid w:val="00835D98"/>
    <w:rsid w:val="00836249"/>
    <w:rsid w:val="0083646C"/>
    <w:rsid w:val="00836756"/>
    <w:rsid w:val="008367A2"/>
    <w:rsid w:val="0083684A"/>
    <w:rsid w:val="00836916"/>
    <w:rsid w:val="008369A3"/>
    <w:rsid w:val="008369CF"/>
    <w:rsid w:val="00836A5A"/>
    <w:rsid w:val="00836E49"/>
    <w:rsid w:val="00836F00"/>
    <w:rsid w:val="00836F79"/>
    <w:rsid w:val="00837171"/>
    <w:rsid w:val="008371C9"/>
    <w:rsid w:val="00837345"/>
    <w:rsid w:val="0083740E"/>
    <w:rsid w:val="0083742A"/>
    <w:rsid w:val="0083745B"/>
    <w:rsid w:val="00837477"/>
    <w:rsid w:val="008374C9"/>
    <w:rsid w:val="0083757A"/>
    <w:rsid w:val="00837670"/>
    <w:rsid w:val="0083767E"/>
    <w:rsid w:val="0083772B"/>
    <w:rsid w:val="008378E4"/>
    <w:rsid w:val="00837A18"/>
    <w:rsid w:val="00837AB6"/>
    <w:rsid w:val="00837ACA"/>
    <w:rsid w:val="00837BFA"/>
    <w:rsid w:val="00837C88"/>
    <w:rsid w:val="00837CC4"/>
    <w:rsid w:val="00837D3F"/>
    <w:rsid w:val="00837D9E"/>
    <w:rsid w:val="00837DAC"/>
    <w:rsid w:val="00837DBF"/>
    <w:rsid w:val="00837EB3"/>
    <w:rsid w:val="0083ECD7"/>
    <w:rsid w:val="008400C9"/>
    <w:rsid w:val="008402CA"/>
    <w:rsid w:val="0084032D"/>
    <w:rsid w:val="008404FD"/>
    <w:rsid w:val="00840535"/>
    <w:rsid w:val="008406CA"/>
    <w:rsid w:val="008407C2"/>
    <w:rsid w:val="00840837"/>
    <w:rsid w:val="008408FC"/>
    <w:rsid w:val="00840A5C"/>
    <w:rsid w:val="00840E1C"/>
    <w:rsid w:val="00841006"/>
    <w:rsid w:val="00841054"/>
    <w:rsid w:val="008412B5"/>
    <w:rsid w:val="008412E4"/>
    <w:rsid w:val="0084134D"/>
    <w:rsid w:val="008413D8"/>
    <w:rsid w:val="00841940"/>
    <w:rsid w:val="00841945"/>
    <w:rsid w:val="00841A88"/>
    <w:rsid w:val="00841C56"/>
    <w:rsid w:val="00841D35"/>
    <w:rsid w:val="00841E02"/>
    <w:rsid w:val="00841EB3"/>
    <w:rsid w:val="00841F90"/>
    <w:rsid w:val="00842075"/>
    <w:rsid w:val="0084208C"/>
    <w:rsid w:val="00842156"/>
    <w:rsid w:val="008424C0"/>
    <w:rsid w:val="008424C9"/>
    <w:rsid w:val="0084259A"/>
    <w:rsid w:val="00842721"/>
    <w:rsid w:val="0084275E"/>
    <w:rsid w:val="00842850"/>
    <w:rsid w:val="00842A32"/>
    <w:rsid w:val="00842BB1"/>
    <w:rsid w:val="00842C19"/>
    <w:rsid w:val="00842C4C"/>
    <w:rsid w:val="00842D66"/>
    <w:rsid w:val="00842DB5"/>
    <w:rsid w:val="00842E1F"/>
    <w:rsid w:val="00842F10"/>
    <w:rsid w:val="00842F2C"/>
    <w:rsid w:val="00843000"/>
    <w:rsid w:val="00843039"/>
    <w:rsid w:val="0084304C"/>
    <w:rsid w:val="0084306F"/>
    <w:rsid w:val="008432A6"/>
    <w:rsid w:val="00843394"/>
    <w:rsid w:val="008434AC"/>
    <w:rsid w:val="008434E2"/>
    <w:rsid w:val="008436A7"/>
    <w:rsid w:val="008437E6"/>
    <w:rsid w:val="00843844"/>
    <w:rsid w:val="00843863"/>
    <w:rsid w:val="00843908"/>
    <w:rsid w:val="008439E2"/>
    <w:rsid w:val="00843CFE"/>
    <w:rsid w:val="00843D74"/>
    <w:rsid w:val="00843E93"/>
    <w:rsid w:val="00843EE5"/>
    <w:rsid w:val="00844023"/>
    <w:rsid w:val="00844107"/>
    <w:rsid w:val="0084422C"/>
    <w:rsid w:val="00844290"/>
    <w:rsid w:val="008442DA"/>
    <w:rsid w:val="00844382"/>
    <w:rsid w:val="008444F5"/>
    <w:rsid w:val="0084463B"/>
    <w:rsid w:val="008448DA"/>
    <w:rsid w:val="008448FE"/>
    <w:rsid w:val="00844975"/>
    <w:rsid w:val="008449A5"/>
    <w:rsid w:val="00844AF6"/>
    <w:rsid w:val="00844BD9"/>
    <w:rsid w:val="00844C75"/>
    <w:rsid w:val="00844C7D"/>
    <w:rsid w:val="00844CC0"/>
    <w:rsid w:val="00844CD6"/>
    <w:rsid w:val="00844F7D"/>
    <w:rsid w:val="0084510E"/>
    <w:rsid w:val="00845162"/>
    <w:rsid w:val="008451C9"/>
    <w:rsid w:val="008452A2"/>
    <w:rsid w:val="0084534D"/>
    <w:rsid w:val="008453B5"/>
    <w:rsid w:val="00845557"/>
    <w:rsid w:val="008455AE"/>
    <w:rsid w:val="0084562D"/>
    <w:rsid w:val="00845B67"/>
    <w:rsid w:val="00845D80"/>
    <w:rsid w:val="00845E34"/>
    <w:rsid w:val="00845ED7"/>
    <w:rsid w:val="00845FB6"/>
    <w:rsid w:val="0084613A"/>
    <w:rsid w:val="00846192"/>
    <w:rsid w:val="008461B2"/>
    <w:rsid w:val="00846272"/>
    <w:rsid w:val="00846296"/>
    <w:rsid w:val="008462A0"/>
    <w:rsid w:val="00846452"/>
    <w:rsid w:val="008464B2"/>
    <w:rsid w:val="008464C8"/>
    <w:rsid w:val="0084653B"/>
    <w:rsid w:val="00846585"/>
    <w:rsid w:val="00846720"/>
    <w:rsid w:val="00846853"/>
    <w:rsid w:val="00846858"/>
    <w:rsid w:val="00846994"/>
    <w:rsid w:val="008469C1"/>
    <w:rsid w:val="00846BDB"/>
    <w:rsid w:val="00846CE6"/>
    <w:rsid w:val="00846D1F"/>
    <w:rsid w:val="00846EF6"/>
    <w:rsid w:val="0084703D"/>
    <w:rsid w:val="008472A1"/>
    <w:rsid w:val="00847311"/>
    <w:rsid w:val="00847502"/>
    <w:rsid w:val="0084753F"/>
    <w:rsid w:val="00847571"/>
    <w:rsid w:val="00847672"/>
    <w:rsid w:val="00847729"/>
    <w:rsid w:val="0084793A"/>
    <w:rsid w:val="008479DF"/>
    <w:rsid w:val="00847C39"/>
    <w:rsid w:val="00847F9E"/>
    <w:rsid w:val="0085000D"/>
    <w:rsid w:val="00850015"/>
    <w:rsid w:val="00850054"/>
    <w:rsid w:val="00850297"/>
    <w:rsid w:val="0085052A"/>
    <w:rsid w:val="0085055C"/>
    <w:rsid w:val="00850608"/>
    <w:rsid w:val="00850692"/>
    <w:rsid w:val="008507BC"/>
    <w:rsid w:val="00850806"/>
    <w:rsid w:val="008508AF"/>
    <w:rsid w:val="00850961"/>
    <w:rsid w:val="00850972"/>
    <w:rsid w:val="008509D9"/>
    <w:rsid w:val="00850B43"/>
    <w:rsid w:val="00850BD2"/>
    <w:rsid w:val="00850C37"/>
    <w:rsid w:val="00850D1A"/>
    <w:rsid w:val="00850DA8"/>
    <w:rsid w:val="00850DB7"/>
    <w:rsid w:val="00850DFF"/>
    <w:rsid w:val="00850E8B"/>
    <w:rsid w:val="00850F96"/>
    <w:rsid w:val="00851055"/>
    <w:rsid w:val="00851073"/>
    <w:rsid w:val="00851196"/>
    <w:rsid w:val="008511D4"/>
    <w:rsid w:val="0085130E"/>
    <w:rsid w:val="00851334"/>
    <w:rsid w:val="0085136D"/>
    <w:rsid w:val="00851441"/>
    <w:rsid w:val="008514D3"/>
    <w:rsid w:val="00851A1B"/>
    <w:rsid w:val="00851B0F"/>
    <w:rsid w:val="00851BDC"/>
    <w:rsid w:val="00851E0F"/>
    <w:rsid w:val="0085209E"/>
    <w:rsid w:val="00852107"/>
    <w:rsid w:val="00852119"/>
    <w:rsid w:val="00852204"/>
    <w:rsid w:val="00852295"/>
    <w:rsid w:val="008522E9"/>
    <w:rsid w:val="00852419"/>
    <w:rsid w:val="00852639"/>
    <w:rsid w:val="00852891"/>
    <w:rsid w:val="00852A09"/>
    <w:rsid w:val="00852C98"/>
    <w:rsid w:val="00852CDF"/>
    <w:rsid w:val="00852D07"/>
    <w:rsid w:val="00852E31"/>
    <w:rsid w:val="00852E45"/>
    <w:rsid w:val="008530ED"/>
    <w:rsid w:val="008531B3"/>
    <w:rsid w:val="008533B6"/>
    <w:rsid w:val="00853629"/>
    <w:rsid w:val="00853771"/>
    <w:rsid w:val="00853793"/>
    <w:rsid w:val="0085380C"/>
    <w:rsid w:val="0085382E"/>
    <w:rsid w:val="008538E0"/>
    <w:rsid w:val="0085390B"/>
    <w:rsid w:val="00853A28"/>
    <w:rsid w:val="00853AD1"/>
    <w:rsid w:val="00853C20"/>
    <w:rsid w:val="00853C27"/>
    <w:rsid w:val="00853C75"/>
    <w:rsid w:val="00853E16"/>
    <w:rsid w:val="00853F8F"/>
    <w:rsid w:val="0085405F"/>
    <w:rsid w:val="00854123"/>
    <w:rsid w:val="0085422B"/>
    <w:rsid w:val="008542CE"/>
    <w:rsid w:val="008543A1"/>
    <w:rsid w:val="008544C5"/>
    <w:rsid w:val="0085451F"/>
    <w:rsid w:val="008545D8"/>
    <w:rsid w:val="008545E4"/>
    <w:rsid w:val="008545F9"/>
    <w:rsid w:val="00854743"/>
    <w:rsid w:val="008547DF"/>
    <w:rsid w:val="00854885"/>
    <w:rsid w:val="00854924"/>
    <w:rsid w:val="00854ABD"/>
    <w:rsid w:val="00854B16"/>
    <w:rsid w:val="00854C86"/>
    <w:rsid w:val="00854F6A"/>
    <w:rsid w:val="0085505C"/>
    <w:rsid w:val="008551F8"/>
    <w:rsid w:val="00855334"/>
    <w:rsid w:val="00855351"/>
    <w:rsid w:val="0085536A"/>
    <w:rsid w:val="0085537C"/>
    <w:rsid w:val="0085557D"/>
    <w:rsid w:val="0085559E"/>
    <w:rsid w:val="008555FE"/>
    <w:rsid w:val="0085586D"/>
    <w:rsid w:val="0085588D"/>
    <w:rsid w:val="00855A23"/>
    <w:rsid w:val="00855A78"/>
    <w:rsid w:val="00855A95"/>
    <w:rsid w:val="00855AED"/>
    <w:rsid w:val="00855B2D"/>
    <w:rsid w:val="00855C6F"/>
    <w:rsid w:val="00855C73"/>
    <w:rsid w:val="00855D56"/>
    <w:rsid w:val="00855E7D"/>
    <w:rsid w:val="00855F09"/>
    <w:rsid w:val="00856151"/>
    <w:rsid w:val="00856188"/>
    <w:rsid w:val="0085621B"/>
    <w:rsid w:val="0085658E"/>
    <w:rsid w:val="008565A4"/>
    <w:rsid w:val="00856897"/>
    <w:rsid w:val="008568D6"/>
    <w:rsid w:val="00856A1B"/>
    <w:rsid w:val="00856ADF"/>
    <w:rsid w:val="00856D38"/>
    <w:rsid w:val="00856E64"/>
    <w:rsid w:val="00857034"/>
    <w:rsid w:val="00857093"/>
    <w:rsid w:val="00857133"/>
    <w:rsid w:val="0085719D"/>
    <w:rsid w:val="008571E2"/>
    <w:rsid w:val="0085721B"/>
    <w:rsid w:val="00857427"/>
    <w:rsid w:val="0085756C"/>
    <w:rsid w:val="008576C1"/>
    <w:rsid w:val="0085773C"/>
    <w:rsid w:val="008578BC"/>
    <w:rsid w:val="00857978"/>
    <w:rsid w:val="00857A40"/>
    <w:rsid w:val="00857AC2"/>
    <w:rsid w:val="00857B8F"/>
    <w:rsid w:val="00857D97"/>
    <w:rsid w:val="00857F25"/>
    <w:rsid w:val="00860087"/>
    <w:rsid w:val="0086008B"/>
    <w:rsid w:val="008600D3"/>
    <w:rsid w:val="0086012D"/>
    <w:rsid w:val="00860193"/>
    <w:rsid w:val="00860195"/>
    <w:rsid w:val="008601B5"/>
    <w:rsid w:val="00860258"/>
    <w:rsid w:val="008602AE"/>
    <w:rsid w:val="0086034E"/>
    <w:rsid w:val="0086038C"/>
    <w:rsid w:val="00860445"/>
    <w:rsid w:val="00860475"/>
    <w:rsid w:val="008604CD"/>
    <w:rsid w:val="0086053A"/>
    <w:rsid w:val="00860764"/>
    <w:rsid w:val="008607B1"/>
    <w:rsid w:val="008608BE"/>
    <w:rsid w:val="00860A14"/>
    <w:rsid w:val="00860BCC"/>
    <w:rsid w:val="00860CDD"/>
    <w:rsid w:val="00860E27"/>
    <w:rsid w:val="00860E7D"/>
    <w:rsid w:val="00860E8E"/>
    <w:rsid w:val="00860F29"/>
    <w:rsid w:val="00861328"/>
    <w:rsid w:val="00861380"/>
    <w:rsid w:val="00861453"/>
    <w:rsid w:val="00861464"/>
    <w:rsid w:val="00861634"/>
    <w:rsid w:val="00861650"/>
    <w:rsid w:val="00861670"/>
    <w:rsid w:val="0086168B"/>
    <w:rsid w:val="008616CF"/>
    <w:rsid w:val="00861785"/>
    <w:rsid w:val="0086196C"/>
    <w:rsid w:val="00861E2A"/>
    <w:rsid w:val="00861EA7"/>
    <w:rsid w:val="00861F9C"/>
    <w:rsid w:val="008620D1"/>
    <w:rsid w:val="008621AE"/>
    <w:rsid w:val="008621C3"/>
    <w:rsid w:val="008622E8"/>
    <w:rsid w:val="00862414"/>
    <w:rsid w:val="00862440"/>
    <w:rsid w:val="008624A5"/>
    <w:rsid w:val="0086253F"/>
    <w:rsid w:val="008626D8"/>
    <w:rsid w:val="0086270B"/>
    <w:rsid w:val="00862752"/>
    <w:rsid w:val="008627AB"/>
    <w:rsid w:val="00862806"/>
    <w:rsid w:val="00862812"/>
    <w:rsid w:val="00862822"/>
    <w:rsid w:val="00862872"/>
    <w:rsid w:val="0086294F"/>
    <w:rsid w:val="0086295D"/>
    <w:rsid w:val="00862ADF"/>
    <w:rsid w:val="00862B44"/>
    <w:rsid w:val="00862CB0"/>
    <w:rsid w:val="00862D1B"/>
    <w:rsid w:val="00862F8D"/>
    <w:rsid w:val="0086303A"/>
    <w:rsid w:val="00863045"/>
    <w:rsid w:val="0086309E"/>
    <w:rsid w:val="0086315B"/>
    <w:rsid w:val="00863171"/>
    <w:rsid w:val="00863190"/>
    <w:rsid w:val="00863217"/>
    <w:rsid w:val="00863238"/>
    <w:rsid w:val="008633B0"/>
    <w:rsid w:val="008633D7"/>
    <w:rsid w:val="0086340C"/>
    <w:rsid w:val="0086343B"/>
    <w:rsid w:val="00863568"/>
    <w:rsid w:val="008635CA"/>
    <w:rsid w:val="008637C7"/>
    <w:rsid w:val="00863847"/>
    <w:rsid w:val="00863892"/>
    <w:rsid w:val="00863924"/>
    <w:rsid w:val="00863CEE"/>
    <w:rsid w:val="00863CFF"/>
    <w:rsid w:val="00863D12"/>
    <w:rsid w:val="00863E06"/>
    <w:rsid w:val="00863E3A"/>
    <w:rsid w:val="00863F01"/>
    <w:rsid w:val="00863F91"/>
    <w:rsid w:val="0086404D"/>
    <w:rsid w:val="008642D7"/>
    <w:rsid w:val="008642DD"/>
    <w:rsid w:val="008643A1"/>
    <w:rsid w:val="008643E3"/>
    <w:rsid w:val="00864461"/>
    <w:rsid w:val="008644EA"/>
    <w:rsid w:val="00864595"/>
    <w:rsid w:val="00864646"/>
    <w:rsid w:val="00864686"/>
    <w:rsid w:val="00864941"/>
    <w:rsid w:val="00864B38"/>
    <w:rsid w:val="00864C94"/>
    <w:rsid w:val="00864E00"/>
    <w:rsid w:val="00864E85"/>
    <w:rsid w:val="00864F53"/>
    <w:rsid w:val="00864F99"/>
    <w:rsid w:val="00864FCC"/>
    <w:rsid w:val="00864FD7"/>
    <w:rsid w:val="008653A8"/>
    <w:rsid w:val="00865486"/>
    <w:rsid w:val="008656A4"/>
    <w:rsid w:val="008656EB"/>
    <w:rsid w:val="0086581E"/>
    <w:rsid w:val="00865859"/>
    <w:rsid w:val="00865BA0"/>
    <w:rsid w:val="00865CF7"/>
    <w:rsid w:val="00865EEF"/>
    <w:rsid w:val="008661EF"/>
    <w:rsid w:val="008662DB"/>
    <w:rsid w:val="0086633A"/>
    <w:rsid w:val="00866346"/>
    <w:rsid w:val="00866463"/>
    <w:rsid w:val="00866593"/>
    <w:rsid w:val="0086663F"/>
    <w:rsid w:val="008666DD"/>
    <w:rsid w:val="00866773"/>
    <w:rsid w:val="008667BF"/>
    <w:rsid w:val="008667C2"/>
    <w:rsid w:val="008668F2"/>
    <w:rsid w:val="0086695D"/>
    <w:rsid w:val="008669EB"/>
    <w:rsid w:val="00866B22"/>
    <w:rsid w:val="00866B34"/>
    <w:rsid w:val="00866B91"/>
    <w:rsid w:val="00866E90"/>
    <w:rsid w:val="00866EAD"/>
    <w:rsid w:val="00866F53"/>
    <w:rsid w:val="00866F89"/>
    <w:rsid w:val="0086714C"/>
    <w:rsid w:val="00867430"/>
    <w:rsid w:val="0086751E"/>
    <w:rsid w:val="00867585"/>
    <w:rsid w:val="00867847"/>
    <w:rsid w:val="008678E9"/>
    <w:rsid w:val="00867990"/>
    <w:rsid w:val="00867BB0"/>
    <w:rsid w:val="00867C3B"/>
    <w:rsid w:val="00867C4F"/>
    <w:rsid w:val="00867D13"/>
    <w:rsid w:val="008700EB"/>
    <w:rsid w:val="00870137"/>
    <w:rsid w:val="008701F4"/>
    <w:rsid w:val="008702DF"/>
    <w:rsid w:val="008704A4"/>
    <w:rsid w:val="00870542"/>
    <w:rsid w:val="00870790"/>
    <w:rsid w:val="008707A3"/>
    <w:rsid w:val="008708B7"/>
    <w:rsid w:val="00870970"/>
    <w:rsid w:val="00870AF0"/>
    <w:rsid w:val="00870BE2"/>
    <w:rsid w:val="00870C9F"/>
    <w:rsid w:val="0087114B"/>
    <w:rsid w:val="00871181"/>
    <w:rsid w:val="00871260"/>
    <w:rsid w:val="00871263"/>
    <w:rsid w:val="00871285"/>
    <w:rsid w:val="0087135B"/>
    <w:rsid w:val="00871377"/>
    <w:rsid w:val="00871392"/>
    <w:rsid w:val="00871778"/>
    <w:rsid w:val="00871835"/>
    <w:rsid w:val="008718BC"/>
    <w:rsid w:val="00871982"/>
    <w:rsid w:val="00871B9A"/>
    <w:rsid w:val="00871C41"/>
    <w:rsid w:val="00871D1A"/>
    <w:rsid w:val="00871E21"/>
    <w:rsid w:val="00871FC0"/>
    <w:rsid w:val="00872059"/>
    <w:rsid w:val="00872196"/>
    <w:rsid w:val="0087219F"/>
    <w:rsid w:val="008721EA"/>
    <w:rsid w:val="00872344"/>
    <w:rsid w:val="008723D6"/>
    <w:rsid w:val="00872602"/>
    <w:rsid w:val="0087268E"/>
    <w:rsid w:val="008726DE"/>
    <w:rsid w:val="00872957"/>
    <w:rsid w:val="00872A28"/>
    <w:rsid w:val="00872A7D"/>
    <w:rsid w:val="00872B03"/>
    <w:rsid w:val="00872E29"/>
    <w:rsid w:val="00872EA1"/>
    <w:rsid w:val="00872EE1"/>
    <w:rsid w:val="00872F99"/>
    <w:rsid w:val="00872FB2"/>
    <w:rsid w:val="00873162"/>
    <w:rsid w:val="00873248"/>
    <w:rsid w:val="00873596"/>
    <w:rsid w:val="008735C6"/>
    <w:rsid w:val="0087363E"/>
    <w:rsid w:val="008736B3"/>
    <w:rsid w:val="00873728"/>
    <w:rsid w:val="00873743"/>
    <w:rsid w:val="00873779"/>
    <w:rsid w:val="00873832"/>
    <w:rsid w:val="00873B00"/>
    <w:rsid w:val="00873B77"/>
    <w:rsid w:val="00873CEB"/>
    <w:rsid w:val="00873EC0"/>
    <w:rsid w:val="00873F70"/>
    <w:rsid w:val="0087408F"/>
    <w:rsid w:val="00874165"/>
    <w:rsid w:val="0087428F"/>
    <w:rsid w:val="008742D3"/>
    <w:rsid w:val="008747D5"/>
    <w:rsid w:val="00874818"/>
    <w:rsid w:val="00874AE2"/>
    <w:rsid w:val="00874DDF"/>
    <w:rsid w:val="00874E46"/>
    <w:rsid w:val="00874EB1"/>
    <w:rsid w:val="00874ECB"/>
    <w:rsid w:val="008750F0"/>
    <w:rsid w:val="00875164"/>
    <w:rsid w:val="008751A7"/>
    <w:rsid w:val="008752C3"/>
    <w:rsid w:val="00875349"/>
    <w:rsid w:val="00875393"/>
    <w:rsid w:val="008754A3"/>
    <w:rsid w:val="008756ED"/>
    <w:rsid w:val="008757AA"/>
    <w:rsid w:val="008758D8"/>
    <w:rsid w:val="008759AD"/>
    <w:rsid w:val="00875B0F"/>
    <w:rsid w:val="00875BBF"/>
    <w:rsid w:val="00875C91"/>
    <w:rsid w:val="00875E22"/>
    <w:rsid w:val="00875FA8"/>
    <w:rsid w:val="00875FD4"/>
    <w:rsid w:val="008760F0"/>
    <w:rsid w:val="0087617F"/>
    <w:rsid w:val="00876253"/>
    <w:rsid w:val="00876275"/>
    <w:rsid w:val="0087629F"/>
    <w:rsid w:val="008762E3"/>
    <w:rsid w:val="00876578"/>
    <w:rsid w:val="00876687"/>
    <w:rsid w:val="008767B3"/>
    <w:rsid w:val="008767FC"/>
    <w:rsid w:val="0087688B"/>
    <w:rsid w:val="008768F3"/>
    <w:rsid w:val="0087695F"/>
    <w:rsid w:val="00876B04"/>
    <w:rsid w:val="00876B3B"/>
    <w:rsid w:val="00876C3D"/>
    <w:rsid w:val="00876DD4"/>
    <w:rsid w:val="00876E2C"/>
    <w:rsid w:val="00876EB9"/>
    <w:rsid w:val="00876FE5"/>
    <w:rsid w:val="0087708F"/>
    <w:rsid w:val="00877255"/>
    <w:rsid w:val="00877364"/>
    <w:rsid w:val="0087741D"/>
    <w:rsid w:val="0087752E"/>
    <w:rsid w:val="0087768E"/>
    <w:rsid w:val="008776A7"/>
    <w:rsid w:val="0087797E"/>
    <w:rsid w:val="00877A53"/>
    <w:rsid w:val="00877B31"/>
    <w:rsid w:val="00877FB3"/>
    <w:rsid w:val="0088004A"/>
    <w:rsid w:val="008802CC"/>
    <w:rsid w:val="008804D6"/>
    <w:rsid w:val="00880519"/>
    <w:rsid w:val="00880670"/>
    <w:rsid w:val="0088072C"/>
    <w:rsid w:val="00880ABF"/>
    <w:rsid w:val="00880B38"/>
    <w:rsid w:val="00880D81"/>
    <w:rsid w:val="00880DB1"/>
    <w:rsid w:val="00880DF2"/>
    <w:rsid w:val="00880E33"/>
    <w:rsid w:val="008810D2"/>
    <w:rsid w:val="008810FC"/>
    <w:rsid w:val="008810FD"/>
    <w:rsid w:val="0088110A"/>
    <w:rsid w:val="00881119"/>
    <w:rsid w:val="00881145"/>
    <w:rsid w:val="0088124A"/>
    <w:rsid w:val="008812D4"/>
    <w:rsid w:val="00881317"/>
    <w:rsid w:val="00881391"/>
    <w:rsid w:val="00881581"/>
    <w:rsid w:val="008815A4"/>
    <w:rsid w:val="00881603"/>
    <w:rsid w:val="00881717"/>
    <w:rsid w:val="0088181C"/>
    <w:rsid w:val="008818BF"/>
    <w:rsid w:val="00881918"/>
    <w:rsid w:val="0088195F"/>
    <w:rsid w:val="0088197D"/>
    <w:rsid w:val="00881AFB"/>
    <w:rsid w:val="00881D0E"/>
    <w:rsid w:val="00881D64"/>
    <w:rsid w:val="00881D82"/>
    <w:rsid w:val="00881F12"/>
    <w:rsid w:val="00881F96"/>
    <w:rsid w:val="0088224A"/>
    <w:rsid w:val="008822BC"/>
    <w:rsid w:val="00882422"/>
    <w:rsid w:val="00882427"/>
    <w:rsid w:val="0088263D"/>
    <w:rsid w:val="008826B8"/>
    <w:rsid w:val="00882737"/>
    <w:rsid w:val="00882794"/>
    <w:rsid w:val="008827FF"/>
    <w:rsid w:val="008828B0"/>
    <w:rsid w:val="008828FF"/>
    <w:rsid w:val="00882B99"/>
    <w:rsid w:val="00882C42"/>
    <w:rsid w:val="00882CD5"/>
    <w:rsid w:val="00882D28"/>
    <w:rsid w:val="00882E53"/>
    <w:rsid w:val="00882F3C"/>
    <w:rsid w:val="00883066"/>
    <w:rsid w:val="008830BA"/>
    <w:rsid w:val="008831D5"/>
    <w:rsid w:val="0088324C"/>
    <w:rsid w:val="00883279"/>
    <w:rsid w:val="00883322"/>
    <w:rsid w:val="0088339A"/>
    <w:rsid w:val="008833B1"/>
    <w:rsid w:val="00883811"/>
    <w:rsid w:val="00883846"/>
    <w:rsid w:val="0088386A"/>
    <w:rsid w:val="00883B32"/>
    <w:rsid w:val="00883C9C"/>
    <w:rsid w:val="00883CAF"/>
    <w:rsid w:val="00883DC8"/>
    <w:rsid w:val="00883E2F"/>
    <w:rsid w:val="00883EBB"/>
    <w:rsid w:val="00883F0F"/>
    <w:rsid w:val="00883F11"/>
    <w:rsid w:val="008840BB"/>
    <w:rsid w:val="008841B4"/>
    <w:rsid w:val="00884205"/>
    <w:rsid w:val="0088428C"/>
    <w:rsid w:val="008843B6"/>
    <w:rsid w:val="008843EA"/>
    <w:rsid w:val="00884596"/>
    <w:rsid w:val="00884789"/>
    <w:rsid w:val="008847CB"/>
    <w:rsid w:val="008848C0"/>
    <w:rsid w:val="00884B7C"/>
    <w:rsid w:val="00884BDA"/>
    <w:rsid w:val="00884C20"/>
    <w:rsid w:val="00884D80"/>
    <w:rsid w:val="00884F4F"/>
    <w:rsid w:val="00884FEF"/>
    <w:rsid w:val="00885057"/>
    <w:rsid w:val="00885230"/>
    <w:rsid w:val="0088533B"/>
    <w:rsid w:val="00885614"/>
    <w:rsid w:val="0088567B"/>
    <w:rsid w:val="008857B7"/>
    <w:rsid w:val="008857E1"/>
    <w:rsid w:val="008857F6"/>
    <w:rsid w:val="00885832"/>
    <w:rsid w:val="00885913"/>
    <w:rsid w:val="00885B12"/>
    <w:rsid w:val="00885B43"/>
    <w:rsid w:val="00885B6C"/>
    <w:rsid w:val="00885BCE"/>
    <w:rsid w:val="00885DA4"/>
    <w:rsid w:val="00885E32"/>
    <w:rsid w:val="00885E57"/>
    <w:rsid w:val="00885F88"/>
    <w:rsid w:val="00885FF4"/>
    <w:rsid w:val="00886072"/>
    <w:rsid w:val="0088611B"/>
    <w:rsid w:val="008862FB"/>
    <w:rsid w:val="0088637D"/>
    <w:rsid w:val="008863F3"/>
    <w:rsid w:val="008863F8"/>
    <w:rsid w:val="00886519"/>
    <w:rsid w:val="00886616"/>
    <w:rsid w:val="008866D3"/>
    <w:rsid w:val="00886843"/>
    <w:rsid w:val="00886957"/>
    <w:rsid w:val="00886A73"/>
    <w:rsid w:val="00886C55"/>
    <w:rsid w:val="00886D02"/>
    <w:rsid w:val="00886D80"/>
    <w:rsid w:val="00886DA6"/>
    <w:rsid w:val="00886F7C"/>
    <w:rsid w:val="00887060"/>
    <w:rsid w:val="008870DE"/>
    <w:rsid w:val="008872A6"/>
    <w:rsid w:val="00887411"/>
    <w:rsid w:val="008874F9"/>
    <w:rsid w:val="008877C3"/>
    <w:rsid w:val="008877F1"/>
    <w:rsid w:val="0088799A"/>
    <w:rsid w:val="00887B18"/>
    <w:rsid w:val="00887B27"/>
    <w:rsid w:val="00887C65"/>
    <w:rsid w:val="00887C6A"/>
    <w:rsid w:val="00887DC5"/>
    <w:rsid w:val="00887EF0"/>
    <w:rsid w:val="00887F1A"/>
    <w:rsid w:val="008902AB"/>
    <w:rsid w:val="00890550"/>
    <w:rsid w:val="008905B1"/>
    <w:rsid w:val="008906A8"/>
    <w:rsid w:val="008907A9"/>
    <w:rsid w:val="008907B2"/>
    <w:rsid w:val="00890824"/>
    <w:rsid w:val="00890964"/>
    <w:rsid w:val="00890A64"/>
    <w:rsid w:val="00890D0F"/>
    <w:rsid w:val="00890E1C"/>
    <w:rsid w:val="00890EB5"/>
    <w:rsid w:val="00890FBE"/>
    <w:rsid w:val="0089107F"/>
    <w:rsid w:val="00891262"/>
    <w:rsid w:val="00891356"/>
    <w:rsid w:val="00891434"/>
    <w:rsid w:val="00891502"/>
    <w:rsid w:val="00891585"/>
    <w:rsid w:val="008916E8"/>
    <w:rsid w:val="00891702"/>
    <w:rsid w:val="0089173A"/>
    <w:rsid w:val="00891806"/>
    <w:rsid w:val="008918F0"/>
    <w:rsid w:val="008919DB"/>
    <w:rsid w:val="00891A96"/>
    <w:rsid w:val="00891AF3"/>
    <w:rsid w:val="00891BE4"/>
    <w:rsid w:val="00891C82"/>
    <w:rsid w:val="00891D66"/>
    <w:rsid w:val="00891D78"/>
    <w:rsid w:val="00891DAF"/>
    <w:rsid w:val="00891F70"/>
    <w:rsid w:val="00891FC7"/>
    <w:rsid w:val="00891FED"/>
    <w:rsid w:val="008921D1"/>
    <w:rsid w:val="008922EF"/>
    <w:rsid w:val="008923F5"/>
    <w:rsid w:val="0089251B"/>
    <w:rsid w:val="0089265B"/>
    <w:rsid w:val="008926CC"/>
    <w:rsid w:val="008927D8"/>
    <w:rsid w:val="008927E5"/>
    <w:rsid w:val="008928ED"/>
    <w:rsid w:val="00892BF5"/>
    <w:rsid w:val="008930B9"/>
    <w:rsid w:val="008930C2"/>
    <w:rsid w:val="008931E4"/>
    <w:rsid w:val="0089335A"/>
    <w:rsid w:val="0089344A"/>
    <w:rsid w:val="00893633"/>
    <w:rsid w:val="0089367A"/>
    <w:rsid w:val="008936A3"/>
    <w:rsid w:val="008936E4"/>
    <w:rsid w:val="00893749"/>
    <w:rsid w:val="00893D0C"/>
    <w:rsid w:val="00893F34"/>
    <w:rsid w:val="00893FDD"/>
    <w:rsid w:val="00894054"/>
    <w:rsid w:val="00894242"/>
    <w:rsid w:val="008943FD"/>
    <w:rsid w:val="00894419"/>
    <w:rsid w:val="0089442F"/>
    <w:rsid w:val="0089459E"/>
    <w:rsid w:val="008946F0"/>
    <w:rsid w:val="00894708"/>
    <w:rsid w:val="0089483C"/>
    <w:rsid w:val="0089489D"/>
    <w:rsid w:val="008948A0"/>
    <w:rsid w:val="00894A2A"/>
    <w:rsid w:val="00894A2D"/>
    <w:rsid w:val="00894B01"/>
    <w:rsid w:val="0089507B"/>
    <w:rsid w:val="0089516E"/>
    <w:rsid w:val="00895203"/>
    <w:rsid w:val="00895392"/>
    <w:rsid w:val="008953C9"/>
    <w:rsid w:val="00895467"/>
    <w:rsid w:val="00895541"/>
    <w:rsid w:val="0089554D"/>
    <w:rsid w:val="00895596"/>
    <w:rsid w:val="00895637"/>
    <w:rsid w:val="008957A1"/>
    <w:rsid w:val="008958F0"/>
    <w:rsid w:val="00895996"/>
    <w:rsid w:val="008959E0"/>
    <w:rsid w:val="00895A61"/>
    <w:rsid w:val="00895CAF"/>
    <w:rsid w:val="00895DD9"/>
    <w:rsid w:val="00895E60"/>
    <w:rsid w:val="00895F6A"/>
    <w:rsid w:val="00895F7F"/>
    <w:rsid w:val="008963D1"/>
    <w:rsid w:val="0089653F"/>
    <w:rsid w:val="008965ED"/>
    <w:rsid w:val="0089669F"/>
    <w:rsid w:val="008966C1"/>
    <w:rsid w:val="00896845"/>
    <w:rsid w:val="00896960"/>
    <w:rsid w:val="0089698E"/>
    <w:rsid w:val="00896A45"/>
    <w:rsid w:val="00896B1C"/>
    <w:rsid w:val="00896E08"/>
    <w:rsid w:val="00896F6A"/>
    <w:rsid w:val="0089712A"/>
    <w:rsid w:val="00897308"/>
    <w:rsid w:val="0089730A"/>
    <w:rsid w:val="00897508"/>
    <w:rsid w:val="00897592"/>
    <w:rsid w:val="00897734"/>
    <w:rsid w:val="00897796"/>
    <w:rsid w:val="008977EF"/>
    <w:rsid w:val="008978C4"/>
    <w:rsid w:val="008979A1"/>
    <w:rsid w:val="008979C8"/>
    <w:rsid w:val="00897C9E"/>
    <w:rsid w:val="00897CAD"/>
    <w:rsid w:val="00897CC6"/>
    <w:rsid w:val="00897D31"/>
    <w:rsid w:val="00897DE4"/>
    <w:rsid w:val="00897F8B"/>
    <w:rsid w:val="00897FD5"/>
    <w:rsid w:val="008A024A"/>
    <w:rsid w:val="008A0286"/>
    <w:rsid w:val="008A0289"/>
    <w:rsid w:val="008A02B6"/>
    <w:rsid w:val="008A040D"/>
    <w:rsid w:val="008A0510"/>
    <w:rsid w:val="008A054D"/>
    <w:rsid w:val="008A0624"/>
    <w:rsid w:val="008A0634"/>
    <w:rsid w:val="008A0636"/>
    <w:rsid w:val="008A06D1"/>
    <w:rsid w:val="008A06D5"/>
    <w:rsid w:val="008A07E7"/>
    <w:rsid w:val="008A0B66"/>
    <w:rsid w:val="008A0F2F"/>
    <w:rsid w:val="008A1020"/>
    <w:rsid w:val="008A1059"/>
    <w:rsid w:val="008A106B"/>
    <w:rsid w:val="008A109E"/>
    <w:rsid w:val="008A116E"/>
    <w:rsid w:val="008A122E"/>
    <w:rsid w:val="008A12E9"/>
    <w:rsid w:val="008A1396"/>
    <w:rsid w:val="008A13A2"/>
    <w:rsid w:val="008A1404"/>
    <w:rsid w:val="008A149E"/>
    <w:rsid w:val="008A1550"/>
    <w:rsid w:val="008A15BA"/>
    <w:rsid w:val="008A161F"/>
    <w:rsid w:val="008A1AD4"/>
    <w:rsid w:val="008A1C72"/>
    <w:rsid w:val="008A1E93"/>
    <w:rsid w:val="008A1EF5"/>
    <w:rsid w:val="008A1F08"/>
    <w:rsid w:val="008A1F7E"/>
    <w:rsid w:val="008A218F"/>
    <w:rsid w:val="008A22E3"/>
    <w:rsid w:val="008A23EF"/>
    <w:rsid w:val="008A2450"/>
    <w:rsid w:val="008A24E0"/>
    <w:rsid w:val="008A2643"/>
    <w:rsid w:val="008A2881"/>
    <w:rsid w:val="008A295B"/>
    <w:rsid w:val="008A2BD3"/>
    <w:rsid w:val="008A2CBB"/>
    <w:rsid w:val="008A2CEB"/>
    <w:rsid w:val="008A2D44"/>
    <w:rsid w:val="008A2D64"/>
    <w:rsid w:val="008A2E44"/>
    <w:rsid w:val="008A2FB9"/>
    <w:rsid w:val="008A301B"/>
    <w:rsid w:val="008A317A"/>
    <w:rsid w:val="008A31B1"/>
    <w:rsid w:val="008A32E1"/>
    <w:rsid w:val="008A3732"/>
    <w:rsid w:val="008A3903"/>
    <w:rsid w:val="008A3994"/>
    <w:rsid w:val="008A3B30"/>
    <w:rsid w:val="008A3BFA"/>
    <w:rsid w:val="008A3C48"/>
    <w:rsid w:val="008A3C9B"/>
    <w:rsid w:val="008A3CA3"/>
    <w:rsid w:val="008A3EFA"/>
    <w:rsid w:val="008A3F06"/>
    <w:rsid w:val="008A3F34"/>
    <w:rsid w:val="008A3FB1"/>
    <w:rsid w:val="008A4092"/>
    <w:rsid w:val="008A4600"/>
    <w:rsid w:val="008A467D"/>
    <w:rsid w:val="008A4810"/>
    <w:rsid w:val="008A4877"/>
    <w:rsid w:val="008A4917"/>
    <w:rsid w:val="008A49CC"/>
    <w:rsid w:val="008A4B11"/>
    <w:rsid w:val="008A4C56"/>
    <w:rsid w:val="008A4C5D"/>
    <w:rsid w:val="008A4D17"/>
    <w:rsid w:val="008A4DFD"/>
    <w:rsid w:val="008A4F34"/>
    <w:rsid w:val="008A4FC2"/>
    <w:rsid w:val="008A4FCE"/>
    <w:rsid w:val="008A52C6"/>
    <w:rsid w:val="008A536D"/>
    <w:rsid w:val="008A5484"/>
    <w:rsid w:val="008A55E7"/>
    <w:rsid w:val="008A5646"/>
    <w:rsid w:val="008A56C0"/>
    <w:rsid w:val="008A5833"/>
    <w:rsid w:val="008A5A1F"/>
    <w:rsid w:val="008A5A45"/>
    <w:rsid w:val="008A5BFE"/>
    <w:rsid w:val="008A5D98"/>
    <w:rsid w:val="008A5F2E"/>
    <w:rsid w:val="008A5FCB"/>
    <w:rsid w:val="008A61F1"/>
    <w:rsid w:val="008A6215"/>
    <w:rsid w:val="008A624B"/>
    <w:rsid w:val="008A63F7"/>
    <w:rsid w:val="008A6484"/>
    <w:rsid w:val="008A648D"/>
    <w:rsid w:val="008A656A"/>
    <w:rsid w:val="008A6604"/>
    <w:rsid w:val="008A6623"/>
    <w:rsid w:val="008A6637"/>
    <w:rsid w:val="008A66B9"/>
    <w:rsid w:val="008A6988"/>
    <w:rsid w:val="008A6A07"/>
    <w:rsid w:val="008A6A58"/>
    <w:rsid w:val="008A6B50"/>
    <w:rsid w:val="008A6C0E"/>
    <w:rsid w:val="008A6C15"/>
    <w:rsid w:val="008A6C8C"/>
    <w:rsid w:val="008A6D5A"/>
    <w:rsid w:val="008A6DE3"/>
    <w:rsid w:val="008A6E16"/>
    <w:rsid w:val="008A6F35"/>
    <w:rsid w:val="008A70BB"/>
    <w:rsid w:val="008A7131"/>
    <w:rsid w:val="008A716B"/>
    <w:rsid w:val="008A71F3"/>
    <w:rsid w:val="008A7209"/>
    <w:rsid w:val="008A7237"/>
    <w:rsid w:val="008A7246"/>
    <w:rsid w:val="008A7285"/>
    <w:rsid w:val="008A762C"/>
    <w:rsid w:val="008A7774"/>
    <w:rsid w:val="008A792D"/>
    <w:rsid w:val="008A7996"/>
    <w:rsid w:val="008A7C9C"/>
    <w:rsid w:val="008A7D30"/>
    <w:rsid w:val="008A7DBD"/>
    <w:rsid w:val="008B0076"/>
    <w:rsid w:val="008B0090"/>
    <w:rsid w:val="008B00C3"/>
    <w:rsid w:val="008B013F"/>
    <w:rsid w:val="008B01F4"/>
    <w:rsid w:val="008B02A4"/>
    <w:rsid w:val="008B02CB"/>
    <w:rsid w:val="008B0333"/>
    <w:rsid w:val="008B03B5"/>
    <w:rsid w:val="008B0484"/>
    <w:rsid w:val="008B0658"/>
    <w:rsid w:val="008B08D2"/>
    <w:rsid w:val="008B08DF"/>
    <w:rsid w:val="008B096C"/>
    <w:rsid w:val="008B0978"/>
    <w:rsid w:val="008B0B9A"/>
    <w:rsid w:val="008B0C25"/>
    <w:rsid w:val="008B0D9B"/>
    <w:rsid w:val="008B0F11"/>
    <w:rsid w:val="008B0FD2"/>
    <w:rsid w:val="008B0FFF"/>
    <w:rsid w:val="008B108E"/>
    <w:rsid w:val="008B10A4"/>
    <w:rsid w:val="008B1138"/>
    <w:rsid w:val="008B123F"/>
    <w:rsid w:val="008B1291"/>
    <w:rsid w:val="008B143B"/>
    <w:rsid w:val="008B16CE"/>
    <w:rsid w:val="008B1793"/>
    <w:rsid w:val="008B1813"/>
    <w:rsid w:val="008B18C1"/>
    <w:rsid w:val="008B1911"/>
    <w:rsid w:val="008B192D"/>
    <w:rsid w:val="008B199C"/>
    <w:rsid w:val="008B1AFD"/>
    <w:rsid w:val="008B1CCC"/>
    <w:rsid w:val="008B1CF9"/>
    <w:rsid w:val="008B1DC3"/>
    <w:rsid w:val="008B1E99"/>
    <w:rsid w:val="008B202C"/>
    <w:rsid w:val="008B2084"/>
    <w:rsid w:val="008B23B8"/>
    <w:rsid w:val="008B24AC"/>
    <w:rsid w:val="008B24FF"/>
    <w:rsid w:val="008B252C"/>
    <w:rsid w:val="008B276A"/>
    <w:rsid w:val="008B2788"/>
    <w:rsid w:val="008B284D"/>
    <w:rsid w:val="008B2943"/>
    <w:rsid w:val="008B2960"/>
    <w:rsid w:val="008B2978"/>
    <w:rsid w:val="008B2ACD"/>
    <w:rsid w:val="008B2B0B"/>
    <w:rsid w:val="008B2C41"/>
    <w:rsid w:val="008B2D13"/>
    <w:rsid w:val="008B2ED7"/>
    <w:rsid w:val="008B3147"/>
    <w:rsid w:val="008B3163"/>
    <w:rsid w:val="008B31AD"/>
    <w:rsid w:val="008B320B"/>
    <w:rsid w:val="008B3247"/>
    <w:rsid w:val="008B337B"/>
    <w:rsid w:val="008B33AA"/>
    <w:rsid w:val="008B3607"/>
    <w:rsid w:val="008B363A"/>
    <w:rsid w:val="008B36E2"/>
    <w:rsid w:val="008B37CD"/>
    <w:rsid w:val="008B380C"/>
    <w:rsid w:val="008B3910"/>
    <w:rsid w:val="008B3B23"/>
    <w:rsid w:val="008B3C21"/>
    <w:rsid w:val="008B3D13"/>
    <w:rsid w:val="008B3F16"/>
    <w:rsid w:val="008B414B"/>
    <w:rsid w:val="008B4179"/>
    <w:rsid w:val="008B41D2"/>
    <w:rsid w:val="008B43E6"/>
    <w:rsid w:val="008B4493"/>
    <w:rsid w:val="008B450A"/>
    <w:rsid w:val="008B4564"/>
    <w:rsid w:val="008B4573"/>
    <w:rsid w:val="008B45AD"/>
    <w:rsid w:val="008B4738"/>
    <w:rsid w:val="008B4891"/>
    <w:rsid w:val="008B4AFF"/>
    <w:rsid w:val="008B4BA6"/>
    <w:rsid w:val="008B4BD4"/>
    <w:rsid w:val="008B4D76"/>
    <w:rsid w:val="008B4E07"/>
    <w:rsid w:val="008B4E64"/>
    <w:rsid w:val="008B4F62"/>
    <w:rsid w:val="008B50CB"/>
    <w:rsid w:val="008B50CD"/>
    <w:rsid w:val="008B51F8"/>
    <w:rsid w:val="008B528A"/>
    <w:rsid w:val="008B5482"/>
    <w:rsid w:val="008B54C1"/>
    <w:rsid w:val="008B5568"/>
    <w:rsid w:val="008B5758"/>
    <w:rsid w:val="008B57B0"/>
    <w:rsid w:val="008B57FF"/>
    <w:rsid w:val="008B58BC"/>
    <w:rsid w:val="008B5A28"/>
    <w:rsid w:val="008B5B40"/>
    <w:rsid w:val="008B5B7D"/>
    <w:rsid w:val="008B5B82"/>
    <w:rsid w:val="008B5BD3"/>
    <w:rsid w:val="008B5CC1"/>
    <w:rsid w:val="008B5D6A"/>
    <w:rsid w:val="008B5D8D"/>
    <w:rsid w:val="008B5DFB"/>
    <w:rsid w:val="008B5E90"/>
    <w:rsid w:val="008B605E"/>
    <w:rsid w:val="008B62CD"/>
    <w:rsid w:val="008B6331"/>
    <w:rsid w:val="008B63CF"/>
    <w:rsid w:val="008B63F8"/>
    <w:rsid w:val="008B645F"/>
    <w:rsid w:val="008B65A5"/>
    <w:rsid w:val="008B65AC"/>
    <w:rsid w:val="008B661C"/>
    <w:rsid w:val="008B6625"/>
    <w:rsid w:val="008B6676"/>
    <w:rsid w:val="008B692D"/>
    <w:rsid w:val="008B6953"/>
    <w:rsid w:val="008B69BA"/>
    <w:rsid w:val="008B69E1"/>
    <w:rsid w:val="008B6A7E"/>
    <w:rsid w:val="008B6AE5"/>
    <w:rsid w:val="008B6AEF"/>
    <w:rsid w:val="008B6B9D"/>
    <w:rsid w:val="008B6C23"/>
    <w:rsid w:val="008B6C8C"/>
    <w:rsid w:val="008B6D1D"/>
    <w:rsid w:val="008B6E18"/>
    <w:rsid w:val="008B6EA7"/>
    <w:rsid w:val="008B6F4D"/>
    <w:rsid w:val="008B6F9D"/>
    <w:rsid w:val="008B6FB2"/>
    <w:rsid w:val="008B6FF9"/>
    <w:rsid w:val="008B70B6"/>
    <w:rsid w:val="008B70C2"/>
    <w:rsid w:val="008B711C"/>
    <w:rsid w:val="008B74FE"/>
    <w:rsid w:val="008B751E"/>
    <w:rsid w:val="008B7587"/>
    <w:rsid w:val="008B7682"/>
    <w:rsid w:val="008B7842"/>
    <w:rsid w:val="008B7883"/>
    <w:rsid w:val="008B78A6"/>
    <w:rsid w:val="008B78D1"/>
    <w:rsid w:val="008B793C"/>
    <w:rsid w:val="008B7A92"/>
    <w:rsid w:val="008B7B5E"/>
    <w:rsid w:val="008B7C4E"/>
    <w:rsid w:val="008B7CB0"/>
    <w:rsid w:val="008B7DFF"/>
    <w:rsid w:val="008B7F9B"/>
    <w:rsid w:val="008C01A3"/>
    <w:rsid w:val="008C0260"/>
    <w:rsid w:val="008C041B"/>
    <w:rsid w:val="008C0469"/>
    <w:rsid w:val="008C05D0"/>
    <w:rsid w:val="008C0841"/>
    <w:rsid w:val="008C088A"/>
    <w:rsid w:val="008C08CE"/>
    <w:rsid w:val="008C0928"/>
    <w:rsid w:val="008C092E"/>
    <w:rsid w:val="008C0956"/>
    <w:rsid w:val="008C0992"/>
    <w:rsid w:val="008C09A8"/>
    <w:rsid w:val="008C0C2D"/>
    <w:rsid w:val="008C0CC3"/>
    <w:rsid w:val="008C0CFC"/>
    <w:rsid w:val="008C0DC7"/>
    <w:rsid w:val="008C0FA7"/>
    <w:rsid w:val="008C0FC4"/>
    <w:rsid w:val="008C11F4"/>
    <w:rsid w:val="008C12E1"/>
    <w:rsid w:val="008C1440"/>
    <w:rsid w:val="008C1453"/>
    <w:rsid w:val="008C14E1"/>
    <w:rsid w:val="008C15E8"/>
    <w:rsid w:val="008C17A2"/>
    <w:rsid w:val="008C1B5F"/>
    <w:rsid w:val="008C1D38"/>
    <w:rsid w:val="008C1FAD"/>
    <w:rsid w:val="008C24F6"/>
    <w:rsid w:val="008C25F6"/>
    <w:rsid w:val="008C26E2"/>
    <w:rsid w:val="008C2756"/>
    <w:rsid w:val="008C27C5"/>
    <w:rsid w:val="008C298B"/>
    <w:rsid w:val="008C29F6"/>
    <w:rsid w:val="008C2AF5"/>
    <w:rsid w:val="008C2BEC"/>
    <w:rsid w:val="008C2D7E"/>
    <w:rsid w:val="008C304E"/>
    <w:rsid w:val="008C342C"/>
    <w:rsid w:val="008C34CA"/>
    <w:rsid w:val="008C34EA"/>
    <w:rsid w:val="008C3684"/>
    <w:rsid w:val="008C388A"/>
    <w:rsid w:val="008C38E6"/>
    <w:rsid w:val="008C3A38"/>
    <w:rsid w:val="008C3C88"/>
    <w:rsid w:val="008C3CAC"/>
    <w:rsid w:val="008C3EA6"/>
    <w:rsid w:val="008C3F0C"/>
    <w:rsid w:val="008C3F11"/>
    <w:rsid w:val="008C3F3F"/>
    <w:rsid w:val="008C3FC2"/>
    <w:rsid w:val="008C3FDC"/>
    <w:rsid w:val="008C410A"/>
    <w:rsid w:val="008C45BC"/>
    <w:rsid w:val="008C46BF"/>
    <w:rsid w:val="008C4763"/>
    <w:rsid w:val="008C4911"/>
    <w:rsid w:val="008C4B30"/>
    <w:rsid w:val="008C4B8E"/>
    <w:rsid w:val="008C4BB5"/>
    <w:rsid w:val="008C4D54"/>
    <w:rsid w:val="008C4D69"/>
    <w:rsid w:val="008C4E78"/>
    <w:rsid w:val="008C50AE"/>
    <w:rsid w:val="008C5101"/>
    <w:rsid w:val="008C5279"/>
    <w:rsid w:val="008C52A9"/>
    <w:rsid w:val="008C559C"/>
    <w:rsid w:val="008C56A9"/>
    <w:rsid w:val="008C57FC"/>
    <w:rsid w:val="008C5A7E"/>
    <w:rsid w:val="008C5BA7"/>
    <w:rsid w:val="008C5BE7"/>
    <w:rsid w:val="008C5CC5"/>
    <w:rsid w:val="008C5D09"/>
    <w:rsid w:val="008C5D6E"/>
    <w:rsid w:val="008C5DDE"/>
    <w:rsid w:val="008C5F84"/>
    <w:rsid w:val="008C61AA"/>
    <w:rsid w:val="008C6392"/>
    <w:rsid w:val="008C655A"/>
    <w:rsid w:val="008C65A6"/>
    <w:rsid w:val="008C6611"/>
    <w:rsid w:val="008C66AE"/>
    <w:rsid w:val="008C66F8"/>
    <w:rsid w:val="008C6836"/>
    <w:rsid w:val="008C6ABC"/>
    <w:rsid w:val="008C6C25"/>
    <w:rsid w:val="008C6D0E"/>
    <w:rsid w:val="008C6D18"/>
    <w:rsid w:val="008C6FF5"/>
    <w:rsid w:val="008C73F0"/>
    <w:rsid w:val="008C75F3"/>
    <w:rsid w:val="008C77CA"/>
    <w:rsid w:val="008C7806"/>
    <w:rsid w:val="008C79E4"/>
    <w:rsid w:val="008C7B57"/>
    <w:rsid w:val="008C7B68"/>
    <w:rsid w:val="008C7BC8"/>
    <w:rsid w:val="008C7C11"/>
    <w:rsid w:val="008C7E62"/>
    <w:rsid w:val="008C7F47"/>
    <w:rsid w:val="008C7FEF"/>
    <w:rsid w:val="008D00C7"/>
    <w:rsid w:val="008D00CA"/>
    <w:rsid w:val="008D00E5"/>
    <w:rsid w:val="008D00FD"/>
    <w:rsid w:val="008D02AA"/>
    <w:rsid w:val="008D069D"/>
    <w:rsid w:val="008D078E"/>
    <w:rsid w:val="008D0812"/>
    <w:rsid w:val="008D0815"/>
    <w:rsid w:val="008D0997"/>
    <w:rsid w:val="008D09D2"/>
    <w:rsid w:val="008D0B2F"/>
    <w:rsid w:val="008D0D67"/>
    <w:rsid w:val="008D0F17"/>
    <w:rsid w:val="008D0F3B"/>
    <w:rsid w:val="008D1096"/>
    <w:rsid w:val="008D11A8"/>
    <w:rsid w:val="008D14AA"/>
    <w:rsid w:val="008D1624"/>
    <w:rsid w:val="008D16F1"/>
    <w:rsid w:val="008D1765"/>
    <w:rsid w:val="008D1832"/>
    <w:rsid w:val="008D1BB5"/>
    <w:rsid w:val="008D1CCC"/>
    <w:rsid w:val="008D2245"/>
    <w:rsid w:val="008D2273"/>
    <w:rsid w:val="008D228C"/>
    <w:rsid w:val="008D2359"/>
    <w:rsid w:val="008D2414"/>
    <w:rsid w:val="008D250E"/>
    <w:rsid w:val="008D2558"/>
    <w:rsid w:val="008D269D"/>
    <w:rsid w:val="008D27E2"/>
    <w:rsid w:val="008D2B0B"/>
    <w:rsid w:val="008D2BF6"/>
    <w:rsid w:val="008D2C23"/>
    <w:rsid w:val="008D2D3D"/>
    <w:rsid w:val="008D2E2C"/>
    <w:rsid w:val="008D2ECB"/>
    <w:rsid w:val="008D2FC0"/>
    <w:rsid w:val="008D3041"/>
    <w:rsid w:val="008D3043"/>
    <w:rsid w:val="008D30DE"/>
    <w:rsid w:val="008D30E8"/>
    <w:rsid w:val="008D3132"/>
    <w:rsid w:val="008D329A"/>
    <w:rsid w:val="008D32A0"/>
    <w:rsid w:val="008D33C5"/>
    <w:rsid w:val="008D3417"/>
    <w:rsid w:val="008D39C5"/>
    <w:rsid w:val="008D3C8B"/>
    <w:rsid w:val="008D4037"/>
    <w:rsid w:val="008D413A"/>
    <w:rsid w:val="008D41DA"/>
    <w:rsid w:val="008D4297"/>
    <w:rsid w:val="008D44B1"/>
    <w:rsid w:val="008D44BE"/>
    <w:rsid w:val="008D4506"/>
    <w:rsid w:val="008D4553"/>
    <w:rsid w:val="008D4600"/>
    <w:rsid w:val="008D460D"/>
    <w:rsid w:val="008D4742"/>
    <w:rsid w:val="008D4833"/>
    <w:rsid w:val="008D48A4"/>
    <w:rsid w:val="008D49A7"/>
    <w:rsid w:val="008D4A3B"/>
    <w:rsid w:val="008D4AD1"/>
    <w:rsid w:val="008D4B52"/>
    <w:rsid w:val="008D4C64"/>
    <w:rsid w:val="008D4EEF"/>
    <w:rsid w:val="008D5147"/>
    <w:rsid w:val="008D51A6"/>
    <w:rsid w:val="008D51EF"/>
    <w:rsid w:val="008D5223"/>
    <w:rsid w:val="008D5228"/>
    <w:rsid w:val="008D52BA"/>
    <w:rsid w:val="008D52DE"/>
    <w:rsid w:val="008D52FF"/>
    <w:rsid w:val="008D5364"/>
    <w:rsid w:val="008D5574"/>
    <w:rsid w:val="008D55F0"/>
    <w:rsid w:val="008D562D"/>
    <w:rsid w:val="008D57AC"/>
    <w:rsid w:val="008D57C9"/>
    <w:rsid w:val="008D58BD"/>
    <w:rsid w:val="008D5A8D"/>
    <w:rsid w:val="008D5E3C"/>
    <w:rsid w:val="008D5EE2"/>
    <w:rsid w:val="008D5F6C"/>
    <w:rsid w:val="008D5FB2"/>
    <w:rsid w:val="008D60AD"/>
    <w:rsid w:val="008D61B3"/>
    <w:rsid w:val="008D6318"/>
    <w:rsid w:val="008D6352"/>
    <w:rsid w:val="008D6373"/>
    <w:rsid w:val="008D64E2"/>
    <w:rsid w:val="008D67E2"/>
    <w:rsid w:val="008D682D"/>
    <w:rsid w:val="008D6A53"/>
    <w:rsid w:val="008D6A68"/>
    <w:rsid w:val="008D6B7B"/>
    <w:rsid w:val="008D6C53"/>
    <w:rsid w:val="008D6C72"/>
    <w:rsid w:val="008D6D0D"/>
    <w:rsid w:val="008D6DA6"/>
    <w:rsid w:val="008D6DB9"/>
    <w:rsid w:val="008D6DDB"/>
    <w:rsid w:val="008D6F51"/>
    <w:rsid w:val="008D6F57"/>
    <w:rsid w:val="008D6F70"/>
    <w:rsid w:val="008D729A"/>
    <w:rsid w:val="008D7371"/>
    <w:rsid w:val="008D7484"/>
    <w:rsid w:val="008D74DA"/>
    <w:rsid w:val="008D756F"/>
    <w:rsid w:val="008D7617"/>
    <w:rsid w:val="008D76BC"/>
    <w:rsid w:val="008D777F"/>
    <w:rsid w:val="008D799A"/>
    <w:rsid w:val="008D7BB1"/>
    <w:rsid w:val="008D7C37"/>
    <w:rsid w:val="008D7CA6"/>
    <w:rsid w:val="008D7E0D"/>
    <w:rsid w:val="008D7E52"/>
    <w:rsid w:val="008D7EF2"/>
    <w:rsid w:val="008D7F36"/>
    <w:rsid w:val="008D7FCB"/>
    <w:rsid w:val="008DA565"/>
    <w:rsid w:val="008E0014"/>
    <w:rsid w:val="008E00CF"/>
    <w:rsid w:val="008E00E0"/>
    <w:rsid w:val="008E01EB"/>
    <w:rsid w:val="008E0359"/>
    <w:rsid w:val="008E0516"/>
    <w:rsid w:val="008E0557"/>
    <w:rsid w:val="008E072D"/>
    <w:rsid w:val="008E07D3"/>
    <w:rsid w:val="008E0810"/>
    <w:rsid w:val="008E08D5"/>
    <w:rsid w:val="008E08F5"/>
    <w:rsid w:val="008E0A6D"/>
    <w:rsid w:val="008E0AB4"/>
    <w:rsid w:val="008E0DBE"/>
    <w:rsid w:val="008E0F48"/>
    <w:rsid w:val="008E1094"/>
    <w:rsid w:val="008E10D3"/>
    <w:rsid w:val="008E1256"/>
    <w:rsid w:val="008E1298"/>
    <w:rsid w:val="008E12E2"/>
    <w:rsid w:val="008E137A"/>
    <w:rsid w:val="008E13C4"/>
    <w:rsid w:val="008E1567"/>
    <w:rsid w:val="008E1785"/>
    <w:rsid w:val="008E17CF"/>
    <w:rsid w:val="008E1879"/>
    <w:rsid w:val="008E19A2"/>
    <w:rsid w:val="008E1A25"/>
    <w:rsid w:val="008E1B26"/>
    <w:rsid w:val="008E1B9D"/>
    <w:rsid w:val="008E1D89"/>
    <w:rsid w:val="008E1E1E"/>
    <w:rsid w:val="008E1E83"/>
    <w:rsid w:val="008E1EBF"/>
    <w:rsid w:val="008E1ED0"/>
    <w:rsid w:val="008E1F79"/>
    <w:rsid w:val="008E1FFF"/>
    <w:rsid w:val="008E203F"/>
    <w:rsid w:val="008E218E"/>
    <w:rsid w:val="008E21D1"/>
    <w:rsid w:val="008E2287"/>
    <w:rsid w:val="008E239D"/>
    <w:rsid w:val="008E23C6"/>
    <w:rsid w:val="008E24B5"/>
    <w:rsid w:val="008E2529"/>
    <w:rsid w:val="008E254E"/>
    <w:rsid w:val="008E258F"/>
    <w:rsid w:val="008E2790"/>
    <w:rsid w:val="008E280D"/>
    <w:rsid w:val="008E28E4"/>
    <w:rsid w:val="008E2B23"/>
    <w:rsid w:val="008E2E04"/>
    <w:rsid w:val="008E2E61"/>
    <w:rsid w:val="008E31BA"/>
    <w:rsid w:val="008E3242"/>
    <w:rsid w:val="008E327B"/>
    <w:rsid w:val="008E32E6"/>
    <w:rsid w:val="008E3351"/>
    <w:rsid w:val="008E33CB"/>
    <w:rsid w:val="008E33D4"/>
    <w:rsid w:val="008E365D"/>
    <w:rsid w:val="008E37B3"/>
    <w:rsid w:val="008E3917"/>
    <w:rsid w:val="008E3983"/>
    <w:rsid w:val="008E3A93"/>
    <w:rsid w:val="008E3B0C"/>
    <w:rsid w:val="008E3C74"/>
    <w:rsid w:val="008E3E3E"/>
    <w:rsid w:val="008E40C0"/>
    <w:rsid w:val="008E4154"/>
    <w:rsid w:val="008E41B5"/>
    <w:rsid w:val="008E42E2"/>
    <w:rsid w:val="008E434A"/>
    <w:rsid w:val="008E45EC"/>
    <w:rsid w:val="008E469E"/>
    <w:rsid w:val="008E46CC"/>
    <w:rsid w:val="008E4754"/>
    <w:rsid w:val="008E4871"/>
    <w:rsid w:val="008E48B9"/>
    <w:rsid w:val="008E48C7"/>
    <w:rsid w:val="008E4944"/>
    <w:rsid w:val="008E4A75"/>
    <w:rsid w:val="008E4D43"/>
    <w:rsid w:val="008E4FEA"/>
    <w:rsid w:val="008E5363"/>
    <w:rsid w:val="008E55E7"/>
    <w:rsid w:val="008E5673"/>
    <w:rsid w:val="008E577B"/>
    <w:rsid w:val="008E5A20"/>
    <w:rsid w:val="008E5AB5"/>
    <w:rsid w:val="008E5AFA"/>
    <w:rsid w:val="008E5C5F"/>
    <w:rsid w:val="008E5C81"/>
    <w:rsid w:val="008E5D2D"/>
    <w:rsid w:val="008E5F29"/>
    <w:rsid w:val="008E6113"/>
    <w:rsid w:val="008E6128"/>
    <w:rsid w:val="008E619E"/>
    <w:rsid w:val="008E62E5"/>
    <w:rsid w:val="008E668E"/>
    <w:rsid w:val="008E66AF"/>
    <w:rsid w:val="008E6823"/>
    <w:rsid w:val="008E69E2"/>
    <w:rsid w:val="008E6A21"/>
    <w:rsid w:val="008E6C75"/>
    <w:rsid w:val="008E6C78"/>
    <w:rsid w:val="008E6D3D"/>
    <w:rsid w:val="008E6DEE"/>
    <w:rsid w:val="008E6E1F"/>
    <w:rsid w:val="008E6F36"/>
    <w:rsid w:val="008E6F76"/>
    <w:rsid w:val="008E7065"/>
    <w:rsid w:val="008E72DB"/>
    <w:rsid w:val="008E74D6"/>
    <w:rsid w:val="008E772D"/>
    <w:rsid w:val="008E77D9"/>
    <w:rsid w:val="008E792A"/>
    <w:rsid w:val="008E7ABB"/>
    <w:rsid w:val="008E7B74"/>
    <w:rsid w:val="008E7CBC"/>
    <w:rsid w:val="008E7D89"/>
    <w:rsid w:val="008E7E67"/>
    <w:rsid w:val="008E7F48"/>
    <w:rsid w:val="008F0024"/>
    <w:rsid w:val="008F017A"/>
    <w:rsid w:val="008F0237"/>
    <w:rsid w:val="008F034D"/>
    <w:rsid w:val="008F0378"/>
    <w:rsid w:val="008F04B8"/>
    <w:rsid w:val="008F060E"/>
    <w:rsid w:val="008F0683"/>
    <w:rsid w:val="008F0769"/>
    <w:rsid w:val="008F09B2"/>
    <w:rsid w:val="008F09E5"/>
    <w:rsid w:val="008F09FC"/>
    <w:rsid w:val="008F0BD4"/>
    <w:rsid w:val="008F0C05"/>
    <w:rsid w:val="008F0C5A"/>
    <w:rsid w:val="008F0D31"/>
    <w:rsid w:val="008F0DE1"/>
    <w:rsid w:val="008F110E"/>
    <w:rsid w:val="008F11C8"/>
    <w:rsid w:val="008F12EC"/>
    <w:rsid w:val="008F135E"/>
    <w:rsid w:val="008F13F3"/>
    <w:rsid w:val="008F150B"/>
    <w:rsid w:val="008F150E"/>
    <w:rsid w:val="008F153C"/>
    <w:rsid w:val="008F15C1"/>
    <w:rsid w:val="008F1726"/>
    <w:rsid w:val="008F1831"/>
    <w:rsid w:val="008F18B5"/>
    <w:rsid w:val="008F198A"/>
    <w:rsid w:val="008F19C0"/>
    <w:rsid w:val="008F1B9D"/>
    <w:rsid w:val="008F1C25"/>
    <w:rsid w:val="008F1D3D"/>
    <w:rsid w:val="008F1E57"/>
    <w:rsid w:val="008F1F2A"/>
    <w:rsid w:val="008F1F6C"/>
    <w:rsid w:val="008F20DB"/>
    <w:rsid w:val="008F20FA"/>
    <w:rsid w:val="008F217A"/>
    <w:rsid w:val="008F2243"/>
    <w:rsid w:val="008F22BB"/>
    <w:rsid w:val="008F235C"/>
    <w:rsid w:val="008F238D"/>
    <w:rsid w:val="008F2408"/>
    <w:rsid w:val="008F26D3"/>
    <w:rsid w:val="008F27A5"/>
    <w:rsid w:val="008F27B5"/>
    <w:rsid w:val="008F29E8"/>
    <w:rsid w:val="008F2B09"/>
    <w:rsid w:val="008F2B95"/>
    <w:rsid w:val="008F2BE2"/>
    <w:rsid w:val="008F2C08"/>
    <w:rsid w:val="008F2D0B"/>
    <w:rsid w:val="008F2D5F"/>
    <w:rsid w:val="008F2ED1"/>
    <w:rsid w:val="008F3099"/>
    <w:rsid w:val="008F30DD"/>
    <w:rsid w:val="008F331D"/>
    <w:rsid w:val="008F35B6"/>
    <w:rsid w:val="008F36F6"/>
    <w:rsid w:val="008F37BE"/>
    <w:rsid w:val="008F3814"/>
    <w:rsid w:val="008F3822"/>
    <w:rsid w:val="008F38B0"/>
    <w:rsid w:val="008F3968"/>
    <w:rsid w:val="008F3AB4"/>
    <w:rsid w:val="008F3B8C"/>
    <w:rsid w:val="008F3C90"/>
    <w:rsid w:val="008F3DD5"/>
    <w:rsid w:val="008F3DDF"/>
    <w:rsid w:val="008F3F49"/>
    <w:rsid w:val="008F401D"/>
    <w:rsid w:val="008F404F"/>
    <w:rsid w:val="008F413D"/>
    <w:rsid w:val="008F4294"/>
    <w:rsid w:val="008F45B8"/>
    <w:rsid w:val="008F468E"/>
    <w:rsid w:val="008F47BF"/>
    <w:rsid w:val="008F47FC"/>
    <w:rsid w:val="008F49E3"/>
    <w:rsid w:val="008F49E6"/>
    <w:rsid w:val="008F4C3D"/>
    <w:rsid w:val="008F4C5F"/>
    <w:rsid w:val="008F4CF0"/>
    <w:rsid w:val="008F4D3A"/>
    <w:rsid w:val="008F4EC7"/>
    <w:rsid w:val="008F5193"/>
    <w:rsid w:val="008F51D9"/>
    <w:rsid w:val="008F56DA"/>
    <w:rsid w:val="008F5759"/>
    <w:rsid w:val="008F57BD"/>
    <w:rsid w:val="008F57FD"/>
    <w:rsid w:val="008F5986"/>
    <w:rsid w:val="008F5AD3"/>
    <w:rsid w:val="008F5B12"/>
    <w:rsid w:val="008F5D67"/>
    <w:rsid w:val="008F5D85"/>
    <w:rsid w:val="008F5E95"/>
    <w:rsid w:val="008F5E9F"/>
    <w:rsid w:val="008F5F87"/>
    <w:rsid w:val="008F64D1"/>
    <w:rsid w:val="008F6541"/>
    <w:rsid w:val="008F660F"/>
    <w:rsid w:val="008F661E"/>
    <w:rsid w:val="008F6896"/>
    <w:rsid w:val="008F6B21"/>
    <w:rsid w:val="008F6B45"/>
    <w:rsid w:val="008F6B56"/>
    <w:rsid w:val="008F6C22"/>
    <w:rsid w:val="008F6C31"/>
    <w:rsid w:val="008F6C43"/>
    <w:rsid w:val="008F6C53"/>
    <w:rsid w:val="008F6C62"/>
    <w:rsid w:val="008F6E67"/>
    <w:rsid w:val="008F6EC4"/>
    <w:rsid w:val="008F7404"/>
    <w:rsid w:val="008F7509"/>
    <w:rsid w:val="008F7510"/>
    <w:rsid w:val="008F7545"/>
    <w:rsid w:val="008F7621"/>
    <w:rsid w:val="008F7729"/>
    <w:rsid w:val="008F7779"/>
    <w:rsid w:val="008F798C"/>
    <w:rsid w:val="008F7D9E"/>
    <w:rsid w:val="008F7F0F"/>
    <w:rsid w:val="008F7F6D"/>
    <w:rsid w:val="008F7FFD"/>
    <w:rsid w:val="0090002C"/>
    <w:rsid w:val="0090008F"/>
    <w:rsid w:val="0090017C"/>
    <w:rsid w:val="009001E9"/>
    <w:rsid w:val="00900337"/>
    <w:rsid w:val="00900588"/>
    <w:rsid w:val="0090068E"/>
    <w:rsid w:val="0090078F"/>
    <w:rsid w:val="009007B9"/>
    <w:rsid w:val="009008F1"/>
    <w:rsid w:val="009009AD"/>
    <w:rsid w:val="00900A34"/>
    <w:rsid w:val="00900DA4"/>
    <w:rsid w:val="0090119E"/>
    <w:rsid w:val="0090135B"/>
    <w:rsid w:val="0090136B"/>
    <w:rsid w:val="009013D2"/>
    <w:rsid w:val="00901461"/>
    <w:rsid w:val="0090146C"/>
    <w:rsid w:val="009017C0"/>
    <w:rsid w:val="00901A43"/>
    <w:rsid w:val="00901D93"/>
    <w:rsid w:val="00901E1E"/>
    <w:rsid w:val="009024A3"/>
    <w:rsid w:val="009024E2"/>
    <w:rsid w:val="00902599"/>
    <w:rsid w:val="00902664"/>
    <w:rsid w:val="0090294C"/>
    <w:rsid w:val="00902B19"/>
    <w:rsid w:val="00902BCB"/>
    <w:rsid w:val="00902FCA"/>
    <w:rsid w:val="00903049"/>
    <w:rsid w:val="00903079"/>
    <w:rsid w:val="00903166"/>
    <w:rsid w:val="00903201"/>
    <w:rsid w:val="009032B0"/>
    <w:rsid w:val="00903443"/>
    <w:rsid w:val="0090348A"/>
    <w:rsid w:val="00903690"/>
    <w:rsid w:val="009036AA"/>
    <w:rsid w:val="00903826"/>
    <w:rsid w:val="00903882"/>
    <w:rsid w:val="0090396C"/>
    <w:rsid w:val="00903978"/>
    <w:rsid w:val="00903AF1"/>
    <w:rsid w:val="00903C76"/>
    <w:rsid w:val="00903CAB"/>
    <w:rsid w:val="00903DE2"/>
    <w:rsid w:val="0090406D"/>
    <w:rsid w:val="009040D2"/>
    <w:rsid w:val="009041AA"/>
    <w:rsid w:val="0090420E"/>
    <w:rsid w:val="00904262"/>
    <w:rsid w:val="009044A4"/>
    <w:rsid w:val="009044E4"/>
    <w:rsid w:val="009045F9"/>
    <w:rsid w:val="00904613"/>
    <w:rsid w:val="0090463C"/>
    <w:rsid w:val="0090474B"/>
    <w:rsid w:val="00904788"/>
    <w:rsid w:val="009049F5"/>
    <w:rsid w:val="00904BA7"/>
    <w:rsid w:val="00904BEB"/>
    <w:rsid w:val="00904C26"/>
    <w:rsid w:val="00904C6A"/>
    <w:rsid w:val="00904D1F"/>
    <w:rsid w:val="00904F02"/>
    <w:rsid w:val="00904F3F"/>
    <w:rsid w:val="00905120"/>
    <w:rsid w:val="0090516F"/>
    <w:rsid w:val="0090528C"/>
    <w:rsid w:val="009052D2"/>
    <w:rsid w:val="009054D0"/>
    <w:rsid w:val="009056AC"/>
    <w:rsid w:val="009056B4"/>
    <w:rsid w:val="0090573C"/>
    <w:rsid w:val="00905772"/>
    <w:rsid w:val="009057B2"/>
    <w:rsid w:val="009057F0"/>
    <w:rsid w:val="009058F7"/>
    <w:rsid w:val="00905ABC"/>
    <w:rsid w:val="00905CC2"/>
    <w:rsid w:val="00905E3D"/>
    <w:rsid w:val="00906106"/>
    <w:rsid w:val="00906116"/>
    <w:rsid w:val="009061AB"/>
    <w:rsid w:val="00906472"/>
    <w:rsid w:val="009065DE"/>
    <w:rsid w:val="009065F6"/>
    <w:rsid w:val="0090678B"/>
    <w:rsid w:val="00906861"/>
    <w:rsid w:val="00906921"/>
    <w:rsid w:val="00906BCF"/>
    <w:rsid w:val="00906E0A"/>
    <w:rsid w:val="00906F98"/>
    <w:rsid w:val="00906F9B"/>
    <w:rsid w:val="00906FA9"/>
    <w:rsid w:val="00906FF6"/>
    <w:rsid w:val="00907073"/>
    <w:rsid w:val="009070A5"/>
    <w:rsid w:val="009070CF"/>
    <w:rsid w:val="00907130"/>
    <w:rsid w:val="00907232"/>
    <w:rsid w:val="00907234"/>
    <w:rsid w:val="0090735C"/>
    <w:rsid w:val="009074D6"/>
    <w:rsid w:val="009075D5"/>
    <w:rsid w:val="009077DF"/>
    <w:rsid w:val="0090782D"/>
    <w:rsid w:val="009078E3"/>
    <w:rsid w:val="00907A4A"/>
    <w:rsid w:val="00907CC0"/>
    <w:rsid w:val="00907DCB"/>
    <w:rsid w:val="00907E43"/>
    <w:rsid w:val="00907E70"/>
    <w:rsid w:val="00907EEC"/>
    <w:rsid w:val="009100A8"/>
    <w:rsid w:val="0091017A"/>
    <w:rsid w:val="009101C9"/>
    <w:rsid w:val="009101FC"/>
    <w:rsid w:val="0091022A"/>
    <w:rsid w:val="00910231"/>
    <w:rsid w:val="00910295"/>
    <w:rsid w:val="00910339"/>
    <w:rsid w:val="0091040D"/>
    <w:rsid w:val="0091043B"/>
    <w:rsid w:val="009106D8"/>
    <w:rsid w:val="00910977"/>
    <w:rsid w:val="00910A7C"/>
    <w:rsid w:val="00910B3B"/>
    <w:rsid w:val="00910C12"/>
    <w:rsid w:val="00910C57"/>
    <w:rsid w:val="00910CF7"/>
    <w:rsid w:val="009110A2"/>
    <w:rsid w:val="00911172"/>
    <w:rsid w:val="00911310"/>
    <w:rsid w:val="00911345"/>
    <w:rsid w:val="0091136D"/>
    <w:rsid w:val="0091144A"/>
    <w:rsid w:val="00911614"/>
    <w:rsid w:val="00911763"/>
    <w:rsid w:val="00911895"/>
    <w:rsid w:val="00911B86"/>
    <w:rsid w:val="00911C2C"/>
    <w:rsid w:val="00911CD0"/>
    <w:rsid w:val="00911CF6"/>
    <w:rsid w:val="00911E6C"/>
    <w:rsid w:val="00911EAD"/>
    <w:rsid w:val="00911EC2"/>
    <w:rsid w:val="00911F16"/>
    <w:rsid w:val="00911F99"/>
    <w:rsid w:val="00911FD6"/>
    <w:rsid w:val="0091202A"/>
    <w:rsid w:val="00912225"/>
    <w:rsid w:val="00912249"/>
    <w:rsid w:val="00912270"/>
    <w:rsid w:val="00912382"/>
    <w:rsid w:val="00912392"/>
    <w:rsid w:val="00912509"/>
    <w:rsid w:val="00912650"/>
    <w:rsid w:val="0091266C"/>
    <w:rsid w:val="009126DA"/>
    <w:rsid w:val="00912706"/>
    <w:rsid w:val="00912741"/>
    <w:rsid w:val="00912806"/>
    <w:rsid w:val="00912831"/>
    <w:rsid w:val="00912841"/>
    <w:rsid w:val="0091295C"/>
    <w:rsid w:val="009129C2"/>
    <w:rsid w:val="00912C6B"/>
    <w:rsid w:val="00912C8A"/>
    <w:rsid w:val="00912CDC"/>
    <w:rsid w:val="00912D04"/>
    <w:rsid w:val="00912E04"/>
    <w:rsid w:val="00912E09"/>
    <w:rsid w:val="00912EFC"/>
    <w:rsid w:val="00912F14"/>
    <w:rsid w:val="0091317C"/>
    <w:rsid w:val="00913280"/>
    <w:rsid w:val="009132E4"/>
    <w:rsid w:val="0091345F"/>
    <w:rsid w:val="0091356D"/>
    <w:rsid w:val="0091360A"/>
    <w:rsid w:val="009137C5"/>
    <w:rsid w:val="009137EF"/>
    <w:rsid w:val="009138DC"/>
    <w:rsid w:val="0091396B"/>
    <w:rsid w:val="0091399E"/>
    <w:rsid w:val="009139BC"/>
    <w:rsid w:val="00913CCF"/>
    <w:rsid w:val="00913E18"/>
    <w:rsid w:val="00913EBF"/>
    <w:rsid w:val="00913F8C"/>
    <w:rsid w:val="00913FA1"/>
    <w:rsid w:val="0091408B"/>
    <w:rsid w:val="0091413D"/>
    <w:rsid w:val="0091413E"/>
    <w:rsid w:val="00914142"/>
    <w:rsid w:val="00914234"/>
    <w:rsid w:val="00914296"/>
    <w:rsid w:val="00914318"/>
    <w:rsid w:val="00914392"/>
    <w:rsid w:val="009143F4"/>
    <w:rsid w:val="00914536"/>
    <w:rsid w:val="00914697"/>
    <w:rsid w:val="0091489B"/>
    <w:rsid w:val="009148A3"/>
    <w:rsid w:val="00914930"/>
    <w:rsid w:val="00914A79"/>
    <w:rsid w:val="00914BD8"/>
    <w:rsid w:val="00914C4C"/>
    <w:rsid w:val="00914D2B"/>
    <w:rsid w:val="00914D57"/>
    <w:rsid w:val="00914E7A"/>
    <w:rsid w:val="00914EB3"/>
    <w:rsid w:val="00914F7E"/>
    <w:rsid w:val="0091508F"/>
    <w:rsid w:val="00915141"/>
    <w:rsid w:val="009153F1"/>
    <w:rsid w:val="0091559D"/>
    <w:rsid w:val="009157E2"/>
    <w:rsid w:val="00915834"/>
    <w:rsid w:val="0091595A"/>
    <w:rsid w:val="00915E95"/>
    <w:rsid w:val="00915FFE"/>
    <w:rsid w:val="0091608D"/>
    <w:rsid w:val="0091613F"/>
    <w:rsid w:val="009161DA"/>
    <w:rsid w:val="00916560"/>
    <w:rsid w:val="00916573"/>
    <w:rsid w:val="009165E3"/>
    <w:rsid w:val="00916650"/>
    <w:rsid w:val="009166D6"/>
    <w:rsid w:val="00916893"/>
    <w:rsid w:val="00916A19"/>
    <w:rsid w:val="00916A42"/>
    <w:rsid w:val="00916DEE"/>
    <w:rsid w:val="00916E7A"/>
    <w:rsid w:val="009172F0"/>
    <w:rsid w:val="00917388"/>
    <w:rsid w:val="009176C6"/>
    <w:rsid w:val="00917758"/>
    <w:rsid w:val="0091788F"/>
    <w:rsid w:val="00917907"/>
    <w:rsid w:val="009179F1"/>
    <w:rsid w:val="00917B26"/>
    <w:rsid w:val="00917C0A"/>
    <w:rsid w:val="00917CD4"/>
    <w:rsid w:val="00917CE3"/>
    <w:rsid w:val="00917D2B"/>
    <w:rsid w:val="009200DC"/>
    <w:rsid w:val="0092010B"/>
    <w:rsid w:val="00920387"/>
    <w:rsid w:val="00920461"/>
    <w:rsid w:val="00920493"/>
    <w:rsid w:val="00920497"/>
    <w:rsid w:val="0092049C"/>
    <w:rsid w:val="00920566"/>
    <w:rsid w:val="009206FC"/>
    <w:rsid w:val="009208F5"/>
    <w:rsid w:val="0092092E"/>
    <w:rsid w:val="009209C3"/>
    <w:rsid w:val="009209FF"/>
    <w:rsid w:val="00920BE3"/>
    <w:rsid w:val="00920C1B"/>
    <w:rsid w:val="00920CC1"/>
    <w:rsid w:val="00920F59"/>
    <w:rsid w:val="0092106A"/>
    <w:rsid w:val="0092111A"/>
    <w:rsid w:val="0092127F"/>
    <w:rsid w:val="009214DD"/>
    <w:rsid w:val="009215D0"/>
    <w:rsid w:val="009216AA"/>
    <w:rsid w:val="00921745"/>
    <w:rsid w:val="0092188A"/>
    <w:rsid w:val="0092189C"/>
    <w:rsid w:val="009218F8"/>
    <w:rsid w:val="00921B66"/>
    <w:rsid w:val="00921BA0"/>
    <w:rsid w:val="00921E12"/>
    <w:rsid w:val="00921E25"/>
    <w:rsid w:val="00921E78"/>
    <w:rsid w:val="00922020"/>
    <w:rsid w:val="0092208E"/>
    <w:rsid w:val="00922258"/>
    <w:rsid w:val="0092225F"/>
    <w:rsid w:val="0092252E"/>
    <w:rsid w:val="00922547"/>
    <w:rsid w:val="009225B6"/>
    <w:rsid w:val="009227CE"/>
    <w:rsid w:val="009228EA"/>
    <w:rsid w:val="00922A4F"/>
    <w:rsid w:val="00922A92"/>
    <w:rsid w:val="00922AE5"/>
    <w:rsid w:val="00922B07"/>
    <w:rsid w:val="00922B98"/>
    <w:rsid w:val="00922BD4"/>
    <w:rsid w:val="00922C06"/>
    <w:rsid w:val="00922CC6"/>
    <w:rsid w:val="00922D01"/>
    <w:rsid w:val="00922ECE"/>
    <w:rsid w:val="009230A7"/>
    <w:rsid w:val="0092318F"/>
    <w:rsid w:val="0092319A"/>
    <w:rsid w:val="009233D1"/>
    <w:rsid w:val="009235C0"/>
    <w:rsid w:val="0092395E"/>
    <w:rsid w:val="00923B33"/>
    <w:rsid w:val="00923C40"/>
    <w:rsid w:val="00923CBE"/>
    <w:rsid w:val="00923D0E"/>
    <w:rsid w:val="00923DB0"/>
    <w:rsid w:val="00923FF6"/>
    <w:rsid w:val="009241B5"/>
    <w:rsid w:val="009241EC"/>
    <w:rsid w:val="00924276"/>
    <w:rsid w:val="00924316"/>
    <w:rsid w:val="00924317"/>
    <w:rsid w:val="009245C6"/>
    <w:rsid w:val="0092461D"/>
    <w:rsid w:val="00924715"/>
    <w:rsid w:val="009248E4"/>
    <w:rsid w:val="00924941"/>
    <w:rsid w:val="00924987"/>
    <w:rsid w:val="00924994"/>
    <w:rsid w:val="00924C51"/>
    <w:rsid w:val="00924DD8"/>
    <w:rsid w:val="00924E86"/>
    <w:rsid w:val="00924E88"/>
    <w:rsid w:val="00924F1A"/>
    <w:rsid w:val="00924F72"/>
    <w:rsid w:val="00925025"/>
    <w:rsid w:val="00925084"/>
    <w:rsid w:val="00925193"/>
    <w:rsid w:val="00925204"/>
    <w:rsid w:val="0092524E"/>
    <w:rsid w:val="009253C3"/>
    <w:rsid w:val="009253C5"/>
    <w:rsid w:val="00925410"/>
    <w:rsid w:val="009255BC"/>
    <w:rsid w:val="00925614"/>
    <w:rsid w:val="00925914"/>
    <w:rsid w:val="009259A5"/>
    <w:rsid w:val="00925A68"/>
    <w:rsid w:val="00925B44"/>
    <w:rsid w:val="00925B59"/>
    <w:rsid w:val="00925BBB"/>
    <w:rsid w:val="00925BBC"/>
    <w:rsid w:val="00925F10"/>
    <w:rsid w:val="00925F1D"/>
    <w:rsid w:val="00925F66"/>
    <w:rsid w:val="00925F6D"/>
    <w:rsid w:val="00925F9E"/>
    <w:rsid w:val="009260A3"/>
    <w:rsid w:val="009261B8"/>
    <w:rsid w:val="009262B6"/>
    <w:rsid w:val="009262FE"/>
    <w:rsid w:val="00926357"/>
    <w:rsid w:val="0092640F"/>
    <w:rsid w:val="009264FE"/>
    <w:rsid w:val="0092654A"/>
    <w:rsid w:val="009265D5"/>
    <w:rsid w:val="0092669B"/>
    <w:rsid w:val="0092675F"/>
    <w:rsid w:val="0092687F"/>
    <w:rsid w:val="009269C2"/>
    <w:rsid w:val="00926A37"/>
    <w:rsid w:val="00926A9B"/>
    <w:rsid w:val="00926B90"/>
    <w:rsid w:val="00926D56"/>
    <w:rsid w:val="00926D70"/>
    <w:rsid w:val="00926F43"/>
    <w:rsid w:val="00927009"/>
    <w:rsid w:val="00927146"/>
    <w:rsid w:val="009271AB"/>
    <w:rsid w:val="009272E5"/>
    <w:rsid w:val="00927324"/>
    <w:rsid w:val="00927340"/>
    <w:rsid w:val="00927585"/>
    <w:rsid w:val="009276E6"/>
    <w:rsid w:val="00927706"/>
    <w:rsid w:val="00927714"/>
    <w:rsid w:val="00927946"/>
    <w:rsid w:val="009279AF"/>
    <w:rsid w:val="00927BB4"/>
    <w:rsid w:val="00927CE3"/>
    <w:rsid w:val="00927D47"/>
    <w:rsid w:val="00927DD3"/>
    <w:rsid w:val="00927EBC"/>
    <w:rsid w:val="00927F6D"/>
    <w:rsid w:val="00927F7D"/>
    <w:rsid w:val="0092C1AC"/>
    <w:rsid w:val="00930027"/>
    <w:rsid w:val="0093012B"/>
    <w:rsid w:val="0093019E"/>
    <w:rsid w:val="009301FB"/>
    <w:rsid w:val="00930201"/>
    <w:rsid w:val="00930215"/>
    <w:rsid w:val="00930315"/>
    <w:rsid w:val="009303FE"/>
    <w:rsid w:val="009304D4"/>
    <w:rsid w:val="009306B5"/>
    <w:rsid w:val="009307D0"/>
    <w:rsid w:val="009309D5"/>
    <w:rsid w:val="00930A59"/>
    <w:rsid w:val="00930A93"/>
    <w:rsid w:val="00930AF5"/>
    <w:rsid w:val="00930BA7"/>
    <w:rsid w:val="00930D39"/>
    <w:rsid w:val="00930F50"/>
    <w:rsid w:val="00931040"/>
    <w:rsid w:val="009310CE"/>
    <w:rsid w:val="0093112E"/>
    <w:rsid w:val="0093117C"/>
    <w:rsid w:val="00931331"/>
    <w:rsid w:val="00931404"/>
    <w:rsid w:val="00931436"/>
    <w:rsid w:val="0093160F"/>
    <w:rsid w:val="00931721"/>
    <w:rsid w:val="00931737"/>
    <w:rsid w:val="00931768"/>
    <w:rsid w:val="009319E7"/>
    <w:rsid w:val="00931A3F"/>
    <w:rsid w:val="00931A75"/>
    <w:rsid w:val="00931B34"/>
    <w:rsid w:val="00931DC6"/>
    <w:rsid w:val="00931DD4"/>
    <w:rsid w:val="00931EAB"/>
    <w:rsid w:val="00931F00"/>
    <w:rsid w:val="00931F5D"/>
    <w:rsid w:val="00932071"/>
    <w:rsid w:val="0093208E"/>
    <w:rsid w:val="009320AA"/>
    <w:rsid w:val="0093220C"/>
    <w:rsid w:val="0093226E"/>
    <w:rsid w:val="0093237E"/>
    <w:rsid w:val="00932501"/>
    <w:rsid w:val="0093250D"/>
    <w:rsid w:val="00932691"/>
    <w:rsid w:val="0093269A"/>
    <w:rsid w:val="0093280D"/>
    <w:rsid w:val="00932862"/>
    <w:rsid w:val="009328A5"/>
    <w:rsid w:val="00932B9C"/>
    <w:rsid w:val="00932C75"/>
    <w:rsid w:val="00932FFB"/>
    <w:rsid w:val="00933002"/>
    <w:rsid w:val="009331A8"/>
    <w:rsid w:val="00933758"/>
    <w:rsid w:val="0093385F"/>
    <w:rsid w:val="00933936"/>
    <w:rsid w:val="00933972"/>
    <w:rsid w:val="009339AE"/>
    <w:rsid w:val="00933AC1"/>
    <w:rsid w:val="00933C5C"/>
    <w:rsid w:val="00933C82"/>
    <w:rsid w:val="00933CE9"/>
    <w:rsid w:val="00933E8F"/>
    <w:rsid w:val="00933EB7"/>
    <w:rsid w:val="00933F24"/>
    <w:rsid w:val="00933F98"/>
    <w:rsid w:val="00934044"/>
    <w:rsid w:val="009340D3"/>
    <w:rsid w:val="009340E4"/>
    <w:rsid w:val="009342BE"/>
    <w:rsid w:val="00934475"/>
    <w:rsid w:val="009344F6"/>
    <w:rsid w:val="009347B5"/>
    <w:rsid w:val="00934875"/>
    <w:rsid w:val="00934954"/>
    <w:rsid w:val="0093496E"/>
    <w:rsid w:val="00934ACF"/>
    <w:rsid w:val="00934AF0"/>
    <w:rsid w:val="00934BC8"/>
    <w:rsid w:val="00934C1B"/>
    <w:rsid w:val="00934ECF"/>
    <w:rsid w:val="00934F3C"/>
    <w:rsid w:val="009350BC"/>
    <w:rsid w:val="00935132"/>
    <w:rsid w:val="00935291"/>
    <w:rsid w:val="009352B6"/>
    <w:rsid w:val="00935372"/>
    <w:rsid w:val="00935380"/>
    <w:rsid w:val="009353E6"/>
    <w:rsid w:val="009354E9"/>
    <w:rsid w:val="0093551D"/>
    <w:rsid w:val="00935893"/>
    <w:rsid w:val="009358D3"/>
    <w:rsid w:val="00935CDC"/>
    <w:rsid w:val="00935D01"/>
    <w:rsid w:val="00935D3B"/>
    <w:rsid w:val="00935D60"/>
    <w:rsid w:val="00935E96"/>
    <w:rsid w:val="00936005"/>
    <w:rsid w:val="00936056"/>
    <w:rsid w:val="00936138"/>
    <w:rsid w:val="00936234"/>
    <w:rsid w:val="0093639B"/>
    <w:rsid w:val="00936408"/>
    <w:rsid w:val="0093649E"/>
    <w:rsid w:val="009366CF"/>
    <w:rsid w:val="0093673E"/>
    <w:rsid w:val="0093680C"/>
    <w:rsid w:val="009368FC"/>
    <w:rsid w:val="0093692B"/>
    <w:rsid w:val="0093697E"/>
    <w:rsid w:val="00936A5F"/>
    <w:rsid w:val="00936A9F"/>
    <w:rsid w:val="00936B43"/>
    <w:rsid w:val="00936F03"/>
    <w:rsid w:val="00936F20"/>
    <w:rsid w:val="00937012"/>
    <w:rsid w:val="00937029"/>
    <w:rsid w:val="00937268"/>
    <w:rsid w:val="00937292"/>
    <w:rsid w:val="00937497"/>
    <w:rsid w:val="00937556"/>
    <w:rsid w:val="009375AE"/>
    <w:rsid w:val="009375B2"/>
    <w:rsid w:val="00937609"/>
    <w:rsid w:val="009376AD"/>
    <w:rsid w:val="009376CC"/>
    <w:rsid w:val="00937720"/>
    <w:rsid w:val="009377F6"/>
    <w:rsid w:val="00937882"/>
    <w:rsid w:val="009378A1"/>
    <w:rsid w:val="00937A01"/>
    <w:rsid w:val="00937B02"/>
    <w:rsid w:val="00937B49"/>
    <w:rsid w:val="00937CFE"/>
    <w:rsid w:val="00937ED3"/>
    <w:rsid w:val="00937F9E"/>
    <w:rsid w:val="00937FE4"/>
    <w:rsid w:val="0093D9A6"/>
    <w:rsid w:val="0094008E"/>
    <w:rsid w:val="009405C2"/>
    <w:rsid w:val="00940620"/>
    <w:rsid w:val="00940676"/>
    <w:rsid w:val="009406E5"/>
    <w:rsid w:val="00940838"/>
    <w:rsid w:val="0094085A"/>
    <w:rsid w:val="0094085D"/>
    <w:rsid w:val="00940869"/>
    <w:rsid w:val="00940BF1"/>
    <w:rsid w:val="00940C64"/>
    <w:rsid w:val="00940D60"/>
    <w:rsid w:val="00940E3C"/>
    <w:rsid w:val="009410D9"/>
    <w:rsid w:val="009411A6"/>
    <w:rsid w:val="009413BF"/>
    <w:rsid w:val="00941445"/>
    <w:rsid w:val="00941461"/>
    <w:rsid w:val="00941525"/>
    <w:rsid w:val="0094157D"/>
    <w:rsid w:val="009415CF"/>
    <w:rsid w:val="00941774"/>
    <w:rsid w:val="009417ED"/>
    <w:rsid w:val="0094194E"/>
    <w:rsid w:val="00941A9A"/>
    <w:rsid w:val="00941B68"/>
    <w:rsid w:val="00941D43"/>
    <w:rsid w:val="00941E25"/>
    <w:rsid w:val="00941E8D"/>
    <w:rsid w:val="00941F30"/>
    <w:rsid w:val="00942004"/>
    <w:rsid w:val="009422CE"/>
    <w:rsid w:val="009422E4"/>
    <w:rsid w:val="009422F6"/>
    <w:rsid w:val="009424F2"/>
    <w:rsid w:val="009425E5"/>
    <w:rsid w:val="009426CA"/>
    <w:rsid w:val="009426D6"/>
    <w:rsid w:val="00942793"/>
    <w:rsid w:val="009427FF"/>
    <w:rsid w:val="00942806"/>
    <w:rsid w:val="00942833"/>
    <w:rsid w:val="00942924"/>
    <w:rsid w:val="00942AA7"/>
    <w:rsid w:val="00942B90"/>
    <w:rsid w:val="00942BEE"/>
    <w:rsid w:val="00942C9F"/>
    <w:rsid w:val="00942D6D"/>
    <w:rsid w:val="00942E78"/>
    <w:rsid w:val="00942EA0"/>
    <w:rsid w:val="00942F11"/>
    <w:rsid w:val="009431B5"/>
    <w:rsid w:val="009434F6"/>
    <w:rsid w:val="00943607"/>
    <w:rsid w:val="0094366A"/>
    <w:rsid w:val="00943717"/>
    <w:rsid w:val="009439E8"/>
    <w:rsid w:val="00943AF5"/>
    <w:rsid w:val="00943FD6"/>
    <w:rsid w:val="00944016"/>
    <w:rsid w:val="0094406A"/>
    <w:rsid w:val="0094406E"/>
    <w:rsid w:val="00944237"/>
    <w:rsid w:val="0094443C"/>
    <w:rsid w:val="009444F3"/>
    <w:rsid w:val="009445D4"/>
    <w:rsid w:val="0094467B"/>
    <w:rsid w:val="009446EF"/>
    <w:rsid w:val="009447BB"/>
    <w:rsid w:val="00944A43"/>
    <w:rsid w:val="00944CD2"/>
    <w:rsid w:val="00944D20"/>
    <w:rsid w:val="00944D3E"/>
    <w:rsid w:val="00944D59"/>
    <w:rsid w:val="00944E75"/>
    <w:rsid w:val="00944F6D"/>
    <w:rsid w:val="00945057"/>
    <w:rsid w:val="009450C7"/>
    <w:rsid w:val="0094512E"/>
    <w:rsid w:val="00945207"/>
    <w:rsid w:val="0094523D"/>
    <w:rsid w:val="0094525D"/>
    <w:rsid w:val="00945270"/>
    <w:rsid w:val="00945293"/>
    <w:rsid w:val="009452B1"/>
    <w:rsid w:val="009452E2"/>
    <w:rsid w:val="009453E1"/>
    <w:rsid w:val="0094542C"/>
    <w:rsid w:val="009454FC"/>
    <w:rsid w:val="0094551E"/>
    <w:rsid w:val="00945588"/>
    <w:rsid w:val="00945680"/>
    <w:rsid w:val="00945765"/>
    <w:rsid w:val="00945880"/>
    <w:rsid w:val="0094590C"/>
    <w:rsid w:val="0094591E"/>
    <w:rsid w:val="00945922"/>
    <w:rsid w:val="009459BF"/>
    <w:rsid w:val="00945AAC"/>
    <w:rsid w:val="00945B72"/>
    <w:rsid w:val="00945CA5"/>
    <w:rsid w:val="00945DB3"/>
    <w:rsid w:val="00945E81"/>
    <w:rsid w:val="009460B8"/>
    <w:rsid w:val="009462CC"/>
    <w:rsid w:val="00946335"/>
    <w:rsid w:val="009463C7"/>
    <w:rsid w:val="009464E2"/>
    <w:rsid w:val="00946512"/>
    <w:rsid w:val="009467C6"/>
    <w:rsid w:val="00946860"/>
    <w:rsid w:val="00946952"/>
    <w:rsid w:val="00946CE0"/>
    <w:rsid w:val="00946D67"/>
    <w:rsid w:val="00946EC9"/>
    <w:rsid w:val="00946F66"/>
    <w:rsid w:val="00946FB3"/>
    <w:rsid w:val="00947101"/>
    <w:rsid w:val="00947269"/>
    <w:rsid w:val="00947280"/>
    <w:rsid w:val="009472EE"/>
    <w:rsid w:val="00947311"/>
    <w:rsid w:val="0094731D"/>
    <w:rsid w:val="009475AD"/>
    <w:rsid w:val="0094766C"/>
    <w:rsid w:val="009476B1"/>
    <w:rsid w:val="009479CE"/>
    <w:rsid w:val="00947A08"/>
    <w:rsid w:val="00947A95"/>
    <w:rsid w:val="00947BA5"/>
    <w:rsid w:val="00947C4C"/>
    <w:rsid w:val="00947C70"/>
    <w:rsid w:val="00947D42"/>
    <w:rsid w:val="00947F14"/>
    <w:rsid w:val="00947FC4"/>
    <w:rsid w:val="00950056"/>
    <w:rsid w:val="00950095"/>
    <w:rsid w:val="009500E7"/>
    <w:rsid w:val="00950132"/>
    <w:rsid w:val="009503AA"/>
    <w:rsid w:val="0095044D"/>
    <w:rsid w:val="00950591"/>
    <w:rsid w:val="009505C8"/>
    <w:rsid w:val="00950962"/>
    <w:rsid w:val="009509D1"/>
    <w:rsid w:val="00950A3D"/>
    <w:rsid w:val="00950CB1"/>
    <w:rsid w:val="00950E85"/>
    <w:rsid w:val="00950E9E"/>
    <w:rsid w:val="00950EC7"/>
    <w:rsid w:val="00950EF5"/>
    <w:rsid w:val="00950F7F"/>
    <w:rsid w:val="009510B1"/>
    <w:rsid w:val="00951161"/>
    <w:rsid w:val="0095121D"/>
    <w:rsid w:val="00951238"/>
    <w:rsid w:val="009512FA"/>
    <w:rsid w:val="00951338"/>
    <w:rsid w:val="009513C4"/>
    <w:rsid w:val="0095152B"/>
    <w:rsid w:val="0095155E"/>
    <w:rsid w:val="009515AB"/>
    <w:rsid w:val="009516CC"/>
    <w:rsid w:val="009517F2"/>
    <w:rsid w:val="0095189C"/>
    <w:rsid w:val="009519E7"/>
    <w:rsid w:val="00951C97"/>
    <w:rsid w:val="00951E0F"/>
    <w:rsid w:val="00951FAD"/>
    <w:rsid w:val="00952090"/>
    <w:rsid w:val="009520D4"/>
    <w:rsid w:val="0095212F"/>
    <w:rsid w:val="0095213B"/>
    <w:rsid w:val="00952299"/>
    <w:rsid w:val="009522AF"/>
    <w:rsid w:val="009522C5"/>
    <w:rsid w:val="00952395"/>
    <w:rsid w:val="00952435"/>
    <w:rsid w:val="009525D1"/>
    <w:rsid w:val="00952908"/>
    <w:rsid w:val="009529ED"/>
    <w:rsid w:val="009529F5"/>
    <w:rsid w:val="00952AED"/>
    <w:rsid w:val="00952AF4"/>
    <w:rsid w:val="00952BBA"/>
    <w:rsid w:val="00952BBD"/>
    <w:rsid w:val="00952E84"/>
    <w:rsid w:val="00952F0F"/>
    <w:rsid w:val="00952FE4"/>
    <w:rsid w:val="009530FB"/>
    <w:rsid w:val="009532FA"/>
    <w:rsid w:val="0095330E"/>
    <w:rsid w:val="009533B2"/>
    <w:rsid w:val="00953747"/>
    <w:rsid w:val="00953829"/>
    <w:rsid w:val="00953AAC"/>
    <w:rsid w:val="00953B37"/>
    <w:rsid w:val="00953BD4"/>
    <w:rsid w:val="00953C82"/>
    <w:rsid w:val="00953E48"/>
    <w:rsid w:val="00953F5F"/>
    <w:rsid w:val="00954045"/>
    <w:rsid w:val="009540F5"/>
    <w:rsid w:val="009541AE"/>
    <w:rsid w:val="00954370"/>
    <w:rsid w:val="00954404"/>
    <w:rsid w:val="00954485"/>
    <w:rsid w:val="00954692"/>
    <w:rsid w:val="009546BD"/>
    <w:rsid w:val="009546C1"/>
    <w:rsid w:val="00954744"/>
    <w:rsid w:val="009549D5"/>
    <w:rsid w:val="00954A0E"/>
    <w:rsid w:val="00954AB4"/>
    <w:rsid w:val="00954B51"/>
    <w:rsid w:val="00954C03"/>
    <w:rsid w:val="00954C10"/>
    <w:rsid w:val="00954DFB"/>
    <w:rsid w:val="00954E16"/>
    <w:rsid w:val="00954EE6"/>
    <w:rsid w:val="009551CE"/>
    <w:rsid w:val="009552F0"/>
    <w:rsid w:val="00955435"/>
    <w:rsid w:val="0095551C"/>
    <w:rsid w:val="0095562D"/>
    <w:rsid w:val="009558D7"/>
    <w:rsid w:val="00955986"/>
    <w:rsid w:val="00955B94"/>
    <w:rsid w:val="00955BFA"/>
    <w:rsid w:val="00955C64"/>
    <w:rsid w:val="00955DAC"/>
    <w:rsid w:val="00955E13"/>
    <w:rsid w:val="00955E55"/>
    <w:rsid w:val="00955ED0"/>
    <w:rsid w:val="00956121"/>
    <w:rsid w:val="00956499"/>
    <w:rsid w:val="009565FD"/>
    <w:rsid w:val="0095696C"/>
    <w:rsid w:val="00956B9B"/>
    <w:rsid w:val="00956E76"/>
    <w:rsid w:val="00956FD3"/>
    <w:rsid w:val="0095705C"/>
    <w:rsid w:val="009572C7"/>
    <w:rsid w:val="009572CF"/>
    <w:rsid w:val="00957428"/>
    <w:rsid w:val="00957430"/>
    <w:rsid w:val="0095758D"/>
    <w:rsid w:val="009575DD"/>
    <w:rsid w:val="00957778"/>
    <w:rsid w:val="00957982"/>
    <w:rsid w:val="00957997"/>
    <w:rsid w:val="00957A25"/>
    <w:rsid w:val="00957BBB"/>
    <w:rsid w:val="00957D7D"/>
    <w:rsid w:val="00960211"/>
    <w:rsid w:val="0096058B"/>
    <w:rsid w:val="00960681"/>
    <w:rsid w:val="00960694"/>
    <w:rsid w:val="00960788"/>
    <w:rsid w:val="0096084B"/>
    <w:rsid w:val="00960859"/>
    <w:rsid w:val="009609F7"/>
    <w:rsid w:val="00960A17"/>
    <w:rsid w:val="00960ACE"/>
    <w:rsid w:val="00960C7C"/>
    <w:rsid w:val="00960D45"/>
    <w:rsid w:val="00960D87"/>
    <w:rsid w:val="00961003"/>
    <w:rsid w:val="00961264"/>
    <w:rsid w:val="009612BF"/>
    <w:rsid w:val="00961529"/>
    <w:rsid w:val="00961608"/>
    <w:rsid w:val="0096171F"/>
    <w:rsid w:val="00961764"/>
    <w:rsid w:val="009617FE"/>
    <w:rsid w:val="00961ABE"/>
    <w:rsid w:val="00961B5F"/>
    <w:rsid w:val="00961BAB"/>
    <w:rsid w:val="00961C1E"/>
    <w:rsid w:val="00961CFC"/>
    <w:rsid w:val="00961D6D"/>
    <w:rsid w:val="00961F4D"/>
    <w:rsid w:val="00961FB3"/>
    <w:rsid w:val="009620CE"/>
    <w:rsid w:val="009621E9"/>
    <w:rsid w:val="00962200"/>
    <w:rsid w:val="00962215"/>
    <w:rsid w:val="0096228F"/>
    <w:rsid w:val="00962320"/>
    <w:rsid w:val="00962399"/>
    <w:rsid w:val="00962440"/>
    <w:rsid w:val="009626C7"/>
    <w:rsid w:val="009627D4"/>
    <w:rsid w:val="009628B6"/>
    <w:rsid w:val="009628C6"/>
    <w:rsid w:val="00962A3E"/>
    <w:rsid w:val="00962A99"/>
    <w:rsid w:val="00962A9E"/>
    <w:rsid w:val="00962C45"/>
    <w:rsid w:val="00962E5F"/>
    <w:rsid w:val="00962FB2"/>
    <w:rsid w:val="00962FD4"/>
    <w:rsid w:val="00963099"/>
    <w:rsid w:val="009630D3"/>
    <w:rsid w:val="009631D4"/>
    <w:rsid w:val="009631E1"/>
    <w:rsid w:val="009631FF"/>
    <w:rsid w:val="0096322C"/>
    <w:rsid w:val="0096325B"/>
    <w:rsid w:val="00963285"/>
    <w:rsid w:val="009632BF"/>
    <w:rsid w:val="009633B0"/>
    <w:rsid w:val="0096346F"/>
    <w:rsid w:val="0096382B"/>
    <w:rsid w:val="00963A46"/>
    <w:rsid w:val="00963D43"/>
    <w:rsid w:val="00963F97"/>
    <w:rsid w:val="009640F3"/>
    <w:rsid w:val="00964335"/>
    <w:rsid w:val="009645D3"/>
    <w:rsid w:val="0096497F"/>
    <w:rsid w:val="009649C3"/>
    <w:rsid w:val="00964A02"/>
    <w:rsid w:val="00964B13"/>
    <w:rsid w:val="00964DD5"/>
    <w:rsid w:val="00964E1B"/>
    <w:rsid w:val="00964E2A"/>
    <w:rsid w:val="00964E38"/>
    <w:rsid w:val="00964E9E"/>
    <w:rsid w:val="00964EA4"/>
    <w:rsid w:val="00964ED7"/>
    <w:rsid w:val="00965061"/>
    <w:rsid w:val="009650EA"/>
    <w:rsid w:val="00965144"/>
    <w:rsid w:val="00965368"/>
    <w:rsid w:val="00965434"/>
    <w:rsid w:val="009654CD"/>
    <w:rsid w:val="00965603"/>
    <w:rsid w:val="00965A01"/>
    <w:rsid w:val="00965A11"/>
    <w:rsid w:val="00965AD5"/>
    <w:rsid w:val="00965BA1"/>
    <w:rsid w:val="00965CCA"/>
    <w:rsid w:val="00965F4A"/>
    <w:rsid w:val="00965FC0"/>
    <w:rsid w:val="009660CF"/>
    <w:rsid w:val="0096612D"/>
    <w:rsid w:val="009661D2"/>
    <w:rsid w:val="00966247"/>
    <w:rsid w:val="009662B3"/>
    <w:rsid w:val="009662BB"/>
    <w:rsid w:val="009662CA"/>
    <w:rsid w:val="00966375"/>
    <w:rsid w:val="00966646"/>
    <w:rsid w:val="0096668E"/>
    <w:rsid w:val="009667D1"/>
    <w:rsid w:val="009669B3"/>
    <w:rsid w:val="00966B3E"/>
    <w:rsid w:val="00966B80"/>
    <w:rsid w:val="00966D22"/>
    <w:rsid w:val="00966EF8"/>
    <w:rsid w:val="00966F54"/>
    <w:rsid w:val="009672BD"/>
    <w:rsid w:val="009672D2"/>
    <w:rsid w:val="0096732F"/>
    <w:rsid w:val="009673A3"/>
    <w:rsid w:val="009673CA"/>
    <w:rsid w:val="009673FF"/>
    <w:rsid w:val="009674D2"/>
    <w:rsid w:val="009674DA"/>
    <w:rsid w:val="0096777E"/>
    <w:rsid w:val="00967793"/>
    <w:rsid w:val="00967916"/>
    <w:rsid w:val="00967954"/>
    <w:rsid w:val="0096795F"/>
    <w:rsid w:val="00967997"/>
    <w:rsid w:val="009679D3"/>
    <w:rsid w:val="00967A98"/>
    <w:rsid w:val="00967D02"/>
    <w:rsid w:val="00967D4F"/>
    <w:rsid w:val="00967D50"/>
    <w:rsid w:val="00967DAE"/>
    <w:rsid w:val="00967DFA"/>
    <w:rsid w:val="00967E46"/>
    <w:rsid w:val="00967E77"/>
    <w:rsid w:val="00967FDC"/>
    <w:rsid w:val="009700B0"/>
    <w:rsid w:val="009700FB"/>
    <w:rsid w:val="009702E7"/>
    <w:rsid w:val="00970304"/>
    <w:rsid w:val="0097051E"/>
    <w:rsid w:val="00970586"/>
    <w:rsid w:val="009705F2"/>
    <w:rsid w:val="009706D0"/>
    <w:rsid w:val="00970782"/>
    <w:rsid w:val="00970831"/>
    <w:rsid w:val="009708B7"/>
    <w:rsid w:val="0097096B"/>
    <w:rsid w:val="00970C5C"/>
    <w:rsid w:val="00970D4E"/>
    <w:rsid w:val="00970D6C"/>
    <w:rsid w:val="00970EA5"/>
    <w:rsid w:val="00970EEC"/>
    <w:rsid w:val="00970F56"/>
    <w:rsid w:val="009711A5"/>
    <w:rsid w:val="009711DD"/>
    <w:rsid w:val="0097122C"/>
    <w:rsid w:val="0097127E"/>
    <w:rsid w:val="009712A7"/>
    <w:rsid w:val="00971422"/>
    <w:rsid w:val="0097148D"/>
    <w:rsid w:val="00971620"/>
    <w:rsid w:val="0097188D"/>
    <w:rsid w:val="00971A48"/>
    <w:rsid w:val="00971AC0"/>
    <w:rsid w:val="00971BAA"/>
    <w:rsid w:val="00971BBB"/>
    <w:rsid w:val="00971BD6"/>
    <w:rsid w:val="00971C11"/>
    <w:rsid w:val="00971C44"/>
    <w:rsid w:val="00971D14"/>
    <w:rsid w:val="00971DF2"/>
    <w:rsid w:val="00971E52"/>
    <w:rsid w:val="00971EDE"/>
    <w:rsid w:val="00971FD5"/>
    <w:rsid w:val="0097204A"/>
    <w:rsid w:val="00972186"/>
    <w:rsid w:val="009721F1"/>
    <w:rsid w:val="00972278"/>
    <w:rsid w:val="009722D7"/>
    <w:rsid w:val="00972371"/>
    <w:rsid w:val="00972393"/>
    <w:rsid w:val="0097250B"/>
    <w:rsid w:val="0097272E"/>
    <w:rsid w:val="00972830"/>
    <w:rsid w:val="009728CB"/>
    <w:rsid w:val="009728DA"/>
    <w:rsid w:val="0097290B"/>
    <w:rsid w:val="00972911"/>
    <w:rsid w:val="00972947"/>
    <w:rsid w:val="00972A2D"/>
    <w:rsid w:val="00972AA1"/>
    <w:rsid w:val="00972C32"/>
    <w:rsid w:val="00972E3E"/>
    <w:rsid w:val="00972FDB"/>
    <w:rsid w:val="00973102"/>
    <w:rsid w:val="00973207"/>
    <w:rsid w:val="009732BC"/>
    <w:rsid w:val="009733AC"/>
    <w:rsid w:val="0097358B"/>
    <w:rsid w:val="00973672"/>
    <w:rsid w:val="00973927"/>
    <w:rsid w:val="00973B65"/>
    <w:rsid w:val="00973FD2"/>
    <w:rsid w:val="00974062"/>
    <w:rsid w:val="009740A3"/>
    <w:rsid w:val="0097432F"/>
    <w:rsid w:val="00974482"/>
    <w:rsid w:val="009744BB"/>
    <w:rsid w:val="00974633"/>
    <w:rsid w:val="0097466A"/>
    <w:rsid w:val="009746FE"/>
    <w:rsid w:val="00974BFF"/>
    <w:rsid w:val="00974C4C"/>
    <w:rsid w:val="00974D45"/>
    <w:rsid w:val="00974DB3"/>
    <w:rsid w:val="00974EE7"/>
    <w:rsid w:val="00974F49"/>
    <w:rsid w:val="00974F9B"/>
    <w:rsid w:val="00975161"/>
    <w:rsid w:val="00975445"/>
    <w:rsid w:val="009754BE"/>
    <w:rsid w:val="009754DC"/>
    <w:rsid w:val="009755E1"/>
    <w:rsid w:val="0097561D"/>
    <w:rsid w:val="00975637"/>
    <w:rsid w:val="00975710"/>
    <w:rsid w:val="00975797"/>
    <w:rsid w:val="00975834"/>
    <w:rsid w:val="00975A11"/>
    <w:rsid w:val="00975B56"/>
    <w:rsid w:val="00975D47"/>
    <w:rsid w:val="00975D62"/>
    <w:rsid w:val="00975E61"/>
    <w:rsid w:val="00975EBA"/>
    <w:rsid w:val="0097604A"/>
    <w:rsid w:val="009761F9"/>
    <w:rsid w:val="009762E2"/>
    <w:rsid w:val="00976624"/>
    <w:rsid w:val="00976839"/>
    <w:rsid w:val="0097686E"/>
    <w:rsid w:val="0097699E"/>
    <w:rsid w:val="00976B2A"/>
    <w:rsid w:val="00976BFB"/>
    <w:rsid w:val="00976E12"/>
    <w:rsid w:val="00976E31"/>
    <w:rsid w:val="00976E75"/>
    <w:rsid w:val="00976E9A"/>
    <w:rsid w:val="00976EBB"/>
    <w:rsid w:val="00976F8F"/>
    <w:rsid w:val="00977076"/>
    <w:rsid w:val="00977081"/>
    <w:rsid w:val="009770D4"/>
    <w:rsid w:val="009770E9"/>
    <w:rsid w:val="009770EB"/>
    <w:rsid w:val="0097714F"/>
    <w:rsid w:val="009773DA"/>
    <w:rsid w:val="009773E4"/>
    <w:rsid w:val="0097746E"/>
    <w:rsid w:val="0097750B"/>
    <w:rsid w:val="009777DA"/>
    <w:rsid w:val="0097784C"/>
    <w:rsid w:val="009778FF"/>
    <w:rsid w:val="0097792F"/>
    <w:rsid w:val="00977A68"/>
    <w:rsid w:val="00977A89"/>
    <w:rsid w:val="00977C63"/>
    <w:rsid w:val="00977CC9"/>
    <w:rsid w:val="00977E7E"/>
    <w:rsid w:val="00977EFD"/>
    <w:rsid w:val="00977F0C"/>
    <w:rsid w:val="00977FF4"/>
    <w:rsid w:val="00980087"/>
    <w:rsid w:val="00980157"/>
    <w:rsid w:val="009801DA"/>
    <w:rsid w:val="0098020A"/>
    <w:rsid w:val="0098025F"/>
    <w:rsid w:val="0098034D"/>
    <w:rsid w:val="009803E2"/>
    <w:rsid w:val="009804A1"/>
    <w:rsid w:val="009806AA"/>
    <w:rsid w:val="00980776"/>
    <w:rsid w:val="00980834"/>
    <w:rsid w:val="00980885"/>
    <w:rsid w:val="00980A67"/>
    <w:rsid w:val="00980A6A"/>
    <w:rsid w:val="00980A6D"/>
    <w:rsid w:val="00980B3D"/>
    <w:rsid w:val="00980C0B"/>
    <w:rsid w:val="00980C6B"/>
    <w:rsid w:val="00980CFD"/>
    <w:rsid w:val="00980EBF"/>
    <w:rsid w:val="00981142"/>
    <w:rsid w:val="0098130F"/>
    <w:rsid w:val="00981348"/>
    <w:rsid w:val="009816CD"/>
    <w:rsid w:val="009818BC"/>
    <w:rsid w:val="009819F1"/>
    <w:rsid w:val="00981B8B"/>
    <w:rsid w:val="00981BB5"/>
    <w:rsid w:val="00981BFD"/>
    <w:rsid w:val="00981E66"/>
    <w:rsid w:val="00981E96"/>
    <w:rsid w:val="00981F15"/>
    <w:rsid w:val="00981F94"/>
    <w:rsid w:val="00981F9A"/>
    <w:rsid w:val="00982001"/>
    <w:rsid w:val="00982110"/>
    <w:rsid w:val="009822C6"/>
    <w:rsid w:val="0098236D"/>
    <w:rsid w:val="0098246E"/>
    <w:rsid w:val="009824E5"/>
    <w:rsid w:val="00982596"/>
    <w:rsid w:val="00982830"/>
    <w:rsid w:val="009828C5"/>
    <w:rsid w:val="00982AA5"/>
    <w:rsid w:val="00982B4B"/>
    <w:rsid w:val="00982C89"/>
    <w:rsid w:val="00982CB4"/>
    <w:rsid w:val="00982CE7"/>
    <w:rsid w:val="00982D35"/>
    <w:rsid w:val="00982D9A"/>
    <w:rsid w:val="00983392"/>
    <w:rsid w:val="009833A1"/>
    <w:rsid w:val="00983872"/>
    <w:rsid w:val="009838E6"/>
    <w:rsid w:val="009838EF"/>
    <w:rsid w:val="009838FE"/>
    <w:rsid w:val="00983959"/>
    <w:rsid w:val="00983BEF"/>
    <w:rsid w:val="00983C50"/>
    <w:rsid w:val="00983C8C"/>
    <w:rsid w:val="00983DF4"/>
    <w:rsid w:val="00983E3B"/>
    <w:rsid w:val="00983F07"/>
    <w:rsid w:val="00983F59"/>
    <w:rsid w:val="009840E9"/>
    <w:rsid w:val="00984180"/>
    <w:rsid w:val="00984309"/>
    <w:rsid w:val="0098455C"/>
    <w:rsid w:val="00984597"/>
    <w:rsid w:val="00984640"/>
    <w:rsid w:val="00984645"/>
    <w:rsid w:val="00984978"/>
    <w:rsid w:val="0098497C"/>
    <w:rsid w:val="00984D2F"/>
    <w:rsid w:val="00984F65"/>
    <w:rsid w:val="00984FFB"/>
    <w:rsid w:val="009851C2"/>
    <w:rsid w:val="009852D8"/>
    <w:rsid w:val="00985407"/>
    <w:rsid w:val="009858D2"/>
    <w:rsid w:val="0098590D"/>
    <w:rsid w:val="00985BEF"/>
    <w:rsid w:val="00985C97"/>
    <w:rsid w:val="00985E52"/>
    <w:rsid w:val="00985FB8"/>
    <w:rsid w:val="00986027"/>
    <w:rsid w:val="009860B5"/>
    <w:rsid w:val="009861F6"/>
    <w:rsid w:val="009865D6"/>
    <w:rsid w:val="009865D9"/>
    <w:rsid w:val="009865EC"/>
    <w:rsid w:val="009866E7"/>
    <w:rsid w:val="0098672A"/>
    <w:rsid w:val="00986866"/>
    <w:rsid w:val="009868FA"/>
    <w:rsid w:val="00986919"/>
    <w:rsid w:val="00986B74"/>
    <w:rsid w:val="00986B85"/>
    <w:rsid w:val="00986C0D"/>
    <w:rsid w:val="00986C30"/>
    <w:rsid w:val="00986C42"/>
    <w:rsid w:val="00986CAA"/>
    <w:rsid w:val="00986CE8"/>
    <w:rsid w:val="00986DC1"/>
    <w:rsid w:val="00986DF7"/>
    <w:rsid w:val="00986E1D"/>
    <w:rsid w:val="00986E8C"/>
    <w:rsid w:val="00987186"/>
    <w:rsid w:val="0098728F"/>
    <w:rsid w:val="009872A1"/>
    <w:rsid w:val="00987546"/>
    <w:rsid w:val="00987619"/>
    <w:rsid w:val="009878E8"/>
    <w:rsid w:val="009879EA"/>
    <w:rsid w:val="00987BE1"/>
    <w:rsid w:val="00987C2D"/>
    <w:rsid w:val="00987C3C"/>
    <w:rsid w:val="00987CD0"/>
    <w:rsid w:val="009900DA"/>
    <w:rsid w:val="009901D3"/>
    <w:rsid w:val="009902D2"/>
    <w:rsid w:val="00990376"/>
    <w:rsid w:val="009903A4"/>
    <w:rsid w:val="009904CE"/>
    <w:rsid w:val="009906C3"/>
    <w:rsid w:val="00990739"/>
    <w:rsid w:val="00990898"/>
    <w:rsid w:val="009909C9"/>
    <w:rsid w:val="00990A70"/>
    <w:rsid w:val="00990A92"/>
    <w:rsid w:val="00990BBE"/>
    <w:rsid w:val="00990DCB"/>
    <w:rsid w:val="00990ECB"/>
    <w:rsid w:val="00991068"/>
    <w:rsid w:val="00991554"/>
    <w:rsid w:val="009915A2"/>
    <w:rsid w:val="0099167B"/>
    <w:rsid w:val="00991857"/>
    <w:rsid w:val="0099188B"/>
    <w:rsid w:val="009918DF"/>
    <w:rsid w:val="00991C55"/>
    <w:rsid w:val="00991D74"/>
    <w:rsid w:val="00991E70"/>
    <w:rsid w:val="00991E7B"/>
    <w:rsid w:val="00991F8D"/>
    <w:rsid w:val="0099200B"/>
    <w:rsid w:val="00992034"/>
    <w:rsid w:val="0099208C"/>
    <w:rsid w:val="00992416"/>
    <w:rsid w:val="00992453"/>
    <w:rsid w:val="00992500"/>
    <w:rsid w:val="0099251C"/>
    <w:rsid w:val="00992599"/>
    <w:rsid w:val="0099259F"/>
    <w:rsid w:val="00992737"/>
    <w:rsid w:val="00992746"/>
    <w:rsid w:val="009927D3"/>
    <w:rsid w:val="0099282F"/>
    <w:rsid w:val="0099285A"/>
    <w:rsid w:val="009928D9"/>
    <w:rsid w:val="00992928"/>
    <w:rsid w:val="00992AED"/>
    <w:rsid w:val="00992B68"/>
    <w:rsid w:val="00992BBD"/>
    <w:rsid w:val="00992BFF"/>
    <w:rsid w:val="00992CCB"/>
    <w:rsid w:val="00992D12"/>
    <w:rsid w:val="00992D3D"/>
    <w:rsid w:val="00992EA0"/>
    <w:rsid w:val="00992F3B"/>
    <w:rsid w:val="00992FA5"/>
    <w:rsid w:val="0099310D"/>
    <w:rsid w:val="00993192"/>
    <w:rsid w:val="009932B4"/>
    <w:rsid w:val="00993394"/>
    <w:rsid w:val="009935DC"/>
    <w:rsid w:val="0099376D"/>
    <w:rsid w:val="00993775"/>
    <w:rsid w:val="00993C06"/>
    <w:rsid w:val="00993D80"/>
    <w:rsid w:val="00993DCF"/>
    <w:rsid w:val="00993F40"/>
    <w:rsid w:val="00994028"/>
    <w:rsid w:val="00994055"/>
    <w:rsid w:val="00994101"/>
    <w:rsid w:val="00994107"/>
    <w:rsid w:val="0099425A"/>
    <w:rsid w:val="00994427"/>
    <w:rsid w:val="009945F5"/>
    <w:rsid w:val="009946B6"/>
    <w:rsid w:val="009946E6"/>
    <w:rsid w:val="009947CF"/>
    <w:rsid w:val="00994832"/>
    <w:rsid w:val="009948B3"/>
    <w:rsid w:val="0099495B"/>
    <w:rsid w:val="00994A8E"/>
    <w:rsid w:val="00994BDA"/>
    <w:rsid w:val="00994C10"/>
    <w:rsid w:val="00994D64"/>
    <w:rsid w:val="00994E1D"/>
    <w:rsid w:val="00994E9B"/>
    <w:rsid w:val="00994EB3"/>
    <w:rsid w:val="00994FF5"/>
    <w:rsid w:val="00995054"/>
    <w:rsid w:val="00995156"/>
    <w:rsid w:val="00995418"/>
    <w:rsid w:val="00995480"/>
    <w:rsid w:val="00995498"/>
    <w:rsid w:val="0099561E"/>
    <w:rsid w:val="00995666"/>
    <w:rsid w:val="0099578F"/>
    <w:rsid w:val="009957F4"/>
    <w:rsid w:val="00995915"/>
    <w:rsid w:val="00995978"/>
    <w:rsid w:val="00995AA3"/>
    <w:rsid w:val="00995B64"/>
    <w:rsid w:val="00995B77"/>
    <w:rsid w:val="00995C1E"/>
    <w:rsid w:val="00995C2D"/>
    <w:rsid w:val="00995CE5"/>
    <w:rsid w:val="00995D49"/>
    <w:rsid w:val="00995D5E"/>
    <w:rsid w:val="00995EA0"/>
    <w:rsid w:val="00995EDD"/>
    <w:rsid w:val="00995F4E"/>
    <w:rsid w:val="00996096"/>
    <w:rsid w:val="00996098"/>
    <w:rsid w:val="009960AB"/>
    <w:rsid w:val="009960FE"/>
    <w:rsid w:val="00996332"/>
    <w:rsid w:val="009963A8"/>
    <w:rsid w:val="009963CD"/>
    <w:rsid w:val="009963E9"/>
    <w:rsid w:val="0099640F"/>
    <w:rsid w:val="00996436"/>
    <w:rsid w:val="00996520"/>
    <w:rsid w:val="00996533"/>
    <w:rsid w:val="00996535"/>
    <w:rsid w:val="009965ED"/>
    <w:rsid w:val="00996622"/>
    <w:rsid w:val="00996721"/>
    <w:rsid w:val="009968EC"/>
    <w:rsid w:val="0099691A"/>
    <w:rsid w:val="00996AE8"/>
    <w:rsid w:val="00996C30"/>
    <w:rsid w:val="00996CC1"/>
    <w:rsid w:val="00996FF8"/>
    <w:rsid w:val="00997097"/>
    <w:rsid w:val="009970A7"/>
    <w:rsid w:val="009971A2"/>
    <w:rsid w:val="00997598"/>
    <w:rsid w:val="00997739"/>
    <w:rsid w:val="00997814"/>
    <w:rsid w:val="009978C2"/>
    <w:rsid w:val="0099790A"/>
    <w:rsid w:val="00997936"/>
    <w:rsid w:val="00997940"/>
    <w:rsid w:val="00997A4B"/>
    <w:rsid w:val="00997D46"/>
    <w:rsid w:val="00997D80"/>
    <w:rsid w:val="009A0075"/>
    <w:rsid w:val="009A0199"/>
    <w:rsid w:val="009A034B"/>
    <w:rsid w:val="009A04D8"/>
    <w:rsid w:val="009A0644"/>
    <w:rsid w:val="009A0695"/>
    <w:rsid w:val="009A07F6"/>
    <w:rsid w:val="009A0A74"/>
    <w:rsid w:val="009A0A9A"/>
    <w:rsid w:val="009A0E9D"/>
    <w:rsid w:val="009A0F4F"/>
    <w:rsid w:val="009A0F6C"/>
    <w:rsid w:val="009A10A2"/>
    <w:rsid w:val="009A11F6"/>
    <w:rsid w:val="009A1360"/>
    <w:rsid w:val="009A13AC"/>
    <w:rsid w:val="009A1402"/>
    <w:rsid w:val="009A16D7"/>
    <w:rsid w:val="009A1773"/>
    <w:rsid w:val="009A186F"/>
    <w:rsid w:val="009A18A1"/>
    <w:rsid w:val="009A1B79"/>
    <w:rsid w:val="009A1E70"/>
    <w:rsid w:val="009A1F19"/>
    <w:rsid w:val="009A1F4B"/>
    <w:rsid w:val="009A1F54"/>
    <w:rsid w:val="009A21A8"/>
    <w:rsid w:val="009A230B"/>
    <w:rsid w:val="009A2402"/>
    <w:rsid w:val="009A2430"/>
    <w:rsid w:val="009A24A8"/>
    <w:rsid w:val="009A2693"/>
    <w:rsid w:val="009A271E"/>
    <w:rsid w:val="009A29FF"/>
    <w:rsid w:val="009A2BF0"/>
    <w:rsid w:val="009A2BFD"/>
    <w:rsid w:val="009A2D1D"/>
    <w:rsid w:val="009A2D5E"/>
    <w:rsid w:val="009A2E71"/>
    <w:rsid w:val="009A305A"/>
    <w:rsid w:val="009A32E4"/>
    <w:rsid w:val="009A3446"/>
    <w:rsid w:val="009A36CF"/>
    <w:rsid w:val="009A3A09"/>
    <w:rsid w:val="009A3A22"/>
    <w:rsid w:val="009A3A3A"/>
    <w:rsid w:val="009A3AC2"/>
    <w:rsid w:val="009A3BF8"/>
    <w:rsid w:val="009A3E99"/>
    <w:rsid w:val="009A3FF4"/>
    <w:rsid w:val="009A4006"/>
    <w:rsid w:val="009A40EE"/>
    <w:rsid w:val="009A4227"/>
    <w:rsid w:val="009A46DC"/>
    <w:rsid w:val="009A493E"/>
    <w:rsid w:val="009A4B27"/>
    <w:rsid w:val="009A4CEA"/>
    <w:rsid w:val="009A4CF7"/>
    <w:rsid w:val="009A4E93"/>
    <w:rsid w:val="009A50C4"/>
    <w:rsid w:val="009A512F"/>
    <w:rsid w:val="009A53E1"/>
    <w:rsid w:val="009A56B2"/>
    <w:rsid w:val="009A5840"/>
    <w:rsid w:val="009A5855"/>
    <w:rsid w:val="009A58EE"/>
    <w:rsid w:val="009A5B22"/>
    <w:rsid w:val="009A5C1F"/>
    <w:rsid w:val="009A6040"/>
    <w:rsid w:val="009A60B6"/>
    <w:rsid w:val="009A6220"/>
    <w:rsid w:val="009A641E"/>
    <w:rsid w:val="009A64C5"/>
    <w:rsid w:val="009A678D"/>
    <w:rsid w:val="009A680E"/>
    <w:rsid w:val="009A69CD"/>
    <w:rsid w:val="009A6A48"/>
    <w:rsid w:val="009A6B6B"/>
    <w:rsid w:val="009A6BD3"/>
    <w:rsid w:val="009A6C40"/>
    <w:rsid w:val="009A6FB3"/>
    <w:rsid w:val="009A70FA"/>
    <w:rsid w:val="009A7262"/>
    <w:rsid w:val="009A7464"/>
    <w:rsid w:val="009A7481"/>
    <w:rsid w:val="009A74DF"/>
    <w:rsid w:val="009A7623"/>
    <w:rsid w:val="009A76AC"/>
    <w:rsid w:val="009A7727"/>
    <w:rsid w:val="009A77E4"/>
    <w:rsid w:val="009A788D"/>
    <w:rsid w:val="009A7895"/>
    <w:rsid w:val="009A7901"/>
    <w:rsid w:val="009A7D27"/>
    <w:rsid w:val="009A7D4A"/>
    <w:rsid w:val="009A7D84"/>
    <w:rsid w:val="009A7E78"/>
    <w:rsid w:val="009A7EB8"/>
    <w:rsid w:val="009A7FAF"/>
    <w:rsid w:val="009B0056"/>
    <w:rsid w:val="009B00F0"/>
    <w:rsid w:val="009B0374"/>
    <w:rsid w:val="009B04D6"/>
    <w:rsid w:val="009B05D2"/>
    <w:rsid w:val="009B0607"/>
    <w:rsid w:val="009B064E"/>
    <w:rsid w:val="009B07CF"/>
    <w:rsid w:val="009B0824"/>
    <w:rsid w:val="009B086A"/>
    <w:rsid w:val="009B0944"/>
    <w:rsid w:val="009B098B"/>
    <w:rsid w:val="009B09D3"/>
    <w:rsid w:val="009B0A6D"/>
    <w:rsid w:val="009B0B0D"/>
    <w:rsid w:val="009B0B96"/>
    <w:rsid w:val="009B0D69"/>
    <w:rsid w:val="009B0F16"/>
    <w:rsid w:val="009B0F17"/>
    <w:rsid w:val="009B0F1D"/>
    <w:rsid w:val="009B102B"/>
    <w:rsid w:val="009B1071"/>
    <w:rsid w:val="009B1165"/>
    <w:rsid w:val="009B11A0"/>
    <w:rsid w:val="009B127F"/>
    <w:rsid w:val="009B1432"/>
    <w:rsid w:val="009B15C8"/>
    <w:rsid w:val="009B1822"/>
    <w:rsid w:val="009B1968"/>
    <w:rsid w:val="009B19C2"/>
    <w:rsid w:val="009B19CD"/>
    <w:rsid w:val="009B19F3"/>
    <w:rsid w:val="009B1B50"/>
    <w:rsid w:val="009B1B66"/>
    <w:rsid w:val="009B1C4C"/>
    <w:rsid w:val="009B1CA3"/>
    <w:rsid w:val="009B1DB2"/>
    <w:rsid w:val="009B1DB8"/>
    <w:rsid w:val="009B1F5B"/>
    <w:rsid w:val="009B1F8C"/>
    <w:rsid w:val="009B1FE2"/>
    <w:rsid w:val="009B220B"/>
    <w:rsid w:val="009B23F6"/>
    <w:rsid w:val="009B2414"/>
    <w:rsid w:val="009B252A"/>
    <w:rsid w:val="009B266D"/>
    <w:rsid w:val="009B27C7"/>
    <w:rsid w:val="009B27E6"/>
    <w:rsid w:val="009B28AB"/>
    <w:rsid w:val="009B2984"/>
    <w:rsid w:val="009B29D3"/>
    <w:rsid w:val="009B29E4"/>
    <w:rsid w:val="009B2A58"/>
    <w:rsid w:val="009B2ACF"/>
    <w:rsid w:val="009B2AD7"/>
    <w:rsid w:val="009B2BC9"/>
    <w:rsid w:val="009B2D41"/>
    <w:rsid w:val="009B2DB2"/>
    <w:rsid w:val="009B2F9C"/>
    <w:rsid w:val="009B305B"/>
    <w:rsid w:val="009B30CB"/>
    <w:rsid w:val="009B3108"/>
    <w:rsid w:val="009B3250"/>
    <w:rsid w:val="009B344C"/>
    <w:rsid w:val="009B3806"/>
    <w:rsid w:val="009B3A22"/>
    <w:rsid w:val="009B3A3D"/>
    <w:rsid w:val="009B3A8E"/>
    <w:rsid w:val="009B3BCC"/>
    <w:rsid w:val="009B3C0B"/>
    <w:rsid w:val="009B3D0C"/>
    <w:rsid w:val="009B3D79"/>
    <w:rsid w:val="009B3DA9"/>
    <w:rsid w:val="009B3E62"/>
    <w:rsid w:val="009B3F0D"/>
    <w:rsid w:val="009B3F4D"/>
    <w:rsid w:val="009B3FA0"/>
    <w:rsid w:val="009B3FC0"/>
    <w:rsid w:val="009B4079"/>
    <w:rsid w:val="009B42CC"/>
    <w:rsid w:val="009B42CF"/>
    <w:rsid w:val="009B42FE"/>
    <w:rsid w:val="009B4504"/>
    <w:rsid w:val="009B4552"/>
    <w:rsid w:val="009B4591"/>
    <w:rsid w:val="009B46FD"/>
    <w:rsid w:val="009B474C"/>
    <w:rsid w:val="009B47E0"/>
    <w:rsid w:val="009B47F9"/>
    <w:rsid w:val="009B47FB"/>
    <w:rsid w:val="009B483F"/>
    <w:rsid w:val="009B48AD"/>
    <w:rsid w:val="009B4917"/>
    <w:rsid w:val="009B49CC"/>
    <w:rsid w:val="009B49F2"/>
    <w:rsid w:val="009B4CB5"/>
    <w:rsid w:val="009B4CD6"/>
    <w:rsid w:val="009B4CFA"/>
    <w:rsid w:val="009B4DEE"/>
    <w:rsid w:val="009B4E0F"/>
    <w:rsid w:val="009B4E9D"/>
    <w:rsid w:val="009B4F76"/>
    <w:rsid w:val="009B5121"/>
    <w:rsid w:val="009B5223"/>
    <w:rsid w:val="009B528A"/>
    <w:rsid w:val="009B5513"/>
    <w:rsid w:val="009B5647"/>
    <w:rsid w:val="009B565A"/>
    <w:rsid w:val="009B576A"/>
    <w:rsid w:val="009B583B"/>
    <w:rsid w:val="009B58B3"/>
    <w:rsid w:val="009B59F3"/>
    <w:rsid w:val="009B5A40"/>
    <w:rsid w:val="009B5B00"/>
    <w:rsid w:val="009B5BC7"/>
    <w:rsid w:val="009B5CB9"/>
    <w:rsid w:val="009B5CBF"/>
    <w:rsid w:val="009B5E54"/>
    <w:rsid w:val="009B5EDF"/>
    <w:rsid w:val="009B5F37"/>
    <w:rsid w:val="009B60B6"/>
    <w:rsid w:val="009B617E"/>
    <w:rsid w:val="009B61E1"/>
    <w:rsid w:val="009B6215"/>
    <w:rsid w:val="009B659B"/>
    <w:rsid w:val="009B6681"/>
    <w:rsid w:val="009B66BC"/>
    <w:rsid w:val="009B6708"/>
    <w:rsid w:val="009B6C6A"/>
    <w:rsid w:val="009B6C9A"/>
    <w:rsid w:val="009B6CE6"/>
    <w:rsid w:val="009B6CF7"/>
    <w:rsid w:val="009B6E8A"/>
    <w:rsid w:val="009B6F99"/>
    <w:rsid w:val="009B73FD"/>
    <w:rsid w:val="009B7414"/>
    <w:rsid w:val="009B7505"/>
    <w:rsid w:val="009B75FB"/>
    <w:rsid w:val="009B7671"/>
    <w:rsid w:val="009B793F"/>
    <w:rsid w:val="009B798A"/>
    <w:rsid w:val="009B7A3C"/>
    <w:rsid w:val="009B7AE5"/>
    <w:rsid w:val="009B7B36"/>
    <w:rsid w:val="009B7D0B"/>
    <w:rsid w:val="009B7E8C"/>
    <w:rsid w:val="009B7F0F"/>
    <w:rsid w:val="009B7F38"/>
    <w:rsid w:val="009C018E"/>
    <w:rsid w:val="009C01AB"/>
    <w:rsid w:val="009C0216"/>
    <w:rsid w:val="009C03F5"/>
    <w:rsid w:val="009C0539"/>
    <w:rsid w:val="009C0541"/>
    <w:rsid w:val="009C05D2"/>
    <w:rsid w:val="009C0764"/>
    <w:rsid w:val="009C09E4"/>
    <w:rsid w:val="009C0A93"/>
    <w:rsid w:val="009C0B0D"/>
    <w:rsid w:val="009C0BFE"/>
    <w:rsid w:val="009C0CAA"/>
    <w:rsid w:val="009C0D90"/>
    <w:rsid w:val="009C1333"/>
    <w:rsid w:val="009C1457"/>
    <w:rsid w:val="009C1782"/>
    <w:rsid w:val="009C17DD"/>
    <w:rsid w:val="009C184A"/>
    <w:rsid w:val="009C1870"/>
    <w:rsid w:val="009C18C9"/>
    <w:rsid w:val="009C1940"/>
    <w:rsid w:val="009C1A6C"/>
    <w:rsid w:val="009C1ABF"/>
    <w:rsid w:val="009C1C1E"/>
    <w:rsid w:val="009C1FE5"/>
    <w:rsid w:val="009C1FEA"/>
    <w:rsid w:val="009C2034"/>
    <w:rsid w:val="009C21C6"/>
    <w:rsid w:val="009C2621"/>
    <w:rsid w:val="009C282A"/>
    <w:rsid w:val="009C2B95"/>
    <w:rsid w:val="009C2C25"/>
    <w:rsid w:val="009C2C66"/>
    <w:rsid w:val="009C2C83"/>
    <w:rsid w:val="009C2DDA"/>
    <w:rsid w:val="009C2ED3"/>
    <w:rsid w:val="009C2FC1"/>
    <w:rsid w:val="009C2FFC"/>
    <w:rsid w:val="009C307C"/>
    <w:rsid w:val="009C311F"/>
    <w:rsid w:val="009C3178"/>
    <w:rsid w:val="009C323C"/>
    <w:rsid w:val="009C32B8"/>
    <w:rsid w:val="009C3307"/>
    <w:rsid w:val="009C3316"/>
    <w:rsid w:val="009C33B6"/>
    <w:rsid w:val="009C3431"/>
    <w:rsid w:val="009C344B"/>
    <w:rsid w:val="009C3465"/>
    <w:rsid w:val="009C3471"/>
    <w:rsid w:val="009C34FA"/>
    <w:rsid w:val="009C3561"/>
    <w:rsid w:val="009C3733"/>
    <w:rsid w:val="009C3802"/>
    <w:rsid w:val="009C3CD2"/>
    <w:rsid w:val="009C3CDE"/>
    <w:rsid w:val="009C3E56"/>
    <w:rsid w:val="009C3E92"/>
    <w:rsid w:val="009C410D"/>
    <w:rsid w:val="009C43D5"/>
    <w:rsid w:val="009C4434"/>
    <w:rsid w:val="009C44BD"/>
    <w:rsid w:val="009C45B4"/>
    <w:rsid w:val="009C4697"/>
    <w:rsid w:val="009C4698"/>
    <w:rsid w:val="009C46FC"/>
    <w:rsid w:val="009C47D0"/>
    <w:rsid w:val="009C490D"/>
    <w:rsid w:val="009C4994"/>
    <w:rsid w:val="009C4B8B"/>
    <w:rsid w:val="009C4D62"/>
    <w:rsid w:val="009C4DDC"/>
    <w:rsid w:val="009C4E56"/>
    <w:rsid w:val="009C4E9C"/>
    <w:rsid w:val="009C50A1"/>
    <w:rsid w:val="009C516D"/>
    <w:rsid w:val="009C5197"/>
    <w:rsid w:val="009C5289"/>
    <w:rsid w:val="009C532D"/>
    <w:rsid w:val="009C5341"/>
    <w:rsid w:val="009C53D6"/>
    <w:rsid w:val="009C551A"/>
    <w:rsid w:val="009C557E"/>
    <w:rsid w:val="009C563A"/>
    <w:rsid w:val="009C5676"/>
    <w:rsid w:val="009C56E7"/>
    <w:rsid w:val="009C574A"/>
    <w:rsid w:val="009C57B2"/>
    <w:rsid w:val="009C5859"/>
    <w:rsid w:val="009C58AE"/>
    <w:rsid w:val="009C58ED"/>
    <w:rsid w:val="009C5AAF"/>
    <w:rsid w:val="009C5B15"/>
    <w:rsid w:val="009C5F4F"/>
    <w:rsid w:val="009C5F56"/>
    <w:rsid w:val="009C607E"/>
    <w:rsid w:val="009C60CE"/>
    <w:rsid w:val="009C60E0"/>
    <w:rsid w:val="009C60F3"/>
    <w:rsid w:val="009C6103"/>
    <w:rsid w:val="009C616D"/>
    <w:rsid w:val="009C61EF"/>
    <w:rsid w:val="009C6334"/>
    <w:rsid w:val="009C6423"/>
    <w:rsid w:val="009C6432"/>
    <w:rsid w:val="009C6618"/>
    <w:rsid w:val="009C67F8"/>
    <w:rsid w:val="009C6812"/>
    <w:rsid w:val="009C6848"/>
    <w:rsid w:val="009C6B7B"/>
    <w:rsid w:val="009C6BFB"/>
    <w:rsid w:val="009C6C1E"/>
    <w:rsid w:val="009C6EBC"/>
    <w:rsid w:val="009C703F"/>
    <w:rsid w:val="009C70E7"/>
    <w:rsid w:val="009C7195"/>
    <w:rsid w:val="009C7387"/>
    <w:rsid w:val="009C759B"/>
    <w:rsid w:val="009C76EB"/>
    <w:rsid w:val="009C7741"/>
    <w:rsid w:val="009C79B7"/>
    <w:rsid w:val="009C7A32"/>
    <w:rsid w:val="009C7F13"/>
    <w:rsid w:val="009C7F87"/>
    <w:rsid w:val="009D0141"/>
    <w:rsid w:val="009D0228"/>
    <w:rsid w:val="009D0351"/>
    <w:rsid w:val="009D03F6"/>
    <w:rsid w:val="009D0521"/>
    <w:rsid w:val="009D0644"/>
    <w:rsid w:val="009D0686"/>
    <w:rsid w:val="009D0713"/>
    <w:rsid w:val="009D07BB"/>
    <w:rsid w:val="009D085C"/>
    <w:rsid w:val="009D0B17"/>
    <w:rsid w:val="009D0B75"/>
    <w:rsid w:val="009D0DDF"/>
    <w:rsid w:val="009D0EDC"/>
    <w:rsid w:val="009D0F7C"/>
    <w:rsid w:val="009D0F92"/>
    <w:rsid w:val="009D10EF"/>
    <w:rsid w:val="009D116C"/>
    <w:rsid w:val="009D11DB"/>
    <w:rsid w:val="009D14C0"/>
    <w:rsid w:val="009D1614"/>
    <w:rsid w:val="009D1680"/>
    <w:rsid w:val="009D18A2"/>
    <w:rsid w:val="009D1996"/>
    <w:rsid w:val="009D1B53"/>
    <w:rsid w:val="009D1E0D"/>
    <w:rsid w:val="009D1EB9"/>
    <w:rsid w:val="009D1F1A"/>
    <w:rsid w:val="009D1FCC"/>
    <w:rsid w:val="009D1FE6"/>
    <w:rsid w:val="009D200E"/>
    <w:rsid w:val="009D2097"/>
    <w:rsid w:val="009D20E6"/>
    <w:rsid w:val="009D212B"/>
    <w:rsid w:val="009D21F9"/>
    <w:rsid w:val="009D2243"/>
    <w:rsid w:val="009D2283"/>
    <w:rsid w:val="009D2481"/>
    <w:rsid w:val="009D2487"/>
    <w:rsid w:val="009D248B"/>
    <w:rsid w:val="009D24DD"/>
    <w:rsid w:val="009D2565"/>
    <w:rsid w:val="009D25B2"/>
    <w:rsid w:val="009D26A1"/>
    <w:rsid w:val="009D272C"/>
    <w:rsid w:val="009D2790"/>
    <w:rsid w:val="009D2981"/>
    <w:rsid w:val="009D29FC"/>
    <w:rsid w:val="009D2ACC"/>
    <w:rsid w:val="009D2C1F"/>
    <w:rsid w:val="009D2D5E"/>
    <w:rsid w:val="009D2D62"/>
    <w:rsid w:val="009D2DB1"/>
    <w:rsid w:val="009D2E66"/>
    <w:rsid w:val="009D2F1A"/>
    <w:rsid w:val="009D2FF4"/>
    <w:rsid w:val="009D3008"/>
    <w:rsid w:val="009D305F"/>
    <w:rsid w:val="009D3581"/>
    <w:rsid w:val="009D36EE"/>
    <w:rsid w:val="009D3723"/>
    <w:rsid w:val="009D37BB"/>
    <w:rsid w:val="009D39D1"/>
    <w:rsid w:val="009D39D7"/>
    <w:rsid w:val="009D3A29"/>
    <w:rsid w:val="009D3AB8"/>
    <w:rsid w:val="009D3B6E"/>
    <w:rsid w:val="009D3CA6"/>
    <w:rsid w:val="009D3F1B"/>
    <w:rsid w:val="009D3FC2"/>
    <w:rsid w:val="009D404B"/>
    <w:rsid w:val="009D4146"/>
    <w:rsid w:val="009D4202"/>
    <w:rsid w:val="009D4420"/>
    <w:rsid w:val="009D4477"/>
    <w:rsid w:val="009D46F3"/>
    <w:rsid w:val="009D472E"/>
    <w:rsid w:val="009D47B2"/>
    <w:rsid w:val="009D491E"/>
    <w:rsid w:val="009D49DB"/>
    <w:rsid w:val="009D4AF7"/>
    <w:rsid w:val="009D4B27"/>
    <w:rsid w:val="009D4BF9"/>
    <w:rsid w:val="009D4BFA"/>
    <w:rsid w:val="009D4CFC"/>
    <w:rsid w:val="009D4D87"/>
    <w:rsid w:val="009D500A"/>
    <w:rsid w:val="009D51F7"/>
    <w:rsid w:val="009D54CB"/>
    <w:rsid w:val="009D5530"/>
    <w:rsid w:val="009D5579"/>
    <w:rsid w:val="009D567C"/>
    <w:rsid w:val="009D56B0"/>
    <w:rsid w:val="009D571F"/>
    <w:rsid w:val="009D58C1"/>
    <w:rsid w:val="009D5A13"/>
    <w:rsid w:val="009D5AC0"/>
    <w:rsid w:val="009D5BB2"/>
    <w:rsid w:val="009D5CED"/>
    <w:rsid w:val="009D5D96"/>
    <w:rsid w:val="009D5DC1"/>
    <w:rsid w:val="009D5E1A"/>
    <w:rsid w:val="009D5E36"/>
    <w:rsid w:val="009D5EC7"/>
    <w:rsid w:val="009D5FD6"/>
    <w:rsid w:val="009D5FDF"/>
    <w:rsid w:val="009D60D5"/>
    <w:rsid w:val="009D632D"/>
    <w:rsid w:val="009D63D9"/>
    <w:rsid w:val="009D66B1"/>
    <w:rsid w:val="009D6744"/>
    <w:rsid w:val="009D6749"/>
    <w:rsid w:val="009D6751"/>
    <w:rsid w:val="009D6852"/>
    <w:rsid w:val="009D6934"/>
    <w:rsid w:val="009D6A4C"/>
    <w:rsid w:val="009D6ADE"/>
    <w:rsid w:val="009D6B6E"/>
    <w:rsid w:val="009D6C7F"/>
    <w:rsid w:val="009D6E67"/>
    <w:rsid w:val="009D6E94"/>
    <w:rsid w:val="009D7065"/>
    <w:rsid w:val="009D7259"/>
    <w:rsid w:val="009D72B9"/>
    <w:rsid w:val="009D7398"/>
    <w:rsid w:val="009D7629"/>
    <w:rsid w:val="009D7630"/>
    <w:rsid w:val="009D78A0"/>
    <w:rsid w:val="009D7B1B"/>
    <w:rsid w:val="009D7C46"/>
    <w:rsid w:val="009D7C49"/>
    <w:rsid w:val="009D7CBC"/>
    <w:rsid w:val="009D7CD2"/>
    <w:rsid w:val="009D7CD6"/>
    <w:rsid w:val="009D7CE7"/>
    <w:rsid w:val="009D7D8B"/>
    <w:rsid w:val="009D7F58"/>
    <w:rsid w:val="009D7FA3"/>
    <w:rsid w:val="009E0193"/>
    <w:rsid w:val="009E0198"/>
    <w:rsid w:val="009E023E"/>
    <w:rsid w:val="009E0247"/>
    <w:rsid w:val="009E02E2"/>
    <w:rsid w:val="009E02F5"/>
    <w:rsid w:val="009E04A4"/>
    <w:rsid w:val="009E0522"/>
    <w:rsid w:val="009E05CA"/>
    <w:rsid w:val="009E06EE"/>
    <w:rsid w:val="009E071F"/>
    <w:rsid w:val="009E088B"/>
    <w:rsid w:val="009E0963"/>
    <w:rsid w:val="009E09A8"/>
    <w:rsid w:val="009E0A59"/>
    <w:rsid w:val="009E0A74"/>
    <w:rsid w:val="009E0AC2"/>
    <w:rsid w:val="009E0B29"/>
    <w:rsid w:val="009E0C9B"/>
    <w:rsid w:val="009E114C"/>
    <w:rsid w:val="009E1166"/>
    <w:rsid w:val="009E1175"/>
    <w:rsid w:val="009E1191"/>
    <w:rsid w:val="009E11F4"/>
    <w:rsid w:val="009E13C3"/>
    <w:rsid w:val="009E1468"/>
    <w:rsid w:val="009E1548"/>
    <w:rsid w:val="009E18B5"/>
    <w:rsid w:val="009E1928"/>
    <w:rsid w:val="009E1AC5"/>
    <w:rsid w:val="009E1BBD"/>
    <w:rsid w:val="009E1BE7"/>
    <w:rsid w:val="009E1E4E"/>
    <w:rsid w:val="009E1EC1"/>
    <w:rsid w:val="009E2052"/>
    <w:rsid w:val="009E2227"/>
    <w:rsid w:val="009E22B6"/>
    <w:rsid w:val="009E23E1"/>
    <w:rsid w:val="009E2471"/>
    <w:rsid w:val="009E25AC"/>
    <w:rsid w:val="009E2660"/>
    <w:rsid w:val="009E267A"/>
    <w:rsid w:val="009E2697"/>
    <w:rsid w:val="009E2858"/>
    <w:rsid w:val="009E28CA"/>
    <w:rsid w:val="009E28F0"/>
    <w:rsid w:val="009E29E5"/>
    <w:rsid w:val="009E2AB5"/>
    <w:rsid w:val="009E2CA1"/>
    <w:rsid w:val="009E2D1B"/>
    <w:rsid w:val="009E2DE2"/>
    <w:rsid w:val="009E2E53"/>
    <w:rsid w:val="009E2EC4"/>
    <w:rsid w:val="009E2F36"/>
    <w:rsid w:val="009E3241"/>
    <w:rsid w:val="009E33B6"/>
    <w:rsid w:val="009E34FD"/>
    <w:rsid w:val="009E3504"/>
    <w:rsid w:val="009E358D"/>
    <w:rsid w:val="009E36F7"/>
    <w:rsid w:val="009E3838"/>
    <w:rsid w:val="009E3855"/>
    <w:rsid w:val="009E3863"/>
    <w:rsid w:val="009E38AB"/>
    <w:rsid w:val="009E391C"/>
    <w:rsid w:val="009E396A"/>
    <w:rsid w:val="009E3AFB"/>
    <w:rsid w:val="009E3BD8"/>
    <w:rsid w:val="009E3DA6"/>
    <w:rsid w:val="009E3EE0"/>
    <w:rsid w:val="009E40A6"/>
    <w:rsid w:val="009E415F"/>
    <w:rsid w:val="009E42FA"/>
    <w:rsid w:val="009E45C2"/>
    <w:rsid w:val="009E46F1"/>
    <w:rsid w:val="009E475F"/>
    <w:rsid w:val="009E4767"/>
    <w:rsid w:val="009E4819"/>
    <w:rsid w:val="009E4E43"/>
    <w:rsid w:val="009E52BE"/>
    <w:rsid w:val="009E530C"/>
    <w:rsid w:val="009E534F"/>
    <w:rsid w:val="009E5398"/>
    <w:rsid w:val="009E5764"/>
    <w:rsid w:val="009E5B09"/>
    <w:rsid w:val="009E5B1B"/>
    <w:rsid w:val="009E5B5B"/>
    <w:rsid w:val="009E5BDA"/>
    <w:rsid w:val="009E5CD0"/>
    <w:rsid w:val="009E5D81"/>
    <w:rsid w:val="009E5E33"/>
    <w:rsid w:val="009E5E35"/>
    <w:rsid w:val="009E5E7F"/>
    <w:rsid w:val="009E60C6"/>
    <w:rsid w:val="009E6193"/>
    <w:rsid w:val="009E61D1"/>
    <w:rsid w:val="009E61EB"/>
    <w:rsid w:val="009E6282"/>
    <w:rsid w:val="009E6298"/>
    <w:rsid w:val="009E62AA"/>
    <w:rsid w:val="009E62ED"/>
    <w:rsid w:val="009E630F"/>
    <w:rsid w:val="009E6364"/>
    <w:rsid w:val="009E63BC"/>
    <w:rsid w:val="009E64B4"/>
    <w:rsid w:val="009E655C"/>
    <w:rsid w:val="009E65E3"/>
    <w:rsid w:val="009E6786"/>
    <w:rsid w:val="009E6805"/>
    <w:rsid w:val="009E680E"/>
    <w:rsid w:val="009E6A27"/>
    <w:rsid w:val="009E6A78"/>
    <w:rsid w:val="009E6AF0"/>
    <w:rsid w:val="009E6C52"/>
    <w:rsid w:val="009E6D64"/>
    <w:rsid w:val="009E6D7C"/>
    <w:rsid w:val="009E6E89"/>
    <w:rsid w:val="009E70EF"/>
    <w:rsid w:val="009E724B"/>
    <w:rsid w:val="009E726A"/>
    <w:rsid w:val="009E7350"/>
    <w:rsid w:val="009E735D"/>
    <w:rsid w:val="009E73C2"/>
    <w:rsid w:val="009E755A"/>
    <w:rsid w:val="009E759B"/>
    <w:rsid w:val="009E77E0"/>
    <w:rsid w:val="009E783D"/>
    <w:rsid w:val="009E7985"/>
    <w:rsid w:val="009E7D92"/>
    <w:rsid w:val="009E7E67"/>
    <w:rsid w:val="009E7F8B"/>
    <w:rsid w:val="009EF6BF"/>
    <w:rsid w:val="009F00AF"/>
    <w:rsid w:val="009F0160"/>
    <w:rsid w:val="009F01AC"/>
    <w:rsid w:val="009F031A"/>
    <w:rsid w:val="009F0538"/>
    <w:rsid w:val="009F0798"/>
    <w:rsid w:val="009F07E6"/>
    <w:rsid w:val="009F0821"/>
    <w:rsid w:val="009F08B1"/>
    <w:rsid w:val="009F0937"/>
    <w:rsid w:val="009F0BEA"/>
    <w:rsid w:val="009F0C2F"/>
    <w:rsid w:val="009F0C33"/>
    <w:rsid w:val="009F0E99"/>
    <w:rsid w:val="009F0EE0"/>
    <w:rsid w:val="009F0F0A"/>
    <w:rsid w:val="009F1032"/>
    <w:rsid w:val="009F1052"/>
    <w:rsid w:val="009F108E"/>
    <w:rsid w:val="009F11BE"/>
    <w:rsid w:val="009F12E9"/>
    <w:rsid w:val="009F13ED"/>
    <w:rsid w:val="009F1403"/>
    <w:rsid w:val="009F1426"/>
    <w:rsid w:val="009F155B"/>
    <w:rsid w:val="009F1630"/>
    <w:rsid w:val="009F1684"/>
    <w:rsid w:val="009F171F"/>
    <w:rsid w:val="009F1792"/>
    <w:rsid w:val="009F1A17"/>
    <w:rsid w:val="009F1A23"/>
    <w:rsid w:val="009F1B7F"/>
    <w:rsid w:val="009F1C1D"/>
    <w:rsid w:val="009F1CD4"/>
    <w:rsid w:val="009F1E12"/>
    <w:rsid w:val="009F1E16"/>
    <w:rsid w:val="009F1EE7"/>
    <w:rsid w:val="009F20F8"/>
    <w:rsid w:val="009F2241"/>
    <w:rsid w:val="009F2283"/>
    <w:rsid w:val="009F22C0"/>
    <w:rsid w:val="009F2317"/>
    <w:rsid w:val="009F23D5"/>
    <w:rsid w:val="009F2504"/>
    <w:rsid w:val="009F265D"/>
    <w:rsid w:val="009F269F"/>
    <w:rsid w:val="009F26E6"/>
    <w:rsid w:val="009F272A"/>
    <w:rsid w:val="009F285D"/>
    <w:rsid w:val="009F28C8"/>
    <w:rsid w:val="009F2910"/>
    <w:rsid w:val="009F2A04"/>
    <w:rsid w:val="009F2AC8"/>
    <w:rsid w:val="009F2AF1"/>
    <w:rsid w:val="009F2AF4"/>
    <w:rsid w:val="009F2BC9"/>
    <w:rsid w:val="009F2CD4"/>
    <w:rsid w:val="009F2CE0"/>
    <w:rsid w:val="009F2E92"/>
    <w:rsid w:val="009F2F22"/>
    <w:rsid w:val="009F2F9C"/>
    <w:rsid w:val="009F31B3"/>
    <w:rsid w:val="009F31F4"/>
    <w:rsid w:val="009F3210"/>
    <w:rsid w:val="009F33D9"/>
    <w:rsid w:val="009F3460"/>
    <w:rsid w:val="009F34BE"/>
    <w:rsid w:val="009F3603"/>
    <w:rsid w:val="009F3611"/>
    <w:rsid w:val="009F36E8"/>
    <w:rsid w:val="009F375A"/>
    <w:rsid w:val="009F3775"/>
    <w:rsid w:val="009F378C"/>
    <w:rsid w:val="009F38E0"/>
    <w:rsid w:val="009F3BB4"/>
    <w:rsid w:val="009F3BDF"/>
    <w:rsid w:val="009F3C6B"/>
    <w:rsid w:val="009F3CEA"/>
    <w:rsid w:val="009F3D54"/>
    <w:rsid w:val="009F3EE3"/>
    <w:rsid w:val="009F3F4E"/>
    <w:rsid w:val="009F3F89"/>
    <w:rsid w:val="009F3FBB"/>
    <w:rsid w:val="009F40B0"/>
    <w:rsid w:val="009F42A2"/>
    <w:rsid w:val="009F42C1"/>
    <w:rsid w:val="009F4318"/>
    <w:rsid w:val="009F438D"/>
    <w:rsid w:val="009F4605"/>
    <w:rsid w:val="009F4638"/>
    <w:rsid w:val="009F46D9"/>
    <w:rsid w:val="009F46F7"/>
    <w:rsid w:val="009F4751"/>
    <w:rsid w:val="009F4800"/>
    <w:rsid w:val="009F480E"/>
    <w:rsid w:val="009F499E"/>
    <w:rsid w:val="009F49A1"/>
    <w:rsid w:val="009F4B6F"/>
    <w:rsid w:val="009F4B85"/>
    <w:rsid w:val="009F4CD0"/>
    <w:rsid w:val="009F4D0E"/>
    <w:rsid w:val="009F4D26"/>
    <w:rsid w:val="009F4E15"/>
    <w:rsid w:val="009F4EAC"/>
    <w:rsid w:val="009F506D"/>
    <w:rsid w:val="009F5094"/>
    <w:rsid w:val="009F50D2"/>
    <w:rsid w:val="009F50E4"/>
    <w:rsid w:val="009F53C7"/>
    <w:rsid w:val="009F54D4"/>
    <w:rsid w:val="009F5644"/>
    <w:rsid w:val="009F57F1"/>
    <w:rsid w:val="009F59FB"/>
    <w:rsid w:val="009F5A92"/>
    <w:rsid w:val="009F5AB7"/>
    <w:rsid w:val="009F5B33"/>
    <w:rsid w:val="009F5BF2"/>
    <w:rsid w:val="009F5C72"/>
    <w:rsid w:val="009F5CB1"/>
    <w:rsid w:val="009F5D5E"/>
    <w:rsid w:val="009F5E50"/>
    <w:rsid w:val="009F5E86"/>
    <w:rsid w:val="009F5EBD"/>
    <w:rsid w:val="009F5FD3"/>
    <w:rsid w:val="009F6148"/>
    <w:rsid w:val="009F6237"/>
    <w:rsid w:val="009F62BF"/>
    <w:rsid w:val="009F65AC"/>
    <w:rsid w:val="009F6641"/>
    <w:rsid w:val="009F66A7"/>
    <w:rsid w:val="009F66D9"/>
    <w:rsid w:val="009F6723"/>
    <w:rsid w:val="009F6724"/>
    <w:rsid w:val="009F6742"/>
    <w:rsid w:val="009F6862"/>
    <w:rsid w:val="009F6915"/>
    <w:rsid w:val="009F699D"/>
    <w:rsid w:val="009F6B01"/>
    <w:rsid w:val="009F6B90"/>
    <w:rsid w:val="009F6BC6"/>
    <w:rsid w:val="009F6BF7"/>
    <w:rsid w:val="009F6C4B"/>
    <w:rsid w:val="009F6DE2"/>
    <w:rsid w:val="009F7263"/>
    <w:rsid w:val="009F726D"/>
    <w:rsid w:val="009F7344"/>
    <w:rsid w:val="009F734A"/>
    <w:rsid w:val="009F750C"/>
    <w:rsid w:val="009F769C"/>
    <w:rsid w:val="009F7704"/>
    <w:rsid w:val="009F7826"/>
    <w:rsid w:val="009F7944"/>
    <w:rsid w:val="009F7A27"/>
    <w:rsid w:val="009F7A39"/>
    <w:rsid w:val="009F7BDD"/>
    <w:rsid w:val="009F7BF9"/>
    <w:rsid w:val="009F7C53"/>
    <w:rsid w:val="009F7CC4"/>
    <w:rsid w:val="009F7D91"/>
    <w:rsid w:val="009FE184"/>
    <w:rsid w:val="00A0002B"/>
    <w:rsid w:val="00A00075"/>
    <w:rsid w:val="00A00142"/>
    <w:rsid w:val="00A001AB"/>
    <w:rsid w:val="00A0024D"/>
    <w:rsid w:val="00A00318"/>
    <w:rsid w:val="00A00395"/>
    <w:rsid w:val="00A0052A"/>
    <w:rsid w:val="00A00711"/>
    <w:rsid w:val="00A007CB"/>
    <w:rsid w:val="00A009B8"/>
    <w:rsid w:val="00A00A1B"/>
    <w:rsid w:val="00A00ACD"/>
    <w:rsid w:val="00A00B1F"/>
    <w:rsid w:val="00A00BE9"/>
    <w:rsid w:val="00A00C24"/>
    <w:rsid w:val="00A00C9F"/>
    <w:rsid w:val="00A00D90"/>
    <w:rsid w:val="00A00DC8"/>
    <w:rsid w:val="00A00E4A"/>
    <w:rsid w:val="00A00EDE"/>
    <w:rsid w:val="00A00F37"/>
    <w:rsid w:val="00A00F57"/>
    <w:rsid w:val="00A00F63"/>
    <w:rsid w:val="00A0102B"/>
    <w:rsid w:val="00A0104D"/>
    <w:rsid w:val="00A01131"/>
    <w:rsid w:val="00A011E8"/>
    <w:rsid w:val="00A01218"/>
    <w:rsid w:val="00A012F9"/>
    <w:rsid w:val="00A0179B"/>
    <w:rsid w:val="00A017C3"/>
    <w:rsid w:val="00A018F7"/>
    <w:rsid w:val="00A01A62"/>
    <w:rsid w:val="00A01A68"/>
    <w:rsid w:val="00A01D82"/>
    <w:rsid w:val="00A01E9C"/>
    <w:rsid w:val="00A01F19"/>
    <w:rsid w:val="00A02027"/>
    <w:rsid w:val="00A0205B"/>
    <w:rsid w:val="00A02292"/>
    <w:rsid w:val="00A022A2"/>
    <w:rsid w:val="00A022BB"/>
    <w:rsid w:val="00A02311"/>
    <w:rsid w:val="00A02341"/>
    <w:rsid w:val="00A0237A"/>
    <w:rsid w:val="00A0244B"/>
    <w:rsid w:val="00A024C6"/>
    <w:rsid w:val="00A0250B"/>
    <w:rsid w:val="00A025D0"/>
    <w:rsid w:val="00A02638"/>
    <w:rsid w:val="00A02881"/>
    <w:rsid w:val="00A028E4"/>
    <w:rsid w:val="00A0291D"/>
    <w:rsid w:val="00A029BD"/>
    <w:rsid w:val="00A02A88"/>
    <w:rsid w:val="00A02BD0"/>
    <w:rsid w:val="00A02D15"/>
    <w:rsid w:val="00A02E17"/>
    <w:rsid w:val="00A02E27"/>
    <w:rsid w:val="00A02E52"/>
    <w:rsid w:val="00A02E9F"/>
    <w:rsid w:val="00A02EFB"/>
    <w:rsid w:val="00A02F08"/>
    <w:rsid w:val="00A02FA8"/>
    <w:rsid w:val="00A02FF1"/>
    <w:rsid w:val="00A030A6"/>
    <w:rsid w:val="00A03127"/>
    <w:rsid w:val="00A03174"/>
    <w:rsid w:val="00A031EE"/>
    <w:rsid w:val="00A0325A"/>
    <w:rsid w:val="00A03400"/>
    <w:rsid w:val="00A0341E"/>
    <w:rsid w:val="00A03441"/>
    <w:rsid w:val="00A035F9"/>
    <w:rsid w:val="00A036A3"/>
    <w:rsid w:val="00A036B4"/>
    <w:rsid w:val="00A0392C"/>
    <w:rsid w:val="00A03AE7"/>
    <w:rsid w:val="00A03AEC"/>
    <w:rsid w:val="00A03C79"/>
    <w:rsid w:val="00A03CEF"/>
    <w:rsid w:val="00A03E02"/>
    <w:rsid w:val="00A03F2A"/>
    <w:rsid w:val="00A03F43"/>
    <w:rsid w:val="00A03F9B"/>
    <w:rsid w:val="00A04307"/>
    <w:rsid w:val="00A04356"/>
    <w:rsid w:val="00A04452"/>
    <w:rsid w:val="00A0455B"/>
    <w:rsid w:val="00A04639"/>
    <w:rsid w:val="00A04678"/>
    <w:rsid w:val="00A0476B"/>
    <w:rsid w:val="00A0494D"/>
    <w:rsid w:val="00A0499A"/>
    <w:rsid w:val="00A04C02"/>
    <w:rsid w:val="00A04C54"/>
    <w:rsid w:val="00A04D30"/>
    <w:rsid w:val="00A04DE4"/>
    <w:rsid w:val="00A04EED"/>
    <w:rsid w:val="00A04F8C"/>
    <w:rsid w:val="00A0502D"/>
    <w:rsid w:val="00A0506B"/>
    <w:rsid w:val="00A05077"/>
    <w:rsid w:val="00A050AD"/>
    <w:rsid w:val="00A05145"/>
    <w:rsid w:val="00A051D1"/>
    <w:rsid w:val="00A051DE"/>
    <w:rsid w:val="00A0521B"/>
    <w:rsid w:val="00A0536D"/>
    <w:rsid w:val="00A0545D"/>
    <w:rsid w:val="00A05500"/>
    <w:rsid w:val="00A0551C"/>
    <w:rsid w:val="00A05546"/>
    <w:rsid w:val="00A056A6"/>
    <w:rsid w:val="00A057E0"/>
    <w:rsid w:val="00A0580B"/>
    <w:rsid w:val="00A058A1"/>
    <w:rsid w:val="00A05939"/>
    <w:rsid w:val="00A05964"/>
    <w:rsid w:val="00A059C6"/>
    <w:rsid w:val="00A05B53"/>
    <w:rsid w:val="00A05BAA"/>
    <w:rsid w:val="00A05D98"/>
    <w:rsid w:val="00A06064"/>
    <w:rsid w:val="00A06124"/>
    <w:rsid w:val="00A061D0"/>
    <w:rsid w:val="00A061EE"/>
    <w:rsid w:val="00A06242"/>
    <w:rsid w:val="00A06321"/>
    <w:rsid w:val="00A06497"/>
    <w:rsid w:val="00A0658E"/>
    <w:rsid w:val="00A065A3"/>
    <w:rsid w:val="00A065E7"/>
    <w:rsid w:val="00A06757"/>
    <w:rsid w:val="00A06790"/>
    <w:rsid w:val="00A067A5"/>
    <w:rsid w:val="00A067FF"/>
    <w:rsid w:val="00A06944"/>
    <w:rsid w:val="00A0696A"/>
    <w:rsid w:val="00A06985"/>
    <w:rsid w:val="00A06A0D"/>
    <w:rsid w:val="00A06A5C"/>
    <w:rsid w:val="00A06B39"/>
    <w:rsid w:val="00A06CD8"/>
    <w:rsid w:val="00A06E1A"/>
    <w:rsid w:val="00A07217"/>
    <w:rsid w:val="00A07323"/>
    <w:rsid w:val="00A07491"/>
    <w:rsid w:val="00A07500"/>
    <w:rsid w:val="00A0752E"/>
    <w:rsid w:val="00A07535"/>
    <w:rsid w:val="00A0753B"/>
    <w:rsid w:val="00A075AD"/>
    <w:rsid w:val="00A07929"/>
    <w:rsid w:val="00A07C02"/>
    <w:rsid w:val="00A07C76"/>
    <w:rsid w:val="00A07F3F"/>
    <w:rsid w:val="00A1018E"/>
    <w:rsid w:val="00A1018F"/>
    <w:rsid w:val="00A101E3"/>
    <w:rsid w:val="00A101FE"/>
    <w:rsid w:val="00A1048D"/>
    <w:rsid w:val="00A10521"/>
    <w:rsid w:val="00A106F7"/>
    <w:rsid w:val="00A10862"/>
    <w:rsid w:val="00A109BE"/>
    <w:rsid w:val="00A10B54"/>
    <w:rsid w:val="00A10C60"/>
    <w:rsid w:val="00A10D48"/>
    <w:rsid w:val="00A10E2E"/>
    <w:rsid w:val="00A10E3D"/>
    <w:rsid w:val="00A10E8E"/>
    <w:rsid w:val="00A10F70"/>
    <w:rsid w:val="00A10FDB"/>
    <w:rsid w:val="00A10FED"/>
    <w:rsid w:val="00A110B8"/>
    <w:rsid w:val="00A110E6"/>
    <w:rsid w:val="00A1119B"/>
    <w:rsid w:val="00A11261"/>
    <w:rsid w:val="00A112BD"/>
    <w:rsid w:val="00A112C4"/>
    <w:rsid w:val="00A11321"/>
    <w:rsid w:val="00A1132C"/>
    <w:rsid w:val="00A11382"/>
    <w:rsid w:val="00A113A5"/>
    <w:rsid w:val="00A11403"/>
    <w:rsid w:val="00A1147F"/>
    <w:rsid w:val="00A11555"/>
    <w:rsid w:val="00A115DA"/>
    <w:rsid w:val="00A117BF"/>
    <w:rsid w:val="00A1189D"/>
    <w:rsid w:val="00A11938"/>
    <w:rsid w:val="00A1195A"/>
    <w:rsid w:val="00A1197C"/>
    <w:rsid w:val="00A119A5"/>
    <w:rsid w:val="00A11A26"/>
    <w:rsid w:val="00A11A4C"/>
    <w:rsid w:val="00A11A9C"/>
    <w:rsid w:val="00A11AE9"/>
    <w:rsid w:val="00A11C20"/>
    <w:rsid w:val="00A11CE5"/>
    <w:rsid w:val="00A11F56"/>
    <w:rsid w:val="00A11F74"/>
    <w:rsid w:val="00A11FCF"/>
    <w:rsid w:val="00A122B2"/>
    <w:rsid w:val="00A12423"/>
    <w:rsid w:val="00A124D5"/>
    <w:rsid w:val="00A12518"/>
    <w:rsid w:val="00A125AC"/>
    <w:rsid w:val="00A12677"/>
    <w:rsid w:val="00A126C4"/>
    <w:rsid w:val="00A126D7"/>
    <w:rsid w:val="00A1273C"/>
    <w:rsid w:val="00A1282F"/>
    <w:rsid w:val="00A12A43"/>
    <w:rsid w:val="00A12ECE"/>
    <w:rsid w:val="00A12FC4"/>
    <w:rsid w:val="00A13015"/>
    <w:rsid w:val="00A13190"/>
    <w:rsid w:val="00A13192"/>
    <w:rsid w:val="00A132B0"/>
    <w:rsid w:val="00A13745"/>
    <w:rsid w:val="00A137ED"/>
    <w:rsid w:val="00A13CA6"/>
    <w:rsid w:val="00A13CC0"/>
    <w:rsid w:val="00A13D2B"/>
    <w:rsid w:val="00A13DED"/>
    <w:rsid w:val="00A13FEF"/>
    <w:rsid w:val="00A1412F"/>
    <w:rsid w:val="00A141A7"/>
    <w:rsid w:val="00A142D9"/>
    <w:rsid w:val="00A14393"/>
    <w:rsid w:val="00A14503"/>
    <w:rsid w:val="00A14516"/>
    <w:rsid w:val="00A1451C"/>
    <w:rsid w:val="00A14607"/>
    <w:rsid w:val="00A14700"/>
    <w:rsid w:val="00A1472F"/>
    <w:rsid w:val="00A1484E"/>
    <w:rsid w:val="00A14850"/>
    <w:rsid w:val="00A148A3"/>
    <w:rsid w:val="00A14920"/>
    <w:rsid w:val="00A14B0A"/>
    <w:rsid w:val="00A14C08"/>
    <w:rsid w:val="00A14D1A"/>
    <w:rsid w:val="00A14EB3"/>
    <w:rsid w:val="00A15104"/>
    <w:rsid w:val="00A15177"/>
    <w:rsid w:val="00A1519C"/>
    <w:rsid w:val="00A15405"/>
    <w:rsid w:val="00A155CC"/>
    <w:rsid w:val="00A156E6"/>
    <w:rsid w:val="00A15756"/>
    <w:rsid w:val="00A157DB"/>
    <w:rsid w:val="00A15813"/>
    <w:rsid w:val="00A1584B"/>
    <w:rsid w:val="00A158A9"/>
    <w:rsid w:val="00A1592F"/>
    <w:rsid w:val="00A1598F"/>
    <w:rsid w:val="00A15BC2"/>
    <w:rsid w:val="00A15D0F"/>
    <w:rsid w:val="00A15FC7"/>
    <w:rsid w:val="00A1617D"/>
    <w:rsid w:val="00A1617E"/>
    <w:rsid w:val="00A163FE"/>
    <w:rsid w:val="00A1648E"/>
    <w:rsid w:val="00A1684D"/>
    <w:rsid w:val="00A168BD"/>
    <w:rsid w:val="00A16A93"/>
    <w:rsid w:val="00A16B44"/>
    <w:rsid w:val="00A16D2E"/>
    <w:rsid w:val="00A16DE2"/>
    <w:rsid w:val="00A16DFE"/>
    <w:rsid w:val="00A17265"/>
    <w:rsid w:val="00A1728F"/>
    <w:rsid w:val="00A1729A"/>
    <w:rsid w:val="00A172DD"/>
    <w:rsid w:val="00A172FE"/>
    <w:rsid w:val="00A17439"/>
    <w:rsid w:val="00A1748E"/>
    <w:rsid w:val="00A1750D"/>
    <w:rsid w:val="00A1772A"/>
    <w:rsid w:val="00A17905"/>
    <w:rsid w:val="00A17B39"/>
    <w:rsid w:val="00A17B4B"/>
    <w:rsid w:val="00A17B87"/>
    <w:rsid w:val="00A17BD6"/>
    <w:rsid w:val="00A17EA1"/>
    <w:rsid w:val="00A17EE8"/>
    <w:rsid w:val="00A17F53"/>
    <w:rsid w:val="00A2000F"/>
    <w:rsid w:val="00A200CF"/>
    <w:rsid w:val="00A2015B"/>
    <w:rsid w:val="00A2016F"/>
    <w:rsid w:val="00A20397"/>
    <w:rsid w:val="00A203F9"/>
    <w:rsid w:val="00A20593"/>
    <w:rsid w:val="00A2066F"/>
    <w:rsid w:val="00A20832"/>
    <w:rsid w:val="00A2086E"/>
    <w:rsid w:val="00A209C3"/>
    <w:rsid w:val="00A20A3B"/>
    <w:rsid w:val="00A20AD1"/>
    <w:rsid w:val="00A20AEF"/>
    <w:rsid w:val="00A20B84"/>
    <w:rsid w:val="00A20BF9"/>
    <w:rsid w:val="00A21029"/>
    <w:rsid w:val="00A21225"/>
    <w:rsid w:val="00A213AE"/>
    <w:rsid w:val="00A213D4"/>
    <w:rsid w:val="00A214B2"/>
    <w:rsid w:val="00A21505"/>
    <w:rsid w:val="00A21581"/>
    <w:rsid w:val="00A2159A"/>
    <w:rsid w:val="00A215BB"/>
    <w:rsid w:val="00A21686"/>
    <w:rsid w:val="00A217DD"/>
    <w:rsid w:val="00A21841"/>
    <w:rsid w:val="00A21B67"/>
    <w:rsid w:val="00A21BA4"/>
    <w:rsid w:val="00A21CFD"/>
    <w:rsid w:val="00A21D0C"/>
    <w:rsid w:val="00A21DD0"/>
    <w:rsid w:val="00A21DDE"/>
    <w:rsid w:val="00A21F08"/>
    <w:rsid w:val="00A22174"/>
    <w:rsid w:val="00A221BF"/>
    <w:rsid w:val="00A2222D"/>
    <w:rsid w:val="00A222ED"/>
    <w:rsid w:val="00A2231E"/>
    <w:rsid w:val="00A224E1"/>
    <w:rsid w:val="00A2255C"/>
    <w:rsid w:val="00A22611"/>
    <w:rsid w:val="00A22623"/>
    <w:rsid w:val="00A22633"/>
    <w:rsid w:val="00A2296D"/>
    <w:rsid w:val="00A22B19"/>
    <w:rsid w:val="00A22B33"/>
    <w:rsid w:val="00A22B8C"/>
    <w:rsid w:val="00A22C40"/>
    <w:rsid w:val="00A22CAA"/>
    <w:rsid w:val="00A22CE6"/>
    <w:rsid w:val="00A22D7B"/>
    <w:rsid w:val="00A22E1B"/>
    <w:rsid w:val="00A23012"/>
    <w:rsid w:val="00A23052"/>
    <w:rsid w:val="00A230AA"/>
    <w:rsid w:val="00A231B2"/>
    <w:rsid w:val="00A2358F"/>
    <w:rsid w:val="00A237BD"/>
    <w:rsid w:val="00A23A7E"/>
    <w:rsid w:val="00A23B1F"/>
    <w:rsid w:val="00A23CE9"/>
    <w:rsid w:val="00A23D15"/>
    <w:rsid w:val="00A23D8B"/>
    <w:rsid w:val="00A23DAC"/>
    <w:rsid w:val="00A23E3E"/>
    <w:rsid w:val="00A2411D"/>
    <w:rsid w:val="00A2413B"/>
    <w:rsid w:val="00A2420C"/>
    <w:rsid w:val="00A242DB"/>
    <w:rsid w:val="00A243D5"/>
    <w:rsid w:val="00A24462"/>
    <w:rsid w:val="00A2448D"/>
    <w:rsid w:val="00A244DE"/>
    <w:rsid w:val="00A24632"/>
    <w:rsid w:val="00A246D2"/>
    <w:rsid w:val="00A24794"/>
    <w:rsid w:val="00A247E5"/>
    <w:rsid w:val="00A2482B"/>
    <w:rsid w:val="00A249A7"/>
    <w:rsid w:val="00A249DB"/>
    <w:rsid w:val="00A249F1"/>
    <w:rsid w:val="00A24ABD"/>
    <w:rsid w:val="00A24B3C"/>
    <w:rsid w:val="00A24C3C"/>
    <w:rsid w:val="00A24CC4"/>
    <w:rsid w:val="00A24E2D"/>
    <w:rsid w:val="00A24E4B"/>
    <w:rsid w:val="00A24F3A"/>
    <w:rsid w:val="00A24F79"/>
    <w:rsid w:val="00A25001"/>
    <w:rsid w:val="00A25022"/>
    <w:rsid w:val="00A25129"/>
    <w:rsid w:val="00A25207"/>
    <w:rsid w:val="00A252F2"/>
    <w:rsid w:val="00A2538A"/>
    <w:rsid w:val="00A25407"/>
    <w:rsid w:val="00A25612"/>
    <w:rsid w:val="00A257F1"/>
    <w:rsid w:val="00A25833"/>
    <w:rsid w:val="00A2584F"/>
    <w:rsid w:val="00A25856"/>
    <w:rsid w:val="00A259B9"/>
    <w:rsid w:val="00A259C5"/>
    <w:rsid w:val="00A25A25"/>
    <w:rsid w:val="00A25BF2"/>
    <w:rsid w:val="00A25BF3"/>
    <w:rsid w:val="00A25C89"/>
    <w:rsid w:val="00A25D86"/>
    <w:rsid w:val="00A25F3D"/>
    <w:rsid w:val="00A263A4"/>
    <w:rsid w:val="00A26481"/>
    <w:rsid w:val="00A26571"/>
    <w:rsid w:val="00A265F7"/>
    <w:rsid w:val="00A26761"/>
    <w:rsid w:val="00A26984"/>
    <w:rsid w:val="00A26A4C"/>
    <w:rsid w:val="00A26AD3"/>
    <w:rsid w:val="00A26ADF"/>
    <w:rsid w:val="00A26AF1"/>
    <w:rsid w:val="00A26AFD"/>
    <w:rsid w:val="00A26B0D"/>
    <w:rsid w:val="00A26C27"/>
    <w:rsid w:val="00A26D7D"/>
    <w:rsid w:val="00A26EB2"/>
    <w:rsid w:val="00A26FB5"/>
    <w:rsid w:val="00A270A4"/>
    <w:rsid w:val="00A271A4"/>
    <w:rsid w:val="00A2720D"/>
    <w:rsid w:val="00A27318"/>
    <w:rsid w:val="00A27353"/>
    <w:rsid w:val="00A27631"/>
    <w:rsid w:val="00A27A3B"/>
    <w:rsid w:val="00A27B20"/>
    <w:rsid w:val="00A27E86"/>
    <w:rsid w:val="00A3022C"/>
    <w:rsid w:val="00A30288"/>
    <w:rsid w:val="00A3032F"/>
    <w:rsid w:val="00A303AB"/>
    <w:rsid w:val="00A30575"/>
    <w:rsid w:val="00A306C4"/>
    <w:rsid w:val="00A3070E"/>
    <w:rsid w:val="00A307F6"/>
    <w:rsid w:val="00A30AC2"/>
    <w:rsid w:val="00A30C7E"/>
    <w:rsid w:val="00A30C86"/>
    <w:rsid w:val="00A30CE8"/>
    <w:rsid w:val="00A30CFF"/>
    <w:rsid w:val="00A30D33"/>
    <w:rsid w:val="00A30E22"/>
    <w:rsid w:val="00A30FA0"/>
    <w:rsid w:val="00A31053"/>
    <w:rsid w:val="00A31108"/>
    <w:rsid w:val="00A31237"/>
    <w:rsid w:val="00A31302"/>
    <w:rsid w:val="00A3131E"/>
    <w:rsid w:val="00A3135C"/>
    <w:rsid w:val="00A313A6"/>
    <w:rsid w:val="00A313B4"/>
    <w:rsid w:val="00A316AA"/>
    <w:rsid w:val="00A31767"/>
    <w:rsid w:val="00A31782"/>
    <w:rsid w:val="00A317B5"/>
    <w:rsid w:val="00A31AC7"/>
    <w:rsid w:val="00A31B08"/>
    <w:rsid w:val="00A31BD6"/>
    <w:rsid w:val="00A31CFE"/>
    <w:rsid w:val="00A320C4"/>
    <w:rsid w:val="00A320F1"/>
    <w:rsid w:val="00A32157"/>
    <w:rsid w:val="00A321ED"/>
    <w:rsid w:val="00A32299"/>
    <w:rsid w:val="00A322A1"/>
    <w:rsid w:val="00A32342"/>
    <w:rsid w:val="00A324C2"/>
    <w:rsid w:val="00A3250F"/>
    <w:rsid w:val="00A32746"/>
    <w:rsid w:val="00A327BF"/>
    <w:rsid w:val="00A327CE"/>
    <w:rsid w:val="00A327E3"/>
    <w:rsid w:val="00A328B0"/>
    <w:rsid w:val="00A328CE"/>
    <w:rsid w:val="00A329CE"/>
    <w:rsid w:val="00A32BCE"/>
    <w:rsid w:val="00A32D1B"/>
    <w:rsid w:val="00A32D34"/>
    <w:rsid w:val="00A32E00"/>
    <w:rsid w:val="00A33081"/>
    <w:rsid w:val="00A33100"/>
    <w:rsid w:val="00A33148"/>
    <w:rsid w:val="00A334F6"/>
    <w:rsid w:val="00A33581"/>
    <w:rsid w:val="00A33644"/>
    <w:rsid w:val="00A33C98"/>
    <w:rsid w:val="00A33E17"/>
    <w:rsid w:val="00A33E69"/>
    <w:rsid w:val="00A33E76"/>
    <w:rsid w:val="00A3406C"/>
    <w:rsid w:val="00A341B9"/>
    <w:rsid w:val="00A3420E"/>
    <w:rsid w:val="00A34454"/>
    <w:rsid w:val="00A3447A"/>
    <w:rsid w:val="00A34598"/>
    <w:rsid w:val="00A346C8"/>
    <w:rsid w:val="00A347E5"/>
    <w:rsid w:val="00A3480C"/>
    <w:rsid w:val="00A348AA"/>
    <w:rsid w:val="00A348F1"/>
    <w:rsid w:val="00A34A3C"/>
    <w:rsid w:val="00A34A62"/>
    <w:rsid w:val="00A34C1F"/>
    <w:rsid w:val="00A34D5B"/>
    <w:rsid w:val="00A34E1E"/>
    <w:rsid w:val="00A35400"/>
    <w:rsid w:val="00A3547C"/>
    <w:rsid w:val="00A35529"/>
    <w:rsid w:val="00A35A6E"/>
    <w:rsid w:val="00A35ACC"/>
    <w:rsid w:val="00A35DF7"/>
    <w:rsid w:val="00A35E97"/>
    <w:rsid w:val="00A35EFD"/>
    <w:rsid w:val="00A35F76"/>
    <w:rsid w:val="00A3610F"/>
    <w:rsid w:val="00A36364"/>
    <w:rsid w:val="00A36460"/>
    <w:rsid w:val="00A36475"/>
    <w:rsid w:val="00A36520"/>
    <w:rsid w:val="00A36825"/>
    <w:rsid w:val="00A369D0"/>
    <w:rsid w:val="00A36A5D"/>
    <w:rsid w:val="00A36B90"/>
    <w:rsid w:val="00A36D03"/>
    <w:rsid w:val="00A36F8C"/>
    <w:rsid w:val="00A37039"/>
    <w:rsid w:val="00A371C5"/>
    <w:rsid w:val="00A371D0"/>
    <w:rsid w:val="00A37267"/>
    <w:rsid w:val="00A37428"/>
    <w:rsid w:val="00A374E0"/>
    <w:rsid w:val="00A37625"/>
    <w:rsid w:val="00A376DB"/>
    <w:rsid w:val="00A376DF"/>
    <w:rsid w:val="00A37702"/>
    <w:rsid w:val="00A3771A"/>
    <w:rsid w:val="00A378F2"/>
    <w:rsid w:val="00A37A15"/>
    <w:rsid w:val="00A37A2A"/>
    <w:rsid w:val="00A37B11"/>
    <w:rsid w:val="00A37C46"/>
    <w:rsid w:val="00A37C60"/>
    <w:rsid w:val="00A37E0B"/>
    <w:rsid w:val="00A37E81"/>
    <w:rsid w:val="00A401E0"/>
    <w:rsid w:val="00A402B2"/>
    <w:rsid w:val="00A40388"/>
    <w:rsid w:val="00A405F4"/>
    <w:rsid w:val="00A40991"/>
    <w:rsid w:val="00A409F6"/>
    <w:rsid w:val="00A40ACD"/>
    <w:rsid w:val="00A40B49"/>
    <w:rsid w:val="00A40BB3"/>
    <w:rsid w:val="00A40CDC"/>
    <w:rsid w:val="00A40FE7"/>
    <w:rsid w:val="00A4104B"/>
    <w:rsid w:val="00A41058"/>
    <w:rsid w:val="00A4109C"/>
    <w:rsid w:val="00A414B3"/>
    <w:rsid w:val="00A41542"/>
    <w:rsid w:val="00A41560"/>
    <w:rsid w:val="00A4164D"/>
    <w:rsid w:val="00A41656"/>
    <w:rsid w:val="00A416C2"/>
    <w:rsid w:val="00A4179A"/>
    <w:rsid w:val="00A417E5"/>
    <w:rsid w:val="00A41881"/>
    <w:rsid w:val="00A418AB"/>
    <w:rsid w:val="00A4194D"/>
    <w:rsid w:val="00A41A81"/>
    <w:rsid w:val="00A41ABC"/>
    <w:rsid w:val="00A41B8C"/>
    <w:rsid w:val="00A41C0A"/>
    <w:rsid w:val="00A41C19"/>
    <w:rsid w:val="00A41C85"/>
    <w:rsid w:val="00A41D15"/>
    <w:rsid w:val="00A4215F"/>
    <w:rsid w:val="00A4217D"/>
    <w:rsid w:val="00A421CC"/>
    <w:rsid w:val="00A42260"/>
    <w:rsid w:val="00A4241F"/>
    <w:rsid w:val="00A42506"/>
    <w:rsid w:val="00A425AA"/>
    <w:rsid w:val="00A42776"/>
    <w:rsid w:val="00A427A2"/>
    <w:rsid w:val="00A42874"/>
    <w:rsid w:val="00A428AB"/>
    <w:rsid w:val="00A42978"/>
    <w:rsid w:val="00A42BE9"/>
    <w:rsid w:val="00A42CE5"/>
    <w:rsid w:val="00A42E12"/>
    <w:rsid w:val="00A42F1A"/>
    <w:rsid w:val="00A42F1B"/>
    <w:rsid w:val="00A42F82"/>
    <w:rsid w:val="00A42FD2"/>
    <w:rsid w:val="00A42FDC"/>
    <w:rsid w:val="00A43002"/>
    <w:rsid w:val="00A43021"/>
    <w:rsid w:val="00A43081"/>
    <w:rsid w:val="00A4311B"/>
    <w:rsid w:val="00A43151"/>
    <w:rsid w:val="00A432A5"/>
    <w:rsid w:val="00A432CA"/>
    <w:rsid w:val="00A43485"/>
    <w:rsid w:val="00A436B0"/>
    <w:rsid w:val="00A436D3"/>
    <w:rsid w:val="00A437F1"/>
    <w:rsid w:val="00A4391C"/>
    <w:rsid w:val="00A43951"/>
    <w:rsid w:val="00A439A6"/>
    <w:rsid w:val="00A439BF"/>
    <w:rsid w:val="00A43BCD"/>
    <w:rsid w:val="00A43CA7"/>
    <w:rsid w:val="00A43CBD"/>
    <w:rsid w:val="00A43F0F"/>
    <w:rsid w:val="00A44057"/>
    <w:rsid w:val="00A44153"/>
    <w:rsid w:val="00A4421A"/>
    <w:rsid w:val="00A44294"/>
    <w:rsid w:val="00A444E8"/>
    <w:rsid w:val="00A4455C"/>
    <w:rsid w:val="00A4458E"/>
    <w:rsid w:val="00A445EE"/>
    <w:rsid w:val="00A44781"/>
    <w:rsid w:val="00A44792"/>
    <w:rsid w:val="00A4486A"/>
    <w:rsid w:val="00A448EB"/>
    <w:rsid w:val="00A44926"/>
    <w:rsid w:val="00A4498A"/>
    <w:rsid w:val="00A44ABB"/>
    <w:rsid w:val="00A44BDA"/>
    <w:rsid w:val="00A44C30"/>
    <w:rsid w:val="00A44CDE"/>
    <w:rsid w:val="00A44E74"/>
    <w:rsid w:val="00A4509D"/>
    <w:rsid w:val="00A451F9"/>
    <w:rsid w:val="00A45295"/>
    <w:rsid w:val="00A453C8"/>
    <w:rsid w:val="00A453FB"/>
    <w:rsid w:val="00A45459"/>
    <w:rsid w:val="00A454A5"/>
    <w:rsid w:val="00A454C3"/>
    <w:rsid w:val="00A45744"/>
    <w:rsid w:val="00A457A7"/>
    <w:rsid w:val="00A45910"/>
    <w:rsid w:val="00A4594A"/>
    <w:rsid w:val="00A45963"/>
    <w:rsid w:val="00A45969"/>
    <w:rsid w:val="00A45B65"/>
    <w:rsid w:val="00A45ED8"/>
    <w:rsid w:val="00A45FB9"/>
    <w:rsid w:val="00A460BF"/>
    <w:rsid w:val="00A461FF"/>
    <w:rsid w:val="00A462BF"/>
    <w:rsid w:val="00A463A2"/>
    <w:rsid w:val="00A4642C"/>
    <w:rsid w:val="00A465C8"/>
    <w:rsid w:val="00A466BE"/>
    <w:rsid w:val="00A46707"/>
    <w:rsid w:val="00A46713"/>
    <w:rsid w:val="00A4682B"/>
    <w:rsid w:val="00A46881"/>
    <w:rsid w:val="00A46AE4"/>
    <w:rsid w:val="00A46C0B"/>
    <w:rsid w:val="00A46C7C"/>
    <w:rsid w:val="00A46C99"/>
    <w:rsid w:val="00A46F5F"/>
    <w:rsid w:val="00A47017"/>
    <w:rsid w:val="00A47109"/>
    <w:rsid w:val="00A47203"/>
    <w:rsid w:val="00A472D8"/>
    <w:rsid w:val="00A472E8"/>
    <w:rsid w:val="00A473C4"/>
    <w:rsid w:val="00A47602"/>
    <w:rsid w:val="00A47628"/>
    <w:rsid w:val="00A4766E"/>
    <w:rsid w:val="00A47769"/>
    <w:rsid w:val="00A47CE8"/>
    <w:rsid w:val="00A47CEE"/>
    <w:rsid w:val="00A47D67"/>
    <w:rsid w:val="00A47E89"/>
    <w:rsid w:val="00A47F4F"/>
    <w:rsid w:val="00A500C6"/>
    <w:rsid w:val="00A501DD"/>
    <w:rsid w:val="00A50206"/>
    <w:rsid w:val="00A5036B"/>
    <w:rsid w:val="00A503FB"/>
    <w:rsid w:val="00A50400"/>
    <w:rsid w:val="00A50479"/>
    <w:rsid w:val="00A504A8"/>
    <w:rsid w:val="00A504D0"/>
    <w:rsid w:val="00A50760"/>
    <w:rsid w:val="00A50861"/>
    <w:rsid w:val="00A5086C"/>
    <w:rsid w:val="00A50924"/>
    <w:rsid w:val="00A50A0D"/>
    <w:rsid w:val="00A50A3F"/>
    <w:rsid w:val="00A50B53"/>
    <w:rsid w:val="00A50EB6"/>
    <w:rsid w:val="00A51075"/>
    <w:rsid w:val="00A510C1"/>
    <w:rsid w:val="00A51283"/>
    <w:rsid w:val="00A512C0"/>
    <w:rsid w:val="00A5144C"/>
    <w:rsid w:val="00A516AF"/>
    <w:rsid w:val="00A5170B"/>
    <w:rsid w:val="00A51835"/>
    <w:rsid w:val="00A519AC"/>
    <w:rsid w:val="00A51B5E"/>
    <w:rsid w:val="00A520A3"/>
    <w:rsid w:val="00A52159"/>
    <w:rsid w:val="00A5229C"/>
    <w:rsid w:val="00A523C1"/>
    <w:rsid w:val="00A525EC"/>
    <w:rsid w:val="00A5283A"/>
    <w:rsid w:val="00A528F1"/>
    <w:rsid w:val="00A52944"/>
    <w:rsid w:val="00A52CAC"/>
    <w:rsid w:val="00A52CC1"/>
    <w:rsid w:val="00A52DC9"/>
    <w:rsid w:val="00A52EA6"/>
    <w:rsid w:val="00A52F6A"/>
    <w:rsid w:val="00A530AB"/>
    <w:rsid w:val="00A531D2"/>
    <w:rsid w:val="00A53225"/>
    <w:rsid w:val="00A5335E"/>
    <w:rsid w:val="00A5338F"/>
    <w:rsid w:val="00A533B9"/>
    <w:rsid w:val="00A533DD"/>
    <w:rsid w:val="00A53403"/>
    <w:rsid w:val="00A5344F"/>
    <w:rsid w:val="00A5360F"/>
    <w:rsid w:val="00A539EB"/>
    <w:rsid w:val="00A53C35"/>
    <w:rsid w:val="00A53E42"/>
    <w:rsid w:val="00A53F60"/>
    <w:rsid w:val="00A53FD6"/>
    <w:rsid w:val="00A540E1"/>
    <w:rsid w:val="00A5435B"/>
    <w:rsid w:val="00A54406"/>
    <w:rsid w:val="00A54417"/>
    <w:rsid w:val="00A545F9"/>
    <w:rsid w:val="00A54680"/>
    <w:rsid w:val="00A546BC"/>
    <w:rsid w:val="00A54753"/>
    <w:rsid w:val="00A547A6"/>
    <w:rsid w:val="00A54945"/>
    <w:rsid w:val="00A54959"/>
    <w:rsid w:val="00A54992"/>
    <w:rsid w:val="00A54B57"/>
    <w:rsid w:val="00A54B6D"/>
    <w:rsid w:val="00A54C99"/>
    <w:rsid w:val="00A54E8E"/>
    <w:rsid w:val="00A54EE0"/>
    <w:rsid w:val="00A54F66"/>
    <w:rsid w:val="00A54F9E"/>
    <w:rsid w:val="00A550F9"/>
    <w:rsid w:val="00A554B1"/>
    <w:rsid w:val="00A5567D"/>
    <w:rsid w:val="00A55A92"/>
    <w:rsid w:val="00A55B6C"/>
    <w:rsid w:val="00A55C40"/>
    <w:rsid w:val="00A55C7B"/>
    <w:rsid w:val="00A561F4"/>
    <w:rsid w:val="00A5624B"/>
    <w:rsid w:val="00A5633F"/>
    <w:rsid w:val="00A56376"/>
    <w:rsid w:val="00A563FC"/>
    <w:rsid w:val="00A5661B"/>
    <w:rsid w:val="00A566ED"/>
    <w:rsid w:val="00A5680D"/>
    <w:rsid w:val="00A56877"/>
    <w:rsid w:val="00A568A8"/>
    <w:rsid w:val="00A568AC"/>
    <w:rsid w:val="00A56992"/>
    <w:rsid w:val="00A5699E"/>
    <w:rsid w:val="00A56A0C"/>
    <w:rsid w:val="00A56B4B"/>
    <w:rsid w:val="00A56B78"/>
    <w:rsid w:val="00A56C83"/>
    <w:rsid w:val="00A56C8E"/>
    <w:rsid w:val="00A56CF2"/>
    <w:rsid w:val="00A56D8E"/>
    <w:rsid w:val="00A56D95"/>
    <w:rsid w:val="00A56DF5"/>
    <w:rsid w:val="00A56E03"/>
    <w:rsid w:val="00A56E55"/>
    <w:rsid w:val="00A56E67"/>
    <w:rsid w:val="00A56FC0"/>
    <w:rsid w:val="00A57138"/>
    <w:rsid w:val="00A571C8"/>
    <w:rsid w:val="00A57206"/>
    <w:rsid w:val="00A573D2"/>
    <w:rsid w:val="00A57652"/>
    <w:rsid w:val="00A576D7"/>
    <w:rsid w:val="00A577A6"/>
    <w:rsid w:val="00A579C2"/>
    <w:rsid w:val="00A579C4"/>
    <w:rsid w:val="00A57A90"/>
    <w:rsid w:val="00A57D00"/>
    <w:rsid w:val="00A57D49"/>
    <w:rsid w:val="00A57DA6"/>
    <w:rsid w:val="00A57DCE"/>
    <w:rsid w:val="00A57EA0"/>
    <w:rsid w:val="00A57F47"/>
    <w:rsid w:val="00A59421"/>
    <w:rsid w:val="00A600C1"/>
    <w:rsid w:val="00A600EE"/>
    <w:rsid w:val="00A60310"/>
    <w:rsid w:val="00A6034D"/>
    <w:rsid w:val="00A60497"/>
    <w:rsid w:val="00A604F5"/>
    <w:rsid w:val="00A605D7"/>
    <w:rsid w:val="00A60734"/>
    <w:rsid w:val="00A60766"/>
    <w:rsid w:val="00A60971"/>
    <w:rsid w:val="00A60A52"/>
    <w:rsid w:val="00A60AF2"/>
    <w:rsid w:val="00A60B0B"/>
    <w:rsid w:val="00A60DA7"/>
    <w:rsid w:val="00A60DEA"/>
    <w:rsid w:val="00A60EE3"/>
    <w:rsid w:val="00A60F63"/>
    <w:rsid w:val="00A61033"/>
    <w:rsid w:val="00A6117C"/>
    <w:rsid w:val="00A611BF"/>
    <w:rsid w:val="00A61230"/>
    <w:rsid w:val="00A61311"/>
    <w:rsid w:val="00A61486"/>
    <w:rsid w:val="00A6155E"/>
    <w:rsid w:val="00A61621"/>
    <w:rsid w:val="00A61705"/>
    <w:rsid w:val="00A6178D"/>
    <w:rsid w:val="00A617ED"/>
    <w:rsid w:val="00A61AA1"/>
    <w:rsid w:val="00A61E99"/>
    <w:rsid w:val="00A61F5A"/>
    <w:rsid w:val="00A61FE9"/>
    <w:rsid w:val="00A62006"/>
    <w:rsid w:val="00A6204F"/>
    <w:rsid w:val="00A620C8"/>
    <w:rsid w:val="00A6213B"/>
    <w:rsid w:val="00A62146"/>
    <w:rsid w:val="00A62345"/>
    <w:rsid w:val="00A624C6"/>
    <w:rsid w:val="00A625B8"/>
    <w:rsid w:val="00A62670"/>
    <w:rsid w:val="00A62685"/>
    <w:rsid w:val="00A62D62"/>
    <w:rsid w:val="00A62E34"/>
    <w:rsid w:val="00A62E4D"/>
    <w:rsid w:val="00A62F14"/>
    <w:rsid w:val="00A62FEB"/>
    <w:rsid w:val="00A63039"/>
    <w:rsid w:val="00A632A6"/>
    <w:rsid w:val="00A6354D"/>
    <w:rsid w:val="00A6356C"/>
    <w:rsid w:val="00A63780"/>
    <w:rsid w:val="00A638BD"/>
    <w:rsid w:val="00A63928"/>
    <w:rsid w:val="00A63984"/>
    <w:rsid w:val="00A63A21"/>
    <w:rsid w:val="00A63AAE"/>
    <w:rsid w:val="00A63AB7"/>
    <w:rsid w:val="00A63B09"/>
    <w:rsid w:val="00A63B54"/>
    <w:rsid w:val="00A63BF4"/>
    <w:rsid w:val="00A63DEE"/>
    <w:rsid w:val="00A63F4F"/>
    <w:rsid w:val="00A63FDF"/>
    <w:rsid w:val="00A6402D"/>
    <w:rsid w:val="00A64251"/>
    <w:rsid w:val="00A644BA"/>
    <w:rsid w:val="00A645AB"/>
    <w:rsid w:val="00A645B8"/>
    <w:rsid w:val="00A645E5"/>
    <w:rsid w:val="00A64724"/>
    <w:rsid w:val="00A64915"/>
    <w:rsid w:val="00A649A7"/>
    <w:rsid w:val="00A649E9"/>
    <w:rsid w:val="00A64B5A"/>
    <w:rsid w:val="00A64BAB"/>
    <w:rsid w:val="00A64BF0"/>
    <w:rsid w:val="00A64BFA"/>
    <w:rsid w:val="00A64CFA"/>
    <w:rsid w:val="00A64E2B"/>
    <w:rsid w:val="00A64EE3"/>
    <w:rsid w:val="00A64FFB"/>
    <w:rsid w:val="00A65134"/>
    <w:rsid w:val="00A651E2"/>
    <w:rsid w:val="00A6533D"/>
    <w:rsid w:val="00A6539B"/>
    <w:rsid w:val="00A65501"/>
    <w:rsid w:val="00A6575C"/>
    <w:rsid w:val="00A657B2"/>
    <w:rsid w:val="00A658D3"/>
    <w:rsid w:val="00A65B29"/>
    <w:rsid w:val="00A65B36"/>
    <w:rsid w:val="00A65D5A"/>
    <w:rsid w:val="00A65D76"/>
    <w:rsid w:val="00A65E27"/>
    <w:rsid w:val="00A65E66"/>
    <w:rsid w:val="00A660AE"/>
    <w:rsid w:val="00A660BB"/>
    <w:rsid w:val="00A6610E"/>
    <w:rsid w:val="00A66182"/>
    <w:rsid w:val="00A6632D"/>
    <w:rsid w:val="00A665AE"/>
    <w:rsid w:val="00A66600"/>
    <w:rsid w:val="00A6677A"/>
    <w:rsid w:val="00A66786"/>
    <w:rsid w:val="00A668D9"/>
    <w:rsid w:val="00A668E9"/>
    <w:rsid w:val="00A66BF1"/>
    <w:rsid w:val="00A66BFA"/>
    <w:rsid w:val="00A66D84"/>
    <w:rsid w:val="00A66DAF"/>
    <w:rsid w:val="00A66E06"/>
    <w:rsid w:val="00A66F52"/>
    <w:rsid w:val="00A6724F"/>
    <w:rsid w:val="00A67366"/>
    <w:rsid w:val="00A67396"/>
    <w:rsid w:val="00A67410"/>
    <w:rsid w:val="00A67455"/>
    <w:rsid w:val="00A675D2"/>
    <w:rsid w:val="00A67639"/>
    <w:rsid w:val="00A6763C"/>
    <w:rsid w:val="00A676B7"/>
    <w:rsid w:val="00A67843"/>
    <w:rsid w:val="00A67853"/>
    <w:rsid w:val="00A67876"/>
    <w:rsid w:val="00A678CE"/>
    <w:rsid w:val="00A678E0"/>
    <w:rsid w:val="00A67AA3"/>
    <w:rsid w:val="00A67ACD"/>
    <w:rsid w:val="00A67BEB"/>
    <w:rsid w:val="00A67DE5"/>
    <w:rsid w:val="00A701A9"/>
    <w:rsid w:val="00A70226"/>
    <w:rsid w:val="00A70299"/>
    <w:rsid w:val="00A70611"/>
    <w:rsid w:val="00A706B1"/>
    <w:rsid w:val="00A70725"/>
    <w:rsid w:val="00A70748"/>
    <w:rsid w:val="00A70807"/>
    <w:rsid w:val="00A708C2"/>
    <w:rsid w:val="00A70908"/>
    <w:rsid w:val="00A70955"/>
    <w:rsid w:val="00A709E9"/>
    <w:rsid w:val="00A70AF0"/>
    <w:rsid w:val="00A70B39"/>
    <w:rsid w:val="00A70CDC"/>
    <w:rsid w:val="00A70CF6"/>
    <w:rsid w:val="00A70D90"/>
    <w:rsid w:val="00A70E22"/>
    <w:rsid w:val="00A70E41"/>
    <w:rsid w:val="00A70EC6"/>
    <w:rsid w:val="00A70EEF"/>
    <w:rsid w:val="00A70F09"/>
    <w:rsid w:val="00A70F1F"/>
    <w:rsid w:val="00A70F32"/>
    <w:rsid w:val="00A70F87"/>
    <w:rsid w:val="00A712B9"/>
    <w:rsid w:val="00A71365"/>
    <w:rsid w:val="00A713FC"/>
    <w:rsid w:val="00A71559"/>
    <w:rsid w:val="00A7169C"/>
    <w:rsid w:val="00A71831"/>
    <w:rsid w:val="00A718E6"/>
    <w:rsid w:val="00A71BB0"/>
    <w:rsid w:val="00A71C8D"/>
    <w:rsid w:val="00A71D9B"/>
    <w:rsid w:val="00A71E5F"/>
    <w:rsid w:val="00A72113"/>
    <w:rsid w:val="00A72295"/>
    <w:rsid w:val="00A7233F"/>
    <w:rsid w:val="00A723AA"/>
    <w:rsid w:val="00A723CF"/>
    <w:rsid w:val="00A723E7"/>
    <w:rsid w:val="00A724EC"/>
    <w:rsid w:val="00A724FE"/>
    <w:rsid w:val="00A72817"/>
    <w:rsid w:val="00A72920"/>
    <w:rsid w:val="00A72948"/>
    <w:rsid w:val="00A72A94"/>
    <w:rsid w:val="00A72AE4"/>
    <w:rsid w:val="00A72AF7"/>
    <w:rsid w:val="00A72B58"/>
    <w:rsid w:val="00A72C43"/>
    <w:rsid w:val="00A72C59"/>
    <w:rsid w:val="00A72D66"/>
    <w:rsid w:val="00A72DC2"/>
    <w:rsid w:val="00A72F36"/>
    <w:rsid w:val="00A72F3B"/>
    <w:rsid w:val="00A72F7F"/>
    <w:rsid w:val="00A72FB4"/>
    <w:rsid w:val="00A72FFD"/>
    <w:rsid w:val="00A73064"/>
    <w:rsid w:val="00A731B0"/>
    <w:rsid w:val="00A7329C"/>
    <w:rsid w:val="00A73356"/>
    <w:rsid w:val="00A733AE"/>
    <w:rsid w:val="00A7348C"/>
    <w:rsid w:val="00A73617"/>
    <w:rsid w:val="00A73661"/>
    <w:rsid w:val="00A73870"/>
    <w:rsid w:val="00A739F6"/>
    <w:rsid w:val="00A73AEF"/>
    <w:rsid w:val="00A73C22"/>
    <w:rsid w:val="00A73D93"/>
    <w:rsid w:val="00A73DE9"/>
    <w:rsid w:val="00A74036"/>
    <w:rsid w:val="00A74194"/>
    <w:rsid w:val="00A741FE"/>
    <w:rsid w:val="00A74378"/>
    <w:rsid w:val="00A743DD"/>
    <w:rsid w:val="00A7449B"/>
    <w:rsid w:val="00A7463D"/>
    <w:rsid w:val="00A7482E"/>
    <w:rsid w:val="00A748B4"/>
    <w:rsid w:val="00A74AE0"/>
    <w:rsid w:val="00A74B47"/>
    <w:rsid w:val="00A74BC7"/>
    <w:rsid w:val="00A74BC9"/>
    <w:rsid w:val="00A74CA9"/>
    <w:rsid w:val="00A74D8E"/>
    <w:rsid w:val="00A74F02"/>
    <w:rsid w:val="00A74FDE"/>
    <w:rsid w:val="00A750A3"/>
    <w:rsid w:val="00A75204"/>
    <w:rsid w:val="00A7527E"/>
    <w:rsid w:val="00A75450"/>
    <w:rsid w:val="00A75499"/>
    <w:rsid w:val="00A7585D"/>
    <w:rsid w:val="00A759A0"/>
    <w:rsid w:val="00A75B62"/>
    <w:rsid w:val="00A75BE3"/>
    <w:rsid w:val="00A75CD5"/>
    <w:rsid w:val="00A75E66"/>
    <w:rsid w:val="00A75EDA"/>
    <w:rsid w:val="00A76073"/>
    <w:rsid w:val="00A760C4"/>
    <w:rsid w:val="00A761E3"/>
    <w:rsid w:val="00A76213"/>
    <w:rsid w:val="00A762E8"/>
    <w:rsid w:val="00A76476"/>
    <w:rsid w:val="00A76716"/>
    <w:rsid w:val="00A7673C"/>
    <w:rsid w:val="00A7680A"/>
    <w:rsid w:val="00A768B6"/>
    <w:rsid w:val="00A768E8"/>
    <w:rsid w:val="00A769D9"/>
    <w:rsid w:val="00A76AEA"/>
    <w:rsid w:val="00A76BFB"/>
    <w:rsid w:val="00A76BFC"/>
    <w:rsid w:val="00A77087"/>
    <w:rsid w:val="00A7712B"/>
    <w:rsid w:val="00A771AA"/>
    <w:rsid w:val="00A772F8"/>
    <w:rsid w:val="00A77431"/>
    <w:rsid w:val="00A7754D"/>
    <w:rsid w:val="00A775CB"/>
    <w:rsid w:val="00A776FD"/>
    <w:rsid w:val="00A77906"/>
    <w:rsid w:val="00A7797B"/>
    <w:rsid w:val="00A77AD1"/>
    <w:rsid w:val="00A77ED3"/>
    <w:rsid w:val="00A7C5AE"/>
    <w:rsid w:val="00A800B9"/>
    <w:rsid w:val="00A8019C"/>
    <w:rsid w:val="00A801AC"/>
    <w:rsid w:val="00A802EC"/>
    <w:rsid w:val="00A803DB"/>
    <w:rsid w:val="00A8046F"/>
    <w:rsid w:val="00A80535"/>
    <w:rsid w:val="00A8058F"/>
    <w:rsid w:val="00A805B0"/>
    <w:rsid w:val="00A805F6"/>
    <w:rsid w:val="00A80656"/>
    <w:rsid w:val="00A80721"/>
    <w:rsid w:val="00A809BC"/>
    <w:rsid w:val="00A80B17"/>
    <w:rsid w:val="00A80C4F"/>
    <w:rsid w:val="00A80CAA"/>
    <w:rsid w:val="00A80CE1"/>
    <w:rsid w:val="00A80EF5"/>
    <w:rsid w:val="00A8112C"/>
    <w:rsid w:val="00A815C1"/>
    <w:rsid w:val="00A815E1"/>
    <w:rsid w:val="00A815E6"/>
    <w:rsid w:val="00A81651"/>
    <w:rsid w:val="00A816A3"/>
    <w:rsid w:val="00A816F7"/>
    <w:rsid w:val="00A817D7"/>
    <w:rsid w:val="00A81874"/>
    <w:rsid w:val="00A818BC"/>
    <w:rsid w:val="00A8192D"/>
    <w:rsid w:val="00A8195C"/>
    <w:rsid w:val="00A81AF9"/>
    <w:rsid w:val="00A81B68"/>
    <w:rsid w:val="00A81B93"/>
    <w:rsid w:val="00A81DCF"/>
    <w:rsid w:val="00A81E92"/>
    <w:rsid w:val="00A821B1"/>
    <w:rsid w:val="00A82405"/>
    <w:rsid w:val="00A825CA"/>
    <w:rsid w:val="00A8265C"/>
    <w:rsid w:val="00A82954"/>
    <w:rsid w:val="00A8298B"/>
    <w:rsid w:val="00A82C09"/>
    <w:rsid w:val="00A82C44"/>
    <w:rsid w:val="00A82C77"/>
    <w:rsid w:val="00A82F2A"/>
    <w:rsid w:val="00A8335B"/>
    <w:rsid w:val="00A83361"/>
    <w:rsid w:val="00A83731"/>
    <w:rsid w:val="00A83741"/>
    <w:rsid w:val="00A8379F"/>
    <w:rsid w:val="00A83828"/>
    <w:rsid w:val="00A83860"/>
    <w:rsid w:val="00A838A7"/>
    <w:rsid w:val="00A838C3"/>
    <w:rsid w:val="00A8399D"/>
    <w:rsid w:val="00A839A3"/>
    <w:rsid w:val="00A83A66"/>
    <w:rsid w:val="00A83B13"/>
    <w:rsid w:val="00A83BDD"/>
    <w:rsid w:val="00A83C1F"/>
    <w:rsid w:val="00A83C4A"/>
    <w:rsid w:val="00A83C8B"/>
    <w:rsid w:val="00A83D09"/>
    <w:rsid w:val="00A83DEB"/>
    <w:rsid w:val="00A83DF7"/>
    <w:rsid w:val="00A840A7"/>
    <w:rsid w:val="00A84107"/>
    <w:rsid w:val="00A841F6"/>
    <w:rsid w:val="00A842C0"/>
    <w:rsid w:val="00A84361"/>
    <w:rsid w:val="00A84439"/>
    <w:rsid w:val="00A84471"/>
    <w:rsid w:val="00A84493"/>
    <w:rsid w:val="00A845E6"/>
    <w:rsid w:val="00A846CE"/>
    <w:rsid w:val="00A84918"/>
    <w:rsid w:val="00A8493C"/>
    <w:rsid w:val="00A84FAE"/>
    <w:rsid w:val="00A854CD"/>
    <w:rsid w:val="00A85540"/>
    <w:rsid w:val="00A8560F"/>
    <w:rsid w:val="00A8561B"/>
    <w:rsid w:val="00A856C9"/>
    <w:rsid w:val="00A8589C"/>
    <w:rsid w:val="00A85AEB"/>
    <w:rsid w:val="00A85C3A"/>
    <w:rsid w:val="00A85F52"/>
    <w:rsid w:val="00A85FC1"/>
    <w:rsid w:val="00A85FE4"/>
    <w:rsid w:val="00A8602F"/>
    <w:rsid w:val="00A86136"/>
    <w:rsid w:val="00A86222"/>
    <w:rsid w:val="00A86264"/>
    <w:rsid w:val="00A862CC"/>
    <w:rsid w:val="00A862DB"/>
    <w:rsid w:val="00A863DD"/>
    <w:rsid w:val="00A86546"/>
    <w:rsid w:val="00A86995"/>
    <w:rsid w:val="00A86AE0"/>
    <w:rsid w:val="00A86AE8"/>
    <w:rsid w:val="00A86B81"/>
    <w:rsid w:val="00A86D16"/>
    <w:rsid w:val="00A86E36"/>
    <w:rsid w:val="00A86E62"/>
    <w:rsid w:val="00A86EAD"/>
    <w:rsid w:val="00A87054"/>
    <w:rsid w:val="00A870D1"/>
    <w:rsid w:val="00A87148"/>
    <w:rsid w:val="00A87288"/>
    <w:rsid w:val="00A8731D"/>
    <w:rsid w:val="00A873C1"/>
    <w:rsid w:val="00A87531"/>
    <w:rsid w:val="00A875B6"/>
    <w:rsid w:val="00A8774E"/>
    <w:rsid w:val="00A877C3"/>
    <w:rsid w:val="00A87BFB"/>
    <w:rsid w:val="00A87C52"/>
    <w:rsid w:val="00A87C9B"/>
    <w:rsid w:val="00A87D18"/>
    <w:rsid w:val="00A87D24"/>
    <w:rsid w:val="00A87F8B"/>
    <w:rsid w:val="00A8ADB2"/>
    <w:rsid w:val="00A90043"/>
    <w:rsid w:val="00A90225"/>
    <w:rsid w:val="00A90258"/>
    <w:rsid w:val="00A90398"/>
    <w:rsid w:val="00A903DC"/>
    <w:rsid w:val="00A90511"/>
    <w:rsid w:val="00A90949"/>
    <w:rsid w:val="00A909AF"/>
    <w:rsid w:val="00A90B50"/>
    <w:rsid w:val="00A90C24"/>
    <w:rsid w:val="00A90C87"/>
    <w:rsid w:val="00A90C8D"/>
    <w:rsid w:val="00A90CF0"/>
    <w:rsid w:val="00A90D27"/>
    <w:rsid w:val="00A90DD6"/>
    <w:rsid w:val="00A90DE3"/>
    <w:rsid w:val="00A90E00"/>
    <w:rsid w:val="00A90E17"/>
    <w:rsid w:val="00A90E1A"/>
    <w:rsid w:val="00A90E8B"/>
    <w:rsid w:val="00A90EAD"/>
    <w:rsid w:val="00A91133"/>
    <w:rsid w:val="00A912AB"/>
    <w:rsid w:val="00A916ED"/>
    <w:rsid w:val="00A916FD"/>
    <w:rsid w:val="00A91960"/>
    <w:rsid w:val="00A91D3F"/>
    <w:rsid w:val="00A91D95"/>
    <w:rsid w:val="00A91E37"/>
    <w:rsid w:val="00A920EE"/>
    <w:rsid w:val="00A92369"/>
    <w:rsid w:val="00A923EC"/>
    <w:rsid w:val="00A92846"/>
    <w:rsid w:val="00A92889"/>
    <w:rsid w:val="00A929D4"/>
    <w:rsid w:val="00A92A77"/>
    <w:rsid w:val="00A92A94"/>
    <w:rsid w:val="00A92AE3"/>
    <w:rsid w:val="00A92D0C"/>
    <w:rsid w:val="00A92DDC"/>
    <w:rsid w:val="00A93075"/>
    <w:rsid w:val="00A93076"/>
    <w:rsid w:val="00A93177"/>
    <w:rsid w:val="00A9343C"/>
    <w:rsid w:val="00A93733"/>
    <w:rsid w:val="00A937F0"/>
    <w:rsid w:val="00A9388F"/>
    <w:rsid w:val="00A93A88"/>
    <w:rsid w:val="00A93C94"/>
    <w:rsid w:val="00A93CD8"/>
    <w:rsid w:val="00A93DF8"/>
    <w:rsid w:val="00A93FF2"/>
    <w:rsid w:val="00A94097"/>
    <w:rsid w:val="00A94276"/>
    <w:rsid w:val="00A94486"/>
    <w:rsid w:val="00A9456A"/>
    <w:rsid w:val="00A9457C"/>
    <w:rsid w:val="00A94580"/>
    <w:rsid w:val="00A945A4"/>
    <w:rsid w:val="00A94752"/>
    <w:rsid w:val="00A94758"/>
    <w:rsid w:val="00A94899"/>
    <w:rsid w:val="00A948EC"/>
    <w:rsid w:val="00A94919"/>
    <w:rsid w:val="00A94927"/>
    <w:rsid w:val="00A94931"/>
    <w:rsid w:val="00A94953"/>
    <w:rsid w:val="00A94987"/>
    <w:rsid w:val="00A94998"/>
    <w:rsid w:val="00A94B78"/>
    <w:rsid w:val="00A94BF9"/>
    <w:rsid w:val="00A94CC7"/>
    <w:rsid w:val="00A94D52"/>
    <w:rsid w:val="00A94E52"/>
    <w:rsid w:val="00A94EAD"/>
    <w:rsid w:val="00A94EB7"/>
    <w:rsid w:val="00A950DE"/>
    <w:rsid w:val="00A951FB"/>
    <w:rsid w:val="00A9527C"/>
    <w:rsid w:val="00A952AB"/>
    <w:rsid w:val="00A952AC"/>
    <w:rsid w:val="00A95302"/>
    <w:rsid w:val="00A95309"/>
    <w:rsid w:val="00A95427"/>
    <w:rsid w:val="00A9547B"/>
    <w:rsid w:val="00A954A4"/>
    <w:rsid w:val="00A95539"/>
    <w:rsid w:val="00A95590"/>
    <w:rsid w:val="00A955E6"/>
    <w:rsid w:val="00A95633"/>
    <w:rsid w:val="00A95A26"/>
    <w:rsid w:val="00A95B94"/>
    <w:rsid w:val="00A95BB3"/>
    <w:rsid w:val="00A95C6A"/>
    <w:rsid w:val="00A95CC6"/>
    <w:rsid w:val="00A95D35"/>
    <w:rsid w:val="00A95DD3"/>
    <w:rsid w:val="00A95EF4"/>
    <w:rsid w:val="00A960FA"/>
    <w:rsid w:val="00A961BA"/>
    <w:rsid w:val="00A96268"/>
    <w:rsid w:val="00A964B9"/>
    <w:rsid w:val="00A96520"/>
    <w:rsid w:val="00A9656C"/>
    <w:rsid w:val="00A965F9"/>
    <w:rsid w:val="00A966E0"/>
    <w:rsid w:val="00A96713"/>
    <w:rsid w:val="00A9690B"/>
    <w:rsid w:val="00A9696C"/>
    <w:rsid w:val="00A96A61"/>
    <w:rsid w:val="00A96DF3"/>
    <w:rsid w:val="00A96E72"/>
    <w:rsid w:val="00A96ECB"/>
    <w:rsid w:val="00A96F0B"/>
    <w:rsid w:val="00A96F25"/>
    <w:rsid w:val="00A9702D"/>
    <w:rsid w:val="00A971B3"/>
    <w:rsid w:val="00A971F5"/>
    <w:rsid w:val="00A9756F"/>
    <w:rsid w:val="00A97632"/>
    <w:rsid w:val="00A97A92"/>
    <w:rsid w:val="00A97EE3"/>
    <w:rsid w:val="00AA0122"/>
    <w:rsid w:val="00AA01A7"/>
    <w:rsid w:val="00AA01AA"/>
    <w:rsid w:val="00AA027B"/>
    <w:rsid w:val="00AA0380"/>
    <w:rsid w:val="00AA04A0"/>
    <w:rsid w:val="00AA0752"/>
    <w:rsid w:val="00AA08EE"/>
    <w:rsid w:val="00AA0A7F"/>
    <w:rsid w:val="00AA0B57"/>
    <w:rsid w:val="00AA0BC1"/>
    <w:rsid w:val="00AA0C50"/>
    <w:rsid w:val="00AA0C55"/>
    <w:rsid w:val="00AA0CDD"/>
    <w:rsid w:val="00AA0D9A"/>
    <w:rsid w:val="00AA0DCA"/>
    <w:rsid w:val="00AA109E"/>
    <w:rsid w:val="00AA1115"/>
    <w:rsid w:val="00AA1157"/>
    <w:rsid w:val="00AA1166"/>
    <w:rsid w:val="00AA1349"/>
    <w:rsid w:val="00AA1355"/>
    <w:rsid w:val="00AA13F1"/>
    <w:rsid w:val="00AA1522"/>
    <w:rsid w:val="00AA1550"/>
    <w:rsid w:val="00AA15EF"/>
    <w:rsid w:val="00AA166D"/>
    <w:rsid w:val="00AA174F"/>
    <w:rsid w:val="00AA1B73"/>
    <w:rsid w:val="00AA1EEC"/>
    <w:rsid w:val="00AA1F85"/>
    <w:rsid w:val="00AA20DB"/>
    <w:rsid w:val="00AA24F9"/>
    <w:rsid w:val="00AA2598"/>
    <w:rsid w:val="00AA2613"/>
    <w:rsid w:val="00AA2639"/>
    <w:rsid w:val="00AA26B7"/>
    <w:rsid w:val="00AA26C7"/>
    <w:rsid w:val="00AA29EE"/>
    <w:rsid w:val="00AA2A3C"/>
    <w:rsid w:val="00AA2A58"/>
    <w:rsid w:val="00AA2B27"/>
    <w:rsid w:val="00AA2B36"/>
    <w:rsid w:val="00AA2B55"/>
    <w:rsid w:val="00AA2B5A"/>
    <w:rsid w:val="00AA2B76"/>
    <w:rsid w:val="00AA2C15"/>
    <w:rsid w:val="00AA2C28"/>
    <w:rsid w:val="00AA2C7E"/>
    <w:rsid w:val="00AA2D1D"/>
    <w:rsid w:val="00AA2E1D"/>
    <w:rsid w:val="00AA2E3E"/>
    <w:rsid w:val="00AA2EB5"/>
    <w:rsid w:val="00AA2FF0"/>
    <w:rsid w:val="00AA3007"/>
    <w:rsid w:val="00AA3058"/>
    <w:rsid w:val="00AA3091"/>
    <w:rsid w:val="00AA30BB"/>
    <w:rsid w:val="00AA3276"/>
    <w:rsid w:val="00AA32F3"/>
    <w:rsid w:val="00AA331E"/>
    <w:rsid w:val="00AA349C"/>
    <w:rsid w:val="00AA36DD"/>
    <w:rsid w:val="00AA37BD"/>
    <w:rsid w:val="00AA3976"/>
    <w:rsid w:val="00AA39D8"/>
    <w:rsid w:val="00AA3AC2"/>
    <w:rsid w:val="00AA3B48"/>
    <w:rsid w:val="00AA3BB1"/>
    <w:rsid w:val="00AA4078"/>
    <w:rsid w:val="00AA40AD"/>
    <w:rsid w:val="00AA40D2"/>
    <w:rsid w:val="00AA4103"/>
    <w:rsid w:val="00AA410A"/>
    <w:rsid w:val="00AA4180"/>
    <w:rsid w:val="00AA42E7"/>
    <w:rsid w:val="00AA44CB"/>
    <w:rsid w:val="00AA45E6"/>
    <w:rsid w:val="00AA480E"/>
    <w:rsid w:val="00AA4A42"/>
    <w:rsid w:val="00AA4A96"/>
    <w:rsid w:val="00AA4AAE"/>
    <w:rsid w:val="00AA4AC6"/>
    <w:rsid w:val="00AA4B51"/>
    <w:rsid w:val="00AA4CB9"/>
    <w:rsid w:val="00AA4D3E"/>
    <w:rsid w:val="00AA4DFC"/>
    <w:rsid w:val="00AA4FA0"/>
    <w:rsid w:val="00AA5079"/>
    <w:rsid w:val="00AA521B"/>
    <w:rsid w:val="00AA53AF"/>
    <w:rsid w:val="00AA5449"/>
    <w:rsid w:val="00AA54B0"/>
    <w:rsid w:val="00AA55A9"/>
    <w:rsid w:val="00AA55E0"/>
    <w:rsid w:val="00AA574E"/>
    <w:rsid w:val="00AA5789"/>
    <w:rsid w:val="00AA58AB"/>
    <w:rsid w:val="00AA5989"/>
    <w:rsid w:val="00AA599A"/>
    <w:rsid w:val="00AA5B8C"/>
    <w:rsid w:val="00AA5B95"/>
    <w:rsid w:val="00AA6234"/>
    <w:rsid w:val="00AA6281"/>
    <w:rsid w:val="00AA66C9"/>
    <w:rsid w:val="00AA66F0"/>
    <w:rsid w:val="00AA6756"/>
    <w:rsid w:val="00AA67EE"/>
    <w:rsid w:val="00AA6F68"/>
    <w:rsid w:val="00AA701E"/>
    <w:rsid w:val="00AA713F"/>
    <w:rsid w:val="00AA716F"/>
    <w:rsid w:val="00AA7267"/>
    <w:rsid w:val="00AA72F1"/>
    <w:rsid w:val="00AA73C1"/>
    <w:rsid w:val="00AA74E0"/>
    <w:rsid w:val="00AA7597"/>
    <w:rsid w:val="00AA77FF"/>
    <w:rsid w:val="00AA788E"/>
    <w:rsid w:val="00AA7AB0"/>
    <w:rsid w:val="00AA7B00"/>
    <w:rsid w:val="00AA7CF0"/>
    <w:rsid w:val="00AA7E37"/>
    <w:rsid w:val="00AA7EA3"/>
    <w:rsid w:val="00AA7F47"/>
    <w:rsid w:val="00AA7FF2"/>
    <w:rsid w:val="00AB0417"/>
    <w:rsid w:val="00AB041E"/>
    <w:rsid w:val="00AB05AD"/>
    <w:rsid w:val="00AB05EA"/>
    <w:rsid w:val="00AB05F4"/>
    <w:rsid w:val="00AB09B4"/>
    <w:rsid w:val="00AB09BC"/>
    <w:rsid w:val="00AB0B06"/>
    <w:rsid w:val="00AB0B33"/>
    <w:rsid w:val="00AB0C58"/>
    <w:rsid w:val="00AB0DC7"/>
    <w:rsid w:val="00AB0DE9"/>
    <w:rsid w:val="00AB0E7B"/>
    <w:rsid w:val="00AB0EBD"/>
    <w:rsid w:val="00AB0F9E"/>
    <w:rsid w:val="00AB10E5"/>
    <w:rsid w:val="00AB11B1"/>
    <w:rsid w:val="00AB12EE"/>
    <w:rsid w:val="00AB13D2"/>
    <w:rsid w:val="00AB1504"/>
    <w:rsid w:val="00AB1642"/>
    <w:rsid w:val="00AB1655"/>
    <w:rsid w:val="00AB1BF4"/>
    <w:rsid w:val="00AB1DEC"/>
    <w:rsid w:val="00AB1DF3"/>
    <w:rsid w:val="00AB1E4F"/>
    <w:rsid w:val="00AB1F10"/>
    <w:rsid w:val="00AB1FE1"/>
    <w:rsid w:val="00AB20B9"/>
    <w:rsid w:val="00AB2131"/>
    <w:rsid w:val="00AB2141"/>
    <w:rsid w:val="00AB2318"/>
    <w:rsid w:val="00AB237E"/>
    <w:rsid w:val="00AB2393"/>
    <w:rsid w:val="00AB253E"/>
    <w:rsid w:val="00AB26B3"/>
    <w:rsid w:val="00AB26CE"/>
    <w:rsid w:val="00AB2749"/>
    <w:rsid w:val="00AB2B6B"/>
    <w:rsid w:val="00AB2D0D"/>
    <w:rsid w:val="00AB2D7E"/>
    <w:rsid w:val="00AB2FF6"/>
    <w:rsid w:val="00AB317C"/>
    <w:rsid w:val="00AB35F9"/>
    <w:rsid w:val="00AB377D"/>
    <w:rsid w:val="00AB380B"/>
    <w:rsid w:val="00AB3A86"/>
    <w:rsid w:val="00AB3D3E"/>
    <w:rsid w:val="00AB3DB5"/>
    <w:rsid w:val="00AB4264"/>
    <w:rsid w:val="00AB42A5"/>
    <w:rsid w:val="00AB44D0"/>
    <w:rsid w:val="00AB45DA"/>
    <w:rsid w:val="00AB4828"/>
    <w:rsid w:val="00AB4893"/>
    <w:rsid w:val="00AB489C"/>
    <w:rsid w:val="00AB4A6A"/>
    <w:rsid w:val="00AB4AE0"/>
    <w:rsid w:val="00AB4AF8"/>
    <w:rsid w:val="00AB4E13"/>
    <w:rsid w:val="00AB4F54"/>
    <w:rsid w:val="00AB507D"/>
    <w:rsid w:val="00AB515A"/>
    <w:rsid w:val="00AB51F0"/>
    <w:rsid w:val="00AB528F"/>
    <w:rsid w:val="00AB52A6"/>
    <w:rsid w:val="00AB530E"/>
    <w:rsid w:val="00AB5329"/>
    <w:rsid w:val="00AB53F0"/>
    <w:rsid w:val="00AB541A"/>
    <w:rsid w:val="00AB54BE"/>
    <w:rsid w:val="00AB5594"/>
    <w:rsid w:val="00AB5682"/>
    <w:rsid w:val="00AB56A1"/>
    <w:rsid w:val="00AB56DA"/>
    <w:rsid w:val="00AB58A3"/>
    <w:rsid w:val="00AB5B00"/>
    <w:rsid w:val="00AB5B36"/>
    <w:rsid w:val="00AB5C37"/>
    <w:rsid w:val="00AB5DB1"/>
    <w:rsid w:val="00AB5E52"/>
    <w:rsid w:val="00AB5E65"/>
    <w:rsid w:val="00AB5F10"/>
    <w:rsid w:val="00AB5F39"/>
    <w:rsid w:val="00AB5F75"/>
    <w:rsid w:val="00AB5FD3"/>
    <w:rsid w:val="00AB606A"/>
    <w:rsid w:val="00AB6164"/>
    <w:rsid w:val="00AB6254"/>
    <w:rsid w:val="00AB6348"/>
    <w:rsid w:val="00AB668A"/>
    <w:rsid w:val="00AB66DC"/>
    <w:rsid w:val="00AB672A"/>
    <w:rsid w:val="00AB6936"/>
    <w:rsid w:val="00AB698E"/>
    <w:rsid w:val="00AB6A0E"/>
    <w:rsid w:val="00AB6BD5"/>
    <w:rsid w:val="00AB6BDC"/>
    <w:rsid w:val="00AB6C04"/>
    <w:rsid w:val="00AB6CEC"/>
    <w:rsid w:val="00AB714C"/>
    <w:rsid w:val="00AB7317"/>
    <w:rsid w:val="00AB7336"/>
    <w:rsid w:val="00AB739E"/>
    <w:rsid w:val="00AB74A6"/>
    <w:rsid w:val="00AB7560"/>
    <w:rsid w:val="00AB756D"/>
    <w:rsid w:val="00AB76AE"/>
    <w:rsid w:val="00AB77EB"/>
    <w:rsid w:val="00AB780D"/>
    <w:rsid w:val="00AB79A6"/>
    <w:rsid w:val="00AB7A62"/>
    <w:rsid w:val="00AB7B30"/>
    <w:rsid w:val="00AB7BE7"/>
    <w:rsid w:val="00AB7CE4"/>
    <w:rsid w:val="00AB7DE6"/>
    <w:rsid w:val="00AB7F3F"/>
    <w:rsid w:val="00AB7F7B"/>
    <w:rsid w:val="00AB7FAF"/>
    <w:rsid w:val="00AC0077"/>
    <w:rsid w:val="00AC0239"/>
    <w:rsid w:val="00AC02EE"/>
    <w:rsid w:val="00AC0377"/>
    <w:rsid w:val="00AC04C4"/>
    <w:rsid w:val="00AC0530"/>
    <w:rsid w:val="00AC05E4"/>
    <w:rsid w:val="00AC0867"/>
    <w:rsid w:val="00AC0899"/>
    <w:rsid w:val="00AC08B8"/>
    <w:rsid w:val="00AC097B"/>
    <w:rsid w:val="00AC0B51"/>
    <w:rsid w:val="00AC0C3B"/>
    <w:rsid w:val="00AC0D82"/>
    <w:rsid w:val="00AC0D9E"/>
    <w:rsid w:val="00AC0DC1"/>
    <w:rsid w:val="00AC0DF6"/>
    <w:rsid w:val="00AC0E96"/>
    <w:rsid w:val="00AC12DD"/>
    <w:rsid w:val="00AC13DE"/>
    <w:rsid w:val="00AC13FE"/>
    <w:rsid w:val="00AC1980"/>
    <w:rsid w:val="00AC1AD4"/>
    <w:rsid w:val="00AC1BD3"/>
    <w:rsid w:val="00AC1C08"/>
    <w:rsid w:val="00AC1C6C"/>
    <w:rsid w:val="00AC1D32"/>
    <w:rsid w:val="00AC1DB9"/>
    <w:rsid w:val="00AC1E24"/>
    <w:rsid w:val="00AC1F2A"/>
    <w:rsid w:val="00AC1FA9"/>
    <w:rsid w:val="00AC28BB"/>
    <w:rsid w:val="00AC2A3D"/>
    <w:rsid w:val="00AC2BE3"/>
    <w:rsid w:val="00AC2C31"/>
    <w:rsid w:val="00AC2C78"/>
    <w:rsid w:val="00AC2D47"/>
    <w:rsid w:val="00AC2D63"/>
    <w:rsid w:val="00AC2E55"/>
    <w:rsid w:val="00AC2EC6"/>
    <w:rsid w:val="00AC2F35"/>
    <w:rsid w:val="00AC2F52"/>
    <w:rsid w:val="00AC3087"/>
    <w:rsid w:val="00AC3101"/>
    <w:rsid w:val="00AC31BE"/>
    <w:rsid w:val="00AC3234"/>
    <w:rsid w:val="00AC3239"/>
    <w:rsid w:val="00AC330C"/>
    <w:rsid w:val="00AC332C"/>
    <w:rsid w:val="00AC333B"/>
    <w:rsid w:val="00AC3555"/>
    <w:rsid w:val="00AC35FE"/>
    <w:rsid w:val="00AC3721"/>
    <w:rsid w:val="00AC3932"/>
    <w:rsid w:val="00AC39EC"/>
    <w:rsid w:val="00AC3DC3"/>
    <w:rsid w:val="00AC3ECC"/>
    <w:rsid w:val="00AC3F51"/>
    <w:rsid w:val="00AC4188"/>
    <w:rsid w:val="00AC42F9"/>
    <w:rsid w:val="00AC435B"/>
    <w:rsid w:val="00AC4622"/>
    <w:rsid w:val="00AC4673"/>
    <w:rsid w:val="00AC474B"/>
    <w:rsid w:val="00AC47A4"/>
    <w:rsid w:val="00AC4921"/>
    <w:rsid w:val="00AC4B55"/>
    <w:rsid w:val="00AC4CBD"/>
    <w:rsid w:val="00AC4E16"/>
    <w:rsid w:val="00AC512F"/>
    <w:rsid w:val="00AC5132"/>
    <w:rsid w:val="00AC51B0"/>
    <w:rsid w:val="00AC51CB"/>
    <w:rsid w:val="00AC5273"/>
    <w:rsid w:val="00AC536B"/>
    <w:rsid w:val="00AC5411"/>
    <w:rsid w:val="00AC5515"/>
    <w:rsid w:val="00AC55B1"/>
    <w:rsid w:val="00AC5785"/>
    <w:rsid w:val="00AC57A2"/>
    <w:rsid w:val="00AC59BD"/>
    <w:rsid w:val="00AC5A45"/>
    <w:rsid w:val="00AC5A82"/>
    <w:rsid w:val="00AC5ADA"/>
    <w:rsid w:val="00AC5BFF"/>
    <w:rsid w:val="00AC5C33"/>
    <w:rsid w:val="00AC5C43"/>
    <w:rsid w:val="00AC5EC8"/>
    <w:rsid w:val="00AC6012"/>
    <w:rsid w:val="00AC6292"/>
    <w:rsid w:val="00AC6318"/>
    <w:rsid w:val="00AC6366"/>
    <w:rsid w:val="00AC6485"/>
    <w:rsid w:val="00AC64E2"/>
    <w:rsid w:val="00AC6512"/>
    <w:rsid w:val="00AC6527"/>
    <w:rsid w:val="00AC657C"/>
    <w:rsid w:val="00AC65C2"/>
    <w:rsid w:val="00AC6602"/>
    <w:rsid w:val="00AC660B"/>
    <w:rsid w:val="00AC66B9"/>
    <w:rsid w:val="00AC68CB"/>
    <w:rsid w:val="00AC696D"/>
    <w:rsid w:val="00AC69AC"/>
    <w:rsid w:val="00AC69D0"/>
    <w:rsid w:val="00AC6A9A"/>
    <w:rsid w:val="00AC6AA1"/>
    <w:rsid w:val="00AC6B5C"/>
    <w:rsid w:val="00AC6C55"/>
    <w:rsid w:val="00AC6C5B"/>
    <w:rsid w:val="00AC6CAA"/>
    <w:rsid w:val="00AC6DB2"/>
    <w:rsid w:val="00AC6F7E"/>
    <w:rsid w:val="00AC70EA"/>
    <w:rsid w:val="00AC7140"/>
    <w:rsid w:val="00AC7185"/>
    <w:rsid w:val="00AC72AD"/>
    <w:rsid w:val="00AC7393"/>
    <w:rsid w:val="00AC7591"/>
    <w:rsid w:val="00AC7672"/>
    <w:rsid w:val="00AC7785"/>
    <w:rsid w:val="00AC77BC"/>
    <w:rsid w:val="00AC781E"/>
    <w:rsid w:val="00AC7881"/>
    <w:rsid w:val="00AC78B2"/>
    <w:rsid w:val="00AC79ED"/>
    <w:rsid w:val="00AC7B0B"/>
    <w:rsid w:val="00AC7B11"/>
    <w:rsid w:val="00AC7B14"/>
    <w:rsid w:val="00AC7BE7"/>
    <w:rsid w:val="00AC7C24"/>
    <w:rsid w:val="00AC7C73"/>
    <w:rsid w:val="00AC7CB3"/>
    <w:rsid w:val="00AC7EBE"/>
    <w:rsid w:val="00AC7F91"/>
    <w:rsid w:val="00AC7FDD"/>
    <w:rsid w:val="00AD00DD"/>
    <w:rsid w:val="00AD036D"/>
    <w:rsid w:val="00AD03A1"/>
    <w:rsid w:val="00AD03CF"/>
    <w:rsid w:val="00AD03D8"/>
    <w:rsid w:val="00AD04AC"/>
    <w:rsid w:val="00AD060E"/>
    <w:rsid w:val="00AD0711"/>
    <w:rsid w:val="00AD078A"/>
    <w:rsid w:val="00AD0AEF"/>
    <w:rsid w:val="00AD0B8A"/>
    <w:rsid w:val="00AD0D0C"/>
    <w:rsid w:val="00AD0D68"/>
    <w:rsid w:val="00AD0DB2"/>
    <w:rsid w:val="00AD0E76"/>
    <w:rsid w:val="00AD1086"/>
    <w:rsid w:val="00AD115B"/>
    <w:rsid w:val="00AD1173"/>
    <w:rsid w:val="00AD1193"/>
    <w:rsid w:val="00AD11B6"/>
    <w:rsid w:val="00AD1232"/>
    <w:rsid w:val="00AD126D"/>
    <w:rsid w:val="00AD12E4"/>
    <w:rsid w:val="00AD1323"/>
    <w:rsid w:val="00AD135C"/>
    <w:rsid w:val="00AD1369"/>
    <w:rsid w:val="00AD1466"/>
    <w:rsid w:val="00AD14D9"/>
    <w:rsid w:val="00AD15DB"/>
    <w:rsid w:val="00AD165B"/>
    <w:rsid w:val="00AD178D"/>
    <w:rsid w:val="00AD17EC"/>
    <w:rsid w:val="00AD18E4"/>
    <w:rsid w:val="00AD1945"/>
    <w:rsid w:val="00AD1C85"/>
    <w:rsid w:val="00AD1C9B"/>
    <w:rsid w:val="00AD1DAA"/>
    <w:rsid w:val="00AD1E2D"/>
    <w:rsid w:val="00AD20F4"/>
    <w:rsid w:val="00AD21AF"/>
    <w:rsid w:val="00AD2206"/>
    <w:rsid w:val="00AD22A5"/>
    <w:rsid w:val="00AD231B"/>
    <w:rsid w:val="00AD2369"/>
    <w:rsid w:val="00AD2477"/>
    <w:rsid w:val="00AD25DD"/>
    <w:rsid w:val="00AD27E1"/>
    <w:rsid w:val="00AD296B"/>
    <w:rsid w:val="00AD2AEA"/>
    <w:rsid w:val="00AD2B7D"/>
    <w:rsid w:val="00AD2C90"/>
    <w:rsid w:val="00AD2D2F"/>
    <w:rsid w:val="00AD2E98"/>
    <w:rsid w:val="00AD3145"/>
    <w:rsid w:val="00AD32AD"/>
    <w:rsid w:val="00AD32D3"/>
    <w:rsid w:val="00AD3396"/>
    <w:rsid w:val="00AD33EB"/>
    <w:rsid w:val="00AD344F"/>
    <w:rsid w:val="00AD34AD"/>
    <w:rsid w:val="00AD35AC"/>
    <w:rsid w:val="00AD382A"/>
    <w:rsid w:val="00AD3AEC"/>
    <w:rsid w:val="00AD3AF0"/>
    <w:rsid w:val="00AD3C04"/>
    <w:rsid w:val="00AD3C13"/>
    <w:rsid w:val="00AD3E38"/>
    <w:rsid w:val="00AD3E66"/>
    <w:rsid w:val="00AD3F15"/>
    <w:rsid w:val="00AD4015"/>
    <w:rsid w:val="00AD4114"/>
    <w:rsid w:val="00AD44C3"/>
    <w:rsid w:val="00AD45B4"/>
    <w:rsid w:val="00AD4721"/>
    <w:rsid w:val="00AD474F"/>
    <w:rsid w:val="00AD4814"/>
    <w:rsid w:val="00AD4864"/>
    <w:rsid w:val="00AD493F"/>
    <w:rsid w:val="00AD4A1F"/>
    <w:rsid w:val="00AD4CFF"/>
    <w:rsid w:val="00AD4E4C"/>
    <w:rsid w:val="00AD4EB0"/>
    <w:rsid w:val="00AD4FDB"/>
    <w:rsid w:val="00AD50B1"/>
    <w:rsid w:val="00AD5283"/>
    <w:rsid w:val="00AD52AC"/>
    <w:rsid w:val="00AD54A2"/>
    <w:rsid w:val="00AD55E7"/>
    <w:rsid w:val="00AD576B"/>
    <w:rsid w:val="00AD5785"/>
    <w:rsid w:val="00AD578C"/>
    <w:rsid w:val="00AD589C"/>
    <w:rsid w:val="00AD59BD"/>
    <w:rsid w:val="00AD5A9F"/>
    <w:rsid w:val="00AD5AD5"/>
    <w:rsid w:val="00AD5AFE"/>
    <w:rsid w:val="00AD5C38"/>
    <w:rsid w:val="00AD5CBC"/>
    <w:rsid w:val="00AD5D86"/>
    <w:rsid w:val="00AD5DC9"/>
    <w:rsid w:val="00AD5FC6"/>
    <w:rsid w:val="00AD5FF0"/>
    <w:rsid w:val="00AD613A"/>
    <w:rsid w:val="00AD626C"/>
    <w:rsid w:val="00AD6418"/>
    <w:rsid w:val="00AD6470"/>
    <w:rsid w:val="00AD65B5"/>
    <w:rsid w:val="00AD668D"/>
    <w:rsid w:val="00AD6799"/>
    <w:rsid w:val="00AD68AD"/>
    <w:rsid w:val="00AD691D"/>
    <w:rsid w:val="00AD6955"/>
    <w:rsid w:val="00AD695C"/>
    <w:rsid w:val="00AD6A57"/>
    <w:rsid w:val="00AD6CE9"/>
    <w:rsid w:val="00AD6D99"/>
    <w:rsid w:val="00AD6DDB"/>
    <w:rsid w:val="00AD6E5C"/>
    <w:rsid w:val="00AD6EAA"/>
    <w:rsid w:val="00AD6EAE"/>
    <w:rsid w:val="00AD6FB8"/>
    <w:rsid w:val="00AD6FD0"/>
    <w:rsid w:val="00AD7062"/>
    <w:rsid w:val="00AD7100"/>
    <w:rsid w:val="00AD736E"/>
    <w:rsid w:val="00AD73D3"/>
    <w:rsid w:val="00AD747F"/>
    <w:rsid w:val="00AD76A7"/>
    <w:rsid w:val="00AD791B"/>
    <w:rsid w:val="00AD7A01"/>
    <w:rsid w:val="00AD7B09"/>
    <w:rsid w:val="00AD7C00"/>
    <w:rsid w:val="00AD7C1D"/>
    <w:rsid w:val="00AD7C4E"/>
    <w:rsid w:val="00AD7C5A"/>
    <w:rsid w:val="00AD7CAD"/>
    <w:rsid w:val="00AD7CAF"/>
    <w:rsid w:val="00AD7D4D"/>
    <w:rsid w:val="00AD7EDF"/>
    <w:rsid w:val="00AD7EEB"/>
    <w:rsid w:val="00AD7F36"/>
    <w:rsid w:val="00AE0044"/>
    <w:rsid w:val="00AE0172"/>
    <w:rsid w:val="00AE020A"/>
    <w:rsid w:val="00AE021D"/>
    <w:rsid w:val="00AE0514"/>
    <w:rsid w:val="00AE0667"/>
    <w:rsid w:val="00AE06B3"/>
    <w:rsid w:val="00AE07FA"/>
    <w:rsid w:val="00AE08D8"/>
    <w:rsid w:val="00AE091F"/>
    <w:rsid w:val="00AE0AE7"/>
    <w:rsid w:val="00AE0AFD"/>
    <w:rsid w:val="00AE0E39"/>
    <w:rsid w:val="00AE1276"/>
    <w:rsid w:val="00AE130C"/>
    <w:rsid w:val="00AE136F"/>
    <w:rsid w:val="00AE15C2"/>
    <w:rsid w:val="00AE1882"/>
    <w:rsid w:val="00AE1B30"/>
    <w:rsid w:val="00AE1B8E"/>
    <w:rsid w:val="00AE1BB1"/>
    <w:rsid w:val="00AE1BE0"/>
    <w:rsid w:val="00AE1C58"/>
    <w:rsid w:val="00AE1E6C"/>
    <w:rsid w:val="00AE2120"/>
    <w:rsid w:val="00AE2217"/>
    <w:rsid w:val="00AE2243"/>
    <w:rsid w:val="00AE23ED"/>
    <w:rsid w:val="00AE241D"/>
    <w:rsid w:val="00AE24BB"/>
    <w:rsid w:val="00AE24DE"/>
    <w:rsid w:val="00AE254C"/>
    <w:rsid w:val="00AE2627"/>
    <w:rsid w:val="00AE2713"/>
    <w:rsid w:val="00AE272D"/>
    <w:rsid w:val="00AE2B79"/>
    <w:rsid w:val="00AE2B92"/>
    <w:rsid w:val="00AE2BE7"/>
    <w:rsid w:val="00AE2BFD"/>
    <w:rsid w:val="00AE2CCF"/>
    <w:rsid w:val="00AE2D9D"/>
    <w:rsid w:val="00AE2DA2"/>
    <w:rsid w:val="00AE2F38"/>
    <w:rsid w:val="00AE2FB3"/>
    <w:rsid w:val="00AE31A8"/>
    <w:rsid w:val="00AE31CB"/>
    <w:rsid w:val="00AE31FA"/>
    <w:rsid w:val="00AE3285"/>
    <w:rsid w:val="00AE34B2"/>
    <w:rsid w:val="00AE35E5"/>
    <w:rsid w:val="00AE37D7"/>
    <w:rsid w:val="00AE39D3"/>
    <w:rsid w:val="00AE3BAC"/>
    <w:rsid w:val="00AE3C18"/>
    <w:rsid w:val="00AE3D2C"/>
    <w:rsid w:val="00AE3D5B"/>
    <w:rsid w:val="00AE3E63"/>
    <w:rsid w:val="00AE3E76"/>
    <w:rsid w:val="00AE3F77"/>
    <w:rsid w:val="00AE3F9A"/>
    <w:rsid w:val="00AE4107"/>
    <w:rsid w:val="00AE41D7"/>
    <w:rsid w:val="00AE4718"/>
    <w:rsid w:val="00AE476D"/>
    <w:rsid w:val="00AE47B0"/>
    <w:rsid w:val="00AE47E2"/>
    <w:rsid w:val="00AE4910"/>
    <w:rsid w:val="00AE4A45"/>
    <w:rsid w:val="00AE4A76"/>
    <w:rsid w:val="00AE4BD2"/>
    <w:rsid w:val="00AE4DBB"/>
    <w:rsid w:val="00AE4DFB"/>
    <w:rsid w:val="00AE4E65"/>
    <w:rsid w:val="00AE50F8"/>
    <w:rsid w:val="00AE5159"/>
    <w:rsid w:val="00AE51A5"/>
    <w:rsid w:val="00AE51C5"/>
    <w:rsid w:val="00AE5249"/>
    <w:rsid w:val="00AE5354"/>
    <w:rsid w:val="00AE54A3"/>
    <w:rsid w:val="00AE5584"/>
    <w:rsid w:val="00AE5743"/>
    <w:rsid w:val="00AE5772"/>
    <w:rsid w:val="00AE57AE"/>
    <w:rsid w:val="00AE57B4"/>
    <w:rsid w:val="00AE5803"/>
    <w:rsid w:val="00AE5822"/>
    <w:rsid w:val="00AE5866"/>
    <w:rsid w:val="00AE5A14"/>
    <w:rsid w:val="00AE5AD2"/>
    <w:rsid w:val="00AE5AEE"/>
    <w:rsid w:val="00AE5C90"/>
    <w:rsid w:val="00AE5EB5"/>
    <w:rsid w:val="00AE5F96"/>
    <w:rsid w:val="00AE5FE0"/>
    <w:rsid w:val="00AE600A"/>
    <w:rsid w:val="00AE6037"/>
    <w:rsid w:val="00AE6097"/>
    <w:rsid w:val="00AE60B7"/>
    <w:rsid w:val="00AE60CA"/>
    <w:rsid w:val="00AE6140"/>
    <w:rsid w:val="00AE6231"/>
    <w:rsid w:val="00AE63B0"/>
    <w:rsid w:val="00AE6408"/>
    <w:rsid w:val="00AE6774"/>
    <w:rsid w:val="00AE67CD"/>
    <w:rsid w:val="00AE6825"/>
    <w:rsid w:val="00AE689F"/>
    <w:rsid w:val="00AE6C8B"/>
    <w:rsid w:val="00AE6F6D"/>
    <w:rsid w:val="00AE6F92"/>
    <w:rsid w:val="00AE6FCA"/>
    <w:rsid w:val="00AE709F"/>
    <w:rsid w:val="00AE713C"/>
    <w:rsid w:val="00AE7141"/>
    <w:rsid w:val="00AE7288"/>
    <w:rsid w:val="00AE729C"/>
    <w:rsid w:val="00AE731F"/>
    <w:rsid w:val="00AE73AB"/>
    <w:rsid w:val="00AE74CE"/>
    <w:rsid w:val="00AE75A2"/>
    <w:rsid w:val="00AE75B9"/>
    <w:rsid w:val="00AE774B"/>
    <w:rsid w:val="00AE7769"/>
    <w:rsid w:val="00AE7887"/>
    <w:rsid w:val="00AE7938"/>
    <w:rsid w:val="00AE7A37"/>
    <w:rsid w:val="00AE7C85"/>
    <w:rsid w:val="00AE7F08"/>
    <w:rsid w:val="00AE98D5"/>
    <w:rsid w:val="00AF004B"/>
    <w:rsid w:val="00AF0060"/>
    <w:rsid w:val="00AF015B"/>
    <w:rsid w:val="00AF0593"/>
    <w:rsid w:val="00AF05AF"/>
    <w:rsid w:val="00AF0703"/>
    <w:rsid w:val="00AF0828"/>
    <w:rsid w:val="00AF0877"/>
    <w:rsid w:val="00AF0A42"/>
    <w:rsid w:val="00AF0B0E"/>
    <w:rsid w:val="00AF0B2A"/>
    <w:rsid w:val="00AF0DA6"/>
    <w:rsid w:val="00AF0EB1"/>
    <w:rsid w:val="00AF1062"/>
    <w:rsid w:val="00AF11DE"/>
    <w:rsid w:val="00AF11E1"/>
    <w:rsid w:val="00AF1288"/>
    <w:rsid w:val="00AF12C6"/>
    <w:rsid w:val="00AF1302"/>
    <w:rsid w:val="00AF1435"/>
    <w:rsid w:val="00AF1476"/>
    <w:rsid w:val="00AF1513"/>
    <w:rsid w:val="00AF1541"/>
    <w:rsid w:val="00AF15DF"/>
    <w:rsid w:val="00AF1716"/>
    <w:rsid w:val="00AF1740"/>
    <w:rsid w:val="00AF179B"/>
    <w:rsid w:val="00AF19E3"/>
    <w:rsid w:val="00AF19E9"/>
    <w:rsid w:val="00AF1B6F"/>
    <w:rsid w:val="00AF1B94"/>
    <w:rsid w:val="00AF1BA1"/>
    <w:rsid w:val="00AF1D32"/>
    <w:rsid w:val="00AF1DA7"/>
    <w:rsid w:val="00AF1EB5"/>
    <w:rsid w:val="00AF2016"/>
    <w:rsid w:val="00AF2126"/>
    <w:rsid w:val="00AF2358"/>
    <w:rsid w:val="00AF2364"/>
    <w:rsid w:val="00AF23D8"/>
    <w:rsid w:val="00AF2407"/>
    <w:rsid w:val="00AF26FD"/>
    <w:rsid w:val="00AF27BD"/>
    <w:rsid w:val="00AF291D"/>
    <w:rsid w:val="00AF2A43"/>
    <w:rsid w:val="00AF2AB7"/>
    <w:rsid w:val="00AF2B1C"/>
    <w:rsid w:val="00AF2B5A"/>
    <w:rsid w:val="00AF2D7D"/>
    <w:rsid w:val="00AF2E29"/>
    <w:rsid w:val="00AF2E62"/>
    <w:rsid w:val="00AF3014"/>
    <w:rsid w:val="00AF3259"/>
    <w:rsid w:val="00AF32A2"/>
    <w:rsid w:val="00AF32E8"/>
    <w:rsid w:val="00AF33B9"/>
    <w:rsid w:val="00AF342D"/>
    <w:rsid w:val="00AF365F"/>
    <w:rsid w:val="00AF36A5"/>
    <w:rsid w:val="00AF37AB"/>
    <w:rsid w:val="00AF37E2"/>
    <w:rsid w:val="00AF3AAF"/>
    <w:rsid w:val="00AF3E47"/>
    <w:rsid w:val="00AF3F6F"/>
    <w:rsid w:val="00AF402C"/>
    <w:rsid w:val="00AF40FA"/>
    <w:rsid w:val="00AF42E0"/>
    <w:rsid w:val="00AF44DA"/>
    <w:rsid w:val="00AF45DB"/>
    <w:rsid w:val="00AF46F2"/>
    <w:rsid w:val="00AF4824"/>
    <w:rsid w:val="00AF4897"/>
    <w:rsid w:val="00AF489A"/>
    <w:rsid w:val="00AF4A4B"/>
    <w:rsid w:val="00AF4D3F"/>
    <w:rsid w:val="00AF4DDC"/>
    <w:rsid w:val="00AF4F70"/>
    <w:rsid w:val="00AF5060"/>
    <w:rsid w:val="00AF50FD"/>
    <w:rsid w:val="00AF514C"/>
    <w:rsid w:val="00AF5209"/>
    <w:rsid w:val="00AF5234"/>
    <w:rsid w:val="00AF5281"/>
    <w:rsid w:val="00AF52D3"/>
    <w:rsid w:val="00AF5624"/>
    <w:rsid w:val="00AF572E"/>
    <w:rsid w:val="00AF5799"/>
    <w:rsid w:val="00AF579C"/>
    <w:rsid w:val="00AF5878"/>
    <w:rsid w:val="00AF58B3"/>
    <w:rsid w:val="00AF59E9"/>
    <w:rsid w:val="00AF5A91"/>
    <w:rsid w:val="00AF5AA4"/>
    <w:rsid w:val="00AF5B28"/>
    <w:rsid w:val="00AF5B88"/>
    <w:rsid w:val="00AF5C71"/>
    <w:rsid w:val="00AF5D32"/>
    <w:rsid w:val="00AF5D68"/>
    <w:rsid w:val="00AF5EBF"/>
    <w:rsid w:val="00AF5FB5"/>
    <w:rsid w:val="00AF60C1"/>
    <w:rsid w:val="00AF61C2"/>
    <w:rsid w:val="00AF61DA"/>
    <w:rsid w:val="00AF626B"/>
    <w:rsid w:val="00AF65C4"/>
    <w:rsid w:val="00AF67DF"/>
    <w:rsid w:val="00AF6A2E"/>
    <w:rsid w:val="00AF6A3E"/>
    <w:rsid w:val="00AF6F7D"/>
    <w:rsid w:val="00AF71B1"/>
    <w:rsid w:val="00AF72C4"/>
    <w:rsid w:val="00AF72D5"/>
    <w:rsid w:val="00AF734A"/>
    <w:rsid w:val="00AF7371"/>
    <w:rsid w:val="00AF758A"/>
    <w:rsid w:val="00AF75AF"/>
    <w:rsid w:val="00AF77B0"/>
    <w:rsid w:val="00AF7922"/>
    <w:rsid w:val="00AF7A6B"/>
    <w:rsid w:val="00AF7B8C"/>
    <w:rsid w:val="00AF7C4B"/>
    <w:rsid w:val="00AF7C75"/>
    <w:rsid w:val="00AF7C76"/>
    <w:rsid w:val="00AF7E1A"/>
    <w:rsid w:val="00AF7F32"/>
    <w:rsid w:val="00AF7F62"/>
    <w:rsid w:val="00B003CE"/>
    <w:rsid w:val="00B00542"/>
    <w:rsid w:val="00B0059A"/>
    <w:rsid w:val="00B00605"/>
    <w:rsid w:val="00B006A9"/>
    <w:rsid w:val="00B0075D"/>
    <w:rsid w:val="00B00791"/>
    <w:rsid w:val="00B00798"/>
    <w:rsid w:val="00B00837"/>
    <w:rsid w:val="00B008BB"/>
    <w:rsid w:val="00B0093B"/>
    <w:rsid w:val="00B009EA"/>
    <w:rsid w:val="00B00A85"/>
    <w:rsid w:val="00B00AD4"/>
    <w:rsid w:val="00B00B39"/>
    <w:rsid w:val="00B00BAA"/>
    <w:rsid w:val="00B00E4E"/>
    <w:rsid w:val="00B00EFA"/>
    <w:rsid w:val="00B00EFC"/>
    <w:rsid w:val="00B00F5C"/>
    <w:rsid w:val="00B00FCB"/>
    <w:rsid w:val="00B0104F"/>
    <w:rsid w:val="00B01136"/>
    <w:rsid w:val="00B0124D"/>
    <w:rsid w:val="00B012C3"/>
    <w:rsid w:val="00B013E7"/>
    <w:rsid w:val="00B01490"/>
    <w:rsid w:val="00B0162E"/>
    <w:rsid w:val="00B0170D"/>
    <w:rsid w:val="00B01751"/>
    <w:rsid w:val="00B0182F"/>
    <w:rsid w:val="00B01853"/>
    <w:rsid w:val="00B01B99"/>
    <w:rsid w:val="00B01FB9"/>
    <w:rsid w:val="00B020BE"/>
    <w:rsid w:val="00B02471"/>
    <w:rsid w:val="00B027A0"/>
    <w:rsid w:val="00B027C7"/>
    <w:rsid w:val="00B027C9"/>
    <w:rsid w:val="00B0287F"/>
    <w:rsid w:val="00B02B71"/>
    <w:rsid w:val="00B02BFA"/>
    <w:rsid w:val="00B02C25"/>
    <w:rsid w:val="00B02E97"/>
    <w:rsid w:val="00B0300B"/>
    <w:rsid w:val="00B030DE"/>
    <w:rsid w:val="00B033D5"/>
    <w:rsid w:val="00B0353A"/>
    <w:rsid w:val="00B035BC"/>
    <w:rsid w:val="00B03624"/>
    <w:rsid w:val="00B03782"/>
    <w:rsid w:val="00B039DB"/>
    <w:rsid w:val="00B03A91"/>
    <w:rsid w:val="00B03C1A"/>
    <w:rsid w:val="00B03D48"/>
    <w:rsid w:val="00B03D6E"/>
    <w:rsid w:val="00B0411E"/>
    <w:rsid w:val="00B041E1"/>
    <w:rsid w:val="00B04428"/>
    <w:rsid w:val="00B04451"/>
    <w:rsid w:val="00B0451A"/>
    <w:rsid w:val="00B04618"/>
    <w:rsid w:val="00B04670"/>
    <w:rsid w:val="00B0470D"/>
    <w:rsid w:val="00B04C40"/>
    <w:rsid w:val="00B04DAE"/>
    <w:rsid w:val="00B04F4D"/>
    <w:rsid w:val="00B04FAA"/>
    <w:rsid w:val="00B0509B"/>
    <w:rsid w:val="00B050E1"/>
    <w:rsid w:val="00B052B0"/>
    <w:rsid w:val="00B05347"/>
    <w:rsid w:val="00B0543A"/>
    <w:rsid w:val="00B05457"/>
    <w:rsid w:val="00B05523"/>
    <w:rsid w:val="00B0567C"/>
    <w:rsid w:val="00B05708"/>
    <w:rsid w:val="00B0586B"/>
    <w:rsid w:val="00B058C8"/>
    <w:rsid w:val="00B0591B"/>
    <w:rsid w:val="00B05963"/>
    <w:rsid w:val="00B059E5"/>
    <w:rsid w:val="00B05A24"/>
    <w:rsid w:val="00B05A93"/>
    <w:rsid w:val="00B05ABF"/>
    <w:rsid w:val="00B05C8E"/>
    <w:rsid w:val="00B05D9B"/>
    <w:rsid w:val="00B05E38"/>
    <w:rsid w:val="00B05E8A"/>
    <w:rsid w:val="00B06049"/>
    <w:rsid w:val="00B0615C"/>
    <w:rsid w:val="00B06363"/>
    <w:rsid w:val="00B06498"/>
    <w:rsid w:val="00B064AD"/>
    <w:rsid w:val="00B064E9"/>
    <w:rsid w:val="00B067AF"/>
    <w:rsid w:val="00B0680C"/>
    <w:rsid w:val="00B068AD"/>
    <w:rsid w:val="00B0693E"/>
    <w:rsid w:val="00B06A1F"/>
    <w:rsid w:val="00B06B49"/>
    <w:rsid w:val="00B06BAD"/>
    <w:rsid w:val="00B06C3C"/>
    <w:rsid w:val="00B06E03"/>
    <w:rsid w:val="00B06E36"/>
    <w:rsid w:val="00B0704B"/>
    <w:rsid w:val="00B070DB"/>
    <w:rsid w:val="00B0737E"/>
    <w:rsid w:val="00B07469"/>
    <w:rsid w:val="00B074C3"/>
    <w:rsid w:val="00B074F9"/>
    <w:rsid w:val="00B07507"/>
    <w:rsid w:val="00B075BC"/>
    <w:rsid w:val="00B0783D"/>
    <w:rsid w:val="00B07945"/>
    <w:rsid w:val="00B0794F"/>
    <w:rsid w:val="00B07B2F"/>
    <w:rsid w:val="00B07C93"/>
    <w:rsid w:val="00B07E49"/>
    <w:rsid w:val="00B0A7C4"/>
    <w:rsid w:val="00B1001D"/>
    <w:rsid w:val="00B100C8"/>
    <w:rsid w:val="00B101F1"/>
    <w:rsid w:val="00B10392"/>
    <w:rsid w:val="00B10420"/>
    <w:rsid w:val="00B1046C"/>
    <w:rsid w:val="00B1048C"/>
    <w:rsid w:val="00B10850"/>
    <w:rsid w:val="00B10C42"/>
    <w:rsid w:val="00B10CD5"/>
    <w:rsid w:val="00B10D49"/>
    <w:rsid w:val="00B10E46"/>
    <w:rsid w:val="00B110FF"/>
    <w:rsid w:val="00B111C7"/>
    <w:rsid w:val="00B114C1"/>
    <w:rsid w:val="00B11861"/>
    <w:rsid w:val="00B1194A"/>
    <w:rsid w:val="00B119B3"/>
    <w:rsid w:val="00B119D9"/>
    <w:rsid w:val="00B11AA7"/>
    <w:rsid w:val="00B11AB9"/>
    <w:rsid w:val="00B11BF2"/>
    <w:rsid w:val="00B11D1F"/>
    <w:rsid w:val="00B11EE6"/>
    <w:rsid w:val="00B11FBA"/>
    <w:rsid w:val="00B120D4"/>
    <w:rsid w:val="00B12113"/>
    <w:rsid w:val="00B121EC"/>
    <w:rsid w:val="00B1228F"/>
    <w:rsid w:val="00B12335"/>
    <w:rsid w:val="00B123B4"/>
    <w:rsid w:val="00B126E5"/>
    <w:rsid w:val="00B127AE"/>
    <w:rsid w:val="00B1283F"/>
    <w:rsid w:val="00B1286A"/>
    <w:rsid w:val="00B128A0"/>
    <w:rsid w:val="00B128E9"/>
    <w:rsid w:val="00B12969"/>
    <w:rsid w:val="00B12B25"/>
    <w:rsid w:val="00B12C3B"/>
    <w:rsid w:val="00B12C71"/>
    <w:rsid w:val="00B12DE1"/>
    <w:rsid w:val="00B12F12"/>
    <w:rsid w:val="00B1305D"/>
    <w:rsid w:val="00B130FD"/>
    <w:rsid w:val="00B13282"/>
    <w:rsid w:val="00B133EC"/>
    <w:rsid w:val="00B13597"/>
    <w:rsid w:val="00B13699"/>
    <w:rsid w:val="00B137EF"/>
    <w:rsid w:val="00B13B7F"/>
    <w:rsid w:val="00B13BCD"/>
    <w:rsid w:val="00B13D0E"/>
    <w:rsid w:val="00B13D87"/>
    <w:rsid w:val="00B13DEA"/>
    <w:rsid w:val="00B13DFF"/>
    <w:rsid w:val="00B13E14"/>
    <w:rsid w:val="00B13F56"/>
    <w:rsid w:val="00B13F75"/>
    <w:rsid w:val="00B13F8A"/>
    <w:rsid w:val="00B13FAE"/>
    <w:rsid w:val="00B140BF"/>
    <w:rsid w:val="00B14269"/>
    <w:rsid w:val="00B143D1"/>
    <w:rsid w:val="00B144E2"/>
    <w:rsid w:val="00B1459D"/>
    <w:rsid w:val="00B1484D"/>
    <w:rsid w:val="00B14BAC"/>
    <w:rsid w:val="00B14C21"/>
    <w:rsid w:val="00B14C7C"/>
    <w:rsid w:val="00B14CA0"/>
    <w:rsid w:val="00B14E1F"/>
    <w:rsid w:val="00B14E30"/>
    <w:rsid w:val="00B14EBC"/>
    <w:rsid w:val="00B150A8"/>
    <w:rsid w:val="00B15179"/>
    <w:rsid w:val="00B1518B"/>
    <w:rsid w:val="00B15465"/>
    <w:rsid w:val="00B1550A"/>
    <w:rsid w:val="00B15588"/>
    <w:rsid w:val="00B15678"/>
    <w:rsid w:val="00B159C1"/>
    <w:rsid w:val="00B15A52"/>
    <w:rsid w:val="00B15CC9"/>
    <w:rsid w:val="00B15CEC"/>
    <w:rsid w:val="00B15D62"/>
    <w:rsid w:val="00B15F8F"/>
    <w:rsid w:val="00B1614B"/>
    <w:rsid w:val="00B1625D"/>
    <w:rsid w:val="00B16306"/>
    <w:rsid w:val="00B16402"/>
    <w:rsid w:val="00B1683C"/>
    <w:rsid w:val="00B16852"/>
    <w:rsid w:val="00B1697C"/>
    <w:rsid w:val="00B16AE3"/>
    <w:rsid w:val="00B16B46"/>
    <w:rsid w:val="00B16B54"/>
    <w:rsid w:val="00B16BBA"/>
    <w:rsid w:val="00B16BFE"/>
    <w:rsid w:val="00B16D85"/>
    <w:rsid w:val="00B16EF4"/>
    <w:rsid w:val="00B16F22"/>
    <w:rsid w:val="00B16F3A"/>
    <w:rsid w:val="00B16F40"/>
    <w:rsid w:val="00B171B3"/>
    <w:rsid w:val="00B17306"/>
    <w:rsid w:val="00B17444"/>
    <w:rsid w:val="00B17467"/>
    <w:rsid w:val="00B1776C"/>
    <w:rsid w:val="00B1777D"/>
    <w:rsid w:val="00B177A2"/>
    <w:rsid w:val="00B177BF"/>
    <w:rsid w:val="00B17825"/>
    <w:rsid w:val="00B1791D"/>
    <w:rsid w:val="00B17A0D"/>
    <w:rsid w:val="00B17A7A"/>
    <w:rsid w:val="00B17AF7"/>
    <w:rsid w:val="00B17CB9"/>
    <w:rsid w:val="00B17D1E"/>
    <w:rsid w:val="00B17E28"/>
    <w:rsid w:val="00B17F4F"/>
    <w:rsid w:val="00B1F9A4"/>
    <w:rsid w:val="00B200C0"/>
    <w:rsid w:val="00B2015F"/>
    <w:rsid w:val="00B20240"/>
    <w:rsid w:val="00B20370"/>
    <w:rsid w:val="00B2057A"/>
    <w:rsid w:val="00B20638"/>
    <w:rsid w:val="00B208DE"/>
    <w:rsid w:val="00B208FE"/>
    <w:rsid w:val="00B2098A"/>
    <w:rsid w:val="00B20B43"/>
    <w:rsid w:val="00B20BF1"/>
    <w:rsid w:val="00B20FD6"/>
    <w:rsid w:val="00B21413"/>
    <w:rsid w:val="00B21448"/>
    <w:rsid w:val="00B2154F"/>
    <w:rsid w:val="00B215BE"/>
    <w:rsid w:val="00B215F4"/>
    <w:rsid w:val="00B2166B"/>
    <w:rsid w:val="00B217AF"/>
    <w:rsid w:val="00B21886"/>
    <w:rsid w:val="00B2188B"/>
    <w:rsid w:val="00B21B69"/>
    <w:rsid w:val="00B21B78"/>
    <w:rsid w:val="00B21C15"/>
    <w:rsid w:val="00B21D9F"/>
    <w:rsid w:val="00B21F24"/>
    <w:rsid w:val="00B21FBB"/>
    <w:rsid w:val="00B22125"/>
    <w:rsid w:val="00B22230"/>
    <w:rsid w:val="00B2224F"/>
    <w:rsid w:val="00B2238B"/>
    <w:rsid w:val="00B225BC"/>
    <w:rsid w:val="00B227B3"/>
    <w:rsid w:val="00B227C4"/>
    <w:rsid w:val="00B22997"/>
    <w:rsid w:val="00B22A88"/>
    <w:rsid w:val="00B22AEF"/>
    <w:rsid w:val="00B22BEA"/>
    <w:rsid w:val="00B22D5F"/>
    <w:rsid w:val="00B22D84"/>
    <w:rsid w:val="00B22E1B"/>
    <w:rsid w:val="00B22E90"/>
    <w:rsid w:val="00B22EAE"/>
    <w:rsid w:val="00B22F1E"/>
    <w:rsid w:val="00B23093"/>
    <w:rsid w:val="00B230C8"/>
    <w:rsid w:val="00B2325C"/>
    <w:rsid w:val="00B23281"/>
    <w:rsid w:val="00B23296"/>
    <w:rsid w:val="00B232A1"/>
    <w:rsid w:val="00B232FF"/>
    <w:rsid w:val="00B233F0"/>
    <w:rsid w:val="00B23530"/>
    <w:rsid w:val="00B2360D"/>
    <w:rsid w:val="00B2373E"/>
    <w:rsid w:val="00B23845"/>
    <w:rsid w:val="00B238FF"/>
    <w:rsid w:val="00B2397F"/>
    <w:rsid w:val="00B23A69"/>
    <w:rsid w:val="00B23B6C"/>
    <w:rsid w:val="00B23CAA"/>
    <w:rsid w:val="00B23D61"/>
    <w:rsid w:val="00B23F87"/>
    <w:rsid w:val="00B23F9D"/>
    <w:rsid w:val="00B24242"/>
    <w:rsid w:val="00B2431D"/>
    <w:rsid w:val="00B2432B"/>
    <w:rsid w:val="00B24443"/>
    <w:rsid w:val="00B244C2"/>
    <w:rsid w:val="00B24509"/>
    <w:rsid w:val="00B245F7"/>
    <w:rsid w:val="00B24702"/>
    <w:rsid w:val="00B247F5"/>
    <w:rsid w:val="00B24B1D"/>
    <w:rsid w:val="00B24B7C"/>
    <w:rsid w:val="00B24B7D"/>
    <w:rsid w:val="00B24C56"/>
    <w:rsid w:val="00B250BE"/>
    <w:rsid w:val="00B25314"/>
    <w:rsid w:val="00B2531E"/>
    <w:rsid w:val="00B25394"/>
    <w:rsid w:val="00B25645"/>
    <w:rsid w:val="00B25A08"/>
    <w:rsid w:val="00B25B4D"/>
    <w:rsid w:val="00B25C15"/>
    <w:rsid w:val="00B25C8D"/>
    <w:rsid w:val="00B25E99"/>
    <w:rsid w:val="00B26041"/>
    <w:rsid w:val="00B260C0"/>
    <w:rsid w:val="00B2614C"/>
    <w:rsid w:val="00B2618A"/>
    <w:rsid w:val="00B261F2"/>
    <w:rsid w:val="00B26272"/>
    <w:rsid w:val="00B262FA"/>
    <w:rsid w:val="00B26333"/>
    <w:rsid w:val="00B26389"/>
    <w:rsid w:val="00B2639D"/>
    <w:rsid w:val="00B263E3"/>
    <w:rsid w:val="00B266B9"/>
    <w:rsid w:val="00B26808"/>
    <w:rsid w:val="00B26842"/>
    <w:rsid w:val="00B2686D"/>
    <w:rsid w:val="00B26938"/>
    <w:rsid w:val="00B26A1D"/>
    <w:rsid w:val="00B26A9E"/>
    <w:rsid w:val="00B26B7D"/>
    <w:rsid w:val="00B26BEA"/>
    <w:rsid w:val="00B26D9A"/>
    <w:rsid w:val="00B26DEE"/>
    <w:rsid w:val="00B26FC3"/>
    <w:rsid w:val="00B26FE0"/>
    <w:rsid w:val="00B27159"/>
    <w:rsid w:val="00B271D9"/>
    <w:rsid w:val="00B27309"/>
    <w:rsid w:val="00B273D5"/>
    <w:rsid w:val="00B27571"/>
    <w:rsid w:val="00B276AD"/>
    <w:rsid w:val="00B277A9"/>
    <w:rsid w:val="00B27990"/>
    <w:rsid w:val="00B27A5B"/>
    <w:rsid w:val="00B27B1F"/>
    <w:rsid w:val="00B27B80"/>
    <w:rsid w:val="00B27C26"/>
    <w:rsid w:val="00B27D4D"/>
    <w:rsid w:val="00B27DCF"/>
    <w:rsid w:val="00B27F51"/>
    <w:rsid w:val="00B301E7"/>
    <w:rsid w:val="00B3024C"/>
    <w:rsid w:val="00B3035E"/>
    <w:rsid w:val="00B303F6"/>
    <w:rsid w:val="00B304C5"/>
    <w:rsid w:val="00B304FF"/>
    <w:rsid w:val="00B3068D"/>
    <w:rsid w:val="00B306AB"/>
    <w:rsid w:val="00B3099A"/>
    <w:rsid w:val="00B309C4"/>
    <w:rsid w:val="00B309FA"/>
    <w:rsid w:val="00B30AA7"/>
    <w:rsid w:val="00B30AD9"/>
    <w:rsid w:val="00B30E44"/>
    <w:rsid w:val="00B30ED0"/>
    <w:rsid w:val="00B30F6F"/>
    <w:rsid w:val="00B3102C"/>
    <w:rsid w:val="00B3108E"/>
    <w:rsid w:val="00B311C1"/>
    <w:rsid w:val="00B31326"/>
    <w:rsid w:val="00B31541"/>
    <w:rsid w:val="00B3158C"/>
    <w:rsid w:val="00B31622"/>
    <w:rsid w:val="00B316CE"/>
    <w:rsid w:val="00B316D6"/>
    <w:rsid w:val="00B316FE"/>
    <w:rsid w:val="00B31869"/>
    <w:rsid w:val="00B31954"/>
    <w:rsid w:val="00B31B34"/>
    <w:rsid w:val="00B31C10"/>
    <w:rsid w:val="00B31EBD"/>
    <w:rsid w:val="00B31EC3"/>
    <w:rsid w:val="00B31F08"/>
    <w:rsid w:val="00B31F9A"/>
    <w:rsid w:val="00B32012"/>
    <w:rsid w:val="00B3208D"/>
    <w:rsid w:val="00B3212A"/>
    <w:rsid w:val="00B32142"/>
    <w:rsid w:val="00B32148"/>
    <w:rsid w:val="00B3226C"/>
    <w:rsid w:val="00B323A2"/>
    <w:rsid w:val="00B32472"/>
    <w:rsid w:val="00B324B9"/>
    <w:rsid w:val="00B324C8"/>
    <w:rsid w:val="00B3251D"/>
    <w:rsid w:val="00B3253A"/>
    <w:rsid w:val="00B325D2"/>
    <w:rsid w:val="00B32688"/>
    <w:rsid w:val="00B326D8"/>
    <w:rsid w:val="00B32706"/>
    <w:rsid w:val="00B32797"/>
    <w:rsid w:val="00B327CF"/>
    <w:rsid w:val="00B3291D"/>
    <w:rsid w:val="00B32AE3"/>
    <w:rsid w:val="00B32B01"/>
    <w:rsid w:val="00B32CCC"/>
    <w:rsid w:val="00B32CEB"/>
    <w:rsid w:val="00B32D29"/>
    <w:rsid w:val="00B32DA7"/>
    <w:rsid w:val="00B32E5E"/>
    <w:rsid w:val="00B32E6D"/>
    <w:rsid w:val="00B3308D"/>
    <w:rsid w:val="00B330D8"/>
    <w:rsid w:val="00B3317C"/>
    <w:rsid w:val="00B3333E"/>
    <w:rsid w:val="00B3335A"/>
    <w:rsid w:val="00B3351A"/>
    <w:rsid w:val="00B335D9"/>
    <w:rsid w:val="00B3363E"/>
    <w:rsid w:val="00B33CD1"/>
    <w:rsid w:val="00B33CEF"/>
    <w:rsid w:val="00B33D5A"/>
    <w:rsid w:val="00B33EFB"/>
    <w:rsid w:val="00B34085"/>
    <w:rsid w:val="00B34170"/>
    <w:rsid w:val="00B3445F"/>
    <w:rsid w:val="00B345DE"/>
    <w:rsid w:val="00B3475E"/>
    <w:rsid w:val="00B34770"/>
    <w:rsid w:val="00B34903"/>
    <w:rsid w:val="00B34AE1"/>
    <w:rsid w:val="00B34C5A"/>
    <w:rsid w:val="00B34D19"/>
    <w:rsid w:val="00B34DD4"/>
    <w:rsid w:val="00B34E1C"/>
    <w:rsid w:val="00B34F41"/>
    <w:rsid w:val="00B35101"/>
    <w:rsid w:val="00B35265"/>
    <w:rsid w:val="00B352B8"/>
    <w:rsid w:val="00B35317"/>
    <w:rsid w:val="00B353BF"/>
    <w:rsid w:val="00B3552B"/>
    <w:rsid w:val="00B35663"/>
    <w:rsid w:val="00B356D9"/>
    <w:rsid w:val="00B356FB"/>
    <w:rsid w:val="00B35725"/>
    <w:rsid w:val="00B35843"/>
    <w:rsid w:val="00B35B6F"/>
    <w:rsid w:val="00B35E99"/>
    <w:rsid w:val="00B35F44"/>
    <w:rsid w:val="00B360A5"/>
    <w:rsid w:val="00B3629F"/>
    <w:rsid w:val="00B36379"/>
    <w:rsid w:val="00B363D2"/>
    <w:rsid w:val="00B363DC"/>
    <w:rsid w:val="00B363FD"/>
    <w:rsid w:val="00B367AC"/>
    <w:rsid w:val="00B368D3"/>
    <w:rsid w:val="00B36AE7"/>
    <w:rsid w:val="00B36BDA"/>
    <w:rsid w:val="00B36D9A"/>
    <w:rsid w:val="00B36E90"/>
    <w:rsid w:val="00B36FF9"/>
    <w:rsid w:val="00B3715A"/>
    <w:rsid w:val="00B37252"/>
    <w:rsid w:val="00B37358"/>
    <w:rsid w:val="00B374C5"/>
    <w:rsid w:val="00B37556"/>
    <w:rsid w:val="00B37622"/>
    <w:rsid w:val="00B376C6"/>
    <w:rsid w:val="00B376F0"/>
    <w:rsid w:val="00B377A1"/>
    <w:rsid w:val="00B379C7"/>
    <w:rsid w:val="00B37A18"/>
    <w:rsid w:val="00B37AB7"/>
    <w:rsid w:val="00B37ACD"/>
    <w:rsid w:val="00B37AE1"/>
    <w:rsid w:val="00B37D86"/>
    <w:rsid w:val="00B37EDA"/>
    <w:rsid w:val="00B37FDA"/>
    <w:rsid w:val="00B40177"/>
    <w:rsid w:val="00B401E7"/>
    <w:rsid w:val="00B40407"/>
    <w:rsid w:val="00B40568"/>
    <w:rsid w:val="00B40789"/>
    <w:rsid w:val="00B407A0"/>
    <w:rsid w:val="00B4080C"/>
    <w:rsid w:val="00B408B7"/>
    <w:rsid w:val="00B4099A"/>
    <w:rsid w:val="00B40B0E"/>
    <w:rsid w:val="00B40B6B"/>
    <w:rsid w:val="00B40BAA"/>
    <w:rsid w:val="00B40BD3"/>
    <w:rsid w:val="00B40C41"/>
    <w:rsid w:val="00B40C7F"/>
    <w:rsid w:val="00B40E47"/>
    <w:rsid w:val="00B41021"/>
    <w:rsid w:val="00B411CC"/>
    <w:rsid w:val="00B4125D"/>
    <w:rsid w:val="00B413FB"/>
    <w:rsid w:val="00B41473"/>
    <w:rsid w:val="00B41578"/>
    <w:rsid w:val="00B415CE"/>
    <w:rsid w:val="00B4162B"/>
    <w:rsid w:val="00B4164B"/>
    <w:rsid w:val="00B417B9"/>
    <w:rsid w:val="00B41877"/>
    <w:rsid w:val="00B41931"/>
    <w:rsid w:val="00B41981"/>
    <w:rsid w:val="00B41B5F"/>
    <w:rsid w:val="00B41B69"/>
    <w:rsid w:val="00B41B85"/>
    <w:rsid w:val="00B41C53"/>
    <w:rsid w:val="00B41D74"/>
    <w:rsid w:val="00B41DD5"/>
    <w:rsid w:val="00B41DFF"/>
    <w:rsid w:val="00B41FB9"/>
    <w:rsid w:val="00B420D1"/>
    <w:rsid w:val="00B4213D"/>
    <w:rsid w:val="00B42368"/>
    <w:rsid w:val="00B4248A"/>
    <w:rsid w:val="00B424D2"/>
    <w:rsid w:val="00B425A9"/>
    <w:rsid w:val="00B428DD"/>
    <w:rsid w:val="00B428EC"/>
    <w:rsid w:val="00B42A96"/>
    <w:rsid w:val="00B42AAE"/>
    <w:rsid w:val="00B42B17"/>
    <w:rsid w:val="00B42B6B"/>
    <w:rsid w:val="00B42B7C"/>
    <w:rsid w:val="00B42C72"/>
    <w:rsid w:val="00B42C9F"/>
    <w:rsid w:val="00B42D9F"/>
    <w:rsid w:val="00B42DB0"/>
    <w:rsid w:val="00B42F7D"/>
    <w:rsid w:val="00B43171"/>
    <w:rsid w:val="00B4318C"/>
    <w:rsid w:val="00B431FB"/>
    <w:rsid w:val="00B4321D"/>
    <w:rsid w:val="00B4325F"/>
    <w:rsid w:val="00B433E1"/>
    <w:rsid w:val="00B43508"/>
    <w:rsid w:val="00B436A1"/>
    <w:rsid w:val="00B43776"/>
    <w:rsid w:val="00B4392C"/>
    <w:rsid w:val="00B43971"/>
    <w:rsid w:val="00B439A1"/>
    <w:rsid w:val="00B43A08"/>
    <w:rsid w:val="00B43AAE"/>
    <w:rsid w:val="00B43B24"/>
    <w:rsid w:val="00B43B2A"/>
    <w:rsid w:val="00B43B6F"/>
    <w:rsid w:val="00B43C15"/>
    <w:rsid w:val="00B43C43"/>
    <w:rsid w:val="00B4401E"/>
    <w:rsid w:val="00B44094"/>
    <w:rsid w:val="00B44261"/>
    <w:rsid w:val="00B443A2"/>
    <w:rsid w:val="00B44414"/>
    <w:rsid w:val="00B445A5"/>
    <w:rsid w:val="00B4484A"/>
    <w:rsid w:val="00B44946"/>
    <w:rsid w:val="00B44AC8"/>
    <w:rsid w:val="00B44B01"/>
    <w:rsid w:val="00B44B94"/>
    <w:rsid w:val="00B44BAA"/>
    <w:rsid w:val="00B44C2B"/>
    <w:rsid w:val="00B44C4D"/>
    <w:rsid w:val="00B44CF0"/>
    <w:rsid w:val="00B44F54"/>
    <w:rsid w:val="00B44FCC"/>
    <w:rsid w:val="00B45003"/>
    <w:rsid w:val="00B450CD"/>
    <w:rsid w:val="00B451BF"/>
    <w:rsid w:val="00B45208"/>
    <w:rsid w:val="00B45538"/>
    <w:rsid w:val="00B455B6"/>
    <w:rsid w:val="00B455D6"/>
    <w:rsid w:val="00B457CA"/>
    <w:rsid w:val="00B45922"/>
    <w:rsid w:val="00B45A77"/>
    <w:rsid w:val="00B45A85"/>
    <w:rsid w:val="00B45A9D"/>
    <w:rsid w:val="00B45B4A"/>
    <w:rsid w:val="00B45CFC"/>
    <w:rsid w:val="00B45D5A"/>
    <w:rsid w:val="00B45D5F"/>
    <w:rsid w:val="00B45DCC"/>
    <w:rsid w:val="00B45E95"/>
    <w:rsid w:val="00B45F0D"/>
    <w:rsid w:val="00B46162"/>
    <w:rsid w:val="00B461F8"/>
    <w:rsid w:val="00B4623E"/>
    <w:rsid w:val="00B462D3"/>
    <w:rsid w:val="00B46366"/>
    <w:rsid w:val="00B46595"/>
    <w:rsid w:val="00B46630"/>
    <w:rsid w:val="00B4663A"/>
    <w:rsid w:val="00B466BE"/>
    <w:rsid w:val="00B4684A"/>
    <w:rsid w:val="00B46877"/>
    <w:rsid w:val="00B468FB"/>
    <w:rsid w:val="00B46924"/>
    <w:rsid w:val="00B46AF1"/>
    <w:rsid w:val="00B46B05"/>
    <w:rsid w:val="00B46B54"/>
    <w:rsid w:val="00B46CC7"/>
    <w:rsid w:val="00B46D3A"/>
    <w:rsid w:val="00B46D9F"/>
    <w:rsid w:val="00B46E2C"/>
    <w:rsid w:val="00B46F02"/>
    <w:rsid w:val="00B4702F"/>
    <w:rsid w:val="00B47138"/>
    <w:rsid w:val="00B471F8"/>
    <w:rsid w:val="00B47310"/>
    <w:rsid w:val="00B47371"/>
    <w:rsid w:val="00B4748B"/>
    <w:rsid w:val="00B47499"/>
    <w:rsid w:val="00B47509"/>
    <w:rsid w:val="00B47657"/>
    <w:rsid w:val="00B47757"/>
    <w:rsid w:val="00B47771"/>
    <w:rsid w:val="00B4791B"/>
    <w:rsid w:val="00B47981"/>
    <w:rsid w:val="00B47C00"/>
    <w:rsid w:val="00B47CDB"/>
    <w:rsid w:val="00B47DF8"/>
    <w:rsid w:val="00B47E40"/>
    <w:rsid w:val="00B47F05"/>
    <w:rsid w:val="00B47F69"/>
    <w:rsid w:val="00B500B1"/>
    <w:rsid w:val="00B5018D"/>
    <w:rsid w:val="00B50215"/>
    <w:rsid w:val="00B50334"/>
    <w:rsid w:val="00B50443"/>
    <w:rsid w:val="00B5055C"/>
    <w:rsid w:val="00B506C3"/>
    <w:rsid w:val="00B506CA"/>
    <w:rsid w:val="00B5070A"/>
    <w:rsid w:val="00B50809"/>
    <w:rsid w:val="00B50826"/>
    <w:rsid w:val="00B5097A"/>
    <w:rsid w:val="00B50BE7"/>
    <w:rsid w:val="00B50C2F"/>
    <w:rsid w:val="00B50C4C"/>
    <w:rsid w:val="00B50C70"/>
    <w:rsid w:val="00B50CCB"/>
    <w:rsid w:val="00B50F90"/>
    <w:rsid w:val="00B50F9A"/>
    <w:rsid w:val="00B51012"/>
    <w:rsid w:val="00B51017"/>
    <w:rsid w:val="00B511D7"/>
    <w:rsid w:val="00B514ED"/>
    <w:rsid w:val="00B5178F"/>
    <w:rsid w:val="00B51870"/>
    <w:rsid w:val="00B5188F"/>
    <w:rsid w:val="00B518C9"/>
    <w:rsid w:val="00B5191E"/>
    <w:rsid w:val="00B51948"/>
    <w:rsid w:val="00B519D2"/>
    <w:rsid w:val="00B51BA8"/>
    <w:rsid w:val="00B51C03"/>
    <w:rsid w:val="00B51C2F"/>
    <w:rsid w:val="00B51C61"/>
    <w:rsid w:val="00B51D90"/>
    <w:rsid w:val="00B51E16"/>
    <w:rsid w:val="00B520D3"/>
    <w:rsid w:val="00B521A0"/>
    <w:rsid w:val="00B52224"/>
    <w:rsid w:val="00B5227C"/>
    <w:rsid w:val="00B52409"/>
    <w:rsid w:val="00B52419"/>
    <w:rsid w:val="00B52499"/>
    <w:rsid w:val="00B525F8"/>
    <w:rsid w:val="00B5262D"/>
    <w:rsid w:val="00B52667"/>
    <w:rsid w:val="00B526A1"/>
    <w:rsid w:val="00B52846"/>
    <w:rsid w:val="00B52902"/>
    <w:rsid w:val="00B52954"/>
    <w:rsid w:val="00B52A82"/>
    <w:rsid w:val="00B52B82"/>
    <w:rsid w:val="00B52C03"/>
    <w:rsid w:val="00B52C56"/>
    <w:rsid w:val="00B52CD5"/>
    <w:rsid w:val="00B52D9C"/>
    <w:rsid w:val="00B52F9A"/>
    <w:rsid w:val="00B52FA2"/>
    <w:rsid w:val="00B52FFF"/>
    <w:rsid w:val="00B5320C"/>
    <w:rsid w:val="00B53236"/>
    <w:rsid w:val="00B532E7"/>
    <w:rsid w:val="00B533B0"/>
    <w:rsid w:val="00B533E0"/>
    <w:rsid w:val="00B5343B"/>
    <w:rsid w:val="00B534ED"/>
    <w:rsid w:val="00B5352D"/>
    <w:rsid w:val="00B5364E"/>
    <w:rsid w:val="00B5373D"/>
    <w:rsid w:val="00B53753"/>
    <w:rsid w:val="00B537AA"/>
    <w:rsid w:val="00B537BA"/>
    <w:rsid w:val="00B5397F"/>
    <w:rsid w:val="00B53B8B"/>
    <w:rsid w:val="00B53BAB"/>
    <w:rsid w:val="00B53C45"/>
    <w:rsid w:val="00B53D55"/>
    <w:rsid w:val="00B53D6F"/>
    <w:rsid w:val="00B53F65"/>
    <w:rsid w:val="00B53FDB"/>
    <w:rsid w:val="00B5409A"/>
    <w:rsid w:val="00B54345"/>
    <w:rsid w:val="00B54357"/>
    <w:rsid w:val="00B5435B"/>
    <w:rsid w:val="00B54411"/>
    <w:rsid w:val="00B54497"/>
    <w:rsid w:val="00B5454B"/>
    <w:rsid w:val="00B54563"/>
    <w:rsid w:val="00B545FF"/>
    <w:rsid w:val="00B5465F"/>
    <w:rsid w:val="00B546D5"/>
    <w:rsid w:val="00B5495B"/>
    <w:rsid w:val="00B54B3E"/>
    <w:rsid w:val="00B54BA4"/>
    <w:rsid w:val="00B54BC4"/>
    <w:rsid w:val="00B54C1E"/>
    <w:rsid w:val="00B54CC0"/>
    <w:rsid w:val="00B54E47"/>
    <w:rsid w:val="00B54F14"/>
    <w:rsid w:val="00B54F69"/>
    <w:rsid w:val="00B54F9F"/>
    <w:rsid w:val="00B55058"/>
    <w:rsid w:val="00B55412"/>
    <w:rsid w:val="00B55438"/>
    <w:rsid w:val="00B554BD"/>
    <w:rsid w:val="00B55574"/>
    <w:rsid w:val="00B5558E"/>
    <w:rsid w:val="00B5568B"/>
    <w:rsid w:val="00B55697"/>
    <w:rsid w:val="00B556AB"/>
    <w:rsid w:val="00B55844"/>
    <w:rsid w:val="00B55D41"/>
    <w:rsid w:val="00B5604A"/>
    <w:rsid w:val="00B56080"/>
    <w:rsid w:val="00B562B3"/>
    <w:rsid w:val="00B562BF"/>
    <w:rsid w:val="00B5652D"/>
    <w:rsid w:val="00B565A0"/>
    <w:rsid w:val="00B565D4"/>
    <w:rsid w:val="00B56632"/>
    <w:rsid w:val="00B5664D"/>
    <w:rsid w:val="00B5678C"/>
    <w:rsid w:val="00B5687A"/>
    <w:rsid w:val="00B56A0E"/>
    <w:rsid w:val="00B56A73"/>
    <w:rsid w:val="00B56AF6"/>
    <w:rsid w:val="00B56AF9"/>
    <w:rsid w:val="00B56C66"/>
    <w:rsid w:val="00B56C9F"/>
    <w:rsid w:val="00B56D49"/>
    <w:rsid w:val="00B56E43"/>
    <w:rsid w:val="00B56E84"/>
    <w:rsid w:val="00B56EDA"/>
    <w:rsid w:val="00B56FDA"/>
    <w:rsid w:val="00B57371"/>
    <w:rsid w:val="00B57446"/>
    <w:rsid w:val="00B575CB"/>
    <w:rsid w:val="00B5763D"/>
    <w:rsid w:val="00B57643"/>
    <w:rsid w:val="00B576BA"/>
    <w:rsid w:val="00B5779F"/>
    <w:rsid w:val="00B57802"/>
    <w:rsid w:val="00B57823"/>
    <w:rsid w:val="00B579C0"/>
    <w:rsid w:val="00B57A6A"/>
    <w:rsid w:val="00B57C3F"/>
    <w:rsid w:val="00B57CE7"/>
    <w:rsid w:val="00B57DC4"/>
    <w:rsid w:val="00B57E71"/>
    <w:rsid w:val="00B57FA5"/>
    <w:rsid w:val="00B60006"/>
    <w:rsid w:val="00B60079"/>
    <w:rsid w:val="00B602A6"/>
    <w:rsid w:val="00B603E0"/>
    <w:rsid w:val="00B60401"/>
    <w:rsid w:val="00B6057D"/>
    <w:rsid w:val="00B6063E"/>
    <w:rsid w:val="00B60666"/>
    <w:rsid w:val="00B606D5"/>
    <w:rsid w:val="00B60853"/>
    <w:rsid w:val="00B60A18"/>
    <w:rsid w:val="00B60B4F"/>
    <w:rsid w:val="00B60C18"/>
    <w:rsid w:val="00B60D64"/>
    <w:rsid w:val="00B60EA2"/>
    <w:rsid w:val="00B60F7F"/>
    <w:rsid w:val="00B6101A"/>
    <w:rsid w:val="00B61162"/>
    <w:rsid w:val="00B612C5"/>
    <w:rsid w:val="00B612DB"/>
    <w:rsid w:val="00B61387"/>
    <w:rsid w:val="00B6141F"/>
    <w:rsid w:val="00B614D7"/>
    <w:rsid w:val="00B61566"/>
    <w:rsid w:val="00B615E3"/>
    <w:rsid w:val="00B6174F"/>
    <w:rsid w:val="00B618BB"/>
    <w:rsid w:val="00B61C0A"/>
    <w:rsid w:val="00B61EE6"/>
    <w:rsid w:val="00B61F39"/>
    <w:rsid w:val="00B61FF6"/>
    <w:rsid w:val="00B6221B"/>
    <w:rsid w:val="00B62301"/>
    <w:rsid w:val="00B62395"/>
    <w:rsid w:val="00B6247F"/>
    <w:rsid w:val="00B6269C"/>
    <w:rsid w:val="00B628E3"/>
    <w:rsid w:val="00B62924"/>
    <w:rsid w:val="00B62DBE"/>
    <w:rsid w:val="00B62E6B"/>
    <w:rsid w:val="00B62FB7"/>
    <w:rsid w:val="00B63010"/>
    <w:rsid w:val="00B6307F"/>
    <w:rsid w:val="00B63109"/>
    <w:rsid w:val="00B633F8"/>
    <w:rsid w:val="00B63442"/>
    <w:rsid w:val="00B6353A"/>
    <w:rsid w:val="00B63622"/>
    <w:rsid w:val="00B63921"/>
    <w:rsid w:val="00B63985"/>
    <w:rsid w:val="00B63D1F"/>
    <w:rsid w:val="00B63D57"/>
    <w:rsid w:val="00B63E81"/>
    <w:rsid w:val="00B641DF"/>
    <w:rsid w:val="00B6421A"/>
    <w:rsid w:val="00B64414"/>
    <w:rsid w:val="00B6446E"/>
    <w:rsid w:val="00B644A6"/>
    <w:rsid w:val="00B64620"/>
    <w:rsid w:val="00B6466B"/>
    <w:rsid w:val="00B64A4F"/>
    <w:rsid w:val="00B64A64"/>
    <w:rsid w:val="00B64AFA"/>
    <w:rsid w:val="00B64B28"/>
    <w:rsid w:val="00B64D02"/>
    <w:rsid w:val="00B64F40"/>
    <w:rsid w:val="00B64F7D"/>
    <w:rsid w:val="00B650AC"/>
    <w:rsid w:val="00B650D0"/>
    <w:rsid w:val="00B6517F"/>
    <w:rsid w:val="00B6525D"/>
    <w:rsid w:val="00B65362"/>
    <w:rsid w:val="00B654E5"/>
    <w:rsid w:val="00B65551"/>
    <w:rsid w:val="00B65559"/>
    <w:rsid w:val="00B655CD"/>
    <w:rsid w:val="00B6560E"/>
    <w:rsid w:val="00B65783"/>
    <w:rsid w:val="00B657B6"/>
    <w:rsid w:val="00B658E8"/>
    <w:rsid w:val="00B65ABA"/>
    <w:rsid w:val="00B65ADC"/>
    <w:rsid w:val="00B65BAB"/>
    <w:rsid w:val="00B65D85"/>
    <w:rsid w:val="00B65EC2"/>
    <w:rsid w:val="00B65F47"/>
    <w:rsid w:val="00B660A4"/>
    <w:rsid w:val="00B660C4"/>
    <w:rsid w:val="00B66130"/>
    <w:rsid w:val="00B6646E"/>
    <w:rsid w:val="00B666CF"/>
    <w:rsid w:val="00B669BC"/>
    <w:rsid w:val="00B66B68"/>
    <w:rsid w:val="00B66B69"/>
    <w:rsid w:val="00B66D33"/>
    <w:rsid w:val="00B670B4"/>
    <w:rsid w:val="00B670F3"/>
    <w:rsid w:val="00B67127"/>
    <w:rsid w:val="00B6724B"/>
    <w:rsid w:val="00B67340"/>
    <w:rsid w:val="00B6768A"/>
    <w:rsid w:val="00B6788E"/>
    <w:rsid w:val="00B6790F"/>
    <w:rsid w:val="00B67C57"/>
    <w:rsid w:val="00B67E77"/>
    <w:rsid w:val="00B6D40E"/>
    <w:rsid w:val="00B7015A"/>
    <w:rsid w:val="00B702C6"/>
    <w:rsid w:val="00B703A1"/>
    <w:rsid w:val="00B7048B"/>
    <w:rsid w:val="00B7080C"/>
    <w:rsid w:val="00B70900"/>
    <w:rsid w:val="00B7093E"/>
    <w:rsid w:val="00B709FB"/>
    <w:rsid w:val="00B70A2F"/>
    <w:rsid w:val="00B70F89"/>
    <w:rsid w:val="00B7108B"/>
    <w:rsid w:val="00B71117"/>
    <w:rsid w:val="00B71138"/>
    <w:rsid w:val="00B71214"/>
    <w:rsid w:val="00B71308"/>
    <w:rsid w:val="00B7131D"/>
    <w:rsid w:val="00B714E2"/>
    <w:rsid w:val="00B7165F"/>
    <w:rsid w:val="00B71745"/>
    <w:rsid w:val="00B7188E"/>
    <w:rsid w:val="00B71938"/>
    <w:rsid w:val="00B71AD7"/>
    <w:rsid w:val="00B71B3B"/>
    <w:rsid w:val="00B71D0F"/>
    <w:rsid w:val="00B71DC7"/>
    <w:rsid w:val="00B71E30"/>
    <w:rsid w:val="00B71E58"/>
    <w:rsid w:val="00B71E87"/>
    <w:rsid w:val="00B71F00"/>
    <w:rsid w:val="00B71FCE"/>
    <w:rsid w:val="00B72028"/>
    <w:rsid w:val="00B7214B"/>
    <w:rsid w:val="00B722C2"/>
    <w:rsid w:val="00B72351"/>
    <w:rsid w:val="00B723E5"/>
    <w:rsid w:val="00B724FD"/>
    <w:rsid w:val="00B725DA"/>
    <w:rsid w:val="00B726E2"/>
    <w:rsid w:val="00B7271D"/>
    <w:rsid w:val="00B727AA"/>
    <w:rsid w:val="00B727E5"/>
    <w:rsid w:val="00B7283B"/>
    <w:rsid w:val="00B729C7"/>
    <w:rsid w:val="00B72A89"/>
    <w:rsid w:val="00B72AF7"/>
    <w:rsid w:val="00B72B43"/>
    <w:rsid w:val="00B72B5A"/>
    <w:rsid w:val="00B72FAB"/>
    <w:rsid w:val="00B72FB0"/>
    <w:rsid w:val="00B73028"/>
    <w:rsid w:val="00B73173"/>
    <w:rsid w:val="00B7338E"/>
    <w:rsid w:val="00B733F0"/>
    <w:rsid w:val="00B73538"/>
    <w:rsid w:val="00B735D3"/>
    <w:rsid w:val="00B736AA"/>
    <w:rsid w:val="00B73ACF"/>
    <w:rsid w:val="00B73BC3"/>
    <w:rsid w:val="00B73C7D"/>
    <w:rsid w:val="00B73E5F"/>
    <w:rsid w:val="00B73E62"/>
    <w:rsid w:val="00B73EE5"/>
    <w:rsid w:val="00B73FD9"/>
    <w:rsid w:val="00B740F9"/>
    <w:rsid w:val="00B74359"/>
    <w:rsid w:val="00B7435C"/>
    <w:rsid w:val="00B747C7"/>
    <w:rsid w:val="00B748C7"/>
    <w:rsid w:val="00B74C39"/>
    <w:rsid w:val="00B74E1D"/>
    <w:rsid w:val="00B74E95"/>
    <w:rsid w:val="00B74F65"/>
    <w:rsid w:val="00B750C7"/>
    <w:rsid w:val="00B7516E"/>
    <w:rsid w:val="00B7522D"/>
    <w:rsid w:val="00B752E6"/>
    <w:rsid w:val="00B75356"/>
    <w:rsid w:val="00B7558A"/>
    <w:rsid w:val="00B755C7"/>
    <w:rsid w:val="00B7578F"/>
    <w:rsid w:val="00B75826"/>
    <w:rsid w:val="00B7590E"/>
    <w:rsid w:val="00B75BA5"/>
    <w:rsid w:val="00B75C3F"/>
    <w:rsid w:val="00B75CDE"/>
    <w:rsid w:val="00B75D01"/>
    <w:rsid w:val="00B76017"/>
    <w:rsid w:val="00B760B0"/>
    <w:rsid w:val="00B76228"/>
    <w:rsid w:val="00B76231"/>
    <w:rsid w:val="00B7646F"/>
    <w:rsid w:val="00B76655"/>
    <w:rsid w:val="00B76695"/>
    <w:rsid w:val="00B768BB"/>
    <w:rsid w:val="00B76915"/>
    <w:rsid w:val="00B769D4"/>
    <w:rsid w:val="00B76A98"/>
    <w:rsid w:val="00B76B7A"/>
    <w:rsid w:val="00B76D76"/>
    <w:rsid w:val="00B76E76"/>
    <w:rsid w:val="00B76F05"/>
    <w:rsid w:val="00B76FF9"/>
    <w:rsid w:val="00B77149"/>
    <w:rsid w:val="00B772C3"/>
    <w:rsid w:val="00B772E8"/>
    <w:rsid w:val="00B77434"/>
    <w:rsid w:val="00B77671"/>
    <w:rsid w:val="00B778F4"/>
    <w:rsid w:val="00B778F6"/>
    <w:rsid w:val="00B77A42"/>
    <w:rsid w:val="00B77A61"/>
    <w:rsid w:val="00B77A72"/>
    <w:rsid w:val="00B77B1D"/>
    <w:rsid w:val="00B77BE6"/>
    <w:rsid w:val="00B77DB5"/>
    <w:rsid w:val="00B77EAB"/>
    <w:rsid w:val="00B77FDE"/>
    <w:rsid w:val="00B800CA"/>
    <w:rsid w:val="00B8013C"/>
    <w:rsid w:val="00B801C3"/>
    <w:rsid w:val="00B8022A"/>
    <w:rsid w:val="00B8024F"/>
    <w:rsid w:val="00B803CB"/>
    <w:rsid w:val="00B8047A"/>
    <w:rsid w:val="00B805EA"/>
    <w:rsid w:val="00B8062A"/>
    <w:rsid w:val="00B80654"/>
    <w:rsid w:val="00B806A2"/>
    <w:rsid w:val="00B807B9"/>
    <w:rsid w:val="00B807CB"/>
    <w:rsid w:val="00B80992"/>
    <w:rsid w:val="00B809E1"/>
    <w:rsid w:val="00B80C84"/>
    <w:rsid w:val="00B80C97"/>
    <w:rsid w:val="00B80EFA"/>
    <w:rsid w:val="00B81030"/>
    <w:rsid w:val="00B81201"/>
    <w:rsid w:val="00B8136E"/>
    <w:rsid w:val="00B81587"/>
    <w:rsid w:val="00B81656"/>
    <w:rsid w:val="00B816A2"/>
    <w:rsid w:val="00B817D4"/>
    <w:rsid w:val="00B818C5"/>
    <w:rsid w:val="00B81AC8"/>
    <w:rsid w:val="00B81ADA"/>
    <w:rsid w:val="00B81C9C"/>
    <w:rsid w:val="00B81D40"/>
    <w:rsid w:val="00B81DC1"/>
    <w:rsid w:val="00B81FEF"/>
    <w:rsid w:val="00B82073"/>
    <w:rsid w:val="00B82092"/>
    <w:rsid w:val="00B82105"/>
    <w:rsid w:val="00B8216B"/>
    <w:rsid w:val="00B824CE"/>
    <w:rsid w:val="00B825C2"/>
    <w:rsid w:val="00B825ED"/>
    <w:rsid w:val="00B82B00"/>
    <w:rsid w:val="00B82B88"/>
    <w:rsid w:val="00B82B91"/>
    <w:rsid w:val="00B82BD4"/>
    <w:rsid w:val="00B82BD8"/>
    <w:rsid w:val="00B82D70"/>
    <w:rsid w:val="00B82DA5"/>
    <w:rsid w:val="00B82DE9"/>
    <w:rsid w:val="00B82E2F"/>
    <w:rsid w:val="00B82EF9"/>
    <w:rsid w:val="00B831BD"/>
    <w:rsid w:val="00B831E8"/>
    <w:rsid w:val="00B83244"/>
    <w:rsid w:val="00B83287"/>
    <w:rsid w:val="00B83356"/>
    <w:rsid w:val="00B833C2"/>
    <w:rsid w:val="00B833DC"/>
    <w:rsid w:val="00B83431"/>
    <w:rsid w:val="00B834AB"/>
    <w:rsid w:val="00B83603"/>
    <w:rsid w:val="00B83859"/>
    <w:rsid w:val="00B8389D"/>
    <w:rsid w:val="00B839FB"/>
    <w:rsid w:val="00B83A4B"/>
    <w:rsid w:val="00B83A9A"/>
    <w:rsid w:val="00B83B51"/>
    <w:rsid w:val="00B83C67"/>
    <w:rsid w:val="00B83D1B"/>
    <w:rsid w:val="00B83DA7"/>
    <w:rsid w:val="00B83DF5"/>
    <w:rsid w:val="00B83EF7"/>
    <w:rsid w:val="00B83F34"/>
    <w:rsid w:val="00B83F59"/>
    <w:rsid w:val="00B83FA4"/>
    <w:rsid w:val="00B840A0"/>
    <w:rsid w:val="00B840BD"/>
    <w:rsid w:val="00B84142"/>
    <w:rsid w:val="00B843DC"/>
    <w:rsid w:val="00B84484"/>
    <w:rsid w:val="00B84622"/>
    <w:rsid w:val="00B847A0"/>
    <w:rsid w:val="00B8495A"/>
    <w:rsid w:val="00B84980"/>
    <w:rsid w:val="00B84A3A"/>
    <w:rsid w:val="00B84AF2"/>
    <w:rsid w:val="00B84AF4"/>
    <w:rsid w:val="00B84BB1"/>
    <w:rsid w:val="00B84BC7"/>
    <w:rsid w:val="00B84BEE"/>
    <w:rsid w:val="00B84C8B"/>
    <w:rsid w:val="00B84CA8"/>
    <w:rsid w:val="00B84D81"/>
    <w:rsid w:val="00B84DBD"/>
    <w:rsid w:val="00B84E6B"/>
    <w:rsid w:val="00B84EBA"/>
    <w:rsid w:val="00B84EE9"/>
    <w:rsid w:val="00B84FF6"/>
    <w:rsid w:val="00B84FF8"/>
    <w:rsid w:val="00B8500C"/>
    <w:rsid w:val="00B85187"/>
    <w:rsid w:val="00B8522E"/>
    <w:rsid w:val="00B853B8"/>
    <w:rsid w:val="00B855CD"/>
    <w:rsid w:val="00B856C9"/>
    <w:rsid w:val="00B85804"/>
    <w:rsid w:val="00B85B2F"/>
    <w:rsid w:val="00B85CA7"/>
    <w:rsid w:val="00B85CC6"/>
    <w:rsid w:val="00B85DB8"/>
    <w:rsid w:val="00B85E13"/>
    <w:rsid w:val="00B85E60"/>
    <w:rsid w:val="00B85FAC"/>
    <w:rsid w:val="00B860D6"/>
    <w:rsid w:val="00B8633E"/>
    <w:rsid w:val="00B864E3"/>
    <w:rsid w:val="00B8666A"/>
    <w:rsid w:val="00B86689"/>
    <w:rsid w:val="00B866D6"/>
    <w:rsid w:val="00B86700"/>
    <w:rsid w:val="00B867A5"/>
    <w:rsid w:val="00B86804"/>
    <w:rsid w:val="00B86965"/>
    <w:rsid w:val="00B86B58"/>
    <w:rsid w:val="00B86BF1"/>
    <w:rsid w:val="00B86C0D"/>
    <w:rsid w:val="00B86DAD"/>
    <w:rsid w:val="00B87139"/>
    <w:rsid w:val="00B8720B"/>
    <w:rsid w:val="00B8733E"/>
    <w:rsid w:val="00B8743B"/>
    <w:rsid w:val="00B87749"/>
    <w:rsid w:val="00B878A9"/>
    <w:rsid w:val="00B87B0E"/>
    <w:rsid w:val="00B87D48"/>
    <w:rsid w:val="00B87D61"/>
    <w:rsid w:val="00B87F4B"/>
    <w:rsid w:val="00B87FB2"/>
    <w:rsid w:val="00B87FB5"/>
    <w:rsid w:val="00B8E83F"/>
    <w:rsid w:val="00B900A6"/>
    <w:rsid w:val="00B90281"/>
    <w:rsid w:val="00B904D0"/>
    <w:rsid w:val="00B90816"/>
    <w:rsid w:val="00B90B54"/>
    <w:rsid w:val="00B90B6B"/>
    <w:rsid w:val="00B90BC7"/>
    <w:rsid w:val="00B90CCF"/>
    <w:rsid w:val="00B90CD4"/>
    <w:rsid w:val="00B90D29"/>
    <w:rsid w:val="00B90EF0"/>
    <w:rsid w:val="00B91027"/>
    <w:rsid w:val="00B910DA"/>
    <w:rsid w:val="00B91108"/>
    <w:rsid w:val="00B911DA"/>
    <w:rsid w:val="00B9122E"/>
    <w:rsid w:val="00B9124E"/>
    <w:rsid w:val="00B9133E"/>
    <w:rsid w:val="00B915A0"/>
    <w:rsid w:val="00B916AE"/>
    <w:rsid w:val="00B916EF"/>
    <w:rsid w:val="00B918C0"/>
    <w:rsid w:val="00B918C5"/>
    <w:rsid w:val="00B918E8"/>
    <w:rsid w:val="00B91DDA"/>
    <w:rsid w:val="00B9204F"/>
    <w:rsid w:val="00B921FA"/>
    <w:rsid w:val="00B92249"/>
    <w:rsid w:val="00B92309"/>
    <w:rsid w:val="00B92313"/>
    <w:rsid w:val="00B92323"/>
    <w:rsid w:val="00B925D0"/>
    <w:rsid w:val="00B925ED"/>
    <w:rsid w:val="00B9272D"/>
    <w:rsid w:val="00B9273F"/>
    <w:rsid w:val="00B92774"/>
    <w:rsid w:val="00B92799"/>
    <w:rsid w:val="00B9286B"/>
    <w:rsid w:val="00B92A5F"/>
    <w:rsid w:val="00B92BBB"/>
    <w:rsid w:val="00B92C4C"/>
    <w:rsid w:val="00B92C58"/>
    <w:rsid w:val="00B92C59"/>
    <w:rsid w:val="00B92D35"/>
    <w:rsid w:val="00B92F22"/>
    <w:rsid w:val="00B92FAF"/>
    <w:rsid w:val="00B92FFD"/>
    <w:rsid w:val="00B93145"/>
    <w:rsid w:val="00B93178"/>
    <w:rsid w:val="00B932A7"/>
    <w:rsid w:val="00B9332F"/>
    <w:rsid w:val="00B933F6"/>
    <w:rsid w:val="00B934B9"/>
    <w:rsid w:val="00B934D2"/>
    <w:rsid w:val="00B9360A"/>
    <w:rsid w:val="00B93660"/>
    <w:rsid w:val="00B936D6"/>
    <w:rsid w:val="00B93728"/>
    <w:rsid w:val="00B938D0"/>
    <w:rsid w:val="00B93948"/>
    <w:rsid w:val="00B93958"/>
    <w:rsid w:val="00B93979"/>
    <w:rsid w:val="00B93AFB"/>
    <w:rsid w:val="00B93D2B"/>
    <w:rsid w:val="00B93EEF"/>
    <w:rsid w:val="00B93F19"/>
    <w:rsid w:val="00B93F55"/>
    <w:rsid w:val="00B93FAD"/>
    <w:rsid w:val="00B9416E"/>
    <w:rsid w:val="00B94315"/>
    <w:rsid w:val="00B943FB"/>
    <w:rsid w:val="00B944B6"/>
    <w:rsid w:val="00B9460B"/>
    <w:rsid w:val="00B94625"/>
    <w:rsid w:val="00B94644"/>
    <w:rsid w:val="00B946EB"/>
    <w:rsid w:val="00B9484E"/>
    <w:rsid w:val="00B949D0"/>
    <w:rsid w:val="00B94A09"/>
    <w:rsid w:val="00B94BEB"/>
    <w:rsid w:val="00B94BED"/>
    <w:rsid w:val="00B94D6B"/>
    <w:rsid w:val="00B94EF4"/>
    <w:rsid w:val="00B94F1E"/>
    <w:rsid w:val="00B94FD1"/>
    <w:rsid w:val="00B9524C"/>
    <w:rsid w:val="00B95262"/>
    <w:rsid w:val="00B9550F"/>
    <w:rsid w:val="00B95665"/>
    <w:rsid w:val="00B95824"/>
    <w:rsid w:val="00B958EA"/>
    <w:rsid w:val="00B9596F"/>
    <w:rsid w:val="00B959E5"/>
    <w:rsid w:val="00B95ACC"/>
    <w:rsid w:val="00B95E74"/>
    <w:rsid w:val="00B95EF7"/>
    <w:rsid w:val="00B96019"/>
    <w:rsid w:val="00B961D9"/>
    <w:rsid w:val="00B96232"/>
    <w:rsid w:val="00B96369"/>
    <w:rsid w:val="00B9636A"/>
    <w:rsid w:val="00B9640A"/>
    <w:rsid w:val="00B9656E"/>
    <w:rsid w:val="00B96576"/>
    <w:rsid w:val="00B965AA"/>
    <w:rsid w:val="00B9681A"/>
    <w:rsid w:val="00B9681B"/>
    <w:rsid w:val="00B96967"/>
    <w:rsid w:val="00B96BD8"/>
    <w:rsid w:val="00B96C56"/>
    <w:rsid w:val="00B96FCC"/>
    <w:rsid w:val="00B9702E"/>
    <w:rsid w:val="00B97391"/>
    <w:rsid w:val="00B973A7"/>
    <w:rsid w:val="00B974A5"/>
    <w:rsid w:val="00B975AF"/>
    <w:rsid w:val="00B97624"/>
    <w:rsid w:val="00B97630"/>
    <w:rsid w:val="00B976E7"/>
    <w:rsid w:val="00B9778B"/>
    <w:rsid w:val="00B97895"/>
    <w:rsid w:val="00B97A4D"/>
    <w:rsid w:val="00B97B2B"/>
    <w:rsid w:val="00B97C3B"/>
    <w:rsid w:val="00B97D78"/>
    <w:rsid w:val="00B97E14"/>
    <w:rsid w:val="00B97E25"/>
    <w:rsid w:val="00B97EA3"/>
    <w:rsid w:val="00B97F20"/>
    <w:rsid w:val="00BA010C"/>
    <w:rsid w:val="00BA01A0"/>
    <w:rsid w:val="00BA022B"/>
    <w:rsid w:val="00BA047C"/>
    <w:rsid w:val="00BA048B"/>
    <w:rsid w:val="00BA04AB"/>
    <w:rsid w:val="00BA05F0"/>
    <w:rsid w:val="00BA0629"/>
    <w:rsid w:val="00BA063B"/>
    <w:rsid w:val="00BA07DD"/>
    <w:rsid w:val="00BA0829"/>
    <w:rsid w:val="00BA0846"/>
    <w:rsid w:val="00BA08BF"/>
    <w:rsid w:val="00BA0948"/>
    <w:rsid w:val="00BA09DB"/>
    <w:rsid w:val="00BA0A86"/>
    <w:rsid w:val="00BA0B43"/>
    <w:rsid w:val="00BA0DB0"/>
    <w:rsid w:val="00BA0DB1"/>
    <w:rsid w:val="00BA0DDB"/>
    <w:rsid w:val="00BA0E0D"/>
    <w:rsid w:val="00BA0E26"/>
    <w:rsid w:val="00BA0EC0"/>
    <w:rsid w:val="00BA0EF0"/>
    <w:rsid w:val="00BA0F90"/>
    <w:rsid w:val="00BA1154"/>
    <w:rsid w:val="00BA1193"/>
    <w:rsid w:val="00BA11D0"/>
    <w:rsid w:val="00BA125D"/>
    <w:rsid w:val="00BA1387"/>
    <w:rsid w:val="00BA13CB"/>
    <w:rsid w:val="00BA13E7"/>
    <w:rsid w:val="00BA15A8"/>
    <w:rsid w:val="00BA1669"/>
    <w:rsid w:val="00BA17DD"/>
    <w:rsid w:val="00BA188C"/>
    <w:rsid w:val="00BA1A79"/>
    <w:rsid w:val="00BA1A7E"/>
    <w:rsid w:val="00BA1AA9"/>
    <w:rsid w:val="00BA1B4F"/>
    <w:rsid w:val="00BA1D0D"/>
    <w:rsid w:val="00BA1E27"/>
    <w:rsid w:val="00BA1FDC"/>
    <w:rsid w:val="00BA20DE"/>
    <w:rsid w:val="00BA2232"/>
    <w:rsid w:val="00BA239C"/>
    <w:rsid w:val="00BA241E"/>
    <w:rsid w:val="00BA242A"/>
    <w:rsid w:val="00BA2589"/>
    <w:rsid w:val="00BA258A"/>
    <w:rsid w:val="00BA258E"/>
    <w:rsid w:val="00BA26AD"/>
    <w:rsid w:val="00BA287E"/>
    <w:rsid w:val="00BA290A"/>
    <w:rsid w:val="00BA2AD6"/>
    <w:rsid w:val="00BA2B60"/>
    <w:rsid w:val="00BA2D9D"/>
    <w:rsid w:val="00BA2DAB"/>
    <w:rsid w:val="00BA310C"/>
    <w:rsid w:val="00BA31B3"/>
    <w:rsid w:val="00BA32DF"/>
    <w:rsid w:val="00BA334C"/>
    <w:rsid w:val="00BA351A"/>
    <w:rsid w:val="00BA362D"/>
    <w:rsid w:val="00BA36BA"/>
    <w:rsid w:val="00BA3969"/>
    <w:rsid w:val="00BA39C3"/>
    <w:rsid w:val="00BA39E6"/>
    <w:rsid w:val="00BA3DDB"/>
    <w:rsid w:val="00BA4042"/>
    <w:rsid w:val="00BA40EB"/>
    <w:rsid w:val="00BA42B3"/>
    <w:rsid w:val="00BA4380"/>
    <w:rsid w:val="00BA4387"/>
    <w:rsid w:val="00BA43DD"/>
    <w:rsid w:val="00BA44F5"/>
    <w:rsid w:val="00BA44F7"/>
    <w:rsid w:val="00BA4573"/>
    <w:rsid w:val="00BA4583"/>
    <w:rsid w:val="00BA45EA"/>
    <w:rsid w:val="00BA45F2"/>
    <w:rsid w:val="00BA4668"/>
    <w:rsid w:val="00BA48AA"/>
    <w:rsid w:val="00BA4BC7"/>
    <w:rsid w:val="00BA4CA5"/>
    <w:rsid w:val="00BA4CB0"/>
    <w:rsid w:val="00BA4D49"/>
    <w:rsid w:val="00BA4DC0"/>
    <w:rsid w:val="00BA4DC4"/>
    <w:rsid w:val="00BA4E05"/>
    <w:rsid w:val="00BA4FA9"/>
    <w:rsid w:val="00BA5110"/>
    <w:rsid w:val="00BA533A"/>
    <w:rsid w:val="00BA5395"/>
    <w:rsid w:val="00BA5406"/>
    <w:rsid w:val="00BA544B"/>
    <w:rsid w:val="00BA545B"/>
    <w:rsid w:val="00BA557F"/>
    <w:rsid w:val="00BA55B7"/>
    <w:rsid w:val="00BA568E"/>
    <w:rsid w:val="00BA5737"/>
    <w:rsid w:val="00BA58A8"/>
    <w:rsid w:val="00BA5A3E"/>
    <w:rsid w:val="00BA5AB4"/>
    <w:rsid w:val="00BA5BE0"/>
    <w:rsid w:val="00BA5BE4"/>
    <w:rsid w:val="00BA5C46"/>
    <w:rsid w:val="00BA5C89"/>
    <w:rsid w:val="00BA5D05"/>
    <w:rsid w:val="00BA5D50"/>
    <w:rsid w:val="00BA5DC3"/>
    <w:rsid w:val="00BA601E"/>
    <w:rsid w:val="00BA615F"/>
    <w:rsid w:val="00BA6439"/>
    <w:rsid w:val="00BA671A"/>
    <w:rsid w:val="00BA67AB"/>
    <w:rsid w:val="00BA67BC"/>
    <w:rsid w:val="00BA680D"/>
    <w:rsid w:val="00BA6831"/>
    <w:rsid w:val="00BA6A22"/>
    <w:rsid w:val="00BA6A51"/>
    <w:rsid w:val="00BA6B75"/>
    <w:rsid w:val="00BA6BF0"/>
    <w:rsid w:val="00BA6C6F"/>
    <w:rsid w:val="00BA6D26"/>
    <w:rsid w:val="00BA7186"/>
    <w:rsid w:val="00BA7188"/>
    <w:rsid w:val="00BA7221"/>
    <w:rsid w:val="00BA73BA"/>
    <w:rsid w:val="00BA75A3"/>
    <w:rsid w:val="00BA76AB"/>
    <w:rsid w:val="00BA7743"/>
    <w:rsid w:val="00BA7774"/>
    <w:rsid w:val="00BA7843"/>
    <w:rsid w:val="00BA786D"/>
    <w:rsid w:val="00BA7935"/>
    <w:rsid w:val="00BA79C1"/>
    <w:rsid w:val="00BA7C4B"/>
    <w:rsid w:val="00BA7D57"/>
    <w:rsid w:val="00BA7F25"/>
    <w:rsid w:val="00BA7FC9"/>
    <w:rsid w:val="00BB0082"/>
    <w:rsid w:val="00BB00B8"/>
    <w:rsid w:val="00BB0102"/>
    <w:rsid w:val="00BB018D"/>
    <w:rsid w:val="00BB02E9"/>
    <w:rsid w:val="00BB03C5"/>
    <w:rsid w:val="00BB0564"/>
    <w:rsid w:val="00BB0724"/>
    <w:rsid w:val="00BB0787"/>
    <w:rsid w:val="00BB0876"/>
    <w:rsid w:val="00BB0906"/>
    <w:rsid w:val="00BB0912"/>
    <w:rsid w:val="00BB0962"/>
    <w:rsid w:val="00BB0A48"/>
    <w:rsid w:val="00BB0A91"/>
    <w:rsid w:val="00BB0ADA"/>
    <w:rsid w:val="00BB0BAC"/>
    <w:rsid w:val="00BB0C42"/>
    <w:rsid w:val="00BB0DEF"/>
    <w:rsid w:val="00BB114F"/>
    <w:rsid w:val="00BB12BF"/>
    <w:rsid w:val="00BB1534"/>
    <w:rsid w:val="00BB158E"/>
    <w:rsid w:val="00BB1637"/>
    <w:rsid w:val="00BB16B9"/>
    <w:rsid w:val="00BB16D5"/>
    <w:rsid w:val="00BB1739"/>
    <w:rsid w:val="00BB183D"/>
    <w:rsid w:val="00BB1887"/>
    <w:rsid w:val="00BB1A0B"/>
    <w:rsid w:val="00BB1A5E"/>
    <w:rsid w:val="00BB1AD1"/>
    <w:rsid w:val="00BB1B36"/>
    <w:rsid w:val="00BB1CDB"/>
    <w:rsid w:val="00BB1E7C"/>
    <w:rsid w:val="00BB1F44"/>
    <w:rsid w:val="00BB207B"/>
    <w:rsid w:val="00BB22AC"/>
    <w:rsid w:val="00BB260E"/>
    <w:rsid w:val="00BB2615"/>
    <w:rsid w:val="00BB27B5"/>
    <w:rsid w:val="00BB2A73"/>
    <w:rsid w:val="00BB2AD0"/>
    <w:rsid w:val="00BB2B5D"/>
    <w:rsid w:val="00BB2B6A"/>
    <w:rsid w:val="00BB2B72"/>
    <w:rsid w:val="00BB2B93"/>
    <w:rsid w:val="00BB303C"/>
    <w:rsid w:val="00BB30D9"/>
    <w:rsid w:val="00BB31D7"/>
    <w:rsid w:val="00BB3245"/>
    <w:rsid w:val="00BB3258"/>
    <w:rsid w:val="00BB3330"/>
    <w:rsid w:val="00BB33AE"/>
    <w:rsid w:val="00BB3467"/>
    <w:rsid w:val="00BB34A6"/>
    <w:rsid w:val="00BB363B"/>
    <w:rsid w:val="00BB3668"/>
    <w:rsid w:val="00BB36B7"/>
    <w:rsid w:val="00BB371F"/>
    <w:rsid w:val="00BB3810"/>
    <w:rsid w:val="00BB3C56"/>
    <w:rsid w:val="00BB3C98"/>
    <w:rsid w:val="00BB3FB5"/>
    <w:rsid w:val="00BB3FCD"/>
    <w:rsid w:val="00BB41A1"/>
    <w:rsid w:val="00BB41DC"/>
    <w:rsid w:val="00BB4214"/>
    <w:rsid w:val="00BB444D"/>
    <w:rsid w:val="00BB4507"/>
    <w:rsid w:val="00BB47D7"/>
    <w:rsid w:val="00BB4823"/>
    <w:rsid w:val="00BB495E"/>
    <w:rsid w:val="00BB4A62"/>
    <w:rsid w:val="00BB4CDF"/>
    <w:rsid w:val="00BB4D7F"/>
    <w:rsid w:val="00BB4D9E"/>
    <w:rsid w:val="00BB4EFA"/>
    <w:rsid w:val="00BB5026"/>
    <w:rsid w:val="00BB50EA"/>
    <w:rsid w:val="00BB518D"/>
    <w:rsid w:val="00BB51AD"/>
    <w:rsid w:val="00BB51C5"/>
    <w:rsid w:val="00BB537D"/>
    <w:rsid w:val="00BB5397"/>
    <w:rsid w:val="00BB53BB"/>
    <w:rsid w:val="00BB53EC"/>
    <w:rsid w:val="00BB556D"/>
    <w:rsid w:val="00BB5658"/>
    <w:rsid w:val="00BB56D2"/>
    <w:rsid w:val="00BB5752"/>
    <w:rsid w:val="00BB585E"/>
    <w:rsid w:val="00BB5A6B"/>
    <w:rsid w:val="00BB5BCF"/>
    <w:rsid w:val="00BB5C2A"/>
    <w:rsid w:val="00BB5FEB"/>
    <w:rsid w:val="00BB6006"/>
    <w:rsid w:val="00BB6049"/>
    <w:rsid w:val="00BB60E4"/>
    <w:rsid w:val="00BB61B9"/>
    <w:rsid w:val="00BB6219"/>
    <w:rsid w:val="00BB621B"/>
    <w:rsid w:val="00BB6221"/>
    <w:rsid w:val="00BB62F2"/>
    <w:rsid w:val="00BB63AA"/>
    <w:rsid w:val="00BB641B"/>
    <w:rsid w:val="00BB669F"/>
    <w:rsid w:val="00BB66A6"/>
    <w:rsid w:val="00BB66CD"/>
    <w:rsid w:val="00BB66D8"/>
    <w:rsid w:val="00BB6767"/>
    <w:rsid w:val="00BB67FE"/>
    <w:rsid w:val="00BB6899"/>
    <w:rsid w:val="00BB68C8"/>
    <w:rsid w:val="00BB6C01"/>
    <w:rsid w:val="00BB6D26"/>
    <w:rsid w:val="00BB6FAC"/>
    <w:rsid w:val="00BB70F0"/>
    <w:rsid w:val="00BB72C8"/>
    <w:rsid w:val="00BB7343"/>
    <w:rsid w:val="00BB7592"/>
    <w:rsid w:val="00BB774A"/>
    <w:rsid w:val="00BB7781"/>
    <w:rsid w:val="00BB7930"/>
    <w:rsid w:val="00BB7BB1"/>
    <w:rsid w:val="00BB7EF2"/>
    <w:rsid w:val="00BB7F8E"/>
    <w:rsid w:val="00BC005D"/>
    <w:rsid w:val="00BC01C1"/>
    <w:rsid w:val="00BC0448"/>
    <w:rsid w:val="00BC048A"/>
    <w:rsid w:val="00BC04C7"/>
    <w:rsid w:val="00BC05A9"/>
    <w:rsid w:val="00BC0740"/>
    <w:rsid w:val="00BC08E6"/>
    <w:rsid w:val="00BC093A"/>
    <w:rsid w:val="00BC0AAC"/>
    <w:rsid w:val="00BC0BAC"/>
    <w:rsid w:val="00BC0C99"/>
    <w:rsid w:val="00BC0D06"/>
    <w:rsid w:val="00BC0D85"/>
    <w:rsid w:val="00BC0DE7"/>
    <w:rsid w:val="00BC0E0A"/>
    <w:rsid w:val="00BC0E31"/>
    <w:rsid w:val="00BC1056"/>
    <w:rsid w:val="00BC10E8"/>
    <w:rsid w:val="00BC117E"/>
    <w:rsid w:val="00BC13C3"/>
    <w:rsid w:val="00BC1424"/>
    <w:rsid w:val="00BC145D"/>
    <w:rsid w:val="00BC15C7"/>
    <w:rsid w:val="00BC1634"/>
    <w:rsid w:val="00BC172E"/>
    <w:rsid w:val="00BC17E1"/>
    <w:rsid w:val="00BC1828"/>
    <w:rsid w:val="00BC182B"/>
    <w:rsid w:val="00BC1907"/>
    <w:rsid w:val="00BC1937"/>
    <w:rsid w:val="00BC1987"/>
    <w:rsid w:val="00BC19E6"/>
    <w:rsid w:val="00BC19FE"/>
    <w:rsid w:val="00BC1BB3"/>
    <w:rsid w:val="00BC1DF9"/>
    <w:rsid w:val="00BC1F3F"/>
    <w:rsid w:val="00BC211A"/>
    <w:rsid w:val="00BC2156"/>
    <w:rsid w:val="00BC21B8"/>
    <w:rsid w:val="00BC22A6"/>
    <w:rsid w:val="00BC22CC"/>
    <w:rsid w:val="00BC22DD"/>
    <w:rsid w:val="00BC2626"/>
    <w:rsid w:val="00BC2870"/>
    <w:rsid w:val="00BC28FE"/>
    <w:rsid w:val="00BC2993"/>
    <w:rsid w:val="00BC2A98"/>
    <w:rsid w:val="00BC2B05"/>
    <w:rsid w:val="00BC2B17"/>
    <w:rsid w:val="00BC2B9E"/>
    <w:rsid w:val="00BC2D2A"/>
    <w:rsid w:val="00BC2DB4"/>
    <w:rsid w:val="00BC2F72"/>
    <w:rsid w:val="00BC2FA1"/>
    <w:rsid w:val="00BC2FF7"/>
    <w:rsid w:val="00BC301E"/>
    <w:rsid w:val="00BC3034"/>
    <w:rsid w:val="00BC3089"/>
    <w:rsid w:val="00BC30F3"/>
    <w:rsid w:val="00BC3137"/>
    <w:rsid w:val="00BC3192"/>
    <w:rsid w:val="00BC3287"/>
    <w:rsid w:val="00BC3310"/>
    <w:rsid w:val="00BC33A0"/>
    <w:rsid w:val="00BC33EE"/>
    <w:rsid w:val="00BC346F"/>
    <w:rsid w:val="00BC3509"/>
    <w:rsid w:val="00BC3840"/>
    <w:rsid w:val="00BC39A9"/>
    <w:rsid w:val="00BC3A97"/>
    <w:rsid w:val="00BC3BDF"/>
    <w:rsid w:val="00BC40FA"/>
    <w:rsid w:val="00BC413D"/>
    <w:rsid w:val="00BC436F"/>
    <w:rsid w:val="00BC437C"/>
    <w:rsid w:val="00BC4383"/>
    <w:rsid w:val="00BC4527"/>
    <w:rsid w:val="00BC45D5"/>
    <w:rsid w:val="00BC47F5"/>
    <w:rsid w:val="00BC48F2"/>
    <w:rsid w:val="00BC4909"/>
    <w:rsid w:val="00BC49CF"/>
    <w:rsid w:val="00BC4C5F"/>
    <w:rsid w:val="00BC4DD6"/>
    <w:rsid w:val="00BC4E44"/>
    <w:rsid w:val="00BC4FA9"/>
    <w:rsid w:val="00BC4FB9"/>
    <w:rsid w:val="00BC51C8"/>
    <w:rsid w:val="00BC533F"/>
    <w:rsid w:val="00BC53AE"/>
    <w:rsid w:val="00BC541B"/>
    <w:rsid w:val="00BC55DA"/>
    <w:rsid w:val="00BC5638"/>
    <w:rsid w:val="00BC56A8"/>
    <w:rsid w:val="00BC56AB"/>
    <w:rsid w:val="00BC5701"/>
    <w:rsid w:val="00BC5A31"/>
    <w:rsid w:val="00BC5A8D"/>
    <w:rsid w:val="00BC5AA9"/>
    <w:rsid w:val="00BC5B86"/>
    <w:rsid w:val="00BC5BD6"/>
    <w:rsid w:val="00BC5C42"/>
    <w:rsid w:val="00BC5D49"/>
    <w:rsid w:val="00BC5D6D"/>
    <w:rsid w:val="00BC5D91"/>
    <w:rsid w:val="00BC5DF0"/>
    <w:rsid w:val="00BC5E14"/>
    <w:rsid w:val="00BC5F41"/>
    <w:rsid w:val="00BC5F78"/>
    <w:rsid w:val="00BC61D3"/>
    <w:rsid w:val="00BC624C"/>
    <w:rsid w:val="00BC6313"/>
    <w:rsid w:val="00BC638F"/>
    <w:rsid w:val="00BC63B9"/>
    <w:rsid w:val="00BC63E7"/>
    <w:rsid w:val="00BC65D5"/>
    <w:rsid w:val="00BC6927"/>
    <w:rsid w:val="00BC698C"/>
    <w:rsid w:val="00BC6EC9"/>
    <w:rsid w:val="00BC6F2E"/>
    <w:rsid w:val="00BC7014"/>
    <w:rsid w:val="00BC7081"/>
    <w:rsid w:val="00BC7089"/>
    <w:rsid w:val="00BC72F0"/>
    <w:rsid w:val="00BC7338"/>
    <w:rsid w:val="00BC74EC"/>
    <w:rsid w:val="00BC7514"/>
    <w:rsid w:val="00BC7532"/>
    <w:rsid w:val="00BC755F"/>
    <w:rsid w:val="00BC75AC"/>
    <w:rsid w:val="00BC76F4"/>
    <w:rsid w:val="00BC770F"/>
    <w:rsid w:val="00BC776A"/>
    <w:rsid w:val="00BC7875"/>
    <w:rsid w:val="00BC78FB"/>
    <w:rsid w:val="00BC799B"/>
    <w:rsid w:val="00BC7AF1"/>
    <w:rsid w:val="00BC7B12"/>
    <w:rsid w:val="00BC7B1D"/>
    <w:rsid w:val="00BC7C0D"/>
    <w:rsid w:val="00BC7C1E"/>
    <w:rsid w:val="00BC7DEB"/>
    <w:rsid w:val="00BC7EBB"/>
    <w:rsid w:val="00BD003E"/>
    <w:rsid w:val="00BD0047"/>
    <w:rsid w:val="00BD0062"/>
    <w:rsid w:val="00BD0495"/>
    <w:rsid w:val="00BD04DF"/>
    <w:rsid w:val="00BD06D3"/>
    <w:rsid w:val="00BD06F3"/>
    <w:rsid w:val="00BD0717"/>
    <w:rsid w:val="00BD0725"/>
    <w:rsid w:val="00BD074F"/>
    <w:rsid w:val="00BD093B"/>
    <w:rsid w:val="00BD0943"/>
    <w:rsid w:val="00BD0B67"/>
    <w:rsid w:val="00BD0C61"/>
    <w:rsid w:val="00BD0DA2"/>
    <w:rsid w:val="00BD0E7D"/>
    <w:rsid w:val="00BD100B"/>
    <w:rsid w:val="00BD10A5"/>
    <w:rsid w:val="00BD11F4"/>
    <w:rsid w:val="00BD1331"/>
    <w:rsid w:val="00BD18BD"/>
    <w:rsid w:val="00BD1913"/>
    <w:rsid w:val="00BD1A03"/>
    <w:rsid w:val="00BD1A50"/>
    <w:rsid w:val="00BD1B61"/>
    <w:rsid w:val="00BD1B74"/>
    <w:rsid w:val="00BD1B79"/>
    <w:rsid w:val="00BD1D07"/>
    <w:rsid w:val="00BD2312"/>
    <w:rsid w:val="00BD2316"/>
    <w:rsid w:val="00BD24B5"/>
    <w:rsid w:val="00BD26A4"/>
    <w:rsid w:val="00BD26A7"/>
    <w:rsid w:val="00BD26AC"/>
    <w:rsid w:val="00BD2849"/>
    <w:rsid w:val="00BD2877"/>
    <w:rsid w:val="00BD29C0"/>
    <w:rsid w:val="00BD29F6"/>
    <w:rsid w:val="00BD2A33"/>
    <w:rsid w:val="00BD2BA0"/>
    <w:rsid w:val="00BD2BD4"/>
    <w:rsid w:val="00BD2C4C"/>
    <w:rsid w:val="00BD2CAB"/>
    <w:rsid w:val="00BD2CC1"/>
    <w:rsid w:val="00BD2CE2"/>
    <w:rsid w:val="00BD2EB1"/>
    <w:rsid w:val="00BD31F9"/>
    <w:rsid w:val="00BD3380"/>
    <w:rsid w:val="00BD3437"/>
    <w:rsid w:val="00BD34A0"/>
    <w:rsid w:val="00BD361B"/>
    <w:rsid w:val="00BD3742"/>
    <w:rsid w:val="00BD37A1"/>
    <w:rsid w:val="00BD38B0"/>
    <w:rsid w:val="00BD3B14"/>
    <w:rsid w:val="00BD3B59"/>
    <w:rsid w:val="00BD3F0A"/>
    <w:rsid w:val="00BD3F20"/>
    <w:rsid w:val="00BD41C5"/>
    <w:rsid w:val="00BD434B"/>
    <w:rsid w:val="00BD4351"/>
    <w:rsid w:val="00BD437D"/>
    <w:rsid w:val="00BD44B2"/>
    <w:rsid w:val="00BD44D7"/>
    <w:rsid w:val="00BD4547"/>
    <w:rsid w:val="00BD45B7"/>
    <w:rsid w:val="00BD4615"/>
    <w:rsid w:val="00BD464D"/>
    <w:rsid w:val="00BD46F2"/>
    <w:rsid w:val="00BD4983"/>
    <w:rsid w:val="00BD4D63"/>
    <w:rsid w:val="00BD5088"/>
    <w:rsid w:val="00BD511E"/>
    <w:rsid w:val="00BD519F"/>
    <w:rsid w:val="00BD5293"/>
    <w:rsid w:val="00BD530D"/>
    <w:rsid w:val="00BD53A7"/>
    <w:rsid w:val="00BD5809"/>
    <w:rsid w:val="00BD59F4"/>
    <w:rsid w:val="00BD5B08"/>
    <w:rsid w:val="00BD5C78"/>
    <w:rsid w:val="00BD5C90"/>
    <w:rsid w:val="00BD5CC3"/>
    <w:rsid w:val="00BD5DA5"/>
    <w:rsid w:val="00BD5FD8"/>
    <w:rsid w:val="00BD611F"/>
    <w:rsid w:val="00BD62E0"/>
    <w:rsid w:val="00BD63C5"/>
    <w:rsid w:val="00BD6735"/>
    <w:rsid w:val="00BD6A2D"/>
    <w:rsid w:val="00BD6A37"/>
    <w:rsid w:val="00BD6AA9"/>
    <w:rsid w:val="00BD6B8E"/>
    <w:rsid w:val="00BD6B92"/>
    <w:rsid w:val="00BD6CE7"/>
    <w:rsid w:val="00BD6E05"/>
    <w:rsid w:val="00BD6F3E"/>
    <w:rsid w:val="00BD7334"/>
    <w:rsid w:val="00BD73ED"/>
    <w:rsid w:val="00BD74D6"/>
    <w:rsid w:val="00BD755C"/>
    <w:rsid w:val="00BD7732"/>
    <w:rsid w:val="00BD7A15"/>
    <w:rsid w:val="00BD7A96"/>
    <w:rsid w:val="00BD7C8D"/>
    <w:rsid w:val="00BD7DC9"/>
    <w:rsid w:val="00BD7DD4"/>
    <w:rsid w:val="00BD7E0C"/>
    <w:rsid w:val="00BD7E66"/>
    <w:rsid w:val="00BD7E83"/>
    <w:rsid w:val="00BD7E8B"/>
    <w:rsid w:val="00BE0210"/>
    <w:rsid w:val="00BE0262"/>
    <w:rsid w:val="00BE02D8"/>
    <w:rsid w:val="00BE030B"/>
    <w:rsid w:val="00BE049D"/>
    <w:rsid w:val="00BE068E"/>
    <w:rsid w:val="00BE06AA"/>
    <w:rsid w:val="00BE07BB"/>
    <w:rsid w:val="00BE0A45"/>
    <w:rsid w:val="00BE0A86"/>
    <w:rsid w:val="00BE0AD3"/>
    <w:rsid w:val="00BE0ADE"/>
    <w:rsid w:val="00BE0BD6"/>
    <w:rsid w:val="00BE0DB7"/>
    <w:rsid w:val="00BE0F7C"/>
    <w:rsid w:val="00BE1056"/>
    <w:rsid w:val="00BE107B"/>
    <w:rsid w:val="00BE1182"/>
    <w:rsid w:val="00BE128C"/>
    <w:rsid w:val="00BE1322"/>
    <w:rsid w:val="00BE13A4"/>
    <w:rsid w:val="00BE13C5"/>
    <w:rsid w:val="00BE14E2"/>
    <w:rsid w:val="00BE15BD"/>
    <w:rsid w:val="00BE165A"/>
    <w:rsid w:val="00BE1750"/>
    <w:rsid w:val="00BE1858"/>
    <w:rsid w:val="00BE1950"/>
    <w:rsid w:val="00BE19D4"/>
    <w:rsid w:val="00BE1B6E"/>
    <w:rsid w:val="00BE1BE1"/>
    <w:rsid w:val="00BE1C88"/>
    <w:rsid w:val="00BE1C89"/>
    <w:rsid w:val="00BE1CA1"/>
    <w:rsid w:val="00BE1D29"/>
    <w:rsid w:val="00BE1D95"/>
    <w:rsid w:val="00BE1E4D"/>
    <w:rsid w:val="00BE2003"/>
    <w:rsid w:val="00BE204B"/>
    <w:rsid w:val="00BE207A"/>
    <w:rsid w:val="00BE2100"/>
    <w:rsid w:val="00BE210D"/>
    <w:rsid w:val="00BE2128"/>
    <w:rsid w:val="00BE2252"/>
    <w:rsid w:val="00BE225D"/>
    <w:rsid w:val="00BE22E0"/>
    <w:rsid w:val="00BE2547"/>
    <w:rsid w:val="00BE258E"/>
    <w:rsid w:val="00BE26C0"/>
    <w:rsid w:val="00BE2740"/>
    <w:rsid w:val="00BE27A1"/>
    <w:rsid w:val="00BE2870"/>
    <w:rsid w:val="00BE28A6"/>
    <w:rsid w:val="00BE297F"/>
    <w:rsid w:val="00BE2B6C"/>
    <w:rsid w:val="00BE2CD4"/>
    <w:rsid w:val="00BE2CFB"/>
    <w:rsid w:val="00BE2FF1"/>
    <w:rsid w:val="00BE3012"/>
    <w:rsid w:val="00BE3018"/>
    <w:rsid w:val="00BE31AC"/>
    <w:rsid w:val="00BE31C6"/>
    <w:rsid w:val="00BE3207"/>
    <w:rsid w:val="00BE3263"/>
    <w:rsid w:val="00BE3490"/>
    <w:rsid w:val="00BE3561"/>
    <w:rsid w:val="00BE3644"/>
    <w:rsid w:val="00BE373A"/>
    <w:rsid w:val="00BE3830"/>
    <w:rsid w:val="00BE3918"/>
    <w:rsid w:val="00BE3C6E"/>
    <w:rsid w:val="00BE3CDE"/>
    <w:rsid w:val="00BE41FE"/>
    <w:rsid w:val="00BE42CF"/>
    <w:rsid w:val="00BE433C"/>
    <w:rsid w:val="00BE444D"/>
    <w:rsid w:val="00BE4451"/>
    <w:rsid w:val="00BE44FE"/>
    <w:rsid w:val="00BE4679"/>
    <w:rsid w:val="00BE46D5"/>
    <w:rsid w:val="00BE47C4"/>
    <w:rsid w:val="00BE493C"/>
    <w:rsid w:val="00BE4B95"/>
    <w:rsid w:val="00BE4BB0"/>
    <w:rsid w:val="00BE4C2A"/>
    <w:rsid w:val="00BE4F6F"/>
    <w:rsid w:val="00BE4F92"/>
    <w:rsid w:val="00BE4FF3"/>
    <w:rsid w:val="00BE502E"/>
    <w:rsid w:val="00BE507A"/>
    <w:rsid w:val="00BE50C7"/>
    <w:rsid w:val="00BE524C"/>
    <w:rsid w:val="00BE527D"/>
    <w:rsid w:val="00BE52E0"/>
    <w:rsid w:val="00BE5348"/>
    <w:rsid w:val="00BE538C"/>
    <w:rsid w:val="00BE542B"/>
    <w:rsid w:val="00BE546A"/>
    <w:rsid w:val="00BE54D0"/>
    <w:rsid w:val="00BE551E"/>
    <w:rsid w:val="00BE5573"/>
    <w:rsid w:val="00BE5671"/>
    <w:rsid w:val="00BE5802"/>
    <w:rsid w:val="00BE5816"/>
    <w:rsid w:val="00BE5A79"/>
    <w:rsid w:val="00BE5AEA"/>
    <w:rsid w:val="00BE5B10"/>
    <w:rsid w:val="00BE5B7F"/>
    <w:rsid w:val="00BE5EB7"/>
    <w:rsid w:val="00BE61B9"/>
    <w:rsid w:val="00BE63A4"/>
    <w:rsid w:val="00BE6514"/>
    <w:rsid w:val="00BE661D"/>
    <w:rsid w:val="00BE6687"/>
    <w:rsid w:val="00BE6830"/>
    <w:rsid w:val="00BE697E"/>
    <w:rsid w:val="00BE6A6C"/>
    <w:rsid w:val="00BE6A6E"/>
    <w:rsid w:val="00BE6CF7"/>
    <w:rsid w:val="00BE6D48"/>
    <w:rsid w:val="00BE6E25"/>
    <w:rsid w:val="00BE6FAA"/>
    <w:rsid w:val="00BE713A"/>
    <w:rsid w:val="00BE7180"/>
    <w:rsid w:val="00BE7205"/>
    <w:rsid w:val="00BE7226"/>
    <w:rsid w:val="00BE7295"/>
    <w:rsid w:val="00BE7333"/>
    <w:rsid w:val="00BE73C7"/>
    <w:rsid w:val="00BE758B"/>
    <w:rsid w:val="00BE75C5"/>
    <w:rsid w:val="00BE7649"/>
    <w:rsid w:val="00BE7902"/>
    <w:rsid w:val="00BE7A2C"/>
    <w:rsid w:val="00BE7A8C"/>
    <w:rsid w:val="00BE7ADA"/>
    <w:rsid w:val="00BE7B56"/>
    <w:rsid w:val="00BE7C27"/>
    <w:rsid w:val="00BE7D7E"/>
    <w:rsid w:val="00BE7E15"/>
    <w:rsid w:val="00BE7E5C"/>
    <w:rsid w:val="00BF0037"/>
    <w:rsid w:val="00BF00C1"/>
    <w:rsid w:val="00BF0193"/>
    <w:rsid w:val="00BF01B8"/>
    <w:rsid w:val="00BF0210"/>
    <w:rsid w:val="00BF0225"/>
    <w:rsid w:val="00BF02F0"/>
    <w:rsid w:val="00BF036B"/>
    <w:rsid w:val="00BF03B9"/>
    <w:rsid w:val="00BF0423"/>
    <w:rsid w:val="00BF0525"/>
    <w:rsid w:val="00BF06AE"/>
    <w:rsid w:val="00BF0815"/>
    <w:rsid w:val="00BF088C"/>
    <w:rsid w:val="00BF0901"/>
    <w:rsid w:val="00BF0A8A"/>
    <w:rsid w:val="00BF0AB4"/>
    <w:rsid w:val="00BF0D2F"/>
    <w:rsid w:val="00BF0D76"/>
    <w:rsid w:val="00BF0E2E"/>
    <w:rsid w:val="00BF0F4B"/>
    <w:rsid w:val="00BF10BA"/>
    <w:rsid w:val="00BF10EB"/>
    <w:rsid w:val="00BF1115"/>
    <w:rsid w:val="00BF119D"/>
    <w:rsid w:val="00BF13C0"/>
    <w:rsid w:val="00BF14E1"/>
    <w:rsid w:val="00BF1768"/>
    <w:rsid w:val="00BF19BF"/>
    <w:rsid w:val="00BF1B0B"/>
    <w:rsid w:val="00BF1C0D"/>
    <w:rsid w:val="00BF1CCB"/>
    <w:rsid w:val="00BF1D46"/>
    <w:rsid w:val="00BF1D5D"/>
    <w:rsid w:val="00BF1E6E"/>
    <w:rsid w:val="00BF1F7A"/>
    <w:rsid w:val="00BF207D"/>
    <w:rsid w:val="00BF2128"/>
    <w:rsid w:val="00BF21AB"/>
    <w:rsid w:val="00BF21DC"/>
    <w:rsid w:val="00BF25AA"/>
    <w:rsid w:val="00BF263D"/>
    <w:rsid w:val="00BF26A0"/>
    <w:rsid w:val="00BF276A"/>
    <w:rsid w:val="00BF27F1"/>
    <w:rsid w:val="00BF286D"/>
    <w:rsid w:val="00BF2B74"/>
    <w:rsid w:val="00BF2BBF"/>
    <w:rsid w:val="00BF2C78"/>
    <w:rsid w:val="00BF2CB7"/>
    <w:rsid w:val="00BF2D8C"/>
    <w:rsid w:val="00BF2EB4"/>
    <w:rsid w:val="00BF305D"/>
    <w:rsid w:val="00BF313C"/>
    <w:rsid w:val="00BF313F"/>
    <w:rsid w:val="00BF31DB"/>
    <w:rsid w:val="00BF3364"/>
    <w:rsid w:val="00BF339A"/>
    <w:rsid w:val="00BF33A4"/>
    <w:rsid w:val="00BF33ED"/>
    <w:rsid w:val="00BF351D"/>
    <w:rsid w:val="00BF3556"/>
    <w:rsid w:val="00BF356B"/>
    <w:rsid w:val="00BF3778"/>
    <w:rsid w:val="00BF39E5"/>
    <w:rsid w:val="00BF3A0D"/>
    <w:rsid w:val="00BF3A2F"/>
    <w:rsid w:val="00BF3A43"/>
    <w:rsid w:val="00BF3C00"/>
    <w:rsid w:val="00BF3E1F"/>
    <w:rsid w:val="00BF3EA2"/>
    <w:rsid w:val="00BF40DD"/>
    <w:rsid w:val="00BF4283"/>
    <w:rsid w:val="00BF428D"/>
    <w:rsid w:val="00BF43A5"/>
    <w:rsid w:val="00BF44BA"/>
    <w:rsid w:val="00BF45D3"/>
    <w:rsid w:val="00BF466D"/>
    <w:rsid w:val="00BF4767"/>
    <w:rsid w:val="00BF48C3"/>
    <w:rsid w:val="00BF4BEA"/>
    <w:rsid w:val="00BF4BF0"/>
    <w:rsid w:val="00BF4D5D"/>
    <w:rsid w:val="00BF4D93"/>
    <w:rsid w:val="00BF4FBC"/>
    <w:rsid w:val="00BF50F4"/>
    <w:rsid w:val="00BF5219"/>
    <w:rsid w:val="00BF5265"/>
    <w:rsid w:val="00BF5267"/>
    <w:rsid w:val="00BF53B2"/>
    <w:rsid w:val="00BF5705"/>
    <w:rsid w:val="00BF579E"/>
    <w:rsid w:val="00BF585A"/>
    <w:rsid w:val="00BF58AA"/>
    <w:rsid w:val="00BF58DC"/>
    <w:rsid w:val="00BF5903"/>
    <w:rsid w:val="00BF590B"/>
    <w:rsid w:val="00BF5BDD"/>
    <w:rsid w:val="00BF5BDF"/>
    <w:rsid w:val="00BF5C50"/>
    <w:rsid w:val="00BF5C76"/>
    <w:rsid w:val="00BF5CAD"/>
    <w:rsid w:val="00BF5CE6"/>
    <w:rsid w:val="00BF5D2B"/>
    <w:rsid w:val="00BF5D5F"/>
    <w:rsid w:val="00BF606A"/>
    <w:rsid w:val="00BF6192"/>
    <w:rsid w:val="00BF61F7"/>
    <w:rsid w:val="00BF6274"/>
    <w:rsid w:val="00BF62BE"/>
    <w:rsid w:val="00BF6337"/>
    <w:rsid w:val="00BF645C"/>
    <w:rsid w:val="00BF65F1"/>
    <w:rsid w:val="00BF6708"/>
    <w:rsid w:val="00BF671B"/>
    <w:rsid w:val="00BF6801"/>
    <w:rsid w:val="00BF6D92"/>
    <w:rsid w:val="00BF6DB7"/>
    <w:rsid w:val="00BF6DC3"/>
    <w:rsid w:val="00BF6FC9"/>
    <w:rsid w:val="00BF6FE6"/>
    <w:rsid w:val="00BF70F7"/>
    <w:rsid w:val="00BF7217"/>
    <w:rsid w:val="00BF7251"/>
    <w:rsid w:val="00BF72AE"/>
    <w:rsid w:val="00BF734F"/>
    <w:rsid w:val="00BF73E7"/>
    <w:rsid w:val="00BF73EA"/>
    <w:rsid w:val="00BF751A"/>
    <w:rsid w:val="00BF76A0"/>
    <w:rsid w:val="00BF785A"/>
    <w:rsid w:val="00BF78AB"/>
    <w:rsid w:val="00BF7C4D"/>
    <w:rsid w:val="00BF7E50"/>
    <w:rsid w:val="00BF7F28"/>
    <w:rsid w:val="00C000C1"/>
    <w:rsid w:val="00C00368"/>
    <w:rsid w:val="00C004D4"/>
    <w:rsid w:val="00C0061D"/>
    <w:rsid w:val="00C006C1"/>
    <w:rsid w:val="00C006CA"/>
    <w:rsid w:val="00C006E2"/>
    <w:rsid w:val="00C007E7"/>
    <w:rsid w:val="00C00956"/>
    <w:rsid w:val="00C00A37"/>
    <w:rsid w:val="00C00ACF"/>
    <w:rsid w:val="00C00BBA"/>
    <w:rsid w:val="00C00CB6"/>
    <w:rsid w:val="00C00CC7"/>
    <w:rsid w:val="00C00CE2"/>
    <w:rsid w:val="00C00D3C"/>
    <w:rsid w:val="00C00D83"/>
    <w:rsid w:val="00C00E7E"/>
    <w:rsid w:val="00C0114F"/>
    <w:rsid w:val="00C01301"/>
    <w:rsid w:val="00C01360"/>
    <w:rsid w:val="00C014A4"/>
    <w:rsid w:val="00C01521"/>
    <w:rsid w:val="00C01556"/>
    <w:rsid w:val="00C0155F"/>
    <w:rsid w:val="00C015F6"/>
    <w:rsid w:val="00C016CD"/>
    <w:rsid w:val="00C01744"/>
    <w:rsid w:val="00C01782"/>
    <w:rsid w:val="00C01871"/>
    <w:rsid w:val="00C01909"/>
    <w:rsid w:val="00C0192B"/>
    <w:rsid w:val="00C019A2"/>
    <w:rsid w:val="00C01A0C"/>
    <w:rsid w:val="00C01AB2"/>
    <w:rsid w:val="00C01BD9"/>
    <w:rsid w:val="00C01CC6"/>
    <w:rsid w:val="00C01E31"/>
    <w:rsid w:val="00C01E5B"/>
    <w:rsid w:val="00C01FC4"/>
    <w:rsid w:val="00C02158"/>
    <w:rsid w:val="00C0225E"/>
    <w:rsid w:val="00C02475"/>
    <w:rsid w:val="00C024BE"/>
    <w:rsid w:val="00C02507"/>
    <w:rsid w:val="00C02949"/>
    <w:rsid w:val="00C0298B"/>
    <w:rsid w:val="00C02AD0"/>
    <w:rsid w:val="00C02FEC"/>
    <w:rsid w:val="00C0317D"/>
    <w:rsid w:val="00C031DC"/>
    <w:rsid w:val="00C033F9"/>
    <w:rsid w:val="00C03463"/>
    <w:rsid w:val="00C03554"/>
    <w:rsid w:val="00C03652"/>
    <w:rsid w:val="00C03671"/>
    <w:rsid w:val="00C03805"/>
    <w:rsid w:val="00C039A5"/>
    <w:rsid w:val="00C03A62"/>
    <w:rsid w:val="00C03C0B"/>
    <w:rsid w:val="00C03C1B"/>
    <w:rsid w:val="00C03C43"/>
    <w:rsid w:val="00C03C8F"/>
    <w:rsid w:val="00C03E55"/>
    <w:rsid w:val="00C03ED1"/>
    <w:rsid w:val="00C03F94"/>
    <w:rsid w:val="00C03FDC"/>
    <w:rsid w:val="00C04127"/>
    <w:rsid w:val="00C0415A"/>
    <w:rsid w:val="00C041E9"/>
    <w:rsid w:val="00C0422D"/>
    <w:rsid w:val="00C043E7"/>
    <w:rsid w:val="00C04985"/>
    <w:rsid w:val="00C04A82"/>
    <w:rsid w:val="00C04C35"/>
    <w:rsid w:val="00C04CD5"/>
    <w:rsid w:val="00C04D13"/>
    <w:rsid w:val="00C05164"/>
    <w:rsid w:val="00C051D9"/>
    <w:rsid w:val="00C0522E"/>
    <w:rsid w:val="00C052BA"/>
    <w:rsid w:val="00C0533C"/>
    <w:rsid w:val="00C053C9"/>
    <w:rsid w:val="00C05482"/>
    <w:rsid w:val="00C05519"/>
    <w:rsid w:val="00C05585"/>
    <w:rsid w:val="00C0563A"/>
    <w:rsid w:val="00C056F1"/>
    <w:rsid w:val="00C05771"/>
    <w:rsid w:val="00C05787"/>
    <w:rsid w:val="00C057B9"/>
    <w:rsid w:val="00C05888"/>
    <w:rsid w:val="00C058CE"/>
    <w:rsid w:val="00C05A24"/>
    <w:rsid w:val="00C05B20"/>
    <w:rsid w:val="00C05C2E"/>
    <w:rsid w:val="00C05DF5"/>
    <w:rsid w:val="00C05F6E"/>
    <w:rsid w:val="00C05FA3"/>
    <w:rsid w:val="00C0629D"/>
    <w:rsid w:val="00C063CD"/>
    <w:rsid w:val="00C068CB"/>
    <w:rsid w:val="00C068E1"/>
    <w:rsid w:val="00C069B2"/>
    <w:rsid w:val="00C06A33"/>
    <w:rsid w:val="00C06D20"/>
    <w:rsid w:val="00C06DBA"/>
    <w:rsid w:val="00C06DC9"/>
    <w:rsid w:val="00C06E7F"/>
    <w:rsid w:val="00C06EAE"/>
    <w:rsid w:val="00C07023"/>
    <w:rsid w:val="00C0705E"/>
    <w:rsid w:val="00C0707B"/>
    <w:rsid w:val="00C07187"/>
    <w:rsid w:val="00C071D9"/>
    <w:rsid w:val="00C072C0"/>
    <w:rsid w:val="00C0733F"/>
    <w:rsid w:val="00C07493"/>
    <w:rsid w:val="00C07573"/>
    <w:rsid w:val="00C075B3"/>
    <w:rsid w:val="00C075E2"/>
    <w:rsid w:val="00C07650"/>
    <w:rsid w:val="00C07837"/>
    <w:rsid w:val="00C0796C"/>
    <w:rsid w:val="00C07986"/>
    <w:rsid w:val="00C079AD"/>
    <w:rsid w:val="00C07A04"/>
    <w:rsid w:val="00C07A47"/>
    <w:rsid w:val="00C07B7B"/>
    <w:rsid w:val="00C07D10"/>
    <w:rsid w:val="00C07E64"/>
    <w:rsid w:val="00C07F7A"/>
    <w:rsid w:val="00C100D5"/>
    <w:rsid w:val="00C100EF"/>
    <w:rsid w:val="00C1034E"/>
    <w:rsid w:val="00C1056B"/>
    <w:rsid w:val="00C108ED"/>
    <w:rsid w:val="00C1098F"/>
    <w:rsid w:val="00C10AF8"/>
    <w:rsid w:val="00C10B99"/>
    <w:rsid w:val="00C10B9C"/>
    <w:rsid w:val="00C10DB3"/>
    <w:rsid w:val="00C11001"/>
    <w:rsid w:val="00C11041"/>
    <w:rsid w:val="00C11220"/>
    <w:rsid w:val="00C1149A"/>
    <w:rsid w:val="00C11564"/>
    <w:rsid w:val="00C1156F"/>
    <w:rsid w:val="00C118EE"/>
    <w:rsid w:val="00C119D6"/>
    <w:rsid w:val="00C11A08"/>
    <w:rsid w:val="00C11F0B"/>
    <w:rsid w:val="00C11F9D"/>
    <w:rsid w:val="00C120A1"/>
    <w:rsid w:val="00C12211"/>
    <w:rsid w:val="00C12270"/>
    <w:rsid w:val="00C12360"/>
    <w:rsid w:val="00C123CC"/>
    <w:rsid w:val="00C124E9"/>
    <w:rsid w:val="00C125B3"/>
    <w:rsid w:val="00C12805"/>
    <w:rsid w:val="00C1280C"/>
    <w:rsid w:val="00C128E4"/>
    <w:rsid w:val="00C12A40"/>
    <w:rsid w:val="00C12A9D"/>
    <w:rsid w:val="00C12AD4"/>
    <w:rsid w:val="00C12EBE"/>
    <w:rsid w:val="00C12EC8"/>
    <w:rsid w:val="00C12FDB"/>
    <w:rsid w:val="00C13042"/>
    <w:rsid w:val="00C13184"/>
    <w:rsid w:val="00C1330C"/>
    <w:rsid w:val="00C133B9"/>
    <w:rsid w:val="00C133CA"/>
    <w:rsid w:val="00C13453"/>
    <w:rsid w:val="00C135A9"/>
    <w:rsid w:val="00C136F7"/>
    <w:rsid w:val="00C137AE"/>
    <w:rsid w:val="00C138E9"/>
    <w:rsid w:val="00C13A08"/>
    <w:rsid w:val="00C13B65"/>
    <w:rsid w:val="00C13CCB"/>
    <w:rsid w:val="00C13CED"/>
    <w:rsid w:val="00C13CF3"/>
    <w:rsid w:val="00C1404D"/>
    <w:rsid w:val="00C14116"/>
    <w:rsid w:val="00C1415E"/>
    <w:rsid w:val="00C141B0"/>
    <w:rsid w:val="00C1420B"/>
    <w:rsid w:val="00C1435F"/>
    <w:rsid w:val="00C14504"/>
    <w:rsid w:val="00C1470B"/>
    <w:rsid w:val="00C14711"/>
    <w:rsid w:val="00C14733"/>
    <w:rsid w:val="00C14833"/>
    <w:rsid w:val="00C1489F"/>
    <w:rsid w:val="00C1497B"/>
    <w:rsid w:val="00C1497D"/>
    <w:rsid w:val="00C14CB7"/>
    <w:rsid w:val="00C14CB9"/>
    <w:rsid w:val="00C14CDC"/>
    <w:rsid w:val="00C14EF5"/>
    <w:rsid w:val="00C14FC6"/>
    <w:rsid w:val="00C150C8"/>
    <w:rsid w:val="00C15196"/>
    <w:rsid w:val="00C15210"/>
    <w:rsid w:val="00C15555"/>
    <w:rsid w:val="00C1558C"/>
    <w:rsid w:val="00C155FB"/>
    <w:rsid w:val="00C1561F"/>
    <w:rsid w:val="00C15673"/>
    <w:rsid w:val="00C156D4"/>
    <w:rsid w:val="00C15819"/>
    <w:rsid w:val="00C15949"/>
    <w:rsid w:val="00C1594E"/>
    <w:rsid w:val="00C1596E"/>
    <w:rsid w:val="00C15B4D"/>
    <w:rsid w:val="00C15BBB"/>
    <w:rsid w:val="00C15ECC"/>
    <w:rsid w:val="00C15ED4"/>
    <w:rsid w:val="00C15FC8"/>
    <w:rsid w:val="00C161C1"/>
    <w:rsid w:val="00C16509"/>
    <w:rsid w:val="00C16540"/>
    <w:rsid w:val="00C165A6"/>
    <w:rsid w:val="00C165FC"/>
    <w:rsid w:val="00C167A3"/>
    <w:rsid w:val="00C16859"/>
    <w:rsid w:val="00C16870"/>
    <w:rsid w:val="00C168BB"/>
    <w:rsid w:val="00C168E8"/>
    <w:rsid w:val="00C169C9"/>
    <w:rsid w:val="00C16C8E"/>
    <w:rsid w:val="00C16E1A"/>
    <w:rsid w:val="00C16F2B"/>
    <w:rsid w:val="00C17065"/>
    <w:rsid w:val="00C170BF"/>
    <w:rsid w:val="00C17107"/>
    <w:rsid w:val="00C1718F"/>
    <w:rsid w:val="00C1722D"/>
    <w:rsid w:val="00C17326"/>
    <w:rsid w:val="00C1734A"/>
    <w:rsid w:val="00C1742E"/>
    <w:rsid w:val="00C1752C"/>
    <w:rsid w:val="00C17578"/>
    <w:rsid w:val="00C17880"/>
    <w:rsid w:val="00C1796D"/>
    <w:rsid w:val="00C17A13"/>
    <w:rsid w:val="00C17AFE"/>
    <w:rsid w:val="00C17D1A"/>
    <w:rsid w:val="00C17DCA"/>
    <w:rsid w:val="00C200A5"/>
    <w:rsid w:val="00C201BB"/>
    <w:rsid w:val="00C2025B"/>
    <w:rsid w:val="00C20367"/>
    <w:rsid w:val="00C2042D"/>
    <w:rsid w:val="00C2052F"/>
    <w:rsid w:val="00C205FE"/>
    <w:rsid w:val="00C20673"/>
    <w:rsid w:val="00C206D0"/>
    <w:rsid w:val="00C2088B"/>
    <w:rsid w:val="00C2097F"/>
    <w:rsid w:val="00C209CB"/>
    <w:rsid w:val="00C209E9"/>
    <w:rsid w:val="00C20A73"/>
    <w:rsid w:val="00C20DEB"/>
    <w:rsid w:val="00C20E30"/>
    <w:rsid w:val="00C20EA0"/>
    <w:rsid w:val="00C20F45"/>
    <w:rsid w:val="00C20FBD"/>
    <w:rsid w:val="00C210CD"/>
    <w:rsid w:val="00C21579"/>
    <w:rsid w:val="00C21643"/>
    <w:rsid w:val="00C21675"/>
    <w:rsid w:val="00C2167A"/>
    <w:rsid w:val="00C21730"/>
    <w:rsid w:val="00C218D0"/>
    <w:rsid w:val="00C2191E"/>
    <w:rsid w:val="00C219D2"/>
    <w:rsid w:val="00C219E0"/>
    <w:rsid w:val="00C21A7E"/>
    <w:rsid w:val="00C21AE5"/>
    <w:rsid w:val="00C21BF6"/>
    <w:rsid w:val="00C21C63"/>
    <w:rsid w:val="00C21C67"/>
    <w:rsid w:val="00C21C7C"/>
    <w:rsid w:val="00C21EC0"/>
    <w:rsid w:val="00C21F7F"/>
    <w:rsid w:val="00C220F8"/>
    <w:rsid w:val="00C22765"/>
    <w:rsid w:val="00C2283F"/>
    <w:rsid w:val="00C2284B"/>
    <w:rsid w:val="00C2286D"/>
    <w:rsid w:val="00C229B5"/>
    <w:rsid w:val="00C22B2E"/>
    <w:rsid w:val="00C22E94"/>
    <w:rsid w:val="00C22F5E"/>
    <w:rsid w:val="00C22F82"/>
    <w:rsid w:val="00C230BF"/>
    <w:rsid w:val="00C230F9"/>
    <w:rsid w:val="00C233AD"/>
    <w:rsid w:val="00C23463"/>
    <w:rsid w:val="00C234E8"/>
    <w:rsid w:val="00C23585"/>
    <w:rsid w:val="00C235D4"/>
    <w:rsid w:val="00C2364F"/>
    <w:rsid w:val="00C236EF"/>
    <w:rsid w:val="00C23731"/>
    <w:rsid w:val="00C23941"/>
    <w:rsid w:val="00C23960"/>
    <w:rsid w:val="00C23A37"/>
    <w:rsid w:val="00C23B3D"/>
    <w:rsid w:val="00C23CD2"/>
    <w:rsid w:val="00C23EA4"/>
    <w:rsid w:val="00C23F21"/>
    <w:rsid w:val="00C23F38"/>
    <w:rsid w:val="00C23F75"/>
    <w:rsid w:val="00C23F93"/>
    <w:rsid w:val="00C2419E"/>
    <w:rsid w:val="00C24346"/>
    <w:rsid w:val="00C245EC"/>
    <w:rsid w:val="00C2477E"/>
    <w:rsid w:val="00C24793"/>
    <w:rsid w:val="00C247E3"/>
    <w:rsid w:val="00C248BE"/>
    <w:rsid w:val="00C24926"/>
    <w:rsid w:val="00C24977"/>
    <w:rsid w:val="00C249F6"/>
    <w:rsid w:val="00C24B70"/>
    <w:rsid w:val="00C24D1A"/>
    <w:rsid w:val="00C24D6F"/>
    <w:rsid w:val="00C24DBB"/>
    <w:rsid w:val="00C24DC6"/>
    <w:rsid w:val="00C24DF0"/>
    <w:rsid w:val="00C24F17"/>
    <w:rsid w:val="00C24F53"/>
    <w:rsid w:val="00C25086"/>
    <w:rsid w:val="00C25150"/>
    <w:rsid w:val="00C25167"/>
    <w:rsid w:val="00C25184"/>
    <w:rsid w:val="00C2526E"/>
    <w:rsid w:val="00C25294"/>
    <w:rsid w:val="00C252C0"/>
    <w:rsid w:val="00C254B7"/>
    <w:rsid w:val="00C25680"/>
    <w:rsid w:val="00C258C3"/>
    <w:rsid w:val="00C25915"/>
    <w:rsid w:val="00C25946"/>
    <w:rsid w:val="00C259DE"/>
    <w:rsid w:val="00C25C5F"/>
    <w:rsid w:val="00C25DAC"/>
    <w:rsid w:val="00C25E40"/>
    <w:rsid w:val="00C25E77"/>
    <w:rsid w:val="00C25EA4"/>
    <w:rsid w:val="00C262D2"/>
    <w:rsid w:val="00C26498"/>
    <w:rsid w:val="00C264D7"/>
    <w:rsid w:val="00C26519"/>
    <w:rsid w:val="00C2657D"/>
    <w:rsid w:val="00C265DB"/>
    <w:rsid w:val="00C2660A"/>
    <w:rsid w:val="00C26621"/>
    <w:rsid w:val="00C26824"/>
    <w:rsid w:val="00C2684D"/>
    <w:rsid w:val="00C269EA"/>
    <w:rsid w:val="00C26A63"/>
    <w:rsid w:val="00C26A95"/>
    <w:rsid w:val="00C26B6F"/>
    <w:rsid w:val="00C26B84"/>
    <w:rsid w:val="00C26BF8"/>
    <w:rsid w:val="00C26D60"/>
    <w:rsid w:val="00C26EAC"/>
    <w:rsid w:val="00C270FE"/>
    <w:rsid w:val="00C271FB"/>
    <w:rsid w:val="00C2722B"/>
    <w:rsid w:val="00C27294"/>
    <w:rsid w:val="00C2738D"/>
    <w:rsid w:val="00C273F1"/>
    <w:rsid w:val="00C27401"/>
    <w:rsid w:val="00C2746C"/>
    <w:rsid w:val="00C27519"/>
    <w:rsid w:val="00C27585"/>
    <w:rsid w:val="00C2763D"/>
    <w:rsid w:val="00C276C8"/>
    <w:rsid w:val="00C27770"/>
    <w:rsid w:val="00C27869"/>
    <w:rsid w:val="00C27B7B"/>
    <w:rsid w:val="00C27C18"/>
    <w:rsid w:val="00C27CDB"/>
    <w:rsid w:val="00C27CFB"/>
    <w:rsid w:val="00C27D33"/>
    <w:rsid w:val="00C27E04"/>
    <w:rsid w:val="00C27F04"/>
    <w:rsid w:val="00C30162"/>
    <w:rsid w:val="00C301D0"/>
    <w:rsid w:val="00C3020A"/>
    <w:rsid w:val="00C3023C"/>
    <w:rsid w:val="00C30468"/>
    <w:rsid w:val="00C304F5"/>
    <w:rsid w:val="00C30502"/>
    <w:rsid w:val="00C306CE"/>
    <w:rsid w:val="00C30757"/>
    <w:rsid w:val="00C3077F"/>
    <w:rsid w:val="00C3078D"/>
    <w:rsid w:val="00C30805"/>
    <w:rsid w:val="00C30874"/>
    <w:rsid w:val="00C30A2C"/>
    <w:rsid w:val="00C30A5B"/>
    <w:rsid w:val="00C30BE5"/>
    <w:rsid w:val="00C30DC8"/>
    <w:rsid w:val="00C30F44"/>
    <w:rsid w:val="00C31110"/>
    <w:rsid w:val="00C31117"/>
    <w:rsid w:val="00C3111A"/>
    <w:rsid w:val="00C3114B"/>
    <w:rsid w:val="00C311A6"/>
    <w:rsid w:val="00C31231"/>
    <w:rsid w:val="00C3127B"/>
    <w:rsid w:val="00C31403"/>
    <w:rsid w:val="00C31436"/>
    <w:rsid w:val="00C314A5"/>
    <w:rsid w:val="00C316DD"/>
    <w:rsid w:val="00C31718"/>
    <w:rsid w:val="00C318E7"/>
    <w:rsid w:val="00C319B3"/>
    <w:rsid w:val="00C31AD0"/>
    <w:rsid w:val="00C31AEB"/>
    <w:rsid w:val="00C31BA0"/>
    <w:rsid w:val="00C31C18"/>
    <w:rsid w:val="00C31CFA"/>
    <w:rsid w:val="00C31D0C"/>
    <w:rsid w:val="00C31D21"/>
    <w:rsid w:val="00C31DCB"/>
    <w:rsid w:val="00C31EA9"/>
    <w:rsid w:val="00C32045"/>
    <w:rsid w:val="00C3215A"/>
    <w:rsid w:val="00C32203"/>
    <w:rsid w:val="00C32354"/>
    <w:rsid w:val="00C32473"/>
    <w:rsid w:val="00C324EF"/>
    <w:rsid w:val="00C3253D"/>
    <w:rsid w:val="00C3271D"/>
    <w:rsid w:val="00C328F6"/>
    <w:rsid w:val="00C32916"/>
    <w:rsid w:val="00C329BD"/>
    <w:rsid w:val="00C32D40"/>
    <w:rsid w:val="00C32D44"/>
    <w:rsid w:val="00C32E51"/>
    <w:rsid w:val="00C32EF0"/>
    <w:rsid w:val="00C32F18"/>
    <w:rsid w:val="00C32F1D"/>
    <w:rsid w:val="00C330DC"/>
    <w:rsid w:val="00C33168"/>
    <w:rsid w:val="00C331AC"/>
    <w:rsid w:val="00C33390"/>
    <w:rsid w:val="00C33497"/>
    <w:rsid w:val="00C33669"/>
    <w:rsid w:val="00C33703"/>
    <w:rsid w:val="00C337C7"/>
    <w:rsid w:val="00C338E9"/>
    <w:rsid w:val="00C33967"/>
    <w:rsid w:val="00C33A18"/>
    <w:rsid w:val="00C33B9D"/>
    <w:rsid w:val="00C33D15"/>
    <w:rsid w:val="00C33D26"/>
    <w:rsid w:val="00C33D28"/>
    <w:rsid w:val="00C33F0E"/>
    <w:rsid w:val="00C33F83"/>
    <w:rsid w:val="00C33F96"/>
    <w:rsid w:val="00C33FD3"/>
    <w:rsid w:val="00C33FDE"/>
    <w:rsid w:val="00C3402F"/>
    <w:rsid w:val="00C3404D"/>
    <w:rsid w:val="00C3421E"/>
    <w:rsid w:val="00C3430B"/>
    <w:rsid w:val="00C34406"/>
    <w:rsid w:val="00C3459D"/>
    <w:rsid w:val="00C347A1"/>
    <w:rsid w:val="00C34803"/>
    <w:rsid w:val="00C34856"/>
    <w:rsid w:val="00C348F5"/>
    <w:rsid w:val="00C34948"/>
    <w:rsid w:val="00C34A48"/>
    <w:rsid w:val="00C34B55"/>
    <w:rsid w:val="00C34BED"/>
    <w:rsid w:val="00C34D50"/>
    <w:rsid w:val="00C34E8C"/>
    <w:rsid w:val="00C34FB9"/>
    <w:rsid w:val="00C35022"/>
    <w:rsid w:val="00C350B1"/>
    <w:rsid w:val="00C350CB"/>
    <w:rsid w:val="00C350EC"/>
    <w:rsid w:val="00C35158"/>
    <w:rsid w:val="00C351E1"/>
    <w:rsid w:val="00C351F7"/>
    <w:rsid w:val="00C352C0"/>
    <w:rsid w:val="00C35301"/>
    <w:rsid w:val="00C3542D"/>
    <w:rsid w:val="00C3546E"/>
    <w:rsid w:val="00C354BB"/>
    <w:rsid w:val="00C35596"/>
    <w:rsid w:val="00C355E9"/>
    <w:rsid w:val="00C35782"/>
    <w:rsid w:val="00C35997"/>
    <w:rsid w:val="00C359F2"/>
    <w:rsid w:val="00C35BE0"/>
    <w:rsid w:val="00C35D93"/>
    <w:rsid w:val="00C35E29"/>
    <w:rsid w:val="00C35E2A"/>
    <w:rsid w:val="00C35FD7"/>
    <w:rsid w:val="00C36131"/>
    <w:rsid w:val="00C3618B"/>
    <w:rsid w:val="00C36251"/>
    <w:rsid w:val="00C3625B"/>
    <w:rsid w:val="00C364D8"/>
    <w:rsid w:val="00C36572"/>
    <w:rsid w:val="00C365CC"/>
    <w:rsid w:val="00C3678E"/>
    <w:rsid w:val="00C369BA"/>
    <w:rsid w:val="00C36A23"/>
    <w:rsid w:val="00C36A9C"/>
    <w:rsid w:val="00C36AC8"/>
    <w:rsid w:val="00C36B80"/>
    <w:rsid w:val="00C36C9F"/>
    <w:rsid w:val="00C36CD4"/>
    <w:rsid w:val="00C36D18"/>
    <w:rsid w:val="00C36D71"/>
    <w:rsid w:val="00C36D9D"/>
    <w:rsid w:val="00C36E0F"/>
    <w:rsid w:val="00C36F02"/>
    <w:rsid w:val="00C36F07"/>
    <w:rsid w:val="00C36FDD"/>
    <w:rsid w:val="00C3702E"/>
    <w:rsid w:val="00C37060"/>
    <w:rsid w:val="00C3718A"/>
    <w:rsid w:val="00C371B4"/>
    <w:rsid w:val="00C37214"/>
    <w:rsid w:val="00C37308"/>
    <w:rsid w:val="00C37369"/>
    <w:rsid w:val="00C3742A"/>
    <w:rsid w:val="00C374EE"/>
    <w:rsid w:val="00C37604"/>
    <w:rsid w:val="00C376AD"/>
    <w:rsid w:val="00C377AC"/>
    <w:rsid w:val="00C37864"/>
    <w:rsid w:val="00C378CC"/>
    <w:rsid w:val="00C37A2B"/>
    <w:rsid w:val="00C37A34"/>
    <w:rsid w:val="00C37A90"/>
    <w:rsid w:val="00C37B3C"/>
    <w:rsid w:val="00C37BF9"/>
    <w:rsid w:val="00C37FE8"/>
    <w:rsid w:val="00C38B0E"/>
    <w:rsid w:val="00C400E4"/>
    <w:rsid w:val="00C40130"/>
    <w:rsid w:val="00C40273"/>
    <w:rsid w:val="00C4042D"/>
    <w:rsid w:val="00C40528"/>
    <w:rsid w:val="00C406CE"/>
    <w:rsid w:val="00C40A24"/>
    <w:rsid w:val="00C40BAA"/>
    <w:rsid w:val="00C40D37"/>
    <w:rsid w:val="00C40D44"/>
    <w:rsid w:val="00C40DA6"/>
    <w:rsid w:val="00C40DED"/>
    <w:rsid w:val="00C40DEF"/>
    <w:rsid w:val="00C40ED6"/>
    <w:rsid w:val="00C40EFD"/>
    <w:rsid w:val="00C40F19"/>
    <w:rsid w:val="00C40F3D"/>
    <w:rsid w:val="00C40F99"/>
    <w:rsid w:val="00C4117E"/>
    <w:rsid w:val="00C41376"/>
    <w:rsid w:val="00C4137E"/>
    <w:rsid w:val="00C413FF"/>
    <w:rsid w:val="00C41558"/>
    <w:rsid w:val="00C415B7"/>
    <w:rsid w:val="00C415DD"/>
    <w:rsid w:val="00C416AD"/>
    <w:rsid w:val="00C416E1"/>
    <w:rsid w:val="00C4195E"/>
    <w:rsid w:val="00C41B06"/>
    <w:rsid w:val="00C41C67"/>
    <w:rsid w:val="00C41D9D"/>
    <w:rsid w:val="00C41E74"/>
    <w:rsid w:val="00C42015"/>
    <w:rsid w:val="00C42051"/>
    <w:rsid w:val="00C42081"/>
    <w:rsid w:val="00C421DB"/>
    <w:rsid w:val="00C423D8"/>
    <w:rsid w:val="00C42412"/>
    <w:rsid w:val="00C424F2"/>
    <w:rsid w:val="00C4250B"/>
    <w:rsid w:val="00C42518"/>
    <w:rsid w:val="00C4269A"/>
    <w:rsid w:val="00C42726"/>
    <w:rsid w:val="00C4272B"/>
    <w:rsid w:val="00C4286B"/>
    <w:rsid w:val="00C42ACE"/>
    <w:rsid w:val="00C42DDA"/>
    <w:rsid w:val="00C4317D"/>
    <w:rsid w:val="00C43189"/>
    <w:rsid w:val="00C43213"/>
    <w:rsid w:val="00C43238"/>
    <w:rsid w:val="00C43398"/>
    <w:rsid w:val="00C4347C"/>
    <w:rsid w:val="00C43509"/>
    <w:rsid w:val="00C436AB"/>
    <w:rsid w:val="00C43746"/>
    <w:rsid w:val="00C43808"/>
    <w:rsid w:val="00C438A6"/>
    <w:rsid w:val="00C43908"/>
    <w:rsid w:val="00C43909"/>
    <w:rsid w:val="00C4391E"/>
    <w:rsid w:val="00C43A56"/>
    <w:rsid w:val="00C43A72"/>
    <w:rsid w:val="00C43B04"/>
    <w:rsid w:val="00C43B8C"/>
    <w:rsid w:val="00C43FF8"/>
    <w:rsid w:val="00C44308"/>
    <w:rsid w:val="00C44421"/>
    <w:rsid w:val="00C44428"/>
    <w:rsid w:val="00C449A3"/>
    <w:rsid w:val="00C44A7B"/>
    <w:rsid w:val="00C44E2B"/>
    <w:rsid w:val="00C44F2A"/>
    <w:rsid w:val="00C45057"/>
    <w:rsid w:val="00C4509E"/>
    <w:rsid w:val="00C4522C"/>
    <w:rsid w:val="00C452D9"/>
    <w:rsid w:val="00C45452"/>
    <w:rsid w:val="00C4558B"/>
    <w:rsid w:val="00C455E6"/>
    <w:rsid w:val="00C45735"/>
    <w:rsid w:val="00C4579E"/>
    <w:rsid w:val="00C457CE"/>
    <w:rsid w:val="00C45843"/>
    <w:rsid w:val="00C45874"/>
    <w:rsid w:val="00C4592B"/>
    <w:rsid w:val="00C45B7A"/>
    <w:rsid w:val="00C45BEE"/>
    <w:rsid w:val="00C45C4B"/>
    <w:rsid w:val="00C45D93"/>
    <w:rsid w:val="00C45EF7"/>
    <w:rsid w:val="00C45F73"/>
    <w:rsid w:val="00C45F88"/>
    <w:rsid w:val="00C46115"/>
    <w:rsid w:val="00C46338"/>
    <w:rsid w:val="00C4636F"/>
    <w:rsid w:val="00C4645B"/>
    <w:rsid w:val="00C4647B"/>
    <w:rsid w:val="00C464DB"/>
    <w:rsid w:val="00C464F2"/>
    <w:rsid w:val="00C466F5"/>
    <w:rsid w:val="00C46747"/>
    <w:rsid w:val="00C46895"/>
    <w:rsid w:val="00C468E6"/>
    <w:rsid w:val="00C46920"/>
    <w:rsid w:val="00C4693A"/>
    <w:rsid w:val="00C46A39"/>
    <w:rsid w:val="00C46C69"/>
    <w:rsid w:val="00C46F81"/>
    <w:rsid w:val="00C47206"/>
    <w:rsid w:val="00C4726F"/>
    <w:rsid w:val="00C472C1"/>
    <w:rsid w:val="00C473E7"/>
    <w:rsid w:val="00C4744A"/>
    <w:rsid w:val="00C47523"/>
    <w:rsid w:val="00C47622"/>
    <w:rsid w:val="00C4779A"/>
    <w:rsid w:val="00C47820"/>
    <w:rsid w:val="00C479EC"/>
    <w:rsid w:val="00C47B26"/>
    <w:rsid w:val="00C47B5A"/>
    <w:rsid w:val="00C47BAA"/>
    <w:rsid w:val="00C47BF8"/>
    <w:rsid w:val="00C47C27"/>
    <w:rsid w:val="00C47D41"/>
    <w:rsid w:val="00C47D73"/>
    <w:rsid w:val="00C47D80"/>
    <w:rsid w:val="00C47DEE"/>
    <w:rsid w:val="00C47E06"/>
    <w:rsid w:val="00C47EC4"/>
    <w:rsid w:val="00C47ECD"/>
    <w:rsid w:val="00C47F0D"/>
    <w:rsid w:val="00C47F32"/>
    <w:rsid w:val="00C47F39"/>
    <w:rsid w:val="00C50002"/>
    <w:rsid w:val="00C5015A"/>
    <w:rsid w:val="00C50162"/>
    <w:rsid w:val="00C5019D"/>
    <w:rsid w:val="00C5022D"/>
    <w:rsid w:val="00C50326"/>
    <w:rsid w:val="00C5032C"/>
    <w:rsid w:val="00C505B6"/>
    <w:rsid w:val="00C505C5"/>
    <w:rsid w:val="00C50748"/>
    <w:rsid w:val="00C507E4"/>
    <w:rsid w:val="00C5089B"/>
    <w:rsid w:val="00C5090B"/>
    <w:rsid w:val="00C50979"/>
    <w:rsid w:val="00C50C39"/>
    <w:rsid w:val="00C50CEB"/>
    <w:rsid w:val="00C50D44"/>
    <w:rsid w:val="00C50D81"/>
    <w:rsid w:val="00C50E97"/>
    <w:rsid w:val="00C50F0E"/>
    <w:rsid w:val="00C50F9A"/>
    <w:rsid w:val="00C50FB0"/>
    <w:rsid w:val="00C5119D"/>
    <w:rsid w:val="00C51291"/>
    <w:rsid w:val="00C512DC"/>
    <w:rsid w:val="00C5142F"/>
    <w:rsid w:val="00C5148F"/>
    <w:rsid w:val="00C51554"/>
    <w:rsid w:val="00C51607"/>
    <w:rsid w:val="00C5171B"/>
    <w:rsid w:val="00C51740"/>
    <w:rsid w:val="00C51846"/>
    <w:rsid w:val="00C518C3"/>
    <w:rsid w:val="00C51D2E"/>
    <w:rsid w:val="00C51DEC"/>
    <w:rsid w:val="00C51E3D"/>
    <w:rsid w:val="00C51FC0"/>
    <w:rsid w:val="00C521AC"/>
    <w:rsid w:val="00C521FD"/>
    <w:rsid w:val="00C52561"/>
    <w:rsid w:val="00C525F7"/>
    <w:rsid w:val="00C52645"/>
    <w:rsid w:val="00C5277B"/>
    <w:rsid w:val="00C527E0"/>
    <w:rsid w:val="00C52825"/>
    <w:rsid w:val="00C528B6"/>
    <w:rsid w:val="00C528F2"/>
    <w:rsid w:val="00C52A91"/>
    <w:rsid w:val="00C52BBB"/>
    <w:rsid w:val="00C52C41"/>
    <w:rsid w:val="00C52E4B"/>
    <w:rsid w:val="00C53212"/>
    <w:rsid w:val="00C532E5"/>
    <w:rsid w:val="00C5331C"/>
    <w:rsid w:val="00C5342C"/>
    <w:rsid w:val="00C53515"/>
    <w:rsid w:val="00C535E8"/>
    <w:rsid w:val="00C535EF"/>
    <w:rsid w:val="00C536DE"/>
    <w:rsid w:val="00C5377F"/>
    <w:rsid w:val="00C53815"/>
    <w:rsid w:val="00C5388B"/>
    <w:rsid w:val="00C538E8"/>
    <w:rsid w:val="00C5392C"/>
    <w:rsid w:val="00C53B51"/>
    <w:rsid w:val="00C53B69"/>
    <w:rsid w:val="00C53B73"/>
    <w:rsid w:val="00C53CC7"/>
    <w:rsid w:val="00C53D05"/>
    <w:rsid w:val="00C53DCE"/>
    <w:rsid w:val="00C53DF1"/>
    <w:rsid w:val="00C53E05"/>
    <w:rsid w:val="00C53EBC"/>
    <w:rsid w:val="00C53EC7"/>
    <w:rsid w:val="00C53F5C"/>
    <w:rsid w:val="00C53F7F"/>
    <w:rsid w:val="00C542F1"/>
    <w:rsid w:val="00C543B9"/>
    <w:rsid w:val="00C54408"/>
    <w:rsid w:val="00C54592"/>
    <w:rsid w:val="00C545CB"/>
    <w:rsid w:val="00C54876"/>
    <w:rsid w:val="00C54906"/>
    <w:rsid w:val="00C54B30"/>
    <w:rsid w:val="00C54BCE"/>
    <w:rsid w:val="00C54CBA"/>
    <w:rsid w:val="00C54E14"/>
    <w:rsid w:val="00C54E2A"/>
    <w:rsid w:val="00C54EB4"/>
    <w:rsid w:val="00C54F1E"/>
    <w:rsid w:val="00C54F47"/>
    <w:rsid w:val="00C54FCF"/>
    <w:rsid w:val="00C55011"/>
    <w:rsid w:val="00C5501A"/>
    <w:rsid w:val="00C55060"/>
    <w:rsid w:val="00C55252"/>
    <w:rsid w:val="00C55337"/>
    <w:rsid w:val="00C553AB"/>
    <w:rsid w:val="00C553CF"/>
    <w:rsid w:val="00C55444"/>
    <w:rsid w:val="00C55496"/>
    <w:rsid w:val="00C554E7"/>
    <w:rsid w:val="00C555DE"/>
    <w:rsid w:val="00C5570D"/>
    <w:rsid w:val="00C55843"/>
    <w:rsid w:val="00C55923"/>
    <w:rsid w:val="00C55978"/>
    <w:rsid w:val="00C559CE"/>
    <w:rsid w:val="00C55BD0"/>
    <w:rsid w:val="00C55BD5"/>
    <w:rsid w:val="00C55BF9"/>
    <w:rsid w:val="00C55C41"/>
    <w:rsid w:val="00C55DCF"/>
    <w:rsid w:val="00C56132"/>
    <w:rsid w:val="00C5616E"/>
    <w:rsid w:val="00C562D6"/>
    <w:rsid w:val="00C56313"/>
    <w:rsid w:val="00C56383"/>
    <w:rsid w:val="00C56498"/>
    <w:rsid w:val="00C566A2"/>
    <w:rsid w:val="00C56932"/>
    <w:rsid w:val="00C569FA"/>
    <w:rsid w:val="00C56B3E"/>
    <w:rsid w:val="00C56D3B"/>
    <w:rsid w:val="00C56D60"/>
    <w:rsid w:val="00C56D9B"/>
    <w:rsid w:val="00C56E32"/>
    <w:rsid w:val="00C56FA9"/>
    <w:rsid w:val="00C5711C"/>
    <w:rsid w:val="00C571D0"/>
    <w:rsid w:val="00C57292"/>
    <w:rsid w:val="00C5747B"/>
    <w:rsid w:val="00C57480"/>
    <w:rsid w:val="00C574BB"/>
    <w:rsid w:val="00C57590"/>
    <w:rsid w:val="00C575D2"/>
    <w:rsid w:val="00C57662"/>
    <w:rsid w:val="00C57817"/>
    <w:rsid w:val="00C5782E"/>
    <w:rsid w:val="00C57839"/>
    <w:rsid w:val="00C5786C"/>
    <w:rsid w:val="00C578EE"/>
    <w:rsid w:val="00C57C33"/>
    <w:rsid w:val="00C57CF2"/>
    <w:rsid w:val="00C57D08"/>
    <w:rsid w:val="00C60048"/>
    <w:rsid w:val="00C60301"/>
    <w:rsid w:val="00C60348"/>
    <w:rsid w:val="00C603DD"/>
    <w:rsid w:val="00C60595"/>
    <w:rsid w:val="00C605C1"/>
    <w:rsid w:val="00C607BF"/>
    <w:rsid w:val="00C607DC"/>
    <w:rsid w:val="00C6088D"/>
    <w:rsid w:val="00C60A1E"/>
    <w:rsid w:val="00C60A86"/>
    <w:rsid w:val="00C60B22"/>
    <w:rsid w:val="00C60C73"/>
    <w:rsid w:val="00C610DF"/>
    <w:rsid w:val="00C61161"/>
    <w:rsid w:val="00C612B5"/>
    <w:rsid w:val="00C6138A"/>
    <w:rsid w:val="00C616A1"/>
    <w:rsid w:val="00C619AC"/>
    <w:rsid w:val="00C61B6A"/>
    <w:rsid w:val="00C61DB6"/>
    <w:rsid w:val="00C61E25"/>
    <w:rsid w:val="00C61E7E"/>
    <w:rsid w:val="00C61EA2"/>
    <w:rsid w:val="00C61EC0"/>
    <w:rsid w:val="00C61F99"/>
    <w:rsid w:val="00C620FE"/>
    <w:rsid w:val="00C621C3"/>
    <w:rsid w:val="00C621E1"/>
    <w:rsid w:val="00C62229"/>
    <w:rsid w:val="00C62233"/>
    <w:rsid w:val="00C622E5"/>
    <w:rsid w:val="00C62318"/>
    <w:rsid w:val="00C6234D"/>
    <w:rsid w:val="00C62506"/>
    <w:rsid w:val="00C62556"/>
    <w:rsid w:val="00C62574"/>
    <w:rsid w:val="00C62697"/>
    <w:rsid w:val="00C62845"/>
    <w:rsid w:val="00C628E2"/>
    <w:rsid w:val="00C62931"/>
    <w:rsid w:val="00C62D14"/>
    <w:rsid w:val="00C62D83"/>
    <w:rsid w:val="00C62FEC"/>
    <w:rsid w:val="00C63036"/>
    <w:rsid w:val="00C632DA"/>
    <w:rsid w:val="00C63431"/>
    <w:rsid w:val="00C63473"/>
    <w:rsid w:val="00C635C2"/>
    <w:rsid w:val="00C63928"/>
    <w:rsid w:val="00C63B9C"/>
    <w:rsid w:val="00C63C83"/>
    <w:rsid w:val="00C63F84"/>
    <w:rsid w:val="00C6406D"/>
    <w:rsid w:val="00C640BC"/>
    <w:rsid w:val="00C64128"/>
    <w:rsid w:val="00C64183"/>
    <w:rsid w:val="00C64219"/>
    <w:rsid w:val="00C642C7"/>
    <w:rsid w:val="00C64581"/>
    <w:rsid w:val="00C64687"/>
    <w:rsid w:val="00C646D3"/>
    <w:rsid w:val="00C64A2C"/>
    <w:rsid w:val="00C64AB8"/>
    <w:rsid w:val="00C64C34"/>
    <w:rsid w:val="00C64D46"/>
    <w:rsid w:val="00C64D96"/>
    <w:rsid w:val="00C64DE6"/>
    <w:rsid w:val="00C64E99"/>
    <w:rsid w:val="00C64F23"/>
    <w:rsid w:val="00C6500F"/>
    <w:rsid w:val="00C65036"/>
    <w:rsid w:val="00C65152"/>
    <w:rsid w:val="00C65203"/>
    <w:rsid w:val="00C655F2"/>
    <w:rsid w:val="00C656ED"/>
    <w:rsid w:val="00C657F9"/>
    <w:rsid w:val="00C65809"/>
    <w:rsid w:val="00C658E6"/>
    <w:rsid w:val="00C65A6C"/>
    <w:rsid w:val="00C65B1E"/>
    <w:rsid w:val="00C65B61"/>
    <w:rsid w:val="00C663AC"/>
    <w:rsid w:val="00C663BE"/>
    <w:rsid w:val="00C6652B"/>
    <w:rsid w:val="00C6660E"/>
    <w:rsid w:val="00C666B0"/>
    <w:rsid w:val="00C666DB"/>
    <w:rsid w:val="00C668A2"/>
    <w:rsid w:val="00C668EB"/>
    <w:rsid w:val="00C6693E"/>
    <w:rsid w:val="00C66A1B"/>
    <w:rsid w:val="00C66AF3"/>
    <w:rsid w:val="00C66C93"/>
    <w:rsid w:val="00C66CF8"/>
    <w:rsid w:val="00C66D37"/>
    <w:rsid w:val="00C66E71"/>
    <w:rsid w:val="00C66F65"/>
    <w:rsid w:val="00C67065"/>
    <w:rsid w:val="00C6708D"/>
    <w:rsid w:val="00C670F7"/>
    <w:rsid w:val="00C67206"/>
    <w:rsid w:val="00C672EE"/>
    <w:rsid w:val="00C673E5"/>
    <w:rsid w:val="00C673E6"/>
    <w:rsid w:val="00C67487"/>
    <w:rsid w:val="00C67673"/>
    <w:rsid w:val="00C679FD"/>
    <w:rsid w:val="00C67A2D"/>
    <w:rsid w:val="00C67A4D"/>
    <w:rsid w:val="00C67A4E"/>
    <w:rsid w:val="00C67B34"/>
    <w:rsid w:val="00C67B42"/>
    <w:rsid w:val="00C67BFF"/>
    <w:rsid w:val="00C67CB6"/>
    <w:rsid w:val="00C67FAB"/>
    <w:rsid w:val="00C70049"/>
    <w:rsid w:val="00C70069"/>
    <w:rsid w:val="00C700BF"/>
    <w:rsid w:val="00C70295"/>
    <w:rsid w:val="00C70532"/>
    <w:rsid w:val="00C70567"/>
    <w:rsid w:val="00C70635"/>
    <w:rsid w:val="00C706BD"/>
    <w:rsid w:val="00C706E1"/>
    <w:rsid w:val="00C70784"/>
    <w:rsid w:val="00C708FB"/>
    <w:rsid w:val="00C70B52"/>
    <w:rsid w:val="00C70C9A"/>
    <w:rsid w:val="00C70D48"/>
    <w:rsid w:val="00C70D5E"/>
    <w:rsid w:val="00C70E43"/>
    <w:rsid w:val="00C70E53"/>
    <w:rsid w:val="00C70EF3"/>
    <w:rsid w:val="00C713C1"/>
    <w:rsid w:val="00C7161F"/>
    <w:rsid w:val="00C71681"/>
    <w:rsid w:val="00C718AF"/>
    <w:rsid w:val="00C71984"/>
    <w:rsid w:val="00C71A4F"/>
    <w:rsid w:val="00C71AA6"/>
    <w:rsid w:val="00C71AFE"/>
    <w:rsid w:val="00C71B64"/>
    <w:rsid w:val="00C71BCA"/>
    <w:rsid w:val="00C71E54"/>
    <w:rsid w:val="00C71F93"/>
    <w:rsid w:val="00C720D3"/>
    <w:rsid w:val="00C721BF"/>
    <w:rsid w:val="00C7223D"/>
    <w:rsid w:val="00C7231C"/>
    <w:rsid w:val="00C723FF"/>
    <w:rsid w:val="00C7254E"/>
    <w:rsid w:val="00C725DB"/>
    <w:rsid w:val="00C72611"/>
    <w:rsid w:val="00C727B9"/>
    <w:rsid w:val="00C72812"/>
    <w:rsid w:val="00C7293D"/>
    <w:rsid w:val="00C72979"/>
    <w:rsid w:val="00C72A49"/>
    <w:rsid w:val="00C72A86"/>
    <w:rsid w:val="00C72B71"/>
    <w:rsid w:val="00C72D98"/>
    <w:rsid w:val="00C72FF1"/>
    <w:rsid w:val="00C7303B"/>
    <w:rsid w:val="00C73060"/>
    <w:rsid w:val="00C7338C"/>
    <w:rsid w:val="00C73406"/>
    <w:rsid w:val="00C737B2"/>
    <w:rsid w:val="00C737C1"/>
    <w:rsid w:val="00C737FF"/>
    <w:rsid w:val="00C738B5"/>
    <w:rsid w:val="00C739E0"/>
    <w:rsid w:val="00C73AC1"/>
    <w:rsid w:val="00C73C7B"/>
    <w:rsid w:val="00C73D46"/>
    <w:rsid w:val="00C73D9F"/>
    <w:rsid w:val="00C73E44"/>
    <w:rsid w:val="00C73E48"/>
    <w:rsid w:val="00C73EDF"/>
    <w:rsid w:val="00C7402D"/>
    <w:rsid w:val="00C7429E"/>
    <w:rsid w:val="00C743EA"/>
    <w:rsid w:val="00C744DD"/>
    <w:rsid w:val="00C74519"/>
    <w:rsid w:val="00C745B4"/>
    <w:rsid w:val="00C745B5"/>
    <w:rsid w:val="00C74629"/>
    <w:rsid w:val="00C7469B"/>
    <w:rsid w:val="00C74773"/>
    <w:rsid w:val="00C74781"/>
    <w:rsid w:val="00C747BB"/>
    <w:rsid w:val="00C747E7"/>
    <w:rsid w:val="00C747FF"/>
    <w:rsid w:val="00C7486D"/>
    <w:rsid w:val="00C748F2"/>
    <w:rsid w:val="00C74C70"/>
    <w:rsid w:val="00C74C98"/>
    <w:rsid w:val="00C74D5B"/>
    <w:rsid w:val="00C752CD"/>
    <w:rsid w:val="00C752F1"/>
    <w:rsid w:val="00C75337"/>
    <w:rsid w:val="00C7535B"/>
    <w:rsid w:val="00C753A0"/>
    <w:rsid w:val="00C753EC"/>
    <w:rsid w:val="00C7562A"/>
    <w:rsid w:val="00C7566D"/>
    <w:rsid w:val="00C7568C"/>
    <w:rsid w:val="00C75C0F"/>
    <w:rsid w:val="00C75C20"/>
    <w:rsid w:val="00C75D85"/>
    <w:rsid w:val="00C75DBA"/>
    <w:rsid w:val="00C75DC5"/>
    <w:rsid w:val="00C75DDA"/>
    <w:rsid w:val="00C75E71"/>
    <w:rsid w:val="00C75E92"/>
    <w:rsid w:val="00C75ED6"/>
    <w:rsid w:val="00C7608D"/>
    <w:rsid w:val="00C760E2"/>
    <w:rsid w:val="00C76245"/>
    <w:rsid w:val="00C7641A"/>
    <w:rsid w:val="00C7645C"/>
    <w:rsid w:val="00C76514"/>
    <w:rsid w:val="00C76587"/>
    <w:rsid w:val="00C76762"/>
    <w:rsid w:val="00C767A0"/>
    <w:rsid w:val="00C7685C"/>
    <w:rsid w:val="00C76860"/>
    <w:rsid w:val="00C768EA"/>
    <w:rsid w:val="00C768EB"/>
    <w:rsid w:val="00C76902"/>
    <w:rsid w:val="00C7692C"/>
    <w:rsid w:val="00C769DC"/>
    <w:rsid w:val="00C76A16"/>
    <w:rsid w:val="00C76B1B"/>
    <w:rsid w:val="00C76B7E"/>
    <w:rsid w:val="00C76BC4"/>
    <w:rsid w:val="00C76D2E"/>
    <w:rsid w:val="00C76ED7"/>
    <w:rsid w:val="00C76F27"/>
    <w:rsid w:val="00C7707D"/>
    <w:rsid w:val="00C77249"/>
    <w:rsid w:val="00C77594"/>
    <w:rsid w:val="00C775B6"/>
    <w:rsid w:val="00C77689"/>
    <w:rsid w:val="00C777BA"/>
    <w:rsid w:val="00C77831"/>
    <w:rsid w:val="00C778CA"/>
    <w:rsid w:val="00C77A28"/>
    <w:rsid w:val="00C77AC9"/>
    <w:rsid w:val="00C77BD8"/>
    <w:rsid w:val="00C77C0A"/>
    <w:rsid w:val="00C77CD7"/>
    <w:rsid w:val="00C77CFC"/>
    <w:rsid w:val="00C77EAB"/>
    <w:rsid w:val="00C77EE4"/>
    <w:rsid w:val="00C77F85"/>
    <w:rsid w:val="00C80048"/>
    <w:rsid w:val="00C8019D"/>
    <w:rsid w:val="00C804E1"/>
    <w:rsid w:val="00C8051E"/>
    <w:rsid w:val="00C805C2"/>
    <w:rsid w:val="00C80699"/>
    <w:rsid w:val="00C806D7"/>
    <w:rsid w:val="00C80721"/>
    <w:rsid w:val="00C807CE"/>
    <w:rsid w:val="00C80910"/>
    <w:rsid w:val="00C80986"/>
    <w:rsid w:val="00C80C66"/>
    <w:rsid w:val="00C80D09"/>
    <w:rsid w:val="00C80DAA"/>
    <w:rsid w:val="00C80E8A"/>
    <w:rsid w:val="00C80EA2"/>
    <w:rsid w:val="00C80EE0"/>
    <w:rsid w:val="00C80F0B"/>
    <w:rsid w:val="00C80F56"/>
    <w:rsid w:val="00C813A2"/>
    <w:rsid w:val="00C81412"/>
    <w:rsid w:val="00C8148D"/>
    <w:rsid w:val="00C81529"/>
    <w:rsid w:val="00C81658"/>
    <w:rsid w:val="00C816D2"/>
    <w:rsid w:val="00C8188E"/>
    <w:rsid w:val="00C818D0"/>
    <w:rsid w:val="00C81924"/>
    <w:rsid w:val="00C81AED"/>
    <w:rsid w:val="00C81B99"/>
    <w:rsid w:val="00C81BA6"/>
    <w:rsid w:val="00C81C99"/>
    <w:rsid w:val="00C81DD1"/>
    <w:rsid w:val="00C81DDA"/>
    <w:rsid w:val="00C81EF4"/>
    <w:rsid w:val="00C8204B"/>
    <w:rsid w:val="00C820D9"/>
    <w:rsid w:val="00C82370"/>
    <w:rsid w:val="00C8247E"/>
    <w:rsid w:val="00C82485"/>
    <w:rsid w:val="00C82553"/>
    <w:rsid w:val="00C82659"/>
    <w:rsid w:val="00C827A9"/>
    <w:rsid w:val="00C827E6"/>
    <w:rsid w:val="00C82820"/>
    <w:rsid w:val="00C828B8"/>
    <w:rsid w:val="00C829B9"/>
    <w:rsid w:val="00C82A78"/>
    <w:rsid w:val="00C82A7A"/>
    <w:rsid w:val="00C82B2F"/>
    <w:rsid w:val="00C82B8C"/>
    <w:rsid w:val="00C82BAF"/>
    <w:rsid w:val="00C82BEA"/>
    <w:rsid w:val="00C82D4F"/>
    <w:rsid w:val="00C830F0"/>
    <w:rsid w:val="00C8311A"/>
    <w:rsid w:val="00C831D5"/>
    <w:rsid w:val="00C83329"/>
    <w:rsid w:val="00C833AB"/>
    <w:rsid w:val="00C835B6"/>
    <w:rsid w:val="00C8377C"/>
    <w:rsid w:val="00C83807"/>
    <w:rsid w:val="00C83930"/>
    <w:rsid w:val="00C839C1"/>
    <w:rsid w:val="00C83ABF"/>
    <w:rsid w:val="00C83B66"/>
    <w:rsid w:val="00C83BD7"/>
    <w:rsid w:val="00C83BF8"/>
    <w:rsid w:val="00C83BFF"/>
    <w:rsid w:val="00C83C0F"/>
    <w:rsid w:val="00C83E76"/>
    <w:rsid w:val="00C83F3E"/>
    <w:rsid w:val="00C8411A"/>
    <w:rsid w:val="00C841E9"/>
    <w:rsid w:val="00C843EA"/>
    <w:rsid w:val="00C844D7"/>
    <w:rsid w:val="00C845C1"/>
    <w:rsid w:val="00C84751"/>
    <w:rsid w:val="00C847C6"/>
    <w:rsid w:val="00C84ACC"/>
    <w:rsid w:val="00C84C0C"/>
    <w:rsid w:val="00C84C1B"/>
    <w:rsid w:val="00C84C76"/>
    <w:rsid w:val="00C84C96"/>
    <w:rsid w:val="00C84CA1"/>
    <w:rsid w:val="00C84CAB"/>
    <w:rsid w:val="00C84D1E"/>
    <w:rsid w:val="00C84D9A"/>
    <w:rsid w:val="00C84E42"/>
    <w:rsid w:val="00C84E7D"/>
    <w:rsid w:val="00C84ECB"/>
    <w:rsid w:val="00C84FF7"/>
    <w:rsid w:val="00C85090"/>
    <w:rsid w:val="00C850B1"/>
    <w:rsid w:val="00C850CD"/>
    <w:rsid w:val="00C85234"/>
    <w:rsid w:val="00C85371"/>
    <w:rsid w:val="00C853EF"/>
    <w:rsid w:val="00C8546C"/>
    <w:rsid w:val="00C854AE"/>
    <w:rsid w:val="00C85557"/>
    <w:rsid w:val="00C85560"/>
    <w:rsid w:val="00C855D2"/>
    <w:rsid w:val="00C8560F"/>
    <w:rsid w:val="00C85CC5"/>
    <w:rsid w:val="00C85D71"/>
    <w:rsid w:val="00C85E88"/>
    <w:rsid w:val="00C85EC7"/>
    <w:rsid w:val="00C85F8A"/>
    <w:rsid w:val="00C85FB6"/>
    <w:rsid w:val="00C86048"/>
    <w:rsid w:val="00C8605A"/>
    <w:rsid w:val="00C86078"/>
    <w:rsid w:val="00C86081"/>
    <w:rsid w:val="00C860B6"/>
    <w:rsid w:val="00C861C7"/>
    <w:rsid w:val="00C86283"/>
    <w:rsid w:val="00C8633C"/>
    <w:rsid w:val="00C863B2"/>
    <w:rsid w:val="00C86448"/>
    <w:rsid w:val="00C864E3"/>
    <w:rsid w:val="00C86514"/>
    <w:rsid w:val="00C86553"/>
    <w:rsid w:val="00C8660D"/>
    <w:rsid w:val="00C8677D"/>
    <w:rsid w:val="00C8682F"/>
    <w:rsid w:val="00C86899"/>
    <w:rsid w:val="00C868A5"/>
    <w:rsid w:val="00C86A84"/>
    <w:rsid w:val="00C86B52"/>
    <w:rsid w:val="00C86C4B"/>
    <w:rsid w:val="00C86C62"/>
    <w:rsid w:val="00C86D39"/>
    <w:rsid w:val="00C86D3C"/>
    <w:rsid w:val="00C86DE5"/>
    <w:rsid w:val="00C86E54"/>
    <w:rsid w:val="00C86FA3"/>
    <w:rsid w:val="00C87096"/>
    <w:rsid w:val="00C870AC"/>
    <w:rsid w:val="00C87107"/>
    <w:rsid w:val="00C87120"/>
    <w:rsid w:val="00C872A2"/>
    <w:rsid w:val="00C873F2"/>
    <w:rsid w:val="00C87725"/>
    <w:rsid w:val="00C877BB"/>
    <w:rsid w:val="00C877CD"/>
    <w:rsid w:val="00C87819"/>
    <w:rsid w:val="00C87A30"/>
    <w:rsid w:val="00C87A95"/>
    <w:rsid w:val="00C87AEF"/>
    <w:rsid w:val="00C87B55"/>
    <w:rsid w:val="00C87BAF"/>
    <w:rsid w:val="00C87CA9"/>
    <w:rsid w:val="00C87D1B"/>
    <w:rsid w:val="00C87D31"/>
    <w:rsid w:val="00C87D83"/>
    <w:rsid w:val="00C87DE4"/>
    <w:rsid w:val="00C87E0E"/>
    <w:rsid w:val="00C87F81"/>
    <w:rsid w:val="00C87FAF"/>
    <w:rsid w:val="00C90056"/>
    <w:rsid w:val="00C90124"/>
    <w:rsid w:val="00C902E9"/>
    <w:rsid w:val="00C903BC"/>
    <w:rsid w:val="00C90506"/>
    <w:rsid w:val="00C906DE"/>
    <w:rsid w:val="00C90714"/>
    <w:rsid w:val="00C90765"/>
    <w:rsid w:val="00C90805"/>
    <w:rsid w:val="00C90813"/>
    <w:rsid w:val="00C9086E"/>
    <w:rsid w:val="00C908B7"/>
    <w:rsid w:val="00C90903"/>
    <w:rsid w:val="00C909F2"/>
    <w:rsid w:val="00C90C2D"/>
    <w:rsid w:val="00C90C96"/>
    <w:rsid w:val="00C90E0A"/>
    <w:rsid w:val="00C90F31"/>
    <w:rsid w:val="00C90FB7"/>
    <w:rsid w:val="00C9100B"/>
    <w:rsid w:val="00C910C3"/>
    <w:rsid w:val="00C911BF"/>
    <w:rsid w:val="00C9123E"/>
    <w:rsid w:val="00C91257"/>
    <w:rsid w:val="00C9135E"/>
    <w:rsid w:val="00C914A0"/>
    <w:rsid w:val="00C915EF"/>
    <w:rsid w:val="00C9174E"/>
    <w:rsid w:val="00C9184F"/>
    <w:rsid w:val="00C91A23"/>
    <w:rsid w:val="00C91C4C"/>
    <w:rsid w:val="00C91CA8"/>
    <w:rsid w:val="00C91CE5"/>
    <w:rsid w:val="00C91EB3"/>
    <w:rsid w:val="00C9207A"/>
    <w:rsid w:val="00C920DB"/>
    <w:rsid w:val="00C92149"/>
    <w:rsid w:val="00C92252"/>
    <w:rsid w:val="00C92600"/>
    <w:rsid w:val="00C92747"/>
    <w:rsid w:val="00C92819"/>
    <w:rsid w:val="00C928C8"/>
    <w:rsid w:val="00C92926"/>
    <w:rsid w:val="00C92A12"/>
    <w:rsid w:val="00C92B27"/>
    <w:rsid w:val="00C92B97"/>
    <w:rsid w:val="00C92BF4"/>
    <w:rsid w:val="00C92C22"/>
    <w:rsid w:val="00C92C96"/>
    <w:rsid w:val="00C92C97"/>
    <w:rsid w:val="00C92CA6"/>
    <w:rsid w:val="00C92E05"/>
    <w:rsid w:val="00C92F75"/>
    <w:rsid w:val="00C92F88"/>
    <w:rsid w:val="00C92FD9"/>
    <w:rsid w:val="00C931C0"/>
    <w:rsid w:val="00C93258"/>
    <w:rsid w:val="00C93289"/>
    <w:rsid w:val="00C933EE"/>
    <w:rsid w:val="00C93499"/>
    <w:rsid w:val="00C93632"/>
    <w:rsid w:val="00C938FA"/>
    <w:rsid w:val="00C93A98"/>
    <w:rsid w:val="00C93F03"/>
    <w:rsid w:val="00C93FC6"/>
    <w:rsid w:val="00C9401A"/>
    <w:rsid w:val="00C9407A"/>
    <w:rsid w:val="00C9454D"/>
    <w:rsid w:val="00C94A11"/>
    <w:rsid w:val="00C94B5B"/>
    <w:rsid w:val="00C94C2C"/>
    <w:rsid w:val="00C94D74"/>
    <w:rsid w:val="00C94E90"/>
    <w:rsid w:val="00C94F0B"/>
    <w:rsid w:val="00C9500E"/>
    <w:rsid w:val="00C9504F"/>
    <w:rsid w:val="00C95106"/>
    <w:rsid w:val="00C9515F"/>
    <w:rsid w:val="00C95199"/>
    <w:rsid w:val="00C95255"/>
    <w:rsid w:val="00C953E3"/>
    <w:rsid w:val="00C9540F"/>
    <w:rsid w:val="00C9544A"/>
    <w:rsid w:val="00C95546"/>
    <w:rsid w:val="00C9564A"/>
    <w:rsid w:val="00C956C2"/>
    <w:rsid w:val="00C957CC"/>
    <w:rsid w:val="00C95867"/>
    <w:rsid w:val="00C95878"/>
    <w:rsid w:val="00C95952"/>
    <w:rsid w:val="00C959D1"/>
    <w:rsid w:val="00C95B3F"/>
    <w:rsid w:val="00C95CF3"/>
    <w:rsid w:val="00C95E51"/>
    <w:rsid w:val="00C95F7D"/>
    <w:rsid w:val="00C9607D"/>
    <w:rsid w:val="00C9608A"/>
    <w:rsid w:val="00C96158"/>
    <w:rsid w:val="00C961C1"/>
    <w:rsid w:val="00C9635B"/>
    <w:rsid w:val="00C963C5"/>
    <w:rsid w:val="00C963EA"/>
    <w:rsid w:val="00C96706"/>
    <w:rsid w:val="00C96870"/>
    <w:rsid w:val="00C96A47"/>
    <w:rsid w:val="00C96B99"/>
    <w:rsid w:val="00C96C3A"/>
    <w:rsid w:val="00C96CBC"/>
    <w:rsid w:val="00C96DA2"/>
    <w:rsid w:val="00C96DD0"/>
    <w:rsid w:val="00C96DD5"/>
    <w:rsid w:val="00C96E8C"/>
    <w:rsid w:val="00C96EB4"/>
    <w:rsid w:val="00C96ED1"/>
    <w:rsid w:val="00C97163"/>
    <w:rsid w:val="00C97173"/>
    <w:rsid w:val="00C9726A"/>
    <w:rsid w:val="00C97319"/>
    <w:rsid w:val="00C97358"/>
    <w:rsid w:val="00C9749C"/>
    <w:rsid w:val="00C974AB"/>
    <w:rsid w:val="00C974FA"/>
    <w:rsid w:val="00C9757C"/>
    <w:rsid w:val="00C976E4"/>
    <w:rsid w:val="00C979C9"/>
    <w:rsid w:val="00C97AA9"/>
    <w:rsid w:val="00C97F92"/>
    <w:rsid w:val="00CA0032"/>
    <w:rsid w:val="00CA0106"/>
    <w:rsid w:val="00CA01C0"/>
    <w:rsid w:val="00CA024F"/>
    <w:rsid w:val="00CA03C2"/>
    <w:rsid w:val="00CA04B2"/>
    <w:rsid w:val="00CA065D"/>
    <w:rsid w:val="00CA0673"/>
    <w:rsid w:val="00CA0883"/>
    <w:rsid w:val="00CA08C3"/>
    <w:rsid w:val="00CA0926"/>
    <w:rsid w:val="00CA0E56"/>
    <w:rsid w:val="00CA1053"/>
    <w:rsid w:val="00CA120C"/>
    <w:rsid w:val="00CA1379"/>
    <w:rsid w:val="00CA13BD"/>
    <w:rsid w:val="00CA151A"/>
    <w:rsid w:val="00CA153D"/>
    <w:rsid w:val="00CA158C"/>
    <w:rsid w:val="00CA16BE"/>
    <w:rsid w:val="00CA16F0"/>
    <w:rsid w:val="00CA1879"/>
    <w:rsid w:val="00CA1ABC"/>
    <w:rsid w:val="00CA1CA2"/>
    <w:rsid w:val="00CA1DB2"/>
    <w:rsid w:val="00CA1DF2"/>
    <w:rsid w:val="00CA2060"/>
    <w:rsid w:val="00CA207F"/>
    <w:rsid w:val="00CA2110"/>
    <w:rsid w:val="00CA21AD"/>
    <w:rsid w:val="00CA2232"/>
    <w:rsid w:val="00CA2347"/>
    <w:rsid w:val="00CA2951"/>
    <w:rsid w:val="00CA2A26"/>
    <w:rsid w:val="00CA2B5B"/>
    <w:rsid w:val="00CA2C8D"/>
    <w:rsid w:val="00CA2FB3"/>
    <w:rsid w:val="00CA30B6"/>
    <w:rsid w:val="00CA30EF"/>
    <w:rsid w:val="00CA30F0"/>
    <w:rsid w:val="00CA31B3"/>
    <w:rsid w:val="00CA31E8"/>
    <w:rsid w:val="00CA31FD"/>
    <w:rsid w:val="00CA3828"/>
    <w:rsid w:val="00CA38BA"/>
    <w:rsid w:val="00CA3ADE"/>
    <w:rsid w:val="00CA3B87"/>
    <w:rsid w:val="00CA3CE6"/>
    <w:rsid w:val="00CA3D8F"/>
    <w:rsid w:val="00CA4005"/>
    <w:rsid w:val="00CA4006"/>
    <w:rsid w:val="00CA40DC"/>
    <w:rsid w:val="00CA4160"/>
    <w:rsid w:val="00CA4406"/>
    <w:rsid w:val="00CA4550"/>
    <w:rsid w:val="00CA4735"/>
    <w:rsid w:val="00CA4781"/>
    <w:rsid w:val="00CA4871"/>
    <w:rsid w:val="00CA48B2"/>
    <w:rsid w:val="00CA48C7"/>
    <w:rsid w:val="00CA490F"/>
    <w:rsid w:val="00CA4B52"/>
    <w:rsid w:val="00CA4BFC"/>
    <w:rsid w:val="00CA4C08"/>
    <w:rsid w:val="00CA4CC7"/>
    <w:rsid w:val="00CA4D9B"/>
    <w:rsid w:val="00CA4F43"/>
    <w:rsid w:val="00CA5260"/>
    <w:rsid w:val="00CA53A0"/>
    <w:rsid w:val="00CA5764"/>
    <w:rsid w:val="00CA57A8"/>
    <w:rsid w:val="00CA583A"/>
    <w:rsid w:val="00CA5852"/>
    <w:rsid w:val="00CA5862"/>
    <w:rsid w:val="00CA5863"/>
    <w:rsid w:val="00CA5913"/>
    <w:rsid w:val="00CA5922"/>
    <w:rsid w:val="00CA5BEB"/>
    <w:rsid w:val="00CA5C0E"/>
    <w:rsid w:val="00CA5D5F"/>
    <w:rsid w:val="00CA5DD8"/>
    <w:rsid w:val="00CA5E2B"/>
    <w:rsid w:val="00CA61D3"/>
    <w:rsid w:val="00CA621D"/>
    <w:rsid w:val="00CA6430"/>
    <w:rsid w:val="00CA64DE"/>
    <w:rsid w:val="00CA65FF"/>
    <w:rsid w:val="00CA6722"/>
    <w:rsid w:val="00CA6846"/>
    <w:rsid w:val="00CA6946"/>
    <w:rsid w:val="00CA6BF2"/>
    <w:rsid w:val="00CA6D10"/>
    <w:rsid w:val="00CA6D4E"/>
    <w:rsid w:val="00CA6D71"/>
    <w:rsid w:val="00CA6E3F"/>
    <w:rsid w:val="00CA6F21"/>
    <w:rsid w:val="00CA6F46"/>
    <w:rsid w:val="00CA713F"/>
    <w:rsid w:val="00CA7162"/>
    <w:rsid w:val="00CA71F9"/>
    <w:rsid w:val="00CA7522"/>
    <w:rsid w:val="00CA7585"/>
    <w:rsid w:val="00CA75AC"/>
    <w:rsid w:val="00CA75C7"/>
    <w:rsid w:val="00CA7621"/>
    <w:rsid w:val="00CA76EB"/>
    <w:rsid w:val="00CA76FA"/>
    <w:rsid w:val="00CA77BA"/>
    <w:rsid w:val="00CA77E0"/>
    <w:rsid w:val="00CA77FA"/>
    <w:rsid w:val="00CA79F2"/>
    <w:rsid w:val="00CA7A5C"/>
    <w:rsid w:val="00CA7A90"/>
    <w:rsid w:val="00CA7AD0"/>
    <w:rsid w:val="00CA7AE1"/>
    <w:rsid w:val="00CA7B4B"/>
    <w:rsid w:val="00CA7D7D"/>
    <w:rsid w:val="00CA7E7D"/>
    <w:rsid w:val="00CA7F10"/>
    <w:rsid w:val="00CA7FF0"/>
    <w:rsid w:val="00CB02EF"/>
    <w:rsid w:val="00CB0418"/>
    <w:rsid w:val="00CB0677"/>
    <w:rsid w:val="00CB0965"/>
    <w:rsid w:val="00CB0A26"/>
    <w:rsid w:val="00CB0A58"/>
    <w:rsid w:val="00CB0B20"/>
    <w:rsid w:val="00CB0B4A"/>
    <w:rsid w:val="00CB0B5E"/>
    <w:rsid w:val="00CB0B7F"/>
    <w:rsid w:val="00CB0BF8"/>
    <w:rsid w:val="00CB0D4D"/>
    <w:rsid w:val="00CB0D9A"/>
    <w:rsid w:val="00CB0ED8"/>
    <w:rsid w:val="00CB105B"/>
    <w:rsid w:val="00CB1136"/>
    <w:rsid w:val="00CB1259"/>
    <w:rsid w:val="00CB12FB"/>
    <w:rsid w:val="00CB13CB"/>
    <w:rsid w:val="00CB13ED"/>
    <w:rsid w:val="00CB1401"/>
    <w:rsid w:val="00CB1496"/>
    <w:rsid w:val="00CB154B"/>
    <w:rsid w:val="00CB15B4"/>
    <w:rsid w:val="00CB160C"/>
    <w:rsid w:val="00CB161A"/>
    <w:rsid w:val="00CB161F"/>
    <w:rsid w:val="00CB1650"/>
    <w:rsid w:val="00CB1671"/>
    <w:rsid w:val="00CB1717"/>
    <w:rsid w:val="00CB17BA"/>
    <w:rsid w:val="00CB17D5"/>
    <w:rsid w:val="00CB184B"/>
    <w:rsid w:val="00CB1851"/>
    <w:rsid w:val="00CB1899"/>
    <w:rsid w:val="00CB1C37"/>
    <w:rsid w:val="00CB1FB5"/>
    <w:rsid w:val="00CB20D5"/>
    <w:rsid w:val="00CB22E4"/>
    <w:rsid w:val="00CB2311"/>
    <w:rsid w:val="00CB2365"/>
    <w:rsid w:val="00CB23CA"/>
    <w:rsid w:val="00CB2547"/>
    <w:rsid w:val="00CB283C"/>
    <w:rsid w:val="00CB2A25"/>
    <w:rsid w:val="00CB2BC5"/>
    <w:rsid w:val="00CB2D1D"/>
    <w:rsid w:val="00CB2D80"/>
    <w:rsid w:val="00CB2FB5"/>
    <w:rsid w:val="00CB3018"/>
    <w:rsid w:val="00CB30EF"/>
    <w:rsid w:val="00CB31A5"/>
    <w:rsid w:val="00CB32A1"/>
    <w:rsid w:val="00CB333C"/>
    <w:rsid w:val="00CB34F2"/>
    <w:rsid w:val="00CB3587"/>
    <w:rsid w:val="00CB374F"/>
    <w:rsid w:val="00CB387D"/>
    <w:rsid w:val="00CB3CA0"/>
    <w:rsid w:val="00CB3D8B"/>
    <w:rsid w:val="00CB3F47"/>
    <w:rsid w:val="00CB3FBE"/>
    <w:rsid w:val="00CB40C2"/>
    <w:rsid w:val="00CB4484"/>
    <w:rsid w:val="00CB44CF"/>
    <w:rsid w:val="00CB4AF3"/>
    <w:rsid w:val="00CB4C2D"/>
    <w:rsid w:val="00CB4D50"/>
    <w:rsid w:val="00CB4DAD"/>
    <w:rsid w:val="00CB4E1F"/>
    <w:rsid w:val="00CB4E8E"/>
    <w:rsid w:val="00CB4F2E"/>
    <w:rsid w:val="00CB4FF0"/>
    <w:rsid w:val="00CB51E4"/>
    <w:rsid w:val="00CB52CC"/>
    <w:rsid w:val="00CB5341"/>
    <w:rsid w:val="00CB537B"/>
    <w:rsid w:val="00CB53B4"/>
    <w:rsid w:val="00CB559E"/>
    <w:rsid w:val="00CB5632"/>
    <w:rsid w:val="00CB56B6"/>
    <w:rsid w:val="00CB56E9"/>
    <w:rsid w:val="00CB5710"/>
    <w:rsid w:val="00CB579C"/>
    <w:rsid w:val="00CB5860"/>
    <w:rsid w:val="00CB5878"/>
    <w:rsid w:val="00CB588D"/>
    <w:rsid w:val="00CB58CE"/>
    <w:rsid w:val="00CB5904"/>
    <w:rsid w:val="00CB5923"/>
    <w:rsid w:val="00CB59AE"/>
    <w:rsid w:val="00CB5DD8"/>
    <w:rsid w:val="00CB5E3A"/>
    <w:rsid w:val="00CB5E71"/>
    <w:rsid w:val="00CB608D"/>
    <w:rsid w:val="00CB61AC"/>
    <w:rsid w:val="00CB6401"/>
    <w:rsid w:val="00CB649F"/>
    <w:rsid w:val="00CB6737"/>
    <w:rsid w:val="00CB67AC"/>
    <w:rsid w:val="00CB6893"/>
    <w:rsid w:val="00CB68FC"/>
    <w:rsid w:val="00CB6AB2"/>
    <w:rsid w:val="00CB6AEE"/>
    <w:rsid w:val="00CB6B78"/>
    <w:rsid w:val="00CB6BFB"/>
    <w:rsid w:val="00CB6D25"/>
    <w:rsid w:val="00CB6D75"/>
    <w:rsid w:val="00CB6DEF"/>
    <w:rsid w:val="00CB6FC7"/>
    <w:rsid w:val="00CB6FF9"/>
    <w:rsid w:val="00CB7080"/>
    <w:rsid w:val="00CB713D"/>
    <w:rsid w:val="00CB71A4"/>
    <w:rsid w:val="00CB7354"/>
    <w:rsid w:val="00CB7476"/>
    <w:rsid w:val="00CB7917"/>
    <w:rsid w:val="00CB792B"/>
    <w:rsid w:val="00CB7C79"/>
    <w:rsid w:val="00CB7D7C"/>
    <w:rsid w:val="00CB7FB3"/>
    <w:rsid w:val="00CB7FDD"/>
    <w:rsid w:val="00CC0062"/>
    <w:rsid w:val="00CC006A"/>
    <w:rsid w:val="00CC00B0"/>
    <w:rsid w:val="00CC01CB"/>
    <w:rsid w:val="00CC0211"/>
    <w:rsid w:val="00CC0337"/>
    <w:rsid w:val="00CC03B8"/>
    <w:rsid w:val="00CC03E5"/>
    <w:rsid w:val="00CC04A3"/>
    <w:rsid w:val="00CC0B0F"/>
    <w:rsid w:val="00CC0C1B"/>
    <w:rsid w:val="00CC0DE8"/>
    <w:rsid w:val="00CC0F82"/>
    <w:rsid w:val="00CC0FFA"/>
    <w:rsid w:val="00CC10A3"/>
    <w:rsid w:val="00CC10F3"/>
    <w:rsid w:val="00CC121F"/>
    <w:rsid w:val="00CC12B6"/>
    <w:rsid w:val="00CC1330"/>
    <w:rsid w:val="00CC14A7"/>
    <w:rsid w:val="00CC14F9"/>
    <w:rsid w:val="00CC180B"/>
    <w:rsid w:val="00CC1893"/>
    <w:rsid w:val="00CC18F7"/>
    <w:rsid w:val="00CC1932"/>
    <w:rsid w:val="00CC1A5B"/>
    <w:rsid w:val="00CC1AE6"/>
    <w:rsid w:val="00CC1AFE"/>
    <w:rsid w:val="00CC1C6B"/>
    <w:rsid w:val="00CC1D11"/>
    <w:rsid w:val="00CC1D72"/>
    <w:rsid w:val="00CC1D97"/>
    <w:rsid w:val="00CC1F0E"/>
    <w:rsid w:val="00CC1F51"/>
    <w:rsid w:val="00CC1F8D"/>
    <w:rsid w:val="00CC20CF"/>
    <w:rsid w:val="00CC20D8"/>
    <w:rsid w:val="00CC2137"/>
    <w:rsid w:val="00CC21A0"/>
    <w:rsid w:val="00CC2273"/>
    <w:rsid w:val="00CC22B7"/>
    <w:rsid w:val="00CC2402"/>
    <w:rsid w:val="00CC242C"/>
    <w:rsid w:val="00CC24F8"/>
    <w:rsid w:val="00CC2AF1"/>
    <w:rsid w:val="00CC2B21"/>
    <w:rsid w:val="00CC2B6B"/>
    <w:rsid w:val="00CC2BD9"/>
    <w:rsid w:val="00CC2C58"/>
    <w:rsid w:val="00CC2C6C"/>
    <w:rsid w:val="00CC2C8B"/>
    <w:rsid w:val="00CC2D36"/>
    <w:rsid w:val="00CC2EC2"/>
    <w:rsid w:val="00CC2F44"/>
    <w:rsid w:val="00CC3041"/>
    <w:rsid w:val="00CC307C"/>
    <w:rsid w:val="00CC30A2"/>
    <w:rsid w:val="00CC3108"/>
    <w:rsid w:val="00CC3131"/>
    <w:rsid w:val="00CC3155"/>
    <w:rsid w:val="00CC34B6"/>
    <w:rsid w:val="00CC34EA"/>
    <w:rsid w:val="00CC380A"/>
    <w:rsid w:val="00CC3B0A"/>
    <w:rsid w:val="00CC3D1F"/>
    <w:rsid w:val="00CC3E8E"/>
    <w:rsid w:val="00CC3F81"/>
    <w:rsid w:val="00CC3FA3"/>
    <w:rsid w:val="00CC3FD5"/>
    <w:rsid w:val="00CC3FDC"/>
    <w:rsid w:val="00CC413E"/>
    <w:rsid w:val="00CC418D"/>
    <w:rsid w:val="00CC42CE"/>
    <w:rsid w:val="00CC44D6"/>
    <w:rsid w:val="00CC467D"/>
    <w:rsid w:val="00CC4770"/>
    <w:rsid w:val="00CC47A6"/>
    <w:rsid w:val="00CC480C"/>
    <w:rsid w:val="00CC4A3E"/>
    <w:rsid w:val="00CC4A77"/>
    <w:rsid w:val="00CC4B0D"/>
    <w:rsid w:val="00CC4B93"/>
    <w:rsid w:val="00CC4DA4"/>
    <w:rsid w:val="00CC4EEB"/>
    <w:rsid w:val="00CC4EFD"/>
    <w:rsid w:val="00CC4F62"/>
    <w:rsid w:val="00CC4F64"/>
    <w:rsid w:val="00CC5022"/>
    <w:rsid w:val="00CC50A6"/>
    <w:rsid w:val="00CC50AC"/>
    <w:rsid w:val="00CC5416"/>
    <w:rsid w:val="00CC5464"/>
    <w:rsid w:val="00CC54D7"/>
    <w:rsid w:val="00CC554C"/>
    <w:rsid w:val="00CC5576"/>
    <w:rsid w:val="00CC566B"/>
    <w:rsid w:val="00CC568E"/>
    <w:rsid w:val="00CC58E2"/>
    <w:rsid w:val="00CC5972"/>
    <w:rsid w:val="00CC59A4"/>
    <w:rsid w:val="00CC5A00"/>
    <w:rsid w:val="00CC5A9E"/>
    <w:rsid w:val="00CC5ABD"/>
    <w:rsid w:val="00CC5B18"/>
    <w:rsid w:val="00CC5B6B"/>
    <w:rsid w:val="00CC5B8B"/>
    <w:rsid w:val="00CC5BB7"/>
    <w:rsid w:val="00CC5C3B"/>
    <w:rsid w:val="00CC5D4A"/>
    <w:rsid w:val="00CC5D88"/>
    <w:rsid w:val="00CC5DC7"/>
    <w:rsid w:val="00CC5DCC"/>
    <w:rsid w:val="00CC5FE2"/>
    <w:rsid w:val="00CC6111"/>
    <w:rsid w:val="00CC6348"/>
    <w:rsid w:val="00CC63AC"/>
    <w:rsid w:val="00CC63D2"/>
    <w:rsid w:val="00CC63E9"/>
    <w:rsid w:val="00CC6565"/>
    <w:rsid w:val="00CC68CF"/>
    <w:rsid w:val="00CC69A2"/>
    <w:rsid w:val="00CC69DD"/>
    <w:rsid w:val="00CC6B54"/>
    <w:rsid w:val="00CC6B5B"/>
    <w:rsid w:val="00CC6B70"/>
    <w:rsid w:val="00CC6BE6"/>
    <w:rsid w:val="00CC6C4E"/>
    <w:rsid w:val="00CC6E1D"/>
    <w:rsid w:val="00CC6E40"/>
    <w:rsid w:val="00CC721A"/>
    <w:rsid w:val="00CC73CC"/>
    <w:rsid w:val="00CC741A"/>
    <w:rsid w:val="00CC7482"/>
    <w:rsid w:val="00CC74EA"/>
    <w:rsid w:val="00CC755E"/>
    <w:rsid w:val="00CC786B"/>
    <w:rsid w:val="00CC7939"/>
    <w:rsid w:val="00CC798F"/>
    <w:rsid w:val="00CC7C72"/>
    <w:rsid w:val="00CC7DF0"/>
    <w:rsid w:val="00CC7E10"/>
    <w:rsid w:val="00CC7E1E"/>
    <w:rsid w:val="00CD0216"/>
    <w:rsid w:val="00CD0468"/>
    <w:rsid w:val="00CD058C"/>
    <w:rsid w:val="00CD059D"/>
    <w:rsid w:val="00CD0704"/>
    <w:rsid w:val="00CD0714"/>
    <w:rsid w:val="00CD07C7"/>
    <w:rsid w:val="00CD0859"/>
    <w:rsid w:val="00CD08D5"/>
    <w:rsid w:val="00CD08E1"/>
    <w:rsid w:val="00CD096E"/>
    <w:rsid w:val="00CD09ED"/>
    <w:rsid w:val="00CD0AEE"/>
    <w:rsid w:val="00CD0FA9"/>
    <w:rsid w:val="00CD109C"/>
    <w:rsid w:val="00CD1145"/>
    <w:rsid w:val="00CD1379"/>
    <w:rsid w:val="00CD1381"/>
    <w:rsid w:val="00CD144E"/>
    <w:rsid w:val="00CD1550"/>
    <w:rsid w:val="00CD1599"/>
    <w:rsid w:val="00CD15BA"/>
    <w:rsid w:val="00CD1774"/>
    <w:rsid w:val="00CD17C0"/>
    <w:rsid w:val="00CD198B"/>
    <w:rsid w:val="00CD19A4"/>
    <w:rsid w:val="00CD1ADC"/>
    <w:rsid w:val="00CD1AF9"/>
    <w:rsid w:val="00CD1B9A"/>
    <w:rsid w:val="00CD1BE5"/>
    <w:rsid w:val="00CD1C86"/>
    <w:rsid w:val="00CD1D7B"/>
    <w:rsid w:val="00CD1E99"/>
    <w:rsid w:val="00CD1F1B"/>
    <w:rsid w:val="00CD1F24"/>
    <w:rsid w:val="00CD1F6B"/>
    <w:rsid w:val="00CD2069"/>
    <w:rsid w:val="00CD2093"/>
    <w:rsid w:val="00CD22CF"/>
    <w:rsid w:val="00CD24E1"/>
    <w:rsid w:val="00CD24F6"/>
    <w:rsid w:val="00CD263C"/>
    <w:rsid w:val="00CD2676"/>
    <w:rsid w:val="00CD2789"/>
    <w:rsid w:val="00CD2933"/>
    <w:rsid w:val="00CD2B66"/>
    <w:rsid w:val="00CD2B8B"/>
    <w:rsid w:val="00CD2BF4"/>
    <w:rsid w:val="00CD2BFE"/>
    <w:rsid w:val="00CD2C0E"/>
    <w:rsid w:val="00CD2DE0"/>
    <w:rsid w:val="00CD2FA7"/>
    <w:rsid w:val="00CD31A8"/>
    <w:rsid w:val="00CD334F"/>
    <w:rsid w:val="00CD33C7"/>
    <w:rsid w:val="00CD347A"/>
    <w:rsid w:val="00CD34B9"/>
    <w:rsid w:val="00CD388E"/>
    <w:rsid w:val="00CD3932"/>
    <w:rsid w:val="00CD3B12"/>
    <w:rsid w:val="00CD3B98"/>
    <w:rsid w:val="00CD3BC5"/>
    <w:rsid w:val="00CD3C24"/>
    <w:rsid w:val="00CD3D4B"/>
    <w:rsid w:val="00CD3D6F"/>
    <w:rsid w:val="00CD3D96"/>
    <w:rsid w:val="00CD3F1F"/>
    <w:rsid w:val="00CD3FC6"/>
    <w:rsid w:val="00CD3FD2"/>
    <w:rsid w:val="00CD405F"/>
    <w:rsid w:val="00CD40F9"/>
    <w:rsid w:val="00CD4171"/>
    <w:rsid w:val="00CD41D3"/>
    <w:rsid w:val="00CD4216"/>
    <w:rsid w:val="00CD4364"/>
    <w:rsid w:val="00CD4457"/>
    <w:rsid w:val="00CD4816"/>
    <w:rsid w:val="00CD48D1"/>
    <w:rsid w:val="00CD490E"/>
    <w:rsid w:val="00CD498C"/>
    <w:rsid w:val="00CD4AD6"/>
    <w:rsid w:val="00CD4F60"/>
    <w:rsid w:val="00CD5117"/>
    <w:rsid w:val="00CD514F"/>
    <w:rsid w:val="00CD51E7"/>
    <w:rsid w:val="00CD5267"/>
    <w:rsid w:val="00CD5292"/>
    <w:rsid w:val="00CD5414"/>
    <w:rsid w:val="00CD5480"/>
    <w:rsid w:val="00CD5484"/>
    <w:rsid w:val="00CD54A3"/>
    <w:rsid w:val="00CD5542"/>
    <w:rsid w:val="00CD55FC"/>
    <w:rsid w:val="00CD57FD"/>
    <w:rsid w:val="00CD582A"/>
    <w:rsid w:val="00CD5992"/>
    <w:rsid w:val="00CD5A38"/>
    <w:rsid w:val="00CD5EF1"/>
    <w:rsid w:val="00CD5F46"/>
    <w:rsid w:val="00CD602A"/>
    <w:rsid w:val="00CD611F"/>
    <w:rsid w:val="00CD62A0"/>
    <w:rsid w:val="00CD63CE"/>
    <w:rsid w:val="00CD63D7"/>
    <w:rsid w:val="00CD6560"/>
    <w:rsid w:val="00CD6686"/>
    <w:rsid w:val="00CD677D"/>
    <w:rsid w:val="00CD69CF"/>
    <w:rsid w:val="00CD6A31"/>
    <w:rsid w:val="00CD6AB4"/>
    <w:rsid w:val="00CD6C42"/>
    <w:rsid w:val="00CD6C82"/>
    <w:rsid w:val="00CD6D15"/>
    <w:rsid w:val="00CD6D72"/>
    <w:rsid w:val="00CD6DF9"/>
    <w:rsid w:val="00CD6F56"/>
    <w:rsid w:val="00CD6F62"/>
    <w:rsid w:val="00CD6FE1"/>
    <w:rsid w:val="00CD70BE"/>
    <w:rsid w:val="00CD733F"/>
    <w:rsid w:val="00CD7449"/>
    <w:rsid w:val="00CD7503"/>
    <w:rsid w:val="00CD75F0"/>
    <w:rsid w:val="00CD7673"/>
    <w:rsid w:val="00CD774B"/>
    <w:rsid w:val="00CD779D"/>
    <w:rsid w:val="00CD77DE"/>
    <w:rsid w:val="00CD782B"/>
    <w:rsid w:val="00CD789E"/>
    <w:rsid w:val="00CD78D9"/>
    <w:rsid w:val="00CD7906"/>
    <w:rsid w:val="00CD7A7D"/>
    <w:rsid w:val="00CD7AE3"/>
    <w:rsid w:val="00CD7CF7"/>
    <w:rsid w:val="00CD7DA2"/>
    <w:rsid w:val="00CD7F9E"/>
    <w:rsid w:val="00CD7FCB"/>
    <w:rsid w:val="00CE0015"/>
    <w:rsid w:val="00CE0196"/>
    <w:rsid w:val="00CE01C1"/>
    <w:rsid w:val="00CE0248"/>
    <w:rsid w:val="00CE035C"/>
    <w:rsid w:val="00CE04F7"/>
    <w:rsid w:val="00CE052A"/>
    <w:rsid w:val="00CE0695"/>
    <w:rsid w:val="00CE08C8"/>
    <w:rsid w:val="00CE0942"/>
    <w:rsid w:val="00CE0BC5"/>
    <w:rsid w:val="00CE0C15"/>
    <w:rsid w:val="00CE0D8C"/>
    <w:rsid w:val="00CE0E0F"/>
    <w:rsid w:val="00CE0E24"/>
    <w:rsid w:val="00CE100D"/>
    <w:rsid w:val="00CE12B5"/>
    <w:rsid w:val="00CE13DE"/>
    <w:rsid w:val="00CE1502"/>
    <w:rsid w:val="00CE1517"/>
    <w:rsid w:val="00CE162B"/>
    <w:rsid w:val="00CE16D2"/>
    <w:rsid w:val="00CE16F5"/>
    <w:rsid w:val="00CE1813"/>
    <w:rsid w:val="00CE189A"/>
    <w:rsid w:val="00CE1986"/>
    <w:rsid w:val="00CE1B77"/>
    <w:rsid w:val="00CE1C3E"/>
    <w:rsid w:val="00CE1E30"/>
    <w:rsid w:val="00CE1F2E"/>
    <w:rsid w:val="00CE2654"/>
    <w:rsid w:val="00CE26E0"/>
    <w:rsid w:val="00CE2722"/>
    <w:rsid w:val="00CE27D9"/>
    <w:rsid w:val="00CE28F4"/>
    <w:rsid w:val="00CE2EF8"/>
    <w:rsid w:val="00CE2FA7"/>
    <w:rsid w:val="00CE346E"/>
    <w:rsid w:val="00CE357C"/>
    <w:rsid w:val="00CE363F"/>
    <w:rsid w:val="00CE365F"/>
    <w:rsid w:val="00CE3782"/>
    <w:rsid w:val="00CE3785"/>
    <w:rsid w:val="00CE39B0"/>
    <w:rsid w:val="00CE39CD"/>
    <w:rsid w:val="00CE3ADA"/>
    <w:rsid w:val="00CE3C79"/>
    <w:rsid w:val="00CE3C83"/>
    <w:rsid w:val="00CE3CCC"/>
    <w:rsid w:val="00CE3DD4"/>
    <w:rsid w:val="00CE3EB0"/>
    <w:rsid w:val="00CE3F5D"/>
    <w:rsid w:val="00CE3FA8"/>
    <w:rsid w:val="00CE40C1"/>
    <w:rsid w:val="00CE4223"/>
    <w:rsid w:val="00CE43BA"/>
    <w:rsid w:val="00CE4697"/>
    <w:rsid w:val="00CE4778"/>
    <w:rsid w:val="00CE4826"/>
    <w:rsid w:val="00CE4889"/>
    <w:rsid w:val="00CE49A5"/>
    <w:rsid w:val="00CE49FA"/>
    <w:rsid w:val="00CE4AA9"/>
    <w:rsid w:val="00CE4D4E"/>
    <w:rsid w:val="00CE4E1E"/>
    <w:rsid w:val="00CE4E49"/>
    <w:rsid w:val="00CE5173"/>
    <w:rsid w:val="00CE52A0"/>
    <w:rsid w:val="00CE5543"/>
    <w:rsid w:val="00CE56DF"/>
    <w:rsid w:val="00CE5790"/>
    <w:rsid w:val="00CE5913"/>
    <w:rsid w:val="00CE5944"/>
    <w:rsid w:val="00CE5B37"/>
    <w:rsid w:val="00CE5D74"/>
    <w:rsid w:val="00CE5E73"/>
    <w:rsid w:val="00CE5FED"/>
    <w:rsid w:val="00CE5FFD"/>
    <w:rsid w:val="00CE6008"/>
    <w:rsid w:val="00CE600F"/>
    <w:rsid w:val="00CE6077"/>
    <w:rsid w:val="00CE6144"/>
    <w:rsid w:val="00CE63C2"/>
    <w:rsid w:val="00CE63D4"/>
    <w:rsid w:val="00CE65B3"/>
    <w:rsid w:val="00CE666B"/>
    <w:rsid w:val="00CE67B2"/>
    <w:rsid w:val="00CE68DC"/>
    <w:rsid w:val="00CE69A0"/>
    <w:rsid w:val="00CE6B53"/>
    <w:rsid w:val="00CE6C24"/>
    <w:rsid w:val="00CE6D72"/>
    <w:rsid w:val="00CE6F0F"/>
    <w:rsid w:val="00CE707F"/>
    <w:rsid w:val="00CE70D5"/>
    <w:rsid w:val="00CE718B"/>
    <w:rsid w:val="00CE748C"/>
    <w:rsid w:val="00CE764C"/>
    <w:rsid w:val="00CE78BE"/>
    <w:rsid w:val="00CE7A42"/>
    <w:rsid w:val="00CE7AEC"/>
    <w:rsid w:val="00CE7CA5"/>
    <w:rsid w:val="00CE7D27"/>
    <w:rsid w:val="00CF009C"/>
    <w:rsid w:val="00CF0119"/>
    <w:rsid w:val="00CF012F"/>
    <w:rsid w:val="00CF02A4"/>
    <w:rsid w:val="00CF0569"/>
    <w:rsid w:val="00CF06CB"/>
    <w:rsid w:val="00CF0720"/>
    <w:rsid w:val="00CF084F"/>
    <w:rsid w:val="00CF096B"/>
    <w:rsid w:val="00CF0B66"/>
    <w:rsid w:val="00CF0C25"/>
    <w:rsid w:val="00CF0D59"/>
    <w:rsid w:val="00CF0D71"/>
    <w:rsid w:val="00CF0E18"/>
    <w:rsid w:val="00CF0F97"/>
    <w:rsid w:val="00CF0FB7"/>
    <w:rsid w:val="00CF1138"/>
    <w:rsid w:val="00CF1186"/>
    <w:rsid w:val="00CF1232"/>
    <w:rsid w:val="00CF1247"/>
    <w:rsid w:val="00CF13A7"/>
    <w:rsid w:val="00CF13DE"/>
    <w:rsid w:val="00CF1457"/>
    <w:rsid w:val="00CF14A3"/>
    <w:rsid w:val="00CF1510"/>
    <w:rsid w:val="00CF1519"/>
    <w:rsid w:val="00CF166B"/>
    <w:rsid w:val="00CF175B"/>
    <w:rsid w:val="00CF1AA1"/>
    <w:rsid w:val="00CF1C52"/>
    <w:rsid w:val="00CF1C59"/>
    <w:rsid w:val="00CF1C5B"/>
    <w:rsid w:val="00CF1D81"/>
    <w:rsid w:val="00CF1D89"/>
    <w:rsid w:val="00CF1E43"/>
    <w:rsid w:val="00CF1F2F"/>
    <w:rsid w:val="00CF20CC"/>
    <w:rsid w:val="00CF2484"/>
    <w:rsid w:val="00CF24EE"/>
    <w:rsid w:val="00CF2560"/>
    <w:rsid w:val="00CF26F3"/>
    <w:rsid w:val="00CF2784"/>
    <w:rsid w:val="00CF27F5"/>
    <w:rsid w:val="00CF2BE0"/>
    <w:rsid w:val="00CF2C3E"/>
    <w:rsid w:val="00CF2CAC"/>
    <w:rsid w:val="00CF2D8F"/>
    <w:rsid w:val="00CF2DC5"/>
    <w:rsid w:val="00CF2DC9"/>
    <w:rsid w:val="00CF2DF4"/>
    <w:rsid w:val="00CF2E7A"/>
    <w:rsid w:val="00CF2EF7"/>
    <w:rsid w:val="00CF308D"/>
    <w:rsid w:val="00CF315F"/>
    <w:rsid w:val="00CF3199"/>
    <w:rsid w:val="00CF31DA"/>
    <w:rsid w:val="00CF31ED"/>
    <w:rsid w:val="00CF34F6"/>
    <w:rsid w:val="00CF3574"/>
    <w:rsid w:val="00CF35C1"/>
    <w:rsid w:val="00CF362D"/>
    <w:rsid w:val="00CF3630"/>
    <w:rsid w:val="00CF36DC"/>
    <w:rsid w:val="00CF3743"/>
    <w:rsid w:val="00CF384F"/>
    <w:rsid w:val="00CF3888"/>
    <w:rsid w:val="00CF39AA"/>
    <w:rsid w:val="00CF3C53"/>
    <w:rsid w:val="00CF3C8D"/>
    <w:rsid w:val="00CF3D75"/>
    <w:rsid w:val="00CF3DFF"/>
    <w:rsid w:val="00CF3E45"/>
    <w:rsid w:val="00CF3EC8"/>
    <w:rsid w:val="00CF3F18"/>
    <w:rsid w:val="00CF3F8F"/>
    <w:rsid w:val="00CF4020"/>
    <w:rsid w:val="00CF4234"/>
    <w:rsid w:val="00CF423B"/>
    <w:rsid w:val="00CF425A"/>
    <w:rsid w:val="00CF450F"/>
    <w:rsid w:val="00CF467D"/>
    <w:rsid w:val="00CF47B4"/>
    <w:rsid w:val="00CF4DED"/>
    <w:rsid w:val="00CF4E62"/>
    <w:rsid w:val="00CF51DC"/>
    <w:rsid w:val="00CF5352"/>
    <w:rsid w:val="00CF53D8"/>
    <w:rsid w:val="00CF542B"/>
    <w:rsid w:val="00CF55B1"/>
    <w:rsid w:val="00CF566A"/>
    <w:rsid w:val="00CF56A2"/>
    <w:rsid w:val="00CF56BC"/>
    <w:rsid w:val="00CF578F"/>
    <w:rsid w:val="00CF5829"/>
    <w:rsid w:val="00CF58A7"/>
    <w:rsid w:val="00CF5923"/>
    <w:rsid w:val="00CF5954"/>
    <w:rsid w:val="00CF59A1"/>
    <w:rsid w:val="00CF5A46"/>
    <w:rsid w:val="00CF5AF5"/>
    <w:rsid w:val="00CF5B15"/>
    <w:rsid w:val="00CF5B57"/>
    <w:rsid w:val="00CF5B79"/>
    <w:rsid w:val="00CF5BF6"/>
    <w:rsid w:val="00CF5EA9"/>
    <w:rsid w:val="00CF5F2B"/>
    <w:rsid w:val="00CF5FB2"/>
    <w:rsid w:val="00CF5FF1"/>
    <w:rsid w:val="00CF60C8"/>
    <w:rsid w:val="00CF60FE"/>
    <w:rsid w:val="00CF6211"/>
    <w:rsid w:val="00CF6223"/>
    <w:rsid w:val="00CF626D"/>
    <w:rsid w:val="00CF6488"/>
    <w:rsid w:val="00CF64AB"/>
    <w:rsid w:val="00CF6598"/>
    <w:rsid w:val="00CF65AF"/>
    <w:rsid w:val="00CF685A"/>
    <w:rsid w:val="00CF698C"/>
    <w:rsid w:val="00CF6A85"/>
    <w:rsid w:val="00CF6B31"/>
    <w:rsid w:val="00CF6B66"/>
    <w:rsid w:val="00CF6C4B"/>
    <w:rsid w:val="00CF6DC0"/>
    <w:rsid w:val="00CF6E52"/>
    <w:rsid w:val="00CF6FE5"/>
    <w:rsid w:val="00CF7176"/>
    <w:rsid w:val="00CF719A"/>
    <w:rsid w:val="00CF722D"/>
    <w:rsid w:val="00CF733A"/>
    <w:rsid w:val="00CF758D"/>
    <w:rsid w:val="00CF75DA"/>
    <w:rsid w:val="00CF775E"/>
    <w:rsid w:val="00CF78D8"/>
    <w:rsid w:val="00CF7A26"/>
    <w:rsid w:val="00CF7AF1"/>
    <w:rsid w:val="00CF7AF9"/>
    <w:rsid w:val="00CF7D75"/>
    <w:rsid w:val="00CF7E35"/>
    <w:rsid w:val="00CF7E3A"/>
    <w:rsid w:val="00CF7E49"/>
    <w:rsid w:val="00D00118"/>
    <w:rsid w:val="00D0028C"/>
    <w:rsid w:val="00D003BC"/>
    <w:rsid w:val="00D003BD"/>
    <w:rsid w:val="00D00620"/>
    <w:rsid w:val="00D0071C"/>
    <w:rsid w:val="00D00721"/>
    <w:rsid w:val="00D00794"/>
    <w:rsid w:val="00D00795"/>
    <w:rsid w:val="00D00AAC"/>
    <w:rsid w:val="00D00AF5"/>
    <w:rsid w:val="00D00B01"/>
    <w:rsid w:val="00D00BBB"/>
    <w:rsid w:val="00D00C47"/>
    <w:rsid w:val="00D00C83"/>
    <w:rsid w:val="00D00CAB"/>
    <w:rsid w:val="00D00DD2"/>
    <w:rsid w:val="00D00E67"/>
    <w:rsid w:val="00D0110E"/>
    <w:rsid w:val="00D01189"/>
    <w:rsid w:val="00D012A3"/>
    <w:rsid w:val="00D0157E"/>
    <w:rsid w:val="00D016B2"/>
    <w:rsid w:val="00D01726"/>
    <w:rsid w:val="00D018EE"/>
    <w:rsid w:val="00D0195A"/>
    <w:rsid w:val="00D01972"/>
    <w:rsid w:val="00D01ACA"/>
    <w:rsid w:val="00D01B65"/>
    <w:rsid w:val="00D01B88"/>
    <w:rsid w:val="00D01CB4"/>
    <w:rsid w:val="00D01D59"/>
    <w:rsid w:val="00D01D91"/>
    <w:rsid w:val="00D01DF9"/>
    <w:rsid w:val="00D01E20"/>
    <w:rsid w:val="00D022FA"/>
    <w:rsid w:val="00D023D8"/>
    <w:rsid w:val="00D02479"/>
    <w:rsid w:val="00D02507"/>
    <w:rsid w:val="00D02761"/>
    <w:rsid w:val="00D02805"/>
    <w:rsid w:val="00D0281C"/>
    <w:rsid w:val="00D02999"/>
    <w:rsid w:val="00D02C2A"/>
    <w:rsid w:val="00D02E23"/>
    <w:rsid w:val="00D03088"/>
    <w:rsid w:val="00D03115"/>
    <w:rsid w:val="00D034BE"/>
    <w:rsid w:val="00D03553"/>
    <w:rsid w:val="00D038BD"/>
    <w:rsid w:val="00D039EB"/>
    <w:rsid w:val="00D03E41"/>
    <w:rsid w:val="00D03F6C"/>
    <w:rsid w:val="00D04284"/>
    <w:rsid w:val="00D0428C"/>
    <w:rsid w:val="00D04327"/>
    <w:rsid w:val="00D043A9"/>
    <w:rsid w:val="00D04756"/>
    <w:rsid w:val="00D047F6"/>
    <w:rsid w:val="00D04947"/>
    <w:rsid w:val="00D049F8"/>
    <w:rsid w:val="00D04A0C"/>
    <w:rsid w:val="00D04AEC"/>
    <w:rsid w:val="00D04B6B"/>
    <w:rsid w:val="00D04CD0"/>
    <w:rsid w:val="00D04D34"/>
    <w:rsid w:val="00D04DB1"/>
    <w:rsid w:val="00D05085"/>
    <w:rsid w:val="00D05089"/>
    <w:rsid w:val="00D053A1"/>
    <w:rsid w:val="00D05405"/>
    <w:rsid w:val="00D056C0"/>
    <w:rsid w:val="00D056D8"/>
    <w:rsid w:val="00D057A9"/>
    <w:rsid w:val="00D05803"/>
    <w:rsid w:val="00D05A00"/>
    <w:rsid w:val="00D05EEC"/>
    <w:rsid w:val="00D05EFB"/>
    <w:rsid w:val="00D06018"/>
    <w:rsid w:val="00D06398"/>
    <w:rsid w:val="00D063D5"/>
    <w:rsid w:val="00D06427"/>
    <w:rsid w:val="00D0643E"/>
    <w:rsid w:val="00D0654B"/>
    <w:rsid w:val="00D0664D"/>
    <w:rsid w:val="00D0665B"/>
    <w:rsid w:val="00D067AF"/>
    <w:rsid w:val="00D06AE1"/>
    <w:rsid w:val="00D06B30"/>
    <w:rsid w:val="00D06C97"/>
    <w:rsid w:val="00D06D72"/>
    <w:rsid w:val="00D07031"/>
    <w:rsid w:val="00D07324"/>
    <w:rsid w:val="00D0738F"/>
    <w:rsid w:val="00D073F6"/>
    <w:rsid w:val="00D07466"/>
    <w:rsid w:val="00D07487"/>
    <w:rsid w:val="00D07572"/>
    <w:rsid w:val="00D07AFE"/>
    <w:rsid w:val="00D07E2F"/>
    <w:rsid w:val="00D07EC5"/>
    <w:rsid w:val="00D0BCC1"/>
    <w:rsid w:val="00D1008E"/>
    <w:rsid w:val="00D102CB"/>
    <w:rsid w:val="00D10370"/>
    <w:rsid w:val="00D104D4"/>
    <w:rsid w:val="00D104D5"/>
    <w:rsid w:val="00D105CE"/>
    <w:rsid w:val="00D106D8"/>
    <w:rsid w:val="00D10715"/>
    <w:rsid w:val="00D107B3"/>
    <w:rsid w:val="00D109CC"/>
    <w:rsid w:val="00D10AAF"/>
    <w:rsid w:val="00D10ADC"/>
    <w:rsid w:val="00D10B1F"/>
    <w:rsid w:val="00D10BEE"/>
    <w:rsid w:val="00D10C91"/>
    <w:rsid w:val="00D10CB4"/>
    <w:rsid w:val="00D11166"/>
    <w:rsid w:val="00D11296"/>
    <w:rsid w:val="00D112F5"/>
    <w:rsid w:val="00D114C1"/>
    <w:rsid w:val="00D11641"/>
    <w:rsid w:val="00D119E1"/>
    <w:rsid w:val="00D11C9F"/>
    <w:rsid w:val="00D11CBB"/>
    <w:rsid w:val="00D11CBC"/>
    <w:rsid w:val="00D11D60"/>
    <w:rsid w:val="00D11DCB"/>
    <w:rsid w:val="00D11E49"/>
    <w:rsid w:val="00D12071"/>
    <w:rsid w:val="00D120A6"/>
    <w:rsid w:val="00D12194"/>
    <w:rsid w:val="00D1230A"/>
    <w:rsid w:val="00D12461"/>
    <w:rsid w:val="00D1255A"/>
    <w:rsid w:val="00D125A1"/>
    <w:rsid w:val="00D125E0"/>
    <w:rsid w:val="00D12772"/>
    <w:rsid w:val="00D1278A"/>
    <w:rsid w:val="00D12816"/>
    <w:rsid w:val="00D128CC"/>
    <w:rsid w:val="00D128CD"/>
    <w:rsid w:val="00D1299B"/>
    <w:rsid w:val="00D12A5B"/>
    <w:rsid w:val="00D12B7F"/>
    <w:rsid w:val="00D12BF2"/>
    <w:rsid w:val="00D12C61"/>
    <w:rsid w:val="00D12D94"/>
    <w:rsid w:val="00D12E4C"/>
    <w:rsid w:val="00D12E86"/>
    <w:rsid w:val="00D12F18"/>
    <w:rsid w:val="00D12F4E"/>
    <w:rsid w:val="00D12FA0"/>
    <w:rsid w:val="00D1306E"/>
    <w:rsid w:val="00D13122"/>
    <w:rsid w:val="00D1317A"/>
    <w:rsid w:val="00D1328F"/>
    <w:rsid w:val="00D133F2"/>
    <w:rsid w:val="00D13644"/>
    <w:rsid w:val="00D13685"/>
    <w:rsid w:val="00D1386D"/>
    <w:rsid w:val="00D1389A"/>
    <w:rsid w:val="00D138A7"/>
    <w:rsid w:val="00D13A5E"/>
    <w:rsid w:val="00D13B0F"/>
    <w:rsid w:val="00D13E51"/>
    <w:rsid w:val="00D13FA7"/>
    <w:rsid w:val="00D142B4"/>
    <w:rsid w:val="00D14320"/>
    <w:rsid w:val="00D14324"/>
    <w:rsid w:val="00D1458B"/>
    <w:rsid w:val="00D1464D"/>
    <w:rsid w:val="00D146A5"/>
    <w:rsid w:val="00D146EE"/>
    <w:rsid w:val="00D147F4"/>
    <w:rsid w:val="00D14821"/>
    <w:rsid w:val="00D1495B"/>
    <w:rsid w:val="00D14A3F"/>
    <w:rsid w:val="00D14B1E"/>
    <w:rsid w:val="00D14D43"/>
    <w:rsid w:val="00D14D8C"/>
    <w:rsid w:val="00D14E67"/>
    <w:rsid w:val="00D14E92"/>
    <w:rsid w:val="00D14F8E"/>
    <w:rsid w:val="00D1510C"/>
    <w:rsid w:val="00D152F3"/>
    <w:rsid w:val="00D15379"/>
    <w:rsid w:val="00D15567"/>
    <w:rsid w:val="00D15593"/>
    <w:rsid w:val="00D155CA"/>
    <w:rsid w:val="00D15642"/>
    <w:rsid w:val="00D156A1"/>
    <w:rsid w:val="00D15BA1"/>
    <w:rsid w:val="00D15BFA"/>
    <w:rsid w:val="00D15C8F"/>
    <w:rsid w:val="00D15CF9"/>
    <w:rsid w:val="00D15D6A"/>
    <w:rsid w:val="00D15E36"/>
    <w:rsid w:val="00D15EAA"/>
    <w:rsid w:val="00D15F26"/>
    <w:rsid w:val="00D15F8C"/>
    <w:rsid w:val="00D15FBE"/>
    <w:rsid w:val="00D16281"/>
    <w:rsid w:val="00D164FE"/>
    <w:rsid w:val="00D16627"/>
    <w:rsid w:val="00D16699"/>
    <w:rsid w:val="00D16715"/>
    <w:rsid w:val="00D1673C"/>
    <w:rsid w:val="00D16753"/>
    <w:rsid w:val="00D16762"/>
    <w:rsid w:val="00D167C2"/>
    <w:rsid w:val="00D167C3"/>
    <w:rsid w:val="00D167CA"/>
    <w:rsid w:val="00D16832"/>
    <w:rsid w:val="00D16AB2"/>
    <w:rsid w:val="00D16B1E"/>
    <w:rsid w:val="00D16B9F"/>
    <w:rsid w:val="00D16C66"/>
    <w:rsid w:val="00D16FC1"/>
    <w:rsid w:val="00D170E3"/>
    <w:rsid w:val="00D172A8"/>
    <w:rsid w:val="00D17320"/>
    <w:rsid w:val="00D17457"/>
    <w:rsid w:val="00D1768D"/>
    <w:rsid w:val="00D178A9"/>
    <w:rsid w:val="00D1797E"/>
    <w:rsid w:val="00D17AA3"/>
    <w:rsid w:val="00D17BB7"/>
    <w:rsid w:val="00D17C3F"/>
    <w:rsid w:val="00D17D23"/>
    <w:rsid w:val="00D2005C"/>
    <w:rsid w:val="00D201B7"/>
    <w:rsid w:val="00D2049E"/>
    <w:rsid w:val="00D20596"/>
    <w:rsid w:val="00D20599"/>
    <w:rsid w:val="00D206BF"/>
    <w:rsid w:val="00D206DB"/>
    <w:rsid w:val="00D20A58"/>
    <w:rsid w:val="00D20C7C"/>
    <w:rsid w:val="00D20D8C"/>
    <w:rsid w:val="00D20F32"/>
    <w:rsid w:val="00D211D9"/>
    <w:rsid w:val="00D21219"/>
    <w:rsid w:val="00D212F7"/>
    <w:rsid w:val="00D21534"/>
    <w:rsid w:val="00D2161E"/>
    <w:rsid w:val="00D21689"/>
    <w:rsid w:val="00D21726"/>
    <w:rsid w:val="00D218F1"/>
    <w:rsid w:val="00D21AC1"/>
    <w:rsid w:val="00D21E18"/>
    <w:rsid w:val="00D2202D"/>
    <w:rsid w:val="00D22030"/>
    <w:rsid w:val="00D22072"/>
    <w:rsid w:val="00D22092"/>
    <w:rsid w:val="00D22178"/>
    <w:rsid w:val="00D2230F"/>
    <w:rsid w:val="00D223DE"/>
    <w:rsid w:val="00D224CD"/>
    <w:rsid w:val="00D2254C"/>
    <w:rsid w:val="00D2283C"/>
    <w:rsid w:val="00D2289A"/>
    <w:rsid w:val="00D22AD4"/>
    <w:rsid w:val="00D22C54"/>
    <w:rsid w:val="00D22C86"/>
    <w:rsid w:val="00D22E2F"/>
    <w:rsid w:val="00D22F91"/>
    <w:rsid w:val="00D22F9F"/>
    <w:rsid w:val="00D2304D"/>
    <w:rsid w:val="00D231E8"/>
    <w:rsid w:val="00D23235"/>
    <w:rsid w:val="00D23432"/>
    <w:rsid w:val="00D2345A"/>
    <w:rsid w:val="00D23493"/>
    <w:rsid w:val="00D23824"/>
    <w:rsid w:val="00D23855"/>
    <w:rsid w:val="00D23891"/>
    <w:rsid w:val="00D2397D"/>
    <w:rsid w:val="00D23D6A"/>
    <w:rsid w:val="00D24261"/>
    <w:rsid w:val="00D24300"/>
    <w:rsid w:val="00D24392"/>
    <w:rsid w:val="00D2449C"/>
    <w:rsid w:val="00D244CE"/>
    <w:rsid w:val="00D244F9"/>
    <w:rsid w:val="00D24539"/>
    <w:rsid w:val="00D2476E"/>
    <w:rsid w:val="00D2481C"/>
    <w:rsid w:val="00D248E7"/>
    <w:rsid w:val="00D24943"/>
    <w:rsid w:val="00D24997"/>
    <w:rsid w:val="00D24BFA"/>
    <w:rsid w:val="00D24CAD"/>
    <w:rsid w:val="00D24E3C"/>
    <w:rsid w:val="00D25143"/>
    <w:rsid w:val="00D25227"/>
    <w:rsid w:val="00D25259"/>
    <w:rsid w:val="00D2543E"/>
    <w:rsid w:val="00D25527"/>
    <w:rsid w:val="00D25563"/>
    <w:rsid w:val="00D25582"/>
    <w:rsid w:val="00D256D1"/>
    <w:rsid w:val="00D2571C"/>
    <w:rsid w:val="00D2592B"/>
    <w:rsid w:val="00D25AC2"/>
    <w:rsid w:val="00D25AE0"/>
    <w:rsid w:val="00D25B68"/>
    <w:rsid w:val="00D25D66"/>
    <w:rsid w:val="00D25D85"/>
    <w:rsid w:val="00D25EF1"/>
    <w:rsid w:val="00D25F84"/>
    <w:rsid w:val="00D25FF3"/>
    <w:rsid w:val="00D261D0"/>
    <w:rsid w:val="00D2625B"/>
    <w:rsid w:val="00D266E7"/>
    <w:rsid w:val="00D2693F"/>
    <w:rsid w:val="00D26B25"/>
    <w:rsid w:val="00D26C57"/>
    <w:rsid w:val="00D26D17"/>
    <w:rsid w:val="00D26F85"/>
    <w:rsid w:val="00D2745D"/>
    <w:rsid w:val="00D275C4"/>
    <w:rsid w:val="00D27755"/>
    <w:rsid w:val="00D277BD"/>
    <w:rsid w:val="00D278A1"/>
    <w:rsid w:val="00D27964"/>
    <w:rsid w:val="00D27971"/>
    <w:rsid w:val="00D27A0B"/>
    <w:rsid w:val="00D27A84"/>
    <w:rsid w:val="00D27D12"/>
    <w:rsid w:val="00D27DC7"/>
    <w:rsid w:val="00D27DD0"/>
    <w:rsid w:val="00D27E5D"/>
    <w:rsid w:val="00D27F47"/>
    <w:rsid w:val="00D3002F"/>
    <w:rsid w:val="00D301F2"/>
    <w:rsid w:val="00D302A0"/>
    <w:rsid w:val="00D3041C"/>
    <w:rsid w:val="00D3042A"/>
    <w:rsid w:val="00D304B0"/>
    <w:rsid w:val="00D30575"/>
    <w:rsid w:val="00D30583"/>
    <w:rsid w:val="00D30662"/>
    <w:rsid w:val="00D306E8"/>
    <w:rsid w:val="00D3086E"/>
    <w:rsid w:val="00D308B5"/>
    <w:rsid w:val="00D30982"/>
    <w:rsid w:val="00D30BD9"/>
    <w:rsid w:val="00D30D02"/>
    <w:rsid w:val="00D30E05"/>
    <w:rsid w:val="00D30E6A"/>
    <w:rsid w:val="00D30EA8"/>
    <w:rsid w:val="00D30F05"/>
    <w:rsid w:val="00D31166"/>
    <w:rsid w:val="00D311AB"/>
    <w:rsid w:val="00D313E2"/>
    <w:rsid w:val="00D3158C"/>
    <w:rsid w:val="00D316AB"/>
    <w:rsid w:val="00D318F1"/>
    <w:rsid w:val="00D31A86"/>
    <w:rsid w:val="00D31AA9"/>
    <w:rsid w:val="00D31B3A"/>
    <w:rsid w:val="00D31BFA"/>
    <w:rsid w:val="00D31CB1"/>
    <w:rsid w:val="00D31D3A"/>
    <w:rsid w:val="00D31F92"/>
    <w:rsid w:val="00D31FB6"/>
    <w:rsid w:val="00D3215C"/>
    <w:rsid w:val="00D32198"/>
    <w:rsid w:val="00D3222F"/>
    <w:rsid w:val="00D32274"/>
    <w:rsid w:val="00D32424"/>
    <w:rsid w:val="00D324EB"/>
    <w:rsid w:val="00D325B4"/>
    <w:rsid w:val="00D32672"/>
    <w:rsid w:val="00D3287E"/>
    <w:rsid w:val="00D3289D"/>
    <w:rsid w:val="00D32979"/>
    <w:rsid w:val="00D329D1"/>
    <w:rsid w:val="00D32A94"/>
    <w:rsid w:val="00D32B6D"/>
    <w:rsid w:val="00D32CC5"/>
    <w:rsid w:val="00D32D0A"/>
    <w:rsid w:val="00D32DAB"/>
    <w:rsid w:val="00D32DD1"/>
    <w:rsid w:val="00D330FE"/>
    <w:rsid w:val="00D3312A"/>
    <w:rsid w:val="00D331AD"/>
    <w:rsid w:val="00D331BE"/>
    <w:rsid w:val="00D331EA"/>
    <w:rsid w:val="00D33522"/>
    <w:rsid w:val="00D336CE"/>
    <w:rsid w:val="00D338E0"/>
    <w:rsid w:val="00D33A36"/>
    <w:rsid w:val="00D33A6A"/>
    <w:rsid w:val="00D33A9E"/>
    <w:rsid w:val="00D33AED"/>
    <w:rsid w:val="00D33B5C"/>
    <w:rsid w:val="00D33B6E"/>
    <w:rsid w:val="00D33B7B"/>
    <w:rsid w:val="00D33BEC"/>
    <w:rsid w:val="00D33F66"/>
    <w:rsid w:val="00D33FB1"/>
    <w:rsid w:val="00D34305"/>
    <w:rsid w:val="00D344BA"/>
    <w:rsid w:val="00D3461C"/>
    <w:rsid w:val="00D34761"/>
    <w:rsid w:val="00D3487B"/>
    <w:rsid w:val="00D3488F"/>
    <w:rsid w:val="00D34CF6"/>
    <w:rsid w:val="00D35026"/>
    <w:rsid w:val="00D3506E"/>
    <w:rsid w:val="00D350FF"/>
    <w:rsid w:val="00D3518B"/>
    <w:rsid w:val="00D35190"/>
    <w:rsid w:val="00D3527E"/>
    <w:rsid w:val="00D353D0"/>
    <w:rsid w:val="00D35486"/>
    <w:rsid w:val="00D355F3"/>
    <w:rsid w:val="00D35630"/>
    <w:rsid w:val="00D35637"/>
    <w:rsid w:val="00D3573C"/>
    <w:rsid w:val="00D35914"/>
    <w:rsid w:val="00D359C6"/>
    <w:rsid w:val="00D35A51"/>
    <w:rsid w:val="00D35B29"/>
    <w:rsid w:val="00D35B30"/>
    <w:rsid w:val="00D35C6E"/>
    <w:rsid w:val="00D35D2F"/>
    <w:rsid w:val="00D35DF4"/>
    <w:rsid w:val="00D35E3A"/>
    <w:rsid w:val="00D35F86"/>
    <w:rsid w:val="00D36089"/>
    <w:rsid w:val="00D3615D"/>
    <w:rsid w:val="00D361F3"/>
    <w:rsid w:val="00D3625A"/>
    <w:rsid w:val="00D362C1"/>
    <w:rsid w:val="00D3636E"/>
    <w:rsid w:val="00D365C8"/>
    <w:rsid w:val="00D36720"/>
    <w:rsid w:val="00D36738"/>
    <w:rsid w:val="00D367F3"/>
    <w:rsid w:val="00D368B3"/>
    <w:rsid w:val="00D368E2"/>
    <w:rsid w:val="00D36A3E"/>
    <w:rsid w:val="00D36AD7"/>
    <w:rsid w:val="00D36ADC"/>
    <w:rsid w:val="00D36AE0"/>
    <w:rsid w:val="00D36B69"/>
    <w:rsid w:val="00D36C9A"/>
    <w:rsid w:val="00D36CC2"/>
    <w:rsid w:val="00D36CEE"/>
    <w:rsid w:val="00D36E2E"/>
    <w:rsid w:val="00D36ED7"/>
    <w:rsid w:val="00D36F45"/>
    <w:rsid w:val="00D36FC1"/>
    <w:rsid w:val="00D37031"/>
    <w:rsid w:val="00D370A9"/>
    <w:rsid w:val="00D37264"/>
    <w:rsid w:val="00D374BC"/>
    <w:rsid w:val="00D3754F"/>
    <w:rsid w:val="00D37580"/>
    <w:rsid w:val="00D37664"/>
    <w:rsid w:val="00D376FF"/>
    <w:rsid w:val="00D37711"/>
    <w:rsid w:val="00D3783E"/>
    <w:rsid w:val="00D37860"/>
    <w:rsid w:val="00D378DB"/>
    <w:rsid w:val="00D37A48"/>
    <w:rsid w:val="00D37AD7"/>
    <w:rsid w:val="00D37B14"/>
    <w:rsid w:val="00D37C4E"/>
    <w:rsid w:val="00D37D10"/>
    <w:rsid w:val="00D37D21"/>
    <w:rsid w:val="00D37D4C"/>
    <w:rsid w:val="00D3D322"/>
    <w:rsid w:val="00D40016"/>
    <w:rsid w:val="00D400F3"/>
    <w:rsid w:val="00D4015F"/>
    <w:rsid w:val="00D40305"/>
    <w:rsid w:val="00D40314"/>
    <w:rsid w:val="00D4031F"/>
    <w:rsid w:val="00D40686"/>
    <w:rsid w:val="00D406DD"/>
    <w:rsid w:val="00D406E0"/>
    <w:rsid w:val="00D4075A"/>
    <w:rsid w:val="00D40776"/>
    <w:rsid w:val="00D407BB"/>
    <w:rsid w:val="00D408AB"/>
    <w:rsid w:val="00D40E10"/>
    <w:rsid w:val="00D40E85"/>
    <w:rsid w:val="00D41050"/>
    <w:rsid w:val="00D41071"/>
    <w:rsid w:val="00D410EF"/>
    <w:rsid w:val="00D41413"/>
    <w:rsid w:val="00D4157C"/>
    <w:rsid w:val="00D41656"/>
    <w:rsid w:val="00D41678"/>
    <w:rsid w:val="00D4174D"/>
    <w:rsid w:val="00D417B9"/>
    <w:rsid w:val="00D41A46"/>
    <w:rsid w:val="00D41A7A"/>
    <w:rsid w:val="00D41AC3"/>
    <w:rsid w:val="00D41B2C"/>
    <w:rsid w:val="00D41D62"/>
    <w:rsid w:val="00D41D91"/>
    <w:rsid w:val="00D41F1D"/>
    <w:rsid w:val="00D41F9C"/>
    <w:rsid w:val="00D4206B"/>
    <w:rsid w:val="00D42135"/>
    <w:rsid w:val="00D421D4"/>
    <w:rsid w:val="00D421E3"/>
    <w:rsid w:val="00D42293"/>
    <w:rsid w:val="00D423E7"/>
    <w:rsid w:val="00D424D2"/>
    <w:rsid w:val="00D42515"/>
    <w:rsid w:val="00D42527"/>
    <w:rsid w:val="00D42715"/>
    <w:rsid w:val="00D42838"/>
    <w:rsid w:val="00D42868"/>
    <w:rsid w:val="00D428FB"/>
    <w:rsid w:val="00D42A36"/>
    <w:rsid w:val="00D42B87"/>
    <w:rsid w:val="00D42BB8"/>
    <w:rsid w:val="00D42D0A"/>
    <w:rsid w:val="00D42D1B"/>
    <w:rsid w:val="00D42E3B"/>
    <w:rsid w:val="00D42EE9"/>
    <w:rsid w:val="00D43090"/>
    <w:rsid w:val="00D4326F"/>
    <w:rsid w:val="00D4350B"/>
    <w:rsid w:val="00D4353E"/>
    <w:rsid w:val="00D4357C"/>
    <w:rsid w:val="00D4359C"/>
    <w:rsid w:val="00D43699"/>
    <w:rsid w:val="00D4373F"/>
    <w:rsid w:val="00D43771"/>
    <w:rsid w:val="00D4378E"/>
    <w:rsid w:val="00D43A17"/>
    <w:rsid w:val="00D43A8E"/>
    <w:rsid w:val="00D43BFD"/>
    <w:rsid w:val="00D43C02"/>
    <w:rsid w:val="00D43C32"/>
    <w:rsid w:val="00D43C8E"/>
    <w:rsid w:val="00D43D5D"/>
    <w:rsid w:val="00D44090"/>
    <w:rsid w:val="00D4419B"/>
    <w:rsid w:val="00D4424E"/>
    <w:rsid w:val="00D442AD"/>
    <w:rsid w:val="00D44347"/>
    <w:rsid w:val="00D44395"/>
    <w:rsid w:val="00D44486"/>
    <w:rsid w:val="00D44596"/>
    <w:rsid w:val="00D445FA"/>
    <w:rsid w:val="00D4462A"/>
    <w:rsid w:val="00D44781"/>
    <w:rsid w:val="00D447DA"/>
    <w:rsid w:val="00D4484B"/>
    <w:rsid w:val="00D448B8"/>
    <w:rsid w:val="00D44B0E"/>
    <w:rsid w:val="00D44D5A"/>
    <w:rsid w:val="00D44E8B"/>
    <w:rsid w:val="00D44EAF"/>
    <w:rsid w:val="00D44F6B"/>
    <w:rsid w:val="00D45166"/>
    <w:rsid w:val="00D45218"/>
    <w:rsid w:val="00D453F8"/>
    <w:rsid w:val="00D453FF"/>
    <w:rsid w:val="00D45659"/>
    <w:rsid w:val="00D456AB"/>
    <w:rsid w:val="00D45745"/>
    <w:rsid w:val="00D45809"/>
    <w:rsid w:val="00D4580F"/>
    <w:rsid w:val="00D459C8"/>
    <w:rsid w:val="00D45C3A"/>
    <w:rsid w:val="00D45E1D"/>
    <w:rsid w:val="00D45E69"/>
    <w:rsid w:val="00D45F36"/>
    <w:rsid w:val="00D46036"/>
    <w:rsid w:val="00D460B6"/>
    <w:rsid w:val="00D460EF"/>
    <w:rsid w:val="00D461EF"/>
    <w:rsid w:val="00D4674B"/>
    <w:rsid w:val="00D46A0A"/>
    <w:rsid w:val="00D46AD3"/>
    <w:rsid w:val="00D46EB7"/>
    <w:rsid w:val="00D47092"/>
    <w:rsid w:val="00D471B8"/>
    <w:rsid w:val="00D47414"/>
    <w:rsid w:val="00D474C5"/>
    <w:rsid w:val="00D475AB"/>
    <w:rsid w:val="00D47730"/>
    <w:rsid w:val="00D4776F"/>
    <w:rsid w:val="00D4787D"/>
    <w:rsid w:val="00D47944"/>
    <w:rsid w:val="00D479B0"/>
    <w:rsid w:val="00D47A10"/>
    <w:rsid w:val="00D47A57"/>
    <w:rsid w:val="00D47B7B"/>
    <w:rsid w:val="00D47C31"/>
    <w:rsid w:val="00D47CC7"/>
    <w:rsid w:val="00D47D32"/>
    <w:rsid w:val="00D47D34"/>
    <w:rsid w:val="00D47DCC"/>
    <w:rsid w:val="00D47E03"/>
    <w:rsid w:val="00D47E75"/>
    <w:rsid w:val="00D5004D"/>
    <w:rsid w:val="00D5029F"/>
    <w:rsid w:val="00D504F7"/>
    <w:rsid w:val="00D50575"/>
    <w:rsid w:val="00D50579"/>
    <w:rsid w:val="00D505AA"/>
    <w:rsid w:val="00D50645"/>
    <w:rsid w:val="00D506D5"/>
    <w:rsid w:val="00D50770"/>
    <w:rsid w:val="00D50802"/>
    <w:rsid w:val="00D508B0"/>
    <w:rsid w:val="00D508D4"/>
    <w:rsid w:val="00D50931"/>
    <w:rsid w:val="00D50A51"/>
    <w:rsid w:val="00D50B57"/>
    <w:rsid w:val="00D50BBD"/>
    <w:rsid w:val="00D50ED9"/>
    <w:rsid w:val="00D50EEF"/>
    <w:rsid w:val="00D50F44"/>
    <w:rsid w:val="00D51113"/>
    <w:rsid w:val="00D51180"/>
    <w:rsid w:val="00D511B7"/>
    <w:rsid w:val="00D512D2"/>
    <w:rsid w:val="00D5131A"/>
    <w:rsid w:val="00D5132A"/>
    <w:rsid w:val="00D5157C"/>
    <w:rsid w:val="00D51631"/>
    <w:rsid w:val="00D5175A"/>
    <w:rsid w:val="00D5177F"/>
    <w:rsid w:val="00D5195B"/>
    <w:rsid w:val="00D51B2D"/>
    <w:rsid w:val="00D51CE3"/>
    <w:rsid w:val="00D51D9E"/>
    <w:rsid w:val="00D51DB1"/>
    <w:rsid w:val="00D51E67"/>
    <w:rsid w:val="00D51E83"/>
    <w:rsid w:val="00D52103"/>
    <w:rsid w:val="00D5211A"/>
    <w:rsid w:val="00D5220A"/>
    <w:rsid w:val="00D52218"/>
    <w:rsid w:val="00D522F4"/>
    <w:rsid w:val="00D5230E"/>
    <w:rsid w:val="00D525AA"/>
    <w:rsid w:val="00D5277F"/>
    <w:rsid w:val="00D5292E"/>
    <w:rsid w:val="00D52957"/>
    <w:rsid w:val="00D52990"/>
    <w:rsid w:val="00D529E0"/>
    <w:rsid w:val="00D52B0B"/>
    <w:rsid w:val="00D52DAB"/>
    <w:rsid w:val="00D52F3C"/>
    <w:rsid w:val="00D53011"/>
    <w:rsid w:val="00D531EE"/>
    <w:rsid w:val="00D53517"/>
    <w:rsid w:val="00D53557"/>
    <w:rsid w:val="00D5367E"/>
    <w:rsid w:val="00D53697"/>
    <w:rsid w:val="00D5375D"/>
    <w:rsid w:val="00D5385B"/>
    <w:rsid w:val="00D53994"/>
    <w:rsid w:val="00D53BBE"/>
    <w:rsid w:val="00D53BC7"/>
    <w:rsid w:val="00D53DCA"/>
    <w:rsid w:val="00D53DF1"/>
    <w:rsid w:val="00D53ED6"/>
    <w:rsid w:val="00D540B4"/>
    <w:rsid w:val="00D54511"/>
    <w:rsid w:val="00D545A3"/>
    <w:rsid w:val="00D54698"/>
    <w:rsid w:val="00D54749"/>
    <w:rsid w:val="00D5475D"/>
    <w:rsid w:val="00D547CD"/>
    <w:rsid w:val="00D5497F"/>
    <w:rsid w:val="00D549BB"/>
    <w:rsid w:val="00D54ACA"/>
    <w:rsid w:val="00D54D61"/>
    <w:rsid w:val="00D54FA6"/>
    <w:rsid w:val="00D550EA"/>
    <w:rsid w:val="00D55121"/>
    <w:rsid w:val="00D55201"/>
    <w:rsid w:val="00D5521F"/>
    <w:rsid w:val="00D552F7"/>
    <w:rsid w:val="00D554F6"/>
    <w:rsid w:val="00D55508"/>
    <w:rsid w:val="00D55558"/>
    <w:rsid w:val="00D55640"/>
    <w:rsid w:val="00D55787"/>
    <w:rsid w:val="00D559A3"/>
    <w:rsid w:val="00D55DDA"/>
    <w:rsid w:val="00D55EF9"/>
    <w:rsid w:val="00D55F2A"/>
    <w:rsid w:val="00D55FAD"/>
    <w:rsid w:val="00D55FED"/>
    <w:rsid w:val="00D56319"/>
    <w:rsid w:val="00D56330"/>
    <w:rsid w:val="00D56368"/>
    <w:rsid w:val="00D56382"/>
    <w:rsid w:val="00D564C8"/>
    <w:rsid w:val="00D56622"/>
    <w:rsid w:val="00D5672F"/>
    <w:rsid w:val="00D56780"/>
    <w:rsid w:val="00D567F6"/>
    <w:rsid w:val="00D5685C"/>
    <w:rsid w:val="00D5687B"/>
    <w:rsid w:val="00D568C7"/>
    <w:rsid w:val="00D56924"/>
    <w:rsid w:val="00D56A94"/>
    <w:rsid w:val="00D56D91"/>
    <w:rsid w:val="00D56E48"/>
    <w:rsid w:val="00D56F65"/>
    <w:rsid w:val="00D56FA9"/>
    <w:rsid w:val="00D5713F"/>
    <w:rsid w:val="00D57466"/>
    <w:rsid w:val="00D57471"/>
    <w:rsid w:val="00D57758"/>
    <w:rsid w:val="00D5784B"/>
    <w:rsid w:val="00D578AD"/>
    <w:rsid w:val="00D579CB"/>
    <w:rsid w:val="00D57C29"/>
    <w:rsid w:val="00D57CE6"/>
    <w:rsid w:val="00D57E05"/>
    <w:rsid w:val="00D57E55"/>
    <w:rsid w:val="00D57F6A"/>
    <w:rsid w:val="00D57F76"/>
    <w:rsid w:val="00D57FAC"/>
    <w:rsid w:val="00D57FAF"/>
    <w:rsid w:val="00D6006D"/>
    <w:rsid w:val="00D600E2"/>
    <w:rsid w:val="00D6018B"/>
    <w:rsid w:val="00D602DD"/>
    <w:rsid w:val="00D60352"/>
    <w:rsid w:val="00D603F4"/>
    <w:rsid w:val="00D60416"/>
    <w:rsid w:val="00D604A7"/>
    <w:rsid w:val="00D604BD"/>
    <w:rsid w:val="00D60616"/>
    <w:rsid w:val="00D606D4"/>
    <w:rsid w:val="00D60715"/>
    <w:rsid w:val="00D607B3"/>
    <w:rsid w:val="00D607CA"/>
    <w:rsid w:val="00D607D8"/>
    <w:rsid w:val="00D6081B"/>
    <w:rsid w:val="00D60824"/>
    <w:rsid w:val="00D608DC"/>
    <w:rsid w:val="00D60A0A"/>
    <w:rsid w:val="00D60DA3"/>
    <w:rsid w:val="00D61127"/>
    <w:rsid w:val="00D6116B"/>
    <w:rsid w:val="00D61185"/>
    <w:rsid w:val="00D611AE"/>
    <w:rsid w:val="00D613A4"/>
    <w:rsid w:val="00D613E4"/>
    <w:rsid w:val="00D6158B"/>
    <w:rsid w:val="00D61682"/>
    <w:rsid w:val="00D616BC"/>
    <w:rsid w:val="00D61812"/>
    <w:rsid w:val="00D618A8"/>
    <w:rsid w:val="00D61A42"/>
    <w:rsid w:val="00D61AF8"/>
    <w:rsid w:val="00D61D34"/>
    <w:rsid w:val="00D61F17"/>
    <w:rsid w:val="00D61FA4"/>
    <w:rsid w:val="00D621EF"/>
    <w:rsid w:val="00D6243E"/>
    <w:rsid w:val="00D62A68"/>
    <w:rsid w:val="00D62ABD"/>
    <w:rsid w:val="00D62ADC"/>
    <w:rsid w:val="00D62C9F"/>
    <w:rsid w:val="00D62CF5"/>
    <w:rsid w:val="00D62D13"/>
    <w:rsid w:val="00D62E56"/>
    <w:rsid w:val="00D6304E"/>
    <w:rsid w:val="00D63056"/>
    <w:rsid w:val="00D63067"/>
    <w:rsid w:val="00D630CF"/>
    <w:rsid w:val="00D63111"/>
    <w:rsid w:val="00D633BE"/>
    <w:rsid w:val="00D6346D"/>
    <w:rsid w:val="00D63539"/>
    <w:rsid w:val="00D63736"/>
    <w:rsid w:val="00D639FC"/>
    <w:rsid w:val="00D639FF"/>
    <w:rsid w:val="00D63D9E"/>
    <w:rsid w:val="00D63EFB"/>
    <w:rsid w:val="00D63F6F"/>
    <w:rsid w:val="00D6414C"/>
    <w:rsid w:val="00D643F9"/>
    <w:rsid w:val="00D644E3"/>
    <w:rsid w:val="00D64530"/>
    <w:rsid w:val="00D645B9"/>
    <w:rsid w:val="00D646EF"/>
    <w:rsid w:val="00D6475A"/>
    <w:rsid w:val="00D64772"/>
    <w:rsid w:val="00D647C9"/>
    <w:rsid w:val="00D64900"/>
    <w:rsid w:val="00D6495A"/>
    <w:rsid w:val="00D649D6"/>
    <w:rsid w:val="00D64D15"/>
    <w:rsid w:val="00D64EEA"/>
    <w:rsid w:val="00D64FBC"/>
    <w:rsid w:val="00D65386"/>
    <w:rsid w:val="00D653A2"/>
    <w:rsid w:val="00D653C4"/>
    <w:rsid w:val="00D654B9"/>
    <w:rsid w:val="00D65592"/>
    <w:rsid w:val="00D65606"/>
    <w:rsid w:val="00D6586A"/>
    <w:rsid w:val="00D658AF"/>
    <w:rsid w:val="00D65945"/>
    <w:rsid w:val="00D65A5F"/>
    <w:rsid w:val="00D65A9B"/>
    <w:rsid w:val="00D65AA6"/>
    <w:rsid w:val="00D65BA4"/>
    <w:rsid w:val="00D65D94"/>
    <w:rsid w:val="00D65E61"/>
    <w:rsid w:val="00D65E89"/>
    <w:rsid w:val="00D65EE0"/>
    <w:rsid w:val="00D65EFE"/>
    <w:rsid w:val="00D66139"/>
    <w:rsid w:val="00D6617E"/>
    <w:rsid w:val="00D661D7"/>
    <w:rsid w:val="00D66253"/>
    <w:rsid w:val="00D662E2"/>
    <w:rsid w:val="00D66330"/>
    <w:rsid w:val="00D663A4"/>
    <w:rsid w:val="00D663C7"/>
    <w:rsid w:val="00D666E8"/>
    <w:rsid w:val="00D6688B"/>
    <w:rsid w:val="00D66BCB"/>
    <w:rsid w:val="00D66F9C"/>
    <w:rsid w:val="00D66FED"/>
    <w:rsid w:val="00D67092"/>
    <w:rsid w:val="00D670F2"/>
    <w:rsid w:val="00D67137"/>
    <w:rsid w:val="00D67144"/>
    <w:rsid w:val="00D67163"/>
    <w:rsid w:val="00D67195"/>
    <w:rsid w:val="00D671D0"/>
    <w:rsid w:val="00D67418"/>
    <w:rsid w:val="00D6749B"/>
    <w:rsid w:val="00D676E0"/>
    <w:rsid w:val="00D677D4"/>
    <w:rsid w:val="00D677EE"/>
    <w:rsid w:val="00D67895"/>
    <w:rsid w:val="00D679CB"/>
    <w:rsid w:val="00D679EC"/>
    <w:rsid w:val="00D67C24"/>
    <w:rsid w:val="00D67F37"/>
    <w:rsid w:val="00D67FAD"/>
    <w:rsid w:val="00D70077"/>
    <w:rsid w:val="00D70382"/>
    <w:rsid w:val="00D703D9"/>
    <w:rsid w:val="00D7040B"/>
    <w:rsid w:val="00D70467"/>
    <w:rsid w:val="00D7053D"/>
    <w:rsid w:val="00D7057C"/>
    <w:rsid w:val="00D705F4"/>
    <w:rsid w:val="00D7077D"/>
    <w:rsid w:val="00D707B6"/>
    <w:rsid w:val="00D7085B"/>
    <w:rsid w:val="00D70891"/>
    <w:rsid w:val="00D708C0"/>
    <w:rsid w:val="00D70970"/>
    <w:rsid w:val="00D70A33"/>
    <w:rsid w:val="00D70AE7"/>
    <w:rsid w:val="00D70B80"/>
    <w:rsid w:val="00D70E64"/>
    <w:rsid w:val="00D70F31"/>
    <w:rsid w:val="00D70FE7"/>
    <w:rsid w:val="00D710EF"/>
    <w:rsid w:val="00D711C6"/>
    <w:rsid w:val="00D7120B"/>
    <w:rsid w:val="00D71252"/>
    <w:rsid w:val="00D7148C"/>
    <w:rsid w:val="00D71574"/>
    <w:rsid w:val="00D71779"/>
    <w:rsid w:val="00D717DB"/>
    <w:rsid w:val="00D7185E"/>
    <w:rsid w:val="00D71894"/>
    <w:rsid w:val="00D71953"/>
    <w:rsid w:val="00D71982"/>
    <w:rsid w:val="00D71AAA"/>
    <w:rsid w:val="00D71AD1"/>
    <w:rsid w:val="00D71B41"/>
    <w:rsid w:val="00D71B8B"/>
    <w:rsid w:val="00D71BEE"/>
    <w:rsid w:val="00D71E13"/>
    <w:rsid w:val="00D71FC7"/>
    <w:rsid w:val="00D71FCC"/>
    <w:rsid w:val="00D71FF3"/>
    <w:rsid w:val="00D72086"/>
    <w:rsid w:val="00D7215B"/>
    <w:rsid w:val="00D7226F"/>
    <w:rsid w:val="00D72403"/>
    <w:rsid w:val="00D7244F"/>
    <w:rsid w:val="00D725B8"/>
    <w:rsid w:val="00D726C2"/>
    <w:rsid w:val="00D727A9"/>
    <w:rsid w:val="00D727CC"/>
    <w:rsid w:val="00D727E0"/>
    <w:rsid w:val="00D729F1"/>
    <w:rsid w:val="00D72AD1"/>
    <w:rsid w:val="00D72DD6"/>
    <w:rsid w:val="00D72E00"/>
    <w:rsid w:val="00D72E5A"/>
    <w:rsid w:val="00D72F78"/>
    <w:rsid w:val="00D7305E"/>
    <w:rsid w:val="00D730D9"/>
    <w:rsid w:val="00D7310B"/>
    <w:rsid w:val="00D73165"/>
    <w:rsid w:val="00D7319D"/>
    <w:rsid w:val="00D73262"/>
    <w:rsid w:val="00D73285"/>
    <w:rsid w:val="00D732A4"/>
    <w:rsid w:val="00D7335B"/>
    <w:rsid w:val="00D7340A"/>
    <w:rsid w:val="00D7365C"/>
    <w:rsid w:val="00D73886"/>
    <w:rsid w:val="00D7399C"/>
    <w:rsid w:val="00D73A09"/>
    <w:rsid w:val="00D73AA3"/>
    <w:rsid w:val="00D73B15"/>
    <w:rsid w:val="00D73BE3"/>
    <w:rsid w:val="00D73C0E"/>
    <w:rsid w:val="00D741F0"/>
    <w:rsid w:val="00D7442B"/>
    <w:rsid w:val="00D7452C"/>
    <w:rsid w:val="00D74642"/>
    <w:rsid w:val="00D746A8"/>
    <w:rsid w:val="00D747B2"/>
    <w:rsid w:val="00D7480E"/>
    <w:rsid w:val="00D7498C"/>
    <w:rsid w:val="00D74B1F"/>
    <w:rsid w:val="00D74E76"/>
    <w:rsid w:val="00D74E89"/>
    <w:rsid w:val="00D74FD1"/>
    <w:rsid w:val="00D7517A"/>
    <w:rsid w:val="00D7520F"/>
    <w:rsid w:val="00D7523A"/>
    <w:rsid w:val="00D752E2"/>
    <w:rsid w:val="00D75340"/>
    <w:rsid w:val="00D753E5"/>
    <w:rsid w:val="00D753FA"/>
    <w:rsid w:val="00D75464"/>
    <w:rsid w:val="00D75516"/>
    <w:rsid w:val="00D755FA"/>
    <w:rsid w:val="00D757B4"/>
    <w:rsid w:val="00D75887"/>
    <w:rsid w:val="00D759AB"/>
    <w:rsid w:val="00D75A0B"/>
    <w:rsid w:val="00D75A81"/>
    <w:rsid w:val="00D75C25"/>
    <w:rsid w:val="00D75F2F"/>
    <w:rsid w:val="00D762A2"/>
    <w:rsid w:val="00D7636A"/>
    <w:rsid w:val="00D764F2"/>
    <w:rsid w:val="00D7650C"/>
    <w:rsid w:val="00D765E3"/>
    <w:rsid w:val="00D7677D"/>
    <w:rsid w:val="00D76853"/>
    <w:rsid w:val="00D768B8"/>
    <w:rsid w:val="00D76A2B"/>
    <w:rsid w:val="00D76A4F"/>
    <w:rsid w:val="00D76CB7"/>
    <w:rsid w:val="00D76D31"/>
    <w:rsid w:val="00D76D63"/>
    <w:rsid w:val="00D76E33"/>
    <w:rsid w:val="00D76F44"/>
    <w:rsid w:val="00D76FFC"/>
    <w:rsid w:val="00D7709B"/>
    <w:rsid w:val="00D770E9"/>
    <w:rsid w:val="00D77250"/>
    <w:rsid w:val="00D773C5"/>
    <w:rsid w:val="00D773DB"/>
    <w:rsid w:val="00D7744C"/>
    <w:rsid w:val="00D7749C"/>
    <w:rsid w:val="00D77513"/>
    <w:rsid w:val="00D775C3"/>
    <w:rsid w:val="00D77614"/>
    <w:rsid w:val="00D778B7"/>
    <w:rsid w:val="00D779B3"/>
    <w:rsid w:val="00D779B5"/>
    <w:rsid w:val="00D779E4"/>
    <w:rsid w:val="00D77A06"/>
    <w:rsid w:val="00D77A9B"/>
    <w:rsid w:val="00D77B56"/>
    <w:rsid w:val="00D77B8F"/>
    <w:rsid w:val="00D77BCF"/>
    <w:rsid w:val="00D77D0A"/>
    <w:rsid w:val="00D77D4E"/>
    <w:rsid w:val="00D77DDD"/>
    <w:rsid w:val="00D77EAA"/>
    <w:rsid w:val="00D77F06"/>
    <w:rsid w:val="00D77F66"/>
    <w:rsid w:val="00D8006A"/>
    <w:rsid w:val="00D800C0"/>
    <w:rsid w:val="00D802D8"/>
    <w:rsid w:val="00D80312"/>
    <w:rsid w:val="00D8039D"/>
    <w:rsid w:val="00D80441"/>
    <w:rsid w:val="00D804F9"/>
    <w:rsid w:val="00D80616"/>
    <w:rsid w:val="00D8071C"/>
    <w:rsid w:val="00D808F2"/>
    <w:rsid w:val="00D809CF"/>
    <w:rsid w:val="00D809D2"/>
    <w:rsid w:val="00D80BB6"/>
    <w:rsid w:val="00D80C82"/>
    <w:rsid w:val="00D80EA1"/>
    <w:rsid w:val="00D80F70"/>
    <w:rsid w:val="00D80FAC"/>
    <w:rsid w:val="00D81035"/>
    <w:rsid w:val="00D8106D"/>
    <w:rsid w:val="00D813E9"/>
    <w:rsid w:val="00D81421"/>
    <w:rsid w:val="00D81423"/>
    <w:rsid w:val="00D81522"/>
    <w:rsid w:val="00D8152F"/>
    <w:rsid w:val="00D815AB"/>
    <w:rsid w:val="00D81607"/>
    <w:rsid w:val="00D818AD"/>
    <w:rsid w:val="00D8190D"/>
    <w:rsid w:val="00D819E1"/>
    <w:rsid w:val="00D81A76"/>
    <w:rsid w:val="00D81AE2"/>
    <w:rsid w:val="00D81C60"/>
    <w:rsid w:val="00D81D8E"/>
    <w:rsid w:val="00D81DDB"/>
    <w:rsid w:val="00D82137"/>
    <w:rsid w:val="00D8224B"/>
    <w:rsid w:val="00D822C6"/>
    <w:rsid w:val="00D82330"/>
    <w:rsid w:val="00D82399"/>
    <w:rsid w:val="00D823F8"/>
    <w:rsid w:val="00D825CB"/>
    <w:rsid w:val="00D82605"/>
    <w:rsid w:val="00D82735"/>
    <w:rsid w:val="00D82946"/>
    <w:rsid w:val="00D829D8"/>
    <w:rsid w:val="00D829DB"/>
    <w:rsid w:val="00D82C45"/>
    <w:rsid w:val="00D82C6F"/>
    <w:rsid w:val="00D82DD5"/>
    <w:rsid w:val="00D8320C"/>
    <w:rsid w:val="00D83421"/>
    <w:rsid w:val="00D8361D"/>
    <w:rsid w:val="00D836E1"/>
    <w:rsid w:val="00D8378E"/>
    <w:rsid w:val="00D83CDC"/>
    <w:rsid w:val="00D83DE9"/>
    <w:rsid w:val="00D83E5B"/>
    <w:rsid w:val="00D83F64"/>
    <w:rsid w:val="00D8420A"/>
    <w:rsid w:val="00D8436E"/>
    <w:rsid w:val="00D843C8"/>
    <w:rsid w:val="00D84454"/>
    <w:rsid w:val="00D8449F"/>
    <w:rsid w:val="00D8450D"/>
    <w:rsid w:val="00D84569"/>
    <w:rsid w:val="00D845A1"/>
    <w:rsid w:val="00D84698"/>
    <w:rsid w:val="00D84756"/>
    <w:rsid w:val="00D8489E"/>
    <w:rsid w:val="00D8496E"/>
    <w:rsid w:val="00D84BD4"/>
    <w:rsid w:val="00D84BDE"/>
    <w:rsid w:val="00D84C39"/>
    <w:rsid w:val="00D84DD5"/>
    <w:rsid w:val="00D84E46"/>
    <w:rsid w:val="00D84E63"/>
    <w:rsid w:val="00D8512D"/>
    <w:rsid w:val="00D85372"/>
    <w:rsid w:val="00D85554"/>
    <w:rsid w:val="00D855E9"/>
    <w:rsid w:val="00D8564D"/>
    <w:rsid w:val="00D85768"/>
    <w:rsid w:val="00D85791"/>
    <w:rsid w:val="00D857DF"/>
    <w:rsid w:val="00D857E1"/>
    <w:rsid w:val="00D859E5"/>
    <w:rsid w:val="00D85A91"/>
    <w:rsid w:val="00D85AA9"/>
    <w:rsid w:val="00D85BFE"/>
    <w:rsid w:val="00D85CE6"/>
    <w:rsid w:val="00D85FBE"/>
    <w:rsid w:val="00D86086"/>
    <w:rsid w:val="00D8615A"/>
    <w:rsid w:val="00D862A2"/>
    <w:rsid w:val="00D86427"/>
    <w:rsid w:val="00D864E7"/>
    <w:rsid w:val="00D86535"/>
    <w:rsid w:val="00D86593"/>
    <w:rsid w:val="00D865CE"/>
    <w:rsid w:val="00D8663D"/>
    <w:rsid w:val="00D86651"/>
    <w:rsid w:val="00D8697C"/>
    <w:rsid w:val="00D869BF"/>
    <w:rsid w:val="00D86A50"/>
    <w:rsid w:val="00D86B28"/>
    <w:rsid w:val="00D86B6A"/>
    <w:rsid w:val="00D86BA1"/>
    <w:rsid w:val="00D86CE4"/>
    <w:rsid w:val="00D86D62"/>
    <w:rsid w:val="00D86E08"/>
    <w:rsid w:val="00D86E90"/>
    <w:rsid w:val="00D86F1B"/>
    <w:rsid w:val="00D86FC7"/>
    <w:rsid w:val="00D87025"/>
    <w:rsid w:val="00D8703B"/>
    <w:rsid w:val="00D871EF"/>
    <w:rsid w:val="00D87333"/>
    <w:rsid w:val="00D87361"/>
    <w:rsid w:val="00D8761B"/>
    <w:rsid w:val="00D878A6"/>
    <w:rsid w:val="00D878B7"/>
    <w:rsid w:val="00D87A62"/>
    <w:rsid w:val="00D87B64"/>
    <w:rsid w:val="00D87B8B"/>
    <w:rsid w:val="00D87E08"/>
    <w:rsid w:val="00D87E69"/>
    <w:rsid w:val="00D9049B"/>
    <w:rsid w:val="00D904B5"/>
    <w:rsid w:val="00D90546"/>
    <w:rsid w:val="00D90701"/>
    <w:rsid w:val="00D90728"/>
    <w:rsid w:val="00D90838"/>
    <w:rsid w:val="00D90A48"/>
    <w:rsid w:val="00D90ACE"/>
    <w:rsid w:val="00D90D35"/>
    <w:rsid w:val="00D90D7B"/>
    <w:rsid w:val="00D910CB"/>
    <w:rsid w:val="00D91179"/>
    <w:rsid w:val="00D913A3"/>
    <w:rsid w:val="00D9143F"/>
    <w:rsid w:val="00D91496"/>
    <w:rsid w:val="00D91518"/>
    <w:rsid w:val="00D91532"/>
    <w:rsid w:val="00D91555"/>
    <w:rsid w:val="00D915AF"/>
    <w:rsid w:val="00D915CA"/>
    <w:rsid w:val="00D91600"/>
    <w:rsid w:val="00D916AE"/>
    <w:rsid w:val="00D91829"/>
    <w:rsid w:val="00D918BB"/>
    <w:rsid w:val="00D9194F"/>
    <w:rsid w:val="00D91961"/>
    <w:rsid w:val="00D91983"/>
    <w:rsid w:val="00D919F6"/>
    <w:rsid w:val="00D91A4B"/>
    <w:rsid w:val="00D91A98"/>
    <w:rsid w:val="00D91AF7"/>
    <w:rsid w:val="00D91B34"/>
    <w:rsid w:val="00D91D6C"/>
    <w:rsid w:val="00D91E09"/>
    <w:rsid w:val="00D91FD4"/>
    <w:rsid w:val="00D91FFA"/>
    <w:rsid w:val="00D9217A"/>
    <w:rsid w:val="00D922BA"/>
    <w:rsid w:val="00D924FB"/>
    <w:rsid w:val="00D9252A"/>
    <w:rsid w:val="00D92856"/>
    <w:rsid w:val="00D929DA"/>
    <w:rsid w:val="00D929E2"/>
    <w:rsid w:val="00D92B38"/>
    <w:rsid w:val="00D92BD9"/>
    <w:rsid w:val="00D92C3A"/>
    <w:rsid w:val="00D92D5B"/>
    <w:rsid w:val="00D92D9A"/>
    <w:rsid w:val="00D92ED1"/>
    <w:rsid w:val="00D930F7"/>
    <w:rsid w:val="00D9324A"/>
    <w:rsid w:val="00D9345B"/>
    <w:rsid w:val="00D9347A"/>
    <w:rsid w:val="00D93543"/>
    <w:rsid w:val="00D93567"/>
    <w:rsid w:val="00D93583"/>
    <w:rsid w:val="00D935AE"/>
    <w:rsid w:val="00D9390D"/>
    <w:rsid w:val="00D93B47"/>
    <w:rsid w:val="00D93BD2"/>
    <w:rsid w:val="00D93CCA"/>
    <w:rsid w:val="00D93D2A"/>
    <w:rsid w:val="00D93D68"/>
    <w:rsid w:val="00D93DA4"/>
    <w:rsid w:val="00D93EDC"/>
    <w:rsid w:val="00D93FDF"/>
    <w:rsid w:val="00D94025"/>
    <w:rsid w:val="00D941B4"/>
    <w:rsid w:val="00D94250"/>
    <w:rsid w:val="00D9441B"/>
    <w:rsid w:val="00D94460"/>
    <w:rsid w:val="00D94BA9"/>
    <w:rsid w:val="00D94C4A"/>
    <w:rsid w:val="00D94E47"/>
    <w:rsid w:val="00D94EFB"/>
    <w:rsid w:val="00D94F4D"/>
    <w:rsid w:val="00D94F54"/>
    <w:rsid w:val="00D94FC3"/>
    <w:rsid w:val="00D95341"/>
    <w:rsid w:val="00D953ED"/>
    <w:rsid w:val="00D954B6"/>
    <w:rsid w:val="00D9566B"/>
    <w:rsid w:val="00D95676"/>
    <w:rsid w:val="00D956C6"/>
    <w:rsid w:val="00D95711"/>
    <w:rsid w:val="00D95742"/>
    <w:rsid w:val="00D95745"/>
    <w:rsid w:val="00D9585E"/>
    <w:rsid w:val="00D958B5"/>
    <w:rsid w:val="00D95AC2"/>
    <w:rsid w:val="00D95AF9"/>
    <w:rsid w:val="00D95B0C"/>
    <w:rsid w:val="00D95B28"/>
    <w:rsid w:val="00D95B7B"/>
    <w:rsid w:val="00D95BCA"/>
    <w:rsid w:val="00D95F34"/>
    <w:rsid w:val="00D96146"/>
    <w:rsid w:val="00D961C7"/>
    <w:rsid w:val="00D9639C"/>
    <w:rsid w:val="00D964D1"/>
    <w:rsid w:val="00D9668D"/>
    <w:rsid w:val="00D96690"/>
    <w:rsid w:val="00D967CE"/>
    <w:rsid w:val="00D9683E"/>
    <w:rsid w:val="00D96889"/>
    <w:rsid w:val="00D969FB"/>
    <w:rsid w:val="00D96A0A"/>
    <w:rsid w:val="00D96A62"/>
    <w:rsid w:val="00D96A72"/>
    <w:rsid w:val="00D96D08"/>
    <w:rsid w:val="00D96E8E"/>
    <w:rsid w:val="00D96E97"/>
    <w:rsid w:val="00D970AC"/>
    <w:rsid w:val="00D97157"/>
    <w:rsid w:val="00D972B8"/>
    <w:rsid w:val="00D972E7"/>
    <w:rsid w:val="00D97325"/>
    <w:rsid w:val="00D973EF"/>
    <w:rsid w:val="00D974B1"/>
    <w:rsid w:val="00D974F0"/>
    <w:rsid w:val="00D9751C"/>
    <w:rsid w:val="00D97576"/>
    <w:rsid w:val="00D976BD"/>
    <w:rsid w:val="00D9780D"/>
    <w:rsid w:val="00D97844"/>
    <w:rsid w:val="00D97A84"/>
    <w:rsid w:val="00D97AAF"/>
    <w:rsid w:val="00D97B9E"/>
    <w:rsid w:val="00D97E15"/>
    <w:rsid w:val="00D97FB7"/>
    <w:rsid w:val="00DA00DD"/>
    <w:rsid w:val="00DA0324"/>
    <w:rsid w:val="00DA0531"/>
    <w:rsid w:val="00DA05DE"/>
    <w:rsid w:val="00DA07CC"/>
    <w:rsid w:val="00DA07E7"/>
    <w:rsid w:val="00DA0882"/>
    <w:rsid w:val="00DA08A9"/>
    <w:rsid w:val="00DA0913"/>
    <w:rsid w:val="00DA09C9"/>
    <w:rsid w:val="00DA0B61"/>
    <w:rsid w:val="00DA0FAE"/>
    <w:rsid w:val="00DA128A"/>
    <w:rsid w:val="00DA12DE"/>
    <w:rsid w:val="00DA133B"/>
    <w:rsid w:val="00DA136D"/>
    <w:rsid w:val="00DA1376"/>
    <w:rsid w:val="00DA1498"/>
    <w:rsid w:val="00DA16E0"/>
    <w:rsid w:val="00DA1773"/>
    <w:rsid w:val="00DA1813"/>
    <w:rsid w:val="00DA1822"/>
    <w:rsid w:val="00DA184C"/>
    <w:rsid w:val="00DA1872"/>
    <w:rsid w:val="00DA1B04"/>
    <w:rsid w:val="00DA1BEB"/>
    <w:rsid w:val="00DA1C6D"/>
    <w:rsid w:val="00DA1FA8"/>
    <w:rsid w:val="00DA2025"/>
    <w:rsid w:val="00DA2257"/>
    <w:rsid w:val="00DA2442"/>
    <w:rsid w:val="00DA2461"/>
    <w:rsid w:val="00DA24CC"/>
    <w:rsid w:val="00DA255D"/>
    <w:rsid w:val="00DA261F"/>
    <w:rsid w:val="00DA2715"/>
    <w:rsid w:val="00DA2A15"/>
    <w:rsid w:val="00DA2B20"/>
    <w:rsid w:val="00DA2BD4"/>
    <w:rsid w:val="00DA2CCE"/>
    <w:rsid w:val="00DA2DA1"/>
    <w:rsid w:val="00DA2E93"/>
    <w:rsid w:val="00DA2EB1"/>
    <w:rsid w:val="00DA2F17"/>
    <w:rsid w:val="00DA2F1B"/>
    <w:rsid w:val="00DA30E8"/>
    <w:rsid w:val="00DA312E"/>
    <w:rsid w:val="00DA323A"/>
    <w:rsid w:val="00DA3281"/>
    <w:rsid w:val="00DA32C0"/>
    <w:rsid w:val="00DA33A2"/>
    <w:rsid w:val="00DA341A"/>
    <w:rsid w:val="00DA348E"/>
    <w:rsid w:val="00DA360E"/>
    <w:rsid w:val="00DA3624"/>
    <w:rsid w:val="00DA36A8"/>
    <w:rsid w:val="00DA39CB"/>
    <w:rsid w:val="00DA3A3F"/>
    <w:rsid w:val="00DA3C58"/>
    <w:rsid w:val="00DA3CA4"/>
    <w:rsid w:val="00DA3E69"/>
    <w:rsid w:val="00DA3F57"/>
    <w:rsid w:val="00DA41F8"/>
    <w:rsid w:val="00DA43BC"/>
    <w:rsid w:val="00DA43C9"/>
    <w:rsid w:val="00DA43DB"/>
    <w:rsid w:val="00DA4414"/>
    <w:rsid w:val="00DA460E"/>
    <w:rsid w:val="00DA463C"/>
    <w:rsid w:val="00DA48F2"/>
    <w:rsid w:val="00DA4963"/>
    <w:rsid w:val="00DA4A68"/>
    <w:rsid w:val="00DA4AAC"/>
    <w:rsid w:val="00DA4B48"/>
    <w:rsid w:val="00DA4B5F"/>
    <w:rsid w:val="00DA4B66"/>
    <w:rsid w:val="00DA4BB9"/>
    <w:rsid w:val="00DA4BD2"/>
    <w:rsid w:val="00DA4C4F"/>
    <w:rsid w:val="00DA4D98"/>
    <w:rsid w:val="00DA4E75"/>
    <w:rsid w:val="00DA4F03"/>
    <w:rsid w:val="00DA4FC2"/>
    <w:rsid w:val="00DA4FEC"/>
    <w:rsid w:val="00DA5067"/>
    <w:rsid w:val="00DA5131"/>
    <w:rsid w:val="00DA513D"/>
    <w:rsid w:val="00DA528D"/>
    <w:rsid w:val="00DA551F"/>
    <w:rsid w:val="00DA5634"/>
    <w:rsid w:val="00DA56DA"/>
    <w:rsid w:val="00DA56E0"/>
    <w:rsid w:val="00DA58AA"/>
    <w:rsid w:val="00DA5AE1"/>
    <w:rsid w:val="00DA5B25"/>
    <w:rsid w:val="00DA5B3D"/>
    <w:rsid w:val="00DA5D10"/>
    <w:rsid w:val="00DA5D55"/>
    <w:rsid w:val="00DA5DA0"/>
    <w:rsid w:val="00DA5E65"/>
    <w:rsid w:val="00DA5ED3"/>
    <w:rsid w:val="00DA61AD"/>
    <w:rsid w:val="00DA62D5"/>
    <w:rsid w:val="00DA640F"/>
    <w:rsid w:val="00DA6446"/>
    <w:rsid w:val="00DA650A"/>
    <w:rsid w:val="00DA6532"/>
    <w:rsid w:val="00DA6756"/>
    <w:rsid w:val="00DA6B27"/>
    <w:rsid w:val="00DA6CCD"/>
    <w:rsid w:val="00DA6D70"/>
    <w:rsid w:val="00DA6E9B"/>
    <w:rsid w:val="00DA6F4A"/>
    <w:rsid w:val="00DA6FDB"/>
    <w:rsid w:val="00DA7080"/>
    <w:rsid w:val="00DA708D"/>
    <w:rsid w:val="00DA71FD"/>
    <w:rsid w:val="00DA722C"/>
    <w:rsid w:val="00DA729E"/>
    <w:rsid w:val="00DA74EF"/>
    <w:rsid w:val="00DA75A1"/>
    <w:rsid w:val="00DA76C4"/>
    <w:rsid w:val="00DA78C5"/>
    <w:rsid w:val="00DA7915"/>
    <w:rsid w:val="00DA791B"/>
    <w:rsid w:val="00DA797C"/>
    <w:rsid w:val="00DA7ABC"/>
    <w:rsid w:val="00DA7BB9"/>
    <w:rsid w:val="00DA7EB6"/>
    <w:rsid w:val="00DA7F13"/>
    <w:rsid w:val="00DA7F3C"/>
    <w:rsid w:val="00DA7F62"/>
    <w:rsid w:val="00DA7F9E"/>
    <w:rsid w:val="00DA7FB4"/>
    <w:rsid w:val="00DB0043"/>
    <w:rsid w:val="00DB0089"/>
    <w:rsid w:val="00DB0170"/>
    <w:rsid w:val="00DB02E9"/>
    <w:rsid w:val="00DB04F3"/>
    <w:rsid w:val="00DB05BF"/>
    <w:rsid w:val="00DB05C4"/>
    <w:rsid w:val="00DB0636"/>
    <w:rsid w:val="00DB0B37"/>
    <w:rsid w:val="00DB0D34"/>
    <w:rsid w:val="00DB0D4F"/>
    <w:rsid w:val="00DB0D60"/>
    <w:rsid w:val="00DB0E34"/>
    <w:rsid w:val="00DB0F59"/>
    <w:rsid w:val="00DB1025"/>
    <w:rsid w:val="00DB10DA"/>
    <w:rsid w:val="00DB10DC"/>
    <w:rsid w:val="00DB125F"/>
    <w:rsid w:val="00DB1263"/>
    <w:rsid w:val="00DB12CC"/>
    <w:rsid w:val="00DB1382"/>
    <w:rsid w:val="00DB139A"/>
    <w:rsid w:val="00DB14A6"/>
    <w:rsid w:val="00DB1542"/>
    <w:rsid w:val="00DB158F"/>
    <w:rsid w:val="00DB1696"/>
    <w:rsid w:val="00DB1797"/>
    <w:rsid w:val="00DB18DD"/>
    <w:rsid w:val="00DB18FA"/>
    <w:rsid w:val="00DB1950"/>
    <w:rsid w:val="00DB1A69"/>
    <w:rsid w:val="00DB1BBC"/>
    <w:rsid w:val="00DB1CD4"/>
    <w:rsid w:val="00DB1D89"/>
    <w:rsid w:val="00DB1D9F"/>
    <w:rsid w:val="00DB1DB7"/>
    <w:rsid w:val="00DB1EAC"/>
    <w:rsid w:val="00DB1FF3"/>
    <w:rsid w:val="00DB2259"/>
    <w:rsid w:val="00DB22F4"/>
    <w:rsid w:val="00DB2306"/>
    <w:rsid w:val="00DB2413"/>
    <w:rsid w:val="00DB243C"/>
    <w:rsid w:val="00DB26EB"/>
    <w:rsid w:val="00DB27D7"/>
    <w:rsid w:val="00DB2887"/>
    <w:rsid w:val="00DB28E7"/>
    <w:rsid w:val="00DB2A28"/>
    <w:rsid w:val="00DB2BD4"/>
    <w:rsid w:val="00DB2C34"/>
    <w:rsid w:val="00DB2C75"/>
    <w:rsid w:val="00DB2D0A"/>
    <w:rsid w:val="00DB301B"/>
    <w:rsid w:val="00DB30C8"/>
    <w:rsid w:val="00DB318F"/>
    <w:rsid w:val="00DB32A5"/>
    <w:rsid w:val="00DB333B"/>
    <w:rsid w:val="00DB33E3"/>
    <w:rsid w:val="00DB347A"/>
    <w:rsid w:val="00DB36ED"/>
    <w:rsid w:val="00DB37BB"/>
    <w:rsid w:val="00DB37DF"/>
    <w:rsid w:val="00DB384A"/>
    <w:rsid w:val="00DB38C0"/>
    <w:rsid w:val="00DB39DA"/>
    <w:rsid w:val="00DB3A9F"/>
    <w:rsid w:val="00DB3B7C"/>
    <w:rsid w:val="00DB3EEF"/>
    <w:rsid w:val="00DB3F45"/>
    <w:rsid w:val="00DB4053"/>
    <w:rsid w:val="00DB40B7"/>
    <w:rsid w:val="00DB41A0"/>
    <w:rsid w:val="00DB42B3"/>
    <w:rsid w:val="00DB43D3"/>
    <w:rsid w:val="00DB44B0"/>
    <w:rsid w:val="00DB44B1"/>
    <w:rsid w:val="00DB463A"/>
    <w:rsid w:val="00DB47A9"/>
    <w:rsid w:val="00DB496C"/>
    <w:rsid w:val="00DB4979"/>
    <w:rsid w:val="00DB49D2"/>
    <w:rsid w:val="00DB4A49"/>
    <w:rsid w:val="00DB5260"/>
    <w:rsid w:val="00DB538E"/>
    <w:rsid w:val="00DB53FE"/>
    <w:rsid w:val="00DB5476"/>
    <w:rsid w:val="00DB5553"/>
    <w:rsid w:val="00DB55E6"/>
    <w:rsid w:val="00DB56EA"/>
    <w:rsid w:val="00DB57BB"/>
    <w:rsid w:val="00DB5876"/>
    <w:rsid w:val="00DB5A37"/>
    <w:rsid w:val="00DB5A46"/>
    <w:rsid w:val="00DB5A87"/>
    <w:rsid w:val="00DB5DB7"/>
    <w:rsid w:val="00DB5E1F"/>
    <w:rsid w:val="00DB5FC0"/>
    <w:rsid w:val="00DB610F"/>
    <w:rsid w:val="00DB619F"/>
    <w:rsid w:val="00DB628B"/>
    <w:rsid w:val="00DB62FD"/>
    <w:rsid w:val="00DB631C"/>
    <w:rsid w:val="00DB6354"/>
    <w:rsid w:val="00DB63B7"/>
    <w:rsid w:val="00DB63F7"/>
    <w:rsid w:val="00DB652B"/>
    <w:rsid w:val="00DB6686"/>
    <w:rsid w:val="00DB6742"/>
    <w:rsid w:val="00DB67CE"/>
    <w:rsid w:val="00DB6844"/>
    <w:rsid w:val="00DB68C1"/>
    <w:rsid w:val="00DB6909"/>
    <w:rsid w:val="00DB6A11"/>
    <w:rsid w:val="00DB6AAE"/>
    <w:rsid w:val="00DB6D91"/>
    <w:rsid w:val="00DB6DAC"/>
    <w:rsid w:val="00DB6FD4"/>
    <w:rsid w:val="00DB715B"/>
    <w:rsid w:val="00DB7179"/>
    <w:rsid w:val="00DB7287"/>
    <w:rsid w:val="00DB72EE"/>
    <w:rsid w:val="00DB7479"/>
    <w:rsid w:val="00DB77E4"/>
    <w:rsid w:val="00DB786E"/>
    <w:rsid w:val="00DB78A9"/>
    <w:rsid w:val="00DB78FF"/>
    <w:rsid w:val="00DB7924"/>
    <w:rsid w:val="00DB795D"/>
    <w:rsid w:val="00DB7AF4"/>
    <w:rsid w:val="00DB7B02"/>
    <w:rsid w:val="00DB7C8C"/>
    <w:rsid w:val="00DB7CD0"/>
    <w:rsid w:val="00DB7F57"/>
    <w:rsid w:val="00DC0069"/>
    <w:rsid w:val="00DC0143"/>
    <w:rsid w:val="00DC01B6"/>
    <w:rsid w:val="00DC045B"/>
    <w:rsid w:val="00DC046F"/>
    <w:rsid w:val="00DC04E9"/>
    <w:rsid w:val="00DC05EF"/>
    <w:rsid w:val="00DC064D"/>
    <w:rsid w:val="00DC06F4"/>
    <w:rsid w:val="00DC07A3"/>
    <w:rsid w:val="00DC082C"/>
    <w:rsid w:val="00DC0AF7"/>
    <w:rsid w:val="00DC0D1E"/>
    <w:rsid w:val="00DC0DB7"/>
    <w:rsid w:val="00DC0E7E"/>
    <w:rsid w:val="00DC113D"/>
    <w:rsid w:val="00DC11F4"/>
    <w:rsid w:val="00DC12C4"/>
    <w:rsid w:val="00DC12E1"/>
    <w:rsid w:val="00DC13DC"/>
    <w:rsid w:val="00DC1667"/>
    <w:rsid w:val="00DC17A8"/>
    <w:rsid w:val="00DC1931"/>
    <w:rsid w:val="00DC19BB"/>
    <w:rsid w:val="00DC1B7A"/>
    <w:rsid w:val="00DC1BE4"/>
    <w:rsid w:val="00DC1DB2"/>
    <w:rsid w:val="00DC1DD5"/>
    <w:rsid w:val="00DC1E48"/>
    <w:rsid w:val="00DC1FE3"/>
    <w:rsid w:val="00DC1FF3"/>
    <w:rsid w:val="00DC21C3"/>
    <w:rsid w:val="00DC2250"/>
    <w:rsid w:val="00DC2312"/>
    <w:rsid w:val="00DC2398"/>
    <w:rsid w:val="00DC2613"/>
    <w:rsid w:val="00DC2769"/>
    <w:rsid w:val="00DC2856"/>
    <w:rsid w:val="00DC294E"/>
    <w:rsid w:val="00DC2AF8"/>
    <w:rsid w:val="00DC2B40"/>
    <w:rsid w:val="00DC2B77"/>
    <w:rsid w:val="00DC2C7A"/>
    <w:rsid w:val="00DC2C99"/>
    <w:rsid w:val="00DC2E9C"/>
    <w:rsid w:val="00DC2ECA"/>
    <w:rsid w:val="00DC3558"/>
    <w:rsid w:val="00DC36D1"/>
    <w:rsid w:val="00DC3BFD"/>
    <w:rsid w:val="00DC3C0A"/>
    <w:rsid w:val="00DC3D2E"/>
    <w:rsid w:val="00DC3DAE"/>
    <w:rsid w:val="00DC3DCB"/>
    <w:rsid w:val="00DC3F53"/>
    <w:rsid w:val="00DC3FD1"/>
    <w:rsid w:val="00DC3FEB"/>
    <w:rsid w:val="00DC400C"/>
    <w:rsid w:val="00DC4048"/>
    <w:rsid w:val="00DC42E0"/>
    <w:rsid w:val="00DC42E7"/>
    <w:rsid w:val="00DC44D8"/>
    <w:rsid w:val="00DC4512"/>
    <w:rsid w:val="00DC482F"/>
    <w:rsid w:val="00DC49A2"/>
    <w:rsid w:val="00DC49B8"/>
    <w:rsid w:val="00DC4B4F"/>
    <w:rsid w:val="00DC4BC2"/>
    <w:rsid w:val="00DC4C6A"/>
    <w:rsid w:val="00DC4D54"/>
    <w:rsid w:val="00DC4DD0"/>
    <w:rsid w:val="00DC4DFA"/>
    <w:rsid w:val="00DC5041"/>
    <w:rsid w:val="00DC5056"/>
    <w:rsid w:val="00DC50AA"/>
    <w:rsid w:val="00DC5736"/>
    <w:rsid w:val="00DC58D1"/>
    <w:rsid w:val="00DC5A4D"/>
    <w:rsid w:val="00DC5ABF"/>
    <w:rsid w:val="00DC5AD0"/>
    <w:rsid w:val="00DC5CD6"/>
    <w:rsid w:val="00DC5FF8"/>
    <w:rsid w:val="00DC608B"/>
    <w:rsid w:val="00DC615F"/>
    <w:rsid w:val="00DC61EA"/>
    <w:rsid w:val="00DC624B"/>
    <w:rsid w:val="00DC63B0"/>
    <w:rsid w:val="00DC64DE"/>
    <w:rsid w:val="00DC6541"/>
    <w:rsid w:val="00DC6552"/>
    <w:rsid w:val="00DC6565"/>
    <w:rsid w:val="00DC675D"/>
    <w:rsid w:val="00DC6B1D"/>
    <w:rsid w:val="00DC6C9F"/>
    <w:rsid w:val="00DC6CEE"/>
    <w:rsid w:val="00DC6EC4"/>
    <w:rsid w:val="00DC6F20"/>
    <w:rsid w:val="00DC6FA6"/>
    <w:rsid w:val="00DC6FB1"/>
    <w:rsid w:val="00DC6FB3"/>
    <w:rsid w:val="00DC721E"/>
    <w:rsid w:val="00DC72FF"/>
    <w:rsid w:val="00DC73B7"/>
    <w:rsid w:val="00DC74DF"/>
    <w:rsid w:val="00DC7780"/>
    <w:rsid w:val="00DC7884"/>
    <w:rsid w:val="00DC78E7"/>
    <w:rsid w:val="00DC7B4B"/>
    <w:rsid w:val="00DC7BF8"/>
    <w:rsid w:val="00DC7D90"/>
    <w:rsid w:val="00DC7E8A"/>
    <w:rsid w:val="00DC7E9B"/>
    <w:rsid w:val="00DC7F4B"/>
    <w:rsid w:val="00DC7F5E"/>
    <w:rsid w:val="00DD0082"/>
    <w:rsid w:val="00DD00D7"/>
    <w:rsid w:val="00DD0154"/>
    <w:rsid w:val="00DD0213"/>
    <w:rsid w:val="00DD02E4"/>
    <w:rsid w:val="00DD0432"/>
    <w:rsid w:val="00DD0483"/>
    <w:rsid w:val="00DD05A9"/>
    <w:rsid w:val="00DD066D"/>
    <w:rsid w:val="00DD07B4"/>
    <w:rsid w:val="00DD0806"/>
    <w:rsid w:val="00DD0A30"/>
    <w:rsid w:val="00DD0B3A"/>
    <w:rsid w:val="00DD0C34"/>
    <w:rsid w:val="00DD0D05"/>
    <w:rsid w:val="00DD0D4F"/>
    <w:rsid w:val="00DD112A"/>
    <w:rsid w:val="00DD1136"/>
    <w:rsid w:val="00DD11C1"/>
    <w:rsid w:val="00DD120F"/>
    <w:rsid w:val="00DD138F"/>
    <w:rsid w:val="00DD13E3"/>
    <w:rsid w:val="00DD1481"/>
    <w:rsid w:val="00DD14CA"/>
    <w:rsid w:val="00DD151D"/>
    <w:rsid w:val="00DD1635"/>
    <w:rsid w:val="00DD16B6"/>
    <w:rsid w:val="00DD175F"/>
    <w:rsid w:val="00DD176F"/>
    <w:rsid w:val="00DD177E"/>
    <w:rsid w:val="00DD1790"/>
    <w:rsid w:val="00DD19A3"/>
    <w:rsid w:val="00DD1AFE"/>
    <w:rsid w:val="00DD1C3C"/>
    <w:rsid w:val="00DD1CFF"/>
    <w:rsid w:val="00DD1DFB"/>
    <w:rsid w:val="00DD1E0D"/>
    <w:rsid w:val="00DD1EDA"/>
    <w:rsid w:val="00DD1FA9"/>
    <w:rsid w:val="00DD1FFA"/>
    <w:rsid w:val="00DD20DC"/>
    <w:rsid w:val="00DD20F7"/>
    <w:rsid w:val="00DD2137"/>
    <w:rsid w:val="00DD225B"/>
    <w:rsid w:val="00DD260B"/>
    <w:rsid w:val="00DD264A"/>
    <w:rsid w:val="00DD266D"/>
    <w:rsid w:val="00DD2706"/>
    <w:rsid w:val="00DD2772"/>
    <w:rsid w:val="00DD29E5"/>
    <w:rsid w:val="00DD2A00"/>
    <w:rsid w:val="00DD2B83"/>
    <w:rsid w:val="00DD2BF2"/>
    <w:rsid w:val="00DD30EE"/>
    <w:rsid w:val="00DD3138"/>
    <w:rsid w:val="00DD31D4"/>
    <w:rsid w:val="00DD338B"/>
    <w:rsid w:val="00DD3399"/>
    <w:rsid w:val="00DD3486"/>
    <w:rsid w:val="00DD3790"/>
    <w:rsid w:val="00DD37A0"/>
    <w:rsid w:val="00DD37C8"/>
    <w:rsid w:val="00DD3804"/>
    <w:rsid w:val="00DD392E"/>
    <w:rsid w:val="00DD3A63"/>
    <w:rsid w:val="00DD3BDE"/>
    <w:rsid w:val="00DD3BE9"/>
    <w:rsid w:val="00DD3C68"/>
    <w:rsid w:val="00DD3D16"/>
    <w:rsid w:val="00DD3E46"/>
    <w:rsid w:val="00DD3F50"/>
    <w:rsid w:val="00DD4019"/>
    <w:rsid w:val="00DD40DF"/>
    <w:rsid w:val="00DD418E"/>
    <w:rsid w:val="00DD4260"/>
    <w:rsid w:val="00DD4484"/>
    <w:rsid w:val="00DD44EF"/>
    <w:rsid w:val="00DD4501"/>
    <w:rsid w:val="00DD450E"/>
    <w:rsid w:val="00DD4544"/>
    <w:rsid w:val="00DD48A1"/>
    <w:rsid w:val="00DD48EE"/>
    <w:rsid w:val="00DD4984"/>
    <w:rsid w:val="00DD49A6"/>
    <w:rsid w:val="00DD49E0"/>
    <w:rsid w:val="00DD4A59"/>
    <w:rsid w:val="00DD4BCC"/>
    <w:rsid w:val="00DD4C36"/>
    <w:rsid w:val="00DD4EF0"/>
    <w:rsid w:val="00DD4F02"/>
    <w:rsid w:val="00DD4F03"/>
    <w:rsid w:val="00DD4F25"/>
    <w:rsid w:val="00DD4F9E"/>
    <w:rsid w:val="00DD4FEC"/>
    <w:rsid w:val="00DD4FEF"/>
    <w:rsid w:val="00DD5300"/>
    <w:rsid w:val="00DD5314"/>
    <w:rsid w:val="00DD5319"/>
    <w:rsid w:val="00DD53D5"/>
    <w:rsid w:val="00DD542D"/>
    <w:rsid w:val="00DD55EF"/>
    <w:rsid w:val="00DD5633"/>
    <w:rsid w:val="00DD5AE1"/>
    <w:rsid w:val="00DD5B82"/>
    <w:rsid w:val="00DD5CFE"/>
    <w:rsid w:val="00DD5E06"/>
    <w:rsid w:val="00DD5EB6"/>
    <w:rsid w:val="00DD5FCB"/>
    <w:rsid w:val="00DD615E"/>
    <w:rsid w:val="00DD650F"/>
    <w:rsid w:val="00DD6681"/>
    <w:rsid w:val="00DD66E7"/>
    <w:rsid w:val="00DD6810"/>
    <w:rsid w:val="00DD6822"/>
    <w:rsid w:val="00DD690C"/>
    <w:rsid w:val="00DD69DD"/>
    <w:rsid w:val="00DD6A0F"/>
    <w:rsid w:val="00DD6A15"/>
    <w:rsid w:val="00DD6A32"/>
    <w:rsid w:val="00DD6C32"/>
    <w:rsid w:val="00DD6CF6"/>
    <w:rsid w:val="00DD6DEB"/>
    <w:rsid w:val="00DD6E61"/>
    <w:rsid w:val="00DD6EC1"/>
    <w:rsid w:val="00DD6ECD"/>
    <w:rsid w:val="00DD6EFF"/>
    <w:rsid w:val="00DD6F4C"/>
    <w:rsid w:val="00DD70D7"/>
    <w:rsid w:val="00DD714B"/>
    <w:rsid w:val="00DD732E"/>
    <w:rsid w:val="00DD74BA"/>
    <w:rsid w:val="00DD771C"/>
    <w:rsid w:val="00DD79A1"/>
    <w:rsid w:val="00DD7A1E"/>
    <w:rsid w:val="00DD7B7C"/>
    <w:rsid w:val="00DD7E95"/>
    <w:rsid w:val="00DD7F17"/>
    <w:rsid w:val="00DD7F25"/>
    <w:rsid w:val="00DD7FE3"/>
    <w:rsid w:val="00DE006E"/>
    <w:rsid w:val="00DE014D"/>
    <w:rsid w:val="00DE041A"/>
    <w:rsid w:val="00DE0424"/>
    <w:rsid w:val="00DE04B8"/>
    <w:rsid w:val="00DE05A3"/>
    <w:rsid w:val="00DE05FE"/>
    <w:rsid w:val="00DE0660"/>
    <w:rsid w:val="00DE077B"/>
    <w:rsid w:val="00DE082A"/>
    <w:rsid w:val="00DE0954"/>
    <w:rsid w:val="00DE0A16"/>
    <w:rsid w:val="00DE0A92"/>
    <w:rsid w:val="00DE0BC9"/>
    <w:rsid w:val="00DE0CD6"/>
    <w:rsid w:val="00DE0D04"/>
    <w:rsid w:val="00DE0D08"/>
    <w:rsid w:val="00DE0DF2"/>
    <w:rsid w:val="00DE0E83"/>
    <w:rsid w:val="00DE0FCD"/>
    <w:rsid w:val="00DE1128"/>
    <w:rsid w:val="00DE11C5"/>
    <w:rsid w:val="00DE1206"/>
    <w:rsid w:val="00DE1228"/>
    <w:rsid w:val="00DE128A"/>
    <w:rsid w:val="00DE1495"/>
    <w:rsid w:val="00DE1511"/>
    <w:rsid w:val="00DE162A"/>
    <w:rsid w:val="00DE17F7"/>
    <w:rsid w:val="00DE1867"/>
    <w:rsid w:val="00DE18EF"/>
    <w:rsid w:val="00DE193B"/>
    <w:rsid w:val="00DE1A93"/>
    <w:rsid w:val="00DE1B08"/>
    <w:rsid w:val="00DE1B6E"/>
    <w:rsid w:val="00DE1BE6"/>
    <w:rsid w:val="00DE1C67"/>
    <w:rsid w:val="00DE1CED"/>
    <w:rsid w:val="00DE1D42"/>
    <w:rsid w:val="00DE1F2B"/>
    <w:rsid w:val="00DE1F9B"/>
    <w:rsid w:val="00DE203B"/>
    <w:rsid w:val="00DE2102"/>
    <w:rsid w:val="00DE220B"/>
    <w:rsid w:val="00DE22FB"/>
    <w:rsid w:val="00DE2315"/>
    <w:rsid w:val="00DE244A"/>
    <w:rsid w:val="00DE249E"/>
    <w:rsid w:val="00DE24B1"/>
    <w:rsid w:val="00DE24E6"/>
    <w:rsid w:val="00DE29A4"/>
    <w:rsid w:val="00DE2A96"/>
    <w:rsid w:val="00DE2C93"/>
    <w:rsid w:val="00DE2D42"/>
    <w:rsid w:val="00DE2DE0"/>
    <w:rsid w:val="00DE2DF1"/>
    <w:rsid w:val="00DE2E35"/>
    <w:rsid w:val="00DE2ECE"/>
    <w:rsid w:val="00DE2F0D"/>
    <w:rsid w:val="00DE3169"/>
    <w:rsid w:val="00DE31B6"/>
    <w:rsid w:val="00DE3380"/>
    <w:rsid w:val="00DE33B7"/>
    <w:rsid w:val="00DE33C8"/>
    <w:rsid w:val="00DE3509"/>
    <w:rsid w:val="00DE356E"/>
    <w:rsid w:val="00DE35A7"/>
    <w:rsid w:val="00DE35FF"/>
    <w:rsid w:val="00DE37A8"/>
    <w:rsid w:val="00DE3977"/>
    <w:rsid w:val="00DE39D1"/>
    <w:rsid w:val="00DE3A49"/>
    <w:rsid w:val="00DE3ACE"/>
    <w:rsid w:val="00DE3B66"/>
    <w:rsid w:val="00DE3B76"/>
    <w:rsid w:val="00DE3BCB"/>
    <w:rsid w:val="00DE3BD3"/>
    <w:rsid w:val="00DE3C7C"/>
    <w:rsid w:val="00DE3D50"/>
    <w:rsid w:val="00DE3E4B"/>
    <w:rsid w:val="00DE3FE6"/>
    <w:rsid w:val="00DE406E"/>
    <w:rsid w:val="00DE40FB"/>
    <w:rsid w:val="00DE4221"/>
    <w:rsid w:val="00DE43F3"/>
    <w:rsid w:val="00DE44AD"/>
    <w:rsid w:val="00DE468A"/>
    <w:rsid w:val="00DE47F6"/>
    <w:rsid w:val="00DE4861"/>
    <w:rsid w:val="00DE489C"/>
    <w:rsid w:val="00DE4A01"/>
    <w:rsid w:val="00DE4B84"/>
    <w:rsid w:val="00DE4C14"/>
    <w:rsid w:val="00DE4D19"/>
    <w:rsid w:val="00DE4E98"/>
    <w:rsid w:val="00DE4F56"/>
    <w:rsid w:val="00DE507C"/>
    <w:rsid w:val="00DE5102"/>
    <w:rsid w:val="00DE516F"/>
    <w:rsid w:val="00DE53B9"/>
    <w:rsid w:val="00DE5444"/>
    <w:rsid w:val="00DE54A0"/>
    <w:rsid w:val="00DE54FB"/>
    <w:rsid w:val="00DE55C8"/>
    <w:rsid w:val="00DE55D9"/>
    <w:rsid w:val="00DE5778"/>
    <w:rsid w:val="00DE596E"/>
    <w:rsid w:val="00DE5AE7"/>
    <w:rsid w:val="00DE5B15"/>
    <w:rsid w:val="00DE5C21"/>
    <w:rsid w:val="00DE5CC4"/>
    <w:rsid w:val="00DE5E19"/>
    <w:rsid w:val="00DE5FC3"/>
    <w:rsid w:val="00DE6166"/>
    <w:rsid w:val="00DE61AD"/>
    <w:rsid w:val="00DE6247"/>
    <w:rsid w:val="00DE63B4"/>
    <w:rsid w:val="00DE6478"/>
    <w:rsid w:val="00DE6606"/>
    <w:rsid w:val="00DE66CD"/>
    <w:rsid w:val="00DE67D5"/>
    <w:rsid w:val="00DE683C"/>
    <w:rsid w:val="00DE687C"/>
    <w:rsid w:val="00DE689B"/>
    <w:rsid w:val="00DE6B7A"/>
    <w:rsid w:val="00DE6CA0"/>
    <w:rsid w:val="00DE6CF6"/>
    <w:rsid w:val="00DE6EA8"/>
    <w:rsid w:val="00DE6F76"/>
    <w:rsid w:val="00DE712F"/>
    <w:rsid w:val="00DE727F"/>
    <w:rsid w:val="00DE72B1"/>
    <w:rsid w:val="00DE754F"/>
    <w:rsid w:val="00DE760F"/>
    <w:rsid w:val="00DE7743"/>
    <w:rsid w:val="00DE7869"/>
    <w:rsid w:val="00DE78FD"/>
    <w:rsid w:val="00DE791C"/>
    <w:rsid w:val="00DE7A75"/>
    <w:rsid w:val="00DE7BE7"/>
    <w:rsid w:val="00DE7EBE"/>
    <w:rsid w:val="00DE7F6D"/>
    <w:rsid w:val="00DE7F9F"/>
    <w:rsid w:val="00DE7FB6"/>
    <w:rsid w:val="00DE7FF9"/>
    <w:rsid w:val="00DF008F"/>
    <w:rsid w:val="00DF0205"/>
    <w:rsid w:val="00DF0233"/>
    <w:rsid w:val="00DF033B"/>
    <w:rsid w:val="00DF034B"/>
    <w:rsid w:val="00DF0371"/>
    <w:rsid w:val="00DF039F"/>
    <w:rsid w:val="00DF04B0"/>
    <w:rsid w:val="00DF04D8"/>
    <w:rsid w:val="00DF0508"/>
    <w:rsid w:val="00DF0646"/>
    <w:rsid w:val="00DF067C"/>
    <w:rsid w:val="00DF0791"/>
    <w:rsid w:val="00DF07AD"/>
    <w:rsid w:val="00DF087D"/>
    <w:rsid w:val="00DF09DA"/>
    <w:rsid w:val="00DF0C11"/>
    <w:rsid w:val="00DF0C39"/>
    <w:rsid w:val="00DF0C4A"/>
    <w:rsid w:val="00DF0D27"/>
    <w:rsid w:val="00DF0D76"/>
    <w:rsid w:val="00DF0E29"/>
    <w:rsid w:val="00DF0E76"/>
    <w:rsid w:val="00DF1055"/>
    <w:rsid w:val="00DF1078"/>
    <w:rsid w:val="00DF126A"/>
    <w:rsid w:val="00DF1399"/>
    <w:rsid w:val="00DF13A6"/>
    <w:rsid w:val="00DF1430"/>
    <w:rsid w:val="00DF1539"/>
    <w:rsid w:val="00DF1566"/>
    <w:rsid w:val="00DF160D"/>
    <w:rsid w:val="00DF1669"/>
    <w:rsid w:val="00DF17A5"/>
    <w:rsid w:val="00DF17EF"/>
    <w:rsid w:val="00DF19C5"/>
    <w:rsid w:val="00DF1B76"/>
    <w:rsid w:val="00DF1C57"/>
    <w:rsid w:val="00DF1E22"/>
    <w:rsid w:val="00DF1E2C"/>
    <w:rsid w:val="00DF1EE3"/>
    <w:rsid w:val="00DF1F2E"/>
    <w:rsid w:val="00DF20BA"/>
    <w:rsid w:val="00DF219C"/>
    <w:rsid w:val="00DF2424"/>
    <w:rsid w:val="00DF2681"/>
    <w:rsid w:val="00DF26C9"/>
    <w:rsid w:val="00DF272D"/>
    <w:rsid w:val="00DF281F"/>
    <w:rsid w:val="00DF2A00"/>
    <w:rsid w:val="00DF2AA5"/>
    <w:rsid w:val="00DF2AD4"/>
    <w:rsid w:val="00DF2C14"/>
    <w:rsid w:val="00DF2D3A"/>
    <w:rsid w:val="00DF2E83"/>
    <w:rsid w:val="00DF2E98"/>
    <w:rsid w:val="00DF2FE1"/>
    <w:rsid w:val="00DF314C"/>
    <w:rsid w:val="00DF3218"/>
    <w:rsid w:val="00DF3228"/>
    <w:rsid w:val="00DF32B1"/>
    <w:rsid w:val="00DF3343"/>
    <w:rsid w:val="00DF3349"/>
    <w:rsid w:val="00DF3364"/>
    <w:rsid w:val="00DF3481"/>
    <w:rsid w:val="00DF3556"/>
    <w:rsid w:val="00DF37A6"/>
    <w:rsid w:val="00DF37AC"/>
    <w:rsid w:val="00DF37F1"/>
    <w:rsid w:val="00DF386F"/>
    <w:rsid w:val="00DF3A1A"/>
    <w:rsid w:val="00DF3B1D"/>
    <w:rsid w:val="00DF3DD9"/>
    <w:rsid w:val="00DF4006"/>
    <w:rsid w:val="00DF4501"/>
    <w:rsid w:val="00DF45BE"/>
    <w:rsid w:val="00DF4624"/>
    <w:rsid w:val="00DF4841"/>
    <w:rsid w:val="00DF4BB2"/>
    <w:rsid w:val="00DF4C2B"/>
    <w:rsid w:val="00DF4CA5"/>
    <w:rsid w:val="00DF4ED7"/>
    <w:rsid w:val="00DF4FF2"/>
    <w:rsid w:val="00DF53C0"/>
    <w:rsid w:val="00DF53DC"/>
    <w:rsid w:val="00DF54E6"/>
    <w:rsid w:val="00DF56C9"/>
    <w:rsid w:val="00DF575D"/>
    <w:rsid w:val="00DF5870"/>
    <w:rsid w:val="00DF5876"/>
    <w:rsid w:val="00DF58B8"/>
    <w:rsid w:val="00DF58BB"/>
    <w:rsid w:val="00DF5926"/>
    <w:rsid w:val="00DF5C16"/>
    <w:rsid w:val="00DF5D43"/>
    <w:rsid w:val="00DF5DA3"/>
    <w:rsid w:val="00DF5DAF"/>
    <w:rsid w:val="00DF5F2B"/>
    <w:rsid w:val="00DF6001"/>
    <w:rsid w:val="00DF6013"/>
    <w:rsid w:val="00DF60AA"/>
    <w:rsid w:val="00DF63AC"/>
    <w:rsid w:val="00DF6604"/>
    <w:rsid w:val="00DF67B4"/>
    <w:rsid w:val="00DF67B5"/>
    <w:rsid w:val="00DF68B4"/>
    <w:rsid w:val="00DF68C0"/>
    <w:rsid w:val="00DF69A8"/>
    <w:rsid w:val="00DF69E2"/>
    <w:rsid w:val="00DF6B0B"/>
    <w:rsid w:val="00DF6BC7"/>
    <w:rsid w:val="00DF6C6E"/>
    <w:rsid w:val="00DF702B"/>
    <w:rsid w:val="00DF70F4"/>
    <w:rsid w:val="00DF7124"/>
    <w:rsid w:val="00DF7128"/>
    <w:rsid w:val="00DF728D"/>
    <w:rsid w:val="00DF72BB"/>
    <w:rsid w:val="00DF7363"/>
    <w:rsid w:val="00DF7413"/>
    <w:rsid w:val="00DF742F"/>
    <w:rsid w:val="00DF74D8"/>
    <w:rsid w:val="00DF74EF"/>
    <w:rsid w:val="00DF760C"/>
    <w:rsid w:val="00DF766B"/>
    <w:rsid w:val="00DF7985"/>
    <w:rsid w:val="00DF79AC"/>
    <w:rsid w:val="00DF7DE4"/>
    <w:rsid w:val="00DF7E4B"/>
    <w:rsid w:val="00DF7E4E"/>
    <w:rsid w:val="00DF7E71"/>
    <w:rsid w:val="00DF7F75"/>
    <w:rsid w:val="00DF7FA8"/>
    <w:rsid w:val="00DF7FAF"/>
    <w:rsid w:val="00E00228"/>
    <w:rsid w:val="00E00292"/>
    <w:rsid w:val="00E00302"/>
    <w:rsid w:val="00E00641"/>
    <w:rsid w:val="00E00869"/>
    <w:rsid w:val="00E008B1"/>
    <w:rsid w:val="00E009E9"/>
    <w:rsid w:val="00E0105F"/>
    <w:rsid w:val="00E0153A"/>
    <w:rsid w:val="00E0158D"/>
    <w:rsid w:val="00E0172A"/>
    <w:rsid w:val="00E01AE1"/>
    <w:rsid w:val="00E01FFF"/>
    <w:rsid w:val="00E0220F"/>
    <w:rsid w:val="00E0275F"/>
    <w:rsid w:val="00E0289E"/>
    <w:rsid w:val="00E028A6"/>
    <w:rsid w:val="00E02902"/>
    <w:rsid w:val="00E02AD4"/>
    <w:rsid w:val="00E02BDD"/>
    <w:rsid w:val="00E02C0F"/>
    <w:rsid w:val="00E02C6C"/>
    <w:rsid w:val="00E02C76"/>
    <w:rsid w:val="00E02C7C"/>
    <w:rsid w:val="00E02DB9"/>
    <w:rsid w:val="00E02E09"/>
    <w:rsid w:val="00E02E67"/>
    <w:rsid w:val="00E02EBA"/>
    <w:rsid w:val="00E02F37"/>
    <w:rsid w:val="00E02FD5"/>
    <w:rsid w:val="00E03167"/>
    <w:rsid w:val="00E0320B"/>
    <w:rsid w:val="00E032A0"/>
    <w:rsid w:val="00E03422"/>
    <w:rsid w:val="00E03429"/>
    <w:rsid w:val="00E034BF"/>
    <w:rsid w:val="00E035AA"/>
    <w:rsid w:val="00E0363B"/>
    <w:rsid w:val="00E03843"/>
    <w:rsid w:val="00E03849"/>
    <w:rsid w:val="00E03850"/>
    <w:rsid w:val="00E03C8B"/>
    <w:rsid w:val="00E03CF3"/>
    <w:rsid w:val="00E03DA5"/>
    <w:rsid w:val="00E03E3C"/>
    <w:rsid w:val="00E03F2A"/>
    <w:rsid w:val="00E03FD0"/>
    <w:rsid w:val="00E0425E"/>
    <w:rsid w:val="00E042C3"/>
    <w:rsid w:val="00E04321"/>
    <w:rsid w:val="00E04493"/>
    <w:rsid w:val="00E04503"/>
    <w:rsid w:val="00E04692"/>
    <w:rsid w:val="00E046AC"/>
    <w:rsid w:val="00E046FE"/>
    <w:rsid w:val="00E04821"/>
    <w:rsid w:val="00E0484F"/>
    <w:rsid w:val="00E04CFE"/>
    <w:rsid w:val="00E04D36"/>
    <w:rsid w:val="00E04DF8"/>
    <w:rsid w:val="00E04F9F"/>
    <w:rsid w:val="00E04FBB"/>
    <w:rsid w:val="00E04FC2"/>
    <w:rsid w:val="00E0507F"/>
    <w:rsid w:val="00E05580"/>
    <w:rsid w:val="00E055BB"/>
    <w:rsid w:val="00E05612"/>
    <w:rsid w:val="00E057C2"/>
    <w:rsid w:val="00E057DE"/>
    <w:rsid w:val="00E057F4"/>
    <w:rsid w:val="00E057F6"/>
    <w:rsid w:val="00E05BDE"/>
    <w:rsid w:val="00E05D08"/>
    <w:rsid w:val="00E05F5E"/>
    <w:rsid w:val="00E05F88"/>
    <w:rsid w:val="00E06077"/>
    <w:rsid w:val="00E06253"/>
    <w:rsid w:val="00E0625D"/>
    <w:rsid w:val="00E062A1"/>
    <w:rsid w:val="00E063DE"/>
    <w:rsid w:val="00E06783"/>
    <w:rsid w:val="00E069C6"/>
    <w:rsid w:val="00E06D67"/>
    <w:rsid w:val="00E06D78"/>
    <w:rsid w:val="00E06E06"/>
    <w:rsid w:val="00E06F58"/>
    <w:rsid w:val="00E07027"/>
    <w:rsid w:val="00E070D1"/>
    <w:rsid w:val="00E07388"/>
    <w:rsid w:val="00E0765A"/>
    <w:rsid w:val="00E07697"/>
    <w:rsid w:val="00E078F4"/>
    <w:rsid w:val="00E078FE"/>
    <w:rsid w:val="00E07DE1"/>
    <w:rsid w:val="00E1016D"/>
    <w:rsid w:val="00E102BE"/>
    <w:rsid w:val="00E10670"/>
    <w:rsid w:val="00E107B1"/>
    <w:rsid w:val="00E107ED"/>
    <w:rsid w:val="00E107EF"/>
    <w:rsid w:val="00E10856"/>
    <w:rsid w:val="00E108C7"/>
    <w:rsid w:val="00E10978"/>
    <w:rsid w:val="00E1099A"/>
    <w:rsid w:val="00E109B5"/>
    <w:rsid w:val="00E10AE3"/>
    <w:rsid w:val="00E10B0C"/>
    <w:rsid w:val="00E10B40"/>
    <w:rsid w:val="00E10C4A"/>
    <w:rsid w:val="00E10CCD"/>
    <w:rsid w:val="00E10D37"/>
    <w:rsid w:val="00E10D98"/>
    <w:rsid w:val="00E10DD6"/>
    <w:rsid w:val="00E10DF4"/>
    <w:rsid w:val="00E10EE6"/>
    <w:rsid w:val="00E10F93"/>
    <w:rsid w:val="00E10FB2"/>
    <w:rsid w:val="00E11013"/>
    <w:rsid w:val="00E11111"/>
    <w:rsid w:val="00E111D4"/>
    <w:rsid w:val="00E11281"/>
    <w:rsid w:val="00E112FE"/>
    <w:rsid w:val="00E1138B"/>
    <w:rsid w:val="00E1146E"/>
    <w:rsid w:val="00E114EA"/>
    <w:rsid w:val="00E1151D"/>
    <w:rsid w:val="00E11525"/>
    <w:rsid w:val="00E11566"/>
    <w:rsid w:val="00E11585"/>
    <w:rsid w:val="00E115DF"/>
    <w:rsid w:val="00E11626"/>
    <w:rsid w:val="00E11707"/>
    <w:rsid w:val="00E118EB"/>
    <w:rsid w:val="00E11988"/>
    <w:rsid w:val="00E11A03"/>
    <w:rsid w:val="00E11BC2"/>
    <w:rsid w:val="00E11DFD"/>
    <w:rsid w:val="00E12096"/>
    <w:rsid w:val="00E121F0"/>
    <w:rsid w:val="00E1240E"/>
    <w:rsid w:val="00E12497"/>
    <w:rsid w:val="00E12731"/>
    <w:rsid w:val="00E128FC"/>
    <w:rsid w:val="00E12929"/>
    <w:rsid w:val="00E129D1"/>
    <w:rsid w:val="00E12A52"/>
    <w:rsid w:val="00E12DE9"/>
    <w:rsid w:val="00E12F59"/>
    <w:rsid w:val="00E12FF3"/>
    <w:rsid w:val="00E13027"/>
    <w:rsid w:val="00E1308B"/>
    <w:rsid w:val="00E130A1"/>
    <w:rsid w:val="00E130A7"/>
    <w:rsid w:val="00E1313F"/>
    <w:rsid w:val="00E13247"/>
    <w:rsid w:val="00E13251"/>
    <w:rsid w:val="00E13263"/>
    <w:rsid w:val="00E134DC"/>
    <w:rsid w:val="00E1350D"/>
    <w:rsid w:val="00E135AC"/>
    <w:rsid w:val="00E13663"/>
    <w:rsid w:val="00E1380E"/>
    <w:rsid w:val="00E139E9"/>
    <w:rsid w:val="00E13AF8"/>
    <w:rsid w:val="00E13B5B"/>
    <w:rsid w:val="00E13C8C"/>
    <w:rsid w:val="00E13DB8"/>
    <w:rsid w:val="00E13DF2"/>
    <w:rsid w:val="00E13FFB"/>
    <w:rsid w:val="00E1403B"/>
    <w:rsid w:val="00E140A8"/>
    <w:rsid w:val="00E1410B"/>
    <w:rsid w:val="00E14421"/>
    <w:rsid w:val="00E144D0"/>
    <w:rsid w:val="00E146B2"/>
    <w:rsid w:val="00E14986"/>
    <w:rsid w:val="00E14AB2"/>
    <w:rsid w:val="00E14B5E"/>
    <w:rsid w:val="00E14C95"/>
    <w:rsid w:val="00E15018"/>
    <w:rsid w:val="00E150B0"/>
    <w:rsid w:val="00E15103"/>
    <w:rsid w:val="00E15195"/>
    <w:rsid w:val="00E151CF"/>
    <w:rsid w:val="00E1536C"/>
    <w:rsid w:val="00E154B5"/>
    <w:rsid w:val="00E155E7"/>
    <w:rsid w:val="00E157B1"/>
    <w:rsid w:val="00E15852"/>
    <w:rsid w:val="00E15925"/>
    <w:rsid w:val="00E1593D"/>
    <w:rsid w:val="00E159CE"/>
    <w:rsid w:val="00E15C22"/>
    <w:rsid w:val="00E15C9D"/>
    <w:rsid w:val="00E15D08"/>
    <w:rsid w:val="00E15D27"/>
    <w:rsid w:val="00E15D6D"/>
    <w:rsid w:val="00E15DA9"/>
    <w:rsid w:val="00E16055"/>
    <w:rsid w:val="00E160A4"/>
    <w:rsid w:val="00E160CC"/>
    <w:rsid w:val="00E162EE"/>
    <w:rsid w:val="00E163C5"/>
    <w:rsid w:val="00E16532"/>
    <w:rsid w:val="00E16553"/>
    <w:rsid w:val="00E16572"/>
    <w:rsid w:val="00E165A0"/>
    <w:rsid w:val="00E16794"/>
    <w:rsid w:val="00E1691A"/>
    <w:rsid w:val="00E169BF"/>
    <w:rsid w:val="00E16A2A"/>
    <w:rsid w:val="00E16AB8"/>
    <w:rsid w:val="00E16ADA"/>
    <w:rsid w:val="00E16AE7"/>
    <w:rsid w:val="00E16B8E"/>
    <w:rsid w:val="00E16C45"/>
    <w:rsid w:val="00E16C85"/>
    <w:rsid w:val="00E16CCB"/>
    <w:rsid w:val="00E16E52"/>
    <w:rsid w:val="00E1700B"/>
    <w:rsid w:val="00E170E0"/>
    <w:rsid w:val="00E1710B"/>
    <w:rsid w:val="00E171E2"/>
    <w:rsid w:val="00E17351"/>
    <w:rsid w:val="00E17463"/>
    <w:rsid w:val="00E1752A"/>
    <w:rsid w:val="00E17591"/>
    <w:rsid w:val="00E175D4"/>
    <w:rsid w:val="00E17729"/>
    <w:rsid w:val="00E17AF0"/>
    <w:rsid w:val="00E17CDC"/>
    <w:rsid w:val="00E17E42"/>
    <w:rsid w:val="00E17E79"/>
    <w:rsid w:val="00E17FE3"/>
    <w:rsid w:val="00E2004D"/>
    <w:rsid w:val="00E20185"/>
    <w:rsid w:val="00E201BF"/>
    <w:rsid w:val="00E20317"/>
    <w:rsid w:val="00E20364"/>
    <w:rsid w:val="00E20398"/>
    <w:rsid w:val="00E204A7"/>
    <w:rsid w:val="00E20599"/>
    <w:rsid w:val="00E20673"/>
    <w:rsid w:val="00E2095D"/>
    <w:rsid w:val="00E20C29"/>
    <w:rsid w:val="00E20EEA"/>
    <w:rsid w:val="00E21004"/>
    <w:rsid w:val="00E21014"/>
    <w:rsid w:val="00E2112E"/>
    <w:rsid w:val="00E2118D"/>
    <w:rsid w:val="00E211EA"/>
    <w:rsid w:val="00E213DB"/>
    <w:rsid w:val="00E215F1"/>
    <w:rsid w:val="00E216B6"/>
    <w:rsid w:val="00E216E1"/>
    <w:rsid w:val="00E21732"/>
    <w:rsid w:val="00E21769"/>
    <w:rsid w:val="00E2176C"/>
    <w:rsid w:val="00E2188C"/>
    <w:rsid w:val="00E21958"/>
    <w:rsid w:val="00E21A2D"/>
    <w:rsid w:val="00E21A66"/>
    <w:rsid w:val="00E21B60"/>
    <w:rsid w:val="00E21C3A"/>
    <w:rsid w:val="00E21D30"/>
    <w:rsid w:val="00E21DCB"/>
    <w:rsid w:val="00E21DE0"/>
    <w:rsid w:val="00E22005"/>
    <w:rsid w:val="00E22018"/>
    <w:rsid w:val="00E220E1"/>
    <w:rsid w:val="00E22132"/>
    <w:rsid w:val="00E22248"/>
    <w:rsid w:val="00E223D8"/>
    <w:rsid w:val="00E224DF"/>
    <w:rsid w:val="00E2258B"/>
    <w:rsid w:val="00E226F4"/>
    <w:rsid w:val="00E22940"/>
    <w:rsid w:val="00E22B54"/>
    <w:rsid w:val="00E22BD7"/>
    <w:rsid w:val="00E22C6C"/>
    <w:rsid w:val="00E22D89"/>
    <w:rsid w:val="00E22DA1"/>
    <w:rsid w:val="00E22DD9"/>
    <w:rsid w:val="00E22EC2"/>
    <w:rsid w:val="00E2301C"/>
    <w:rsid w:val="00E23023"/>
    <w:rsid w:val="00E230CC"/>
    <w:rsid w:val="00E2314F"/>
    <w:rsid w:val="00E2342F"/>
    <w:rsid w:val="00E23460"/>
    <w:rsid w:val="00E23475"/>
    <w:rsid w:val="00E23485"/>
    <w:rsid w:val="00E23619"/>
    <w:rsid w:val="00E23621"/>
    <w:rsid w:val="00E23703"/>
    <w:rsid w:val="00E23B0D"/>
    <w:rsid w:val="00E23B59"/>
    <w:rsid w:val="00E23B63"/>
    <w:rsid w:val="00E23C3A"/>
    <w:rsid w:val="00E23D2F"/>
    <w:rsid w:val="00E23EDB"/>
    <w:rsid w:val="00E23EE3"/>
    <w:rsid w:val="00E24069"/>
    <w:rsid w:val="00E240EB"/>
    <w:rsid w:val="00E2420E"/>
    <w:rsid w:val="00E24225"/>
    <w:rsid w:val="00E242BB"/>
    <w:rsid w:val="00E24365"/>
    <w:rsid w:val="00E2442F"/>
    <w:rsid w:val="00E2460F"/>
    <w:rsid w:val="00E24649"/>
    <w:rsid w:val="00E247F7"/>
    <w:rsid w:val="00E24840"/>
    <w:rsid w:val="00E24A41"/>
    <w:rsid w:val="00E24ADC"/>
    <w:rsid w:val="00E24B55"/>
    <w:rsid w:val="00E24B73"/>
    <w:rsid w:val="00E24BBE"/>
    <w:rsid w:val="00E24FBD"/>
    <w:rsid w:val="00E250C4"/>
    <w:rsid w:val="00E252D1"/>
    <w:rsid w:val="00E25462"/>
    <w:rsid w:val="00E254E1"/>
    <w:rsid w:val="00E25586"/>
    <w:rsid w:val="00E2575E"/>
    <w:rsid w:val="00E25829"/>
    <w:rsid w:val="00E25885"/>
    <w:rsid w:val="00E25A41"/>
    <w:rsid w:val="00E25BD0"/>
    <w:rsid w:val="00E25C23"/>
    <w:rsid w:val="00E25C60"/>
    <w:rsid w:val="00E25CB2"/>
    <w:rsid w:val="00E25D3A"/>
    <w:rsid w:val="00E25D5F"/>
    <w:rsid w:val="00E25EB3"/>
    <w:rsid w:val="00E25F1F"/>
    <w:rsid w:val="00E25F88"/>
    <w:rsid w:val="00E2602A"/>
    <w:rsid w:val="00E261F1"/>
    <w:rsid w:val="00E264CD"/>
    <w:rsid w:val="00E2657D"/>
    <w:rsid w:val="00E265EB"/>
    <w:rsid w:val="00E2699E"/>
    <w:rsid w:val="00E269D5"/>
    <w:rsid w:val="00E26CC1"/>
    <w:rsid w:val="00E26D24"/>
    <w:rsid w:val="00E26E4A"/>
    <w:rsid w:val="00E26FD9"/>
    <w:rsid w:val="00E27077"/>
    <w:rsid w:val="00E27299"/>
    <w:rsid w:val="00E27319"/>
    <w:rsid w:val="00E27327"/>
    <w:rsid w:val="00E27364"/>
    <w:rsid w:val="00E273E2"/>
    <w:rsid w:val="00E274D8"/>
    <w:rsid w:val="00E275BF"/>
    <w:rsid w:val="00E276EF"/>
    <w:rsid w:val="00E279FC"/>
    <w:rsid w:val="00E27D52"/>
    <w:rsid w:val="00E27DB1"/>
    <w:rsid w:val="00E27FE6"/>
    <w:rsid w:val="00E3005A"/>
    <w:rsid w:val="00E300A7"/>
    <w:rsid w:val="00E300EC"/>
    <w:rsid w:val="00E30166"/>
    <w:rsid w:val="00E301CB"/>
    <w:rsid w:val="00E3021C"/>
    <w:rsid w:val="00E30379"/>
    <w:rsid w:val="00E30414"/>
    <w:rsid w:val="00E30486"/>
    <w:rsid w:val="00E304A6"/>
    <w:rsid w:val="00E304B3"/>
    <w:rsid w:val="00E304FA"/>
    <w:rsid w:val="00E30526"/>
    <w:rsid w:val="00E3058E"/>
    <w:rsid w:val="00E30897"/>
    <w:rsid w:val="00E309A9"/>
    <w:rsid w:val="00E309DA"/>
    <w:rsid w:val="00E30AEC"/>
    <w:rsid w:val="00E30C1B"/>
    <w:rsid w:val="00E30DA2"/>
    <w:rsid w:val="00E30F10"/>
    <w:rsid w:val="00E30F92"/>
    <w:rsid w:val="00E3100E"/>
    <w:rsid w:val="00E31086"/>
    <w:rsid w:val="00E31091"/>
    <w:rsid w:val="00E3109E"/>
    <w:rsid w:val="00E31158"/>
    <w:rsid w:val="00E3119E"/>
    <w:rsid w:val="00E312F5"/>
    <w:rsid w:val="00E31400"/>
    <w:rsid w:val="00E31584"/>
    <w:rsid w:val="00E315AD"/>
    <w:rsid w:val="00E315D8"/>
    <w:rsid w:val="00E315E7"/>
    <w:rsid w:val="00E3178D"/>
    <w:rsid w:val="00E3191A"/>
    <w:rsid w:val="00E3198F"/>
    <w:rsid w:val="00E31B79"/>
    <w:rsid w:val="00E31C2F"/>
    <w:rsid w:val="00E31C44"/>
    <w:rsid w:val="00E31E8B"/>
    <w:rsid w:val="00E31EA9"/>
    <w:rsid w:val="00E31F7D"/>
    <w:rsid w:val="00E3202A"/>
    <w:rsid w:val="00E321F3"/>
    <w:rsid w:val="00E32242"/>
    <w:rsid w:val="00E3232B"/>
    <w:rsid w:val="00E323B2"/>
    <w:rsid w:val="00E3246E"/>
    <w:rsid w:val="00E32562"/>
    <w:rsid w:val="00E32678"/>
    <w:rsid w:val="00E327A7"/>
    <w:rsid w:val="00E32909"/>
    <w:rsid w:val="00E32A09"/>
    <w:rsid w:val="00E32B1D"/>
    <w:rsid w:val="00E32B81"/>
    <w:rsid w:val="00E32B90"/>
    <w:rsid w:val="00E32C20"/>
    <w:rsid w:val="00E32C27"/>
    <w:rsid w:val="00E32E78"/>
    <w:rsid w:val="00E32F61"/>
    <w:rsid w:val="00E330FB"/>
    <w:rsid w:val="00E33179"/>
    <w:rsid w:val="00E332A8"/>
    <w:rsid w:val="00E33351"/>
    <w:rsid w:val="00E33399"/>
    <w:rsid w:val="00E33408"/>
    <w:rsid w:val="00E3374A"/>
    <w:rsid w:val="00E33783"/>
    <w:rsid w:val="00E33AAB"/>
    <w:rsid w:val="00E33C03"/>
    <w:rsid w:val="00E33C60"/>
    <w:rsid w:val="00E33F8D"/>
    <w:rsid w:val="00E34072"/>
    <w:rsid w:val="00E34178"/>
    <w:rsid w:val="00E342A6"/>
    <w:rsid w:val="00E342CF"/>
    <w:rsid w:val="00E343F7"/>
    <w:rsid w:val="00E34683"/>
    <w:rsid w:val="00E346B5"/>
    <w:rsid w:val="00E34729"/>
    <w:rsid w:val="00E34740"/>
    <w:rsid w:val="00E34779"/>
    <w:rsid w:val="00E34900"/>
    <w:rsid w:val="00E34950"/>
    <w:rsid w:val="00E34960"/>
    <w:rsid w:val="00E34997"/>
    <w:rsid w:val="00E349B8"/>
    <w:rsid w:val="00E34AC1"/>
    <w:rsid w:val="00E34C0F"/>
    <w:rsid w:val="00E34C27"/>
    <w:rsid w:val="00E34D68"/>
    <w:rsid w:val="00E34E66"/>
    <w:rsid w:val="00E34EBE"/>
    <w:rsid w:val="00E34F34"/>
    <w:rsid w:val="00E34FBD"/>
    <w:rsid w:val="00E35088"/>
    <w:rsid w:val="00E3508E"/>
    <w:rsid w:val="00E354ED"/>
    <w:rsid w:val="00E3562B"/>
    <w:rsid w:val="00E3563B"/>
    <w:rsid w:val="00E35665"/>
    <w:rsid w:val="00E35830"/>
    <w:rsid w:val="00E358CD"/>
    <w:rsid w:val="00E358E9"/>
    <w:rsid w:val="00E35995"/>
    <w:rsid w:val="00E359A0"/>
    <w:rsid w:val="00E35A1F"/>
    <w:rsid w:val="00E35BE7"/>
    <w:rsid w:val="00E35D01"/>
    <w:rsid w:val="00E35DD6"/>
    <w:rsid w:val="00E35EA8"/>
    <w:rsid w:val="00E35EEF"/>
    <w:rsid w:val="00E35F1B"/>
    <w:rsid w:val="00E35FCF"/>
    <w:rsid w:val="00E36007"/>
    <w:rsid w:val="00E361DC"/>
    <w:rsid w:val="00E362B5"/>
    <w:rsid w:val="00E36500"/>
    <w:rsid w:val="00E366C9"/>
    <w:rsid w:val="00E368DF"/>
    <w:rsid w:val="00E36947"/>
    <w:rsid w:val="00E36B97"/>
    <w:rsid w:val="00E36BAD"/>
    <w:rsid w:val="00E36BE8"/>
    <w:rsid w:val="00E36D51"/>
    <w:rsid w:val="00E36F78"/>
    <w:rsid w:val="00E37342"/>
    <w:rsid w:val="00E373A8"/>
    <w:rsid w:val="00E377EA"/>
    <w:rsid w:val="00E37956"/>
    <w:rsid w:val="00E37AF9"/>
    <w:rsid w:val="00E37D22"/>
    <w:rsid w:val="00E37E5A"/>
    <w:rsid w:val="00E37EBC"/>
    <w:rsid w:val="00E37FF2"/>
    <w:rsid w:val="00E4001B"/>
    <w:rsid w:val="00E40058"/>
    <w:rsid w:val="00E4007F"/>
    <w:rsid w:val="00E4026C"/>
    <w:rsid w:val="00E40509"/>
    <w:rsid w:val="00E40596"/>
    <w:rsid w:val="00E405AF"/>
    <w:rsid w:val="00E406C2"/>
    <w:rsid w:val="00E4071D"/>
    <w:rsid w:val="00E4073F"/>
    <w:rsid w:val="00E40769"/>
    <w:rsid w:val="00E409E8"/>
    <w:rsid w:val="00E40A79"/>
    <w:rsid w:val="00E40B58"/>
    <w:rsid w:val="00E40BA6"/>
    <w:rsid w:val="00E40C74"/>
    <w:rsid w:val="00E40FBD"/>
    <w:rsid w:val="00E412F0"/>
    <w:rsid w:val="00E4130F"/>
    <w:rsid w:val="00E41319"/>
    <w:rsid w:val="00E41515"/>
    <w:rsid w:val="00E41637"/>
    <w:rsid w:val="00E4172A"/>
    <w:rsid w:val="00E4185E"/>
    <w:rsid w:val="00E418BD"/>
    <w:rsid w:val="00E41B0B"/>
    <w:rsid w:val="00E41C13"/>
    <w:rsid w:val="00E41C79"/>
    <w:rsid w:val="00E41FE2"/>
    <w:rsid w:val="00E42123"/>
    <w:rsid w:val="00E42154"/>
    <w:rsid w:val="00E42205"/>
    <w:rsid w:val="00E4225D"/>
    <w:rsid w:val="00E42302"/>
    <w:rsid w:val="00E4231F"/>
    <w:rsid w:val="00E4238B"/>
    <w:rsid w:val="00E424FE"/>
    <w:rsid w:val="00E42522"/>
    <w:rsid w:val="00E4258C"/>
    <w:rsid w:val="00E426A7"/>
    <w:rsid w:val="00E426AD"/>
    <w:rsid w:val="00E428FD"/>
    <w:rsid w:val="00E4292D"/>
    <w:rsid w:val="00E4293C"/>
    <w:rsid w:val="00E42A30"/>
    <w:rsid w:val="00E42C63"/>
    <w:rsid w:val="00E42F32"/>
    <w:rsid w:val="00E42FA6"/>
    <w:rsid w:val="00E43040"/>
    <w:rsid w:val="00E4308C"/>
    <w:rsid w:val="00E43163"/>
    <w:rsid w:val="00E4319C"/>
    <w:rsid w:val="00E433A3"/>
    <w:rsid w:val="00E433D1"/>
    <w:rsid w:val="00E4361C"/>
    <w:rsid w:val="00E43633"/>
    <w:rsid w:val="00E43640"/>
    <w:rsid w:val="00E436F5"/>
    <w:rsid w:val="00E437AB"/>
    <w:rsid w:val="00E438AB"/>
    <w:rsid w:val="00E438FB"/>
    <w:rsid w:val="00E43956"/>
    <w:rsid w:val="00E4399B"/>
    <w:rsid w:val="00E439C7"/>
    <w:rsid w:val="00E43F8B"/>
    <w:rsid w:val="00E43FF2"/>
    <w:rsid w:val="00E4412F"/>
    <w:rsid w:val="00E441BD"/>
    <w:rsid w:val="00E441BE"/>
    <w:rsid w:val="00E4425F"/>
    <w:rsid w:val="00E4427A"/>
    <w:rsid w:val="00E44290"/>
    <w:rsid w:val="00E44378"/>
    <w:rsid w:val="00E44486"/>
    <w:rsid w:val="00E44534"/>
    <w:rsid w:val="00E446BC"/>
    <w:rsid w:val="00E44960"/>
    <w:rsid w:val="00E44AE0"/>
    <w:rsid w:val="00E44B1C"/>
    <w:rsid w:val="00E44B51"/>
    <w:rsid w:val="00E44C3D"/>
    <w:rsid w:val="00E44C62"/>
    <w:rsid w:val="00E44D29"/>
    <w:rsid w:val="00E44E52"/>
    <w:rsid w:val="00E44EC6"/>
    <w:rsid w:val="00E45074"/>
    <w:rsid w:val="00E450BA"/>
    <w:rsid w:val="00E4521B"/>
    <w:rsid w:val="00E45355"/>
    <w:rsid w:val="00E45375"/>
    <w:rsid w:val="00E4539A"/>
    <w:rsid w:val="00E453AB"/>
    <w:rsid w:val="00E45440"/>
    <w:rsid w:val="00E45568"/>
    <w:rsid w:val="00E455CC"/>
    <w:rsid w:val="00E45862"/>
    <w:rsid w:val="00E458D4"/>
    <w:rsid w:val="00E45A02"/>
    <w:rsid w:val="00E45A88"/>
    <w:rsid w:val="00E45B33"/>
    <w:rsid w:val="00E45C4A"/>
    <w:rsid w:val="00E45DD4"/>
    <w:rsid w:val="00E45F59"/>
    <w:rsid w:val="00E45FC1"/>
    <w:rsid w:val="00E46096"/>
    <w:rsid w:val="00E46327"/>
    <w:rsid w:val="00E46442"/>
    <w:rsid w:val="00E4644E"/>
    <w:rsid w:val="00E465CC"/>
    <w:rsid w:val="00E4661F"/>
    <w:rsid w:val="00E4678A"/>
    <w:rsid w:val="00E469D7"/>
    <w:rsid w:val="00E46AE2"/>
    <w:rsid w:val="00E46C37"/>
    <w:rsid w:val="00E46DFE"/>
    <w:rsid w:val="00E46E4A"/>
    <w:rsid w:val="00E47149"/>
    <w:rsid w:val="00E47150"/>
    <w:rsid w:val="00E4715E"/>
    <w:rsid w:val="00E47182"/>
    <w:rsid w:val="00E471A7"/>
    <w:rsid w:val="00E4722D"/>
    <w:rsid w:val="00E47360"/>
    <w:rsid w:val="00E4763C"/>
    <w:rsid w:val="00E4786E"/>
    <w:rsid w:val="00E47A0C"/>
    <w:rsid w:val="00E47A29"/>
    <w:rsid w:val="00E47B97"/>
    <w:rsid w:val="00E47BDE"/>
    <w:rsid w:val="00E47E84"/>
    <w:rsid w:val="00E47F50"/>
    <w:rsid w:val="00E501CD"/>
    <w:rsid w:val="00E50207"/>
    <w:rsid w:val="00E503F9"/>
    <w:rsid w:val="00E505A4"/>
    <w:rsid w:val="00E50628"/>
    <w:rsid w:val="00E50706"/>
    <w:rsid w:val="00E50747"/>
    <w:rsid w:val="00E5075A"/>
    <w:rsid w:val="00E5075D"/>
    <w:rsid w:val="00E5087F"/>
    <w:rsid w:val="00E509D2"/>
    <w:rsid w:val="00E50BAC"/>
    <w:rsid w:val="00E50BEB"/>
    <w:rsid w:val="00E50FEE"/>
    <w:rsid w:val="00E5132F"/>
    <w:rsid w:val="00E51409"/>
    <w:rsid w:val="00E515D1"/>
    <w:rsid w:val="00E51606"/>
    <w:rsid w:val="00E51636"/>
    <w:rsid w:val="00E51715"/>
    <w:rsid w:val="00E5176F"/>
    <w:rsid w:val="00E518CB"/>
    <w:rsid w:val="00E51904"/>
    <w:rsid w:val="00E51C0A"/>
    <w:rsid w:val="00E51D3A"/>
    <w:rsid w:val="00E51D3D"/>
    <w:rsid w:val="00E51D60"/>
    <w:rsid w:val="00E51E2B"/>
    <w:rsid w:val="00E51F0D"/>
    <w:rsid w:val="00E51FBE"/>
    <w:rsid w:val="00E5200B"/>
    <w:rsid w:val="00E52071"/>
    <w:rsid w:val="00E521E5"/>
    <w:rsid w:val="00E52330"/>
    <w:rsid w:val="00E52341"/>
    <w:rsid w:val="00E5236F"/>
    <w:rsid w:val="00E52465"/>
    <w:rsid w:val="00E52489"/>
    <w:rsid w:val="00E524B6"/>
    <w:rsid w:val="00E524F6"/>
    <w:rsid w:val="00E52590"/>
    <w:rsid w:val="00E525CF"/>
    <w:rsid w:val="00E526C4"/>
    <w:rsid w:val="00E526DE"/>
    <w:rsid w:val="00E52758"/>
    <w:rsid w:val="00E5276A"/>
    <w:rsid w:val="00E5277C"/>
    <w:rsid w:val="00E52C69"/>
    <w:rsid w:val="00E52CBC"/>
    <w:rsid w:val="00E52D26"/>
    <w:rsid w:val="00E52E87"/>
    <w:rsid w:val="00E532AC"/>
    <w:rsid w:val="00E53352"/>
    <w:rsid w:val="00E5346A"/>
    <w:rsid w:val="00E5354D"/>
    <w:rsid w:val="00E5359F"/>
    <w:rsid w:val="00E538AC"/>
    <w:rsid w:val="00E53B18"/>
    <w:rsid w:val="00E53C7A"/>
    <w:rsid w:val="00E53D41"/>
    <w:rsid w:val="00E53DF5"/>
    <w:rsid w:val="00E53E0D"/>
    <w:rsid w:val="00E53E75"/>
    <w:rsid w:val="00E54100"/>
    <w:rsid w:val="00E542C6"/>
    <w:rsid w:val="00E54534"/>
    <w:rsid w:val="00E54546"/>
    <w:rsid w:val="00E54607"/>
    <w:rsid w:val="00E546C1"/>
    <w:rsid w:val="00E547C1"/>
    <w:rsid w:val="00E54833"/>
    <w:rsid w:val="00E54901"/>
    <w:rsid w:val="00E549B3"/>
    <w:rsid w:val="00E54AFB"/>
    <w:rsid w:val="00E54B9C"/>
    <w:rsid w:val="00E54C6A"/>
    <w:rsid w:val="00E54DD2"/>
    <w:rsid w:val="00E54E4C"/>
    <w:rsid w:val="00E54F07"/>
    <w:rsid w:val="00E54FE2"/>
    <w:rsid w:val="00E55033"/>
    <w:rsid w:val="00E550C8"/>
    <w:rsid w:val="00E551C8"/>
    <w:rsid w:val="00E55267"/>
    <w:rsid w:val="00E552A5"/>
    <w:rsid w:val="00E552AC"/>
    <w:rsid w:val="00E553D3"/>
    <w:rsid w:val="00E55406"/>
    <w:rsid w:val="00E5554B"/>
    <w:rsid w:val="00E55662"/>
    <w:rsid w:val="00E5568D"/>
    <w:rsid w:val="00E55691"/>
    <w:rsid w:val="00E5570D"/>
    <w:rsid w:val="00E5573F"/>
    <w:rsid w:val="00E5590D"/>
    <w:rsid w:val="00E55991"/>
    <w:rsid w:val="00E559F3"/>
    <w:rsid w:val="00E55B31"/>
    <w:rsid w:val="00E55D68"/>
    <w:rsid w:val="00E55FA1"/>
    <w:rsid w:val="00E56130"/>
    <w:rsid w:val="00E5617E"/>
    <w:rsid w:val="00E561D1"/>
    <w:rsid w:val="00E564E8"/>
    <w:rsid w:val="00E56618"/>
    <w:rsid w:val="00E5687B"/>
    <w:rsid w:val="00E568C8"/>
    <w:rsid w:val="00E56A9A"/>
    <w:rsid w:val="00E56B87"/>
    <w:rsid w:val="00E56D1E"/>
    <w:rsid w:val="00E56FFB"/>
    <w:rsid w:val="00E572A0"/>
    <w:rsid w:val="00E5730E"/>
    <w:rsid w:val="00E5731D"/>
    <w:rsid w:val="00E5732D"/>
    <w:rsid w:val="00E57332"/>
    <w:rsid w:val="00E57533"/>
    <w:rsid w:val="00E5753F"/>
    <w:rsid w:val="00E57813"/>
    <w:rsid w:val="00E57850"/>
    <w:rsid w:val="00E578B6"/>
    <w:rsid w:val="00E579E7"/>
    <w:rsid w:val="00E57A41"/>
    <w:rsid w:val="00E57A7B"/>
    <w:rsid w:val="00E57B47"/>
    <w:rsid w:val="00E57BF8"/>
    <w:rsid w:val="00E57CA2"/>
    <w:rsid w:val="00E57D8F"/>
    <w:rsid w:val="00E57E03"/>
    <w:rsid w:val="00E57E36"/>
    <w:rsid w:val="00E57E84"/>
    <w:rsid w:val="00E57F42"/>
    <w:rsid w:val="00E5CCE1"/>
    <w:rsid w:val="00E60141"/>
    <w:rsid w:val="00E602D7"/>
    <w:rsid w:val="00E6031F"/>
    <w:rsid w:val="00E603BD"/>
    <w:rsid w:val="00E603E6"/>
    <w:rsid w:val="00E605FC"/>
    <w:rsid w:val="00E60732"/>
    <w:rsid w:val="00E607AD"/>
    <w:rsid w:val="00E607D1"/>
    <w:rsid w:val="00E60AE4"/>
    <w:rsid w:val="00E60CC2"/>
    <w:rsid w:val="00E60CE9"/>
    <w:rsid w:val="00E60D96"/>
    <w:rsid w:val="00E60F12"/>
    <w:rsid w:val="00E60FAB"/>
    <w:rsid w:val="00E6109D"/>
    <w:rsid w:val="00E610C5"/>
    <w:rsid w:val="00E6120C"/>
    <w:rsid w:val="00E6139A"/>
    <w:rsid w:val="00E6165C"/>
    <w:rsid w:val="00E616C9"/>
    <w:rsid w:val="00E61714"/>
    <w:rsid w:val="00E6192B"/>
    <w:rsid w:val="00E6196C"/>
    <w:rsid w:val="00E61A35"/>
    <w:rsid w:val="00E61BD5"/>
    <w:rsid w:val="00E61C36"/>
    <w:rsid w:val="00E61E9A"/>
    <w:rsid w:val="00E62210"/>
    <w:rsid w:val="00E62285"/>
    <w:rsid w:val="00E62341"/>
    <w:rsid w:val="00E6248D"/>
    <w:rsid w:val="00E62764"/>
    <w:rsid w:val="00E62876"/>
    <w:rsid w:val="00E62890"/>
    <w:rsid w:val="00E628EE"/>
    <w:rsid w:val="00E62A80"/>
    <w:rsid w:val="00E62C16"/>
    <w:rsid w:val="00E62C1F"/>
    <w:rsid w:val="00E62DCB"/>
    <w:rsid w:val="00E62EC4"/>
    <w:rsid w:val="00E62F3A"/>
    <w:rsid w:val="00E62FD3"/>
    <w:rsid w:val="00E632CB"/>
    <w:rsid w:val="00E633AF"/>
    <w:rsid w:val="00E6382F"/>
    <w:rsid w:val="00E638C2"/>
    <w:rsid w:val="00E63901"/>
    <w:rsid w:val="00E63911"/>
    <w:rsid w:val="00E63932"/>
    <w:rsid w:val="00E63A4D"/>
    <w:rsid w:val="00E63AE3"/>
    <w:rsid w:val="00E63BA8"/>
    <w:rsid w:val="00E63C43"/>
    <w:rsid w:val="00E63D7A"/>
    <w:rsid w:val="00E64040"/>
    <w:rsid w:val="00E64135"/>
    <w:rsid w:val="00E64368"/>
    <w:rsid w:val="00E6471C"/>
    <w:rsid w:val="00E64729"/>
    <w:rsid w:val="00E64745"/>
    <w:rsid w:val="00E64753"/>
    <w:rsid w:val="00E6480D"/>
    <w:rsid w:val="00E64862"/>
    <w:rsid w:val="00E64902"/>
    <w:rsid w:val="00E64ADD"/>
    <w:rsid w:val="00E64BEC"/>
    <w:rsid w:val="00E64BF1"/>
    <w:rsid w:val="00E64C1E"/>
    <w:rsid w:val="00E64C34"/>
    <w:rsid w:val="00E64CFD"/>
    <w:rsid w:val="00E64D35"/>
    <w:rsid w:val="00E64D71"/>
    <w:rsid w:val="00E64F94"/>
    <w:rsid w:val="00E64FF2"/>
    <w:rsid w:val="00E652FB"/>
    <w:rsid w:val="00E653F9"/>
    <w:rsid w:val="00E6569B"/>
    <w:rsid w:val="00E65706"/>
    <w:rsid w:val="00E657DF"/>
    <w:rsid w:val="00E65804"/>
    <w:rsid w:val="00E65872"/>
    <w:rsid w:val="00E658FF"/>
    <w:rsid w:val="00E65906"/>
    <w:rsid w:val="00E65A2C"/>
    <w:rsid w:val="00E65A71"/>
    <w:rsid w:val="00E65A8D"/>
    <w:rsid w:val="00E65A91"/>
    <w:rsid w:val="00E65C02"/>
    <w:rsid w:val="00E65CEB"/>
    <w:rsid w:val="00E65D4B"/>
    <w:rsid w:val="00E65EB3"/>
    <w:rsid w:val="00E65F0A"/>
    <w:rsid w:val="00E65F37"/>
    <w:rsid w:val="00E6613D"/>
    <w:rsid w:val="00E662C3"/>
    <w:rsid w:val="00E6654D"/>
    <w:rsid w:val="00E6657F"/>
    <w:rsid w:val="00E665CD"/>
    <w:rsid w:val="00E665E1"/>
    <w:rsid w:val="00E66609"/>
    <w:rsid w:val="00E66657"/>
    <w:rsid w:val="00E66672"/>
    <w:rsid w:val="00E666D8"/>
    <w:rsid w:val="00E66776"/>
    <w:rsid w:val="00E667DB"/>
    <w:rsid w:val="00E6690E"/>
    <w:rsid w:val="00E66AC8"/>
    <w:rsid w:val="00E66B09"/>
    <w:rsid w:val="00E66BC7"/>
    <w:rsid w:val="00E66C04"/>
    <w:rsid w:val="00E66C9D"/>
    <w:rsid w:val="00E66D82"/>
    <w:rsid w:val="00E66DDE"/>
    <w:rsid w:val="00E66E38"/>
    <w:rsid w:val="00E66E71"/>
    <w:rsid w:val="00E67072"/>
    <w:rsid w:val="00E67176"/>
    <w:rsid w:val="00E67232"/>
    <w:rsid w:val="00E672C9"/>
    <w:rsid w:val="00E67311"/>
    <w:rsid w:val="00E67371"/>
    <w:rsid w:val="00E67385"/>
    <w:rsid w:val="00E673B3"/>
    <w:rsid w:val="00E67444"/>
    <w:rsid w:val="00E6744E"/>
    <w:rsid w:val="00E67486"/>
    <w:rsid w:val="00E674CC"/>
    <w:rsid w:val="00E676FB"/>
    <w:rsid w:val="00E6782C"/>
    <w:rsid w:val="00E678C4"/>
    <w:rsid w:val="00E6798F"/>
    <w:rsid w:val="00E67C58"/>
    <w:rsid w:val="00E67CCC"/>
    <w:rsid w:val="00E67D61"/>
    <w:rsid w:val="00E67E21"/>
    <w:rsid w:val="00E67E9F"/>
    <w:rsid w:val="00E67F1E"/>
    <w:rsid w:val="00E7025F"/>
    <w:rsid w:val="00E702F2"/>
    <w:rsid w:val="00E70431"/>
    <w:rsid w:val="00E70571"/>
    <w:rsid w:val="00E7058B"/>
    <w:rsid w:val="00E706C3"/>
    <w:rsid w:val="00E7089B"/>
    <w:rsid w:val="00E708D4"/>
    <w:rsid w:val="00E70928"/>
    <w:rsid w:val="00E70A44"/>
    <w:rsid w:val="00E70A56"/>
    <w:rsid w:val="00E70AB2"/>
    <w:rsid w:val="00E70BEF"/>
    <w:rsid w:val="00E70D41"/>
    <w:rsid w:val="00E70D78"/>
    <w:rsid w:val="00E70E11"/>
    <w:rsid w:val="00E70FBD"/>
    <w:rsid w:val="00E7103E"/>
    <w:rsid w:val="00E710A7"/>
    <w:rsid w:val="00E71114"/>
    <w:rsid w:val="00E711E7"/>
    <w:rsid w:val="00E71231"/>
    <w:rsid w:val="00E71371"/>
    <w:rsid w:val="00E7138C"/>
    <w:rsid w:val="00E7140D"/>
    <w:rsid w:val="00E7142B"/>
    <w:rsid w:val="00E71629"/>
    <w:rsid w:val="00E716B2"/>
    <w:rsid w:val="00E717CE"/>
    <w:rsid w:val="00E71DE8"/>
    <w:rsid w:val="00E71FE2"/>
    <w:rsid w:val="00E720D1"/>
    <w:rsid w:val="00E72205"/>
    <w:rsid w:val="00E722DE"/>
    <w:rsid w:val="00E722F4"/>
    <w:rsid w:val="00E724FE"/>
    <w:rsid w:val="00E72526"/>
    <w:rsid w:val="00E7253A"/>
    <w:rsid w:val="00E72543"/>
    <w:rsid w:val="00E727A8"/>
    <w:rsid w:val="00E727D5"/>
    <w:rsid w:val="00E7298C"/>
    <w:rsid w:val="00E72A9F"/>
    <w:rsid w:val="00E72B26"/>
    <w:rsid w:val="00E72C44"/>
    <w:rsid w:val="00E72C46"/>
    <w:rsid w:val="00E72CA1"/>
    <w:rsid w:val="00E72CBB"/>
    <w:rsid w:val="00E72CE3"/>
    <w:rsid w:val="00E72E2E"/>
    <w:rsid w:val="00E73084"/>
    <w:rsid w:val="00E730A7"/>
    <w:rsid w:val="00E73180"/>
    <w:rsid w:val="00E73895"/>
    <w:rsid w:val="00E73A3E"/>
    <w:rsid w:val="00E73C69"/>
    <w:rsid w:val="00E73C8B"/>
    <w:rsid w:val="00E73D96"/>
    <w:rsid w:val="00E73DE2"/>
    <w:rsid w:val="00E73E35"/>
    <w:rsid w:val="00E73EE9"/>
    <w:rsid w:val="00E73F7E"/>
    <w:rsid w:val="00E740A4"/>
    <w:rsid w:val="00E740C7"/>
    <w:rsid w:val="00E742EF"/>
    <w:rsid w:val="00E7456C"/>
    <w:rsid w:val="00E745CB"/>
    <w:rsid w:val="00E74791"/>
    <w:rsid w:val="00E748E8"/>
    <w:rsid w:val="00E74909"/>
    <w:rsid w:val="00E749FA"/>
    <w:rsid w:val="00E74ABD"/>
    <w:rsid w:val="00E74C30"/>
    <w:rsid w:val="00E74CB9"/>
    <w:rsid w:val="00E74F45"/>
    <w:rsid w:val="00E7506B"/>
    <w:rsid w:val="00E75174"/>
    <w:rsid w:val="00E752BE"/>
    <w:rsid w:val="00E752CB"/>
    <w:rsid w:val="00E752E1"/>
    <w:rsid w:val="00E754D6"/>
    <w:rsid w:val="00E7550A"/>
    <w:rsid w:val="00E7559A"/>
    <w:rsid w:val="00E757F1"/>
    <w:rsid w:val="00E75EB1"/>
    <w:rsid w:val="00E75FC9"/>
    <w:rsid w:val="00E75FE4"/>
    <w:rsid w:val="00E76047"/>
    <w:rsid w:val="00E7619B"/>
    <w:rsid w:val="00E761F8"/>
    <w:rsid w:val="00E7623D"/>
    <w:rsid w:val="00E7628D"/>
    <w:rsid w:val="00E76299"/>
    <w:rsid w:val="00E762D8"/>
    <w:rsid w:val="00E76445"/>
    <w:rsid w:val="00E76628"/>
    <w:rsid w:val="00E7672D"/>
    <w:rsid w:val="00E76A2B"/>
    <w:rsid w:val="00E76A66"/>
    <w:rsid w:val="00E76ABD"/>
    <w:rsid w:val="00E76BA9"/>
    <w:rsid w:val="00E76D04"/>
    <w:rsid w:val="00E76DAB"/>
    <w:rsid w:val="00E76E81"/>
    <w:rsid w:val="00E76F9C"/>
    <w:rsid w:val="00E770EE"/>
    <w:rsid w:val="00E773B0"/>
    <w:rsid w:val="00E773F1"/>
    <w:rsid w:val="00E7748B"/>
    <w:rsid w:val="00E774BA"/>
    <w:rsid w:val="00E777B1"/>
    <w:rsid w:val="00E77817"/>
    <w:rsid w:val="00E779BB"/>
    <w:rsid w:val="00E779CA"/>
    <w:rsid w:val="00E779DD"/>
    <w:rsid w:val="00E77A91"/>
    <w:rsid w:val="00E77AD4"/>
    <w:rsid w:val="00E77C59"/>
    <w:rsid w:val="00E77CF2"/>
    <w:rsid w:val="00E77D40"/>
    <w:rsid w:val="00E77EEB"/>
    <w:rsid w:val="00E77F16"/>
    <w:rsid w:val="00E77F7F"/>
    <w:rsid w:val="00E80011"/>
    <w:rsid w:val="00E800A4"/>
    <w:rsid w:val="00E80442"/>
    <w:rsid w:val="00E805E7"/>
    <w:rsid w:val="00E80671"/>
    <w:rsid w:val="00E807DE"/>
    <w:rsid w:val="00E8084B"/>
    <w:rsid w:val="00E8086E"/>
    <w:rsid w:val="00E80A1F"/>
    <w:rsid w:val="00E80B56"/>
    <w:rsid w:val="00E80DCF"/>
    <w:rsid w:val="00E80ED3"/>
    <w:rsid w:val="00E80FBD"/>
    <w:rsid w:val="00E81132"/>
    <w:rsid w:val="00E811CC"/>
    <w:rsid w:val="00E811F6"/>
    <w:rsid w:val="00E8120B"/>
    <w:rsid w:val="00E81273"/>
    <w:rsid w:val="00E814C8"/>
    <w:rsid w:val="00E8160C"/>
    <w:rsid w:val="00E81B68"/>
    <w:rsid w:val="00E81BBD"/>
    <w:rsid w:val="00E81C2D"/>
    <w:rsid w:val="00E81C2E"/>
    <w:rsid w:val="00E81D7B"/>
    <w:rsid w:val="00E81F40"/>
    <w:rsid w:val="00E822B8"/>
    <w:rsid w:val="00E82402"/>
    <w:rsid w:val="00E82549"/>
    <w:rsid w:val="00E82567"/>
    <w:rsid w:val="00E8260E"/>
    <w:rsid w:val="00E8264B"/>
    <w:rsid w:val="00E82771"/>
    <w:rsid w:val="00E82888"/>
    <w:rsid w:val="00E82A67"/>
    <w:rsid w:val="00E82B20"/>
    <w:rsid w:val="00E82B4D"/>
    <w:rsid w:val="00E82BAC"/>
    <w:rsid w:val="00E82C37"/>
    <w:rsid w:val="00E82C4B"/>
    <w:rsid w:val="00E82CC0"/>
    <w:rsid w:val="00E83106"/>
    <w:rsid w:val="00E83198"/>
    <w:rsid w:val="00E83400"/>
    <w:rsid w:val="00E834A3"/>
    <w:rsid w:val="00E83510"/>
    <w:rsid w:val="00E83670"/>
    <w:rsid w:val="00E839ED"/>
    <w:rsid w:val="00E83D32"/>
    <w:rsid w:val="00E83D7B"/>
    <w:rsid w:val="00E83DF1"/>
    <w:rsid w:val="00E843F9"/>
    <w:rsid w:val="00E8470A"/>
    <w:rsid w:val="00E848B1"/>
    <w:rsid w:val="00E84A4C"/>
    <w:rsid w:val="00E84A6C"/>
    <w:rsid w:val="00E84A8F"/>
    <w:rsid w:val="00E84B61"/>
    <w:rsid w:val="00E84D48"/>
    <w:rsid w:val="00E84ECF"/>
    <w:rsid w:val="00E85002"/>
    <w:rsid w:val="00E851E2"/>
    <w:rsid w:val="00E85337"/>
    <w:rsid w:val="00E8534F"/>
    <w:rsid w:val="00E85708"/>
    <w:rsid w:val="00E8579F"/>
    <w:rsid w:val="00E857D4"/>
    <w:rsid w:val="00E858EA"/>
    <w:rsid w:val="00E8591F"/>
    <w:rsid w:val="00E85975"/>
    <w:rsid w:val="00E85CB4"/>
    <w:rsid w:val="00E85D42"/>
    <w:rsid w:val="00E85D5B"/>
    <w:rsid w:val="00E85F54"/>
    <w:rsid w:val="00E85F5F"/>
    <w:rsid w:val="00E860B2"/>
    <w:rsid w:val="00E8619B"/>
    <w:rsid w:val="00E86235"/>
    <w:rsid w:val="00E8629B"/>
    <w:rsid w:val="00E863FE"/>
    <w:rsid w:val="00E864FC"/>
    <w:rsid w:val="00E86579"/>
    <w:rsid w:val="00E865E5"/>
    <w:rsid w:val="00E8681F"/>
    <w:rsid w:val="00E86901"/>
    <w:rsid w:val="00E8697C"/>
    <w:rsid w:val="00E869F0"/>
    <w:rsid w:val="00E86A38"/>
    <w:rsid w:val="00E86B66"/>
    <w:rsid w:val="00E86C3F"/>
    <w:rsid w:val="00E86C9A"/>
    <w:rsid w:val="00E86E55"/>
    <w:rsid w:val="00E86E9D"/>
    <w:rsid w:val="00E870C3"/>
    <w:rsid w:val="00E873CD"/>
    <w:rsid w:val="00E87421"/>
    <w:rsid w:val="00E8742F"/>
    <w:rsid w:val="00E8759E"/>
    <w:rsid w:val="00E8765B"/>
    <w:rsid w:val="00E8774A"/>
    <w:rsid w:val="00E87867"/>
    <w:rsid w:val="00E87A02"/>
    <w:rsid w:val="00E87A66"/>
    <w:rsid w:val="00E87A69"/>
    <w:rsid w:val="00E87AF6"/>
    <w:rsid w:val="00E87B59"/>
    <w:rsid w:val="00E87E09"/>
    <w:rsid w:val="00E87EFA"/>
    <w:rsid w:val="00E9005A"/>
    <w:rsid w:val="00E901A7"/>
    <w:rsid w:val="00E90437"/>
    <w:rsid w:val="00E905A3"/>
    <w:rsid w:val="00E9067D"/>
    <w:rsid w:val="00E9090F"/>
    <w:rsid w:val="00E90947"/>
    <w:rsid w:val="00E909E3"/>
    <w:rsid w:val="00E909F7"/>
    <w:rsid w:val="00E90A74"/>
    <w:rsid w:val="00E90D84"/>
    <w:rsid w:val="00E90D99"/>
    <w:rsid w:val="00E90DEE"/>
    <w:rsid w:val="00E90F14"/>
    <w:rsid w:val="00E90F44"/>
    <w:rsid w:val="00E9109F"/>
    <w:rsid w:val="00E910A0"/>
    <w:rsid w:val="00E91189"/>
    <w:rsid w:val="00E911B5"/>
    <w:rsid w:val="00E9128C"/>
    <w:rsid w:val="00E912D0"/>
    <w:rsid w:val="00E9139D"/>
    <w:rsid w:val="00E91523"/>
    <w:rsid w:val="00E9152E"/>
    <w:rsid w:val="00E91634"/>
    <w:rsid w:val="00E9188D"/>
    <w:rsid w:val="00E9199B"/>
    <w:rsid w:val="00E91B0D"/>
    <w:rsid w:val="00E91C85"/>
    <w:rsid w:val="00E91D5C"/>
    <w:rsid w:val="00E91E92"/>
    <w:rsid w:val="00E91FEF"/>
    <w:rsid w:val="00E92138"/>
    <w:rsid w:val="00E92235"/>
    <w:rsid w:val="00E9223F"/>
    <w:rsid w:val="00E922C6"/>
    <w:rsid w:val="00E9248E"/>
    <w:rsid w:val="00E9257C"/>
    <w:rsid w:val="00E925FC"/>
    <w:rsid w:val="00E928F7"/>
    <w:rsid w:val="00E929E4"/>
    <w:rsid w:val="00E929F0"/>
    <w:rsid w:val="00E92A81"/>
    <w:rsid w:val="00E92C07"/>
    <w:rsid w:val="00E92C42"/>
    <w:rsid w:val="00E92C61"/>
    <w:rsid w:val="00E92C6F"/>
    <w:rsid w:val="00E92E54"/>
    <w:rsid w:val="00E92E67"/>
    <w:rsid w:val="00E92E8D"/>
    <w:rsid w:val="00E92F09"/>
    <w:rsid w:val="00E92F99"/>
    <w:rsid w:val="00E93006"/>
    <w:rsid w:val="00E93234"/>
    <w:rsid w:val="00E932FC"/>
    <w:rsid w:val="00E9348A"/>
    <w:rsid w:val="00E934AF"/>
    <w:rsid w:val="00E93694"/>
    <w:rsid w:val="00E93818"/>
    <w:rsid w:val="00E93857"/>
    <w:rsid w:val="00E9398A"/>
    <w:rsid w:val="00E93A6C"/>
    <w:rsid w:val="00E93A6D"/>
    <w:rsid w:val="00E93BB5"/>
    <w:rsid w:val="00E93BE3"/>
    <w:rsid w:val="00E93BE4"/>
    <w:rsid w:val="00E93CCE"/>
    <w:rsid w:val="00E93DEE"/>
    <w:rsid w:val="00E93DF1"/>
    <w:rsid w:val="00E93EE3"/>
    <w:rsid w:val="00E9427A"/>
    <w:rsid w:val="00E9432C"/>
    <w:rsid w:val="00E943E9"/>
    <w:rsid w:val="00E944FF"/>
    <w:rsid w:val="00E94738"/>
    <w:rsid w:val="00E94741"/>
    <w:rsid w:val="00E948AA"/>
    <w:rsid w:val="00E949A6"/>
    <w:rsid w:val="00E94ACB"/>
    <w:rsid w:val="00E94E11"/>
    <w:rsid w:val="00E94EAE"/>
    <w:rsid w:val="00E94F65"/>
    <w:rsid w:val="00E95164"/>
    <w:rsid w:val="00E951BA"/>
    <w:rsid w:val="00E95630"/>
    <w:rsid w:val="00E95685"/>
    <w:rsid w:val="00E95866"/>
    <w:rsid w:val="00E95869"/>
    <w:rsid w:val="00E95CD1"/>
    <w:rsid w:val="00E95DEA"/>
    <w:rsid w:val="00E95E8F"/>
    <w:rsid w:val="00E9607F"/>
    <w:rsid w:val="00E961A6"/>
    <w:rsid w:val="00E961C2"/>
    <w:rsid w:val="00E96267"/>
    <w:rsid w:val="00E962C6"/>
    <w:rsid w:val="00E96322"/>
    <w:rsid w:val="00E963C8"/>
    <w:rsid w:val="00E963D9"/>
    <w:rsid w:val="00E9645F"/>
    <w:rsid w:val="00E96487"/>
    <w:rsid w:val="00E964EE"/>
    <w:rsid w:val="00E967FD"/>
    <w:rsid w:val="00E968BC"/>
    <w:rsid w:val="00E969F5"/>
    <w:rsid w:val="00E96B3B"/>
    <w:rsid w:val="00E96DCA"/>
    <w:rsid w:val="00E96F33"/>
    <w:rsid w:val="00E96FCA"/>
    <w:rsid w:val="00E97013"/>
    <w:rsid w:val="00E97120"/>
    <w:rsid w:val="00E9719B"/>
    <w:rsid w:val="00E971F0"/>
    <w:rsid w:val="00E971F7"/>
    <w:rsid w:val="00E97237"/>
    <w:rsid w:val="00E972C0"/>
    <w:rsid w:val="00E973F7"/>
    <w:rsid w:val="00E97450"/>
    <w:rsid w:val="00E9751C"/>
    <w:rsid w:val="00E978AF"/>
    <w:rsid w:val="00E978C9"/>
    <w:rsid w:val="00E97930"/>
    <w:rsid w:val="00E979AC"/>
    <w:rsid w:val="00E97A3A"/>
    <w:rsid w:val="00E97C02"/>
    <w:rsid w:val="00EA0041"/>
    <w:rsid w:val="00EA017C"/>
    <w:rsid w:val="00EA01C9"/>
    <w:rsid w:val="00EA0507"/>
    <w:rsid w:val="00EA0666"/>
    <w:rsid w:val="00EA06CD"/>
    <w:rsid w:val="00EA06E9"/>
    <w:rsid w:val="00EA08A4"/>
    <w:rsid w:val="00EA08C0"/>
    <w:rsid w:val="00EA094D"/>
    <w:rsid w:val="00EA0AAF"/>
    <w:rsid w:val="00EA0B65"/>
    <w:rsid w:val="00EA0B9C"/>
    <w:rsid w:val="00EA0C11"/>
    <w:rsid w:val="00EA0CF9"/>
    <w:rsid w:val="00EA0DBF"/>
    <w:rsid w:val="00EA0E03"/>
    <w:rsid w:val="00EA0E8E"/>
    <w:rsid w:val="00EA0F98"/>
    <w:rsid w:val="00EA0FAA"/>
    <w:rsid w:val="00EA11C0"/>
    <w:rsid w:val="00EA12AF"/>
    <w:rsid w:val="00EA12D8"/>
    <w:rsid w:val="00EA14EA"/>
    <w:rsid w:val="00EA1520"/>
    <w:rsid w:val="00EA1661"/>
    <w:rsid w:val="00EA177A"/>
    <w:rsid w:val="00EA1799"/>
    <w:rsid w:val="00EA19D1"/>
    <w:rsid w:val="00EA1B3A"/>
    <w:rsid w:val="00EA1DA3"/>
    <w:rsid w:val="00EA1DB5"/>
    <w:rsid w:val="00EA1E07"/>
    <w:rsid w:val="00EA20CD"/>
    <w:rsid w:val="00EA2157"/>
    <w:rsid w:val="00EA218F"/>
    <w:rsid w:val="00EA2322"/>
    <w:rsid w:val="00EA234A"/>
    <w:rsid w:val="00EA23A7"/>
    <w:rsid w:val="00EA23A8"/>
    <w:rsid w:val="00EA24FE"/>
    <w:rsid w:val="00EA25CC"/>
    <w:rsid w:val="00EA2658"/>
    <w:rsid w:val="00EA2684"/>
    <w:rsid w:val="00EA2706"/>
    <w:rsid w:val="00EA2782"/>
    <w:rsid w:val="00EA2830"/>
    <w:rsid w:val="00EA29B3"/>
    <w:rsid w:val="00EA2B7E"/>
    <w:rsid w:val="00EA2C7B"/>
    <w:rsid w:val="00EA2E7C"/>
    <w:rsid w:val="00EA2E98"/>
    <w:rsid w:val="00EA2FDF"/>
    <w:rsid w:val="00EA2FF9"/>
    <w:rsid w:val="00EA307E"/>
    <w:rsid w:val="00EA3086"/>
    <w:rsid w:val="00EA30CE"/>
    <w:rsid w:val="00EA3184"/>
    <w:rsid w:val="00EA336A"/>
    <w:rsid w:val="00EA343A"/>
    <w:rsid w:val="00EA34A4"/>
    <w:rsid w:val="00EA3576"/>
    <w:rsid w:val="00EA35F5"/>
    <w:rsid w:val="00EA3652"/>
    <w:rsid w:val="00EA3808"/>
    <w:rsid w:val="00EA38A4"/>
    <w:rsid w:val="00EA3935"/>
    <w:rsid w:val="00EA39BF"/>
    <w:rsid w:val="00EA3A10"/>
    <w:rsid w:val="00EA3AEB"/>
    <w:rsid w:val="00EA3AF1"/>
    <w:rsid w:val="00EA3B69"/>
    <w:rsid w:val="00EA3BA5"/>
    <w:rsid w:val="00EA3C2D"/>
    <w:rsid w:val="00EA3D32"/>
    <w:rsid w:val="00EA3D56"/>
    <w:rsid w:val="00EA3D58"/>
    <w:rsid w:val="00EA3DE5"/>
    <w:rsid w:val="00EA41E7"/>
    <w:rsid w:val="00EA422D"/>
    <w:rsid w:val="00EA4644"/>
    <w:rsid w:val="00EA4794"/>
    <w:rsid w:val="00EA485E"/>
    <w:rsid w:val="00EA48E5"/>
    <w:rsid w:val="00EA4935"/>
    <w:rsid w:val="00EA49FB"/>
    <w:rsid w:val="00EA4A93"/>
    <w:rsid w:val="00EA4BE1"/>
    <w:rsid w:val="00EA4CDE"/>
    <w:rsid w:val="00EA4E7E"/>
    <w:rsid w:val="00EA4F7E"/>
    <w:rsid w:val="00EA5153"/>
    <w:rsid w:val="00EA53BC"/>
    <w:rsid w:val="00EA53FB"/>
    <w:rsid w:val="00EA54C1"/>
    <w:rsid w:val="00EA5525"/>
    <w:rsid w:val="00EA55B7"/>
    <w:rsid w:val="00EA55F8"/>
    <w:rsid w:val="00EA5747"/>
    <w:rsid w:val="00EA57DE"/>
    <w:rsid w:val="00EA5995"/>
    <w:rsid w:val="00EA59D7"/>
    <w:rsid w:val="00EA5A1A"/>
    <w:rsid w:val="00EA5F89"/>
    <w:rsid w:val="00EA5FD4"/>
    <w:rsid w:val="00EA5FFA"/>
    <w:rsid w:val="00EA6068"/>
    <w:rsid w:val="00EA60B0"/>
    <w:rsid w:val="00EA617E"/>
    <w:rsid w:val="00EA62CC"/>
    <w:rsid w:val="00EA6334"/>
    <w:rsid w:val="00EA63C5"/>
    <w:rsid w:val="00EA64CE"/>
    <w:rsid w:val="00EA64F8"/>
    <w:rsid w:val="00EA6556"/>
    <w:rsid w:val="00EA6573"/>
    <w:rsid w:val="00EA65BC"/>
    <w:rsid w:val="00EA6658"/>
    <w:rsid w:val="00EA66A8"/>
    <w:rsid w:val="00EA6800"/>
    <w:rsid w:val="00EA6857"/>
    <w:rsid w:val="00EA68F0"/>
    <w:rsid w:val="00EA69C4"/>
    <w:rsid w:val="00EA6B12"/>
    <w:rsid w:val="00EA6D84"/>
    <w:rsid w:val="00EA6F9F"/>
    <w:rsid w:val="00EA719E"/>
    <w:rsid w:val="00EA7339"/>
    <w:rsid w:val="00EA74FA"/>
    <w:rsid w:val="00EA7668"/>
    <w:rsid w:val="00EA778C"/>
    <w:rsid w:val="00EA7922"/>
    <w:rsid w:val="00EA7C36"/>
    <w:rsid w:val="00EA7D1C"/>
    <w:rsid w:val="00EA7D6F"/>
    <w:rsid w:val="00EA7F17"/>
    <w:rsid w:val="00EB007C"/>
    <w:rsid w:val="00EB009B"/>
    <w:rsid w:val="00EB01D5"/>
    <w:rsid w:val="00EB02D7"/>
    <w:rsid w:val="00EB02FE"/>
    <w:rsid w:val="00EB03B1"/>
    <w:rsid w:val="00EB05AC"/>
    <w:rsid w:val="00EB05D2"/>
    <w:rsid w:val="00EB0672"/>
    <w:rsid w:val="00EB0A4F"/>
    <w:rsid w:val="00EB0B4C"/>
    <w:rsid w:val="00EB0B63"/>
    <w:rsid w:val="00EB0BFE"/>
    <w:rsid w:val="00EB0D86"/>
    <w:rsid w:val="00EB0EE5"/>
    <w:rsid w:val="00EB0F94"/>
    <w:rsid w:val="00EB1248"/>
    <w:rsid w:val="00EB13D6"/>
    <w:rsid w:val="00EB145A"/>
    <w:rsid w:val="00EB1730"/>
    <w:rsid w:val="00EB1733"/>
    <w:rsid w:val="00EB18C8"/>
    <w:rsid w:val="00EB18CD"/>
    <w:rsid w:val="00EB1934"/>
    <w:rsid w:val="00EB19C7"/>
    <w:rsid w:val="00EB19D5"/>
    <w:rsid w:val="00EB1A4E"/>
    <w:rsid w:val="00EB1AA7"/>
    <w:rsid w:val="00EB1D96"/>
    <w:rsid w:val="00EB1DFD"/>
    <w:rsid w:val="00EB1EF4"/>
    <w:rsid w:val="00EB1F34"/>
    <w:rsid w:val="00EB1F80"/>
    <w:rsid w:val="00EB2148"/>
    <w:rsid w:val="00EB2156"/>
    <w:rsid w:val="00EB2270"/>
    <w:rsid w:val="00EB231B"/>
    <w:rsid w:val="00EB23B8"/>
    <w:rsid w:val="00EB2404"/>
    <w:rsid w:val="00EB2427"/>
    <w:rsid w:val="00EB25A4"/>
    <w:rsid w:val="00EB2796"/>
    <w:rsid w:val="00EB27F0"/>
    <w:rsid w:val="00EB295B"/>
    <w:rsid w:val="00EB29B9"/>
    <w:rsid w:val="00EB2C05"/>
    <w:rsid w:val="00EB2C24"/>
    <w:rsid w:val="00EB2D81"/>
    <w:rsid w:val="00EB2F66"/>
    <w:rsid w:val="00EB2F85"/>
    <w:rsid w:val="00EB2FA0"/>
    <w:rsid w:val="00EB3143"/>
    <w:rsid w:val="00EB32E9"/>
    <w:rsid w:val="00EB3443"/>
    <w:rsid w:val="00EB351C"/>
    <w:rsid w:val="00EB35CC"/>
    <w:rsid w:val="00EB3643"/>
    <w:rsid w:val="00EB365F"/>
    <w:rsid w:val="00EB3864"/>
    <w:rsid w:val="00EB387C"/>
    <w:rsid w:val="00EB38A9"/>
    <w:rsid w:val="00EB3C33"/>
    <w:rsid w:val="00EB3F4C"/>
    <w:rsid w:val="00EB3FD5"/>
    <w:rsid w:val="00EB40D9"/>
    <w:rsid w:val="00EB4278"/>
    <w:rsid w:val="00EB4365"/>
    <w:rsid w:val="00EB4432"/>
    <w:rsid w:val="00EB451C"/>
    <w:rsid w:val="00EB48DB"/>
    <w:rsid w:val="00EB499C"/>
    <w:rsid w:val="00EB49EB"/>
    <w:rsid w:val="00EB49EF"/>
    <w:rsid w:val="00EB4ABE"/>
    <w:rsid w:val="00EB4BBE"/>
    <w:rsid w:val="00EB4ECB"/>
    <w:rsid w:val="00EB5052"/>
    <w:rsid w:val="00EB50F6"/>
    <w:rsid w:val="00EB514B"/>
    <w:rsid w:val="00EB51F1"/>
    <w:rsid w:val="00EB5384"/>
    <w:rsid w:val="00EB54C4"/>
    <w:rsid w:val="00EB554D"/>
    <w:rsid w:val="00EB55BA"/>
    <w:rsid w:val="00EB55E4"/>
    <w:rsid w:val="00EB566D"/>
    <w:rsid w:val="00EB5677"/>
    <w:rsid w:val="00EB56FF"/>
    <w:rsid w:val="00EB57EC"/>
    <w:rsid w:val="00EB58C5"/>
    <w:rsid w:val="00EB5992"/>
    <w:rsid w:val="00EB5A0C"/>
    <w:rsid w:val="00EB5A15"/>
    <w:rsid w:val="00EB5E19"/>
    <w:rsid w:val="00EB5E3A"/>
    <w:rsid w:val="00EB5EE6"/>
    <w:rsid w:val="00EB606F"/>
    <w:rsid w:val="00EB618B"/>
    <w:rsid w:val="00EB61AB"/>
    <w:rsid w:val="00EB61DB"/>
    <w:rsid w:val="00EB627D"/>
    <w:rsid w:val="00EB62FD"/>
    <w:rsid w:val="00EB644C"/>
    <w:rsid w:val="00EB6552"/>
    <w:rsid w:val="00EB661F"/>
    <w:rsid w:val="00EB68E9"/>
    <w:rsid w:val="00EB69B8"/>
    <w:rsid w:val="00EB6AE5"/>
    <w:rsid w:val="00EB6C28"/>
    <w:rsid w:val="00EB6D26"/>
    <w:rsid w:val="00EB6E48"/>
    <w:rsid w:val="00EB6EA4"/>
    <w:rsid w:val="00EB6FE1"/>
    <w:rsid w:val="00EB7105"/>
    <w:rsid w:val="00EB7231"/>
    <w:rsid w:val="00EB7252"/>
    <w:rsid w:val="00EB73A7"/>
    <w:rsid w:val="00EB74DB"/>
    <w:rsid w:val="00EB7531"/>
    <w:rsid w:val="00EB753E"/>
    <w:rsid w:val="00EB7676"/>
    <w:rsid w:val="00EB7729"/>
    <w:rsid w:val="00EB7939"/>
    <w:rsid w:val="00EB7A21"/>
    <w:rsid w:val="00EB7A5A"/>
    <w:rsid w:val="00EB7B5B"/>
    <w:rsid w:val="00EB7C71"/>
    <w:rsid w:val="00EB7CB5"/>
    <w:rsid w:val="00EB7D55"/>
    <w:rsid w:val="00EB7FD8"/>
    <w:rsid w:val="00EC022B"/>
    <w:rsid w:val="00EC031D"/>
    <w:rsid w:val="00EC0356"/>
    <w:rsid w:val="00EC037D"/>
    <w:rsid w:val="00EC03BB"/>
    <w:rsid w:val="00EC03F6"/>
    <w:rsid w:val="00EC0502"/>
    <w:rsid w:val="00EC0516"/>
    <w:rsid w:val="00EC051C"/>
    <w:rsid w:val="00EC07A1"/>
    <w:rsid w:val="00EC0803"/>
    <w:rsid w:val="00EC08D1"/>
    <w:rsid w:val="00EC0963"/>
    <w:rsid w:val="00EC09D2"/>
    <w:rsid w:val="00EC0A4B"/>
    <w:rsid w:val="00EC0AAF"/>
    <w:rsid w:val="00EC0D45"/>
    <w:rsid w:val="00EC0E27"/>
    <w:rsid w:val="00EC10F8"/>
    <w:rsid w:val="00EC18E6"/>
    <w:rsid w:val="00EC1919"/>
    <w:rsid w:val="00EC1984"/>
    <w:rsid w:val="00EC19EF"/>
    <w:rsid w:val="00EC1AF3"/>
    <w:rsid w:val="00EC1B00"/>
    <w:rsid w:val="00EC1B76"/>
    <w:rsid w:val="00EC1BB4"/>
    <w:rsid w:val="00EC1C11"/>
    <w:rsid w:val="00EC1C36"/>
    <w:rsid w:val="00EC1CBB"/>
    <w:rsid w:val="00EC1DEE"/>
    <w:rsid w:val="00EC1EEF"/>
    <w:rsid w:val="00EC20C5"/>
    <w:rsid w:val="00EC2145"/>
    <w:rsid w:val="00EC2396"/>
    <w:rsid w:val="00EC24AA"/>
    <w:rsid w:val="00EC2859"/>
    <w:rsid w:val="00EC2A55"/>
    <w:rsid w:val="00EC2ADB"/>
    <w:rsid w:val="00EC2C4A"/>
    <w:rsid w:val="00EC2C64"/>
    <w:rsid w:val="00EC2CA9"/>
    <w:rsid w:val="00EC2CF9"/>
    <w:rsid w:val="00EC2D25"/>
    <w:rsid w:val="00EC2D75"/>
    <w:rsid w:val="00EC2DB5"/>
    <w:rsid w:val="00EC2DBA"/>
    <w:rsid w:val="00EC2E04"/>
    <w:rsid w:val="00EC31E5"/>
    <w:rsid w:val="00EC34FB"/>
    <w:rsid w:val="00EC3607"/>
    <w:rsid w:val="00EC3781"/>
    <w:rsid w:val="00EC37FB"/>
    <w:rsid w:val="00EC3962"/>
    <w:rsid w:val="00EC3B72"/>
    <w:rsid w:val="00EC3B9F"/>
    <w:rsid w:val="00EC3BF0"/>
    <w:rsid w:val="00EC3C53"/>
    <w:rsid w:val="00EC3FE7"/>
    <w:rsid w:val="00EC40E2"/>
    <w:rsid w:val="00EC42D2"/>
    <w:rsid w:val="00EC4372"/>
    <w:rsid w:val="00EC45A7"/>
    <w:rsid w:val="00EC463D"/>
    <w:rsid w:val="00EC4663"/>
    <w:rsid w:val="00EC4842"/>
    <w:rsid w:val="00EC4923"/>
    <w:rsid w:val="00EC4AA3"/>
    <w:rsid w:val="00EC4CCB"/>
    <w:rsid w:val="00EC4CF9"/>
    <w:rsid w:val="00EC4D57"/>
    <w:rsid w:val="00EC4DD5"/>
    <w:rsid w:val="00EC4E8F"/>
    <w:rsid w:val="00EC4F81"/>
    <w:rsid w:val="00EC506B"/>
    <w:rsid w:val="00EC5081"/>
    <w:rsid w:val="00EC50BB"/>
    <w:rsid w:val="00EC5121"/>
    <w:rsid w:val="00EC522D"/>
    <w:rsid w:val="00EC525B"/>
    <w:rsid w:val="00EC5366"/>
    <w:rsid w:val="00EC5382"/>
    <w:rsid w:val="00EC53B2"/>
    <w:rsid w:val="00EC53D2"/>
    <w:rsid w:val="00EC5473"/>
    <w:rsid w:val="00EC575E"/>
    <w:rsid w:val="00EC584A"/>
    <w:rsid w:val="00EC58E3"/>
    <w:rsid w:val="00EC58E7"/>
    <w:rsid w:val="00EC59BC"/>
    <w:rsid w:val="00EC5A63"/>
    <w:rsid w:val="00EC5BF8"/>
    <w:rsid w:val="00EC5D58"/>
    <w:rsid w:val="00EC5D6E"/>
    <w:rsid w:val="00EC6013"/>
    <w:rsid w:val="00EC60EA"/>
    <w:rsid w:val="00EC60FF"/>
    <w:rsid w:val="00EC6174"/>
    <w:rsid w:val="00EC622F"/>
    <w:rsid w:val="00EC632A"/>
    <w:rsid w:val="00EC6684"/>
    <w:rsid w:val="00EC6908"/>
    <w:rsid w:val="00EC6B48"/>
    <w:rsid w:val="00EC6CC2"/>
    <w:rsid w:val="00EC6D7F"/>
    <w:rsid w:val="00EC6E4B"/>
    <w:rsid w:val="00EC6EBB"/>
    <w:rsid w:val="00EC7058"/>
    <w:rsid w:val="00EC7090"/>
    <w:rsid w:val="00EC72BC"/>
    <w:rsid w:val="00EC7357"/>
    <w:rsid w:val="00EC73E7"/>
    <w:rsid w:val="00EC75F0"/>
    <w:rsid w:val="00EC76F8"/>
    <w:rsid w:val="00EC772E"/>
    <w:rsid w:val="00EC782B"/>
    <w:rsid w:val="00EC7882"/>
    <w:rsid w:val="00EC79AC"/>
    <w:rsid w:val="00EC79E5"/>
    <w:rsid w:val="00EC7ABC"/>
    <w:rsid w:val="00EC7AFC"/>
    <w:rsid w:val="00EC7B5B"/>
    <w:rsid w:val="00EC7CAC"/>
    <w:rsid w:val="00EC7D15"/>
    <w:rsid w:val="00EC7DD2"/>
    <w:rsid w:val="00EC7EB1"/>
    <w:rsid w:val="00ED000B"/>
    <w:rsid w:val="00ED012D"/>
    <w:rsid w:val="00ED04CF"/>
    <w:rsid w:val="00ED05A3"/>
    <w:rsid w:val="00ED05B1"/>
    <w:rsid w:val="00ED063B"/>
    <w:rsid w:val="00ED0647"/>
    <w:rsid w:val="00ED067B"/>
    <w:rsid w:val="00ED0710"/>
    <w:rsid w:val="00ED0C55"/>
    <w:rsid w:val="00ED0C94"/>
    <w:rsid w:val="00ED0D24"/>
    <w:rsid w:val="00ED0D25"/>
    <w:rsid w:val="00ED0DB1"/>
    <w:rsid w:val="00ED100A"/>
    <w:rsid w:val="00ED1067"/>
    <w:rsid w:val="00ED10B6"/>
    <w:rsid w:val="00ED1169"/>
    <w:rsid w:val="00ED11B5"/>
    <w:rsid w:val="00ED1233"/>
    <w:rsid w:val="00ED132C"/>
    <w:rsid w:val="00ED13D2"/>
    <w:rsid w:val="00ED13DC"/>
    <w:rsid w:val="00ED13F5"/>
    <w:rsid w:val="00ED1406"/>
    <w:rsid w:val="00ED15FD"/>
    <w:rsid w:val="00ED1662"/>
    <w:rsid w:val="00ED16D1"/>
    <w:rsid w:val="00ED1716"/>
    <w:rsid w:val="00ED185A"/>
    <w:rsid w:val="00ED18E9"/>
    <w:rsid w:val="00ED195A"/>
    <w:rsid w:val="00ED1B87"/>
    <w:rsid w:val="00ED1C02"/>
    <w:rsid w:val="00ED1C8D"/>
    <w:rsid w:val="00ED1D0D"/>
    <w:rsid w:val="00ED1D74"/>
    <w:rsid w:val="00ED1DBF"/>
    <w:rsid w:val="00ED1E7D"/>
    <w:rsid w:val="00ED1FAB"/>
    <w:rsid w:val="00ED2121"/>
    <w:rsid w:val="00ED2177"/>
    <w:rsid w:val="00ED2179"/>
    <w:rsid w:val="00ED21C6"/>
    <w:rsid w:val="00ED225E"/>
    <w:rsid w:val="00ED22C0"/>
    <w:rsid w:val="00ED22ED"/>
    <w:rsid w:val="00ED237F"/>
    <w:rsid w:val="00ED2483"/>
    <w:rsid w:val="00ED2660"/>
    <w:rsid w:val="00ED2982"/>
    <w:rsid w:val="00ED29A6"/>
    <w:rsid w:val="00ED2A86"/>
    <w:rsid w:val="00ED2A8E"/>
    <w:rsid w:val="00ED2AAC"/>
    <w:rsid w:val="00ED2CD8"/>
    <w:rsid w:val="00ED2DF4"/>
    <w:rsid w:val="00ED3018"/>
    <w:rsid w:val="00ED301A"/>
    <w:rsid w:val="00ED30BB"/>
    <w:rsid w:val="00ED3238"/>
    <w:rsid w:val="00ED32C9"/>
    <w:rsid w:val="00ED3374"/>
    <w:rsid w:val="00ED33B4"/>
    <w:rsid w:val="00ED34B6"/>
    <w:rsid w:val="00ED34CE"/>
    <w:rsid w:val="00ED3529"/>
    <w:rsid w:val="00ED35DD"/>
    <w:rsid w:val="00ED37F9"/>
    <w:rsid w:val="00ED38FB"/>
    <w:rsid w:val="00ED3957"/>
    <w:rsid w:val="00ED3AF2"/>
    <w:rsid w:val="00ED3BC4"/>
    <w:rsid w:val="00ED3C17"/>
    <w:rsid w:val="00ED3DF3"/>
    <w:rsid w:val="00ED3F76"/>
    <w:rsid w:val="00ED4154"/>
    <w:rsid w:val="00ED423C"/>
    <w:rsid w:val="00ED4366"/>
    <w:rsid w:val="00ED43BD"/>
    <w:rsid w:val="00ED442B"/>
    <w:rsid w:val="00ED470C"/>
    <w:rsid w:val="00ED489F"/>
    <w:rsid w:val="00ED4A50"/>
    <w:rsid w:val="00ED4C18"/>
    <w:rsid w:val="00ED4DB0"/>
    <w:rsid w:val="00ED5163"/>
    <w:rsid w:val="00ED52FB"/>
    <w:rsid w:val="00ED532A"/>
    <w:rsid w:val="00ED55F1"/>
    <w:rsid w:val="00ED56C8"/>
    <w:rsid w:val="00ED57A0"/>
    <w:rsid w:val="00ED5B8A"/>
    <w:rsid w:val="00ED5BE5"/>
    <w:rsid w:val="00ED5C97"/>
    <w:rsid w:val="00ED5D0C"/>
    <w:rsid w:val="00ED5D39"/>
    <w:rsid w:val="00ED5D42"/>
    <w:rsid w:val="00ED5FF4"/>
    <w:rsid w:val="00ED620C"/>
    <w:rsid w:val="00ED6538"/>
    <w:rsid w:val="00ED677C"/>
    <w:rsid w:val="00ED67CE"/>
    <w:rsid w:val="00ED6888"/>
    <w:rsid w:val="00ED6AE4"/>
    <w:rsid w:val="00ED6C57"/>
    <w:rsid w:val="00ED6CB2"/>
    <w:rsid w:val="00ED6D21"/>
    <w:rsid w:val="00ED6D6B"/>
    <w:rsid w:val="00ED6DCE"/>
    <w:rsid w:val="00ED6F93"/>
    <w:rsid w:val="00ED6FCE"/>
    <w:rsid w:val="00ED6FD9"/>
    <w:rsid w:val="00ED705C"/>
    <w:rsid w:val="00ED726C"/>
    <w:rsid w:val="00ED739E"/>
    <w:rsid w:val="00ED76BB"/>
    <w:rsid w:val="00ED76D3"/>
    <w:rsid w:val="00ED775B"/>
    <w:rsid w:val="00ED79DA"/>
    <w:rsid w:val="00ED7AC0"/>
    <w:rsid w:val="00ED7CFA"/>
    <w:rsid w:val="00ED7CFB"/>
    <w:rsid w:val="00ED7D70"/>
    <w:rsid w:val="00ED7E66"/>
    <w:rsid w:val="00ED7F9A"/>
    <w:rsid w:val="00ED7FDF"/>
    <w:rsid w:val="00EE0034"/>
    <w:rsid w:val="00EE003A"/>
    <w:rsid w:val="00EE00E4"/>
    <w:rsid w:val="00EE02B2"/>
    <w:rsid w:val="00EE02FD"/>
    <w:rsid w:val="00EE0309"/>
    <w:rsid w:val="00EE032C"/>
    <w:rsid w:val="00EE0568"/>
    <w:rsid w:val="00EE0614"/>
    <w:rsid w:val="00EE071B"/>
    <w:rsid w:val="00EE0803"/>
    <w:rsid w:val="00EE087C"/>
    <w:rsid w:val="00EE0911"/>
    <w:rsid w:val="00EE0A75"/>
    <w:rsid w:val="00EE0AA3"/>
    <w:rsid w:val="00EE0B9B"/>
    <w:rsid w:val="00EE0DA5"/>
    <w:rsid w:val="00EE0DD9"/>
    <w:rsid w:val="00EE0F40"/>
    <w:rsid w:val="00EE0FA1"/>
    <w:rsid w:val="00EE1003"/>
    <w:rsid w:val="00EE1187"/>
    <w:rsid w:val="00EE1200"/>
    <w:rsid w:val="00EE1219"/>
    <w:rsid w:val="00EE127A"/>
    <w:rsid w:val="00EE1309"/>
    <w:rsid w:val="00EE134E"/>
    <w:rsid w:val="00EE140E"/>
    <w:rsid w:val="00EE1458"/>
    <w:rsid w:val="00EE168B"/>
    <w:rsid w:val="00EE16D3"/>
    <w:rsid w:val="00EE18FB"/>
    <w:rsid w:val="00EE199B"/>
    <w:rsid w:val="00EE1C50"/>
    <w:rsid w:val="00EE1D3D"/>
    <w:rsid w:val="00EE1DA7"/>
    <w:rsid w:val="00EE1F97"/>
    <w:rsid w:val="00EE216D"/>
    <w:rsid w:val="00EE2239"/>
    <w:rsid w:val="00EE2292"/>
    <w:rsid w:val="00EE22AB"/>
    <w:rsid w:val="00EE24AB"/>
    <w:rsid w:val="00EE251A"/>
    <w:rsid w:val="00EE25F1"/>
    <w:rsid w:val="00EE28C5"/>
    <w:rsid w:val="00EE2924"/>
    <w:rsid w:val="00EE2A04"/>
    <w:rsid w:val="00EE2A7B"/>
    <w:rsid w:val="00EE2D09"/>
    <w:rsid w:val="00EE2F2F"/>
    <w:rsid w:val="00EE31A1"/>
    <w:rsid w:val="00EE31AE"/>
    <w:rsid w:val="00EE31E7"/>
    <w:rsid w:val="00EE32D8"/>
    <w:rsid w:val="00EE33B4"/>
    <w:rsid w:val="00EE38A8"/>
    <w:rsid w:val="00EE3A0B"/>
    <w:rsid w:val="00EE3A4D"/>
    <w:rsid w:val="00EE3C02"/>
    <w:rsid w:val="00EE3D51"/>
    <w:rsid w:val="00EE3DE4"/>
    <w:rsid w:val="00EE3F33"/>
    <w:rsid w:val="00EE3F93"/>
    <w:rsid w:val="00EE3FCD"/>
    <w:rsid w:val="00EE407C"/>
    <w:rsid w:val="00EE4087"/>
    <w:rsid w:val="00EE40E7"/>
    <w:rsid w:val="00EE40E9"/>
    <w:rsid w:val="00EE4117"/>
    <w:rsid w:val="00EE43FA"/>
    <w:rsid w:val="00EE44F3"/>
    <w:rsid w:val="00EE45B3"/>
    <w:rsid w:val="00EE4606"/>
    <w:rsid w:val="00EE46B0"/>
    <w:rsid w:val="00EE47C7"/>
    <w:rsid w:val="00EE4865"/>
    <w:rsid w:val="00EE4925"/>
    <w:rsid w:val="00EE4931"/>
    <w:rsid w:val="00EE4A03"/>
    <w:rsid w:val="00EE4AF6"/>
    <w:rsid w:val="00EE4BD9"/>
    <w:rsid w:val="00EE4C0E"/>
    <w:rsid w:val="00EE4C74"/>
    <w:rsid w:val="00EE4DAA"/>
    <w:rsid w:val="00EE4DF7"/>
    <w:rsid w:val="00EE4ED9"/>
    <w:rsid w:val="00EE504A"/>
    <w:rsid w:val="00EE5121"/>
    <w:rsid w:val="00EE5245"/>
    <w:rsid w:val="00EE55D0"/>
    <w:rsid w:val="00EE5620"/>
    <w:rsid w:val="00EE5679"/>
    <w:rsid w:val="00EE5788"/>
    <w:rsid w:val="00EE578D"/>
    <w:rsid w:val="00EE584A"/>
    <w:rsid w:val="00EE5A96"/>
    <w:rsid w:val="00EE5C15"/>
    <w:rsid w:val="00EE5D0E"/>
    <w:rsid w:val="00EE5DD2"/>
    <w:rsid w:val="00EE5F7F"/>
    <w:rsid w:val="00EE6001"/>
    <w:rsid w:val="00EE604E"/>
    <w:rsid w:val="00EE6097"/>
    <w:rsid w:val="00EE60B8"/>
    <w:rsid w:val="00EE61FD"/>
    <w:rsid w:val="00EE633B"/>
    <w:rsid w:val="00EE6420"/>
    <w:rsid w:val="00EE6566"/>
    <w:rsid w:val="00EE66C0"/>
    <w:rsid w:val="00EE6823"/>
    <w:rsid w:val="00EE6962"/>
    <w:rsid w:val="00EE6ABD"/>
    <w:rsid w:val="00EE6B0A"/>
    <w:rsid w:val="00EE6CC1"/>
    <w:rsid w:val="00EE6CD3"/>
    <w:rsid w:val="00EE6DBF"/>
    <w:rsid w:val="00EE6F54"/>
    <w:rsid w:val="00EE6F63"/>
    <w:rsid w:val="00EE7061"/>
    <w:rsid w:val="00EE709D"/>
    <w:rsid w:val="00EE7158"/>
    <w:rsid w:val="00EE72F0"/>
    <w:rsid w:val="00EE7380"/>
    <w:rsid w:val="00EE7509"/>
    <w:rsid w:val="00EE75BB"/>
    <w:rsid w:val="00EE77CB"/>
    <w:rsid w:val="00EE7A54"/>
    <w:rsid w:val="00EE7AD4"/>
    <w:rsid w:val="00EE7BCD"/>
    <w:rsid w:val="00EE7C08"/>
    <w:rsid w:val="00EE7C38"/>
    <w:rsid w:val="00EE7D28"/>
    <w:rsid w:val="00EE7D7D"/>
    <w:rsid w:val="00EE7E69"/>
    <w:rsid w:val="00EE7F83"/>
    <w:rsid w:val="00EE7F8B"/>
    <w:rsid w:val="00EF019F"/>
    <w:rsid w:val="00EF01A9"/>
    <w:rsid w:val="00EF02EA"/>
    <w:rsid w:val="00EF0402"/>
    <w:rsid w:val="00EF0460"/>
    <w:rsid w:val="00EF051A"/>
    <w:rsid w:val="00EF05C6"/>
    <w:rsid w:val="00EF072E"/>
    <w:rsid w:val="00EF0748"/>
    <w:rsid w:val="00EF074F"/>
    <w:rsid w:val="00EF07DF"/>
    <w:rsid w:val="00EF0965"/>
    <w:rsid w:val="00EF0986"/>
    <w:rsid w:val="00EF099E"/>
    <w:rsid w:val="00EF09A0"/>
    <w:rsid w:val="00EF0A16"/>
    <w:rsid w:val="00EF0ACD"/>
    <w:rsid w:val="00EF0AF5"/>
    <w:rsid w:val="00EF0B6F"/>
    <w:rsid w:val="00EF0BAF"/>
    <w:rsid w:val="00EF0C26"/>
    <w:rsid w:val="00EF0C5C"/>
    <w:rsid w:val="00EF0C99"/>
    <w:rsid w:val="00EF0D75"/>
    <w:rsid w:val="00EF0E09"/>
    <w:rsid w:val="00EF0E0B"/>
    <w:rsid w:val="00EF0E76"/>
    <w:rsid w:val="00EF0EF5"/>
    <w:rsid w:val="00EF0F00"/>
    <w:rsid w:val="00EF0F51"/>
    <w:rsid w:val="00EF0F70"/>
    <w:rsid w:val="00EF11DE"/>
    <w:rsid w:val="00EF1253"/>
    <w:rsid w:val="00EF12C3"/>
    <w:rsid w:val="00EF1313"/>
    <w:rsid w:val="00EF1496"/>
    <w:rsid w:val="00EF14AC"/>
    <w:rsid w:val="00EF1507"/>
    <w:rsid w:val="00EF157C"/>
    <w:rsid w:val="00EF158B"/>
    <w:rsid w:val="00EF18E9"/>
    <w:rsid w:val="00EF1BF3"/>
    <w:rsid w:val="00EF1C63"/>
    <w:rsid w:val="00EF1CBA"/>
    <w:rsid w:val="00EF1F70"/>
    <w:rsid w:val="00EF20D7"/>
    <w:rsid w:val="00EF219B"/>
    <w:rsid w:val="00EF225D"/>
    <w:rsid w:val="00EF226C"/>
    <w:rsid w:val="00EF2488"/>
    <w:rsid w:val="00EF24FF"/>
    <w:rsid w:val="00EF263A"/>
    <w:rsid w:val="00EF2667"/>
    <w:rsid w:val="00EF26ED"/>
    <w:rsid w:val="00EF27D0"/>
    <w:rsid w:val="00EF27EC"/>
    <w:rsid w:val="00EF2824"/>
    <w:rsid w:val="00EF28B6"/>
    <w:rsid w:val="00EF2A0D"/>
    <w:rsid w:val="00EF2BD0"/>
    <w:rsid w:val="00EF2CA5"/>
    <w:rsid w:val="00EF2D1C"/>
    <w:rsid w:val="00EF313D"/>
    <w:rsid w:val="00EF31CC"/>
    <w:rsid w:val="00EF320A"/>
    <w:rsid w:val="00EF32F6"/>
    <w:rsid w:val="00EF3419"/>
    <w:rsid w:val="00EF36F5"/>
    <w:rsid w:val="00EF37C7"/>
    <w:rsid w:val="00EF3DF5"/>
    <w:rsid w:val="00EF3E76"/>
    <w:rsid w:val="00EF3E81"/>
    <w:rsid w:val="00EF401B"/>
    <w:rsid w:val="00EF407D"/>
    <w:rsid w:val="00EF426B"/>
    <w:rsid w:val="00EF42F0"/>
    <w:rsid w:val="00EF43FF"/>
    <w:rsid w:val="00EF4556"/>
    <w:rsid w:val="00EF472A"/>
    <w:rsid w:val="00EF4826"/>
    <w:rsid w:val="00EF4B0C"/>
    <w:rsid w:val="00EF4D99"/>
    <w:rsid w:val="00EF4EBA"/>
    <w:rsid w:val="00EF4EDA"/>
    <w:rsid w:val="00EF4F80"/>
    <w:rsid w:val="00EF506D"/>
    <w:rsid w:val="00EF5238"/>
    <w:rsid w:val="00EF5339"/>
    <w:rsid w:val="00EF5483"/>
    <w:rsid w:val="00EF54B2"/>
    <w:rsid w:val="00EF554A"/>
    <w:rsid w:val="00EF55A0"/>
    <w:rsid w:val="00EF55E9"/>
    <w:rsid w:val="00EF560F"/>
    <w:rsid w:val="00EF56B7"/>
    <w:rsid w:val="00EF5806"/>
    <w:rsid w:val="00EF5996"/>
    <w:rsid w:val="00EF5A56"/>
    <w:rsid w:val="00EF5B62"/>
    <w:rsid w:val="00EF5B77"/>
    <w:rsid w:val="00EF5C69"/>
    <w:rsid w:val="00EF5DEC"/>
    <w:rsid w:val="00EF607D"/>
    <w:rsid w:val="00EF6195"/>
    <w:rsid w:val="00EF6225"/>
    <w:rsid w:val="00EF62B2"/>
    <w:rsid w:val="00EF62D2"/>
    <w:rsid w:val="00EF62FB"/>
    <w:rsid w:val="00EF6339"/>
    <w:rsid w:val="00EF64BB"/>
    <w:rsid w:val="00EF64E8"/>
    <w:rsid w:val="00EF667C"/>
    <w:rsid w:val="00EF68E5"/>
    <w:rsid w:val="00EF6917"/>
    <w:rsid w:val="00EF6991"/>
    <w:rsid w:val="00EF6A50"/>
    <w:rsid w:val="00EF6A9D"/>
    <w:rsid w:val="00EF6B10"/>
    <w:rsid w:val="00EF6BEA"/>
    <w:rsid w:val="00EF6C51"/>
    <w:rsid w:val="00EF6CCA"/>
    <w:rsid w:val="00EF6D4C"/>
    <w:rsid w:val="00EF6D65"/>
    <w:rsid w:val="00EF6E0C"/>
    <w:rsid w:val="00EF6FCB"/>
    <w:rsid w:val="00EF7007"/>
    <w:rsid w:val="00EF714A"/>
    <w:rsid w:val="00EF7159"/>
    <w:rsid w:val="00EF715E"/>
    <w:rsid w:val="00EF7192"/>
    <w:rsid w:val="00EF733F"/>
    <w:rsid w:val="00EF7384"/>
    <w:rsid w:val="00EF7395"/>
    <w:rsid w:val="00EF74B3"/>
    <w:rsid w:val="00EF74B9"/>
    <w:rsid w:val="00EF7687"/>
    <w:rsid w:val="00EF7774"/>
    <w:rsid w:val="00EF7801"/>
    <w:rsid w:val="00EF7A6E"/>
    <w:rsid w:val="00EF7AD6"/>
    <w:rsid w:val="00EF7F6E"/>
    <w:rsid w:val="00F00035"/>
    <w:rsid w:val="00F00179"/>
    <w:rsid w:val="00F0022C"/>
    <w:rsid w:val="00F002DA"/>
    <w:rsid w:val="00F0043B"/>
    <w:rsid w:val="00F00451"/>
    <w:rsid w:val="00F0057D"/>
    <w:rsid w:val="00F0062A"/>
    <w:rsid w:val="00F008C0"/>
    <w:rsid w:val="00F0093C"/>
    <w:rsid w:val="00F00AAD"/>
    <w:rsid w:val="00F00B05"/>
    <w:rsid w:val="00F00B3C"/>
    <w:rsid w:val="00F00D2C"/>
    <w:rsid w:val="00F00E5D"/>
    <w:rsid w:val="00F00EF4"/>
    <w:rsid w:val="00F01145"/>
    <w:rsid w:val="00F012DC"/>
    <w:rsid w:val="00F013CA"/>
    <w:rsid w:val="00F01458"/>
    <w:rsid w:val="00F014A2"/>
    <w:rsid w:val="00F017A5"/>
    <w:rsid w:val="00F0196D"/>
    <w:rsid w:val="00F01A6B"/>
    <w:rsid w:val="00F01AA6"/>
    <w:rsid w:val="00F01AF3"/>
    <w:rsid w:val="00F01B15"/>
    <w:rsid w:val="00F01CC8"/>
    <w:rsid w:val="00F01D0C"/>
    <w:rsid w:val="00F01EE2"/>
    <w:rsid w:val="00F01FB3"/>
    <w:rsid w:val="00F02037"/>
    <w:rsid w:val="00F0211A"/>
    <w:rsid w:val="00F021C2"/>
    <w:rsid w:val="00F02603"/>
    <w:rsid w:val="00F02671"/>
    <w:rsid w:val="00F0280B"/>
    <w:rsid w:val="00F0290E"/>
    <w:rsid w:val="00F02973"/>
    <w:rsid w:val="00F02A0C"/>
    <w:rsid w:val="00F02BDB"/>
    <w:rsid w:val="00F02CC1"/>
    <w:rsid w:val="00F02EEE"/>
    <w:rsid w:val="00F030CA"/>
    <w:rsid w:val="00F030CB"/>
    <w:rsid w:val="00F03422"/>
    <w:rsid w:val="00F0342A"/>
    <w:rsid w:val="00F034A5"/>
    <w:rsid w:val="00F03610"/>
    <w:rsid w:val="00F036BE"/>
    <w:rsid w:val="00F03734"/>
    <w:rsid w:val="00F037DD"/>
    <w:rsid w:val="00F037FE"/>
    <w:rsid w:val="00F0383E"/>
    <w:rsid w:val="00F03895"/>
    <w:rsid w:val="00F03F4B"/>
    <w:rsid w:val="00F03FA1"/>
    <w:rsid w:val="00F03FB4"/>
    <w:rsid w:val="00F03FBD"/>
    <w:rsid w:val="00F0432F"/>
    <w:rsid w:val="00F043E9"/>
    <w:rsid w:val="00F0441B"/>
    <w:rsid w:val="00F04470"/>
    <w:rsid w:val="00F0454B"/>
    <w:rsid w:val="00F0456F"/>
    <w:rsid w:val="00F045CD"/>
    <w:rsid w:val="00F045E8"/>
    <w:rsid w:val="00F045FE"/>
    <w:rsid w:val="00F04815"/>
    <w:rsid w:val="00F0481D"/>
    <w:rsid w:val="00F04B16"/>
    <w:rsid w:val="00F04B38"/>
    <w:rsid w:val="00F04B4B"/>
    <w:rsid w:val="00F04B88"/>
    <w:rsid w:val="00F04CFA"/>
    <w:rsid w:val="00F04D0F"/>
    <w:rsid w:val="00F04D4B"/>
    <w:rsid w:val="00F04F5A"/>
    <w:rsid w:val="00F04F6C"/>
    <w:rsid w:val="00F05263"/>
    <w:rsid w:val="00F05372"/>
    <w:rsid w:val="00F05458"/>
    <w:rsid w:val="00F05545"/>
    <w:rsid w:val="00F055FB"/>
    <w:rsid w:val="00F05604"/>
    <w:rsid w:val="00F05774"/>
    <w:rsid w:val="00F0591A"/>
    <w:rsid w:val="00F059C6"/>
    <w:rsid w:val="00F05A0C"/>
    <w:rsid w:val="00F05A9C"/>
    <w:rsid w:val="00F05B93"/>
    <w:rsid w:val="00F05BAF"/>
    <w:rsid w:val="00F05BC8"/>
    <w:rsid w:val="00F05D56"/>
    <w:rsid w:val="00F05F70"/>
    <w:rsid w:val="00F05FF9"/>
    <w:rsid w:val="00F0604D"/>
    <w:rsid w:val="00F06143"/>
    <w:rsid w:val="00F061CE"/>
    <w:rsid w:val="00F06285"/>
    <w:rsid w:val="00F0636A"/>
    <w:rsid w:val="00F063BC"/>
    <w:rsid w:val="00F06585"/>
    <w:rsid w:val="00F065D4"/>
    <w:rsid w:val="00F06614"/>
    <w:rsid w:val="00F06855"/>
    <w:rsid w:val="00F06929"/>
    <w:rsid w:val="00F06938"/>
    <w:rsid w:val="00F069DD"/>
    <w:rsid w:val="00F06B40"/>
    <w:rsid w:val="00F06BE7"/>
    <w:rsid w:val="00F06CF0"/>
    <w:rsid w:val="00F06D06"/>
    <w:rsid w:val="00F06E2C"/>
    <w:rsid w:val="00F06E6E"/>
    <w:rsid w:val="00F06ED6"/>
    <w:rsid w:val="00F070B1"/>
    <w:rsid w:val="00F0713E"/>
    <w:rsid w:val="00F07170"/>
    <w:rsid w:val="00F07195"/>
    <w:rsid w:val="00F071A0"/>
    <w:rsid w:val="00F072ED"/>
    <w:rsid w:val="00F07583"/>
    <w:rsid w:val="00F075B2"/>
    <w:rsid w:val="00F075CD"/>
    <w:rsid w:val="00F07623"/>
    <w:rsid w:val="00F07637"/>
    <w:rsid w:val="00F07654"/>
    <w:rsid w:val="00F0766B"/>
    <w:rsid w:val="00F07690"/>
    <w:rsid w:val="00F0781E"/>
    <w:rsid w:val="00F07917"/>
    <w:rsid w:val="00F079C0"/>
    <w:rsid w:val="00F07AE6"/>
    <w:rsid w:val="00F07DF3"/>
    <w:rsid w:val="00F07DFE"/>
    <w:rsid w:val="00F10112"/>
    <w:rsid w:val="00F1021E"/>
    <w:rsid w:val="00F10255"/>
    <w:rsid w:val="00F102D4"/>
    <w:rsid w:val="00F105D0"/>
    <w:rsid w:val="00F106C7"/>
    <w:rsid w:val="00F106FD"/>
    <w:rsid w:val="00F10895"/>
    <w:rsid w:val="00F10AB4"/>
    <w:rsid w:val="00F10AE6"/>
    <w:rsid w:val="00F10BFD"/>
    <w:rsid w:val="00F10D13"/>
    <w:rsid w:val="00F10DBB"/>
    <w:rsid w:val="00F10E0D"/>
    <w:rsid w:val="00F11118"/>
    <w:rsid w:val="00F11261"/>
    <w:rsid w:val="00F11381"/>
    <w:rsid w:val="00F11480"/>
    <w:rsid w:val="00F115F2"/>
    <w:rsid w:val="00F11652"/>
    <w:rsid w:val="00F1196D"/>
    <w:rsid w:val="00F119B0"/>
    <w:rsid w:val="00F119E7"/>
    <w:rsid w:val="00F11BFC"/>
    <w:rsid w:val="00F11CBF"/>
    <w:rsid w:val="00F11DED"/>
    <w:rsid w:val="00F11E50"/>
    <w:rsid w:val="00F11FB0"/>
    <w:rsid w:val="00F12096"/>
    <w:rsid w:val="00F12226"/>
    <w:rsid w:val="00F12352"/>
    <w:rsid w:val="00F126A4"/>
    <w:rsid w:val="00F1273B"/>
    <w:rsid w:val="00F12768"/>
    <w:rsid w:val="00F129E2"/>
    <w:rsid w:val="00F12BF0"/>
    <w:rsid w:val="00F12E21"/>
    <w:rsid w:val="00F12E59"/>
    <w:rsid w:val="00F12EAD"/>
    <w:rsid w:val="00F13156"/>
    <w:rsid w:val="00F1324E"/>
    <w:rsid w:val="00F13266"/>
    <w:rsid w:val="00F13371"/>
    <w:rsid w:val="00F13461"/>
    <w:rsid w:val="00F13495"/>
    <w:rsid w:val="00F13504"/>
    <w:rsid w:val="00F135E7"/>
    <w:rsid w:val="00F135F2"/>
    <w:rsid w:val="00F137F7"/>
    <w:rsid w:val="00F13D32"/>
    <w:rsid w:val="00F13D54"/>
    <w:rsid w:val="00F13D92"/>
    <w:rsid w:val="00F13DB9"/>
    <w:rsid w:val="00F13E92"/>
    <w:rsid w:val="00F13F79"/>
    <w:rsid w:val="00F140D3"/>
    <w:rsid w:val="00F14155"/>
    <w:rsid w:val="00F14211"/>
    <w:rsid w:val="00F14238"/>
    <w:rsid w:val="00F14347"/>
    <w:rsid w:val="00F14624"/>
    <w:rsid w:val="00F14718"/>
    <w:rsid w:val="00F148AC"/>
    <w:rsid w:val="00F148E9"/>
    <w:rsid w:val="00F14AAF"/>
    <w:rsid w:val="00F14AC9"/>
    <w:rsid w:val="00F14C99"/>
    <w:rsid w:val="00F14E5B"/>
    <w:rsid w:val="00F14F57"/>
    <w:rsid w:val="00F14FC5"/>
    <w:rsid w:val="00F15088"/>
    <w:rsid w:val="00F151AD"/>
    <w:rsid w:val="00F15205"/>
    <w:rsid w:val="00F152FC"/>
    <w:rsid w:val="00F15378"/>
    <w:rsid w:val="00F153C3"/>
    <w:rsid w:val="00F153E4"/>
    <w:rsid w:val="00F154BC"/>
    <w:rsid w:val="00F15588"/>
    <w:rsid w:val="00F15617"/>
    <w:rsid w:val="00F15618"/>
    <w:rsid w:val="00F15679"/>
    <w:rsid w:val="00F1583D"/>
    <w:rsid w:val="00F158B2"/>
    <w:rsid w:val="00F158C7"/>
    <w:rsid w:val="00F158C8"/>
    <w:rsid w:val="00F158CD"/>
    <w:rsid w:val="00F15911"/>
    <w:rsid w:val="00F15B0D"/>
    <w:rsid w:val="00F15B0F"/>
    <w:rsid w:val="00F15B23"/>
    <w:rsid w:val="00F15B91"/>
    <w:rsid w:val="00F15C02"/>
    <w:rsid w:val="00F15D3A"/>
    <w:rsid w:val="00F15E1F"/>
    <w:rsid w:val="00F15F0B"/>
    <w:rsid w:val="00F16194"/>
    <w:rsid w:val="00F161B9"/>
    <w:rsid w:val="00F162D4"/>
    <w:rsid w:val="00F16335"/>
    <w:rsid w:val="00F164A3"/>
    <w:rsid w:val="00F16618"/>
    <w:rsid w:val="00F166FD"/>
    <w:rsid w:val="00F16762"/>
    <w:rsid w:val="00F16877"/>
    <w:rsid w:val="00F169C4"/>
    <w:rsid w:val="00F16D11"/>
    <w:rsid w:val="00F16D87"/>
    <w:rsid w:val="00F16D8A"/>
    <w:rsid w:val="00F16DE2"/>
    <w:rsid w:val="00F16E08"/>
    <w:rsid w:val="00F16FB1"/>
    <w:rsid w:val="00F17002"/>
    <w:rsid w:val="00F172B6"/>
    <w:rsid w:val="00F17302"/>
    <w:rsid w:val="00F17352"/>
    <w:rsid w:val="00F17362"/>
    <w:rsid w:val="00F174D7"/>
    <w:rsid w:val="00F176B1"/>
    <w:rsid w:val="00F17727"/>
    <w:rsid w:val="00F177A2"/>
    <w:rsid w:val="00F17860"/>
    <w:rsid w:val="00F1795B"/>
    <w:rsid w:val="00F17C2A"/>
    <w:rsid w:val="00F17D18"/>
    <w:rsid w:val="00F17E79"/>
    <w:rsid w:val="00F2001B"/>
    <w:rsid w:val="00F2010F"/>
    <w:rsid w:val="00F202CD"/>
    <w:rsid w:val="00F202DD"/>
    <w:rsid w:val="00F2043F"/>
    <w:rsid w:val="00F2044E"/>
    <w:rsid w:val="00F20771"/>
    <w:rsid w:val="00F2087E"/>
    <w:rsid w:val="00F20A74"/>
    <w:rsid w:val="00F20BAA"/>
    <w:rsid w:val="00F20BEC"/>
    <w:rsid w:val="00F20D59"/>
    <w:rsid w:val="00F20E77"/>
    <w:rsid w:val="00F20E82"/>
    <w:rsid w:val="00F2105B"/>
    <w:rsid w:val="00F21067"/>
    <w:rsid w:val="00F2110D"/>
    <w:rsid w:val="00F21252"/>
    <w:rsid w:val="00F21341"/>
    <w:rsid w:val="00F213EC"/>
    <w:rsid w:val="00F2160F"/>
    <w:rsid w:val="00F21793"/>
    <w:rsid w:val="00F217E2"/>
    <w:rsid w:val="00F2193F"/>
    <w:rsid w:val="00F21A31"/>
    <w:rsid w:val="00F21BBD"/>
    <w:rsid w:val="00F21C6E"/>
    <w:rsid w:val="00F21E90"/>
    <w:rsid w:val="00F21F8E"/>
    <w:rsid w:val="00F21FAF"/>
    <w:rsid w:val="00F22063"/>
    <w:rsid w:val="00F220E6"/>
    <w:rsid w:val="00F2215E"/>
    <w:rsid w:val="00F22569"/>
    <w:rsid w:val="00F226FA"/>
    <w:rsid w:val="00F227BE"/>
    <w:rsid w:val="00F227C1"/>
    <w:rsid w:val="00F227E9"/>
    <w:rsid w:val="00F2296A"/>
    <w:rsid w:val="00F22AC6"/>
    <w:rsid w:val="00F22B51"/>
    <w:rsid w:val="00F22CDA"/>
    <w:rsid w:val="00F22FBA"/>
    <w:rsid w:val="00F23838"/>
    <w:rsid w:val="00F238EB"/>
    <w:rsid w:val="00F239F8"/>
    <w:rsid w:val="00F23A1B"/>
    <w:rsid w:val="00F23B9C"/>
    <w:rsid w:val="00F23C7F"/>
    <w:rsid w:val="00F23CC2"/>
    <w:rsid w:val="00F23EF6"/>
    <w:rsid w:val="00F23F2A"/>
    <w:rsid w:val="00F23F8D"/>
    <w:rsid w:val="00F23F9B"/>
    <w:rsid w:val="00F240EF"/>
    <w:rsid w:val="00F2412E"/>
    <w:rsid w:val="00F24152"/>
    <w:rsid w:val="00F2417D"/>
    <w:rsid w:val="00F24271"/>
    <w:rsid w:val="00F24276"/>
    <w:rsid w:val="00F242CF"/>
    <w:rsid w:val="00F24328"/>
    <w:rsid w:val="00F2435D"/>
    <w:rsid w:val="00F24536"/>
    <w:rsid w:val="00F245EA"/>
    <w:rsid w:val="00F24640"/>
    <w:rsid w:val="00F248DE"/>
    <w:rsid w:val="00F24936"/>
    <w:rsid w:val="00F24B7C"/>
    <w:rsid w:val="00F24C36"/>
    <w:rsid w:val="00F24D54"/>
    <w:rsid w:val="00F24ED7"/>
    <w:rsid w:val="00F250F6"/>
    <w:rsid w:val="00F25235"/>
    <w:rsid w:val="00F252F0"/>
    <w:rsid w:val="00F2538C"/>
    <w:rsid w:val="00F2539D"/>
    <w:rsid w:val="00F2549D"/>
    <w:rsid w:val="00F2563A"/>
    <w:rsid w:val="00F25708"/>
    <w:rsid w:val="00F25E4D"/>
    <w:rsid w:val="00F25FB8"/>
    <w:rsid w:val="00F2639A"/>
    <w:rsid w:val="00F263C6"/>
    <w:rsid w:val="00F263D4"/>
    <w:rsid w:val="00F26499"/>
    <w:rsid w:val="00F264C5"/>
    <w:rsid w:val="00F2673E"/>
    <w:rsid w:val="00F26785"/>
    <w:rsid w:val="00F26823"/>
    <w:rsid w:val="00F26931"/>
    <w:rsid w:val="00F26983"/>
    <w:rsid w:val="00F26ACC"/>
    <w:rsid w:val="00F26C5B"/>
    <w:rsid w:val="00F26C90"/>
    <w:rsid w:val="00F27171"/>
    <w:rsid w:val="00F272D2"/>
    <w:rsid w:val="00F274CE"/>
    <w:rsid w:val="00F275A7"/>
    <w:rsid w:val="00F2777F"/>
    <w:rsid w:val="00F27996"/>
    <w:rsid w:val="00F2799A"/>
    <w:rsid w:val="00F27A2E"/>
    <w:rsid w:val="00F27B8A"/>
    <w:rsid w:val="00F27C9C"/>
    <w:rsid w:val="00F27CD9"/>
    <w:rsid w:val="00F27DBE"/>
    <w:rsid w:val="00F27DF5"/>
    <w:rsid w:val="00F27E11"/>
    <w:rsid w:val="00F3064D"/>
    <w:rsid w:val="00F30792"/>
    <w:rsid w:val="00F3086A"/>
    <w:rsid w:val="00F30A96"/>
    <w:rsid w:val="00F30AD6"/>
    <w:rsid w:val="00F30B4C"/>
    <w:rsid w:val="00F30C5D"/>
    <w:rsid w:val="00F30D31"/>
    <w:rsid w:val="00F30D5A"/>
    <w:rsid w:val="00F30EB3"/>
    <w:rsid w:val="00F30EEC"/>
    <w:rsid w:val="00F30F64"/>
    <w:rsid w:val="00F310DD"/>
    <w:rsid w:val="00F310E6"/>
    <w:rsid w:val="00F3136B"/>
    <w:rsid w:val="00F313C5"/>
    <w:rsid w:val="00F314F1"/>
    <w:rsid w:val="00F315F0"/>
    <w:rsid w:val="00F3163B"/>
    <w:rsid w:val="00F3164D"/>
    <w:rsid w:val="00F3170A"/>
    <w:rsid w:val="00F31716"/>
    <w:rsid w:val="00F31828"/>
    <w:rsid w:val="00F3184E"/>
    <w:rsid w:val="00F31937"/>
    <w:rsid w:val="00F31A32"/>
    <w:rsid w:val="00F31A61"/>
    <w:rsid w:val="00F31CB5"/>
    <w:rsid w:val="00F31E29"/>
    <w:rsid w:val="00F31E2D"/>
    <w:rsid w:val="00F31E38"/>
    <w:rsid w:val="00F31FEC"/>
    <w:rsid w:val="00F320AE"/>
    <w:rsid w:val="00F320BD"/>
    <w:rsid w:val="00F32205"/>
    <w:rsid w:val="00F32219"/>
    <w:rsid w:val="00F322E5"/>
    <w:rsid w:val="00F32571"/>
    <w:rsid w:val="00F32598"/>
    <w:rsid w:val="00F3261E"/>
    <w:rsid w:val="00F3265D"/>
    <w:rsid w:val="00F3275C"/>
    <w:rsid w:val="00F327EA"/>
    <w:rsid w:val="00F328C1"/>
    <w:rsid w:val="00F32A37"/>
    <w:rsid w:val="00F32A70"/>
    <w:rsid w:val="00F32C16"/>
    <w:rsid w:val="00F32C4F"/>
    <w:rsid w:val="00F32D42"/>
    <w:rsid w:val="00F32F33"/>
    <w:rsid w:val="00F32F9A"/>
    <w:rsid w:val="00F33046"/>
    <w:rsid w:val="00F3308A"/>
    <w:rsid w:val="00F3308C"/>
    <w:rsid w:val="00F331F6"/>
    <w:rsid w:val="00F33358"/>
    <w:rsid w:val="00F33371"/>
    <w:rsid w:val="00F333AD"/>
    <w:rsid w:val="00F33495"/>
    <w:rsid w:val="00F335C0"/>
    <w:rsid w:val="00F3393A"/>
    <w:rsid w:val="00F33C04"/>
    <w:rsid w:val="00F33E56"/>
    <w:rsid w:val="00F33F33"/>
    <w:rsid w:val="00F34051"/>
    <w:rsid w:val="00F34167"/>
    <w:rsid w:val="00F341F5"/>
    <w:rsid w:val="00F3427C"/>
    <w:rsid w:val="00F34286"/>
    <w:rsid w:val="00F34481"/>
    <w:rsid w:val="00F34593"/>
    <w:rsid w:val="00F34D5C"/>
    <w:rsid w:val="00F34DD4"/>
    <w:rsid w:val="00F34E22"/>
    <w:rsid w:val="00F35041"/>
    <w:rsid w:val="00F3504C"/>
    <w:rsid w:val="00F350C3"/>
    <w:rsid w:val="00F35209"/>
    <w:rsid w:val="00F352AA"/>
    <w:rsid w:val="00F35345"/>
    <w:rsid w:val="00F35361"/>
    <w:rsid w:val="00F353EF"/>
    <w:rsid w:val="00F35533"/>
    <w:rsid w:val="00F356F0"/>
    <w:rsid w:val="00F35825"/>
    <w:rsid w:val="00F3582E"/>
    <w:rsid w:val="00F35953"/>
    <w:rsid w:val="00F359BB"/>
    <w:rsid w:val="00F35AFC"/>
    <w:rsid w:val="00F35B82"/>
    <w:rsid w:val="00F35E14"/>
    <w:rsid w:val="00F35E26"/>
    <w:rsid w:val="00F35EE1"/>
    <w:rsid w:val="00F35F46"/>
    <w:rsid w:val="00F35F48"/>
    <w:rsid w:val="00F35F4E"/>
    <w:rsid w:val="00F35FDB"/>
    <w:rsid w:val="00F3604E"/>
    <w:rsid w:val="00F3609C"/>
    <w:rsid w:val="00F36242"/>
    <w:rsid w:val="00F3627B"/>
    <w:rsid w:val="00F36356"/>
    <w:rsid w:val="00F3638B"/>
    <w:rsid w:val="00F36443"/>
    <w:rsid w:val="00F36461"/>
    <w:rsid w:val="00F36527"/>
    <w:rsid w:val="00F366AD"/>
    <w:rsid w:val="00F36763"/>
    <w:rsid w:val="00F36A04"/>
    <w:rsid w:val="00F36AB4"/>
    <w:rsid w:val="00F36C8B"/>
    <w:rsid w:val="00F36E02"/>
    <w:rsid w:val="00F36E83"/>
    <w:rsid w:val="00F371EE"/>
    <w:rsid w:val="00F372B9"/>
    <w:rsid w:val="00F372DC"/>
    <w:rsid w:val="00F3736E"/>
    <w:rsid w:val="00F3740E"/>
    <w:rsid w:val="00F374E3"/>
    <w:rsid w:val="00F37664"/>
    <w:rsid w:val="00F37737"/>
    <w:rsid w:val="00F37CAB"/>
    <w:rsid w:val="00F37DB3"/>
    <w:rsid w:val="00F37E40"/>
    <w:rsid w:val="00F37F35"/>
    <w:rsid w:val="00F40386"/>
    <w:rsid w:val="00F40470"/>
    <w:rsid w:val="00F40556"/>
    <w:rsid w:val="00F40568"/>
    <w:rsid w:val="00F40592"/>
    <w:rsid w:val="00F406C8"/>
    <w:rsid w:val="00F40984"/>
    <w:rsid w:val="00F4099E"/>
    <w:rsid w:val="00F409AD"/>
    <w:rsid w:val="00F40B97"/>
    <w:rsid w:val="00F40C4F"/>
    <w:rsid w:val="00F40C90"/>
    <w:rsid w:val="00F40CAB"/>
    <w:rsid w:val="00F40CB3"/>
    <w:rsid w:val="00F40CD9"/>
    <w:rsid w:val="00F40D24"/>
    <w:rsid w:val="00F40D96"/>
    <w:rsid w:val="00F40E3C"/>
    <w:rsid w:val="00F40ED5"/>
    <w:rsid w:val="00F40F21"/>
    <w:rsid w:val="00F40F30"/>
    <w:rsid w:val="00F4104F"/>
    <w:rsid w:val="00F41062"/>
    <w:rsid w:val="00F410F7"/>
    <w:rsid w:val="00F412A5"/>
    <w:rsid w:val="00F4144C"/>
    <w:rsid w:val="00F41516"/>
    <w:rsid w:val="00F41643"/>
    <w:rsid w:val="00F41653"/>
    <w:rsid w:val="00F41702"/>
    <w:rsid w:val="00F4178C"/>
    <w:rsid w:val="00F418BD"/>
    <w:rsid w:val="00F418DB"/>
    <w:rsid w:val="00F41949"/>
    <w:rsid w:val="00F41B06"/>
    <w:rsid w:val="00F41D26"/>
    <w:rsid w:val="00F41E7F"/>
    <w:rsid w:val="00F41EA6"/>
    <w:rsid w:val="00F420D0"/>
    <w:rsid w:val="00F4222C"/>
    <w:rsid w:val="00F4255B"/>
    <w:rsid w:val="00F4266B"/>
    <w:rsid w:val="00F42725"/>
    <w:rsid w:val="00F4274E"/>
    <w:rsid w:val="00F42799"/>
    <w:rsid w:val="00F42842"/>
    <w:rsid w:val="00F42894"/>
    <w:rsid w:val="00F42A3B"/>
    <w:rsid w:val="00F4306B"/>
    <w:rsid w:val="00F4307F"/>
    <w:rsid w:val="00F4315D"/>
    <w:rsid w:val="00F4328B"/>
    <w:rsid w:val="00F43535"/>
    <w:rsid w:val="00F43819"/>
    <w:rsid w:val="00F43B91"/>
    <w:rsid w:val="00F43B98"/>
    <w:rsid w:val="00F43BD2"/>
    <w:rsid w:val="00F43C4A"/>
    <w:rsid w:val="00F43C69"/>
    <w:rsid w:val="00F43D87"/>
    <w:rsid w:val="00F43EA5"/>
    <w:rsid w:val="00F43F04"/>
    <w:rsid w:val="00F43FB0"/>
    <w:rsid w:val="00F44109"/>
    <w:rsid w:val="00F44171"/>
    <w:rsid w:val="00F4422A"/>
    <w:rsid w:val="00F4424C"/>
    <w:rsid w:val="00F44490"/>
    <w:rsid w:val="00F444F2"/>
    <w:rsid w:val="00F447C1"/>
    <w:rsid w:val="00F4482B"/>
    <w:rsid w:val="00F44938"/>
    <w:rsid w:val="00F44943"/>
    <w:rsid w:val="00F4494C"/>
    <w:rsid w:val="00F449B3"/>
    <w:rsid w:val="00F449C2"/>
    <w:rsid w:val="00F449FE"/>
    <w:rsid w:val="00F44B4A"/>
    <w:rsid w:val="00F44BB0"/>
    <w:rsid w:val="00F44BFC"/>
    <w:rsid w:val="00F44C30"/>
    <w:rsid w:val="00F44CA8"/>
    <w:rsid w:val="00F44CDE"/>
    <w:rsid w:val="00F44D01"/>
    <w:rsid w:val="00F44E5B"/>
    <w:rsid w:val="00F4500A"/>
    <w:rsid w:val="00F45126"/>
    <w:rsid w:val="00F45185"/>
    <w:rsid w:val="00F452DE"/>
    <w:rsid w:val="00F45410"/>
    <w:rsid w:val="00F4542A"/>
    <w:rsid w:val="00F454D7"/>
    <w:rsid w:val="00F4553C"/>
    <w:rsid w:val="00F45843"/>
    <w:rsid w:val="00F458E6"/>
    <w:rsid w:val="00F45957"/>
    <w:rsid w:val="00F45ABD"/>
    <w:rsid w:val="00F45D46"/>
    <w:rsid w:val="00F45D95"/>
    <w:rsid w:val="00F45E64"/>
    <w:rsid w:val="00F45ECA"/>
    <w:rsid w:val="00F45EE7"/>
    <w:rsid w:val="00F4624C"/>
    <w:rsid w:val="00F4635A"/>
    <w:rsid w:val="00F4636C"/>
    <w:rsid w:val="00F46392"/>
    <w:rsid w:val="00F46438"/>
    <w:rsid w:val="00F466B1"/>
    <w:rsid w:val="00F467AE"/>
    <w:rsid w:val="00F4682B"/>
    <w:rsid w:val="00F468AF"/>
    <w:rsid w:val="00F46985"/>
    <w:rsid w:val="00F46A44"/>
    <w:rsid w:val="00F46A4E"/>
    <w:rsid w:val="00F46A62"/>
    <w:rsid w:val="00F46C22"/>
    <w:rsid w:val="00F46C68"/>
    <w:rsid w:val="00F46CF3"/>
    <w:rsid w:val="00F46D4D"/>
    <w:rsid w:val="00F46E40"/>
    <w:rsid w:val="00F46E77"/>
    <w:rsid w:val="00F4700F"/>
    <w:rsid w:val="00F4737A"/>
    <w:rsid w:val="00F47389"/>
    <w:rsid w:val="00F474AB"/>
    <w:rsid w:val="00F474D6"/>
    <w:rsid w:val="00F4760A"/>
    <w:rsid w:val="00F4767C"/>
    <w:rsid w:val="00F47864"/>
    <w:rsid w:val="00F478B4"/>
    <w:rsid w:val="00F47955"/>
    <w:rsid w:val="00F4799C"/>
    <w:rsid w:val="00F47B5B"/>
    <w:rsid w:val="00F47D11"/>
    <w:rsid w:val="00F47D42"/>
    <w:rsid w:val="00F47D5E"/>
    <w:rsid w:val="00F47EF1"/>
    <w:rsid w:val="00F47F60"/>
    <w:rsid w:val="00F5008E"/>
    <w:rsid w:val="00F500CE"/>
    <w:rsid w:val="00F50169"/>
    <w:rsid w:val="00F501F5"/>
    <w:rsid w:val="00F5027F"/>
    <w:rsid w:val="00F50307"/>
    <w:rsid w:val="00F503A6"/>
    <w:rsid w:val="00F50413"/>
    <w:rsid w:val="00F505F4"/>
    <w:rsid w:val="00F50658"/>
    <w:rsid w:val="00F507B5"/>
    <w:rsid w:val="00F509E0"/>
    <w:rsid w:val="00F50B83"/>
    <w:rsid w:val="00F50C7F"/>
    <w:rsid w:val="00F50CAE"/>
    <w:rsid w:val="00F50CCA"/>
    <w:rsid w:val="00F50D16"/>
    <w:rsid w:val="00F514E9"/>
    <w:rsid w:val="00F515E0"/>
    <w:rsid w:val="00F51642"/>
    <w:rsid w:val="00F51777"/>
    <w:rsid w:val="00F518D3"/>
    <w:rsid w:val="00F51C92"/>
    <w:rsid w:val="00F51C93"/>
    <w:rsid w:val="00F51D6F"/>
    <w:rsid w:val="00F51F04"/>
    <w:rsid w:val="00F52203"/>
    <w:rsid w:val="00F52286"/>
    <w:rsid w:val="00F52369"/>
    <w:rsid w:val="00F52449"/>
    <w:rsid w:val="00F5245C"/>
    <w:rsid w:val="00F5248B"/>
    <w:rsid w:val="00F5252A"/>
    <w:rsid w:val="00F5253A"/>
    <w:rsid w:val="00F52635"/>
    <w:rsid w:val="00F52707"/>
    <w:rsid w:val="00F5275A"/>
    <w:rsid w:val="00F527C4"/>
    <w:rsid w:val="00F528C4"/>
    <w:rsid w:val="00F52932"/>
    <w:rsid w:val="00F52B8E"/>
    <w:rsid w:val="00F52BFC"/>
    <w:rsid w:val="00F52DAF"/>
    <w:rsid w:val="00F52DE4"/>
    <w:rsid w:val="00F52EAA"/>
    <w:rsid w:val="00F52F74"/>
    <w:rsid w:val="00F52FAC"/>
    <w:rsid w:val="00F53102"/>
    <w:rsid w:val="00F531FD"/>
    <w:rsid w:val="00F532E5"/>
    <w:rsid w:val="00F53534"/>
    <w:rsid w:val="00F53537"/>
    <w:rsid w:val="00F5354E"/>
    <w:rsid w:val="00F535E6"/>
    <w:rsid w:val="00F5364D"/>
    <w:rsid w:val="00F536A6"/>
    <w:rsid w:val="00F53881"/>
    <w:rsid w:val="00F53AD2"/>
    <w:rsid w:val="00F53B6E"/>
    <w:rsid w:val="00F53B77"/>
    <w:rsid w:val="00F53BCF"/>
    <w:rsid w:val="00F53C2E"/>
    <w:rsid w:val="00F53C59"/>
    <w:rsid w:val="00F53CFD"/>
    <w:rsid w:val="00F53D2F"/>
    <w:rsid w:val="00F53D8E"/>
    <w:rsid w:val="00F53E3C"/>
    <w:rsid w:val="00F53E5A"/>
    <w:rsid w:val="00F53F6F"/>
    <w:rsid w:val="00F5412F"/>
    <w:rsid w:val="00F54147"/>
    <w:rsid w:val="00F5419E"/>
    <w:rsid w:val="00F5422C"/>
    <w:rsid w:val="00F54307"/>
    <w:rsid w:val="00F5446D"/>
    <w:rsid w:val="00F5448C"/>
    <w:rsid w:val="00F544E8"/>
    <w:rsid w:val="00F545EC"/>
    <w:rsid w:val="00F54887"/>
    <w:rsid w:val="00F5488F"/>
    <w:rsid w:val="00F54A31"/>
    <w:rsid w:val="00F54A43"/>
    <w:rsid w:val="00F54A9D"/>
    <w:rsid w:val="00F54AF5"/>
    <w:rsid w:val="00F54D78"/>
    <w:rsid w:val="00F54DB2"/>
    <w:rsid w:val="00F54E20"/>
    <w:rsid w:val="00F54EBE"/>
    <w:rsid w:val="00F54ED4"/>
    <w:rsid w:val="00F54F7D"/>
    <w:rsid w:val="00F5503E"/>
    <w:rsid w:val="00F5507F"/>
    <w:rsid w:val="00F55243"/>
    <w:rsid w:val="00F555B4"/>
    <w:rsid w:val="00F55665"/>
    <w:rsid w:val="00F55740"/>
    <w:rsid w:val="00F557E3"/>
    <w:rsid w:val="00F55833"/>
    <w:rsid w:val="00F558DB"/>
    <w:rsid w:val="00F55946"/>
    <w:rsid w:val="00F559CF"/>
    <w:rsid w:val="00F55A6A"/>
    <w:rsid w:val="00F55A7B"/>
    <w:rsid w:val="00F55B4D"/>
    <w:rsid w:val="00F55E00"/>
    <w:rsid w:val="00F55E1B"/>
    <w:rsid w:val="00F55E55"/>
    <w:rsid w:val="00F55F3C"/>
    <w:rsid w:val="00F55F70"/>
    <w:rsid w:val="00F56006"/>
    <w:rsid w:val="00F5619B"/>
    <w:rsid w:val="00F56207"/>
    <w:rsid w:val="00F5627F"/>
    <w:rsid w:val="00F562B1"/>
    <w:rsid w:val="00F563E9"/>
    <w:rsid w:val="00F56457"/>
    <w:rsid w:val="00F56662"/>
    <w:rsid w:val="00F5667F"/>
    <w:rsid w:val="00F56786"/>
    <w:rsid w:val="00F56A45"/>
    <w:rsid w:val="00F56A99"/>
    <w:rsid w:val="00F56B68"/>
    <w:rsid w:val="00F56C89"/>
    <w:rsid w:val="00F56CC4"/>
    <w:rsid w:val="00F56CF9"/>
    <w:rsid w:val="00F56DE6"/>
    <w:rsid w:val="00F56EED"/>
    <w:rsid w:val="00F56F76"/>
    <w:rsid w:val="00F56F98"/>
    <w:rsid w:val="00F56FA5"/>
    <w:rsid w:val="00F57199"/>
    <w:rsid w:val="00F571BB"/>
    <w:rsid w:val="00F571F0"/>
    <w:rsid w:val="00F575C4"/>
    <w:rsid w:val="00F575DA"/>
    <w:rsid w:val="00F57686"/>
    <w:rsid w:val="00F57B0D"/>
    <w:rsid w:val="00F57CBD"/>
    <w:rsid w:val="00F57EF2"/>
    <w:rsid w:val="00F600CF"/>
    <w:rsid w:val="00F602E0"/>
    <w:rsid w:val="00F60360"/>
    <w:rsid w:val="00F603A8"/>
    <w:rsid w:val="00F603C8"/>
    <w:rsid w:val="00F605F1"/>
    <w:rsid w:val="00F6067D"/>
    <w:rsid w:val="00F609AA"/>
    <w:rsid w:val="00F60AFC"/>
    <w:rsid w:val="00F60B05"/>
    <w:rsid w:val="00F60CAF"/>
    <w:rsid w:val="00F60EE8"/>
    <w:rsid w:val="00F60F1C"/>
    <w:rsid w:val="00F60F89"/>
    <w:rsid w:val="00F60FEA"/>
    <w:rsid w:val="00F61248"/>
    <w:rsid w:val="00F612A7"/>
    <w:rsid w:val="00F6136E"/>
    <w:rsid w:val="00F61510"/>
    <w:rsid w:val="00F616A9"/>
    <w:rsid w:val="00F616E3"/>
    <w:rsid w:val="00F6194A"/>
    <w:rsid w:val="00F6195E"/>
    <w:rsid w:val="00F619F6"/>
    <w:rsid w:val="00F61B0D"/>
    <w:rsid w:val="00F61B71"/>
    <w:rsid w:val="00F61B87"/>
    <w:rsid w:val="00F61BCD"/>
    <w:rsid w:val="00F61C6C"/>
    <w:rsid w:val="00F61D8A"/>
    <w:rsid w:val="00F61E22"/>
    <w:rsid w:val="00F61E78"/>
    <w:rsid w:val="00F61FAE"/>
    <w:rsid w:val="00F6201D"/>
    <w:rsid w:val="00F62067"/>
    <w:rsid w:val="00F6216C"/>
    <w:rsid w:val="00F6233F"/>
    <w:rsid w:val="00F62358"/>
    <w:rsid w:val="00F623E0"/>
    <w:rsid w:val="00F62401"/>
    <w:rsid w:val="00F62489"/>
    <w:rsid w:val="00F624A9"/>
    <w:rsid w:val="00F624B9"/>
    <w:rsid w:val="00F62506"/>
    <w:rsid w:val="00F62551"/>
    <w:rsid w:val="00F625FA"/>
    <w:rsid w:val="00F62C21"/>
    <w:rsid w:val="00F62C50"/>
    <w:rsid w:val="00F62D7B"/>
    <w:rsid w:val="00F62E1F"/>
    <w:rsid w:val="00F63022"/>
    <w:rsid w:val="00F631F6"/>
    <w:rsid w:val="00F6327D"/>
    <w:rsid w:val="00F63336"/>
    <w:rsid w:val="00F63341"/>
    <w:rsid w:val="00F63352"/>
    <w:rsid w:val="00F63430"/>
    <w:rsid w:val="00F634DA"/>
    <w:rsid w:val="00F635C5"/>
    <w:rsid w:val="00F6361E"/>
    <w:rsid w:val="00F636F4"/>
    <w:rsid w:val="00F639D5"/>
    <w:rsid w:val="00F63AA3"/>
    <w:rsid w:val="00F63B2D"/>
    <w:rsid w:val="00F63BD7"/>
    <w:rsid w:val="00F63D34"/>
    <w:rsid w:val="00F63D93"/>
    <w:rsid w:val="00F63DAC"/>
    <w:rsid w:val="00F63DAE"/>
    <w:rsid w:val="00F64094"/>
    <w:rsid w:val="00F640F9"/>
    <w:rsid w:val="00F64317"/>
    <w:rsid w:val="00F643BB"/>
    <w:rsid w:val="00F643E6"/>
    <w:rsid w:val="00F64410"/>
    <w:rsid w:val="00F6445F"/>
    <w:rsid w:val="00F645D2"/>
    <w:rsid w:val="00F6471D"/>
    <w:rsid w:val="00F647E4"/>
    <w:rsid w:val="00F64807"/>
    <w:rsid w:val="00F64A0A"/>
    <w:rsid w:val="00F64AEF"/>
    <w:rsid w:val="00F64B55"/>
    <w:rsid w:val="00F64C35"/>
    <w:rsid w:val="00F64D2A"/>
    <w:rsid w:val="00F64D95"/>
    <w:rsid w:val="00F64E22"/>
    <w:rsid w:val="00F64E2A"/>
    <w:rsid w:val="00F64F26"/>
    <w:rsid w:val="00F64F82"/>
    <w:rsid w:val="00F65099"/>
    <w:rsid w:val="00F651CA"/>
    <w:rsid w:val="00F65734"/>
    <w:rsid w:val="00F65799"/>
    <w:rsid w:val="00F65822"/>
    <w:rsid w:val="00F65C5B"/>
    <w:rsid w:val="00F65CAA"/>
    <w:rsid w:val="00F65D20"/>
    <w:rsid w:val="00F65E74"/>
    <w:rsid w:val="00F65EC8"/>
    <w:rsid w:val="00F65EED"/>
    <w:rsid w:val="00F65F06"/>
    <w:rsid w:val="00F66256"/>
    <w:rsid w:val="00F662A9"/>
    <w:rsid w:val="00F663CF"/>
    <w:rsid w:val="00F6648B"/>
    <w:rsid w:val="00F66650"/>
    <w:rsid w:val="00F6672C"/>
    <w:rsid w:val="00F6674C"/>
    <w:rsid w:val="00F667FF"/>
    <w:rsid w:val="00F66951"/>
    <w:rsid w:val="00F6699B"/>
    <w:rsid w:val="00F66B38"/>
    <w:rsid w:val="00F66C71"/>
    <w:rsid w:val="00F66F61"/>
    <w:rsid w:val="00F66FD0"/>
    <w:rsid w:val="00F670B9"/>
    <w:rsid w:val="00F67275"/>
    <w:rsid w:val="00F67289"/>
    <w:rsid w:val="00F672D1"/>
    <w:rsid w:val="00F67315"/>
    <w:rsid w:val="00F67675"/>
    <w:rsid w:val="00F676CC"/>
    <w:rsid w:val="00F677E6"/>
    <w:rsid w:val="00F677FF"/>
    <w:rsid w:val="00F679BC"/>
    <w:rsid w:val="00F67A77"/>
    <w:rsid w:val="00F67B7C"/>
    <w:rsid w:val="00F67D88"/>
    <w:rsid w:val="00F67FB8"/>
    <w:rsid w:val="00F70114"/>
    <w:rsid w:val="00F701B1"/>
    <w:rsid w:val="00F70238"/>
    <w:rsid w:val="00F70246"/>
    <w:rsid w:val="00F7034F"/>
    <w:rsid w:val="00F70356"/>
    <w:rsid w:val="00F70376"/>
    <w:rsid w:val="00F704C3"/>
    <w:rsid w:val="00F70666"/>
    <w:rsid w:val="00F7067A"/>
    <w:rsid w:val="00F706A3"/>
    <w:rsid w:val="00F709B0"/>
    <w:rsid w:val="00F70A22"/>
    <w:rsid w:val="00F70B6A"/>
    <w:rsid w:val="00F70C90"/>
    <w:rsid w:val="00F70CDC"/>
    <w:rsid w:val="00F70D2F"/>
    <w:rsid w:val="00F70E50"/>
    <w:rsid w:val="00F70F52"/>
    <w:rsid w:val="00F70F55"/>
    <w:rsid w:val="00F71005"/>
    <w:rsid w:val="00F71357"/>
    <w:rsid w:val="00F71495"/>
    <w:rsid w:val="00F714E7"/>
    <w:rsid w:val="00F715CE"/>
    <w:rsid w:val="00F716E5"/>
    <w:rsid w:val="00F71784"/>
    <w:rsid w:val="00F7181B"/>
    <w:rsid w:val="00F71825"/>
    <w:rsid w:val="00F71894"/>
    <w:rsid w:val="00F7198B"/>
    <w:rsid w:val="00F719DB"/>
    <w:rsid w:val="00F71A7E"/>
    <w:rsid w:val="00F71B46"/>
    <w:rsid w:val="00F71B4A"/>
    <w:rsid w:val="00F71B5A"/>
    <w:rsid w:val="00F71C6D"/>
    <w:rsid w:val="00F71CEE"/>
    <w:rsid w:val="00F71DB6"/>
    <w:rsid w:val="00F71E10"/>
    <w:rsid w:val="00F72060"/>
    <w:rsid w:val="00F7211D"/>
    <w:rsid w:val="00F721E6"/>
    <w:rsid w:val="00F72205"/>
    <w:rsid w:val="00F7233D"/>
    <w:rsid w:val="00F72342"/>
    <w:rsid w:val="00F72428"/>
    <w:rsid w:val="00F7243E"/>
    <w:rsid w:val="00F72472"/>
    <w:rsid w:val="00F7257F"/>
    <w:rsid w:val="00F72613"/>
    <w:rsid w:val="00F727B2"/>
    <w:rsid w:val="00F72ACB"/>
    <w:rsid w:val="00F72B97"/>
    <w:rsid w:val="00F72BDD"/>
    <w:rsid w:val="00F72C8D"/>
    <w:rsid w:val="00F72D58"/>
    <w:rsid w:val="00F72F07"/>
    <w:rsid w:val="00F72F14"/>
    <w:rsid w:val="00F72F4A"/>
    <w:rsid w:val="00F7301B"/>
    <w:rsid w:val="00F733AE"/>
    <w:rsid w:val="00F7340D"/>
    <w:rsid w:val="00F7343B"/>
    <w:rsid w:val="00F73500"/>
    <w:rsid w:val="00F736E3"/>
    <w:rsid w:val="00F738D2"/>
    <w:rsid w:val="00F73A2D"/>
    <w:rsid w:val="00F73AA5"/>
    <w:rsid w:val="00F73BCA"/>
    <w:rsid w:val="00F73CC5"/>
    <w:rsid w:val="00F73CDE"/>
    <w:rsid w:val="00F73E5D"/>
    <w:rsid w:val="00F7420D"/>
    <w:rsid w:val="00F74303"/>
    <w:rsid w:val="00F7446C"/>
    <w:rsid w:val="00F74705"/>
    <w:rsid w:val="00F74761"/>
    <w:rsid w:val="00F748A7"/>
    <w:rsid w:val="00F749E3"/>
    <w:rsid w:val="00F74A3E"/>
    <w:rsid w:val="00F74B05"/>
    <w:rsid w:val="00F74BF7"/>
    <w:rsid w:val="00F74EAB"/>
    <w:rsid w:val="00F74FEE"/>
    <w:rsid w:val="00F7504B"/>
    <w:rsid w:val="00F750AF"/>
    <w:rsid w:val="00F751FD"/>
    <w:rsid w:val="00F75235"/>
    <w:rsid w:val="00F752EC"/>
    <w:rsid w:val="00F754B1"/>
    <w:rsid w:val="00F75874"/>
    <w:rsid w:val="00F758EF"/>
    <w:rsid w:val="00F75A93"/>
    <w:rsid w:val="00F75AAC"/>
    <w:rsid w:val="00F75ADE"/>
    <w:rsid w:val="00F75B34"/>
    <w:rsid w:val="00F75C79"/>
    <w:rsid w:val="00F75DD4"/>
    <w:rsid w:val="00F7623F"/>
    <w:rsid w:val="00F76375"/>
    <w:rsid w:val="00F763F5"/>
    <w:rsid w:val="00F76419"/>
    <w:rsid w:val="00F7678A"/>
    <w:rsid w:val="00F767E8"/>
    <w:rsid w:val="00F76844"/>
    <w:rsid w:val="00F7692C"/>
    <w:rsid w:val="00F769C8"/>
    <w:rsid w:val="00F76AB0"/>
    <w:rsid w:val="00F76BE9"/>
    <w:rsid w:val="00F76D20"/>
    <w:rsid w:val="00F76DDC"/>
    <w:rsid w:val="00F76E57"/>
    <w:rsid w:val="00F76EE3"/>
    <w:rsid w:val="00F76F9D"/>
    <w:rsid w:val="00F77020"/>
    <w:rsid w:val="00F7714D"/>
    <w:rsid w:val="00F77168"/>
    <w:rsid w:val="00F7726C"/>
    <w:rsid w:val="00F7729F"/>
    <w:rsid w:val="00F77352"/>
    <w:rsid w:val="00F773C5"/>
    <w:rsid w:val="00F774A9"/>
    <w:rsid w:val="00F774B2"/>
    <w:rsid w:val="00F77507"/>
    <w:rsid w:val="00F775FF"/>
    <w:rsid w:val="00F77607"/>
    <w:rsid w:val="00F777C5"/>
    <w:rsid w:val="00F77866"/>
    <w:rsid w:val="00F778BF"/>
    <w:rsid w:val="00F77B86"/>
    <w:rsid w:val="00F77C52"/>
    <w:rsid w:val="00F77E90"/>
    <w:rsid w:val="00F77FF4"/>
    <w:rsid w:val="00F800D1"/>
    <w:rsid w:val="00F80110"/>
    <w:rsid w:val="00F8025E"/>
    <w:rsid w:val="00F8029F"/>
    <w:rsid w:val="00F802C6"/>
    <w:rsid w:val="00F802FC"/>
    <w:rsid w:val="00F80503"/>
    <w:rsid w:val="00F805E5"/>
    <w:rsid w:val="00F8068C"/>
    <w:rsid w:val="00F808B9"/>
    <w:rsid w:val="00F80908"/>
    <w:rsid w:val="00F80936"/>
    <w:rsid w:val="00F80C8A"/>
    <w:rsid w:val="00F80CDE"/>
    <w:rsid w:val="00F80D62"/>
    <w:rsid w:val="00F80EAC"/>
    <w:rsid w:val="00F80F14"/>
    <w:rsid w:val="00F814C2"/>
    <w:rsid w:val="00F81500"/>
    <w:rsid w:val="00F81561"/>
    <w:rsid w:val="00F81564"/>
    <w:rsid w:val="00F81576"/>
    <w:rsid w:val="00F81692"/>
    <w:rsid w:val="00F817D0"/>
    <w:rsid w:val="00F818D0"/>
    <w:rsid w:val="00F81A85"/>
    <w:rsid w:val="00F81A8A"/>
    <w:rsid w:val="00F81C1C"/>
    <w:rsid w:val="00F81C91"/>
    <w:rsid w:val="00F81DB9"/>
    <w:rsid w:val="00F81ECB"/>
    <w:rsid w:val="00F82064"/>
    <w:rsid w:val="00F821F3"/>
    <w:rsid w:val="00F82271"/>
    <w:rsid w:val="00F823A7"/>
    <w:rsid w:val="00F82411"/>
    <w:rsid w:val="00F824FF"/>
    <w:rsid w:val="00F82647"/>
    <w:rsid w:val="00F82655"/>
    <w:rsid w:val="00F829B1"/>
    <w:rsid w:val="00F82A61"/>
    <w:rsid w:val="00F82A73"/>
    <w:rsid w:val="00F82AE9"/>
    <w:rsid w:val="00F82BA9"/>
    <w:rsid w:val="00F82C87"/>
    <w:rsid w:val="00F82CBB"/>
    <w:rsid w:val="00F82D33"/>
    <w:rsid w:val="00F82D96"/>
    <w:rsid w:val="00F8311A"/>
    <w:rsid w:val="00F8345B"/>
    <w:rsid w:val="00F834A8"/>
    <w:rsid w:val="00F83507"/>
    <w:rsid w:val="00F8363F"/>
    <w:rsid w:val="00F83831"/>
    <w:rsid w:val="00F83915"/>
    <w:rsid w:val="00F83B46"/>
    <w:rsid w:val="00F83DEE"/>
    <w:rsid w:val="00F83E31"/>
    <w:rsid w:val="00F83ECD"/>
    <w:rsid w:val="00F83F9F"/>
    <w:rsid w:val="00F83FBF"/>
    <w:rsid w:val="00F840A3"/>
    <w:rsid w:val="00F84257"/>
    <w:rsid w:val="00F8428D"/>
    <w:rsid w:val="00F84347"/>
    <w:rsid w:val="00F84548"/>
    <w:rsid w:val="00F84657"/>
    <w:rsid w:val="00F8490E"/>
    <w:rsid w:val="00F84938"/>
    <w:rsid w:val="00F84958"/>
    <w:rsid w:val="00F849FA"/>
    <w:rsid w:val="00F84A77"/>
    <w:rsid w:val="00F84BC7"/>
    <w:rsid w:val="00F84D6E"/>
    <w:rsid w:val="00F84F05"/>
    <w:rsid w:val="00F850FC"/>
    <w:rsid w:val="00F8520F"/>
    <w:rsid w:val="00F853E8"/>
    <w:rsid w:val="00F85488"/>
    <w:rsid w:val="00F855A8"/>
    <w:rsid w:val="00F855CB"/>
    <w:rsid w:val="00F85611"/>
    <w:rsid w:val="00F8573A"/>
    <w:rsid w:val="00F85A38"/>
    <w:rsid w:val="00F85A6E"/>
    <w:rsid w:val="00F85B2E"/>
    <w:rsid w:val="00F85B31"/>
    <w:rsid w:val="00F85D1B"/>
    <w:rsid w:val="00F85D2E"/>
    <w:rsid w:val="00F85D2F"/>
    <w:rsid w:val="00F85DDF"/>
    <w:rsid w:val="00F85E8F"/>
    <w:rsid w:val="00F86096"/>
    <w:rsid w:val="00F8611A"/>
    <w:rsid w:val="00F8615A"/>
    <w:rsid w:val="00F8620C"/>
    <w:rsid w:val="00F86597"/>
    <w:rsid w:val="00F866D3"/>
    <w:rsid w:val="00F866D8"/>
    <w:rsid w:val="00F866DA"/>
    <w:rsid w:val="00F867A3"/>
    <w:rsid w:val="00F867D5"/>
    <w:rsid w:val="00F868D8"/>
    <w:rsid w:val="00F869C9"/>
    <w:rsid w:val="00F869F7"/>
    <w:rsid w:val="00F86A3F"/>
    <w:rsid w:val="00F86AB2"/>
    <w:rsid w:val="00F86B44"/>
    <w:rsid w:val="00F86B7B"/>
    <w:rsid w:val="00F86FD4"/>
    <w:rsid w:val="00F86FE4"/>
    <w:rsid w:val="00F87057"/>
    <w:rsid w:val="00F870EF"/>
    <w:rsid w:val="00F871BD"/>
    <w:rsid w:val="00F871EC"/>
    <w:rsid w:val="00F872B6"/>
    <w:rsid w:val="00F876CE"/>
    <w:rsid w:val="00F877C7"/>
    <w:rsid w:val="00F878FA"/>
    <w:rsid w:val="00F879FB"/>
    <w:rsid w:val="00F87A16"/>
    <w:rsid w:val="00F87A9F"/>
    <w:rsid w:val="00F87AB7"/>
    <w:rsid w:val="00F87ABF"/>
    <w:rsid w:val="00F87BD7"/>
    <w:rsid w:val="00F87DEE"/>
    <w:rsid w:val="00F87EA6"/>
    <w:rsid w:val="00F87EDE"/>
    <w:rsid w:val="00F9004F"/>
    <w:rsid w:val="00F90302"/>
    <w:rsid w:val="00F9031B"/>
    <w:rsid w:val="00F90464"/>
    <w:rsid w:val="00F908ED"/>
    <w:rsid w:val="00F9095F"/>
    <w:rsid w:val="00F9099F"/>
    <w:rsid w:val="00F90AAA"/>
    <w:rsid w:val="00F90AED"/>
    <w:rsid w:val="00F90CD0"/>
    <w:rsid w:val="00F90CF5"/>
    <w:rsid w:val="00F90DD7"/>
    <w:rsid w:val="00F90E65"/>
    <w:rsid w:val="00F90FDC"/>
    <w:rsid w:val="00F910DE"/>
    <w:rsid w:val="00F910EF"/>
    <w:rsid w:val="00F91297"/>
    <w:rsid w:val="00F91328"/>
    <w:rsid w:val="00F91384"/>
    <w:rsid w:val="00F913CB"/>
    <w:rsid w:val="00F914D7"/>
    <w:rsid w:val="00F91555"/>
    <w:rsid w:val="00F915EE"/>
    <w:rsid w:val="00F9183A"/>
    <w:rsid w:val="00F91864"/>
    <w:rsid w:val="00F918DB"/>
    <w:rsid w:val="00F91902"/>
    <w:rsid w:val="00F919BC"/>
    <w:rsid w:val="00F919E9"/>
    <w:rsid w:val="00F91BE4"/>
    <w:rsid w:val="00F91BF5"/>
    <w:rsid w:val="00F91C2D"/>
    <w:rsid w:val="00F91D69"/>
    <w:rsid w:val="00F91D8B"/>
    <w:rsid w:val="00F91E95"/>
    <w:rsid w:val="00F91F07"/>
    <w:rsid w:val="00F92197"/>
    <w:rsid w:val="00F9219E"/>
    <w:rsid w:val="00F922A5"/>
    <w:rsid w:val="00F922E1"/>
    <w:rsid w:val="00F92336"/>
    <w:rsid w:val="00F923BA"/>
    <w:rsid w:val="00F923CB"/>
    <w:rsid w:val="00F92485"/>
    <w:rsid w:val="00F925F9"/>
    <w:rsid w:val="00F929A4"/>
    <w:rsid w:val="00F929F7"/>
    <w:rsid w:val="00F92A05"/>
    <w:rsid w:val="00F92B00"/>
    <w:rsid w:val="00F92EB5"/>
    <w:rsid w:val="00F92F3D"/>
    <w:rsid w:val="00F92F77"/>
    <w:rsid w:val="00F93105"/>
    <w:rsid w:val="00F9329E"/>
    <w:rsid w:val="00F9341D"/>
    <w:rsid w:val="00F934DA"/>
    <w:rsid w:val="00F934DC"/>
    <w:rsid w:val="00F934FE"/>
    <w:rsid w:val="00F9385F"/>
    <w:rsid w:val="00F938BD"/>
    <w:rsid w:val="00F93907"/>
    <w:rsid w:val="00F93919"/>
    <w:rsid w:val="00F939C5"/>
    <w:rsid w:val="00F93CCE"/>
    <w:rsid w:val="00F93FE9"/>
    <w:rsid w:val="00F940A4"/>
    <w:rsid w:val="00F9419C"/>
    <w:rsid w:val="00F9422F"/>
    <w:rsid w:val="00F94236"/>
    <w:rsid w:val="00F94566"/>
    <w:rsid w:val="00F94748"/>
    <w:rsid w:val="00F9487E"/>
    <w:rsid w:val="00F948E6"/>
    <w:rsid w:val="00F948FA"/>
    <w:rsid w:val="00F949E3"/>
    <w:rsid w:val="00F949EE"/>
    <w:rsid w:val="00F94A99"/>
    <w:rsid w:val="00F94AB9"/>
    <w:rsid w:val="00F94ABE"/>
    <w:rsid w:val="00F94AF1"/>
    <w:rsid w:val="00F94B6D"/>
    <w:rsid w:val="00F94C42"/>
    <w:rsid w:val="00F94E60"/>
    <w:rsid w:val="00F94E8A"/>
    <w:rsid w:val="00F94EA2"/>
    <w:rsid w:val="00F9506C"/>
    <w:rsid w:val="00F9507D"/>
    <w:rsid w:val="00F950A6"/>
    <w:rsid w:val="00F951FA"/>
    <w:rsid w:val="00F95242"/>
    <w:rsid w:val="00F952DE"/>
    <w:rsid w:val="00F952FD"/>
    <w:rsid w:val="00F9540A"/>
    <w:rsid w:val="00F95521"/>
    <w:rsid w:val="00F955E0"/>
    <w:rsid w:val="00F955FB"/>
    <w:rsid w:val="00F957A3"/>
    <w:rsid w:val="00F9588D"/>
    <w:rsid w:val="00F9592E"/>
    <w:rsid w:val="00F959E2"/>
    <w:rsid w:val="00F95A82"/>
    <w:rsid w:val="00F95A8E"/>
    <w:rsid w:val="00F95C11"/>
    <w:rsid w:val="00F95CA8"/>
    <w:rsid w:val="00F95D1D"/>
    <w:rsid w:val="00F95D1E"/>
    <w:rsid w:val="00F96004"/>
    <w:rsid w:val="00F9609D"/>
    <w:rsid w:val="00F9615B"/>
    <w:rsid w:val="00F9645D"/>
    <w:rsid w:val="00F965DA"/>
    <w:rsid w:val="00F96722"/>
    <w:rsid w:val="00F9673C"/>
    <w:rsid w:val="00F96882"/>
    <w:rsid w:val="00F96B34"/>
    <w:rsid w:val="00F96D0E"/>
    <w:rsid w:val="00F96DAC"/>
    <w:rsid w:val="00F96ED0"/>
    <w:rsid w:val="00F96F6C"/>
    <w:rsid w:val="00F97009"/>
    <w:rsid w:val="00F97063"/>
    <w:rsid w:val="00F9711B"/>
    <w:rsid w:val="00F971EF"/>
    <w:rsid w:val="00F97240"/>
    <w:rsid w:val="00F972E1"/>
    <w:rsid w:val="00F9733B"/>
    <w:rsid w:val="00F9757C"/>
    <w:rsid w:val="00F9765E"/>
    <w:rsid w:val="00F9766A"/>
    <w:rsid w:val="00F976A5"/>
    <w:rsid w:val="00F97730"/>
    <w:rsid w:val="00F97800"/>
    <w:rsid w:val="00F97901"/>
    <w:rsid w:val="00F97A6A"/>
    <w:rsid w:val="00F97B55"/>
    <w:rsid w:val="00F97E66"/>
    <w:rsid w:val="00FA022F"/>
    <w:rsid w:val="00FA023D"/>
    <w:rsid w:val="00FA029F"/>
    <w:rsid w:val="00FA047C"/>
    <w:rsid w:val="00FA0502"/>
    <w:rsid w:val="00FA051C"/>
    <w:rsid w:val="00FA09F6"/>
    <w:rsid w:val="00FA0A62"/>
    <w:rsid w:val="00FA0AA9"/>
    <w:rsid w:val="00FA0ABC"/>
    <w:rsid w:val="00FA0B14"/>
    <w:rsid w:val="00FA0B47"/>
    <w:rsid w:val="00FA0B7A"/>
    <w:rsid w:val="00FA0D93"/>
    <w:rsid w:val="00FA0DB1"/>
    <w:rsid w:val="00FA0E15"/>
    <w:rsid w:val="00FA0F26"/>
    <w:rsid w:val="00FA0F55"/>
    <w:rsid w:val="00FA1007"/>
    <w:rsid w:val="00FA1208"/>
    <w:rsid w:val="00FA15A9"/>
    <w:rsid w:val="00FA1677"/>
    <w:rsid w:val="00FA16D5"/>
    <w:rsid w:val="00FA16DF"/>
    <w:rsid w:val="00FA16EF"/>
    <w:rsid w:val="00FA18CB"/>
    <w:rsid w:val="00FA1927"/>
    <w:rsid w:val="00FA19BA"/>
    <w:rsid w:val="00FA19CB"/>
    <w:rsid w:val="00FA1A03"/>
    <w:rsid w:val="00FA1A4C"/>
    <w:rsid w:val="00FA1ADC"/>
    <w:rsid w:val="00FA1AE2"/>
    <w:rsid w:val="00FA1C6C"/>
    <w:rsid w:val="00FA1CA0"/>
    <w:rsid w:val="00FA1CB1"/>
    <w:rsid w:val="00FA1DE7"/>
    <w:rsid w:val="00FA1E18"/>
    <w:rsid w:val="00FA1E34"/>
    <w:rsid w:val="00FA1E6E"/>
    <w:rsid w:val="00FA2076"/>
    <w:rsid w:val="00FA20E5"/>
    <w:rsid w:val="00FA2143"/>
    <w:rsid w:val="00FA2216"/>
    <w:rsid w:val="00FA22C5"/>
    <w:rsid w:val="00FA24BB"/>
    <w:rsid w:val="00FA2628"/>
    <w:rsid w:val="00FA27D7"/>
    <w:rsid w:val="00FA280E"/>
    <w:rsid w:val="00FA2B01"/>
    <w:rsid w:val="00FA2B4F"/>
    <w:rsid w:val="00FA2BA3"/>
    <w:rsid w:val="00FA2C3B"/>
    <w:rsid w:val="00FA2D7A"/>
    <w:rsid w:val="00FA2FD6"/>
    <w:rsid w:val="00FA3083"/>
    <w:rsid w:val="00FA3111"/>
    <w:rsid w:val="00FA327A"/>
    <w:rsid w:val="00FA3AAF"/>
    <w:rsid w:val="00FA3E9A"/>
    <w:rsid w:val="00FA3F4E"/>
    <w:rsid w:val="00FA4035"/>
    <w:rsid w:val="00FA403A"/>
    <w:rsid w:val="00FA40D8"/>
    <w:rsid w:val="00FA4306"/>
    <w:rsid w:val="00FA44AB"/>
    <w:rsid w:val="00FA450B"/>
    <w:rsid w:val="00FA46A7"/>
    <w:rsid w:val="00FA4834"/>
    <w:rsid w:val="00FA4A16"/>
    <w:rsid w:val="00FA4A2B"/>
    <w:rsid w:val="00FA4A2E"/>
    <w:rsid w:val="00FA4A52"/>
    <w:rsid w:val="00FA4C0A"/>
    <w:rsid w:val="00FA4C47"/>
    <w:rsid w:val="00FA4DAF"/>
    <w:rsid w:val="00FA4DF0"/>
    <w:rsid w:val="00FA4E4A"/>
    <w:rsid w:val="00FA4E90"/>
    <w:rsid w:val="00FA4F1A"/>
    <w:rsid w:val="00FA4FE4"/>
    <w:rsid w:val="00FA502F"/>
    <w:rsid w:val="00FA52AF"/>
    <w:rsid w:val="00FA52B7"/>
    <w:rsid w:val="00FA5520"/>
    <w:rsid w:val="00FA55C9"/>
    <w:rsid w:val="00FA5728"/>
    <w:rsid w:val="00FA5994"/>
    <w:rsid w:val="00FA5A22"/>
    <w:rsid w:val="00FA5B70"/>
    <w:rsid w:val="00FA5CE2"/>
    <w:rsid w:val="00FA5D28"/>
    <w:rsid w:val="00FA5DB6"/>
    <w:rsid w:val="00FA5E15"/>
    <w:rsid w:val="00FA5FBF"/>
    <w:rsid w:val="00FA5FE4"/>
    <w:rsid w:val="00FA607E"/>
    <w:rsid w:val="00FA611E"/>
    <w:rsid w:val="00FA62D8"/>
    <w:rsid w:val="00FA6646"/>
    <w:rsid w:val="00FA66A2"/>
    <w:rsid w:val="00FA69F6"/>
    <w:rsid w:val="00FA6AC8"/>
    <w:rsid w:val="00FA6BA1"/>
    <w:rsid w:val="00FA6C5F"/>
    <w:rsid w:val="00FA6CA5"/>
    <w:rsid w:val="00FA6CD7"/>
    <w:rsid w:val="00FA6D3C"/>
    <w:rsid w:val="00FA6EA0"/>
    <w:rsid w:val="00FA6FAF"/>
    <w:rsid w:val="00FA70EE"/>
    <w:rsid w:val="00FA7227"/>
    <w:rsid w:val="00FA726B"/>
    <w:rsid w:val="00FA7349"/>
    <w:rsid w:val="00FA7A3B"/>
    <w:rsid w:val="00FA7AC8"/>
    <w:rsid w:val="00FA7BA8"/>
    <w:rsid w:val="00FA7DDA"/>
    <w:rsid w:val="00FA7E4E"/>
    <w:rsid w:val="00FA7E63"/>
    <w:rsid w:val="00FA7E81"/>
    <w:rsid w:val="00FA863B"/>
    <w:rsid w:val="00FB011D"/>
    <w:rsid w:val="00FB01C8"/>
    <w:rsid w:val="00FB01FA"/>
    <w:rsid w:val="00FB02AE"/>
    <w:rsid w:val="00FB02F4"/>
    <w:rsid w:val="00FB0307"/>
    <w:rsid w:val="00FB0438"/>
    <w:rsid w:val="00FB04D4"/>
    <w:rsid w:val="00FB0526"/>
    <w:rsid w:val="00FB056C"/>
    <w:rsid w:val="00FB06E8"/>
    <w:rsid w:val="00FB079E"/>
    <w:rsid w:val="00FB07D0"/>
    <w:rsid w:val="00FB07EC"/>
    <w:rsid w:val="00FB07F5"/>
    <w:rsid w:val="00FB087F"/>
    <w:rsid w:val="00FB08AA"/>
    <w:rsid w:val="00FB0935"/>
    <w:rsid w:val="00FB099C"/>
    <w:rsid w:val="00FB09FC"/>
    <w:rsid w:val="00FB0CF0"/>
    <w:rsid w:val="00FB0E1C"/>
    <w:rsid w:val="00FB0F44"/>
    <w:rsid w:val="00FB107A"/>
    <w:rsid w:val="00FB10C2"/>
    <w:rsid w:val="00FB1271"/>
    <w:rsid w:val="00FB128D"/>
    <w:rsid w:val="00FB12A6"/>
    <w:rsid w:val="00FB13BC"/>
    <w:rsid w:val="00FB1501"/>
    <w:rsid w:val="00FB1507"/>
    <w:rsid w:val="00FB16CF"/>
    <w:rsid w:val="00FB18C5"/>
    <w:rsid w:val="00FB1A97"/>
    <w:rsid w:val="00FB1B24"/>
    <w:rsid w:val="00FB1B70"/>
    <w:rsid w:val="00FB1E55"/>
    <w:rsid w:val="00FB1FA6"/>
    <w:rsid w:val="00FB1FF6"/>
    <w:rsid w:val="00FB23C1"/>
    <w:rsid w:val="00FB23D6"/>
    <w:rsid w:val="00FB24D7"/>
    <w:rsid w:val="00FB2525"/>
    <w:rsid w:val="00FB2544"/>
    <w:rsid w:val="00FB2546"/>
    <w:rsid w:val="00FB2557"/>
    <w:rsid w:val="00FB2604"/>
    <w:rsid w:val="00FB2895"/>
    <w:rsid w:val="00FB28DC"/>
    <w:rsid w:val="00FB2A22"/>
    <w:rsid w:val="00FB2D36"/>
    <w:rsid w:val="00FB2DD4"/>
    <w:rsid w:val="00FB2EDA"/>
    <w:rsid w:val="00FB2F09"/>
    <w:rsid w:val="00FB3099"/>
    <w:rsid w:val="00FB30C8"/>
    <w:rsid w:val="00FB31F0"/>
    <w:rsid w:val="00FB3232"/>
    <w:rsid w:val="00FB32A4"/>
    <w:rsid w:val="00FB331D"/>
    <w:rsid w:val="00FB3357"/>
    <w:rsid w:val="00FB3503"/>
    <w:rsid w:val="00FB3507"/>
    <w:rsid w:val="00FB352B"/>
    <w:rsid w:val="00FB3A49"/>
    <w:rsid w:val="00FB3AAE"/>
    <w:rsid w:val="00FB3C75"/>
    <w:rsid w:val="00FB3CDC"/>
    <w:rsid w:val="00FB3D41"/>
    <w:rsid w:val="00FB3FB4"/>
    <w:rsid w:val="00FB40D5"/>
    <w:rsid w:val="00FB40EA"/>
    <w:rsid w:val="00FB412B"/>
    <w:rsid w:val="00FB41ED"/>
    <w:rsid w:val="00FB4232"/>
    <w:rsid w:val="00FB42F6"/>
    <w:rsid w:val="00FB44B4"/>
    <w:rsid w:val="00FB44DB"/>
    <w:rsid w:val="00FB474E"/>
    <w:rsid w:val="00FB4755"/>
    <w:rsid w:val="00FB4C71"/>
    <w:rsid w:val="00FB4D69"/>
    <w:rsid w:val="00FB4E78"/>
    <w:rsid w:val="00FB4E7B"/>
    <w:rsid w:val="00FB4F18"/>
    <w:rsid w:val="00FB506E"/>
    <w:rsid w:val="00FB50C1"/>
    <w:rsid w:val="00FB5213"/>
    <w:rsid w:val="00FB523F"/>
    <w:rsid w:val="00FB528E"/>
    <w:rsid w:val="00FB532D"/>
    <w:rsid w:val="00FB56DD"/>
    <w:rsid w:val="00FB5815"/>
    <w:rsid w:val="00FB588E"/>
    <w:rsid w:val="00FB594D"/>
    <w:rsid w:val="00FB59E4"/>
    <w:rsid w:val="00FB5A4C"/>
    <w:rsid w:val="00FB5AF0"/>
    <w:rsid w:val="00FB5BD9"/>
    <w:rsid w:val="00FB5D29"/>
    <w:rsid w:val="00FB5D2A"/>
    <w:rsid w:val="00FB5E3E"/>
    <w:rsid w:val="00FB62DE"/>
    <w:rsid w:val="00FB6467"/>
    <w:rsid w:val="00FB66BC"/>
    <w:rsid w:val="00FB6827"/>
    <w:rsid w:val="00FB6A1F"/>
    <w:rsid w:val="00FB6CF3"/>
    <w:rsid w:val="00FB6FB9"/>
    <w:rsid w:val="00FB6FCF"/>
    <w:rsid w:val="00FB711D"/>
    <w:rsid w:val="00FB711E"/>
    <w:rsid w:val="00FB713A"/>
    <w:rsid w:val="00FB71A7"/>
    <w:rsid w:val="00FB7258"/>
    <w:rsid w:val="00FB7336"/>
    <w:rsid w:val="00FB741D"/>
    <w:rsid w:val="00FB7457"/>
    <w:rsid w:val="00FB754A"/>
    <w:rsid w:val="00FB7656"/>
    <w:rsid w:val="00FB775C"/>
    <w:rsid w:val="00FB775F"/>
    <w:rsid w:val="00FB77B2"/>
    <w:rsid w:val="00FB7904"/>
    <w:rsid w:val="00FB7A0B"/>
    <w:rsid w:val="00FB7AC7"/>
    <w:rsid w:val="00FB7B70"/>
    <w:rsid w:val="00FB7B81"/>
    <w:rsid w:val="00FB7CE8"/>
    <w:rsid w:val="00FB7D5A"/>
    <w:rsid w:val="00FB7E4C"/>
    <w:rsid w:val="00FB7F47"/>
    <w:rsid w:val="00FB7FCA"/>
    <w:rsid w:val="00FC0078"/>
    <w:rsid w:val="00FC007F"/>
    <w:rsid w:val="00FC00CD"/>
    <w:rsid w:val="00FC0418"/>
    <w:rsid w:val="00FC04C8"/>
    <w:rsid w:val="00FC04D2"/>
    <w:rsid w:val="00FC0557"/>
    <w:rsid w:val="00FC05E2"/>
    <w:rsid w:val="00FC063F"/>
    <w:rsid w:val="00FC0ACD"/>
    <w:rsid w:val="00FC0BBB"/>
    <w:rsid w:val="00FC0D5C"/>
    <w:rsid w:val="00FC0FAA"/>
    <w:rsid w:val="00FC11C5"/>
    <w:rsid w:val="00FC12BC"/>
    <w:rsid w:val="00FC1380"/>
    <w:rsid w:val="00FC1392"/>
    <w:rsid w:val="00FC1445"/>
    <w:rsid w:val="00FC15E3"/>
    <w:rsid w:val="00FC1762"/>
    <w:rsid w:val="00FC17AC"/>
    <w:rsid w:val="00FC1936"/>
    <w:rsid w:val="00FC1A28"/>
    <w:rsid w:val="00FC1A44"/>
    <w:rsid w:val="00FC1AA5"/>
    <w:rsid w:val="00FC1B02"/>
    <w:rsid w:val="00FC1C25"/>
    <w:rsid w:val="00FC1C67"/>
    <w:rsid w:val="00FC1C8F"/>
    <w:rsid w:val="00FC1DB1"/>
    <w:rsid w:val="00FC1E18"/>
    <w:rsid w:val="00FC1E2C"/>
    <w:rsid w:val="00FC1EB2"/>
    <w:rsid w:val="00FC1EF0"/>
    <w:rsid w:val="00FC1F22"/>
    <w:rsid w:val="00FC1F8B"/>
    <w:rsid w:val="00FC2141"/>
    <w:rsid w:val="00FC21D8"/>
    <w:rsid w:val="00FC2552"/>
    <w:rsid w:val="00FC25C3"/>
    <w:rsid w:val="00FC25F0"/>
    <w:rsid w:val="00FC26AD"/>
    <w:rsid w:val="00FC274E"/>
    <w:rsid w:val="00FC2757"/>
    <w:rsid w:val="00FC2788"/>
    <w:rsid w:val="00FC27E2"/>
    <w:rsid w:val="00FC2B00"/>
    <w:rsid w:val="00FC2E2B"/>
    <w:rsid w:val="00FC2E8E"/>
    <w:rsid w:val="00FC2EB2"/>
    <w:rsid w:val="00FC305D"/>
    <w:rsid w:val="00FC3371"/>
    <w:rsid w:val="00FC3438"/>
    <w:rsid w:val="00FC3475"/>
    <w:rsid w:val="00FC3533"/>
    <w:rsid w:val="00FC3591"/>
    <w:rsid w:val="00FC3644"/>
    <w:rsid w:val="00FC36CE"/>
    <w:rsid w:val="00FC384B"/>
    <w:rsid w:val="00FC390A"/>
    <w:rsid w:val="00FC39DC"/>
    <w:rsid w:val="00FC3B21"/>
    <w:rsid w:val="00FC3BA7"/>
    <w:rsid w:val="00FC3CB0"/>
    <w:rsid w:val="00FC3D4E"/>
    <w:rsid w:val="00FC3EE7"/>
    <w:rsid w:val="00FC3FF0"/>
    <w:rsid w:val="00FC41A1"/>
    <w:rsid w:val="00FC4317"/>
    <w:rsid w:val="00FC44DE"/>
    <w:rsid w:val="00FC4714"/>
    <w:rsid w:val="00FC4727"/>
    <w:rsid w:val="00FC4758"/>
    <w:rsid w:val="00FC478D"/>
    <w:rsid w:val="00FC47E8"/>
    <w:rsid w:val="00FC49BB"/>
    <w:rsid w:val="00FC49F6"/>
    <w:rsid w:val="00FC4A36"/>
    <w:rsid w:val="00FC4AEA"/>
    <w:rsid w:val="00FC4C13"/>
    <w:rsid w:val="00FC4D19"/>
    <w:rsid w:val="00FC4D6A"/>
    <w:rsid w:val="00FC4D8E"/>
    <w:rsid w:val="00FC4E85"/>
    <w:rsid w:val="00FC4F16"/>
    <w:rsid w:val="00FC4F55"/>
    <w:rsid w:val="00FC4FE0"/>
    <w:rsid w:val="00FC5133"/>
    <w:rsid w:val="00FC51F6"/>
    <w:rsid w:val="00FC5228"/>
    <w:rsid w:val="00FC534C"/>
    <w:rsid w:val="00FC5371"/>
    <w:rsid w:val="00FC537B"/>
    <w:rsid w:val="00FC54CB"/>
    <w:rsid w:val="00FC5942"/>
    <w:rsid w:val="00FC596D"/>
    <w:rsid w:val="00FC59CE"/>
    <w:rsid w:val="00FC5B8B"/>
    <w:rsid w:val="00FC5BCF"/>
    <w:rsid w:val="00FC5C37"/>
    <w:rsid w:val="00FC5E9F"/>
    <w:rsid w:val="00FC62B2"/>
    <w:rsid w:val="00FC6335"/>
    <w:rsid w:val="00FC639D"/>
    <w:rsid w:val="00FC6486"/>
    <w:rsid w:val="00FC66A2"/>
    <w:rsid w:val="00FC6821"/>
    <w:rsid w:val="00FC6A58"/>
    <w:rsid w:val="00FC6C3A"/>
    <w:rsid w:val="00FC6D77"/>
    <w:rsid w:val="00FC6DAB"/>
    <w:rsid w:val="00FC6E38"/>
    <w:rsid w:val="00FC6FA0"/>
    <w:rsid w:val="00FC6FFD"/>
    <w:rsid w:val="00FC724C"/>
    <w:rsid w:val="00FC7370"/>
    <w:rsid w:val="00FC7494"/>
    <w:rsid w:val="00FC75D8"/>
    <w:rsid w:val="00FC772E"/>
    <w:rsid w:val="00FC77AD"/>
    <w:rsid w:val="00FC77D2"/>
    <w:rsid w:val="00FC77FF"/>
    <w:rsid w:val="00FC790B"/>
    <w:rsid w:val="00FC7A18"/>
    <w:rsid w:val="00FC7BB0"/>
    <w:rsid w:val="00FC7D53"/>
    <w:rsid w:val="00FC7D6B"/>
    <w:rsid w:val="00FCC1E0"/>
    <w:rsid w:val="00FD008B"/>
    <w:rsid w:val="00FD01D3"/>
    <w:rsid w:val="00FD0264"/>
    <w:rsid w:val="00FD03EB"/>
    <w:rsid w:val="00FD0452"/>
    <w:rsid w:val="00FD06A7"/>
    <w:rsid w:val="00FD08A6"/>
    <w:rsid w:val="00FD08DC"/>
    <w:rsid w:val="00FD0A47"/>
    <w:rsid w:val="00FD0F51"/>
    <w:rsid w:val="00FD10A7"/>
    <w:rsid w:val="00FD1189"/>
    <w:rsid w:val="00FD1384"/>
    <w:rsid w:val="00FD1513"/>
    <w:rsid w:val="00FD1598"/>
    <w:rsid w:val="00FD1761"/>
    <w:rsid w:val="00FD1778"/>
    <w:rsid w:val="00FD1A3E"/>
    <w:rsid w:val="00FD1CB3"/>
    <w:rsid w:val="00FD1D2F"/>
    <w:rsid w:val="00FD1D87"/>
    <w:rsid w:val="00FD1E97"/>
    <w:rsid w:val="00FD1F58"/>
    <w:rsid w:val="00FD20DE"/>
    <w:rsid w:val="00FD21A8"/>
    <w:rsid w:val="00FD2214"/>
    <w:rsid w:val="00FD2281"/>
    <w:rsid w:val="00FD24A4"/>
    <w:rsid w:val="00FD258E"/>
    <w:rsid w:val="00FD2749"/>
    <w:rsid w:val="00FD2791"/>
    <w:rsid w:val="00FD27C7"/>
    <w:rsid w:val="00FD2AC3"/>
    <w:rsid w:val="00FD2AEF"/>
    <w:rsid w:val="00FD2C6C"/>
    <w:rsid w:val="00FD2CEB"/>
    <w:rsid w:val="00FD3319"/>
    <w:rsid w:val="00FD3589"/>
    <w:rsid w:val="00FD3597"/>
    <w:rsid w:val="00FD359E"/>
    <w:rsid w:val="00FD3803"/>
    <w:rsid w:val="00FD3C11"/>
    <w:rsid w:val="00FD3C4D"/>
    <w:rsid w:val="00FD4010"/>
    <w:rsid w:val="00FD41F0"/>
    <w:rsid w:val="00FD4250"/>
    <w:rsid w:val="00FD429B"/>
    <w:rsid w:val="00FD43AB"/>
    <w:rsid w:val="00FD4440"/>
    <w:rsid w:val="00FD47CE"/>
    <w:rsid w:val="00FD4882"/>
    <w:rsid w:val="00FD492F"/>
    <w:rsid w:val="00FD49A6"/>
    <w:rsid w:val="00FD4A4D"/>
    <w:rsid w:val="00FD4B62"/>
    <w:rsid w:val="00FD4C14"/>
    <w:rsid w:val="00FD4D6A"/>
    <w:rsid w:val="00FD4DBE"/>
    <w:rsid w:val="00FD4FC4"/>
    <w:rsid w:val="00FD50A8"/>
    <w:rsid w:val="00FD50F2"/>
    <w:rsid w:val="00FD5226"/>
    <w:rsid w:val="00FD5494"/>
    <w:rsid w:val="00FD55D4"/>
    <w:rsid w:val="00FD56F4"/>
    <w:rsid w:val="00FD5771"/>
    <w:rsid w:val="00FD5828"/>
    <w:rsid w:val="00FD5888"/>
    <w:rsid w:val="00FD5A8C"/>
    <w:rsid w:val="00FD5D3B"/>
    <w:rsid w:val="00FD5D5E"/>
    <w:rsid w:val="00FD5E6E"/>
    <w:rsid w:val="00FD5FD8"/>
    <w:rsid w:val="00FD6065"/>
    <w:rsid w:val="00FD616B"/>
    <w:rsid w:val="00FD62B1"/>
    <w:rsid w:val="00FD62FB"/>
    <w:rsid w:val="00FD6327"/>
    <w:rsid w:val="00FD6535"/>
    <w:rsid w:val="00FD6569"/>
    <w:rsid w:val="00FD656A"/>
    <w:rsid w:val="00FD656B"/>
    <w:rsid w:val="00FD65D0"/>
    <w:rsid w:val="00FD65F9"/>
    <w:rsid w:val="00FD6718"/>
    <w:rsid w:val="00FD6786"/>
    <w:rsid w:val="00FD68B9"/>
    <w:rsid w:val="00FD6D51"/>
    <w:rsid w:val="00FD71C4"/>
    <w:rsid w:val="00FD72CB"/>
    <w:rsid w:val="00FD7578"/>
    <w:rsid w:val="00FD7688"/>
    <w:rsid w:val="00FD77CB"/>
    <w:rsid w:val="00FD7CC0"/>
    <w:rsid w:val="00FD7D3F"/>
    <w:rsid w:val="00FD7E4D"/>
    <w:rsid w:val="00FD7F35"/>
    <w:rsid w:val="00FD7F8F"/>
    <w:rsid w:val="00FE0003"/>
    <w:rsid w:val="00FE022B"/>
    <w:rsid w:val="00FE02DD"/>
    <w:rsid w:val="00FE03B5"/>
    <w:rsid w:val="00FE0576"/>
    <w:rsid w:val="00FE057A"/>
    <w:rsid w:val="00FE05B4"/>
    <w:rsid w:val="00FE0604"/>
    <w:rsid w:val="00FE0673"/>
    <w:rsid w:val="00FE06B4"/>
    <w:rsid w:val="00FE070A"/>
    <w:rsid w:val="00FE08F0"/>
    <w:rsid w:val="00FE0A6F"/>
    <w:rsid w:val="00FE0AAE"/>
    <w:rsid w:val="00FE0B34"/>
    <w:rsid w:val="00FE0BCE"/>
    <w:rsid w:val="00FE0E73"/>
    <w:rsid w:val="00FE0EE6"/>
    <w:rsid w:val="00FE0EF0"/>
    <w:rsid w:val="00FE0F87"/>
    <w:rsid w:val="00FE1063"/>
    <w:rsid w:val="00FE1093"/>
    <w:rsid w:val="00FE11C2"/>
    <w:rsid w:val="00FE1220"/>
    <w:rsid w:val="00FE140B"/>
    <w:rsid w:val="00FE1449"/>
    <w:rsid w:val="00FE14BE"/>
    <w:rsid w:val="00FE1810"/>
    <w:rsid w:val="00FE1875"/>
    <w:rsid w:val="00FE194A"/>
    <w:rsid w:val="00FE19E5"/>
    <w:rsid w:val="00FE1C21"/>
    <w:rsid w:val="00FE1D6D"/>
    <w:rsid w:val="00FE1E2D"/>
    <w:rsid w:val="00FE1EDB"/>
    <w:rsid w:val="00FE20BD"/>
    <w:rsid w:val="00FE2102"/>
    <w:rsid w:val="00FE2164"/>
    <w:rsid w:val="00FE21E8"/>
    <w:rsid w:val="00FE231B"/>
    <w:rsid w:val="00FE2539"/>
    <w:rsid w:val="00FE258A"/>
    <w:rsid w:val="00FE2601"/>
    <w:rsid w:val="00FE2676"/>
    <w:rsid w:val="00FE2696"/>
    <w:rsid w:val="00FE280E"/>
    <w:rsid w:val="00FE296E"/>
    <w:rsid w:val="00FE2A06"/>
    <w:rsid w:val="00FE2D69"/>
    <w:rsid w:val="00FE2DD4"/>
    <w:rsid w:val="00FE3016"/>
    <w:rsid w:val="00FE3124"/>
    <w:rsid w:val="00FE3426"/>
    <w:rsid w:val="00FE37EC"/>
    <w:rsid w:val="00FE396F"/>
    <w:rsid w:val="00FE398F"/>
    <w:rsid w:val="00FE39D8"/>
    <w:rsid w:val="00FE39EE"/>
    <w:rsid w:val="00FE3B51"/>
    <w:rsid w:val="00FE3C08"/>
    <w:rsid w:val="00FE3C16"/>
    <w:rsid w:val="00FE3C57"/>
    <w:rsid w:val="00FE3CB6"/>
    <w:rsid w:val="00FE3E46"/>
    <w:rsid w:val="00FE3E5D"/>
    <w:rsid w:val="00FE3F4F"/>
    <w:rsid w:val="00FE402B"/>
    <w:rsid w:val="00FE4059"/>
    <w:rsid w:val="00FE4173"/>
    <w:rsid w:val="00FE41AC"/>
    <w:rsid w:val="00FE4527"/>
    <w:rsid w:val="00FE454C"/>
    <w:rsid w:val="00FE45CD"/>
    <w:rsid w:val="00FE4737"/>
    <w:rsid w:val="00FE4751"/>
    <w:rsid w:val="00FE4890"/>
    <w:rsid w:val="00FE4D87"/>
    <w:rsid w:val="00FE4DE4"/>
    <w:rsid w:val="00FE4EE9"/>
    <w:rsid w:val="00FE4EFC"/>
    <w:rsid w:val="00FE4F6B"/>
    <w:rsid w:val="00FE4F8A"/>
    <w:rsid w:val="00FE512E"/>
    <w:rsid w:val="00FE5163"/>
    <w:rsid w:val="00FE5179"/>
    <w:rsid w:val="00FE53F3"/>
    <w:rsid w:val="00FE56F6"/>
    <w:rsid w:val="00FE5701"/>
    <w:rsid w:val="00FE57FC"/>
    <w:rsid w:val="00FE588D"/>
    <w:rsid w:val="00FE5A7D"/>
    <w:rsid w:val="00FE5E18"/>
    <w:rsid w:val="00FE5E9D"/>
    <w:rsid w:val="00FE5EAE"/>
    <w:rsid w:val="00FE5ED9"/>
    <w:rsid w:val="00FE5EF2"/>
    <w:rsid w:val="00FE5F08"/>
    <w:rsid w:val="00FE6099"/>
    <w:rsid w:val="00FE60EB"/>
    <w:rsid w:val="00FE6493"/>
    <w:rsid w:val="00FE6548"/>
    <w:rsid w:val="00FE659E"/>
    <w:rsid w:val="00FE65D1"/>
    <w:rsid w:val="00FE66B2"/>
    <w:rsid w:val="00FE6738"/>
    <w:rsid w:val="00FE67AF"/>
    <w:rsid w:val="00FE6879"/>
    <w:rsid w:val="00FE687D"/>
    <w:rsid w:val="00FE6939"/>
    <w:rsid w:val="00FE69D0"/>
    <w:rsid w:val="00FE6F52"/>
    <w:rsid w:val="00FE70A2"/>
    <w:rsid w:val="00FE70C2"/>
    <w:rsid w:val="00FE716B"/>
    <w:rsid w:val="00FE71E5"/>
    <w:rsid w:val="00FE73E9"/>
    <w:rsid w:val="00FE74CE"/>
    <w:rsid w:val="00FE767F"/>
    <w:rsid w:val="00FE7732"/>
    <w:rsid w:val="00FE77C6"/>
    <w:rsid w:val="00FE7853"/>
    <w:rsid w:val="00FE789B"/>
    <w:rsid w:val="00FE78B2"/>
    <w:rsid w:val="00FE7982"/>
    <w:rsid w:val="00FE7B5F"/>
    <w:rsid w:val="00FE7BB3"/>
    <w:rsid w:val="00FE7C96"/>
    <w:rsid w:val="00FE7CB5"/>
    <w:rsid w:val="00FF0260"/>
    <w:rsid w:val="00FF0284"/>
    <w:rsid w:val="00FF02E2"/>
    <w:rsid w:val="00FF0306"/>
    <w:rsid w:val="00FF0326"/>
    <w:rsid w:val="00FF0377"/>
    <w:rsid w:val="00FF03DF"/>
    <w:rsid w:val="00FF04DD"/>
    <w:rsid w:val="00FF07BA"/>
    <w:rsid w:val="00FF08C1"/>
    <w:rsid w:val="00FF0CDA"/>
    <w:rsid w:val="00FF0CF4"/>
    <w:rsid w:val="00FF0E11"/>
    <w:rsid w:val="00FF0EBD"/>
    <w:rsid w:val="00FF0FB1"/>
    <w:rsid w:val="00FF0FE6"/>
    <w:rsid w:val="00FF1085"/>
    <w:rsid w:val="00FF1097"/>
    <w:rsid w:val="00FF1229"/>
    <w:rsid w:val="00FF12A8"/>
    <w:rsid w:val="00FF132B"/>
    <w:rsid w:val="00FF14EC"/>
    <w:rsid w:val="00FF1592"/>
    <w:rsid w:val="00FF1641"/>
    <w:rsid w:val="00FF17C4"/>
    <w:rsid w:val="00FF17FA"/>
    <w:rsid w:val="00FF1A74"/>
    <w:rsid w:val="00FF1AED"/>
    <w:rsid w:val="00FF1C2F"/>
    <w:rsid w:val="00FF1C50"/>
    <w:rsid w:val="00FF1C8A"/>
    <w:rsid w:val="00FF1D78"/>
    <w:rsid w:val="00FF1E12"/>
    <w:rsid w:val="00FF20D1"/>
    <w:rsid w:val="00FF20D9"/>
    <w:rsid w:val="00FF21BD"/>
    <w:rsid w:val="00FF21C0"/>
    <w:rsid w:val="00FF2296"/>
    <w:rsid w:val="00FF2402"/>
    <w:rsid w:val="00FF25BD"/>
    <w:rsid w:val="00FF277A"/>
    <w:rsid w:val="00FF289A"/>
    <w:rsid w:val="00FF29DC"/>
    <w:rsid w:val="00FF2BCE"/>
    <w:rsid w:val="00FF2CDC"/>
    <w:rsid w:val="00FF2D2D"/>
    <w:rsid w:val="00FF2F97"/>
    <w:rsid w:val="00FF31CC"/>
    <w:rsid w:val="00FF31F9"/>
    <w:rsid w:val="00FF3219"/>
    <w:rsid w:val="00FF32B3"/>
    <w:rsid w:val="00FF3304"/>
    <w:rsid w:val="00FF334C"/>
    <w:rsid w:val="00FF34AD"/>
    <w:rsid w:val="00FF34AF"/>
    <w:rsid w:val="00FF35C7"/>
    <w:rsid w:val="00FF36EA"/>
    <w:rsid w:val="00FF3734"/>
    <w:rsid w:val="00FF3848"/>
    <w:rsid w:val="00FF38ED"/>
    <w:rsid w:val="00FF3AFE"/>
    <w:rsid w:val="00FF3B0B"/>
    <w:rsid w:val="00FF3C19"/>
    <w:rsid w:val="00FF3E22"/>
    <w:rsid w:val="00FF3EA5"/>
    <w:rsid w:val="00FF3F96"/>
    <w:rsid w:val="00FF3FB0"/>
    <w:rsid w:val="00FF40EF"/>
    <w:rsid w:val="00FF4145"/>
    <w:rsid w:val="00FF416E"/>
    <w:rsid w:val="00FF417D"/>
    <w:rsid w:val="00FF43E1"/>
    <w:rsid w:val="00FF44DA"/>
    <w:rsid w:val="00FF44FE"/>
    <w:rsid w:val="00FF467C"/>
    <w:rsid w:val="00FF4B1C"/>
    <w:rsid w:val="00FF4B65"/>
    <w:rsid w:val="00FF4B6B"/>
    <w:rsid w:val="00FF4C20"/>
    <w:rsid w:val="00FF4E84"/>
    <w:rsid w:val="00FF4F76"/>
    <w:rsid w:val="00FF5188"/>
    <w:rsid w:val="00FF518C"/>
    <w:rsid w:val="00FF54A3"/>
    <w:rsid w:val="00FF55DF"/>
    <w:rsid w:val="00FF55ED"/>
    <w:rsid w:val="00FF56B5"/>
    <w:rsid w:val="00FF56C3"/>
    <w:rsid w:val="00FF573A"/>
    <w:rsid w:val="00FF578B"/>
    <w:rsid w:val="00FF580B"/>
    <w:rsid w:val="00FF5A6F"/>
    <w:rsid w:val="00FF5B91"/>
    <w:rsid w:val="00FF5BD6"/>
    <w:rsid w:val="00FF5D00"/>
    <w:rsid w:val="00FF5D55"/>
    <w:rsid w:val="00FF5DD1"/>
    <w:rsid w:val="00FF5EC1"/>
    <w:rsid w:val="00FF60BC"/>
    <w:rsid w:val="00FF612B"/>
    <w:rsid w:val="00FF62B5"/>
    <w:rsid w:val="00FF642A"/>
    <w:rsid w:val="00FF650A"/>
    <w:rsid w:val="00FF6519"/>
    <w:rsid w:val="00FF659C"/>
    <w:rsid w:val="00FF6815"/>
    <w:rsid w:val="00FF6895"/>
    <w:rsid w:val="00FF68A5"/>
    <w:rsid w:val="00FF68CC"/>
    <w:rsid w:val="00FF6A14"/>
    <w:rsid w:val="00FF6B0F"/>
    <w:rsid w:val="00FF6B87"/>
    <w:rsid w:val="00FF6B96"/>
    <w:rsid w:val="00FF6CF4"/>
    <w:rsid w:val="00FF6FAF"/>
    <w:rsid w:val="00FF6FD4"/>
    <w:rsid w:val="00FF7017"/>
    <w:rsid w:val="00FF7198"/>
    <w:rsid w:val="00FF727C"/>
    <w:rsid w:val="00FF73FC"/>
    <w:rsid w:val="00FF75D5"/>
    <w:rsid w:val="00FF778F"/>
    <w:rsid w:val="00FF794B"/>
    <w:rsid w:val="00FF7979"/>
    <w:rsid w:val="00FF798F"/>
    <w:rsid w:val="00FF7B0A"/>
    <w:rsid w:val="00FF7E14"/>
    <w:rsid w:val="00FF7EB1"/>
    <w:rsid w:val="01087154"/>
    <w:rsid w:val="01099576"/>
    <w:rsid w:val="010BAB9F"/>
    <w:rsid w:val="010C469D"/>
    <w:rsid w:val="011A03A0"/>
    <w:rsid w:val="011D7544"/>
    <w:rsid w:val="01206E18"/>
    <w:rsid w:val="01226E36"/>
    <w:rsid w:val="0127B8AF"/>
    <w:rsid w:val="0128C87F"/>
    <w:rsid w:val="01299731"/>
    <w:rsid w:val="012AE344"/>
    <w:rsid w:val="013202B8"/>
    <w:rsid w:val="0133DA5D"/>
    <w:rsid w:val="014007E5"/>
    <w:rsid w:val="0142E261"/>
    <w:rsid w:val="014A738D"/>
    <w:rsid w:val="0150DE1C"/>
    <w:rsid w:val="01537F1C"/>
    <w:rsid w:val="0153BF12"/>
    <w:rsid w:val="0154C632"/>
    <w:rsid w:val="0156D712"/>
    <w:rsid w:val="015739F7"/>
    <w:rsid w:val="01583173"/>
    <w:rsid w:val="01610228"/>
    <w:rsid w:val="0162329F"/>
    <w:rsid w:val="0164B484"/>
    <w:rsid w:val="01687B8F"/>
    <w:rsid w:val="016A1C19"/>
    <w:rsid w:val="016CAD7D"/>
    <w:rsid w:val="016EC22A"/>
    <w:rsid w:val="017044BC"/>
    <w:rsid w:val="01758928"/>
    <w:rsid w:val="0176CBEE"/>
    <w:rsid w:val="01784CAC"/>
    <w:rsid w:val="0182EF82"/>
    <w:rsid w:val="01833E28"/>
    <w:rsid w:val="0185517E"/>
    <w:rsid w:val="0187EADF"/>
    <w:rsid w:val="018BE182"/>
    <w:rsid w:val="018BE52B"/>
    <w:rsid w:val="018CF5BE"/>
    <w:rsid w:val="01901D02"/>
    <w:rsid w:val="019495D2"/>
    <w:rsid w:val="0199BAAF"/>
    <w:rsid w:val="019B4D3E"/>
    <w:rsid w:val="019F28CC"/>
    <w:rsid w:val="01A12CEE"/>
    <w:rsid w:val="01ACC303"/>
    <w:rsid w:val="01B36403"/>
    <w:rsid w:val="01B6E7C2"/>
    <w:rsid w:val="01BB0A5F"/>
    <w:rsid w:val="01BBA085"/>
    <w:rsid w:val="01BCF643"/>
    <w:rsid w:val="01C1384F"/>
    <w:rsid w:val="01C3A431"/>
    <w:rsid w:val="01C6F124"/>
    <w:rsid w:val="01D3A44A"/>
    <w:rsid w:val="01D47796"/>
    <w:rsid w:val="01D601B5"/>
    <w:rsid w:val="01D79DDF"/>
    <w:rsid w:val="01D94A0A"/>
    <w:rsid w:val="01DABC6D"/>
    <w:rsid w:val="01DEBD4B"/>
    <w:rsid w:val="01DEF6F0"/>
    <w:rsid w:val="01E13A7D"/>
    <w:rsid w:val="01E36E41"/>
    <w:rsid w:val="01E3E6AC"/>
    <w:rsid w:val="01E482B2"/>
    <w:rsid w:val="01E71BC9"/>
    <w:rsid w:val="01E9B760"/>
    <w:rsid w:val="01EBA214"/>
    <w:rsid w:val="01EBD835"/>
    <w:rsid w:val="01EC50AD"/>
    <w:rsid w:val="01EE291B"/>
    <w:rsid w:val="01EE9B30"/>
    <w:rsid w:val="01F56944"/>
    <w:rsid w:val="01F802DF"/>
    <w:rsid w:val="01FF813A"/>
    <w:rsid w:val="02011CDE"/>
    <w:rsid w:val="02031102"/>
    <w:rsid w:val="020BBDD5"/>
    <w:rsid w:val="020BF045"/>
    <w:rsid w:val="020FC93B"/>
    <w:rsid w:val="0211EDB3"/>
    <w:rsid w:val="0212D61E"/>
    <w:rsid w:val="02202C20"/>
    <w:rsid w:val="0222F757"/>
    <w:rsid w:val="0225801C"/>
    <w:rsid w:val="022C200A"/>
    <w:rsid w:val="0231100E"/>
    <w:rsid w:val="02368CCA"/>
    <w:rsid w:val="0237BB45"/>
    <w:rsid w:val="023A8026"/>
    <w:rsid w:val="02421DD1"/>
    <w:rsid w:val="02467E91"/>
    <w:rsid w:val="02487CAD"/>
    <w:rsid w:val="024A592C"/>
    <w:rsid w:val="024C8599"/>
    <w:rsid w:val="024E88BF"/>
    <w:rsid w:val="0251F725"/>
    <w:rsid w:val="0252341E"/>
    <w:rsid w:val="02588F01"/>
    <w:rsid w:val="025DAA21"/>
    <w:rsid w:val="02633639"/>
    <w:rsid w:val="026EE3E5"/>
    <w:rsid w:val="02733D6F"/>
    <w:rsid w:val="0275FE3E"/>
    <w:rsid w:val="02792AE9"/>
    <w:rsid w:val="027994EE"/>
    <w:rsid w:val="027A2413"/>
    <w:rsid w:val="02809B5B"/>
    <w:rsid w:val="028455F2"/>
    <w:rsid w:val="02858852"/>
    <w:rsid w:val="028C0213"/>
    <w:rsid w:val="028CA716"/>
    <w:rsid w:val="0291955C"/>
    <w:rsid w:val="02930177"/>
    <w:rsid w:val="029919EC"/>
    <w:rsid w:val="029BF11A"/>
    <w:rsid w:val="029CCBB5"/>
    <w:rsid w:val="029EF9FF"/>
    <w:rsid w:val="029F0F2F"/>
    <w:rsid w:val="02A5434F"/>
    <w:rsid w:val="02A5FEA8"/>
    <w:rsid w:val="02A8BBA7"/>
    <w:rsid w:val="02A96753"/>
    <w:rsid w:val="02AAA03E"/>
    <w:rsid w:val="02ACCE94"/>
    <w:rsid w:val="02B30E3B"/>
    <w:rsid w:val="02B3D09E"/>
    <w:rsid w:val="02B6A0B7"/>
    <w:rsid w:val="02BB6F60"/>
    <w:rsid w:val="02C7CAFF"/>
    <w:rsid w:val="02C7E21D"/>
    <w:rsid w:val="02C81189"/>
    <w:rsid w:val="02DC822A"/>
    <w:rsid w:val="02DD8C28"/>
    <w:rsid w:val="02DF287E"/>
    <w:rsid w:val="02EBD1D2"/>
    <w:rsid w:val="02EFAD8B"/>
    <w:rsid w:val="02F1A543"/>
    <w:rsid w:val="02F1D2A8"/>
    <w:rsid w:val="02F71556"/>
    <w:rsid w:val="02FAB5FE"/>
    <w:rsid w:val="03037DA3"/>
    <w:rsid w:val="030C9435"/>
    <w:rsid w:val="030E213B"/>
    <w:rsid w:val="030F8015"/>
    <w:rsid w:val="03123924"/>
    <w:rsid w:val="031BE431"/>
    <w:rsid w:val="031FD225"/>
    <w:rsid w:val="031FF12C"/>
    <w:rsid w:val="0324C5C6"/>
    <w:rsid w:val="032681B2"/>
    <w:rsid w:val="032914CA"/>
    <w:rsid w:val="032D5738"/>
    <w:rsid w:val="032D7A7C"/>
    <w:rsid w:val="032F474C"/>
    <w:rsid w:val="0332CF2B"/>
    <w:rsid w:val="0336F4D9"/>
    <w:rsid w:val="033ABAC6"/>
    <w:rsid w:val="0345FD5F"/>
    <w:rsid w:val="03482EBD"/>
    <w:rsid w:val="034E81FF"/>
    <w:rsid w:val="0352A413"/>
    <w:rsid w:val="035B56D9"/>
    <w:rsid w:val="035B6FC3"/>
    <w:rsid w:val="0362905E"/>
    <w:rsid w:val="0369A488"/>
    <w:rsid w:val="036A7A9C"/>
    <w:rsid w:val="036F3984"/>
    <w:rsid w:val="03716586"/>
    <w:rsid w:val="03758B24"/>
    <w:rsid w:val="0380E602"/>
    <w:rsid w:val="03869544"/>
    <w:rsid w:val="038920DD"/>
    <w:rsid w:val="0389307F"/>
    <w:rsid w:val="038A1EF0"/>
    <w:rsid w:val="038B519E"/>
    <w:rsid w:val="038BFF0F"/>
    <w:rsid w:val="038C2AEE"/>
    <w:rsid w:val="038DE4A6"/>
    <w:rsid w:val="0392857B"/>
    <w:rsid w:val="039B8453"/>
    <w:rsid w:val="03A12A59"/>
    <w:rsid w:val="03A22A8A"/>
    <w:rsid w:val="03A6CB4A"/>
    <w:rsid w:val="03ADE0B8"/>
    <w:rsid w:val="03AEC785"/>
    <w:rsid w:val="03AF09C3"/>
    <w:rsid w:val="03B1D293"/>
    <w:rsid w:val="03B40463"/>
    <w:rsid w:val="03B50F3C"/>
    <w:rsid w:val="03B50F7F"/>
    <w:rsid w:val="03BB1D23"/>
    <w:rsid w:val="03C30E65"/>
    <w:rsid w:val="03C788C7"/>
    <w:rsid w:val="03C8BD7C"/>
    <w:rsid w:val="03CA701B"/>
    <w:rsid w:val="03CD83A5"/>
    <w:rsid w:val="03D4C8B4"/>
    <w:rsid w:val="03D9D819"/>
    <w:rsid w:val="03DA101B"/>
    <w:rsid w:val="03DB8F8E"/>
    <w:rsid w:val="03E05973"/>
    <w:rsid w:val="03E23BA1"/>
    <w:rsid w:val="03E29D57"/>
    <w:rsid w:val="03E3B975"/>
    <w:rsid w:val="03E5B2AE"/>
    <w:rsid w:val="03EFF037"/>
    <w:rsid w:val="03F33FC8"/>
    <w:rsid w:val="03FA0B81"/>
    <w:rsid w:val="03FD4D9B"/>
    <w:rsid w:val="03FD5520"/>
    <w:rsid w:val="03FED2F9"/>
    <w:rsid w:val="0402C02D"/>
    <w:rsid w:val="040A1CBD"/>
    <w:rsid w:val="040BF709"/>
    <w:rsid w:val="040CBEF7"/>
    <w:rsid w:val="04110CBF"/>
    <w:rsid w:val="04120DD3"/>
    <w:rsid w:val="041EC792"/>
    <w:rsid w:val="04219140"/>
    <w:rsid w:val="04223FF6"/>
    <w:rsid w:val="04229D6F"/>
    <w:rsid w:val="04241DD8"/>
    <w:rsid w:val="042676BD"/>
    <w:rsid w:val="042D0DF6"/>
    <w:rsid w:val="04336852"/>
    <w:rsid w:val="0436CAB6"/>
    <w:rsid w:val="043BD291"/>
    <w:rsid w:val="04401006"/>
    <w:rsid w:val="04424C36"/>
    <w:rsid w:val="0442FD36"/>
    <w:rsid w:val="04436F56"/>
    <w:rsid w:val="04472C3A"/>
    <w:rsid w:val="0449A3C9"/>
    <w:rsid w:val="044A5B5B"/>
    <w:rsid w:val="0453BADB"/>
    <w:rsid w:val="045D0044"/>
    <w:rsid w:val="045DF814"/>
    <w:rsid w:val="04669DD8"/>
    <w:rsid w:val="0466DE81"/>
    <w:rsid w:val="046737C7"/>
    <w:rsid w:val="0467BF92"/>
    <w:rsid w:val="0469D7DD"/>
    <w:rsid w:val="046AD4F2"/>
    <w:rsid w:val="046EF005"/>
    <w:rsid w:val="046EFEBD"/>
    <w:rsid w:val="04718625"/>
    <w:rsid w:val="047803B3"/>
    <w:rsid w:val="047A6748"/>
    <w:rsid w:val="047B1912"/>
    <w:rsid w:val="047F388C"/>
    <w:rsid w:val="0480C413"/>
    <w:rsid w:val="0481BB92"/>
    <w:rsid w:val="0482EC1B"/>
    <w:rsid w:val="0485B23E"/>
    <w:rsid w:val="0486CD45"/>
    <w:rsid w:val="0487AD98"/>
    <w:rsid w:val="0487B4B1"/>
    <w:rsid w:val="0489581B"/>
    <w:rsid w:val="048B45DB"/>
    <w:rsid w:val="0494BB7F"/>
    <w:rsid w:val="049751B0"/>
    <w:rsid w:val="049A8B3C"/>
    <w:rsid w:val="049C0DDD"/>
    <w:rsid w:val="049E2D59"/>
    <w:rsid w:val="04A0D28A"/>
    <w:rsid w:val="04A34F66"/>
    <w:rsid w:val="04A3E741"/>
    <w:rsid w:val="04A3F27C"/>
    <w:rsid w:val="04B2B252"/>
    <w:rsid w:val="04B40F6E"/>
    <w:rsid w:val="04B4682B"/>
    <w:rsid w:val="04BB8508"/>
    <w:rsid w:val="04C01D87"/>
    <w:rsid w:val="04C090B1"/>
    <w:rsid w:val="04C1884E"/>
    <w:rsid w:val="04C6A4E9"/>
    <w:rsid w:val="04C75CB7"/>
    <w:rsid w:val="04C832E7"/>
    <w:rsid w:val="04C95846"/>
    <w:rsid w:val="04CBE464"/>
    <w:rsid w:val="04CCA715"/>
    <w:rsid w:val="04D29F91"/>
    <w:rsid w:val="04D77F7C"/>
    <w:rsid w:val="04D88BA1"/>
    <w:rsid w:val="04DD89AE"/>
    <w:rsid w:val="04E03203"/>
    <w:rsid w:val="04E79B69"/>
    <w:rsid w:val="04ED8DFE"/>
    <w:rsid w:val="04F03270"/>
    <w:rsid w:val="04F3E1C2"/>
    <w:rsid w:val="04F56714"/>
    <w:rsid w:val="04F6A75A"/>
    <w:rsid w:val="04FCEEF8"/>
    <w:rsid w:val="0502FA7E"/>
    <w:rsid w:val="05077AB3"/>
    <w:rsid w:val="050BB282"/>
    <w:rsid w:val="050FCF0E"/>
    <w:rsid w:val="05111A4F"/>
    <w:rsid w:val="05132CDB"/>
    <w:rsid w:val="05146C41"/>
    <w:rsid w:val="0514DD15"/>
    <w:rsid w:val="05161769"/>
    <w:rsid w:val="05167486"/>
    <w:rsid w:val="0516DA28"/>
    <w:rsid w:val="051834AC"/>
    <w:rsid w:val="051B32DD"/>
    <w:rsid w:val="051C7CCF"/>
    <w:rsid w:val="051D42CC"/>
    <w:rsid w:val="051EE97E"/>
    <w:rsid w:val="052101E2"/>
    <w:rsid w:val="052480A8"/>
    <w:rsid w:val="0524E7C6"/>
    <w:rsid w:val="052681D3"/>
    <w:rsid w:val="0528A1AD"/>
    <w:rsid w:val="0529D8A3"/>
    <w:rsid w:val="052A05E0"/>
    <w:rsid w:val="05339D25"/>
    <w:rsid w:val="053E8759"/>
    <w:rsid w:val="0541AC94"/>
    <w:rsid w:val="0544304E"/>
    <w:rsid w:val="054A2A65"/>
    <w:rsid w:val="054AEE4F"/>
    <w:rsid w:val="054E3A65"/>
    <w:rsid w:val="054EA6CF"/>
    <w:rsid w:val="054F97BF"/>
    <w:rsid w:val="055101C9"/>
    <w:rsid w:val="05514051"/>
    <w:rsid w:val="05549A50"/>
    <w:rsid w:val="055A1C23"/>
    <w:rsid w:val="055C9146"/>
    <w:rsid w:val="055CCC62"/>
    <w:rsid w:val="056178A7"/>
    <w:rsid w:val="05640F8B"/>
    <w:rsid w:val="056882FF"/>
    <w:rsid w:val="056A67C9"/>
    <w:rsid w:val="056AFB54"/>
    <w:rsid w:val="056C6435"/>
    <w:rsid w:val="056C78E8"/>
    <w:rsid w:val="056ED15E"/>
    <w:rsid w:val="0576F1D9"/>
    <w:rsid w:val="0577337B"/>
    <w:rsid w:val="057949DB"/>
    <w:rsid w:val="057F72E5"/>
    <w:rsid w:val="058ED766"/>
    <w:rsid w:val="05964988"/>
    <w:rsid w:val="0597082F"/>
    <w:rsid w:val="05ACE9E9"/>
    <w:rsid w:val="05B79334"/>
    <w:rsid w:val="05B915E9"/>
    <w:rsid w:val="05C00ECF"/>
    <w:rsid w:val="05C25615"/>
    <w:rsid w:val="05C28CEA"/>
    <w:rsid w:val="05C45D5C"/>
    <w:rsid w:val="05C97D29"/>
    <w:rsid w:val="05CD0567"/>
    <w:rsid w:val="05CF0B3A"/>
    <w:rsid w:val="05D01319"/>
    <w:rsid w:val="05D08DD2"/>
    <w:rsid w:val="05D55B71"/>
    <w:rsid w:val="05D564FA"/>
    <w:rsid w:val="05D5F2E9"/>
    <w:rsid w:val="05D88AD9"/>
    <w:rsid w:val="05DD98FA"/>
    <w:rsid w:val="05DEBE73"/>
    <w:rsid w:val="05E066F0"/>
    <w:rsid w:val="05E36EBE"/>
    <w:rsid w:val="05E38248"/>
    <w:rsid w:val="05E89F1B"/>
    <w:rsid w:val="05EA4B8F"/>
    <w:rsid w:val="05EAEA02"/>
    <w:rsid w:val="05EC9854"/>
    <w:rsid w:val="05ECADD1"/>
    <w:rsid w:val="05EDCA46"/>
    <w:rsid w:val="05F1C6C0"/>
    <w:rsid w:val="05F45B3A"/>
    <w:rsid w:val="05F86150"/>
    <w:rsid w:val="05FD1D0B"/>
    <w:rsid w:val="05FF8A3C"/>
    <w:rsid w:val="060105F6"/>
    <w:rsid w:val="0602B71F"/>
    <w:rsid w:val="06098027"/>
    <w:rsid w:val="060C0F50"/>
    <w:rsid w:val="060D3925"/>
    <w:rsid w:val="060DCC46"/>
    <w:rsid w:val="060F8C10"/>
    <w:rsid w:val="0610427A"/>
    <w:rsid w:val="06195D5E"/>
    <w:rsid w:val="061A8220"/>
    <w:rsid w:val="061AFE55"/>
    <w:rsid w:val="061C8E82"/>
    <w:rsid w:val="0621D7CA"/>
    <w:rsid w:val="06248CF4"/>
    <w:rsid w:val="06249CCB"/>
    <w:rsid w:val="062CBDC6"/>
    <w:rsid w:val="062D0C00"/>
    <w:rsid w:val="06325A98"/>
    <w:rsid w:val="06347A2D"/>
    <w:rsid w:val="0635AE8C"/>
    <w:rsid w:val="06425A7F"/>
    <w:rsid w:val="064C4855"/>
    <w:rsid w:val="064CE73C"/>
    <w:rsid w:val="06515693"/>
    <w:rsid w:val="06547E88"/>
    <w:rsid w:val="065E387E"/>
    <w:rsid w:val="0660BAFC"/>
    <w:rsid w:val="0665CD47"/>
    <w:rsid w:val="0666997C"/>
    <w:rsid w:val="0669BA99"/>
    <w:rsid w:val="066A0EBF"/>
    <w:rsid w:val="066F240D"/>
    <w:rsid w:val="067CDDAA"/>
    <w:rsid w:val="067D72DA"/>
    <w:rsid w:val="068076BB"/>
    <w:rsid w:val="0680C703"/>
    <w:rsid w:val="068594EE"/>
    <w:rsid w:val="06878BC6"/>
    <w:rsid w:val="068888D5"/>
    <w:rsid w:val="068DA3CC"/>
    <w:rsid w:val="069121AE"/>
    <w:rsid w:val="06955259"/>
    <w:rsid w:val="069C2E38"/>
    <w:rsid w:val="06A1CCFC"/>
    <w:rsid w:val="06A356F7"/>
    <w:rsid w:val="06A75683"/>
    <w:rsid w:val="06B303F9"/>
    <w:rsid w:val="06B4BF2A"/>
    <w:rsid w:val="06BB9DB7"/>
    <w:rsid w:val="06BC5E5E"/>
    <w:rsid w:val="06BC736A"/>
    <w:rsid w:val="06C1B988"/>
    <w:rsid w:val="06C45541"/>
    <w:rsid w:val="06C54140"/>
    <w:rsid w:val="06C6BAE8"/>
    <w:rsid w:val="06CC5ECB"/>
    <w:rsid w:val="06CF4CDA"/>
    <w:rsid w:val="06D61F39"/>
    <w:rsid w:val="06D6856A"/>
    <w:rsid w:val="06D7C3BA"/>
    <w:rsid w:val="06DFEAF2"/>
    <w:rsid w:val="06E19B8D"/>
    <w:rsid w:val="06E21D39"/>
    <w:rsid w:val="06E2B81B"/>
    <w:rsid w:val="06E67553"/>
    <w:rsid w:val="06E93632"/>
    <w:rsid w:val="06EA0F7F"/>
    <w:rsid w:val="06EB2F1C"/>
    <w:rsid w:val="06F00F96"/>
    <w:rsid w:val="06F44736"/>
    <w:rsid w:val="06FA1B65"/>
    <w:rsid w:val="06FB97C7"/>
    <w:rsid w:val="06FD1D7E"/>
    <w:rsid w:val="06FD555F"/>
    <w:rsid w:val="06FD6841"/>
    <w:rsid w:val="070121E7"/>
    <w:rsid w:val="07050470"/>
    <w:rsid w:val="071835AD"/>
    <w:rsid w:val="0718CEB5"/>
    <w:rsid w:val="0719B5D3"/>
    <w:rsid w:val="071C9236"/>
    <w:rsid w:val="071E86CD"/>
    <w:rsid w:val="0720FFF2"/>
    <w:rsid w:val="072188DF"/>
    <w:rsid w:val="07254F0F"/>
    <w:rsid w:val="07260F99"/>
    <w:rsid w:val="0727796B"/>
    <w:rsid w:val="072AF1F9"/>
    <w:rsid w:val="072BBADA"/>
    <w:rsid w:val="072C60A5"/>
    <w:rsid w:val="072FF7A6"/>
    <w:rsid w:val="07377B6D"/>
    <w:rsid w:val="07396104"/>
    <w:rsid w:val="073C45C6"/>
    <w:rsid w:val="07488758"/>
    <w:rsid w:val="074BACA6"/>
    <w:rsid w:val="074BBFD0"/>
    <w:rsid w:val="074C0CD6"/>
    <w:rsid w:val="074C2CE9"/>
    <w:rsid w:val="074DC781"/>
    <w:rsid w:val="07520325"/>
    <w:rsid w:val="075215A0"/>
    <w:rsid w:val="0754D7E8"/>
    <w:rsid w:val="075AFFFB"/>
    <w:rsid w:val="075CF601"/>
    <w:rsid w:val="0766EBFF"/>
    <w:rsid w:val="0767B2FA"/>
    <w:rsid w:val="0769D9A0"/>
    <w:rsid w:val="076A9CFC"/>
    <w:rsid w:val="076CB4F9"/>
    <w:rsid w:val="076EA5A5"/>
    <w:rsid w:val="0773E64B"/>
    <w:rsid w:val="07741C7F"/>
    <w:rsid w:val="0774B952"/>
    <w:rsid w:val="07760E31"/>
    <w:rsid w:val="077D7966"/>
    <w:rsid w:val="07900EE2"/>
    <w:rsid w:val="079058F0"/>
    <w:rsid w:val="0796A114"/>
    <w:rsid w:val="079F4017"/>
    <w:rsid w:val="07A41FE6"/>
    <w:rsid w:val="07A43BDC"/>
    <w:rsid w:val="07A71820"/>
    <w:rsid w:val="07AA933B"/>
    <w:rsid w:val="07B3F554"/>
    <w:rsid w:val="07BF2BAD"/>
    <w:rsid w:val="07C61A80"/>
    <w:rsid w:val="07C696B9"/>
    <w:rsid w:val="07C833CB"/>
    <w:rsid w:val="07C93FC4"/>
    <w:rsid w:val="07CE99AB"/>
    <w:rsid w:val="07D1BA5E"/>
    <w:rsid w:val="07D27703"/>
    <w:rsid w:val="07D9CD38"/>
    <w:rsid w:val="07DA3FAB"/>
    <w:rsid w:val="07DB02BF"/>
    <w:rsid w:val="07E3263C"/>
    <w:rsid w:val="07E343A4"/>
    <w:rsid w:val="07E4ED7D"/>
    <w:rsid w:val="07E764A9"/>
    <w:rsid w:val="07E87215"/>
    <w:rsid w:val="07EDD848"/>
    <w:rsid w:val="07F3DCD8"/>
    <w:rsid w:val="07F56D5C"/>
    <w:rsid w:val="07F818F4"/>
    <w:rsid w:val="07FB0E5D"/>
    <w:rsid w:val="0804C110"/>
    <w:rsid w:val="08061D06"/>
    <w:rsid w:val="08090DF5"/>
    <w:rsid w:val="080B4D8A"/>
    <w:rsid w:val="08109EF9"/>
    <w:rsid w:val="0814564E"/>
    <w:rsid w:val="0814F21F"/>
    <w:rsid w:val="0819552F"/>
    <w:rsid w:val="081A8FAE"/>
    <w:rsid w:val="081B64F0"/>
    <w:rsid w:val="081BDB04"/>
    <w:rsid w:val="081D937B"/>
    <w:rsid w:val="081DFE30"/>
    <w:rsid w:val="082064D0"/>
    <w:rsid w:val="082479FF"/>
    <w:rsid w:val="082DB07A"/>
    <w:rsid w:val="082DC0A3"/>
    <w:rsid w:val="082DE144"/>
    <w:rsid w:val="082E761A"/>
    <w:rsid w:val="083574FB"/>
    <w:rsid w:val="0836CD6E"/>
    <w:rsid w:val="0836E24F"/>
    <w:rsid w:val="08379CCA"/>
    <w:rsid w:val="083B8552"/>
    <w:rsid w:val="083C7EEF"/>
    <w:rsid w:val="083DA88D"/>
    <w:rsid w:val="0841238C"/>
    <w:rsid w:val="08482AE0"/>
    <w:rsid w:val="084E4528"/>
    <w:rsid w:val="085265F7"/>
    <w:rsid w:val="08591F3F"/>
    <w:rsid w:val="085C4E73"/>
    <w:rsid w:val="085D37A6"/>
    <w:rsid w:val="08613ED1"/>
    <w:rsid w:val="0861EE1F"/>
    <w:rsid w:val="08688221"/>
    <w:rsid w:val="086D77C4"/>
    <w:rsid w:val="086DBC9E"/>
    <w:rsid w:val="0870224B"/>
    <w:rsid w:val="087534AB"/>
    <w:rsid w:val="087677D5"/>
    <w:rsid w:val="0885C44D"/>
    <w:rsid w:val="088ADD87"/>
    <w:rsid w:val="088FA167"/>
    <w:rsid w:val="0898241D"/>
    <w:rsid w:val="089A5D89"/>
    <w:rsid w:val="089B3389"/>
    <w:rsid w:val="089BB63F"/>
    <w:rsid w:val="089C0E33"/>
    <w:rsid w:val="089D030E"/>
    <w:rsid w:val="08A03E3B"/>
    <w:rsid w:val="08A59A2E"/>
    <w:rsid w:val="08AEB1A2"/>
    <w:rsid w:val="08AFE58F"/>
    <w:rsid w:val="08B5B608"/>
    <w:rsid w:val="08B8580C"/>
    <w:rsid w:val="08C64639"/>
    <w:rsid w:val="08CA4BB7"/>
    <w:rsid w:val="08CF9036"/>
    <w:rsid w:val="08D3A5E0"/>
    <w:rsid w:val="08D97964"/>
    <w:rsid w:val="08E1DCBD"/>
    <w:rsid w:val="08E3D91B"/>
    <w:rsid w:val="08E5CD23"/>
    <w:rsid w:val="08F07457"/>
    <w:rsid w:val="08F2020A"/>
    <w:rsid w:val="08F3E935"/>
    <w:rsid w:val="08F4CA16"/>
    <w:rsid w:val="08F4CFF5"/>
    <w:rsid w:val="08F5C787"/>
    <w:rsid w:val="08F730E3"/>
    <w:rsid w:val="08F7CDBB"/>
    <w:rsid w:val="08F85B25"/>
    <w:rsid w:val="08FA777F"/>
    <w:rsid w:val="08FDB8B8"/>
    <w:rsid w:val="08FDCAAD"/>
    <w:rsid w:val="08FE2C9F"/>
    <w:rsid w:val="0902DD0F"/>
    <w:rsid w:val="090D1E4A"/>
    <w:rsid w:val="0911D2BC"/>
    <w:rsid w:val="09126E4E"/>
    <w:rsid w:val="091962AD"/>
    <w:rsid w:val="0922E2A5"/>
    <w:rsid w:val="09231C77"/>
    <w:rsid w:val="0925B344"/>
    <w:rsid w:val="092F4059"/>
    <w:rsid w:val="09310B2A"/>
    <w:rsid w:val="09313245"/>
    <w:rsid w:val="09317B7B"/>
    <w:rsid w:val="09363315"/>
    <w:rsid w:val="09383C6A"/>
    <w:rsid w:val="093F45AF"/>
    <w:rsid w:val="09412FDA"/>
    <w:rsid w:val="0942F8A0"/>
    <w:rsid w:val="094304CD"/>
    <w:rsid w:val="09470FD7"/>
    <w:rsid w:val="09482B1D"/>
    <w:rsid w:val="094B6A28"/>
    <w:rsid w:val="094DFFD3"/>
    <w:rsid w:val="094F16B7"/>
    <w:rsid w:val="09587B3C"/>
    <w:rsid w:val="095DE829"/>
    <w:rsid w:val="0966AF03"/>
    <w:rsid w:val="096B20D5"/>
    <w:rsid w:val="0976EAAE"/>
    <w:rsid w:val="09793DFF"/>
    <w:rsid w:val="09794AEC"/>
    <w:rsid w:val="097E5446"/>
    <w:rsid w:val="097EA239"/>
    <w:rsid w:val="097F0588"/>
    <w:rsid w:val="0983A628"/>
    <w:rsid w:val="0983EB9D"/>
    <w:rsid w:val="0986A342"/>
    <w:rsid w:val="098BFFC2"/>
    <w:rsid w:val="098DDAA7"/>
    <w:rsid w:val="09950BD9"/>
    <w:rsid w:val="09961378"/>
    <w:rsid w:val="099617B5"/>
    <w:rsid w:val="0997D82B"/>
    <w:rsid w:val="09990B20"/>
    <w:rsid w:val="099B1A11"/>
    <w:rsid w:val="099C6243"/>
    <w:rsid w:val="09A67AF8"/>
    <w:rsid w:val="09A6EA38"/>
    <w:rsid w:val="09A7070B"/>
    <w:rsid w:val="09A70D2F"/>
    <w:rsid w:val="09A7F634"/>
    <w:rsid w:val="09AE03A9"/>
    <w:rsid w:val="09AE3839"/>
    <w:rsid w:val="09B75784"/>
    <w:rsid w:val="09B90D0A"/>
    <w:rsid w:val="09B97519"/>
    <w:rsid w:val="09BA8B9E"/>
    <w:rsid w:val="09BB1C21"/>
    <w:rsid w:val="09BBA692"/>
    <w:rsid w:val="09C947B9"/>
    <w:rsid w:val="09CD11AC"/>
    <w:rsid w:val="09CFFC94"/>
    <w:rsid w:val="09D3429B"/>
    <w:rsid w:val="09D7C430"/>
    <w:rsid w:val="09DDD1F7"/>
    <w:rsid w:val="09DE9BA1"/>
    <w:rsid w:val="09E2736A"/>
    <w:rsid w:val="09E60348"/>
    <w:rsid w:val="09E7D37F"/>
    <w:rsid w:val="09EB476A"/>
    <w:rsid w:val="09EF233F"/>
    <w:rsid w:val="09F0BA11"/>
    <w:rsid w:val="09F1F2A3"/>
    <w:rsid w:val="09F58486"/>
    <w:rsid w:val="09F5B9DC"/>
    <w:rsid w:val="0A007994"/>
    <w:rsid w:val="0A01ECAE"/>
    <w:rsid w:val="0A027CC6"/>
    <w:rsid w:val="0A0633A2"/>
    <w:rsid w:val="0A0D63EA"/>
    <w:rsid w:val="0A0F9880"/>
    <w:rsid w:val="0A129256"/>
    <w:rsid w:val="0A15D6DF"/>
    <w:rsid w:val="0A162246"/>
    <w:rsid w:val="0A17EE4A"/>
    <w:rsid w:val="0A1EC226"/>
    <w:rsid w:val="0A2760BF"/>
    <w:rsid w:val="0A280472"/>
    <w:rsid w:val="0A284FE0"/>
    <w:rsid w:val="0A28E38F"/>
    <w:rsid w:val="0A2C9ECB"/>
    <w:rsid w:val="0A2E6183"/>
    <w:rsid w:val="0A2F9321"/>
    <w:rsid w:val="0A354D22"/>
    <w:rsid w:val="0A3702CB"/>
    <w:rsid w:val="0A434882"/>
    <w:rsid w:val="0A44BAB0"/>
    <w:rsid w:val="0A452542"/>
    <w:rsid w:val="0A475752"/>
    <w:rsid w:val="0A4CF2FB"/>
    <w:rsid w:val="0A4D7E9A"/>
    <w:rsid w:val="0A529870"/>
    <w:rsid w:val="0A5346C3"/>
    <w:rsid w:val="0A5730C4"/>
    <w:rsid w:val="0A573606"/>
    <w:rsid w:val="0A5759B0"/>
    <w:rsid w:val="0A57D5FE"/>
    <w:rsid w:val="0A588AAC"/>
    <w:rsid w:val="0A5DF400"/>
    <w:rsid w:val="0A5FBE42"/>
    <w:rsid w:val="0A61A2A0"/>
    <w:rsid w:val="0A62C9EC"/>
    <w:rsid w:val="0A79BFDD"/>
    <w:rsid w:val="0A7B70E3"/>
    <w:rsid w:val="0A7DB039"/>
    <w:rsid w:val="0A7FC7E1"/>
    <w:rsid w:val="0A863405"/>
    <w:rsid w:val="0A8CE25D"/>
    <w:rsid w:val="0A92C2AD"/>
    <w:rsid w:val="0A9B3D03"/>
    <w:rsid w:val="0A9EDD71"/>
    <w:rsid w:val="0AA40777"/>
    <w:rsid w:val="0AA92656"/>
    <w:rsid w:val="0AAB6F75"/>
    <w:rsid w:val="0AAF9443"/>
    <w:rsid w:val="0AB27C0D"/>
    <w:rsid w:val="0AB56166"/>
    <w:rsid w:val="0AB9F4AA"/>
    <w:rsid w:val="0ABA3D8D"/>
    <w:rsid w:val="0ABAD4C2"/>
    <w:rsid w:val="0ABBACCD"/>
    <w:rsid w:val="0AC37419"/>
    <w:rsid w:val="0ACAFA41"/>
    <w:rsid w:val="0ACFF5D9"/>
    <w:rsid w:val="0AD73A68"/>
    <w:rsid w:val="0AD8497F"/>
    <w:rsid w:val="0ADA310E"/>
    <w:rsid w:val="0ADCAEDE"/>
    <w:rsid w:val="0ADF509F"/>
    <w:rsid w:val="0AED92CD"/>
    <w:rsid w:val="0AEEF5C4"/>
    <w:rsid w:val="0AF196A2"/>
    <w:rsid w:val="0AF4C86C"/>
    <w:rsid w:val="0AF5FD27"/>
    <w:rsid w:val="0AF61BBF"/>
    <w:rsid w:val="0AF64241"/>
    <w:rsid w:val="0AF8DC65"/>
    <w:rsid w:val="0AF9BB87"/>
    <w:rsid w:val="0AFB7FE8"/>
    <w:rsid w:val="0AFBB884"/>
    <w:rsid w:val="0AFDF359"/>
    <w:rsid w:val="0B047616"/>
    <w:rsid w:val="0B0690EC"/>
    <w:rsid w:val="0B06A41A"/>
    <w:rsid w:val="0B09984D"/>
    <w:rsid w:val="0B0EA60F"/>
    <w:rsid w:val="0B102C7E"/>
    <w:rsid w:val="0B1151F6"/>
    <w:rsid w:val="0B1176BF"/>
    <w:rsid w:val="0B122D06"/>
    <w:rsid w:val="0B125976"/>
    <w:rsid w:val="0B12E1B0"/>
    <w:rsid w:val="0B169159"/>
    <w:rsid w:val="0B16B69D"/>
    <w:rsid w:val="0B1D82AA"/>
    <w:rsid w:val="0B1F5569"/>
    <w:rsid w:val="0B1FB7CB"/>
    <w:rsid w:val="0B209A57"/>
    <w:rsid w:val="0B25C45B"/>
    <w:rsid w:val="0B26BACB"/>
    <w:rsid w:val="0B26C645"/>
    <w:rsid w:val="0B27140E"/>
    <w:rsid w:val="0B2C4CD1"/>
    <w:rsid w:val="0B35C62B"/>
    <w:rsid w:val="0B3BE15C"/>
    <w:rsid w:val="0B3C83E7"/>
    <w:rsid w:val="0B3D6F5D"/>
    <w:rsid w:val="0B3F58F2"/>
    <w:rsid w:val="0B476786"/>
    <w:rsid w:val="0B47B4EA"/>
    <w:rsid w:val="0B4A80B2"/>
    <w:rsid w:val="0B4C8506"/>
    <w:rsid w:val="0B4CE429"/>
    <w:rsid w:val="0B4D4B3A"/>
    <w:rsid w:val="0B53A7C0"/>
    <w:rsid w:val="0B5D14B1"/>
    <w:rsid w:val="0B5D7AF8"/>
    <w:rsid w:val="0B60298F"/>
    <w:rsid w:val="0B61D7DD"/>
    <w:rsid w:val="0B63DB89"/>
    <w:rsid w:val="0B656B6B"/>
    <w:rsid w:val="0B66DBB7"/>
    <w:rsid w:val="0B7144B1"/>
    <w:rsid w:val="0B7581D6"/>
    <w:rsid w:val="0B76B986"/>
    <w:rsid w:val="0B771164"/>
    <w:rsid w:val="0B7E89A0"/>
    <w:rsid w:val="0B828A7C"/>
    <w:rsid w:val="0B872422"/>
    <w:rsid w:val="0B917537"/>
    <w:rsid w:val="0B9743C5"/>
    <w:rsid w:val="0B98DCCB"/>
    <w:rsid w:val="0B9B9F52"/>
    <w:rsid w:val="0BA3558E"/>
    <w:rsid w:val="0BA3B292"/>
    <w:rsid w:val="0BA56328"/>
    <w:rsid w:val="0BA6D841"/>
    <w:rsid w:val="0BA783CF"/>
    <w:rsid w:val="0BA888B4"/>
    <w:rsid w:val="0BA9420B"/>
    <w:rsid w:val="0BAEA343"/>
    <w:rsid w:val="0BB65EC1"/>
    <w:rsid w:val="0BBBD30F"/>
    <w:rsid w:val="0BC09DC8"/>
    <w:rsid w:val="0BC2334E"/>
    <w:rsid w:val="0BC898DE"/>
    <w:rsid w:val="0BC9BA08"/>
    <w:rsid w:val="0BCADB8D"/>
    <w:rsid w:val="0BCBAE1A"/>
    <w:rsid w:val="0BCCE7A2"/>
    <w:rsid w:val="0BCD9585"/>
    <w:rsid w:val="0BD1D11D"/>
    <w:rsid w:val="0BD23D30"/>
    <w:rsid w:val="0BD2B225"/>
    <w:rsid w:val="0BD3FEF2"/>
    <w:rsid w:val="0BD6459E"/>
    <w:rsid w:val="0BD6FBEF"/>
    <w:rsid w:val="0BDABA08"/>
    <w:rsid w:val="0BDB69AA"/>
    <w:rsid w:val="0BDD5538"/>
    <w:rsid w:val="0BDE1CBC"/>
    <w:rsid w:val="0BDFF69D"/>
    <w:rsid w:val="0BE1C9BB"/>
    <w:rsid w:val="0BEB1688"/>
    <w:rsid w:val="0BEB8A41"/>
    <w:rsid w:val="0BEE6B2F"/>
    <w:rsid w:val="0BF0140C"/>
    <w:rsid w:val="0BFEFFD6"/>
    <w:rsid w:val="0C004938"/>
    <w:rsid w:val="0C030680"/>
    <w:rsid w:val="0C07D6A4"/>
    <w:rsid w:val="0C08404A"/>
    <w:rsid w:val="0C0EA217"/>
    <w:rsid w:val="0C0F166E"/>
    <w:rsid w:val="0C11DF9D"/>
    <w:rsid w:val="0C182470"/>
    <w:rsid w:val="0C1A35E4"/>
    <w:rsid w:val="0C21B46C"/>
    <w:rsid w:val="0C314822"/>
    <w:rsid w:val="0C33976F"/>
    <w:rsid w:val="0C36E3B2"/>
    <w:rsid w:val="0C3EBFAD"/>
    <w:rsid w:val="0C461538"/>
    <w:rsid w:val="0C4A81D2"/>
    <w:rsid w:val="0C4CC56E"/>
    <w:rsid w:val="0C4F198F"/>
    <w:rsid w:val="0C51D835"/>
    <w:rsid w:val="0C5DC990"/>
    <w:rsid w:val="0C5DFDBB"/>
    <w:rsid w:val="0C5F712A"/>
    <w:rsid w:val="0C5FCEEC"/>
    <w:rsid w:val="0C6783C6"/>
    <w:rsid w:val="0C6B6F66"/>
    <w:rsid w:val="0C6C27A1"/>
    <w:rsid w:val="0C70E309"/>
    <w:rsid w:val="0C750325"/>
    <w:rsid w:val="0C768EE5"/>
    <w:rsid w:val="0C7BB55C"/>
    <w:rsid w:val="0C806FDD"/>
    <w:rsid w:val="0C83E37B"/>
    <w:rsid w:val="0C843D6E"/>
    <w:rsid w:val="0C864BF3"/>
    <w:rsid w:val="0C8BD575"/>
    <w:rsid w:val="0C8CC6A7"/>
    <w:rsid w:val="0C90F907"/>
    <w:rsid w:val="0C9382D8"/>
    <w:rsid w:val="0C94D13A"/>
    <w:rsid w:val="0C966638"/>
    <w:rsid w:val="0C967315"/>
    <w:rsid w:val="0C9B023C"/>
    <w:rsid w:val="0CA14E0D"/>
    <w:rsid w:val="0CA36F7A"/>
    <w:rsid w:val="0CAACF44"/>
    <w:rsid w:val="0CADB336"/>
    <w:rsid w:val="0CB7100F"/>
    <w:rsid w:val="0CBABB46"/>
    <w:rsid w:val="0CBBA33D"/>
    <w:rsid w:val="0CBBED88"/>
    <w:rsid w:val="0CC7F92D"/>
    <w:rsid w:val="0CC90E7A"/>
    <w:rsid w:val="0CC9D739"/>
    <w:rsid w:val="0CCBA31E"/>
    <w:rsid w:val="0CCBFEDB"/>
    <w:rsid w:val="0CCD751C"/>
    <w:rsid w:val="0CCFD64D"/>
    <w:rsid w:val="0CD24E03"/>
    <w:rsid w:val="0CD3FAD6"/>
    <w:rsid w:val="0CD67976"/>
    <w:rsid w:val="0CDB2B0A"/>
    <w:rsid w:val="0CDBCF6B"/>
    <w:rsid w:val="0CDE3213"/>
    <w:rsid w:val="0CE3CBCF"/>
    <w:rsid w:val="0CE4AF14"/>
    <w:rsid w:val="0CE6F11B"/>
    <w:rsid w:val="0CE7123D"/>
    <w:rsid w:val="0CEDE242"/>
    <w:rsid w:val="0CEE5C5C"/>
    <w:rsid w:val="0CEE69C5"/>
    <w:rsid w:val="0CF25AD3"/>
    <w:rsid w:val="0CF30ACA"/>
    <w:rsid w:val="0CF57571"/>
    <w:rsid w:val="0CF9ECF1"/>
    <w:rsid w:val="0CFB3D3D"/>
    <w:rsid w:val="0CFE96B4"/>
    <w:rsid w:val="0D022546"/>
    <w:rsid w:val="0D0513AE"/>
    <w:rsid w:val="0D0608E5"/>
    <w:rsid w:val="0D072F8E"/>
    <w:rsid w:val="0D0BE9EB"/>
    <w:rsid w:val="0D0C6C28"/>
    <w:rsid w:val="0D134379"/>
    <w:rsid w:val="0D16A67D"/>
    <w:rsid w:val="0D1C12D3"/>
    <w:rsid w:val="0D1D3EEE"/>
    <w:rsid w:val="0D24E015"/>
    <w:rsid w:val="0D277FFA"/>
    <w:rsid w:val="0D30BC54"/>
    <w:rsid w:val="0D3A75B6"/>
    <w:rsid w:val="0D3C1609"/>
    <w:rsid w:val="0D3F139B"/>
    <w:rsid w:val="0D44C057"/>
    <w:rsid w:val="0D44FDD9"/>
    <w:rsid w:val="0D47EB75"/>
    <w:rsid w:val="0D48CFAD"/>
    <w:rsid w:val="0D493F39"/>
    <w:rsid w:val="0D4DBD42"/>
    <w:rsid w:val="0D4F98D8"/>
    <w:rsid w:val="0D516E34"/>
    <w:rsid w:val="0D525193"/>
    <w:rsid w:val="0D53FCEA"/>
    <w:rsid w:val="0D557E9A"/>
    <w:rsid w:val="0D5D7850"/>
    <w:rsid w:val="0D5E1206"/>
    <w:rsid w:val="0D5F4037"/>
    <w:rsid w:val="0D607D66"/>
    <w:rsid w:val="0D638138"/>
    <w:rsid w:val="0D6EC235"/>
    <w:rsid w:val="0D71D1A6"/>
    <w:rsid w:val="0D775737"/>
    <w:rsid w:val="0D7B3CF4"/>
    <w:rsid w:val="0D7E269D"/>
    <w:rsid w:val="0D877A3A"/>
    <w:rsid w:val="0D8AB596"/>
    <w:rsid w:val="0D8CA3C1"/>
    <w:rsid w:val="0D8F0DC1"/>
    <w:rsid w:val="0D95A92B"/>
    <w:rsid w:val="0D9C1834"/>
    <w:rsid w:val="0DA18EE1"/>
    <w:rsid w:val="0DA82B65"/>
    <w:rsid w:val="0DA86D2E"/>
    <w:rsid w:val="0DB150AF"/>
    <w:rsid w:val="0DB43D3F"/>
    <w:rsid w:val="0DB5D6E4"/>
    <w:rsid w:val="0DB7A271"/>
    <w:rsid w:val="0DB848FC"/>
    <w:rsid w:val="0DB84CEE"/>
    <w:rsid w:val="0DBE109B"/>
    <w:rsid w:val="0DBF6269"/>
    <w:rsid w:val="0DCDC05B"/>
    <w:rsid w:val="0DD439A5"/>
    <w:rsid w:val="0DD51E29"/>
    <w:rsid w:val="0DD9546B"/>
    <w:rsid w:val="0DDF5716"/>
    <w:rsid w:val="0DDFFF0D"/>
    <w:rsid w:val="0DE71727"/>
    <w:rsid w:val="0DE8EC73"/>
    <w:rsid w:val="0DE98F65"/>
    <w:rsid w:val="0DE997DF"/>
    <w:rsid w:val="0DEFDD65"/>
    <w:rsid w:val="0DF18724"/>
    <w:rsid w:val="0DF25FEB"/>
    <w:rsid w:val="0DF39E93"/>
    <w:rsid w:val="0DF4CEFF"/>
    <w:rsid w:val="0DF56607"/>
    <w:rsid w:val="0DF576D7"/>
    <w:rsid w:val="0DFBAC9B"/>
    <w:rsid w:val="0DFCA346"/>
    <w:rsid w:val="0DFFABE3"/>
    <w:rsid w:val="0E0442E9"/>
    <w:rsid w:val="0E06B359"/>
    <w:rsid w:val="0E08546A"/>
    <w:rsid w:val="0E08BF70"/>
    <w:rsid w:val="0E119D76"/>
    <w:rsid w:val="0E12FD49"/>
    <w:rsid w:val="0E1EDB4B"/>
    <w:rsid w:val="0E20A980"/>
    <w:rsid w:val="0E2BA6AA"/>
    <w:rsid w:val="0E2DD236"/>
    <w:rsid w:val="0E391179"/>
    <w:rsid w:val="0E393A4C"/>
    <w:rsid w:val="0E396646"/>
    <w:rsid w:val="0E3D0707"/>
    <w:rsid w:val="0E3EBA5B"/>
    <w:rsid w:val="0E3F084E"/>
    <w:rsid w:val="0E48A198"/>
    <w:rsid w:val="0E4BEAF0"/>
    <w:rsid w:val="0E4DEC08"/>
    <w:rsid w:val="0E4E841A"/>
    <w:rsid w:val="0E4EA056"/>
    <w:rsid w:val="0E51FD60"/>
    <w:rsid w:val="0E57EF0B"/>
    <w:rsid w:val="0E5D9DF9"/>
    <w:rsid w:val="0E60B00E"/>
    <w:rsid w:val="0E60F896"/>
    <w:rsid w:val="0E619E68"/>
    <w:rsid w:val="0E6429A5"/>
    <w:rsid w:val="0E660D0A"/>
    <w:rsid w:val="0E6940C1"/>
    <w:rsid w:val="0E6D8CD2"/>
    <w:rsid w:val="0E711E97"/>
    <w:rsid w:val="0E78FC59"/>
    <w:rsid w:val="0E804A7E"/>
    <w:rsid w:val="0E806B08"/>
    <w:rsid w:val="0E80FAC0"/>
    <w:rsid w:val="0E871DAB"/>
    <w:rsid w:val="0E8CE62B"/>
    <w:rsid w:val="0E8F89F5"/>
    <w:rsid w:val="0E93CC9B"/>
    <w:rsid w:val="0E94B7AD"/>
    <w:rsid w:val="0E97004A"/>
    <w:rsid w:val="0E9840DB"/>
    <w:rsid w:val="0E996FBB"/>
    <w:rsid w:val="0E9B47A3"/>
    <w:rsid w:val="0EA38B3F"/>
    <w:rsid w:val="0EA747F7"/>
    <w:rsid w:val="0EA8EF15"/>
    <w:rsid w:val="0EA9B10B"/>
    <w:rsid w:val="0EAA2578"/>
    <w:rsid w:val="0EAA997C"/>
    <w:rsid w:val="0EB31580"/>
    <w:rsid w:val="0EB48D69"/>
    <w:rsid w:val="0EB493E4"/>
    <w:rsid w:val="0EB5391E"/>
    <w:rsid w:val="0EB75EEB"/>
    <w:rsid w:val="0EB807DA"/>
    <w:rsid w:val="0EB81872"/>
    <w:rsid w:val="0EBA6C13"/>
    <w:rsid w:val="0EBFCF3A"/>
    <w:rsid w:val="0ED1EEE2"/>
    <w:rsid w:val="0ED3173E"/>
    <w:rsid w:val="0ED6D046"/>
    <w:rsid w:val="0ED84DA1"/>
    <w:rsid w:val="0ED93CFF"/>
    <w:rsid w:val="0EE37E87"/>
    <w:rsid w:val="0EE4A8A4"/>
    <w:rsid w:val="0EEC7153"/>
    <w:rsid w:val="0EF187AB"/>
    <w:rsid w:val="0EF561CA"/>
    <w:rsid w:val="0EF8A582"/>
    <w:rsid w:val="0EFBAC34"/>
    <w:rsid w:val="0EFC1A03"/>
    <w:rsid w:val="0F04D1CA"/>
    <w:rsid w:val="0F07C008"/>
    <w:rsid w:val="0F07F174"/>
    <w:rsid w:val="0F0ABCFB"/>
    <w:rsid w:val="0F0C08BF"/>
    <w:rsid w:val="0F0E777B"/>
    <w:rsid w:val="0F150EAC"/>
    <w:rsid w:val="0F192B7C"/>
    <w:rsid w:val="0F195290"/>
    <w:rsid w:val="0F1D7A13"/>
    <w:rsid w:val="0F26E66D"/>
    <w:rsid w:val="0F27F2FA"/>
    <w:rsid w:val="0F2D0E6B"/>
    <w:rsid w:val="0F33D7C4"/>
    <w:rsid w:val="0F3658AB"/>
    <w:rsid w:val="0F36A73D"/>
    <w:rsid w:val="0F3AB478"/>
    <w:rsid w:val="0F3B1B19"/>
    <w:rsid w:val="0F3B97F1"/>
    <w:rsid w:val="0F3C98A9"/>
    <w:rsid w:val="0F3D61E6"/>
    <w:rsid w:val="0F3DCDA7"/>
    <w:rsid w:val="0F3FAC17"/>
    <w:rsid w:val="0F41D934"/>
    <w:rsid w:val="0F41FC65"/>
    <w:rsid w:val="0F44208D"/>
    <w:rsid w:val="0F48EDB9"/>
    <w:rsid w:val="0F52193E"/>
    <w:rsid w:val="0F557A99"/>
    <w:rsid w:val="0F564AA3"/>
    <w:rsid w:val="0F58357E"/>
    <w:rsid w:val="0F583AF1"/>
    <w:rsid w:val="0F5874A6"/>
    <w:rsid w:val="0F5B3E15"/>
    <w:rsid w:val="0F5DCEAB"/>
    <w:rsid w:val="0F73AAB4"/>
    <w:rsid w:val="0F751022"/>
    <w:rsid w:val="0F7859D5"/>
    <w:rsid w:val="0F797394"/>
    <w:rsid w:val="0F7BDF0E"/>
    <w:rsid w:val="0F7C008E"/>
    <w:rsid w:val="0F7EC358"/>
    <w:rsid w:val="0F8393B2"/>
    <w:rsid w:val="0F888F01"/>
    <w:rsid w:val="0F8D5BE8"/>
    <w:rsid w:val="0F91DE9D"/>
    <w:rsid w:val="0F92E1E2"/>
    <w:rsid w:val="0F9EC4A7"/>
    <w:rsid w:val="0F9EF465"/>
    <w:rsid w:val="0F9F79D1"/>
    <w:rsid w:val="0FAB71A5"/>
    <w:rsid w:val="0FAC901D"/>
    <w:rsid w:val="0FADA182"/>
    <w:rsid w:val="0FAF626F"/>
    <w:rsid w:val="0FAF8033"/>
    <w:rsid w:val="0FB69E88"/>
    <w:rsid w:val="0FBA2236"/>
    <w:rsid w:val="0FBBB8B4"/>
    <w:rsid w:val="0FBF2317"/>
    <w:rsid w:val="0FC067A3"/>
    <w:rsid w:val="0FC60E80"/>
    <w:rsid w:val="0FC95251"/>
    <w:rsid w:val="0FC9AA8B"/>
    <w:rsid w:val="0FCD37CB"/>
    <w:rsid w:val="0FCDB4B8"/>
    <w:rsid w:val="0FD086D7"/>
    <w:rsid w:val="0FD21D7E"/>
    <w:rsid w:val="0FD687D6"/>
    <w:rsid w:val="0FD85392"/>
    <w:rsid w:val="0FDA6EDC"/>
    <w:rsid w:val="0FDAF606"/>
    <w:rsid w:val="0FDBF5D3"/>
    <w:rsid w:val="0FDCFDC9"/>
    <w:rsid w:val="0FE4F859"/>
    <w:rsid w:val="0FF6B145"/>
    <w:rsid w:val="0FF7C115"/>
    <w:rsid w:val="1001B6CF"/>
    <w:rsid w:val="10071C7C"/>
    <w:rsid w:val="100951F7"/>
    <w:rsid w:val="100AC1E7"/>
    <w:rsid w:val="100AFB8A"/>
    <w:rsid w:val="10175041"/>
    <w:rsid w:val="10184BF3"/>
    <w:rsid w:val="1018B120"/>
    <w:rsid w:val="10196DFB"/>
    <w:rsid w:val="1019F030"/>
    <w:rsid w:val="10218980"/>
    <w:rsid w:val="1027C032"/>
    <w:rsid w:val="10289BFE"/>
    <w:rsid w:val="10294C6C"/>
    <w:rsid w:val="10298FCD"/>
    <w:rsid w:val="102FD1E3"/>
    <w:rsid w:val="1031CDA4"/>
    <w:rsid w:val="1031EF8F"/>
    <w:rsid w:val="10321D37"/>
    <w:rsid w:val="1043A1CE"/>
    <w:rsid w:val="10456F32"/>
    <w:rsid w:val="1048478D"/>
    <w:rsid w:val="10497A42"/>
    <w:rsid w:val="1049DC5D"/>
    <w:rsid w:val="104AA68A"/>
    <w:rsid w:val="104AF46C"/>
    <w:rsid w:val="104BDFF0"/>
    <w:rsid w:val="105223D8"/>
    <w:rsid w:val="10523F3D"/>
    <w:rsid w:val="10526D0B"/>
    <w:rsid w:val="105309EF"/>
    <w:rsid w:val="1060A542"/>
    <w:rsid w:val="1068B114"/>
    <w:rsid w:val="106C29BE"/>
    <w:rsid w:val="106E2EEF"/>
    <w:rsid w:val="1070240B"/>
    <w:rsid w:val="1070B737"/>
    <w:rsid w:val="107284CD"/>
    <w:rsid w:val="10761430"/>
    <w:rsid w:val="1076B4C2"/>
    <w:rsid w:val="1079ED40"/>
    <w:rsid w:val="107AB1D7"/>
    <w:rsid w:val="107EF36B"/>
    <w:rsid w:val="107F1072"/>
    <w:rsid w:val="1083C1DC"/>
    <w:rsid w:val="1085437A"/>
    <w:rsid w:val="1089754F"/>
    <w:rsid w:val="10932994"/>
    <w:rsid w:val="1093C10C"/>
    <w:rsid w:val="1096DF05"/>
    <w:rsid w:val="10988869"/>
    <w:rsid w:val="109FF2A2"/>
    <w:rsid w:val="10A4376B"/>
    <w:rsid w:val="10A72018"/>
    <w:rsid w:val="10B08B23"/>
    <w:rsid w:val="10B2F211"/>
    <w:rsid w:val="10B67E4B"/>
    <w:rsid w:val="10B7A045"/>
    <w:rsid w:val="10B8B7D8"/>
    <w:rsid w:val="10BA27FE"/>
    <w:rsid w:val="10BCFB42"/>
    <w:rsid w:val="10BE9A99"/>
    <w:rsid w:val="10C34390"/>
    <w:rsid w:val="10C69004"/>
    <w:rsid w:val="10C9454B"/>
    <w:rsid w:val="10CA6F6B"/>
    <w:rsid w:val="10CD5687"/>
    <w:rsid w:val="10D818F9"/>
    <w:rsid w:val="10D94BD9"/>
    <w:rsid w:val="10D9621C"/>
    <w:rsid w:val="10D968D4"/>
    <w:rsid w:val="10DB8828"/>
    <w:rsid w:val="10E537F4"/>
    <w:rsid w:val="10E5500D"/>
    <w:rsid w:val="10E94962"/>
    <w:rsid w:val="10F22DF2"/>
    <w:rsid w:val="10F422AE"/>
    <w:rsid w:val="10F6244F"/>
    <w:rsid w:val="10F8233D"/>
    <w:rsid w:val="10F93427"/>
    <w:rsid w:val="10F9ADB2"/>
    <w:rsid w:val="10F9F355"/>
    <w:rsid w:val="10FBFB43"/>
    <w:rsid w:val="10FDBF93"/>
    <w:rsid w:val="110327C9"/>
    <w:rsid w:val="11098D86"/>
    <w:rsid w:val="110CC491"/>
    <w:rsid w:val="110D39DA"/>
    <w:rsid w:val="110E4B8B"/>
    <w:rsid w:val="110E6C51"/>
    <w:rsid w:val="110EDDAB"/>
    <w:rsid w:val="110FBAA7"/>
    <w:rsid w:val="11139655"/>
    <w:rsid w:val="1114A872"/>
    <w:rsid w:val="111BB5B1"/>
    <w:rsid w:val="111E1FFA"/>
    <w:rsid w:val="111E4299"/>
    <w:rsid w:val="112927E6"/>
    <w:rsid w:val="112F3D3C"/>
    <w:rsid w:val="11335D1C"/>
    <w:rsid w:val="113B3B68"/>
    <w:rsid w:val="113BF58B"/>
    <w:rsid w:val="11409823"/>
    <w:rsid w:val="114120FA"/>
    <w:rsid w:val="1143D103"/>
    <w:rsid w:val="1146E5E2"/>
    <w:rsid w:val="114F26FA"/>
    <w:rsid w:val="11552622"/>
    <w:rsid w:val="1155A8C1"/>
    <w:rsid w:val="1158466F"/>
    <w:rsid w:val="115E6D1C"/>
    <w:rsid w:val="1165363C"/>
    <w:rsid w:val="11656186"/>
    <w:rsid w:val="11669F2B"/>
    <w:rsid w:val="1166E904"/>
    <w:rsid w:val="1167DFD0"/>
    <w:rsid w:val="116AEAE8"/>
    <w:rsid w:val="116DCCDE"/>
    <w:rsid w:val="116EE4D4"/>
    <w:rsid w:val="116F8DFC"/>
    <w:rsid w:val="117D5700"/>
    <w:rsid w:val="117D7918"/>
    <w:rsid w:val="1183783D"/>
    <w:rsid w:val="1187D698"/>
    <w:rsid w:val="11892446"/>
    <w:rsid w:val="118BB3FC"/>
    <w:rsid w:val="118CBF11"/>
    <w:rsid w:val="118CF8D4"/>
    <w:rsid w:val="118D6B96"/>
    <w:rsid w:val="118E00F6"/>
    <w:rsid w:val="118ED07C"/>
    <w:rsid w:val="1194AB1A"/>
    <w:rsid w:val="1196E567"/>
    <w:rsid w:val="119F9B65"/>
    <w:rsid w:val="119FAC9B"/>
    <w:rsid w:val="11A38F31"/>
    <w:rsid w:val="11A6E56A"/>
    <w:rsid w:val="11A71FC2"/>
    <w:rsid w:val="11A7D6D9"/>
    <w:rsid w:val="11A94020"/>
    <w:rsid w:val="11A961EF"/>
    <w:rsid w:val="11AA3C3F"/>
    <w:rsid w:val="11AA53A3"/>
    <w:rsid w:val="11AD7776"/>
    <w:rsid w:val="11AFE0CD"/>
    <w:rsid w:val="11B3FF4F"/>
    <w:rsid w:val="11B7584D"/>
    <w:rsid w:val="11BAF490"/>
    <w:rsid w:val="11BCD6E7"/>
    <w:rsid w:val="11BD7FD0"/>
    <w:rsid w:val="11BDA5EB"/>
    <w:rsid w:val="11BE603C"/>
    <w:rsid w:val="11C05D21"/>
    <w:rsid w:val="11C2AF45"/>
    <w:rsid w:val="11C4DD01"/>
    <w:rsid w:val="11C596AC"/>
    <w:rsid w:val="11C60D70"/>
    <w:rsid w:val="11C6BC44"/>
    <w:rsid w:val="11D063F6"/>
    <w:rsid w:val="11D34A7B"/>
    <w:rsid w:val="11D77DBB"/>
    <w:rsid w:val="11D7D9E4"/>
    <w:rsid w:val="11D94E35"/>
    <w:rsid w:val="11D9C530"/>
    <w:rsid w:val="11DB6FCC"/>
    <w:rsid w:val="11DB8005"/>
    <w:rsid w:val="11DC9544"/>
    <w:rsid w:val="11E03EE7"/>
    <w:rsid w:val="11E19E40"/>
    <w:rsid w:val="11E51731"/>
    <w:rsid w:val="11F50AEE"/>
    <w:rsid w:val="11F5C335"/>
    <w:rsid w:val="11F73F00"/>
    <w:rsid w:val="11F8BCD5"/>
    <w:rsid w:val="11FA4D0B"/>
    <w:rsid w:val="11FAD869"/>
    <w:rsid w:val="11FB0BEE"/>
    <w:rsid w:val="1202219A"/>
    <w:rsid w:val="12038930"/>
    <w:rsid w:val="1203CDAD"/>
    <w:rsid w:val="1203FABC"/>
    <w:rsid w:val="120B738F"/>
    <w:rsid w:val="120DA36E"/>
    <w:rsid w:val="120DAE51"/>
    <w:rsid w:val="120EB01C"/>
    <w:rsid w:val="12110EEE"/>
    <w:rsid w:val="12170BFF"/>
    <w:rsid w:val="121B2E6F"/>
    <w:rsid w:val="121C1CB9"/>
    <w:rsid w:val="121F3FBF"/>
    <w:rsid w:val="12232D96"/>
    <w:rsid w:val="122356D1"/>
    <w:rsid w:val="12251F39"/>
    <w:rsid w:val="122AC62C"/>
    <w:rsid w:val="122BAC36"/>
    <w:rsid w:val="122C5A62"/>
    <w:rsid w:val="12311082"/>
    <w:rsid w:val="123186FB"/>
    <w:rsid w:val="1237BC43"/>
    <w:rsid w:val="1239C254"/>
    <w:rsid w:val="123D7DBF"/>
    <w:rsid w:val="12479B8D"/>
    <w:rsid w:val="124D7FF9"/>
    <w:rsid w:val="1250A0E3"/>
    <w:rsid w:val="1250D82B"/>
    <w:rsid w:val="12518300"/>
    <w:rsid w:val="1252B7D2"/>
    <w:rsid w:val="1254AE27"/>
    <w:rsid w:val="1255539B"/>
    <w:rsid w:val="125AD1FF"/>
    <w:rsid w:val="125B0521"/>
    <w:rsid w:val="125C2076"/>
    <w:rsid w:val="125E21F7"/>
    <w:rsid w:val="125F5CF0"/>
    <w:rsid w:val="1265B2B7"/>
    <w:rsid w:val="1266573E"/>
    <w:rsid w:val="126820F4"/>
    <w:rsid w:val="126A21E7"/>
    <w:rsid w:val="126C3E3C"/>
    <w:rsid w:val="126D40E9"/>
    <w:rsid w:val="1272E13B"/>
    <w:rsid w:val="1273849B"/>
    <w:rsid w:val="127647CB"/>
    <w:rsid w:val="1277E80B"/>
    <w:rsid w:val="127BAA7D"/>
    <w:rsid w:val="127C4519"/>
    <w:rsid w:val="127D75C2"/>
    <w:rsid w:val="127F322C"/>
    <w:rsid w:val="1280ECAA"/>
    <w:rsid w:val="1285FB14"/>
    <w:rsid w:val="128F5260"/>
    <w:rsid w:val="128F6E20"/>
    <w:rsid w:val="1294D3DD"/>
    <w:rsid w:val="1295A9F1"/>
    <w:rsid w:val="1295C077"/>
    <w:rsid w:val="12962F4A"/>
    <w:rsid w:val="129B538D"/>
    <w:rsid w:val="12A935F5"/>
    <w:rsid w:val="12A9D77C"/>
    <w:rsid w:val="12AC7394"/>
    <w:rsid w:val="12B597FC"/>
    <w:rsid w:val="12BE0097"/>
    <w:rsid w:val="12C0B9D3"/>
    <w:rsid w:val="12C2A234"/>
    <w:rsid w:val="12C8AE5A"/>
    <w:rsid w:val="12C9BDEA"/>
    <w:rsid w:val="12CD90A0"/>
    <w:rsid w:val="12D5C962"/>
    <w:rsid w:val="12D7A56C"/>
    <w:rsid w:val="12DAE953"/>
    <w:rsid w:val="12DC7A93"/>
    <w:rsid w:val="12DD273A"/>
    <w:rsid w:val="12DD61E4"/>
    <w:rsid w:val="12DFAAAD"/>
    <w:rsid w:val="12E726FF"/>
    <w:rsid w:val="12F28071"/>
    <w:rsid w:val="12F3DA3F"/>
    <w:rsid w:val="12F79FC9"/>
    <w:rsid w:val="12F83D24"/>
    <w:rsid w:val="12F91A4F"/>
    <w:rsid w:val="12FB1B42"/>
    <w:rsid w:val="1302C7DF"/>
    <w:rsid w:val="1302CBC5"/>
    <w:rsid w:val="130A918C"/>
    <w:rsid w:val="130CE948"/>
    <w:rsid w:val="130F19DC"/>
    <w:rsid w:val="131A0085"/>
    <w:rsid w:val="131BE90F"/>
    <w:rsid w:val="131FD8EB"/>
    <w:rsid w:val="13288B88"/>
    <w:rsid w:val="13306BEA"/>
    <w:rsid w:val="1332B2BD"/>
    <w:rsid w:val="1334020F"/>
    <w:rsid w:val="13359806"/>
    <w:rsid w:val="1335AC9F"/>
    <w:rsid w:val="133A94C6"/>
    <w:rsid w:val="13403921"/>
    <w:rsid w:val="13429DF7"/>
    <w:rsid w:val="13441A70"/>
    <w:rsid w:val="1345B19B"/>
    <w:rsid w:val="1345E636"/>
    <w:rsid w:val="13462635"/>
    <w:rsid w:val="134845E7"/>
    <w:rsid w:val="1349409A"/>
    <w:rsid w:val="1349E6B3"/>
    <w:rsid w:val="1352EC30"/>
    <w:rsid w:val="1352F873"/>
    <w:rsid w:val="13588118"/>
    <w:rsid w:val="13590222"/>
    <w:rsid w:val="1359B20A"/>
    <w:rsid w:val="135B586A"/>
    <w:rsid w:val="135C2FCB"/>
    <w:rsid w:val="135C7641"/>
    <w:rsid w:val="135DC0ED"/>
    <w:rsid w:val="1361BF8A"/>
    <w:rsid w:val="1365F6F2"/>
    <w:rsid w:val="136A7E18"/>
    <w:rsid w:val="136B0EE9"/>
    <w:rsid w:val="136D019B"/>
    <w:rsid w:val="136E0759"/>
    <w:rsid w:val="137AE1AA"/>
    <w:rsid w:val="137ED067"/>
    <w:rsid w:val="1380614B"/>
    <w:rsid w:val="13830762"/>
    <w:rsid w:val="13864AE5"/>
    <w:rsid w:val="1387AFB8"/>
    <w:rsid w:val="1389AE13"/>
    <w:rsid w:val="138D78D9"/>
    <w:rsid w:val="138DCD66"/>
    <w:rsid w:val="138FA1F6"/>
    <w:rsid w:val="138FF3F2"/>
    <w:rsid w:val="139076DE"/>
    <w:rsid w:val="1391BBD4"/>
    <w:rsid w:val="13955AC3"/>
    <w:rsid w:val="139AA58D"/>
    <w:rsid w:val="139BAD3F"/>
    <w:rsid w:val="139C68E4"/>
    <w:rsid w:val="139C9657"/>
    <w:rsid w:val="139E7B05"/>
    <w:rsid w:val="139F3712"/>
    <w:rsid w:val="139F9B76"/>
    <w:rsid w:val="139FA7E3"/>
    <w:rsid w:val="13A17331"/>
    <w:rsid w:val="13A6D87B"/>
    <w:rsid w:val="13A849F7"/>
    <w:rsid w:val="13AE9C71"/>
    <w:rsid w:val="13B3B4AE"/>
    <w:rsid w:val="13B3EA81"/>
    <w:rsid w:val="13B8646D"/>
    <w:rsid w:val="13B96EFF"/>
    <w:rsid w:val="13BA2185"/>
    <w:rsid w:val="13C4A99C"/>
    <w:rsid w:val="13C83DAE"/>
    <w:rsid w:val="13CA603D"/>
    <w:rsid w:val="13CB3E56"/>
    <w:rsid w:val="13CCE704"/>
    <w:rsid w:val="13CD2481"/>
    <w:rsid w:val="13D0F224"/>
    <w:rsid w:val="13D3DCB0"/>
    <w:rsid w:val="13D7CE56"/>
    <w:rsid w:val="13DA9DD3"/>
    <w:rsid w:val="13DC1B6E"/>
    <w:rsid w:val="13DC6E20"/>
    <w:rsid w:val="13E5C56F"/>
    <w:rsid w:val="13EA19B8"/>
    <w:rsid w:val="13EA3D52"/>
    <w:rsid w:val="13F11051"/>
    <w:rsid w:val="13F6C9F7"/>
    <w:rsid w:val="13F749AF"/>
    <w:rsid w:val="13F780A0"/>
    <w:rsid w:val="13F7A0CB"/>
    <w:rsid w:val="13F9DAFD"/>
    <w:rsid w:val="13FA6C55"/>
    <w:rsid w:val="140391A8"/>
    <w:rsid w:val="1403E406"/>
    <w:rsid w:val="140590F5"/>
    <w:rsid w:val="140AE1A0"/>
    <w:rsid w:val="140F50C5"/>
    <w:rsid w:val="1410DA8D"/>
    <w:rsid w:val="14144E38"/>
    <w:rsid w:val="14175C86"/>
    <w:rsid w:val="1418321A"/>
    <w:rsid w:val="14192F2C"/>
    <w:rsid w:val="141C4BD9"/>
    <w:rsid w:val="141D2C97"/>
    <w:rsid w:val="1421A8DA"/>
    <w:rsid w:val="1422A353"/>
    <w:rsid w:val="142B7522"/>
    <w:rsid w:val="142B7958"/>
    <w:rsid w:val="142D786A"/>
    <w:rsid w:val="142F6340"/>
    <w:rsid w:val="1430CDBE"/>
    <w:rsid w:val="1432ACDC"/>
    <w:rsid w:val="1436465F"/>
    <w:rsid w:val="143711AF"/>
    <w:rsid w:val="14421D74"/>
    <w:rsid w:val="1443EE2E"/>
    <w:rsid w:val="1444E309"/>
    <w:rsid w:val="14472E95"/>
    <w:rsid w:val="1448EF08"/>
    <w:rsid w:val="14490B9B"/>
    <w:rsid w:val="144A5245"/>
    <w:rsid w:val="144D0929"/>
    <w:rsid w:val="145052BF"/>
    <w:rsid w:val="14533AAF"/>
    <w:rsid w:val="145448DC"/>
    <w:rsid w:val="145B8A3B"/>
    <w:rsid w:val="145E9A6F"/>
    <w:rsid w:val="145EDEC9"/>
    <w:rsid w:val="14647F6B"/>
    <w:rsid w:val="146737F4"/>
    <w:rsid w:val="1475074C"/>
    <w:rsid w:val="147D8B48"/>
    <w:rsid w:val="147DB504"/>
    <w:rsid w:val="1486B892"/>
    <w:rsid w:val="148A42EE"/>
    <w:rsid w:val="148E1D12"/>
    <w:rsid w:val="14979C91"/>
    <w:rsid w:val="14AF8A21"/>
    <w:rsid w:val="14BA636C"/>
    <w:rsid w:val="14BB54BA"/>
    <w:rsid w:val="14BFC863"/>
    <w:rsid w:val="14BFEFA1"/>
    <w:rsid w:val="14C18213"/>
    <w:rsid w:val="14C55C10"/>
    <w:rsid w:val="14D2E5C2"/>
    <w:rsid w:val="14DAB093"/>
    <w:rsid w:val="14DBFE61"/>
    <w:rsid w:val="14E1C375"/>
    <w:rsid w:val="14E228DE"/>
    <w:rsid w:val="14E9B595"/>
    <w:rsid w:val="14EB8D69"/>
    <w:rsid w:val="14ED4A9F"/>
    <w:rsid w:val="14EFF275"/>
    <w:rsid w:val="14F81697"/>
    <w:rsid w:val="14FA484E"/>
    <w:rsid w:val="14FB9C16"/>
    <w:rsid w:val="14FBCBFD"/>
    <w:rsid w:val="14FF4402"/>
    <w:rsid w:val="1502430E"/>
    <w:rsid w:val="150378A3"/>
    <w:rsid w:val="150ACE04"/>
    <w:rsid w:val="150FDF38"/>
    <w:rsid w:val="1511368B"/>
    <w:rsid w:val="151D1BBB"/>
    <w:rsid w:val="15236C32"/>
    <w:rsid w:val="1523966D"/>
    <w:rsid w:val="1523B416"/>
    <w:rsid w:val="15252389"/>
    <w:rsid w:val="15278C3E"/>
    <w:rsid w:val="1528F9BD"/>
    <w:rsid w:val="152DEF47"/>
    <w:rsid w:val="1530B390"/>
    <w:rsid w:val="15350BC9"/>
    <w:rsid w:val="1538099E"/>
    <w:rsid w:val="15399D35"/>
    <w:rsid w:val="153DDCE2"/>
    <w:rsid w:val="153F1157"/>
    <w:rsid w:val="15423CA5"/>
    <w:rsid w:val="15463462"/>
    <w:rsid w:val="154B6F9A"/>
    <w:rsid w:val="1553330F"/>
    <w:rsid w:val="15536FDC"/>
    <w:rsid w:val="1557A7BC"/>
    <w:rsid w:val="15583BC5"/>
    <w:rsid w:val="1558465B"/>
    <w:rsid w:val="155C2DF5"/>
    <w:rsid w:val="155EDBD2"/>
    <w:rsid w:val="1562AA6F"/>
    <w:rsid w:val="1564E468"/>
    <w:rsid w:val="15672D30"/>
    <w:rsid w:val="1567E8EE"/>
    <w:rsid w:val="156F9CF3"/>
    <w:rsid w:val="157234D5"/>
    <w:rsid w:val="1573708D"/>
    <w:rsid w:val="15748115"/>
    <w:rsid w:val="1574E25D"/>
    <w:rsid w:val="157790B4"/>
    <w:rsid w:val="157C521E"/>
    <w:rsid w:val="157DBEBD"/>
    <w:rsid w:val="15824992"/>
    <w:rsid w:val="1586171F"/>
    <w:rsid w:val="158C6577"/>
    <w:rsid w:val="158C87F3"/>
    <w:rsid w:val="159425BC"/>
    <w:rsid w:val="15975BAB"/>
    <w:rsid w:val="1598A3AE"/>
    <w:rsid w:val="1599E7D4"/>
    <w:rsid w:val="159A2877"/>
    <w:rsid w:val="159C971E"/>
    <w:rsid w:val="159DE2FD"/>
    <w:rsid w:val="15A2F0A1"/>
    <w:rsid w:val="15A55476"/>
    <w:rsid w:val="15A9458C"/>
    <w:rsid w:val="15AD7537"/>
    <w:rsid w:val="15B1DF1D"/>
    <w:rsid w:val="15B80FF6"/>
    <w:rsid w:val="15BBEFA5"/>
    <w:rsid w:val="15BD75A7"/>
    <w:rsid w:val="15BE9D53"/>
    <w:rsid w:val="15C0C873"/>
    <w:rsid w:val="15C458AD"/>
    <w:rsid w:val="15C506C0"/>
    <w:rsid w:val="15C5D61D"/>
    <w:rsid w:val="15CE20D0"/>
    <w:rsid w:val="15CF118B"/>
    <w:rsid w:val="15D58943"/>
    <w:rsid w:val="15D5925C"/>
    <w:rsid w:val="15D8381C"/>
    <w:rsid w:val="15DFE5A3"/>
    <w:rsid w:val="15E17EA9"/>
    <w:rsid w:val="15EC6A71"/>
    <w:rsid w:val="15ED8E6D"/>
    <w:rsid w:val="15F11C44"/>
    <w:rsid w:val="15F1ACD1"/>
    <w:rsid w:val="15FEA868"/>
    <w:rsid w:val="15FEE533"/>
    <w:rsid w:val="15FF5083"/>
    <w:rsid w:val="16036C5F"/>
    <w:rsid w:val="16061647"/>
    <w:rsid w:val="1606D9FC"/>
    <w:rsid w:val="160C2ADE"/>
    <w:rsid w:val="160C2FBC"/>
    <w:rsid w:val="160DE552"/>
    <w:rsid w:val="160E1DA5"/>
    <w:rsid w:val="16138BB1"/>
    <w:rsid w:val="16150AAA"/>
    <w:rsid w:val="16174D87"/>
    <w:rsid w:val="1619BEF1"/>
    <w:rsid w:val="161D6595"/>
    <w:rsid w:val="161EA17D"/>
    <w:rsid w:val="161F82A1"/>
    <w:rsid w:val="16260DB1"/>
    <w:rsid w:val="16290687"/>
    <w:rsid w:val="162D1E11"/>
    <w:rsid w:val="162D76DF"/>
    <w:rsid w:val="1631F7A9"/>
    <w:rsid w:val="163733DE"/>
    <w:rsid w:val="16381D4C"/>
    <w:rsid w:val="163AED9B"/>
    <w:rsid w:val="163C6714"/>
    <w:rsid w:val="164B231E"/>
    <w:rsid w:val="164D3C97"/>
    <w:rsid w:val="164DAE18"/>
    <w:rsid w:val="164FF635"/>
    <w:rsid w:val="1655E5FA"/>
    <w:rsid w:val="165A364A"/>
    <w:rsid w:val="165A3F57"/>
    <w:rsid w:val="165C1156"/>
    <w:rsid w:val="165FDB3F"/>
    <w:rsid w:val="16624B9D"/>
    <w:rsid w:val="16661455"/>
    <w:rsid w:val="1670C73E"/>
    <w:rsid w:val="16721DB2"/>
    <w:rsid w:val="1672FC78"/>
    <w:rsid w:val="1674A263"/>
    <w:rsid w:val="16785480"/>
    <w:rsid w:val="1679EBAB"/>
    <w:rsid w:val="167EB323"/>
    <w:rsid w:val="16835FFF"/>
    <w:rsid w:val="168BE92B"/>
    <w:rsid w:val="168CA774"/>
    <w:rsid w:val="169009D4"/>
    <w:rsid w:val="16912EF0"/>
    <w:rsid w:val="1699A797"/>
    <w:rsid w:val="169A7A66"/>
    <w:rsid w:val="16A03C24"/>
    <w:rsid w:val="16A1187D"/>
    <w:rsid w:val="16A51A1E"/>
    <w:rsid w:val="16A81178"/>
    <w:rsid w:val="16A9FE39"/>
    <w:rsid w:val="16AA17C9"/>
    <w:rsid w:val="16AB3C9A"/>
    <w:rsid w:val="16AD68F2"/>
    <w:rsid w:val="16AFBC4E"/>
    <w:rsid w:val="16BAEFD4"/>
    <w:rsid w:val="16C0D179"/>
    <w:rsid w:val="16C5F767"/>
    <w:rsid w:val="16CB2F6E"/>
    <w:rsid w:val="16CB87D2"/>
    <w:rsid w:val="16CE7E24"/>
    <w:rsid w:val="16D0A106"/>
    <w:rsid w:val="16D31660"/>
    <w:rsid w:val="16D83695"/>
    <w:rsid w:val="16D9428E"/>
    <w:rsid w:val="16D97FF6"/>
    <w:rsid w:val="16DB836F"/>
    <w:rsid w:val="16DDCBED"/>
    <w:rsid w:val="16F1006D"/>
    <w:rsid w:val="16F60458"/>
    <w:rsid w:val="16FF8B3A"/>
    <w:rsid w:val="17008DE8"/>
    <w:rsid w:val="17028F88"/>
    <w:rsid w:val="17029DE9"/>
    <w:rsid w:val="17056AEF"/>
    <w:rsid w:val="170A23B2"/>
    <w:rsid w:val="170B9686"/>
    <w:rsid w:val="1711E082"/>
    <w:rsid w:val="17148448"/>
    <w:rsid w:val="1715E345"/>
    <w:rsid w:val="1715FA70"/>
    <w:rsid w:val="17165D06"/>
    <w:rsid w:val="1719E2DC"/>
    <w:rsid w:val="171ACE9F"/>
    <w:rsid w:val="171F38AD"/>
    <w:rsid w:val="1725B739"/>
    <w:rsid w:val="172649EE"/>
    <w:rsid w:val="1727B61A"/>
    <w:rsid w:val="17287560"/>
    <w:rsid w:val="172A7BA0"/>
    <w:rsid w:val="172B489E"/>
    <w:rsid w:val="17340235"/>
    <w:rsid w:val="17378B1D"/>
    <w:rsid w:val="1737E311"/>
    <w:rsid w:val="173A6B40"/>
    <w:rsid w:val="173A962B"/>
    <w:rsid w:val="173D0D04"/>
    <w:rsid w:val="173D7192"/>
    <w:rsid w:val="173ECFE6"/>
    <w:rsid w:val="17407DC5"/>
    <w:rsid w:val="17408D19"/>
    <w:rsid w:val="174311DE"/>
    <w:rsid w:val="17440444"/>
    <w:rsid w:val="1748478B"/>
    <w:rsid w:val="174A1668"/>
    <w:rsid w:val="174F15E0"/>
    <w:rsid w:val="175171CD"/>
    <w:rsid w:val="1753627A"/>
    <w:rsid w:val="175618A3"/>
    <w:rsid w:val="17577968"/>
    <w:rsid w:val="1757FF0D"/>
    <w:rsid w:val="17587544"/>
    <w:rsid w:val="175A01F0"/>
    <w:rsid w:val="175C1B16"/>
    <w:rsid w:val="175C9902"/>
    <w:rsid w:val="175E0BCA"/>
    <w:rsid w:val="175F50ED"/>
    <w:rsid w:val="17617C82"/>
    <w:rsid w:val="176341CC"/>
    <w:rsid w:val="176354CF"/>
    <w:rsid w:val="17635735"/>
    <w:rsid w:val="176388CA"/>
    <w:rsid w:val="176E78B5"/>
    <w:rsid w:val="1770AC9D"/>
    <w:rsid w:val="177232B8"/>
    <w:rsid w:val="1774551D"/>
    <w:rsid w:val="1774C4B3"/>
    <w:rsid w:val="177599F3"/>
    <w:rsid w:val="17764344"/>
    <w:rsid w:val="177A4A77"/>
    <w:rsid w:val="177AE09D"/>
    <w:rsid w:val="177E190D"/>
    <w:rsid w:val="177E3EB9"/>
    <w:rsid w:val="1781DBB6"/>
    <w:rsid w:val="1784D703"/>
    <w:rsid w:val="1784F0F7"/>
    <w:rsid w:val="17873D8B"/>
    <w:rsid w:val="1787E1A5"/>
    <w:rsid w:val="1788B6DD"/>
    <w:rsid w:val="178D4A37"/>
    <w:rsid w:val="178E14AD"/>
    <w:rsid w:val="1793A43A"/>
    <w:rsid w:val="179A9F57"/>
    <w:rsid w:val="179C2420"/>
    <w:rsid w:val="179D052B"/>
    <w:rsid w:val="179FA06D"/>
    <w:rsid w:val="17A157C9"/>
    <w:rsid w:val="17A2A69D"/>
    <w:rsid w:val="17A4844F"/>
    <w:rsid w:val="17A5A418"/>
    <w:rsid w:val="17A7DE1F"/>
    <w:rsid w:val="17ADE6B7"/>
    <w:rsid w:val="17AECA6E"/>
    <w:rsid w:val="17AFA8AE"/>
    <w:rsid w:val="17B28603"/>
    <w:rsid w:val="17B2CAB3"/>
    <w:rsid w:val="17B3161B"/>
    <w:rsid w:val="17B45ADD"/>
    <w:rsid w:val="17BD2098"/>
    <w:rsid w:val="17BE16EC"/>
    <w:rsid w:val="17C4258A"/>
    <w:rsid w:val="17C5325C"/>
    <w:rsid w:val="17C64155"/>
    <w:rsid w:val="17C6A5A0"/>
    <w:rsid w:val="17C7E1F2"/>
    <w:rsid w:val="17C87A4C"/>
    <w:rsid w:val="17C9AC8A"/>
    <w:rsid w:val="17CA050E"/>
    <w:rsid w:val="17CAB96F"/>
    <w:rsid w:val="17CDD457"/>
    <w:rsid w:val="17CEBA4B"/>
    <w:rsid w:val="17DB2615"/>
    <w:rsid w:val="17DC2A96"/>
    <w:rsid w:val="17E09AFB"/>
    <w:rsid w:val="17E2E067"/>
    <w:rsid w:val="17E6DAC9"/>
    <w:rsid w:val="17EA0BC6"/>
    <w:rsid w:val="17EE04A6"/>
    <w:rsid w:val="17EF586A"/>
    <w:rsid w:val="17F6DB52"/>
    <w:rsid w:val="17FA13D6"/>
    <w:rsid w:val="17FACC11"/>
    <w:rsid w:val="17FD7A83"/>
    <w:rsid w:val="18005CB1"/>
    <w:rsid w:val="180821E6"/>
    <w:rsid w:val="180C6314"/>
    <w:rsid w:val="180D03E9"/>
    <w:rsid w:val="1810482D"/>
    <w:rsid w:val="181A4EAC"/>
    <w:rsid w:val="181AEFA1"/>
    <w:rsid w:val="181BF6B7"/>
    <w:rsid w:val="181E36B0"/>
    <w:rsid w:val="18209F28"/>
    <w:rsid w:val="18219DA5"/>
    <w:rsid w:val="182539BF"/>
    <w:rsid w:val="182574EC"/>
    <w:rsid w:val="1825EE14"/>
    <w:rsid w:val="18273C49"/>
    <w:rsid w:val="1827C4C3"/>
    <w:rsid w:val="182901D4"/>
    <w:rsid w:val="18295AE5"/>
    <w:rsid w:val="182DB388"/>
    <w:rsid w:val="183060F6"/>
    <w:rsid w:val="18376B7D"/>
    <w:rsid w:val="18406ECB"/>
    <w:rsid w:val="1847B0AC"/>
    <w:rsid w:val="185717E6"/>
    <w:rsid w:val="1859E40F"/>
    <w:rsid w:val="185CC6A6"/>
    <w:rsid w:val="18606582"/>
    <w:rsid w:val="1861B5FE"/>
    <w:rsid w:val="1862FAE6"/>
    <w:rsid w:val="1863FF2F"/>
    <w:rsid w:val="1868A452"/>
    <w:rsid w:val="186B6D8F"/>
    <w:rsid w:val="186B7221"/>
    <w:rsid w:val="1871E7A4"/>
    <w:rsid w:val="187580F8"/>
    <w:rsid w:val="1876207D"/>
    <w:rsid w:val="188084C3"/>
    <w:rsid w:val="18830228"/>
    <w:rsid w:val="1883096C"/>
    <w:rsid w:val="188434AF"/>
    <w:rsid w:val="1886BA10"/>
    <w:rsid w:val="188BE0B2"/>
    <w:rsid w:val="188E1699"/>
    <w:rsid w:val="188FEBA0"/>
    <w:rsid w:val="1892BBC0"/>
    <w:rsid w:val="18936B5E"/>
    <w:rsid w:val="189C8F2C"/>
    <w:rsid w:val="189D74C9"/>
    <w:rsid w:val="189F3226"/>
    <w:rsid w:val="18A05827"/>
    <w:rsid w:val="18A8582F"/>
    <w:rsid w:val="18A9C27A"/>
    <w:rsid w:val="18B7B751"/>
    <w:rsid w:val="18BD1641"/>
    <w:rsid w:val="18C151FA"/>
    <w:rsid w:val="18C206FB"/>
    <w:rsid w:val="18C212CF"/>
    <w:rsid w:val="18C4A893"/>
    <w:rsid w:val="18C5D3FB"/>
    <w:rsid w:val="18C5D720"/>
    <w:rsid w:val="18C64B3B"/>
    <w:rsid w:val="18C8319A"/>
    <w:rsid w:val="18C863FD"/>
    <w:rsid w:val="18C93BFE"/>
    <w:rsid w:val="18C98ECD"/>
    <w:rsid w:val="18D04B44"/>
    <w:rsid w:val="18D6C8A8"/>
    <w:rsid w:val="18DB7814"/>
    <w:rsid w:val="18E78A02"/>
    <w:rsid w:val="18E8499A"/>
    <w:rsid w:val="18ED4F17"/>
    <w:rsid w:val="18EEEAEB"/>
    <w:rsid w:val="18F93364"/>
    <w:rsid w:val="18FC9AF1"/>
    <w:rsid w:val="19001079"/>
    <w:rsid w:val="19015644"/>
    <w:rsid w:val="19068322"/>
    <w:rsid w:val="190D4C73"/>
    <w:rsid w:val="190E4525"/>
    <w:rsid w:val="19149CB1"/>
    <w:rsid w:val="191B768A"/>
    <w:rsid w:val="192C83EA"/>
    <w:rsid w:val="19329AA4"/>
    <w:rsid w:val="1935D320"/>
    <w:rsid w:val="193B3ADD"/>
    <w:rsid w:val="193CD941"/>
    <w:rsid w:val="193E20F5"/>
    <w:rsid w:val="1944FA13"/>
    <w:rsid w:val="1949590A"/>
    <w:rsid w:val="194B5FEF"/>
    <w:rsid w:val="194CD0E8"/>
    <w:rsid w:val="194EAF24"/>
    <w:rsid w:val="19549A84"/>
    <w:rsid w:val="1958A59F"/>
    <w:rsid w:val="1959FE2B"/>
    <w:rsid w:val="195EA913"/>
    <w:rsid w:val="19601556"/>
    <w:rsid w:val="196073B4"/>
    <w:rsid w:val="1960EE83"/>
    <w:rsid w:val="1966EB64"/>
    <w:rsid w:val="19680B2C"/>
    <w:rsid w:val="196869B4"/>
    <w:rsid w:val="197C2FF5"/>
    <w:rsid w:val="1983D343"/>
    <w:rsid w:val="198621FC"/>
    <w:rsid w:val="198B1773"/>
    <w:rsid w:val="198DBE60"/>
    <w:rsid w:val="198E1F69"/>
    <w:rsid w:val="19930450"/>
    <w:rsid w:val="1994CEDC"/>
    <w:rsid w:val="1995A313"/>
    <w:rsid w:val="199A3FF0"/>
    <w:rsid w:val="199A4B57"/>
    <w:rsid w:val="199C781F"/>
    <w:rsid w:val="19A4FA69"/>
    <w:rsid w:val="19A7F59A"/>
    <w:rsid w:val="19B07F76"/>
    <w:rsid w:val="19B631B4"/>
    <w:rsid w:val="19B7B12D"/>
    <w:rsid w:val="19BB21C0"/>
    <w:rsid w:val="19BB4090"/>
    <w:rsid w:val="19BCD558"/>
    <w:rsid w:val="19C3DB66"/>
    <w:rsid w:val="19C6BE12"/>
    <w:rsid w:val="19C7577A"/>
    <w:rsid w:val="19C86B44"/>
    <w:rsid w:val="19CBB93C"/>
    <w:rsid w:val="19CC1EC0"/>
    <w:rsid w:val="19D0B1A9"/>
    <w:rsid w:val="19D6A425"/>
    <w:rsid w:val="19DC477F"/>
    <w:rsid w:val="19E2F5DC"/>
    <w:rsid w:val="19E6DAFA"/>
    <w:rsid w:val="19E95806"/>
    <w:rsid w:val="19EBF755"/>
    <w:rsid w:val="19FAC689"/>
    <w:rsid w:val="19FFDA57"/>
    <w:rsid w:val="1A02BF14"/>
    <w:rsid w:val="1A038977"/>
    <w:rsid w:val="1A07B63B"/>
    <w:rsid w:val="1A0A9755"/>
    <w:rsid w:val="1A0B3611"/>
    <w:rsid w:val="1A0BDFD7"/>
    <w:rsid w:val="1A0C3B65"/>
    <w:rsid w:val="1A0E3578"/>
    <w:rsid w:val="1A0E35CE"/>
    <w:rsid w:val="1A119AC8"/>
    <w:rsid w:val="1A16F68B"/>
    <w:rsid w:val="1A179A46"/>
    <w:rsid w:val="1A17B94A"/>
    <w:rsid w:val="1A18B0EC"/>
    <w:rsid w:val="1A2178C6"/>
    <w:rsid w:val="1A261BEA"/>
    <w:rsid w:val="1A271955"/>
    <w:rsid w:val="1A27E305"/>
    <w:rsid w:val="1A29FEBC"/>
    <w:rsid w:val="1A2C167B"/>
    <w:rsid w:val="1A2D9AAC"/>
    <w:rsid w:val="1A2E8A0C"/>
    <w:rsid w:val="1A2F5DFE"/>
    <w:rsid w:val="1A344F2B"/>
    <w:rsid w:val="1A384856"/>
    <w:rsid w:val="1A389850"/>
    <w:rsid w:val="1A3C8243"/>
    <w:rsid w:val="1A448A92"/>
    <w:rsid w:val="1A4496FF"/>
    <w:rsid w:val="1A4A43E6"/>
    <w:rsid w:val="1A4CE31E"/>
    <w:rsid w:val="1A4F8809"/>
    <w:rsid w:val="1A543F4E"/>
    <w:rsid w:val="1A59832D"/>
    <w:rsid w:val="1A5DDFC3"/>
    <w:rsid w:val="1A614D36"/>
    <w:rsid w:val="1A652A70"/>
    <w:rsid w:val="1A6CE146"/>
    <w:rsid w:val="1A6D2437"/>
    <w:rsid w:val="1A6FF279"/>
    <w:rsid w:val="1A733A0D"/>
    <w:rsid w:val="1A741380"/>
    <w:rsid w:val="1A7D43B0"/>
    <w:rsid w:val="1A7D5DD6"/>
    <w:rsid w:val="1A891CCE"/>
    <w:rsid w:val="1A8BE975"/>
    <w:rsid w:val="1A8C3AE3"/>
    <w:rsid w:val="1A932DB6"/>
    <w:rsid w:val="1A94381A"/>
    <w:rsid w:val="1A94F06B"/>
    <w:rsid w:val="1A95AEE1"/>
    <w:rsid w:val="1A98C05B"/>
    <w:rsid w:val="1A9BF89D"/>
    <w:rsid w:val="1A9CD3E2"/>
    <w:rsid w:val="1AA52525"/>
    <w:rsid w:val="1AA72EF5"/>
    <w:rsid w:val="1AA92551"/>
    <w:rsid w:val="1AA927DD"/>
    <w:rsid w:val="1AAD82B6"/>
    <w:rsid w:val="1AB28755"/>
    <w:rsid w:val="1AB93934"/>
    <w:rsid w:val="1ABA7913"/>
    <w:rsid w:val="1ABB1013"/>
    <w:rsid w:val="1ABE4777"/>
    <w:rsid w:val="1ACE333E"/>
    <w:rsid w:val="1ACE47D0"/>
    <w:rsid w:val="1AD426E8"/>
    <w:rsid w:val="1ADB3E81"/>
    <w:rsid w:val="1ADBBBB7"/>
    <w:rsid w:val="1ADCE384"/>
    <w:rsid w:val="1ADCEB0E"/>
    <w:rsid w:val="1ADD4FF5"/>
    <w:rsid w:val="1AF6D7FD"/>
    <w:rsid w:val="1AFDD1B7"/>
    <w:rsid w:val="1B0245B1"/>
    <w:rsid w:val="1B052158"/>
    <w:rsid w:val="1B0CB526"/>
    <w:rsid w:val="1B112238"/>
    <w:rsid w:val="1B11BC7E"/>
    <w:rsid w:val="1B17F9DB"/>
    <w:rsid w:val="1B1D2AA2"/>
    <w:rsid w:val="1B1E6170"/>
    <w:rsid w:val="1B1F64C2"/>
    <w:rsid w:val="1B23FD33"/>
    <w:rsid w:val="1B255060"/>
    <w:rsid w:val="1B2570E0"/>
    <w:rsid w:val="1B26D91F"/>
    <w:rsid w:val="1B2BE10E"/>
    <w:rsid w:val="1B34A1C7"/>
    <w:rsid w:val="1B397356"/>
    <w:rsid w:val="1B3C1313"/>
    <w:rsid w:val="1B3C6DE2"/>
    <w:rsid w:val="1B3DD6F0"/>
    <w:rsid w:val="1B3DF07D"/>
    <w:rsid w:val="1B404F42"/>
    <w:rsid w:val="1B456781"/>
    <w:rsid w:val="1B46CD05"/>
    <w:rsid w:val="1B4AAE2D"/>
    <w:rsid w:val="1B4AD284"/>
    <w:rsid w:val="1B4BF4EE"/>
    <w:rsid w:val="1B503283"/>
    <w:rsid w:val="1B508D9E"/>
    <w:rsid w:val="1B51D4AA"/>
    <w:rsid w:val="1B51FA67"/>
    <w:rsid w:val="1B558D09"/>
    <w:rsid w:val="1B55E985"/>
    <w:rsid w:val="1B55FBB0"/>
    <w:rsid w:val="1B5BF9A7"/>
    <w:rsid w:val="1B5E8E46"/>
    <w:rsid w:val="1B61FE57"/>
    <w:rsid w:val="1B64BDFA"/>
    <w:rsid w:val="1B6C7C44"/>
    <w:rsid w:val="1B6C7C96"/>
    <w:rsid w:val="1B6D8E4A"/>
    <w:rsid w:val="1B6E2153"/>
    <w:rsid w:val="1B6F4FF9"/>
    <w:rsid w:val="1B711A84"/>
    <w:rsid w:val="1B78735C"/>
    <w:rsid w:val="1B7AAFB9"/>
    <w:rsid w:val="1B7D85F9"/>
    <w:rsid w:val="1B80AAE0"/>
    <w:rsid w:val="1B812A82"/>
    <w:rsid w:val="1B83F2D1"/>
    <w:rsid w:val="1B84F7CE"/>
    <w:rsid w:val="1B87B8A5"/>
    <w:rsid w:val="1B9291EF"/>
    <w:rsid w:val="1B9A5808"/>
    <w:rsid w:val="1B9B41C2"/>
    <w:rsid w:val="1B9D20AE"/>
    <w:rsid w:val="1B9E8F0C"/>
    <w:rsid w:val="1B9FAE26"/>
    <w:rsid w:val="1BA37AA0"/>
    <w:rsid w:val="1BA5197F"/>
    <w:rsid w:val="1BAD383E"/>
    <w:rsid w:val="1BAE7D86"/>
    <w:rsid w:val="1BB07C3F"/>
    <w:rsid w:val="1BB7C528"/>
    <w:rsid w:val="1BB8AD7B"/>
    <w:rsid w:val="1BBBAA9C"/>
    <w:rsid w:val="1BC475F0"/>
    <w:rsid w:val="1BC6C80A"/>
    <w:rsid w:val="1BC9021A"/>
    <w:rsid w:val="1BCC9FA1"/>
    <w:rsid w:val="1BCD7A1D"/>
    <w:rsid w:val="1BCFE114"/>
    <w:rsid w:val="1BD00669"/>
    <w:rsid w:val="1BD40C1D"/>
    <w:rsid w:val="1BD49C1F"/>
    <w:rsid w:val="1BD49E2C"/>
    <w:rsid w:val="1BD56B21"/>
    <w:rsid w:val="1BD6452E"/>
    <w:rsid w:val="1BDC93C1"/>
    <w:rsid w:val="1BDD613A"/>
    <w:rsid w:val="1BDFEEEC"/>
    <w:rsid w:val="1BE05CC8"/>
    <w:rsid w:val="1BE743CF"/>
    <w:rsid w:val="1BE9F944"/>
    <w:rsid w:val="1BEBE12C"/>
    <w:rsid w:val="1BF285BC"/>
    <w:rsid w:val="1BF34BB6"/>
    <w:rsid w:val="1BF54A5E"/>
    <w:rsid w:val="1BF9DE39"/>
    <w:rsid w:val="1C052509"/>
    <w:rsid w:val="1C059F5C"/>
    <w:rsid w:val="1C1432E7"/>
    <w:rsid w:val="1C2163E6"/>
    <w:rsid w:val="1C217A3F"/>
    <w:rsid w:val="1C22085C"/>
    <w:rsid w:val="1C2227A0"/>
    <w:rsid w:val="1C22BE88"/>
    <w:rsid w:val="1C252503"/>
    <w:rsid w:val="1C2A173C"/>
    <w:rsid w:val="1C2CD117"/>
    <w:rsid w:val="1C307A31"/>
    <w:rsid w:val="1C3080A9"/>
    <w:rsid w:val="1C32BBE7"/>
    <w:rsid w:val="1C37F06A"/>
    <w:rsid w:val="1C3E5071"/>
    <w:rsid w:val="1C460B26"/>
    <w:rsid w:val="1C4A8448"/>
    <w:rsid w:val="1C4AAE51"/>
    <w:rsid w:val="1C4C5FEC"/>
    <w:rsid w:val="1C4E7B2B"/>
    <w:rsid w:val="1C537CBF"/>
    <w:rsid w:val="1C56FCF6"/>
    <w:rsid w:val="1C5DFE18"/>
    <w:rsid w:val="1C5F9A45"/>
    <w:rsid w:val="1C60C61F"/>
    <w:rsid w:val="1C623366"/>
    <w:rsid w:val="1C635E66"/>
    <w:rsid w:val="1C650870"/>
    <w:rsid w:val="1C68F56E"/>
    <w:rsid w:val="1C695046"/>
    <w:rsid w:val="1C6D6EA7"/>
    <w:rsid w:val="1C6DEFB4"/>
    <w:rsid w:val="1C70BCAD"/>
    <w:rsid w:val="1C7192D1"/>
    <w:rsid w:val="1C753CF0"/>
    <w:rsid w:val="1C7966DE"/>
    <w:rsid w:val="1C7C8DE2"/>
    <w:rsid w:val="1C7FD388"/>
    <w:rsid w:val="1C86B978"/>
    <w:rsid w:val="1C891E3B"/>
    <w:rsid w:val="1C8B6190"/>
    <w:rsid w:val="1C8E56B8"/>
    <w:rsid w:val="1C9412F8"/>
    <w:rsid w:val="1C989C3E"/>
    <w:rsid w:val="1C9F0D12"/>
    <w:rsid w:val="1C9F49FA"/>
    <w:rsid w:val="1CA86DB6"/>
    <w:rsid w:val="1CA932EA"/>
    <w:rsid w:val="1CAA8173"/>
    <w:rsid w:val="1CB0BD9B"/>
    <w:rsid w:val="1CB1BCE5"/>
    <w:rsid w:val="1CB1E117"/>
    <w:rsid w:val="1CB3F513"/>
    <w:rsid w:val="1CB6ABF3"/>
    <w:rsid w:val="1CB92E87"/>
    <w:rsid w:val="1CBAA8DF"/>
    <w:rsid w:val="1CBBFC59"/>
    <w:rsid w:val="1CC5163F"/>
    <w:rsid w:val="1CC65F4A"/>
    <w:rsid w:val="1CC7C603"/>
    <w:rsid w:val="1CC8C576"/>
    <w:rsid w:val="1CCCA8EA"/>
    <w:rsid w:val="1CD1C81D"/>
    <w:rsid w:val="1CD3C5AC"/>
    <w:rsid w:val="1CD4B790"/>
    <w:rsid w:val="1CD4FAFE"/>
    <w:rsid w:val="1CDB016F"/>
    <w:rsid w:val="1CDB2D37"/>
    <w:rsid w:val="1CDBD5FA"/>
    <w:rsid w:val="1CDC3A33"/>
    <w:rsid w:val="1CDD0FA9"/>
    <w:rsid w:val="1CE7CDEF"/>
    <w:rsid w:val="1CEA9EB4"/>
    <w:rsid w:val="1CEAF2A0"/>
    <w:rsid w:val="1CEC268E"/>
    <w:rsid w:val="1CEC4AFE"/>
    <w:rsid w:val="1CEC7A65"/>
    <w:rsid w:val="1CED2E80"/>
    <w:rsid w:val="1CF2A55D"/>
    <w:rsid w:val="1CF36A08"/>
    <w:rsid w:val="1CF67559"/>
    <w:rsid w:val="1CFE1407"/>
    <w:rsid w:val="1D01EA54"/>
    <w:rsid w:val="1D0EA197"/>
    <w:rsid w:val="1D0EF836"/>
    <w:rsid w:val="1D0FB14B"/>
    <w:rsid w:val="1D0FE5B7"/>
    <w:rsid w:val="1D135455"/>
    <w:rsid w:val="1D1375BF"/>
    <w:rsid w:val="1D141391"/>
    <w:rsid w:val="1D16D93C"/>
    <w:rsid w:val="1D1D004F"/>
    <w:rsid w:val="1D27FABE"/>
    <w:rsid w:val="1D3147D6"/>
    <w:rsid w:val="1D366533"/>
    <w:rsid w:val="1D369F8B"/>
    <w:rsid w:val="1D37F969"/>
    <w:rsid w:val="1D3AB05D"/>
    <w:rsid w:val="1D3B112D"/>
    <w:rsid w:val="1D3F7859"/>
    <w:rsid w:val="1D42400E"/>
    <w:rsid w:val="1D4496BD"/>
    <w:rsid w:val="1D451B91"/>
    <w:rsid w:val="1D4AFA6C"/>
    <w:rsid w:val="1D4BDAD4"/>
    <w:rsid w:val="1D4F2E8F"/>
    <w:rsid w:val="1D4FDE6A"/>
    <w:rsid w:val="1D524523"/>
    <w:rsid w:val="1D52C178"/>
    <w:rsid w:val="1D533B0A"/>
    <w:rsid w:val="1D5A0ED0"/>
    <w:rsid w:val="1D5B14F0"/>
    <w:rsid w:val="1D5DE560"/>
    <w:rsid w:val="1D5FA537"/>
    <w:rsid w:val="1D63C772"/>
    <w:rsid w:val="1D6683F1"/>
    <w:rsid w:val="1D6A60E8"/>
    <w:rsid w:val="1D6D29D9"/>
    <w:rsid w:val="1D6E4B56"/>
    <w:rsid w:val="1D73DAFC"/>
    <w:rsid w:val="1D78ED98"/>
    <w:rsid w:val="1D7D7E8D"/>
    <w:rsid w:val="1D802930"/>
    <w:rsid w:val="1D845AA3"/>
    <w:rsid w:val="1D88DE7A"/>
    <w:rsid w:val="1D90B35B"/>
    <w:rsid w:val="1D94626A"/>
    <w:rsid w:val="1D948DC5"/>
    <w:rsid w:val="1D961EBB"/>
    <w:rsid w:val="1D97003D"/>
    <w:rsid w:val="1D98AF3D"/>
    <w:rsid w:val="1D9AE949"/>
    <w:rsid w:val="1D9AEC5A"/>
    <w:rsid w:val="1D9ECCE9"/>
    <w:rsid w:val="1D9F4C9A"/>
    <w:rsid w:val="1DA224C7"/>
    <w:rsid w:val="1DAADB9B"/>
    <w:rsid w:val="1DAD553F"/>
    <w:rsid w:val="1DAE22D9"/>
    <w:rsid w:val="1DB03344"/>
    <w:rsid w:val="1DB2B53B"/>
    <w:rsid w:val="1DC5D11B"/>
    <w:rsid w:val="1DC69DD9"/>
    <w:rsid w:val="1DCA2B16"/>
    <w:rsid w:val="1DCAE9F3"/>
    <w:rsid w:val="1DD11E90"/>
    <w:rsid w:val="1DD26368"/>
    <w:rsid w:val="1DD6BAC1"/>
    <w:rsid w:val="1DDD447F"/>
    <w:rsid w:val="1DDD8B31"/>
    <w:rsid w:val="1DE648C3"/>
    <w:rsid w:val="1DE8240B"/>
    <w:rsid w:val="1DE84038"/>
    <w:rsid w:val="1DE84F1F"/>
    <w:rsid w:val="1DEDBBA4"/>
    <w:rsid w:val="1DF387CE"/>
    <w:rsid w:val="1DF5991E"/>
    <w:rsid w:val="1DF861C1"/>
    <w:rsid w:val="1DFCDC3C"/>
    <w:rsid w:val="1DFD0B4D"/>
    <w:rsid w:val="1DFD3162"/>
    <w:rsid w:val="1DFDE821"/>
    <w:rsid w:val="1E01BB04"/>
    <w:rsid w:val="1E023DE6"/>
    <w:rsid w:val="1E03BFE1"/>
    <w:rsid w:val="1E107A75"/>
    <w:rsid w:val="1E131849"/>
    <w:rsid w:val="1E1949FF"/>
    <w:rsid w:val="1E1AB213"/>
    <w:rsid w:val="1E293FBB"/>
    <w:rsid w:val="1E2D26DE"/>
    <w:rsid w:val="1E302720"/>
    <w:rsid w:val="1E34F2EE"/>
    <w:rsid w:val="1E3FEAD6"/>
    <w:rsid w:val="1E435B05"/>
    <w:rsid w:val="1E45B0EA"/>
    <w:rsid w:val="1E4F3B5A"/>
    <w:rsid w:val="1E54212E"/>
    <w:rsid w:val="1E555F8F"/>
    <w:rsid w:val="1E571764"/>
    <w:rsid w:val="1E583EC6"/>
    <w:rsid w:val="1E593C37"/>
    <w:rsid w:val="1E5C5B06"/>
    <w:rsid w:val="1E63CD6A"/>
    <w:rsid w:val="1E6455E5"/>
    <w:rsid w:val="1E6B4A61"/>
    <w:rsid w:val="1E6B6609"/>
    <w:rsid w:val="1E713269"/>
    <w:rsid w:val="1E744E04"/>
    <w:rsid w:val="1E774C8C"/>
    <w:rsid w:val="1E7910C3"/>
    <w:rsid w:val="1E7E7562"/>
    <w:rsid w:val="1E8091A6"/>
    <w:rsid w:val="1E890503"/>
    <w:rsid w:val="1E8D3162"/>
    <w:rsid w:val="1E8DB59D"/>
    <w:rsid w:val="1E9C7B92"/>
    <w:rsid w:val="1EA55F0F"/>
    <w:rsid w:val="1EAA8109"/>
    <w:rsid w:val="1EACE03B"/>
    <w:rsid w:val="1EAD11F8"/>
    <w:rsid w:val="1EAD712D"/>
    <w:rsid w:val="1EB11F8C"/>
    <w:rsid w:val="1EBCDDEB"/>
    <w:rsid w:val="1EBDC77B"/>
    <w:rsid w:val="1EBF1578"/>
    <w:rsid w:val="1EC02859"/>
    <w:rsid w:val="1EC31952"/>
    <w:rsid w:val="1EC45214"/>
    <w:rsid w:val="1EC6720C"/>
    <w:rsid w:val="1ECB8C94"/>
    <w:rsid w:val="1ECBEC2F"/>
    <w:rsid w:val="1ECE0177"/>
    <w:rsid w:val="1ED4E15B"/>
    <w:rsid w:val="1ED52AD3"/>
    <w:rsid w:val="1EDA294F"/>
    <w:rsid w:val="1EE510CE"/>
    <w:rsid w:val="1EE855ED"/>
    <w:rsid w:val="1EE8AA51"/>
    <w:rsid w:val="1EEC7848"/>
    <w:rsid w:val="1EEE626B"/>
    <w:rsid w:val="1EEF8E77"/>
    <w:rsid w:val="1EF893E0"/>
    <w:rsid w:val="1EFC7CBE"/>
    <w:rsid w:val="1F03C174"/>
    <w:rsid w:val="1F04FDF9"/>
    <w:rsid w:val="1F05BCD6"/>
    <w:rsid w:val="1F07D8ED"/>
    <w:rsid w:val="1F089B64"/>
    <w:rsid w:val="1F0DAD82"/>
    <w:rsid w:val="1F0E47B3"/>
    <w:rsid w:val="1F100FC8"/>
    <w:rsid w:val="1F1C9CCB"/>
    <w:rsid w:val="1F1F986F"/>
    <w:rsid w:val="1F210F36"/>
    <w:rsid w:val="1F227387"/>
    <w:rsid w:val="1F27FF8C"/>
    <w:rsid w:val="1F2F5F42"/>
    <w:rsid w:val="1F31CF25"/>
    <w:rsid w:val="1F31D950"/>
    <w:rsid w:val="1F37BB20"/>
    <w:rsid w:val="1F38C9BC"/>
    <w:rsid w:val="1F3AC3C7"/>
    <w:rsid w:val="1F3B2C79"/>
    <w:rsid w:val="1F3BFC80"/>
    <w:rsid w:val="1F3D3863"/>
    <w:rsid w:val="1F404FD8"/>
    <w:rsid w:val="1F415344"/>
    <w:rsid w:val="1F4CE5FB"/>
    <w:rsid w:val="1F53E396"/>
    <w:rsid w:val="1F54CA29"/>
    <w:rsid w:val="1F5B5C7F"/>
    <w:rsid w:val="1F60A51A"/>
    <w:rsid w:val="1F63D232"/>
    <w:rsid w:val="1F6B19BB"/>
    <w:rsid w:val="1F6D057C"/>
    <w:rsid w:val="1F767C65"/>
    <w:rsid w:val="1F793924"/>
    <w:rsid w:val="1F7CD311"/>
    <w:rsid w:val="1F7EC966"/>
    <w:rsid w:val="1F80A29F"/>
    <w:rsid w:val="1F80DDAE"/>
    <w:rsid w:val="1F8924A2"/>
    <w:rsid w:val="1F8D44E8"/>
    <w:rsid w:val="1F8D94C4"/>
    <w:rsid w:val="1F8E44ED"/>
    <w:rsid w:val="1F918A5B"/>
    <w:rsid w:val="1F932804"/>
    <w:rsid w:val="1F942A80"/>
    <w:rsid w:val="1F96E05B"/>
    <w:rsid w:val="1F99A870"/>
    <w:rsid w:val="1FA0F179"/>
    <w:rsid w:val="1FA8DD3B"/>
    <w:rsid w:val="1FAB2A04"/>
    <w:rsid w:val="1FAD4E3F"/>
    <w:rsid w:val="1FB95945"/>
    <w:rsid w:val="1FB99545"/>
    <w:rsid w:val="1FBAE43C"/>
    <w:rsid w:val="1FBD7D47"/>
    <w:rsid w:val="1FC1E652"/>
    <w:rsid w:val="1FC3EF1D"/>
    <w:rsid w:val="1FC942D7"/>
    <w:rsid w:val="1FCE429D"/>
    <w:rsid w:val="1FD1714D"/>
    <w:rsid w:val="1FD5162A"/>
    <w:rsid w:val="1FD64FF2"/>
    <w:rsid w:val="1FD78077"/>
    <w:rsid w:val="1FDD0218"/>
    <w:rsid w:val="1FE319CC"/>
    <w:rsid w:val="1FE3D25F"/>
    <w:rsid w:val="1FE664CE"/>
    <w:rsid w:val="1FF09F89"/>
    <w:rsid w:val="1FF4A505"/>
    <w:rsid w:val="1FF6318A"/>
    <w:rsid w:val="1FFAB845"/>
    <w:rsid w:val="1FFF118D"/>
    <w:rsid w:val="2003741B"/>
    <w:rsid w:val="200409FE"/>
    <w:rsid w:val="2004D73F"/>
    <w:rsid w:val="200BFA7C"/>
    <w:rsid w:val="2014FAE6"/>
    <w:rsid w:val="201575AD"/>
    <w:rsid w:val="2015D8CA"/>
    <w:rsid w:val="20165A17"/>
    <w:rsid w:val="2019F17F"/>
    <w:rsid w:val="201CA749"/>
    <w:rsid w:val="201E58B0"/>
    <w:rsid w:val="20251975"/>
    <w:rsid w:val="202E34E4"/>
    <w:rsid w:val="2031D37D"/>
    <w:rsid w:val="203245B7"/>
    <w:rsid w:val="203B1D42"/>
    <w:rsid w:val="203B1EA2"/>
    <w:rsid w:val="203C9A5A"/>
    <w:rsid w:val="203CAB11"/>
    <w:rsid w:val="2044365F"/>
    <w:rsid w:val="20457689"/>
    <w:rsid w:val="204D4865"/>
    <w:rsid w:val="204E472A"/>
    <w:rsid w:val="204E4B87"/>
    <w:rsid w:val="20557931"/>
    <w:rsid w:val="20575FC1"/>
    <w:rsid w:val="205A4508"/>
    <w:rsid w:val="205BC8E0"/>
    <w:rsid w:val="20621E67"/>
    <w:rsid w:val="20632F38"/>
    <w:rsid w:val="206B46F4"/>
    <w:rsid w:val="206F6B0A"/>
    <w:rsid w:val="206F7B6A"/>
    <w:rsid w:val="206FF570"/>
    <w:rsid w:val="20727B4C"/>
    <w:rsid w:val="2072CABB"/>
    <w:rsid w:val="20738D83"/>
    <w:rsid w:val="207468A7"/>
    <w:rsid w:val="2079768D"/>
    <w:rsid w:val="207E59CC"/>
    <w:rsid w:val="2088A09D"/>
    <w:rsid w:val="208B220E"/>
    <w:rsid w:val="208E1B51"/>
    <w:rsid w:val="208E8163"/>
    <w:rsid w:val="20917C11"/>
    <w:rsid w:val="2092E29F"/>
    <w:rsid w:val="2098D153"/>
    <w:rsid w:val="209BEC25"/>
    <w:rsid w:val="209F3772"/>
    <w:rsid w:val="20A66930"/>
    <w:rsid w:val="20A711B7"/>
    <w:rsid w:val="20A7D3E2"/>
    <w:rsid w:val="20AEF4B1"/>
    <w:rsid w:val="20AFB4C4"/>
    <w:rsid w:val="20B244EC"/>
    <w:rsid w:val="20B44388"/>
    <w:rsid w:val="20B57E25"/>
    <w:rsid w:val="20B6CC2D"/>
    <w:rsid w:val="20B7FC99"/>
    <w:rsid w:val="20B9ACD9"/>
    <w:rsid w:val="20BD11A9"/>
    <w:rsid w:val="20BFD3DE"/>
    <w:rsid w:val="20C3221D"/>
    <w:rsid w:val="20C45169"/>
    <w:rsid w:val="20CC229D"/>
    <w:rsid w:val="20D113F4"/>
    <w:rsid w:val="20D336F9"/>
    <w:rsid w:val="20D5925F"/>
    <w:rsid w:val="20DC55E2"/>
    <w:rsid w:val="20DF992C"/>
    <w:rsid w:val="20E20043"/>
    <w:rsid w:val="20E5204A"/>
    <w:rsid w:val="20E62CFE"/>
    <w:rsid w:val="20EC05B4"/>
    <w:rsid w:val="20EE3CAA"/>
    <w:rsid w:val="20F15E6C"/>
    <w:rsid w:val="20F17451"/>
    <w:rsid w:val="20F8E04C"/>
    <w:rsid w:val="20FD9260"/>
    <w:rsid w:val="20FDCC14"/>
    <w:rsid w:val="21029FBE"/>
    <w:rsid w:val="2106BDDF"/>
    <w:rsid w:val="2109C976"/>
    <w:rsid w:val="210EF544"/>
    <w:rsid w:val="211D4FE9"/>
    <w:rsid w:val="211DCA54"/>
    <w:rsid w:val="211EE7BF"/>
    <w:rsid w:val="211FF014"/>
    <w:rsid w:val="2127F037"/>
    <w:rsid w:val="212ECE22"/>
    <w:rsid w:val="213078B5"/>
    <w:rsid w:val="21323D02"/>
    <w:rsid w:val="2133731D"/>
    <w:rsid w:val="21364B06"/>
    <w:rsid w:val="213EDFD9"/>
    <w:rsid w:val="213F8CC9"/>
    <w:rsid w:val="2141BA1D"/>
    <w:rsid w:val="2144CAC7"/>
    <w:rsid w:val="21487B81"/>
    <w:rsid w:val="214A828D"/>
    <w:rsid w:val="214CA721"/>
    <w:rsid w:val="214EFFA6"/>
    <w:rsid w:val="21500715"/>
    <w:rsid w:val="21543EF8"/>
    <w:rsid w:val="21548805"/>
    <w:rsid w:val="2159A599"/>
    <w:rsid w:val="215CDEBF"/>
    <w:rsid w:val="21619E50"/>
    <w:rsid w:val="2162CE7F"/>
    <w:rsid w:val="216B2A62"/>
    <w:rsid w:val="216E41B6"/>
    <w:rsid w:val="217293EE"/>
    <w:rsid w:val="217688EC"/>
    <w:rsid w:val="217B5EAF"/>
    <w:rsid w:val="217C7746"/>
    <w:rsid w:val="218175C3"/>
    <w:rsid w:val="21858A45"/>
    <w:rsid w:val="21875FE3"/>
    <w:rsid w:val="218801E2"/>
    <w:rsid w:val="21890425"/>
    <w:rsid w:val="218B73E1"/>
    <w:rsid w:val="218B89F3"/>
    <w:rsid w:val="218D4EE6"/>
    <w:rsid w:val="2191B40D"/>
    <w:rsid w:val="2194B88B"/>
    <w:rsid w:val="2197CCF8"/>
    <w:rsid w:val="219A25B3"/>
    <w:rsid w:val="219AA4C5"/>
    <w:rsid w:val="219E4292"/>
    <w:rsid w:val="21A5301A"/>
    <w:rsid w:val="21A783AE"/>
    <w:rsid w:val="21ABC822"/>
    <w:rsid w:val="21ACD0E0"/>
    <w:rsid w:val="21AD99EA"/>
    <w:rsid w:val="21AF1A81"/>
    <w:rsid w:val="21AF48C3"/>
    <w:rsid w:val="21B0536B"/>
    <w:rsid w:val="21B139D3"/>
    <w:rsid w:val="21B6BD92"/>
    <w:rsid w:val="21BB472E"/>
    <w:rsid w:val="21BEE9CB"/>
    <w:rsid w:val="21C17CCC"/>
    <w:rsid w:val="21C7E172"/>
    <w:rsid w:val="21C8A25C"/>
    <w:rsid w:val="21C8D94A"/>
    <w:rsid w:val="21CC2BD3"/>
    <w:rsid w:val="21CE83CF"/>
    <w:rsid w:val="21D33A90"/>
    <w:rsid w:val="21D3AD3C"/>
    <w:rsid w:val="21D53166"/>
    <w:rsid w:val="21D77CDE"/>
    <w:rsid w:val="21DD7E51"/>
    <w:rsid w:val="21E00E07"/>
    <w:rsid w:val="21E45B06"/>
    <w:rsid w:val="21E4D135"/>
    <w:rsid w:val="21E823AD"/>
    <w:rsid w:val="21EAA44F"/>
    <w:rsid w:val="21EC5C59"/>
    <w:rsid w:val="21F5B649"/>
    <w:rsid w:val="21FD0A39"/>
    <w:rsid w:val="2201991A"/>
    <w:rsid w:val="2201ADE9"/>
    <w:rsid w:val="22024647"/>
    <w:rsid w:val="2208D285"/>
    <w:rsid w:val="220963F0"/>
    <w:rsid w:val="220C108C"/>
    <w:rsid w:val="220C5C56"/>
    <w:rsid w:val="2211F935"/>
    <w:rsid w:val="22134849"/>
    <w:rsid w:val="221609DA"/>
    <w:rsid w:val="2216F22F"/>
    <w:rsid w:val="221966F2"/>
    <w:rsid w:val="221B63F8"/>
    <w:rsid w:val="221BF846"/>
    <w:rsid w:val="2220BACC"/>
    <w:rsid w:val="22220E0E"/>
    <w:rsid w:val="22249AE5"/>
    <w:rsid w:val="222B7AA9"/>
    <w:rsid w:val="222E2965"/>
    <w:rsid w:val="22346BFF"/>
    <w:rsid w:val="223BBCAD"/>
    <w:rsid w:val="223E3DED"/>
    <w:rsid w:val="2242A71C"/>
    <w:rsid w:val="2249BE27"/>
    <w:rsid w:val="224A5310"/>
    <w:rsid w:val="224D618B"/>
    <w:rsid w:val="224E2A29"/>
    <w:rsid w:val="22505DB5"/>
    <w:rsid w:val="2252627C"/>
    <w:rsid w:val="2269B44C"/>
    <w:rsid w:val="226D0888"/>
    <w:rsid w:val="226F6668"/>
    <w:rsid w:val="227167D4"/>
    <w:rsid w:val="227225EF"/>
    <w:rsid w:val="22727FB8"/>
    <w:rsid w:val="227296F5"/>
    <w:rsid w:val="22747C48"/>
    <w:rsid w:val="2274E69E"/>
    <w:rsid w:val="227A8013"/>
    <w:rsid w:val="227E7EDC"/>
    <w:rsid w:val="2284E307"/>
    <w:rsid w:val="228B19A3"/>
    <w:rsid w:val="2290D25F"/>
    <w:rsid w:val="22938443"/>
    <w:rsid w:val="2297D655"/>
    <w:rsid w:val="229A2726"/>
    <w:rsid w:val="229AABAC"/>
    <w:rsid w:val="229FD31B"/>
    <w:rsid w:val="22A8BA8A"/>
    <w:rsid w:val="22A8F178"/>
    <w:rsid w:val="22AAA870"/>
    <w:rsid w:val="22AD857B"/>
    <w:rsid w:val="22AF6A95"/>
    <w:rsid w:val="22AF94F7"/>
    <w:rsid w:val="22B3B0EA"/>
    <w:rsid w:val="22B81FE7"/>
    <w:rsid w:val="22BA0D7D"/>
    <w:rsid w:val="22BC8ACB"/>
    <w:rsid w:val="22BF2A1B"/>
    <w:rsid w:val="22C0FBE4"/>
    <w:rsid w:val="22C47A24"/>
    <w:rsid w:val="22C80CD0"/>
    <w:rsid w:val="22C8149D"/>
    <w:rsid w:val="22C84583"/>
    <w:rsid w:val="22C8C004"/>
    <w:rsid w:val="22CA869E"/>
    <w:rsid w:val="22CFC352"/>
    <w:rsid w:val="22CFF164"/>
    <w:rsid w:val="22D9A065"/>
    <w:rsid w:val="22DBFC6C"/>
    <w:rsid w:val="22DD95F8"/>
    <w:rsid w:val="22E40C18"/>
    <w:rsid w:val="22E76E6D"/>
    <w:rsid w:val="22EB7B26"/>
    <w:rsid w:val="22EFDAF0"/>
    <w:rsid w:val="22F0366A"/>
    <w:rsid w:val="22F0613F"/>
    <w:rsid w:val="22F3B923"/>
    <w:rsid w:val="22FAF1BF"/>
    <w:rsid w:val="23014DDF"/>
    <w:rsid w:val="2302C070"/>
    <w:rsid w:val="23054FC8"/>
    <w:rsid w:val="2306C2C9"/>
    <w:rsid w:val="230CB3BB"/>
    <w:rsid w:val="231A2468"/>
    <w:rsid w:val="231AD1EF"/>
    <w:rsid w:val="231D2875"/>
    <w:rsid w:val="2323B507"/>
    <w:rsid w:val="2324D3C3"/>
    <w:rsid w:val="232B845F"/>
    <w:rsid w:val="232F8E31"/>
    <w:rsid w:val="2330273D"/>
    <w:rsid w:val="233242DF"/>
    <w:rsid w:val="233326D9"/>
    <w:rsid w:val="23380011"/>
    <w:rsid w:val="233F39A6"/>
    <w:rsid w:val="2342222F"/>
    <w:rsid w:val="2348E33A"/>
    <w:rsid w:val="234A8C2B"/>
    <w:rsid w:val="234BB6D7"/>
    <w:rsid w:val="2350842D"/>
    <w:rsid w:val="23513A9F"/>
    <w:rsid w:val="2352FA7A"/>
    <w:rsid w:val="2359CFFF"/>
    <w:rsid w:val="235F83C9"/>
    <w:rsid w:val="2361B329"/>
    <w:rsid w:val="23624943"/>
    <w:rsid w:val="2362ED28"/>
    <w:rsid w:val="2364D589"/>
    <w:rsid w:val="23667D3F"/>
    <w:rsid w:val="2367310B"/>
    <w:rsid w:val="2368FE1D"/>
    <w:rsid w:val="236B39CC"/>
    <w:rsid w:val="236BAAFD"/>
    <w:rsid w:val="236BC972"/>
    <w:rsid w:val="2371EE3C"/>
    <w:rsid w:val="23733197"/>
    <w:rsid w:val="237633AD"/>
    <w:rsid w:val="237826F5"/>
    <w:rsid w:val="237AA9F5"/>
    <w:rsid w:val="237BF073"/>
    <w:rsid w:val="23800C7C"/>
    <w:rsid w:val="238227AE"/>
    <w:rsid w:val="23847CDF"/>
    <w:rsid w:val="238527A0"/>
    <w:rsid w:val="238CE227"/>
    <w:rsid w:val="238D86D5"/>
    <w:rsid w:val="238E43E5"/>
    <w:rsid w:val="23A1F81D"/>
    <w:rsid w:val="23A20D39"/>
    <w:rsid w:val="23A3A735"/>
    <w:rsid w:val="23A6C2BC"/>
    <w:rsid w:val="23A84554"/>
    <w:rsid w:val="23B3D47B"/>
    <w:rsid w:val="23B96A2F"/>
    <w:rsid w:val="23BCDE5D"/>
    <w:rsid w:val="23C05B08"/>
    <w:rsid w:val="23C73873"/>
    <w:rsid w:val="23CBC449"/>
    <w:rsid w:val="23CD84E3"/>
    <w:rsid w:val="23D199EE"/>
    <w:rsid w:val="23D36FD4"/>
    <w:rsid w:val="23D77F0E"/>
    <w:rsid w:val="23D7B66B"/>
    <w:rsid w:val="23E442DD"/>
    <w:rsid w:val="23E4FC91"/>
    <w:rsid w:val="23E5B37D"/>
    <w:rsid w:val="23EB5627"/>
    <w:rsid w:val="23F23ABF"/>
    <w:rsid w:val="23F272BC"/>
    <w:rsid w:val="23F33B57"/>
    <w:rsid w:val="23F8BFC8"/>
    <w:rsid w:val="23F9D038"/>
    <w:rsid w:val="23FAA455"/>
    <w:rsid w:val="23FB28D8"/>
    <w:rsid w:val="23FC898A"/>
    <w:rsid w:val="23FCB423"/>
    <w:rsid w:val="23FFBB26"/>
    <w:rsid w:val="24010EB1"/>
    <w:rsid w:val="2402938C"/>
    <w:rsid w:val="240376A2"/>
    <w:rsid w:val="24057008"/>
    <w:rsid w:val="24058647"/>
    <w:rsid w:val="240941C3"/>
    <w:rsid w:val="240B7148"/>
    <w:rsid w:val="24139D70"/>
    <w:rsid w:val="2413B669"/>
    <w:rsid w:val="2419D845"/>
    <w:rsid w:val="241B5188"/>
    <w:rsid w:val="241CDE46"/>
    <w:rsid w:val="2421736D"/>
    <w:rsid w:val="2425B7A6"/>
    <w:rsid w:val="2427703A"/>
    <w:rsid w:val="242806B0"/>
    <w:rsid w:val="2428D00D"/>
    <w:rsid w:val="242A3411"/>
    <w:rsid w:val="242A8072"/>
    <w:rsid w:val="242C3E19"/>
    <w:rsid w:val="242C5F2D"/>
    <w:rsid w:val="24305053"/>
    <w:rsid w:val="24305E2B"/>
    <w:rsid w:val="2431D944"/>
    <w:rsid w:val="24339F8B"/>
    <w:rsid w:val="24358FA0"/>
    <w:rsid w:val="243DF974"/>
    <w:rsid w:val="24443677"/>
    <w:rsid w:val="24444AE1"/>
    <w:rsid w:val="24452A8B"/>
    <w:rsid w:val="245469F3"/>
    <w:rsid w:val="24589C44"/>
    <w:rsid w:val="245A18F8"/>
    <w:rsid w:val="245D4192"/>
    <w:rsid w:val="24609AFB"/>
    <w:rsid w:val="246313B4"/>
    <w:rsid w:val="2463DD31"/>
    <w:rsid w:val="24675B59"/>
    <w:rsid w:val="246F03EA"/>
    <w:rsid w:val="246FDFA6"/>
    <w:rsid w:val="2470CC2B"/>
    <w:rsid w:val="247F5511"/>
    <w:rsid w:val="248B99E5"/>
    <w:rsid w:val="248BD4E6"/>
    <w:rsid w:val="249185E2"/>
    <w:rsid w:val="2491B278"/>
    <w:rsid w:val="249267A2"/>
    <w:rsid w:val="24960123"/>
    <w:rsid w:val="24970EF4"/>
    <w:rsid w:val="249B535D"/>
    <w:rsid w:val="249BECDA"/>
    <w:rsid w:val="249EB3DA"/>
    <w:rsid w:val="249EC156"/>
    <w:rsid w:val="24A0CCF1"/>
    <w:rsid w:val="24A31248"/>
    <w:rsid w:val="24A40B3D"/>
    <w:rsid w:val="24A4CD1D"/>
    <w:rsid w:val="24A60AAE"/>
    <w:rsid w:val="24A65C8F"/>
    <w:rsid w:val="24A8907F"/>
    <w:rsid w:val="24AAE995"/>
    <w:rsid w:val="24AE30F5"/>
    <w:rsid w:val="24AF592C"/>
    <w:rsid w:val="24AFDA5B"/>
    <w:rsid w:val="24B16440"/>
    <w:rsid w:val="24B301E5"/>
    <w:rsid w:val="24B57CCB"/>
    <w:rsid w:val="24B7653C"/>
    <w:rsid w:val="24C27D1B"/>
    <w:rsid w:val="24C34A85"/>
    <w:rsid w:val="24D7564E"/>
    <w:rsid w:val="24DAFE47"/>
    <w:rsid w:val="24DC860E"/>
    <w:rsid w:val="24DDF4A4"/>
    <w:rsid w:val="24DF03AB"/>
    <w:rsid w:val="24E0CFCF"/>
    <w:rsid w:val="24E26217"/>
    <w:rsid w:val="24E46BD9"/>
    <w:rsid w:val="24E64382"/>
    <w:rsid w:val="24E7D719"/>
    <w:rsid w:val="24EB9E95"/>
    <w:rsid w:val="24EC5A76"/>
    <w:rsid w:val="24ED5F58"/>
    <w:rsid w:val="24ED73E4"/>
    <w:rsid w:val="24F05219"/>
    <w:rsid w:val="24F067BC"/>
    <w:rsid w:val="24F173CD"/>
    <w:rsid w:val="24F3EC09"/>
    <w:rsid w:val="24F4F20E"/>
    <w:rsid w:val="24F9D912"/>
    <w:rsid w:val="24FEB2F1"/>
    <w:rsid w:val="24FFD192"/>
    <w:rsid w:val="2501C8B0"/>
    <w:rsid w:val="25026554"/>
    <w:rsid w:val="2503FE14"/>
    <w:rsid w:val="25062FE1"/>
    <w:rsid w:val="250906A5"/>
    <w:rsid w:val="250FB417"/>
    <w:rsid w:val="250FF8EC"/>
    <w:rsid w:val="251026E5"/>
    <w:rsid w:val="2511A1E1"/>
    <w:rsid w:val="2514C01D"/>
    <w:rsid w:val="251895DF"/>
    <w:rsid w:val="251EE7E0"/>
    <w:rsid w:val="25206156"/>
    <w:rsid w:val="252550A5"/>
    <w:rsid w:val="25257300"/>
    <w:rsid w:val="252A7272"/>
    <w:rsid w:val="252C8B12"/>
    <w:rsid w:val="25332F8B"/>
    <w:rsid w:val="2537DBFE"/>
    <w:rsid w:val="253E133B"/>
    <w:rsid w:val="2540E993"/>
    <w:rsid w:val="25431050"/>
    <w:rsid w:val="254327DB"/>
    <w:rsid w:val="254994F8"/>
    <w:rsid w:val="254CED4C"/>
    <w:rsid w:val="254FD7F0"/>
    <w:rsid w:val="2555110B"/>
    <w:rsid w:val="255B44D9"/>
    <w:rsid w:val="255E0CCF"/>
    <w:rsid w:val="255F9EFE"/>
    <w:rsid w:val="25657CC9"/>
    <w:rsid w:val="256927F9"/>
    <w:rsid w:val="257303D7"/>
    <w:rsid w:val="25730C70"/>
    <w:rsid w:val="2578020D"/>
    <w:rsid w:val="2578531A"/>
    <w:rsid w:val="257941DD"/>
    <w:rsid w:val="257CC776"/>
    <w:rsid w:val="25812D95"/>
    <w:rsid w:val="25841596"/>
    <w:rsid w:val="25904990"/>
    <w:rsid w:val="25924F5D"/>
    <w:rsid w:val="2593E80C"/>
    <w:rsid w:val="25969D28"/>
    <w:rsid w:val="25A09B46"/>
    <w:rsid w:val="25A2164B"/>
    <w:rsid w:val="25A61108"/>
    <w:rsid w:val="25A61C61"/>
    <w:rsid w:val="25AEE219"/>
    <w:rsid w:val="25B7DC3C"/>
    <w:rsid w:val="25BC2BD5"/>
    <w:rsid w:val="25C71245"/>
    <w:rsid w:val="25C9B4D2"/>
    <w:rsid w:val="25D18F68"/>
    <w:rsid w:val="25D7406D"/>
    <w:rsid w:val="25E91302"/>
    <w:rsid w:val="25EE439A"/>
    <w:rsid w:val="25EF8F2D"/>
    <w:rsid w:val="25F4ACEE"/>
    <w:rsid w:val="25F6125F"/>
    <w:rsid w:val="25FB385C"/>
    <w:rsid w:val="260301B0"/>
    <w:rsid w:val="2604971C"/>
    <w:rsid w:val="26095C30"/>
    <w:rsid w:val="260CA8FA"/>
    <w:rsid w:val="260FDB4C"/>
    <w:rsid w:val="26108A80"/>
    <w:rsid w:val="2610E901"/>
    <w:rsid w:val="2613C292"/>
    <w:rsid w:val="26178D27"/>
    <w:rsid w:val="26196FB4"/>
    <w:rsid w:val="2625CD15"/>
    <w:rsid w:val="2626260D"/>
    <w:rsid w:val="262708B0"/>
    <w:rsid w:val="2629B38D"/>
    <w:rsid w:val="262B8187"/>
    <w:rsid w:val="262D65D7"/>
    <w:rsid w:val="26335B09"/>
    <w:rsid w:val="26391CC8"/>
    <w:rsid w:val="263B9E79"/>
    <w:rsid w:val="263E5665"/>
    <w:rsid w:val="26467581"/>
    <w:rsid w:val="2649C61E"/>
    <w:rsid w:val="265887FC"/>
    <w:rsid w:val="26596862"/>
    <w:rsid w:val="265CA5BB"/>
    <w:rsid w:val="26663864"/>
    <w:rsid w:val="2667B4B5"/>
    <w:rsid w:val="26698487"/>
    <w:rsid w:val="2673C1D3"/>
    <w:rsid w:val="267AE7B6"/>
    <w:rsid w:val="267E0043"/>
    <w:rsid w:val="267E18B3"/>
    <w:rsid w:val="267F7A74"/>
    <w:rsid w:val="26869E67"/>
    <w:rsid w:val="2686D3C0"/>
    <w:rsid w:val="26891240"/>
    <w:rsid w:val="26912731"/>
    <w:rsid w:val="26943348"/>
    <w:rsid w:val="2694DD28"/>
    <w:rsid w:val="269670BC"/>
    <w:rsid w:val="2698AE07"/>
    <w:rsid w:val="26A11DCC"/>
    <w:rsid w:val="26A2FEC2"/>
    <w:rsid w:val="26A47515"/>
    <w:rsid w:val="26A5025E"/>
    <w:rsid w:val="26A781F1"/>
    <w:rsid w:val="26A9567D"/>
    <w:rsid w:val="26B1247F"/>
    <w:rsid w:val="26B3DF8A"/>
    <w:rsid w:val="26BC8C5B"/>
    <w:rsid w:val="26C2C7E7"/>
    <w:rsid w:val="26C5F7EE"/>
    <w:rsid w:val="26C7EF04"/>
    <w:rsid w:val="26CDED80"/>
    <w:rsid w:val="26D4286A"/>
    <w:rsid w:val="26D7A602"/>
    <w:rsid w:val="26DA0DA6"/>
    <w:rsid w:val="26F47E56"/>
    <w:rsid w:val="26F53D79"/>
    <w:rsid w:val="26F60452"/>
    <w:rsid w:val="26FB4EF2"/>
    <w:rsid w:val="26FEB27D"/>
    <w:rsid w:val="2700EDA9"/>
    <w:rsid w:val="270BA4B7"/>
    <w:rsid w:val="270D7F46"/>
    <w:rsid w:val="27109E37"/>
    <w:rsid w:val="27154A42"/>
    <w:rsid w:val="27183248"/>
    <w:rsid w:val="27183C5A"/>
    <w:rsid w:val="2719329D"/>
    <w:rsid w:val="271A710E"/>
    <w:rsid w:val="2720A12F"/>
    <w:rsid w:val="2723325C"/>
    <w:rsid w:val="2723C53F"/>
    <w:rsid w:val="272420AD"/>
    <w:rsid w:val="27257F08"/>
    <w:rsid w:val="2725BFE5"/>
    <w:rsid w:val="27269C41"/>
    <w:rsid w:val="272A0A12"/>
    <w:rsid w:val="272ACBE3"/>
    <w:rsid w:val="272AF2B4"/>
    <w:rsid w:val="272CC315"/>
    <w:rsid w:val="2734FCAE"/>
    <w:rsid w:val="273EB511"/>
    <w:rsid w:val="273F2F62"/>
    <w:rsid w:val="27406126"/>
    <w:rsid w:val="2742730E"/>
    <w:rsid w:val="2744C2FD"/>
    <w:rsid w:val="27482DCC"/>
    <w:rsid w:val="274CF775"/>
    <w:rsid w:val="274DCF2A"/>
    <w:rsid w:val="274E2014"/>
    <w:rsid w:val="2750ED09"/>
    <w:rsid w:val="2753958B"/>
    <w:rsid w:val="2753EFAB"/>
    <w:rsid w:val="27572F7B"/>
    <w:rsid w:val="2759E88A"/>
    <w:rsid w:val="275A0F02"/>
    <w:rsid w:val="275B62CC"/>
    <w:rsid w:val="275B8B09"/>
    <w:rsid w:val="275D9C3D"/>
    <w:rsid w:val="275EEBAF"/>
    <w:rsid w:val="276163D6"/>
    <w:rsid w:val="2761DBA9"/>
    <w:rsid w:val="276502D7"/>
    <w:rsid w:val="27659C3F"/>
    <w:rsid w:val="2767D03C"/>
    <w:rsid w:val="276D0A06"/>
    <w:rsid w:val="276DCE55"/>
    <w:rsid w:val="276EAFBC"/>
    <w:rsid w:val="276F193B"/>
    <w:rsid w:val="27718468"/>
    <w:rsid w:val="27723692"/>
    <w:rsid w:val="277282F3"/>
    <w:rsid w:val="277636AD"/>
    <w:rsid w:val="2777D2C4"/>
    <w:rsid w:val="277CA27B"/>
    <w:rsid w:val="277D468D"/>
    <w:rsid w:val="277D9C7F"/>
    <w:rsid w:val="27817DEA"/>
    <w:rsid w:val="27892399"/>
    <w:rsid w:val="2790890C"/>
    <w:rsid w:val="27955899"/>
    <w:rsid w:val="27A1CB00"/>
    <w:rsid w:val="27A39D36"/>
    <w:rsid w:val="27A485DE"/>
    <w:rsid w:val="27ABF8AC"/>
    <w:rsid w:val="27AD9CFF"/>
    <w:rsid w:val="27B668D6"/>
    <w:rsid w:val="27B88E36"/>
    <w:rsid w:val="27BCC90A"/>
    <w:rsid w:val="27BF0A3C"/>
    <w:rsid w:val="27C18716"/>
    <w:rsid w:val="27C728F7"/>
    <w:rsid w:val="27C74355"/>
    <w:rsid w:val="27C8627F"/>
    <w:rsid w:val="27CAECB8"/>
    <w:rsid w:val="27CCC457"/>
    <w:rsid w:val="27D972D8"/>
    <w:rsid w:val="27DBDD92"/>
    <w:rsid w:val="27DCE3CB"/>
    <w:rsid w:val="27DEEBE3"/>
    <w:rsid w:val="27E3C083"/>
    <w:rsid w:val="27E827CA"/>
    <w:rsid w:val="27ED0B92"/>
    <w:rsid w:val="27ED2F92"/>
    <w:rsid w:val="27ED39E4"/>
    <w:rsid w:val="27F0260A"/>
    <w:rsid w:val="27F0C969"/>
    <w:rsid w:val="27F28426"/>
    <w:rsid w:val="27F75FF5"/>
    <w:rsid w:val="27F762FE"/>
    <w:rsid w:val="27F93F80"/>
    <w:rsid w:val="27F980AA"/>
    <w:rsid w:val="28029970"/>
    <w:rsid w:val="28053ADB"/>
    <w:rsid w:val="28055FE3"/>
    <w:rsid w:val="280C1C45"/>
    <w:rsid w:val="280CAAC8"/>
    <w:rsid w:val="280D3D78"/>
    <w:rsid w:val="280DDAA8"/>
    <w:rsid w:val="280EB5C6"/>
    <w:rsid w:val="281B16E2"/>
    <w:rsid w:val="28208C36"/>
    <w:rsid w:val="28212956"/>
    <w:rsid w:val="28244B42"/>
    <w:rsid w:val="28263EFE"/>
    <w:rsid w:val="282EDC5A"/>
    <w:rsid w:val="2831FCF6"/>
    <w:rsid w:val="28327E79"/>
    <w:rsid w:val="28334780"/>
    <w:rsid w:val="2836764B"/>
    <w:rsid w:val="2837C912"/>
    <w:rsid w:val="283873E2"/>
    <w:rsid w:val="283D71D8"/>
    <w:rsid w:val="283F6291"/>
    <w:rsid w:val="2840C2FE"/>
    <w:rsid w:val="28429D8A"/>
    <w:rsid w:val="2844F4EF"/>
    <w:rsid w:val="2845DD48"/>
    <w:rsid w:val="2845F9A1"/>
    <w:rsid w:val="284B5F0F"/>
    <w:rsid w:val="28541732"/>
    <w:rsid w:val="2859FD7D"/>
    <w:rsid w:val="28601D3E"/>
    <w:rsid w:val="28632581"/>
    <w:rsid w:val="28644DDD"/>
    <w:rsid w:val="28653C21"/>
    <w:rsid w:val="2866454F"/>
    <w:rsid w:val="2867B1EB"/>
    <w:rsid w:val="286A422A"/>
    <w:rsid w:val="286B3395"/>
    <w:rsid w:val="286CBD1A"/>
    <w:rsid w:val="286DD2A2"/>
    <w:rsid w:val="2874E999"/>
    <w:rsid w:val="2877858A"/>
    <w:rsid w:val="287840CD"/>
    <w:rsid w:val="287A4591"/>
    <w:rsid w:val="287C0E3E"/>
    <w:rsid w:val="287C1CF6"/>
    <w:rsid w:val="287DB21F"/>
    <w:rsid w:val="287E1653"/>
    <w:rsid w:val="28818316"/>
    <w:rsid w:val="288678E4"/>
    <w:rsid w:val="28873EE9"/>
    <w:rsid w:val="288CD9A7"/>
    <w:rsid w:val="28904E74"/>
    <w:rsid w:val="2897971A"/>
    <w:rsid w:val="289AABCA"/>
    <w:rsid w:val="28A52824"/>
    <w:rsid w:val="28AA1A87"/>
    <w:rsid w:val="28AAD2C2"/>
    <w:rsid w:val="28B087D3"/>
    <w:rsid w:val="28B41FFF"/>
    <w:rsid w:val="28B6296F"/>
    <w:rsid w:val="28B8890B"/>
    <w:rsid w:val="28C0FF92"/>
    <w:rsid w:val="28C2B488"/>
    <w:rsid w:val="28C56956"/>
    <w:rsid w:val="28C82652"/>
    <w:rsid w:val="28CB266C"/>
    <w:rsid w:val="28D186F6"/>
    <w:rsid w:val="28D46AFD"/>
    <w:rsid w:val="28D715FD"/>
    <w:rsid w:val="28D87442"/>
    <w:rsid w:val="28DD6EFF"/>
    <w:rsid w:val="28E36602"/>
    <w:rsid w:val="28E63AD1"/>
    <w:rsid w:val="28E73498"/>
    <w:rsid w:val="28E8AC57"/>
    <w:rsid w:val="28E95F3E"/>
    <w:rsid w:val="28E9AE9C"/>
    <w:rsid w:val="28EA5304"/>
    <w:rsid w:val="28EC0127"/>
    <w:rsid w:val="28EC9C74"/>
    <w:rsid w:val="28EDD7C1"/>
    <w:rsid w:val="28EF5209"/>
    <w:rsid w:val="28F17674"/>
    <w:rsid w:val="28F20321"/>
    <w:rsid w:val="28F2F06F"/>
    <w:rsid w:val="28F428E5"/>
    <w:rsid w:val="28F4DB84"/>
    <w:rsid w:val="28F9B325"/>
    <w:rsid w:val="28F9B392"/>
    <w:rsid w:val="28FE1203"/>
    <w:rsid w:val="28FF9E9B"/>
    <w:rsid w:val="29036B3E"/>
    <w:rsid w:val="290798E3"/>
    <w:rsid w:val="290A82EB"/>
    <w:rsid w:val="290E80A5"/>
    <w:rsid w:val="2915701E"/>
    <w:rsid w:val="291BD2B4"/>
    <w:rsid w:val="291EB656"/>
    <w:rsid w:val="2921DD52"/>
    <w:rsid w:val="2925CFD9"/>
    <w:rsid w:val="292A7C43"/>
    <w:rsid w:val="292AB2A3"/>
    <w:rsid w:val="292DD90A"/>
    <w:rsid w:val="292F37CA"/>
    <w:rsid w:val="2933964D"/>
    <w:rsid w:val="293646A2"/>
    <w:rsid w:val="293AF8B8"/>
    <w:rsid w:val="293CB9EE"/>
    <w:rsid w:val="294080D8"/>
    <w:rsid w:val="29423887"/>
    <w:rsid w:val="2945FDB0"/>
    <w:rsid w:val="29467C54"/>
    <w:rsid w:val="2947B504"/>
    <w:rsid w:val="2948FE55"/>
    <w:rsid w:val="29494EE2"/>
    <w:rsid w:val="2949F5C7"/>
    <w:rsid w:val="294B67FC"/>
    <w:rsid w:val="294B8956"/>
    <w:rsid w:val="294BA2C4"/>
    <w:rsid w:val="294D57F3"/>
    <w:rsid w:val="2958CD52"/>
    <w:rsid w:val="295B9E21"/>
    <w:rsid w:val="295C3ADB"/>
    <w:rsid w:val="29680DCD"/>
    <w:rsid w:val="296846C9"/>
    <w:rsid w:val="296ADE2C"/>
    <w:rsid w:val="296E3547"/>
    <w:rsid w:val="296FD5EC"/>
    <w:rsid w:val="2975623D"/>
    <w:rsid w:val="2975DD25"/>
    <w:rsid w:val="297A75D8"/>
    <w:rsid w:val="297D56A7"/>
    <w:rsid w:val="297E3547"/>
    <w:rsid w:val="297EF119"/>
    <w:rsid w:val="2980BBFB"/>
    <w:rsid w:val="2987E553"/>
    <w:rsid w:val="29888D5B"/>
    <w:rsid w:val="2989E3FA"/>
    <w:rsid w:val="298E25C0"/>
    <w:rsid w:val="2995934C"/>
    <w:rsid w:val="29973A27"/>
    <w:rsid w:val="299869ED"/>
    <w:rsid w:val="299C2708"/>
    <w:rsid w:val="299D0B53"/>
    <w:rsid w:val="299D27B6"/>
    <w:rsid w:val="299DB074"/>
    <w:rsid w:val="299DB322"/>
    <w:rsid w:val="29A20EE5"/>
    <w:rsid w:val="29A6F760"/>
    <w:rsid w:val="29AAEBB0"/>
    <w:rsid w:val="29AE02F9"/>
    <w:rsid w:val="29AF97DF"/>
    <w:rsid w:val="29B165D1"/>
    <w:rsid w:val="29B72772"/>
    <w:rsid w:val="29B98DEA"/>
    <w:rsid w:val="29BA8D36"/>
    <w:rsid w:val="29BF925A"/>
    <w:rsid w:val="29C0F4CB"/>
    <w:rsid w:val="29C1C424"/>
    <w:rsid w:val="29C33BF7"/>
    <w:rsid w:val="29CFB1B7"/>
    <w:rsid w:val="29D26EF9"/>
    <w:rsid w:val="29D54F03"/>
    <w:rsid w:val="29D61E5E"/>
    <w:rsid w:val="29DB3769"/>
    <w:rsid w:val="29DBA75D"/>
    <w:rsid w:val="29E22A8C"/>
    <w:rsid w:val="29E48198"/>
    <w:rsid w:val="29F1EEFB"/>
    <w:rsid w:val="29F4A153"/>
    <w:rsid w:val="29F6EAA3"/>
    <w:rsid w:val="29F7E82B"/>
    <w:rsid w:val="29FB5D6B"/>
    <w:rsid w:val="29FB630D"/>
    <w:rsid w:val="2A01427A"/>
    <w:rsid w:val="2A077D36"/>
    <w:rsid w:val="2A07F1A3"/>
    <w:rsid w:val="2A094113"/>
    <w:rsid w:val="2A0B7AC1"/>
    <w:rsid w:val="2A0D6F3E"/>
    <w:rsid w:val="2A14E249"/>
    <w:rsid w:val="2A1975D0"/>
    <w:rsid w:val="2A198E13"/>
    <w:rsid w:val="2A1B24D5"/>
    <w:rsid w:val="2A1E7DEB"/>
    <w:rsid w:val="2A1EA2E7"/>
    <w:rsid w:val="2A21C9FC"/>
    <w:rsid w:val="2A2998C1"/>
    <w:rsid w:val="2A2BED2A"/>
    <w:rsid w:val="2A2EEAE8"/>
    <w:rsid w:val="2A360FFB"/>
    <w:rsid w:val="2A36F9E1"/>
    <w:rsid w:val="2A3AE416"/>
    <w:rsid w:val="2A3C7818"/>
    <w:rsid w:val="2A409557"/>
    <w:rsid w:val="2A40BB35"/>
    <w:rsid w:val="2A45C8E8"/>
    <w:rsid w:val="2A463C64"/>
    <w:rsid w:val="2A4657E6"/>
    <w:rsid w:val="2A48EBA7"/>
    <w:rsid w:val="2A524C52"/>
    <w:rsid w:val="2A567609"/>
    <w:rsid w:val="2A59889E"/>
    <w:rsid w:val="2A5B200F"/>
    <w:rsid w:val="2A5FC5B8"/>
    <w:rsid w:val="2A60C1AA"/>
    <w:rsid w:val="2A621104"/>
    <w:rsid w:val="2A63264B"/>
    <w:rsid w:val="2A63407A"/>
    <w:rsid w:val="2A640E70"/>
    <w:rsid w:val="2A6715D1"/>
    <w:rsid w:val="2A6A1562"/>
    <w:rsid w:val="2A6D38AA"/>
    <w:rsid w:val="2A72AD5F"/>
    <w:rsid w:val="2A76749B"/>
    <w:rsid w:val="2A76ABCF"/>
    <w:rsid w:val="2A78CA8F"/>
    <w:rsid w:val="2A7CF555"/>
    <w:rsid w:val="2A7ECBC7"/>
    <w:rsid w:val="2A8123F3"/>
    <w:rsid w:val="2A81F856"/>
    <w:rsid w:val="2A888D00"/>
    <w:rsid w:val="2A8C937F"/>
    <w:rsid w:val="2A8CC3ED"/>
    <w:rsid w:val="2A90070E"/>
    <w:rsid w:val="2A9230CF"/>
    <w:rsid w:val="2A9906FD"/>
    <w:rsid w:val="2A9C5468"/>
    <w:rsid w:val="2AA7AE16"/>
    <w:rsid w:val="2AA8C820"/>
    <w:rsid w:val="2AA9B371"/>
    <w:rsid w:val="2AA9CCB6"/>
    <w:rsid w:val="2AAA39DC"/>
    <w:rsid w:val="2AACBD5B"/>
    <w:rsid w:val="2AACCF52"/>
    <w:rsid w:val="2AB84931"/>
    <w:rsid w:val="2AB84D08"/>
    <w:rsid w:val="2AB9F658"/>
    <w:rsid w:val="2ABA33C1"/>
    <w:rsid w:val="2ABB37C3"/>
    <w:rsid w:val="2ABB7081"/>
    <w:rsid w:val="2ABBDAF8"/>
    <w:rsid w:val="2AC20745"/>
    <w:rsid w:val="2AC6EFC0"/>
    <w:rsid w:val="2AC93B6C"/>
    <w:rsid w:val="2AD38AE4"/>
    <w:rsid w:val="2AD67045"/>
    <w:rsid w:val="2ADA8E82"/>
    <w:rsid w:val="2ADF7620"/>
    <w:rsid w:val="2AE6994C"/>
    <w:rsid w:val="2AE7CFD5"/>
    <w:rsid w:val="2AE8C443"/>
    <w:rsid w:val="2AED809A"/>
    <w:rsid w:val="2AEE4037"/>
    <w:rsid w:val="2AEF0EF0"/>
    <w:rsid w:val="2AEF4607"/>
    <w:rsid w:val="2AEFAE5E"/>
    <w:rsid w:val="2AF1B8BF"/>
    <w:rsid w:val="2AF266A4"/>
    <w:rsid w:val="2AF26814"/>
    <w:rsid w:val="2AF6E066"/>
    <w:rsid w:val="2AFAE314"/>
    <w:rsid w:val="2AFBD231"/>
    <w:rsid w:val="2AFBF406"/>
    <w:rsid w:val="2B00A286"/>
    <w:rsid w:val="2B09A426"/>
    <w:rsid w:val="2B0EE5ED"/>
    <w:rsid w:val="2B199D3B"/>
    <w:rsid w:val="2B1AF6D3"/>
    <w:rsid w:val="2B231080"/>
    <w:rsid w:val="2B2B5C70"/>
    <w:rsid w:val="2B2E1DA5"/>
    <w:rsid w:val="2B36ABF2"/>
    <w:rsid w:val="2B3A3143"/>
    <w:rsid w:val="2B3D7585"/>
    <w:rsid w:val="2B415CDF"/>
    <w:rsid w:val="2B421E47"/>
    <w:rsid w:val="2B45B7A1"/>
    <w:rsid w:val="2B477FA5"/>
    <w:rsid w:val="2B47D0A3"/>
    <w:rsid w:val="2B4AA9F6"/>
    <w:rsid w:val="2B4AE927"/>
    <w:rsid w:val="2B4F0F26"/>
    <w:rsid w:val="2B56F2F1"/>
    <w:rsid w:val="2B58B8E5"/>
    <w:rsid w:val="2B58C586"/>
    <w:rsid w:val="2B5A04D6"/>
    <w:rsid w:val="2B5C8E14"/>
    <w:rsid w:val="2B5CE2B1"/>
    <w:rsid w:val="2B5DC756"/>
    <w:rsid w:val="2B5EEF45"/>
    <w:rsid w:val="2B5F7C7C"/>
    <w:rsid w:val="2B68460E"/>
    <w:rsid w:val="2B68FCFA"/>
    <w:rsid w:val="2B699D08"/>
    <w:rsid w:val="2B6E86AB"/>
    <w:rsid w:val="2B6EA1EE"/>
    <w:rsid w:val="2B705CBB"/>
    <w:rsid w:val="2B741A75"/>
    <w:rsid w:val="2B752DDB"/>
    <w:rsid w:val="2B7562EC"/>
    <w:rsid w:val="2B77203A"/>
    <w:rsid w:val="2B7AC498"/>
    <w:rsid w:val="2B80CBCD"/>
    <w:rsid w:val="2B8562D9"/>
    <w:rsid w:val="2B87550A"/>
    <w:rsid w:val="2B8C06FF"/>
    <w:rsid w:val="2B8C10B4"/>
    <w:rsid w:val="2B8D7C12"/>
    <w:rsid w:val="2B8DF710"/>
    <w:rsid w:val="2B918DF6"/>
    <w:rsid w:val="2B92A7CB"/>
    <w:rsid w:val="2B93CB0A"/>
    <w:rsid w:val="2B94F475"/>
    <w:rsid w:val="2B979E97"/>
    <w:rsid w:val="2B989109"/>
    <w:rsid w:val="2B99B3AE"/>
    <w:rsid w:val="2B99D288"/>
    <w:rsid w:val="2B9F1F04"/>
    <w:rsid w:val="2BA14B9E"/>
    <w:rsid w:val="2BA2B2F8"/>
    <w:rsid w:val="2BA36BCF"/>
    <w:rsid w:val="2BA6F5E8"/>
    <w:rsid w:val="2BA78F1B"/>
    <w:rsid w:val="2BAE22E5"/>
    <w:rsid w:val="2BB25A21"/>
    <w:rsid w:val="2BB50462"/>
    <w:rsid w:val="2BB6EC90"/>
    <w:rsid w:val="2BBDD6D0"/>
    <w:rsid w:val="2BBDF6D1"/>
    <w:rsid w:val="2BBF9122"/>
    <w:rsid w:val="2BC24EA7"/>
    <w:rsid w:val="2BC4942B"/>
    <w:rsid w:val="2BC82978"/>
    <w:rsid w:val="2BC9D321"/>
    <w:rsid w:val="2BC9D42D"/>
    <w:rsid w:val="2BDB38B9"/>
    <w:rsid w:val="2BDCB420"/>
    <w:rsid w:val="2BDF8344"/>
    <w:rsid w:val="2BE2897F"/>
    <w:rsid w:val="2BE3174A"/>
    <w:rsid w:val="2BE375AE"/>
    <w:rsid w:val="2BE3E238"/>
    <w:rsid w:val="2BE47132"/>
    <w:rsid w:val="2BE56B3A"/>
    <w:rsid w:val="2BE6C7A0"/>
    <w:rsid w:val="2BE89C50"/>
    <w:rsid w:val="2BEB978E"/>
    <w:rsid w:val="2BECD33E"/>
    <w:rsid w:val="2BF566A8"/>
    <w:rsid w:val="2BFD6231"/>
    <w:rsid w:val="2C01A541"/>
    <w:rsid w:val="2C0302C3"/>
    <w:rsid w:val="2C0418DC"/>
    <w:rsid w:val="2C074736"/>
    <w:rsid w:val="2C079D4D"/>
    <w:rsid w:val="2C0EA2D2"/>
    <w:rsid w:val="2C0ED0A4"/>
    <w:rsid w:val="2C13607B"/>
    <w:rsid w:val="2C14D3B4"/>
    <w:rsid w:val="2C18C22B"/>
    <w:rsid w:val="2C1B0343"/>
    <w:rsid w:val="2C1C7538"/>
    <w:rsid w:val="2C1F2D5B"/>
    <w:rsid w:val="2C1FEBDF"/>
    <w:rsid w:val="2C2006F8"/>
    <w:rsid w:val="2C2106D1"/>
    <w:rsid w:val="2C23A33A"/>
    <w:rsid w:val="2C27E495"/>
    <w:rsid w:val="2C28DFA5"/>
    <w:rsid w:val="2C2CB36A"/>
    <w:rsid w:val="2C35C8F0"/>
    <w:rsid w:val="2C3610D4"/>
    <w:rsid w:val="2C4138FD"/>
    <w:rsid w:val="2C4F0961"/>
    <w:rsid w:val="2C4FE68A"/>
    <w:rsid w:val="2C4FF84A"/>
    <w:rsid w:val="2C5076ED"/>
    <w:rsid w:val="2C51A370"/>
    <w:rsid w:val="2C5291E2"/>
    <w:rsid w:val="2C534E80"/>
    <w:rsid w:val="2C535080"/>
    <w:rsid w:val="2C54D43C"/>
    <w:rsid w:val="2C5E43D4"/>
    <w:rsid w:val="2C678BDF"/>
    <w:rsid w:val="2C69E1A4"/>
    <w:rsid w:val="2C6A3996"/>
    <w:rsid w:val="2C6B6897"/>
    <w:rsid w:val="2C700213"/>
    <w:rsid w:val="2C79B08D"/>
    <w:rsid w:val="2C7B32CB"/>
    <w:rsid w:val="2C7B9358"/>
    <w:rsid w:val="2C7D188E"/>
    <w:rsid w:val="2C7DDF2A"/>
    <w:rsid w:val="2C7EEA14"/>
    <w:rsid w:val="2C803E27"/>
    <w:rsid w:val="2C894F60"/>
    <w:rsid w:val="2C8C2AFA"/>
    <w:rsid w:val="2C9186E2"/>
    <w:rsid w:val="2C9364CF"/>
    <w:rsid w:val="2C999DFB"/>
    <w:rsid w:val="2C9B0BBB"/>
    <w:rsid w:val="2CA0F64E"/>
    <w:rsid w:val="2CA56093"/>
    <w:rsid w:val="2CAE3774"/>
    <w:rsid w:val="2CAF5658"/>
    <w:rsid w:val="2CB002CF"/>
    <w:rsid w:val="2CB1BEA3"/>
    <w:rsid w:val="2CB6549C"/>
    <w:rsid w:val="2CB7A40C"/>
    <w:rsid w:val="2CB8365B"/>
    <w:rsid w:val="2CB8D558"/>
    <w:rsid w:val="2CBB0096"/>
    <w:rsid w:val="2CBE5824"/>
    <w:rsid w:val="2CC178A4"/>
    <w:rsid w:val="2CC7402B"/>
    <w:rsid w:val="2CCE705E"/>
    <w:rsid w:val="2CD12F22"/>
    <w:rsid w:val="2CD6DE0F"/>
    <w:rsid w:val="2CD7254C"/>
    <w:rsid w:val="2CD9EA6F"/>
    <w:rsid w:val="2CDCD641"/>
    <w:rsid w:val="2CDF6103"/>
    <w:rsid w:val="2CE034C3"/>
    <w:rsid w:val="2CE12E2C"/>
    <w:rsid w:val="2CE706DF"/>
    <w:rsid w:val="2CE72884"/>
    <w:rsid w:val="2CEA133C"/>
    <w:rsid w:val="2CEE7993"/>
    <w:rsid w:val="2CEF0578"/>
    <w:rsid w:val="2CF0E493"/>
    <w:rsid w:val="2CF2DA89"/>
    <w:rsid w:val="2CF60A40"/>
    <w:rsid w:val="2CF7225F"/>
    <w:rsid w:val="2CF78157"/>
    <w:rsid w:val="2CF9B1D5"/>
    <w:rsid w:val="2CFBBCD3"/>
    <w:rsid w:val="2CFE9947"/>
    <w:rsid w:val="2D010850"/>
    <w:rsid w:val="2D031286"/>
    <w:rsid w:val="2D07F41D"/>
    <w:rsid w:val="2D0C9C76"/>
    <w:rsid w:val="2D10F483"/>
    <w:rsid w:val="2D1FEA30"/>
    <w:rsid w:val="2D20DDCF"/>
    <w:rsid w:val="2D2AE0EC"/>
    <w:rsid w:val="2D32D9B4"/>
    <w:rsid w:val="2D374EDC"/>
    <w:rsid w:val="2D3789E7"/>
    <w:rsid w:val="2D4057C6"/>
    <w:rsid w:val="2D45C0B1"/>
    <w:rsid w:val="2D498483"/>
    <w:rsid w:val="2D4DD263"/>
    <w:rsid w:val="2D4F17E1"/>
    <w:rsid w:val="2D512342"/>
    <w:rsid w:val="2D52920F"/>
    <w:rsid w:val="2D52A04F"/>
    <w:rsid w:val="2D56118B"/>
    <w:rsid w:val="2D58FF16"/>
    <w:rsid w:val="2D5DCEA9"/>
    <w:rsid w:val="2D5EABFC"/>
    <w:rsid w:val="2D5FAAA2"/>
    <w:rsid w:val="2D67E436"/>
    <w:rsid w:val="2D696FA4"/>
    <w:rsid w:val="2D6E26E8"/>
    <w:rsid w:val="2D7437AF"/>
    <w:rsid w:val="2D755F58"/>
    <w:rsid w:val="2D79DC71"/>
    <w:rsid w:val="2D7A4662"/>
    <w:rsid w:val="2D7BE4BB"/>
    <w:rsid w:val="2D7E245D"/>
    <w:rsid w:val="2D7F45CF"/>
    <w:rsid w:val="2D7FA659"/>
    <w:rsid w:val="2D864E11"/>
    <w:rsid w:val="2D86705E"/>
    <w:rsid w:val="2D879905"/>
    <w:rsid w:val="2D892E9E"/>
    <w:rsid w:val="2D8B3949"/>
    <w:rsid w:val="2D8C1380"/>
    <w:rsid w:val="2D8C3A51"/>
    <w:rsid w:val="2D90DE7B"/>
    <w:rsid w:val="2D92BB8F"/>
    <w:rsid w:val="2D95060F"/>
    <w:rsid w:val="2D9D3DDE"/>
    <w:rsid w:val="2D9D6221"/>
    <w:rsid w:val="2D9E2DA6"/>
    <w:rsid w:val="2D9F27A7"/>
    <w:rsid w:val="2DA1F8D2"/>
    <w:rsid w:val="2DA3E422"/>
    <w:rsid w:val="2DA48B04"/>
    <w:rsid w:val="2DA900CC"/>
    <w:rsid w:val="2DACFFF2"/>
    <w:rsid w:val="2DADD2CB"/>
    <w:rsid w:val="2DAF08F2"/>
    <w:rsid w:val="2DB2A7A8"/>
    <w:rsid w:val="2DB59538"/>
    <w:rsid w:val="2DB9A56C"/>
    <w:rsid w:val="2DBA451B"/>
    <w:rsid w:val="2DBAABA3"/>
    <w:rsid w:val="2DBB5C0A"/>
    <w:rsid w:val="2DBBF2D6"/>
    <w:rsid w:val="2DC36A94"/>
    <w:rsid w:val="2DCB5F48"/>
    <w:rsid w:val="2DCB859C"/>
    <w:rsid w:val="2DCED333"/>
    <w:rsid w:val="2DD19EA4"/>
    <w:rsid w:val="2DD1E128"/>
    <w:rsid w:val="2DD60E41"/>
    <w:rsid w:val="2DD75CE8"/>
    <w:rsid w:val="2DD995C4"/>
    <w:rsid w:val="2DDAEBA4"/>
    <w:rsid w:val="2DDF3860"/>
    <w:rsid w:val="2DE25590"/>
    <w:rsid w:val="2DEC6B6B"/>
    <w:rsid w:val="2DF142CD"/>
    <w:rsid w:val="2DF16D11"/>
    <w:rsid w:val="2DF38761"/>
    <w:rsid w:val="2DF58EB4"/>
    <w:rsid w:val="2DFC2608"/>
    <w:rsid w:val="2E009E65"/>
    <w:rsid w:val="2E01B5DB"/>
    <w:rsid w:val="2E02A7E8"/>
    <w:rsid w:val="2E0377E0"/>
    <w:rsid w:val="2E0C021E"/>
    <w:rsid w:val="2E13F5C0"/>
    <w:rsid w:val="2E148621"/>
    <w:rsid w:val="2E15A0BA"/>
    <w:rsid w:val="2E16DCC3"/>
    <w:rsid w:val="2E171F33"/>
    <w:rsid w:val="2E1967D8"/>
    <w:rsid w:val="2E1A8E40"/>
    <w:rsid w:val="2E1CE0E1"/>
    <w:rsid w:val="2E23CDE3"/>
    <w:rsid w:val="2E246949"/>
    <w:rsid w:val="2E24CBDA"/>
    <w:rsid w:val="2E2C7E3C"/>
    <w:rsid w:val="2E2CDB59"/>
    <w:rsid w:val="2E2E5DDD"/>
    <w:rsid w:val="2E2F8660"/>
    <w:rsid w:val="2E32A8C4"/>
    <w:rsid w:val="2E41D95C"/>
    <w:rsid w:val="2E42D160"/>
    <w:rsid w:val="2E47A49F"/>
    <w:rsid w:val="2E4A471F"/>
    <w:rsid w:val="2E4D8400"/>
    <w:rsid w:val="2E5EA76D"/>
    <w:rsid w:val="2E5F9BBF"/>
    <w:rsid w:val="2E640190"/>
    <w:rsid w:val="2E6A5A41"/>
    <w:rsid w:val="2E6A5E18"/>
    <w:rsid w:val="2E6AE199"/>
    <w:rsid w:val="2E6D0CA8"/>
    <w:rsid w:val="2E70F4E2"/>
    <w:rsid w:val="2E719710"/>
    <w:rsid w:val="2E722ADE"/>
    <w:rsid w:val="2E730244"/>
    <w:rsid w:val="2E752857"/>
    <w:rsid w:val="2E757246"/>
    <w:rsid w:val="2E78C4B5"/>
    <w:rsid w:val="2E792AF7"/>
    <w:rsid w:val="2E79BCA7"/>
    <w:rsid w:val="2E7B88A8"/>
    <w:rsid w:val="2E7CE520"/>
    <w:rsid w:val="2E82E531"/>
    <w:rsid w:val="2E863B91"/>
    <w:rsid w:val="2E8C6CB0"/>
    <w:rsid w:val="2E900B43"/>
    <w:rsid w:val="2E9444E8"/>
    <w:rsid w:val="2E9866E1"/>
    <w:rsid w:val="2E99C21D"/>
    <w:rsid w:val="2E99C7D1"/>
    <w:rsid w:val="2E9BE30D"/>
    <w:rsid w:val="2EA0B6C8"/>
    <w:rsid w:val="2EA73ED9"/>
    <w:rsid w:val="2EA8877C"/>
    <w:rsid w:val="2EA894A9"/>
    <w:rsid w:val="2EA90FE3"/>
    <w:rsid w:val="2EAA5BCA"/>
    <w:rsid w:val="2EB076EB"/>
    <w:rsid w:val="2EB4978B"/>
    <w:rsid w:val="2EB5C43F"/>
    <w:rsid w:val="2EB6D02C"/>
    <w:rsid w:val="2EB75A8A"/>
    <w:rsid w:val="2EB7EC94"/>
    <w:rsid w:val="2EB83B42"/>
    <w:rsid w:val="2EBB7080"/>
    <w:rsid w:val="2EBE0BA2"/>
    <w:rsid w:val="2ECA6558"/>
    <w:rsid w:val="2ECE02C5"/>
    <w:rsid w:val="2ED583AC"/>
    <w:rsid w:val="2ED730D8"/>
    <w:rsid w:val="2EDD1B98"/>
    <w:rsid w:val="2EE35F8C"/>
    <w:rsid w:val="2EE462D7"/>
    <w:rsid w:val="2EE638A5"/>
    <w:rsid w:val="2EEBFD18"/>
    <w:rsid w:val="2EED15DB"/>
    <w:rsid w:val="2EEF8C32"/>
    <w:rsid w:val="2EEF9633"/>
    <w:rsid w:val="2EF0D987"/>
    <w:rsid w:val="2EF5AF38"/>
    <w:rsid w:val="2EF62C0A"/>
    <w:rsid w:val="2EF70F44"/>
    <w:rsid w:val="2EF78E36"/>
    <w:rsid w:val="2EFA6364"/>
    <w:rsid w:val="2EFDAEBF"/>
    <w:rsid w:val="2EFF36EC"/>
    <w:rsid w:val="2F00456B"/>
    <w:rsid w:val="2F00647D"/>
    <w:rsid w:val="2F085974"/>
    <w:rsid w:val="2F0B1AA9"/>
    <w:rsid w:val="2F0CA3BC"/>
    <w:rsid w:val="2F0CD316"/>
    <w:rsid w:val="2F1072DB"/>
    <w:rsid w:val="2F12EF4A"/>
    <w:rsid w:val="2F16D334"/>
    <w:rsid w:val="2F16E99D"/>
    <w:rsid w:val="2F17F8B4"/>
    <w:rsid w:val="2F183B7C"/>
    <w:rsid w:val="2F1944C3"/>
    <w:rsid w:val="2F1A5BB0"/>
    <w:rsid w:val="2F21CB8F"/>
    <w:rsid w:val="2F22B1C2"/>
    <w:rsid w:val="2F2D3797"/>
    <w:rsid w:val="2F33F2DC"/>
    <w:rsid w:val="2F3936E2"/>
    <w:rsid w:val="2F3FC819"/>
    <w:rsid w:val="2F4075D2"/>
    <w:rsid w:val="2F4268DB"/>
    <w:rsid w:val="2F488BB6"/>
    <w:rsid w:val="2F4D5FFA"/>
    <w:rsid w:val="2F4EC84C"/>
    <w:rsid w:val="2F53E14E"/>
    <w:rsid w:val="2F56DF82"/>
    <w:rsid w:val="2F602064"/>
    <w:rsid w:val="2F63BDE5"/>
    <w:rsid w:val="2F63CDE0"/>
    <w:rsid w:val="2F6599E9"/>
    <w:rsid w:val="2F66A310"/>
    <w:rsid w:val="2F68735A"/>
    <w:rsid w:val="2F68DAA4"/>
    <w:rsid w:val="2F69D13E"/>
    <w:rsid w:val="2F772EB8"/>
    <w:rsid w:val="2F7E3425"/>
    <w:rsid w:val="2F873DAB"/>
    <w:rsid w:val="2F8818EE"/>
    <w:rsid w:val="2F89378A"/>
    <w:rsid w:val="2F8D590C"/>
    <w:rsid w:val="2F932847"/>
    <w:rsid w:val="2F93A7E2"/>
    <w:rsid w:val="2F9487ED"/>
    <w:rsid w:val="2F9C7A7E"/>
    <w:rsid w:val="2F9FF728"/>
    <w:rsid w:val="2FA1DD90"/>
    <w:rsid w:val="2FACEC7C"/>
    <w:rsid w:val="2FB13873"/>
    <w:rsid w:val="2FB24CBB"/>
    <w:rsid w:val="2FB4D67A"/>
    <w:rsid w:val="2FB9A066"/>
    <w:rsid w:val="2FBEC963"/>
    <w:rsid w:val="2FC2155D"/>
    <w:rsid w:val="2FC44FBE"/>
    <w:rsid w:val="2FC4F8E5"/>
    <w:rsid w:val="2FD077DE"/>
    <w:rsid w:val="2FD1332A"/>
    <w:rsid w:val="2FD26CCB"/>
    <w:rsid w:val="2FD42C43"/>
    <w:rsid w:val="2FD56779"/>
    <w:rsid w:val="2FD95636"/>
    <w:rsid w:val="2FDA482A"/>
    <w:rsid w:val="2FDA4F85"/>
    <w:rsid w:val="2FDBDA19"/>
    <w:rsid w:val="2FDF80A8"/>
    <w:rsid w:val="2FE95F68"/>
    <w:rsid w:val="2FEE6DFE"/>
    <w:rsid w:val="2FF5BC9C"/>
    <w:rsid w:val="2FFCCBC9"/>
    <w:rsid w:val="2FFD0271"/>
    <w:rsid w:val="2FFD9F9E"/>
    <w:rsid w:val="3004627B"/>
    <w:rsid w:val="3004D7E9"/>
    <w:rsid w:val="3006721C"/>
    <w:rsid w:val="300D2EEF"/>
    <w:rsid w:val="300FD9AB"/>
    <w:rsid w:val="3010D65D"/>
    <w:rsid w:val="3014C887"/>
    <w:rsid w:val="30194177"/>
    <w:rsid w:val="301FAC42"/>
    <w:rsid w:val="30260427"/>
    <w:rsid w:val="302669F6"/>
    <w:rsid w:val="3027D9D9"/>
    <w:rsid w:val="302C186E"/>
    <w:rsid w:val="302E263C"/>
    <w:rsid w:val="303105A8"/>
    <w:rsid w:val="30325683"/>
    <w:rsid w:val="3035704E"/>
    <w:rsid w:val="3035F0F9"/>
    <w:rsid w:val="3038CEBB"/>
    <w:rsid w:val="30413A0E"/>
    <w:rsid w:val="3043B4BB"/>
    <w:rsid w:val="30472219"/>
    <w:rsid w:val="304AF87B"/>
    <w:rsid w:val="304B1521"/>
    <w:rsid w:val="30524838"/>
    <w:rsid w:val="3054FF1F"/>
    <w:rsid w:val="3055E0FD"/>
    <w:rsid w:val="30562040"/>
    <w:rsid w:val="3059DD65"/>
    <w:rsid w:val="305CEE7E"/>
    <w:rsid w:val="305E82E3"/>
    <w:rsid w:val="305F853E"/>
    <w:rsid w:val="3065E9AF"/>
    <w:rsid w:val="3068BD85"/>
    <w:rsid w:val="306D17E0"/>
    <w:rsid w:val="30708C61"/>
    <w:rsid w:val="3074014B"/>
    <w:rsid w:val="3075C84D"/>
    <w:rsid w:val="30765A88"/>
    <w:rsid w:val="3078FA6F"/>
    <w:rsid w:val="307D39F2"/>
    <w:rsid w:val="307EDAEF"/>
    <w:rsid w:val="307EF4C0"/>
    <w:rsid w:val="3080B7D0"/>
    <w:rsid w:val="30833C87"/>
    <w:rsid w:val="3086EC0D"/>
    <w:rsid w:val="308D2DAC"/>
    <w:rsid w:val="30988830"/>
    <w:rsid w:val="3099278B"/>
    <w:rsid w:val="309B3446"/>
    <w:rsid w:val="309F392E"/>
    <w:rsid w:val="30A25108"/>
    <w:rsid w:val="30A4F076"/>
    <w:rsid w:val="30A53AA3"/>
    <w:rsid w:val="30ABE6A2"/>
    <w:rsid w:val="30AC76EB"/>
    <w:rsid w:val="30AD4943"/>
    <w:rsid w:val="30AF9972"/>
    <w:rsid w:val="30B395C4"/>
    <w:rsid w:val="30B76DD3"/>
    <w:rsid w:val="30B7CF4A"/>
    <w:rsid w:val="30BF0C68"/>
    <w:rsid w:val="30C1F051"/>
    <w:rsid w:val="30C3C40D"/>
    <w:rsid w:val="30C60EF8"/>
    <w:rsid w:val="30C9435F"/>
    <w:rsid w:val="30CB1473"/>
    <w:rsid w:val="30CDF9F1"/>
    <w:rsid w:val="30D2BDA8"/>
    <w:rsid w:val="30D9C85C"/>
    <w:rsid w:val="30E37693"/>
    <w:rsid w:val="30E3F902"/>
    <w:rsid w:val="30E5452E"/>
    <w:rsid w:val="30E9B4C4"/>
    <w:rsid w:val="30EC3549"/>
    <w:rsid w:val="30EF9592"/>
    <w:rsid w:val="30F3E6F4"/>
    <w:rsid w:val="30F456EE"/>
    <w:rsid w:val="30F4D098"/>
    <w:rsid w:val="30F4FE27"/>
    <w:rsid w:val="30F9D99B"/>
    <w:rsid w:val="30FFBFB4"/>
    <w:rsid w:val="310189BE"/>
    <w:rsid w:val="31023472"/>
    <w:rsid w:val="310603E8"/>
    <w:rsid w:val="31097C09"/>
    <w:rsid w:val="310EB269"/>
    <w:rsid w:val="3110CCA5"/>
    <w:rsid w:val="3113F17F"/>
    <w:rsid w:val="3114B3F8"/>
    <w:rsid w:val="3118CBA5"/>
    <w:rsid w:val="311974A9"/>
    <w:rsid w:val="311FE90D"/>
    <w:rsid w:val="3124FB6C"/>
    <w:rsid w:val="312517AF"/>
    <w:rsid w:val="3125CC4D"/>
    <w:rsid w:val="31284A61"/>
    <w:rsid w:val="31362BEE"/>
    <w:rsid w:val="3149B893"/>
    <w:rsid w:val="314B54B6"/>
    <w:rsid w:val="314D49D0"/>
    <w:rsid w:val="314E564F"/>
    <w:rsid w:val="31525647"/>
    <w:rsid w:val="3152FB18"/>
    <w:rsid w:val="3153519D"/>
    <w:rsid w:val="315A999A"/>
    <w:rsid w:val="315AF3D3"/>
    <w:rsid w:val="31601371"/>
    <w:rsid w:val="3160E15F"/>
    <w:rsid w:val="3163A254"/>
    <w:rsid w:val="3164200A"/>
    <w:rsid w:val="3164F9EA"/>
    <w:rsid w:val="316B22CA"/>
    <w:rsid w:val="316B74C9"/>
    <w:rsid w:val="31745F05"/>
    <w:rsid w:val="31770195"/>
    <w:rsid w:val="31779088"/>
    <w:rsid w:val="3178D5A3"/>
    <w:rsid w:val="3185D4E7"/>
    <w:rsid w:val="3186A3BD"/>
    <w:rsid w:val="3188547D"/>
    <w:rsid w:val="3189C311"/>
    <w:rsid w:val="318BCF72"/>
    <w:rsid w:val="319231AB"/>
    <w:rsid w:val="319B7FE8"/>
    <w:rsid w:val="319EEFC8"/>
    <w:rsid w:val="31A35296"/>
    <w:rsid w:val="31B01BB8"/>
    <w:rsid w:val="31B198FA"/>
    <w:rsid w:val="31BD5688"/>
    <w:rsid w:val="31BE9ED9"/>
    <w:rsid w:val="31C5383D"/>
    <w:rsid w:val="31CB2B6D"/>
    <w:rsid w:val="31DB7196"/>
    <w:rsid w:val="31DB9A35"/>
    <w:rsid w:val="31DD42EF"/>
    <w:rsid w:val="31DF7229"/>
    <w:rsid w:val="31E11BDD"/>
    <w:rsid w:val="31E18973"/>
    <w:rsid w:val="31E2978A"/>
    <w:rsid w:val="31E64680"/>
    <w:rsid w:val="31E77584"/>
    <w:rsid w:val="31E78AFC"/>
    <w:rsid w:val="31E951A8"/>
    <w:rsid w:val="31F0220B"/>
    <w:rsid w:val="31F18A3C"/>
    <w:rsid w:val="31FF46E7"/>
    <w:rsid w:val="320D0D90"/>
    <w:rsid w:val="32105B7A"/>
    <w:rsid w:val="321166D8"/>
    <w:rsid w:val="32163AED"/>
    <w:rsid w:val="3218EE3C"/>
    <w:rsid w:val="32190E96"/>
    <w:rsid w:val="32194548"/>
    <w:rsid w:val="321A3E10"/>
    <w:rsid w:val="321F8594"/>
    <w:rsid w:val="32210215"/>
    <w:rsid w:val="322B00FC"/>
    <w:rsid w:val="32382ABE"/>
    <w:rsid w:val="323E6065"/>
    <w:rsid w:val="323F8C14"/>
    <w:rsid w:val="32405981"/>
    <w:rsid w:val="32426E55"/>
    <w:rsid w:val="32440D7C"/>
    <w:rsid w:val="324A0292"/>
    <w:rsid w:val="32559BD1"/>
    <w:rsid w:val="3256903C"/>
    <w:rsid w:val="3256949C"/>
    <w:rsid w:val="325A0D00"/>
    <w:rsid w:val="325B6DC6"/>
    <w:rsid w:val="325D66A3"/>
    <w:rsid w:val="325DA0E5"/>
    <w:rsid w:val="325E19B2"/>
    <w:rsid w:val="32618951"/>
    <w:rsid w:val="326190C7"/>
    <w:rsid w:val="3264BB68"/>
    <w:rsid w:val="3267F70A"/>
    <w:rsid w:val="326CB9C6"/>
    <w:rsid w:val="326F7C97"/>
    <w:rsid w:val="3271F4D5"/>
    <w:rsid w:val="3272FC38"/>
    <w:rsid w:val="32747544"/>
    <w:rsid w:val="327CD0FD"/>
    <w:rsid w:val="3280508F"/>
    <w:rsid w:val="3284EA21"/>
    <w:rsid w:val="328A0695"/>
    <w:rsid w:val="328AB474"/>
    <w:rsid w:val="329B24C6"/>
    <w:rsid w:val="329D48A5"/>
    <w:rsid w:val="32A83C50"/>
    <w:rsid w:val="32AD8F28"/>
    <w:rsid w:val="32AE6DFE"/>
    <w:rsid w:val="32AF463B"/>
    <w:rsid w:val="32B06DFB"/>
    <w:rsid w:val="32B07A81"/>
    <w:rsid w:val="32B140AD"/>
    <w:rsid w:val="32B2ADB9"/>
    <w:rsid w:val="32B35E6A"/>
    <w:rsid w:val="32B909D4"/>
    <w:rsid w:val="32B92BE6"/>
    <w:rsid w:val="32BC3873"/>
    <w:rsid w:val="32BF97F4"/>
    <w:rsid w:val="32C04D78"/>
    <w:rsid w:val="32C72858"/>
    <w:rsid w:val="32C8512B"/>
    <w:rsid w:val="32CD2B49"/>
    <w:rsid w:val="32CE8C6B"/>
    <w:rsid w:val="32D4000A"/>
    <w:rsid w:val="32D65FD2"/>
    <w:rsid w:val="32E22671"/>
    <w:rsid w:val="32EA5100"/>
    <w:rsid w:val="32EF8A94"/>
    <w:rsid w:val="32F3A33E"/>
    <w:rsid w:val="32F3EFA4"/>
    <w:rsid w:val="32F44280"/>
    <w:rsid w:val="32F78749"/>
    <w:rsid w:val="32F7B299"/>
    <w:rsid w:val="32F89E6A"/>
    <w:rsid w:val="33023FA9"/>
    <w:rsid w:val="33036CA7"/>
    <w:rsid w:val="330668E2"/>
    <w:rsid w:val="3307C142"/>
    <w:rsid w:val="3309909E"/>
    <w:rsid w:val="3309C61E"/>
    <w:rsid w:val="33100B0F"/>
    <w:rsid w:val="33104843"/>
    <w:rsid w:val="33190865"/>
    <w:rsid w:val="331DD289"/>
    <w:rsid w:val="33212413"/>
    <w:rsid w:val="332B848E"/>
    <w:rsid w:val="3335165A"/>
    <w:rsid w:val="33369FD4"/>
    <w:rsid w:val="33403895"/>
    <w:rsid w:val="334091FF"/>
    <w:rsid w:val="3340A724"/>
    <w:rsid w:val="3340C595"/>
    <w:rsid w:val="33413DC8"/>
    <w:rsid w:val="33462E77"/>
    <w:rsid w:val="334B49C5"/>
    <w:rsid w:val="33518D9E"/>
    <w:rsid w:val="3352F26D"/>
    <w:rsid w:val="33572A69"/>
    <w:rsid w:val="335872A6"/>
    <w:rsid w:val="335CD481"/>
    <w:rsid w:val="3362B01A"/>
    <w:rsid w:val="3363FC1E"/>
    <w:rsid w:val="3364BBCD"/>
    <w:rsid w:val="33660112"/>
    <w:rsid w:val="336C6BDF"/>
    <w:rsid w:val="336EE3CD"/>
    <w:rsid w:val="33710996"/>
    <w:rsid w:val="33715E4D"/>
    <w:rsid w:val="337770EB"/>
    <w:rsid w:val="33778552"/>
    <w:rsid w:val="337BF338"/>
    <w:rsid w:val="337EFFE0"/>
    <w:rsid w:val="33806F3C"/>
    <w:rsid w:val="338570F4"/>
    <w:rsid w:val="3386BC8A"/>
    <w:rsid w:val="3387E4E3"/>
    <w:rsid w:val="3388F619"/>
    <w:rsid w:val="338AC2EE"/>
    <w:rsid w:val="338C1417"/>
    <w:rsid w:val="338C92C5"/>
    <w:rsid w:val="339A2270"/>
    <w:rsid w:val="33A09757"/>
    <w:rsid w:val="33A24E95"/>
    <w:rsid w:val="33AA935A"/>
    <w:rsid w:val="33AC3922"/>
    <w:rsid w:val="33ACD623"/>
    <w:rsid w:val="33B085E8"/>
    <w:rsid w:val="33B1D3FA"/>
    <w:rsid w:val="33B4E8F6"/>
    <w:rsid w:val="33B5703E"/>
    <w:rsid w:val="33B58074"/>
    <w:rsid w:val="33B9EDBA"/>
    <w:rsid w:val="33BCC365"/>
    <w:rsid w:val="33C66ECD"/>
    <w:rsid w:val="33C69235"/>
    <w:rsid w:val="33CB09F3"/>
    <w:rsid w:val="33DBB83F"/>
    <w:rsid w:val="33DDCE8B"/>
    <w:rsid w:val="33E03A5E"/>
    <w:rsid w:val="33E87A96"/>
    <w:rsid w:val="33E9EE15"/>
    <w:rsid w:val="33ED660F"/>
    <w:rsid w:val="33EE2E23"/>
    <w:rsid w:val="33EEED1F"/>
    <w:rsid w:val="33EF9CAB"/>
    <w:rsid w:val="33F16DA4"/>
    <w:rsid w:val="33F35917"/>
    <w:rsid w:val="33F5A87C"/>
    <w:rsid w:val="33FB93BC"/>
    <w:rsid w:val="3400C5BF"/>
    <w:rsid w:val="340CA054"/>
    <w:rsid w:val="340EA697"/>
    <w:rsid w:val="341CCE26"/>
    <w:rsid w:val="34206973"/>
    <w:rsid w:val="3421A928"/>
    <w:rsid w:val="3425DEAA"/>
    <w:rsid w:val="3427FB06"/>
    <w:rsid w:val="342CCC8A"/>
    <w:rsid w:val="3433EFCE"/>
    <w:rsid w:val="34343719"/>
    <w:rsid w:val="34356A27"/>
    <w:rsid w:val="34365731"/>
    <w:rsid w:val="3439A560"/>
    <w:rsid w:val="343AED25"/>
    <w:rsid w:val="343B6075"/>
    <w:rsid w:val="343EDAF7"/>
    <w:rsid w:val="34437177"/>
    <w:rsid w:val="344B50C8"/>
    <w:rsid w:val="344CFE39"/>
    <w:rsid w:val="344D6A1A"/>
    <w:rsid w:val="34509987"/>
    <w:rsid w:val="3451655D"/>
    <w:rsid w:val="34528ACC"/>
    <w:rsid w:val="3452C22A"/>
    <w:rsid w:val="34556580"/>
    <w:rsid w:val="3455BD42"/>
    <w:rsid w:val="345754A2"/>
    <w:rsid w:val="345F6BB0"/>
    <w:rsid w:val="34649129"/>
    <w:rsid w:val="3465004B"/>
    <w:rsid w:val="3469FDCF"/>
    <w:rsid w:val="346A1C0C"/>
    <w:rsid w:val="346A3981"/>
    <w:rsid w:val="346B5D4B"/>
    <w:rsid w:val="346C31B6"/>
    <w:rsid w:val="346E2C2B"/>
    <w:rsid w:val="346E918C"/>
    <w:rsid w:val="346F27EE"/>
    <w:rsid w:val="34722F81"/>
    <w:rsid w:val="3473C03A"/>
    <w:rsid w:val="348040F9"/>
    <w:rsid w:val="3483E22D"/>
    <w:rsid w:val="348AEADF"/>
    <w:rsid w:val="348F4CE4"/>
    <w:rsid w:val="349238B5"/>
    <w:rsid w:val="349B0806"/>
    <w:rsid w:val="34A91067"/>
    <w:rsid w:val="34A96735"/>
    <w:rsid w:val="34A9F2DA"/>
    <w:rsid w:val="34AA2C69"/>
    <w:rsid w:val="34AF7708"/>
    <w:rsid w:val="34AFCF10"/>
    <w:rsid w:val="34B58630"/>
    <w:rsid w:val="34BAA57C"/>
    <w:rsid w:val="34BB20D1"/>
    <w:rsid w:val="34C8A8BF"/>
    <w:rsid w:val="34CC7150"/>
    <w:rsid w:val="34CD51ED"/>
    <w:rsid w:val="34CE8069"/>
    <w:rsid w:val="34D13CFB"/>
    <w:rsid w:val="34D1D0F0"/>
    <w:rsid w:val="34D3B537"/>
    <w:rsid w:val="34D7161E"/>
    <w:rsid w:val="34D95C84"/>
    <w:rsid w:val="34DB43EF"/>
    <w:rsid w:val="34DB7313"/>
    <w:rsid w:val="34DC7814"/>
    <w:rsid w:val="34E4CB9E"/>
    <w:rsid w:val="34E7F902"/>
    <w:rsid w:val="34E93707"/>
    <w:rsid w:val="34EBC95E"/>
    <w:rsid w:val="34EF5F8E"/>
    <w:rsid w:val="34F0ABB3"/>
    <w:rsid w:val="34F2EFBB"/>
    <w:rsid w:val="34F64F4F"/>
    <w:rsid w:val="34F754EF"/>
    <w:rsid w:val="34FBFBCA"/>
    <w:rsid w:val="350158FF"/>
    <w:rsid w:val="3507AEA9"/>
    <w:rsid w:val="350C99A2"/>
    <w:rsid w:val="350D3D68"/>
    <w:rsid w:val="350D4DDC"/>
    <w:rsid w:val="351128D4"/>
    <w:rsid w:val="3511FC34"/>
    <w:rsid w:val="3513BCA4"/>
    <w:rsid w:val="3514D3D4"/>
    <w:rsid w:val="351D1568"/>
    <w:rsid w:val="351F50F7"/>
    <w:rsid w:val="352450AF"/>
    <w:rsid w:val="3528B2FD"/>
    <w:rsid w:val="352A3EDA"/>
    <w:rsid w:val="352B685F"/>
    <w:rsid w:val="352F5B65"/>
    <w:rsid w:val="353229D5"/>
    <w:rsid w:val="35374E3E"/>
    <w:rsid w:val="353A27E9"/>
    <w:rsid w:val="353A4D0C"/>
    <w:rsid w:val="35489436"/>
    <w:rsid w:val="3549B675"/>
    <w:rsid w:val="354DC1DE"/>
    <w:rsid w:val="355037E5"/>
    <w:rsid w:val="3551300F"/>
    <w:rsid w:val="3551AB6A"/>
    <w:rsid w:val="3555E6CB"/>
    <w:rsid w:val="3556649A"/>
    <w:rsid w:val="3557E0E1"/>
    <w:rsid w:val="35595B58"/>
    <w:rsid w:val="356611FC"/>
    <w:rsid w:val="3568E84C"/>
    <w:rsid w:val="3571876E"/>
    <w:rsid w:val="35728E74"/>
    <w:rsid w:val="3577305C"/>
    <w:rsid w:val="3577F7D2"/>
    <w:rsid w:val="3581EDD5"/>
    <w:rsid w:val="358A65B6"/>
    <w:rsid w:val="358B62FA"/>
    <w:rsid w:val="35903E78"/>
    <w:rsid w:val="35971112"/>
    <w:rsid w:val="3597112B"/>
    <w:rsid w:val="3597AC61"/>
    <w:rsid w:val="359CEC7F"/>
    <w:rsid w:val="359FAB40"/>
    <w:rsid w:val="35A182B8"/>
    <w:rsid w:val="35AA0409"/>
    <w:rsid w:val="35AA8772"/>
    <w:rsid w:val="35AD04AC"/>
    <w:rsid w:val="35B095ED"/>
    <w:rsid w:val="35B6C654"/>
    <w:rsid w:val="35B939CC"/>
    <w:rsid w:val="35BD81E6"/>
    <w:rsid w:val="35BEA46A"/>
    <w:rsid w:val="35C146E4"/>
    <w:rsid w:val="35C25FAF"/>
    <w:rsid w:val="35CB4072"/>
    <w:rsid w:val="35D7EF8C"/>
    <w:rsid w:val="35DABBB5"/>
    <w:rsid w:val="35DC39F0"/>
    <w:rsid w:val="35E13C46"/>
    <w:rsid w:val="35E72BAD"/>
    <w:rsid w:val="35EC5151"/>
    <w:rsid w:val="35ED3731"/>
    <w:rsid w:val="35EEC3F4"/>
    <w:rsid w:val="35F2463D"/>
    <w:rsid w:val="35F5644F"/>
    <w:rsid w:val="35FBD2DE"/>
    <w:rsid w:val="3601CFDA"/>
    <w:rsid w:val="3609518D"/>
    <w:rsid w:val="36098EF3"/>
    <w:rsid w:val="360B523B"/>
    <w:rsid w:val="360B9189"/>
    <w:rsid w:val="360D9C74"/>
    <w:rsid w:val="36136927"/>
    <w:rsid w:val="36179D88"/>
    <w:rsid w:val="3617DD51"/>
    <w:rsid w:val="3618D61C"/>
    <w:rsid w:val="361BA553"/>
    <w:rsid w:val="361BCD30"/>
    <w:rsid w:val="361D5CED"/>
    <w:rsid w:val="36217EEB"/>
    <w:rsid w:val="362374CB"/>
    <w:rsid w:val="3624D7E5"/>
    <w:rsid w:val="36291D6A"/>
    <w:rsid w:val="362986EE"/>
    <w:rsid w:val="362F0F88"/>
    <w:rsid w:val="3637E858"/>
    <w:rsid w:val="36392683"/>
    <w:rsid w:val="3639DEED"/>
    <w:rsid w:val="363B6FA0"/>
    <w:rsid w:val="363BBC1A"/>
    <w:rsid w:val="363F4FD5"/>
    <w:rsid w:val="36413EF4"/>
    <w:rsid w:val="3649A548"/>
    <w:rsid w:val="364B936A"/>
    <w:rsid w:val="3652C4F6"/>
    <w:rsid w:val="3653FF1D"/>
    <w:rsid w:val="36552566"/>
    <w:rsid w:val="365AA3C2"/>
    <w:rsid w:val="365CB6B0"/>
    <w:rsid w:val="365D0BC8"/>
    <w:rsid w:val="365D3E29"/>
    <w:rsid w:val="365F2CB1"/>
    <w:rsid w:val="3662D871"/>
    <w:rsid w:val="366689EA"/>
    <w:rsid w:val="366BC388"/>
    <w:rsid w:val="366EA53D"/>
    <w:rsid w:val="366EECBA"/>
    <w:rsid w:val="366EFEDF"/>
    <w:rsid w:val="366F37CF"/>
    <w:rsid w:val="3675CEF5"/>
    <w:rsid w:val="3678953E"/>
    <w:rsid w:val="367A04E6"/>
    <w:rsid w:val="367E756E"/>
    <w:rsid w:val="367F4CA2"/>
    <w:rsid w:val="367F9C3E"/>
    <w:rsid w:val="3681358C"/>
    <w:rsid w:val="3681863B"/>
    <w:rsid w:val="3683C40F"/>
    <w:rsid w:val="3684BE10"/>
    <w:rsid w:val="3688790A"/>
    <w:rsid w:val="3688B984"/>
    <w:rsid w:val="3688C0E0"/>
    <w:rsid w:val="3689E729"/>
    <w:rsid w:val="368CF381"/>
    <w:rsid w:val="368E07FC"/>
    <w:rsid w:val="3697C9A4"/>
    <w:rsid w:val="369B7ACE"/>
    <w:rsid w:val="369DCD97"/>
    <w:rsid w:val="36A13D1F"/>
    <w:rsid w:val="36A36522"/>
    <w:rsid w:val="36AD57B5"/>
    <w:rsid w:val="36AF5DC6"/>
    <w:rsid w:val="36B2299B"/>
    <w:rsid w:val="36C4E290"/>
    <w:rsid w:val="36C6E090"/>
    <w:rsid w:val="36C722AB"/>
    <w:rsid w:val="36C74B0E"/>
    <w:rsid w:val="36CA3B4E"/>
    <w:rsid w:val="36CD8C07"/>
    <w:rsid w:val="36D01EC8"/>
    <w:rsid w:val="36D452E8"/>
    <w:rsid w:val="36D55122"/>
    <w:rsid w:val="36D64D5A"/>
    <w:rsid w:val="36DF0F49"/>
    <w:rsid w:val="36E8347F"/>
    <w:rsid w:val="36EA2F64"/>
    <w:rsid w:val="36ED905A"/>
    <w:rsid w:val="36EEA8B4"/>
    <w:rsid w:val="36F421F7"/>
    <w:rsid w:val="36F443DB"/>
    <w:rsid w:val="36F5101F"/>
    <w:rsid w:val="36FB31E1"/>
    <w:rsid w:val="36FDB022"/>
    <w:rsid w:val="3703AF9C"/>
    <w:rsid w:val="3704C646"/>
    <w:rsid w:val="3706EB1E"/>
    <w:rsid w:val="37073951"/>
    <w:rsid w:val="370AC080"/>
    <w:rsid w:val="370AD35C"/>
    <w:rsid w:val="370E0832"/>
    <w:rsid w:val="370E5B9A"/>
    <w:rsid w:val="370F7E8E"/>
    <w:rsid w:val="371D4645"/>
    <w:rsid w:val="3722D01D"/>
    <w:rsid w:val="37281AA9"/>
    <w:rsid w:val="3728B193"/>
    <w:rsid w:val="37296598"/>
    <w:rsid w:val="372BD3EB"/>
    <w:rsid w:val="372D284A"/>
    <w:rsid w:val="372D9478"/>
    <w:rsid w:val="3730A039"/>
    <w:rsid w:val="37313903"/>
    <w:rsid w:val="373608A1"/>
    <w:rsid w:val="37374C94"/>
    <w:rsid w:val="373ADAC7"/>
    <w:rsid w:val="374129A9"/>
    <w:rsid w:val="37470A46"/>
    <w:rsid w:val="3749B41F"/>
    <w:rsid w:val="374A3722"/>
    <w:rsid w:val="374B7C24"/>
    <w:rsid w:val="374F9D2C"/>
    <w:rsid w:val="3750ED92"/>
    <w:rsid w:val="37536C96"/>
    <w:rsid w:val="37568AC3"/>
    <w:rsid w:val="37579AA0"/>
    <w:rsid w:val="375A6EAF"/>
    <w:rsid w:val="375B4F92"/>
    <w:rsid w:val="375D9D19"/>
    <w:rsid w:val="37610692"/>
    <w:rsid w:val="376599F0"/>
    <w:rsid w:val="376AF30A"/>
    <w:rsid w:val="376B1628"/>
    <w:rsid w:val="376C8797"/>
    <w:rsid w:val="376EE220"/>
    <w:rsid w:val="3770C086"/>
    <w:rsid w:val="37749F26"/>
    <w:rsid w:val="3778EAAC"/>
    <w:rsid w:val="377ACCBF"/>
    <w:rsid w:val="377B378A"/>
    <w:rsid w:val="377B908D"/>
    <w:rsid w:val="377FA448"/>
    <w:rsid w:val="378211E4"/>
    <w:rsid w:val="378227F6"/>
    <w:rsid w:val="3784BDC2"/>
    <w:rsid w:val="37872C7C"/>
    <w:rsid w:val="378A1D5A"/>
    <w:rsid w:val="378AE586"/>
    <w:rsid w:val="378BEAA5"/>
    <w:rsid w:val="37902468"/>
    <w:rsid w:val="37915D83"/>
    <w:rsid w:val="379A942A"/>
    <w:rsid w:val="379B5A8F"/>
    <w:rsid w:val="37A1E5CE"/>
    <w:rsid w:val="37A2E632"/>
    <w:rsid w:val="37A6B139"/>
    <w:rsid w:val="37A78134"/>
    <w:rsid w:val="37ACC447"/>
    <w:rsid w:val="37AD1AFF"/>
    <w:rsid w:val="37AF60E4"/>
    <w:rsid w:val="37B29882"/>
    <w:rsid w:val="37B74C74"/>
    <w:rsid w:val="37B9A099"/>
    <w:rsid w:val="37BAC0E8"/>
    <w:rsid w:val="37BB396C"/>
    <w:rsid w:val="37C733C1"/>
    <w:rsid w:val="37D48E5B"/>
    <w:rsid w:val="37D4DAA6"/>
    <w:rsid w:val="37D5D3F7"/>
    <w:rsid w:val="37D8E589"/>
    <w:rsid w:val="37D958F9"/>
    <w:rsid w:val="37DD5EF9"/>
    <w:rsid w:val="37E224E4"/>
    <w:rsid w:val="37E2E134"/>
    <w:rsid w:val="37E7792F"/>
    <w:rsid w:val="37EA5C8D"/>
    <w:rsid w:val="37EBA464"/>
    <w:rsid w:val="37EE265B"/>
    <w:rsid w:val="37EEEB5A"/>
    <w:rsid w:val="37F4169F"/>
    <w:rsid w:val="37F550C6"/>
    <w:rsid w:val="37FBA167"/>
    <w:rsid w:val="380200C5"/>
    <w:rsid w:val="38099840"/>
    <w:rsid w:val="3809BF94"/>
    <w:rsid w:val="380A4828"/>
    <w:rsid w:val="380CB5F7"/>
    <w:rsid w:val="380F8E7B"/>
    <w:rsid w:val="380FF84E"/>
    <w:rsid w:val="3810386C"/>
    <w:rsid w:val="38142F13"/>
    <w:rsid w:val="3814A8BE"/>
    <w:rsid w:val="38205D35"/>
    <w:rsid w:val="382464DA"/>
    <w:rsid w:val="3824E60B"/>
    <w:rsid w:val="38258AD5"/>
    <w:rsid w:val="382D83C2"/>
    <w:rsid w:val="3831EE41"/>
    <w:rsid w:val="383493EB"/>
    <w:rsid w:val="3838A9B0"/>
    <w:rsid w:val="383CB431"/>
    <w:rsid w:val="383D049B"/>
    <w:rsid w:val="383D2DCA"/>
    <w:rsid w:val="383E7679"/>
    <w:rsid w:val="38401604"/>
    <w:rsid w:val="38403719"/>
    <w:rsid w:val="3840DB6E"/>
    <w:rsid w:val="3843D8D6"/>
    <w:rsid w:val="3844E9F8"/>
    <w:rsid w:val="384522D8"/>
    <w:rsid w:val="3849C3DC"/>
    <w:rsid w:val="384D9C29"/>
    <w:rsid w:val="384E917A"/>
    <w:rsid w:val="384F46E4"/>
    <w:rsid w:val="3850A562"/>
    <w:rsid w:val="3853A97C"/>
    <w:rsid w:val="385407B4"/>
    <w:rsid w:val="385B6B8D"/>
    <w:rsid w:val="385BA1BA"/>
    <w:rsid w:val="385C6B8E"/>
    <w:rsid w:val="385DB12C"/>
    <w:rsid w:val="385DD192"/>
    <w:rsid w:val="38604951"/>
    <w:rsid w:val="3866FDC5"/>
    <w:rsid w:val="386AEBCB"/>
    <w:rsid w:val="386D0874"/>
    <w:rsid w:val="386EFB89"/>
    <w:rsid w:val="386F7341"/>
    <w:rsid w:val="38727A68"/>
    <w:rsid w:val="3875A0E1"/>
    <w:rsid w:val="3875AEF5"/>
    <w:rsid w:val="38776A57"/>
    <w:rsid w:val="3879B119"/>
    <w:rsid w:val="387AB588"/>
    <w:rsid w:val="38853CC0"/>
    <w:rsid w:val="3885AD67"/>
    <w:rsid w:val="388623D9"/>
    <w:rsid w:val="38896B01"/>
    <w:rsid w:val="388D187B"/>
    <w:rsid w:val="38900941"/>
    <w:rsid w:val="3893DD30"/>
    <w:rsid w:val="3899E034"/>
    <w:rsid w:val="389DB3CE"/>
    <w:rsid w:val="389E2955"/>
    <w:rsid w:val="38AA34F0"/>
    <w:rsid w:val="38AA6DBC"/>
    <w:rsid w:val="38AB820D"/>
    <w:rsid w:val="38AD3600"/>
    <w:rsid w:val="38B04F80"/>
    <w:rsid w:val="38B27A49"/>
    <w:rsid w:val="38B468D4"/>
    <w:rsid w:val="38B912D7"/>
    <w:rsid w:val="38BA11C7"/>
    <w:rsid w:val="38BA431C"/>
    <w:rsid w:val="38BD08DE"/>
    <w:rsid w:val="38C18356"/>
    <w:rsid w:val="38C6466B"/>
    <w:rsid w:val="38C9242B"/>
    <w:rsid w:val="38CAB215"/>
    <w:rsid w:val="38CAB57F"/>
    <w:rsid w:val="38CE6CE1"/>
    <w:rsid w:val="38CF2817"/>
    <w:rsid w:val="38D101C3"/>
    <w:rsid w:val="38D8CE40"/>
    <w:rsid w:val="38D8EEEA"/>
    <w:rsid w:val="38DA8FD6"/>
    <w:rsid w:val="38DD2A3D"/>
    <w:rsid w:val="38E1EF9A"/>
    <w:rsid w:val="38E25F51"/>
    <w:rsid w:val="38E3832D"/>
    <w:rsid w:val="38E47B35"/>
    <w:rsid w:val="38E5D6FC"/>
    <w:rsid w:val="38ED1A08"/>
    <w:rsid w:val="38F22C66"/>
    <w:rsid w:val="38F3CF7E"/>
    <w:rsid w:val="38F4C61F"/>
    <w:rsid w:val="38F4F19F"/>
    <w:rsid w:val="38F7D0F3"/>
    <w:rsid w:val="38FAE1FC"/>
    <w:rsid w:val="39080F44"/>
    <w:rsid w:val="390FDE76"/>
    <w:rsid w:val="39122CF4"/>
    <w:rsid w:val="39136EC4"/>
    <w:rsid w:val="39167C73"/>
    <w:rsid w:val="3916B3D9"/>
    <w:rsid w:val="3916F176"/>
    <w:rsid w:val="3919A6B9"/>
    <w:rsid w:val="391ACBEB"/>
    <w:rsid w:val="391F80F1"/>
    <w:rsid w:val="3924063F"/>
    <w:rsid w:val="39240FC0"/>
    <w:rsid w:val="39290FD6"/>
    <w:rsid w:val="393525E9"/>
    <w:rsid w:val="3938FFFF"/>
    <w:rsid w:val="393DAEEB"/>
    <w:rsid w:val="39428352"/>
    <w:rsid w:val="3944D4BB"/>
    <w:rsid w:val="394FAEFA"/>
    <w:rsid w:val="39500E44"/>
    <w:rsid w:val="395281AD"/>
    <w:rsid w:val="3954044C"/>
    <w:rsid w:val="3954A35D"/>
    <w:rsid w:val="3954F586"/>
    <w:rsid w:val="39598427"/>
    <w:rsid w:val="395A9480"/>
    <w:rsid w:val="395B4DAE"/>
    <w:rsid w:val="395E4FD5"/>
    <w:rsid w:val="395EE8E5"/>
    <w:rsid w:val="39607BDA"/>
    <w:rsid w:val="3960889F"/>
    <w:rsid w:val="396381EC"/>
    <w:rsid w:val="3964C572"/>
    <w:rsid w:val="39656524"/>
    <w:rsid w:val="3965D64D"/>
    <w:rsid w:val="396CCAC9"/>
    <w:rsid w:val="396D775B"/>
    <w:rsid w:val="3973E41E"/>
    <w:rsid w:val="3977E8AD"/>
    <w:rsid w:val="3978520D"/>
    <w:rsid w:val="39796321"/>
    <w:rsid w:val="397C37F4"/>
    <w:rsid w:val="397F7956"/>
    <w:rsid w:val="398722C6"/>
    <w:rsid w:val="398B4B9A"/>
    <w:rsid w:val="398C92DF"/>
    <w:rsid w:val="39911392"/>
    <w:rsid w:val="39950A8B"/>
    <w:rsid w:val="39993DFA"/>
    <w:rsid w:val="399C5424"/>
    <w:rsid w:val="39A09A6B"/>
    <w:rsid w:val="39A4258D"/>
    <w:rsid w:val="39A5CA31"/>
    <w:rsid w:val="39AA1B41"/>
    <w:rsid w:val="39AA6A01"/>
    <w:rsid w:val="39AF7B33"/>
    <w:rsid w:val="39B1506E"/>
    <w:rsid w:val="39B52A85"/>
    <w:rsid w:val="39BE9A1A"/>
    <w:rsid w:val="39C349A8"/>
    <w:rsid w:val="39C98543"/>
    <w:rsid w:val="39CD25F4"/>
    <w:rsid w:val="39D2BD64"/>
    <w:rsid w:val="39D43954"/>
    <w:rsid w:val="39D57256"/>
    <w:rsid w:val="39DB1DB1"/>
    <w:rsid w:val="39DF36B8"/>
    <w:rsid w:val="39DF562C"/>
    <w:rsid w:val="39DF68F0"/>
    <w:rsid w:val="39EACB04"/>
    <w:rsid w:val="39EC5BEB"/>
    <w:rsid w:val="39ECC107"/>
    <w:rsid w:val="39F4327D"/>
    <w:rsid w:val="39F6F7BB"/>
    <w:rsid w:val="39F839B5"/>
    <w:rsid w:val="39FA838D"/>
    <w:rsid w:val="3A000237"/>
    <w:rsid w:val="3A04D52E"/>
    <w:rsid w:val="3A0ACC15"/>
    <w:rsid w:val="3A0F4A6F"/>
    <w:rsid w:val="3A103E8E"/>
    <w:rsid w:val="3A1654F0"/>
    <w:rsid w:val="3A174836"/>
    <w:rsid w:val="3A26E18B"/>
    <w:rsid w:val="3A315753"/>
    <w:rsid w:val="3A37923B"/>
    <w:rsid w:val="3A440F1B"/>
    <w:rsid w:val="3A446EA4"/>
    <w:rsid w:val="3A459A75"/>
    <w:rsid w:val="3A46157F"/>
    <w:rsid w:val="3A4971D2"/>
    <w:rsid w:val="3A4FB1F1"/>
    <w:rsid w:val="3A5084CD"/>
    <w:rsid w:val="3A589274"/>
    <w:rsid w:val="3A5A6020"/>
    <w:rsid w:val="3A62F84F"/>
    <w:rsid w:val="3A64675A"/>
    <w:rsid w:val="3A648228"/>
    <w:rsid w:val="3A658954"/>
    <w:rsid w:val="3A659EC7"/>
    <w:rsid w:val="3A6AD0F8"/>
    <w:rsid w:val="3A6F47C1"/>
    <w:rsid w:val="3A75F635"/>
    <w:rsid w:val="3A76F729"/>
    <w:rsid w:val="3A77158B"/>
    <w:rsid w:val="3A7A024D"/>
    <w:rsid w:val="3A7A8BE6"/>
    <w:rsid w:val="3A867F9A"/>
    <w:rsid w:val="3A8708D5"/>
    <w:rsid w:val="3A8A3F49"/>
    <w:rsid w:val="3A8B1656"/>
    <w:rsid w:val="3A8D2ADE"/>
    <w:rsid w:val="3A8E9734"/>
    <w:rsid w:val="3A92E4A6"/>
    <w:rsid w:val="3A9BFB25"/>
    <w:rsid w:val="3A9D3172"/>
    <w:rsid w:val="3AA2EACA"/>
    <w:rsid w:val="3AA3172E"/>
    <w:rsid w:val="3AAFE36B"/>
    <w:rsid w:val="3AB3F97C"/>
    <w:rsid w:val="3AB532B6"/>
    <w:rsid w:val="3AB68244"/>
    <w:rsid w:val="3ABBBC29"/>
    <w:rsid w:val="3AC0FE73"/>
    <w:rsid w:val="3AC41217"/>
    <w:rsid w:val="3AC5DA54"/>
    <w:rsid w:val="3AC6D3BC"/>
    <w:rsid w:val="3AC8265E"/>
    <w:rsid w:val="3ACB2EC0"/>
    <w:rsid w:val="3ACEDEC5"/>
    <w:rsid w:val="3AD32CD0"/>
    <w:rsid w:val="3AD6EF0D"/>
    <w:rsid w:val="3ADA9493"/>
    <w:rsid w:val="3ADB8C92"/>
    <w:rsid w:val="3AE1BBED"/>
    <w:rsid w:val="3AE2C152"/>
    <w:rsid w:val="3AE50BD2"/>
    <w:rsid w:val="3AE75671"/>
    <w:rsid w:val="3AEB4B64"/>
    <w:rsid w:val="3AECAAC6"/>
    <w:rsid w:val="3AF1064C"/>
    <w:rsid w:val="3AF57BC9"/>
    <w:rsid w:val="3AFC5C9E"/>
    <w:rsid w:val="3B069E46"/>
    <w:rsid w:val="3B094C0C"/>
    <w:rsid w:val="3B0B3617"/>
    <w:rsid w:val="3B0ED43A"/>
    <w:rsid w:val="3B13032E"/>
    <w:rsid w:val="3B1403E2"/>
    <w:rsid w:val="3B17A0C7"/>
    <w:rsid w:val="3B1A77C7"/>
    <w:rsid w:val="3B1E034A"/>
    <w:rsid w:val="3B21CE49"/>
    <w:rsid w:val="3B231F55"/>
    <w:rsid w:val="3B2442DA"/>
    <w:rsid w:val="3B27A5EB"/>
    <w:rsid w:val="3B29B581"/>
    <w:rsid w:val="3B2B54C5"/>
    <w:rsid w:val="3B2D4FCA"/>
    <w:rsid w:val="3B30078A"/>
    <w:rsid w:val="3B310164"/>
    <w:rsid w:val="3B359914"/>
    <w:rsid w:val="3B36179B"/>
    <w:rsid w:val="3B367159"/>
    <w:rsid w:val="3B3AC64C"/>
    <w:rsid w:val="3B403381"/>
    <w:rsid w:val="3B489873"/>
    <w:rsid w:val="3B49101A"/>
    <w:rsid w:val="3B5A0687"/>
    <w:rsid w:val="3B645602"/>
    <w:rsid w:val="3B64C348"/>
    <w:rsid w:val="3B65EC7D"/>
    <w:rsid w:val="3B66275A"/>
    <w:rsid w:val="3B6A1DCF"/>
    <w:rsid w:val="3B701D04"/>
    <w:rsid w:val="3B714B4A"/>
    <w:rsid w:val="3B74251C"/>
    <w:rsid w:val="3B765CFA"/>
    <w:rsid w:val="3B7799B4"/>
    <w:rsid w:val="3B790590"/>
    <w:rsid w:val="3B7CA7D3"/>
    <w:rsid w:val="3B8102C3"/>
    <w:rsid w:val="3B88BAA8"/>
    <w:rsid w:val="3B8EABB2"/>
    <w:rsid w:val="3B9777D7"/>
    <w:rsid w:val="3B99C363"/>
    <w:rsid w:val="3B9D1446"/>
    <w:rsid w:val="3B9D64B0"/>
    <w:rsid w:val="3B9DBC08"/>
    <w:rsid w:val="3B9F9A6C"/>
    <w:rsid w:val="3BA0AEDC"/>
    <w:rsid w:val="3BA2CD2F"/>
    <w:rsid w:val="3BA36328"/>
    <w:rsid w:val="3BA3D2AD"/>
    <w:rsid w:val="3BA3F2EA"/>
    <w:rsid w:val="3BA6B67D"/>
    <w:rsid w:val="3BAF6B8F"/>
    <w:rsid w:val="3BAF983C"/>
    <w:rsid w:val="3BB0BDF6"/>
    <w:rsid w:val="3BB13995"/>
    <w:rsid w:val="3BB3DAD0"/>
    <w:rsid w:val="3BB6F9D5"/>
    <w:rsid w:val="3BB9673F"/>
    <w:rsid w:val="3BBBDA1D"/>
    <w:rsid w:val="3BBBFE06"/>
    <w:rsid w:val="3BC1027A"/>
    <w:rsid w:val="3BC4060F"/>
    <w:rsid w:val="3BC4464E"/>
    <w:rsid w:val="3BC9EF0F"/>
    <w:rsid w:val="3BCA2361"/>
    <w:rsid w:val="3BCE5754"/>
    <w:rsid w:val="3BD28836"/>
    <w:rsid w:val="3BD2AD4D"/>
    <w:rsid w:val="3BD52C58"/>
    <w:rsid w:val="3BD69E53"/>
    <w:rsid w:val="3BDC425D"/>
    <w:rsid w:val="3BDED22C"/>
    <w:rsid w:val="3BE49414"/>
    <w:rsid w:val="3BEA7FF8"/>
    <w:rsid w:val="3BED766A"/>
    <w:rsid w:val="3BFE21E1"/>
    <w:rsid w:val="3BFFD23E"/>
    <w:rsid w:val="3C00C66B"/>
    <w:rsid w:val="3C0215B1"/>
    <w:rsid w:val="3C024D0F"/>
    <w:rsid w:val="3C0519AA"/>
    <w:rsid w:val="3C10CABF"/>
    <w:rsid w:val="3C14CD9D"/>
    <w:rsid w:val="3C1D2DF9"/>
    <w:rsid w:val="3C23B39F"/>
    <w:rsid w:val="3C2574EF"/>
    <w:rsid w:val="3C2C2CF4"/>
    <w:rsid w:val="3C30FFE3"/>
    <w:rsid w:val="3C36BC36"/>
    <w:rsid w:val="3C37449D"/>
    <w:rsid w:val="3C3858FF"/>
    <w:rsid w:val="3C397654"/>
    <w:rsid w:val="3C3CB14F"/>
    <w:rsid w:val="3C3DF8AF"/>
    <w:rsid w:val="3C422120"/>
    <w:rsid w:val="3C46D6DA"/>
    <w:rsid w:val="3C47BAB1"/>
    <w:rsid w:val="3C4837B6"/>
    <w:rsid w:val="3C49D036"/>
    <w:rsid w:val="3C4A01E2"/>
    <w:rsid w:val="3C4E46D1"/>
    <w:rsid w:val="3C4FDB27"/>
    <w:rsid w:val="3C5CEB42"/>
    <w:rsid w:val="3C62D28E"/>
    <w:rsid w:val="3C638E30"/>
    <w:rsid w:val="3C672728"/>
    <w:rsid w:val="3C686192"/>
    <w:rsid w:val="3C69D2D4"/>
    <w:rsid w:val="3C6A4DE9"/>
    <w:rsid w:val="3C75C097"/>
    <w:rsid w:val="3C7A48A4"/>
    <w:rsid w:val="3C7D2E79"/>
    <w:rsid w:val="3C7E65FC"/>
    <w:rsid w:val="3C8252AC"/>
    <w:rsid w:val="3C8440E6"/>
    <w:rsid w:val="3C87F9DA"/>
    <w:rsid w:val="3C8BAFAB"/>
    <w:rsid w:val="3C8D0DCC"/>
    <w:rsid w:val="3C90DA09"/>
    <w:rsid w:val="3C914163"/>
    <w:rsid w:val="3C93B982"/>
    <w:rsid w:val="3C97C71F"/>
    <w:rsid w:val="3C9D571C"/>
    <w:rsid w:val="3C9ECACF"/>
    <w:rsid w:val="3C9F8677"/>
    <w:rsid w:val="3CA1B88F"/>
    <w:rsid w:val="3CA27724"/>
    <w:rsid w:val="3CA602D2"/>
    <w:rsid w:val="3CA940CC"/>
    <w:rsid w:val="3CAB92D7"/>
    <w:rsid w:val="3CB8F91D"/>
    <w:rsid w:val="3CB9B6C2"/>
    <w:rsid w:val="3CBA1CD6"/>
    <w:rsid w:val="3CC22055"/>
    <w:rsid w:val="3CCB6AD8"/>
    <w:rsid w:val="3CCC070F"/>
    <w:rsid w:val="3CCD340B"/>
    <w:rsid w:val="3CCD5696"/>
    <w:rsid w:val="3CCEF19D"/>
    <w:rsid w:val="3CD0C25C"/>
    <w:rsid w:val="3CD653E9"/>
    <w:rsid w:val="3CD85B77"/>
    <w:rsid w:val="3CE50DC4"/>
    <w:rsid w:val="3CE61253"/>
    <w:rsid w:val="3CEBBCED"/>
    <w:rsid w:val="3CF09CBF"/>
    <w:rsid w:val="3CF3B55F"/>
    <w:rsid w:val="3CF56C8C"/>
    <w:rsid w:val="3CF75E36"/>
    <w:rsid w:val="3CFEDAFF"/>
    <w:rsid w:val="3D00B9F4"/>
    <w:rsid w:val="3D013622"/>
    <w:rsid w:val="3D032CCB"/>
    <w:rsid w:val="3D061E1A"/>
    <w:rsid w:val="3D08339D"/>
    <w:rsid w:val="3D08C266"/>
    <w:rsid w:val="3D0CA7E0"/>
    <w:rsid w:val="3D140552"/>
    <w:rsid w:val="3D1B2A71"/>
    <w:rsid w:val="3D1B8C55"/>
    <w:rsid w:val="3D1BF7C8"/>
    <w:rsid w:val="3D1C87CA"/>
    <w:rsid w:val="3D1F3FB9"/>
    <w:rsid w:val="3D23412B"/>
    <w:rsid w:val="3D24A835"/>
    <w:rsid w:val="3D2E489C"/>
    <w:rsid w:val="3D3273BF"/>
    <w:rsid w:val="3D337E17"/>
    <w:rsid w:val="3D364941"/>
    <w:rsid w:val="3D389180"/>
    <w:rsid w:val="3D3BB8B1"/>
    <w:rsid w:val="3D3F7B9A"/>
    <w:rsid w:val="3D43C023"/>
    <w:rsid w:val="3D46E5AE"/>
    <w:rsid w:val="3D46F3DA"/>
    <w:rsid w:val="3D487E03"/>
    <w:rsid w:val="3D4C0589"/>
    <w:rsid w:val="3D4CECA5"/>
    <w:rsid w:val="3D4EE48D"/>
    <w:rsid w:val="3D4F1928"/>
    <w:rsid w:val="3D4FD715"/>
    <w:rsid w:val="3D4FFABC"/>
    <w:rsid w:val="3D533CFE"/>
    <w:rsid w:val="3D57CBDC"/>
    <w:rsid w:val="3D5EA09E"/>
    <w:rsid w:val="3D5EAE8C"/>
    <w:rsid w:val="3D61050C"/>
    <w:rsid w:val="3D64271B"/>
    <w:rsid w:val="3D684113"/>
    <w:rsid w:val="3D6CAD2F"/>
    <w:rsid w:val="3D6D558D"/>
    <w:rsid w:val="3D6F923A"/>
    <w:rsid w:val="3D767B8A"/>
    <w:rsid w:val="3D77A729"/>
    <w:rsid w:val="3D7C5B2D"/>
    <w:rsid w:val="3D7D3038"/>
    <w:rsid w:val="3D7D9EDD"/>
    <w:rsid w:val="3D7F108F"/>
    <w:rsid w:val="3D7FAFA7"/>
    <w:rsid w:val="3D857F54"/>
    <w:rsid w:val="3D870477"/>
    <w:rsid w:val="3D8E49DE"/>
    <w:rsid w:val="3D8F9500"/>
    <w:rsid w:val="3D952BC3"/>
    <w:rsid w:val="3D956F58"/>
    <w:rsid w:val="3D96E840"/>
    <w:rsid w:val="3D988B52"/>
    <w:rsid w:val="3D990F89"/>
    <w:rsid w:val="3D9B738A"/>
    <w:rsid w:val="3D9D6B10"/>
    <w:rsid w:val="3DA01CB1"/>
    <w:rsid w:val="3DA03BC9"/>
    <w:rsid w:val="3DA71C0F"/>
    <w:rsid w:val="3DA7E774"/>
    <w:rsid w:val="3DB1B2A9"/>
    <w:rsid w:val="3DB2A028"/>
    <w:rsid w:val="3DB2CF0D"/>
    <w:rsid w:val="3DB31D20"/>
    <w:rsid w:val="3DB3838D"/>
    <w:rsid w:val="3DB4F2B7"/>
    <w:rsid w:val="3DBAFD0A"/>
    <w:rsid w:val="3DBC5575"/>
    <w:rsid w:val="3DBD107B"/>
    <w:rsid w:val="3DBD1957"/>
    <w:rsid w:val="3DC7D3B9"/>
    <w:rsid w:val="3DC81EE1"/>
    <w:rsid w:val="3DC862DE"/>
    <w:rsid w:val="3DCE27C4"/>
    <w:rsid w:val="3DCFEAFF"/>
    <w:rsid w:val="3DD09664"/>
    <w:rsid w:val="3DD1D0F2"/>
    <w:rsid w:val="3DD37E3F"/>
    <w:rsid w:val="3DDD8D65"/>
    <w:rsid w:val="3DE2077B"/>
    <w:rsid w:val="3DE22EFC"/>
    <w:rsid w:val="3DE2EAF1"/>
    <w:rsid w:val="3DE35402"/>
    <w:rsid w:val="3DEAF0CA"/>
    <w:rsid w:val="3DED9B13"/>
    <w:rsid w:val="3DF2DB07"/>
    <w:rsid w:val="3DF446CF"/>
    <w:rsid w:val="3DF4EF5A"/>
    <w:rsid w:val="3DF87989"/>
    <w:rsid w:val="3DFB8DB6"/>
    <w:rsid w:val="3E08591A"/>
    <w:rsid w:val="3E09632D"/>
    <w:rsid w:val="3E0D8BBC"/>
    <w:rsid w:val="3E11E099"/>
    <w:rsid w:val="3E150016"/>
    <w:rsid w:val="3E187F91"/>
    <w:rsid w:val="3E1D1388"/>
    <w:rsid w:val="3E20E6EE"/>
    <w:rsid w:val="3E25DBDC"/>
    <w:rsid w:val="3E27AB3D"/>
    <w:rsid w:val="3E2889CD"/>
    <w:rsid w:val="3E2ACBFA"/>
    <w:rsid w:val="3E32C3AE"/>
    <w:rsid w:val="3E3B9BF2"/>
    <w:rsid w:val="3E469E2B"/>
    <w:rsid w:val="3E480479"/>
    <w:rsid w:val="3E4D13EF"/>
    <w:rsid w:val="3E4DD97C"/>
    <w:rsid w:val="3E52E20D"/>
    <w:rsid w:val="3E536D70"/>
    <w:rsid w:val="3E5F1F4A"/>
    <w:rsid w:val="3E6DFD3C"/>
    <w:rsid w:val="3E71F802"/>
    <w:rsid w:val="3E734740"/>
    <w:rsid w:val="3E738B10"/>
    <w:rsid w:val="3E7581B3"/>
    <w:rsid w:val="3E760423"/>
    <w:rsid w:val="3E76EAD5"/>
    <w:rsid w:val="3E7F9884"/>
    <w:rsid w:val="3E7FB203"/>
    <w:rsid w:val="3E82480A"/>
    <w:rsid w:val="3E87C8EC"/>
    <w:rsid w:val="3E8A0B52"/>
    <w:rsid w:val="3E8B2890"/>
    <w:rsid w:val="3E8F89AE"/>
    <w:rsid w:val="3E91AF10"/>
    <w:rsid w:val="3E91B70A"/>
    <w:rsid w:val="3E98AE48"/>
    <w:rsid w:val="3E99B427"/>
    <w:rsid w:val="3E9AA4E2"/>
    <w:rsid w:val="3E9B5338"/>
    <w:rsid w:val="3E9EEF43"/>
    <w:rsid w:val="3EA38F7D"/>
    <w:rsid w:val="3EA3FC26"/>
    <w:rsid w:val="3EA61FC8"/>
    <w:rsid w:val="3EA66B27"/>
    <w:rsid w:val="3EA86E45"/>
    <w:rsid w:val="3EA99751"/>
    <w:rsid w:val="3EB0A314"/>
    <w:rsid w:val="3EB3C3B1"/>
    <w:rsid w:val="3EB55ACE"/>
    <w:rsid w:val="3EB63C1F"/>
    <w:rsid w:val="3EB71977"/>
    <w:rsid w:val="3EB9AE59"/>
    <w:rsid w:val="3EB9F1AB"/>
    <w:rsid w:val="3EBE51D5"/>
    <w:rsid w:val="3EC0037D"/>
    <w:rsid w:val="3EC0129D"/>
    <w:rsid w:val="3EC04C6A"/>
    <w:rsid w:val="3EC07C89"/>
    <w:rsid w:val="3EC32DB6"/>
    <w:rsid w:val="3EC6A8A3"/>
    <w:rsid w:val="3EC6E805"/>
    <w:rsid w:val="3EC89A50"/>
    <w:rsid w:val="3ED3C901"/>
    <w:rsid w:val="3ED5E40C"/>
    <w:rsid w:val="3ED6D689"/>
    <w:rsid w:val="3ED6EB62"/>
    <w:rsid w:val="3ED8D274"/>
    <w:rsid w:val="3EDB2140"/>
    <w:rsid w:val="3EDB515A"/>
    <w:rsid w:val="3EE43C78"/>
    <w:rsid w:val="3EE6B8BD"/>
    <w:rsid w:val="3EEA7684"/>
    <w:rsid w:val="3EEADCBA"/>
    <w:rsid w:val="3EEBEBA9"/>
    <w:rsid w:val="3EEE6F3C"/>
    <w:rsid w:val="3EEEC2FD"/>
    <w:rsid w:val="3EF288D1"/>
    <w:rsid w:val="3EF3E067"/>
    <w:rsid w:val="3EFE5E80"/>
    <w:rsid w:val="3F02EEC8"/>
    <w:rsid w:val="3F042D24"/>
    <w:rsid w:val="3F0514EF"/>
    <w:rsid w:val="3F0DBC55"/>
    <w:rsid w:val="3F13116A"/>
    <w:rsid w:val="3F1A31C1"/>
    <w:rsid w:val="3F1ADCD0"/>
    <w:rsid w:val="3F1D9ADE"/>
    <w:rsid w:val="3F1FBC32"/>
    <w:rsid w:val="3F252080"/>
    <w:rsid w:val="3F2A2290"/>
    <w:rsid w:val="3F30E772"/>
    <w:rsid w:val="3F3ACA0C"/>
    <w:rsid w:val="3F467E61"/>
    <w:rsid w:val="3F4841F6"/>
    <w:rsid w:val="3F48D4E3"/>
    <w:rsid w:val="3F4BD64B"/>
    <w:rsid w:val="3F4BF6E5"/>
    <w:rsid w:val="3F4C1A61"/>
    <w:rsid w:val="3F50ACD6"/>
    <w:rsid w:val="3F562EFF"/>
    <w:rsid w:val="3F60530D"/>
    <w:rsid w:val="3F674762"/>
    <w:rsid w:val="3F681B68"/>
    <w:rsid w:val="3F68975F"/>
    <w:rsid w:val="3F73B9E3"/>
    <w:rsid w:val="3F7B8783"/>
    <w:rsid w:val="3F7FF611"/>
    <w:rsid w:val="3F8131D0"/>
    <w:rsid w:val="3F8D8846"/>
    <w:rsid w:val="3F919BFC"/>
    <w:rsid w:val="3F92541E"/>
    <w:rsid w:val="3F9673FE"/>
    <w:rsid w:val="3F9DDC8F"/>
    <w:rsid w:val="3FA24706"/>
    <w:rsid w:val="3FAA59B5"/>
    <w:rsid w:val="3FAAC334"/>
    <w:rsid w:val="3FAEC899"/>
    <w:rsid w:val="3FB1E708"/>
    <w:rsid w:val="3FBD027A"/>
    <w:rsid w:val="3FBFC7AD"/>
    <w:rsid w:val="3FC1BA2E"/>
    <w:rsid w:val="3FC228EA"/>
    <w:rsid w:val="3FC2C439"/>
    <w:rsid w:val="3FC4AE51"/>
    <w:rsid w:val="3FC73012"/>
    <w:rsid w:val="3FC91026"/>
    <w:rsid w:val="3FD1FD03"/>
    <w:rsid w:val="3FDA1BAF"/>
    <w:rsid w:val="3FDDF6E2"/>
    <w:rsid w:val="3FDE6CF8"/>
    <w:rsid w:val="3FDFD47C"/>
    <w:rsid w:val="3FE1EF57"/>
    <w:rsid w:val="3FEA1E37"/>
    <w:rsid w:val="3FEA500D"/>
    <w:rsid w:val="3FEDA659"/>
    <w:rsid w:val="3FEDB8F1"/>
    <w:rsid w:val="3FF2914F"/>
    <w:rsid w:val="3FF35DE2"/>
    <w:rsid w:val="3FF936DD"/>
    <w:rsid w:val="3FFB534F"/>
    <w:rsid w:val="3FFC2116"/>
    <w:rsid w:val="3FFC3CBA"/>
    <w:rsid w:val="3FFD7EAE"/>
    <w:rsid w:val="3FFDEF98"/>
    <w:rsid w:val="4002A67C"/>
    <w:rsid w:val="40059A13"/>
    <w:rsid w:val="400606A4"/>
    <w:rsid w:val="400864AE"/>
    <w:rsid w:val="4008A595"/>
    <w:rsid w:val="400D565E"/>
    <w:rsid w:val="400D5B31"/>
    <w:rsid w:val="400F93D5"/>
    <w:rsid w:val="40174661"/>
    <w:rsid w:val="4023C715"/>
    <w:rsid w:val="40253261"/>
    <w:rsid w:val="40265F52"/>
    <w:rsid w:val="40293BFE"/>
    <w:rsid w:val="402A98BD"/>
    <w:rsid w:val="402B1A23"/>
    <w:rsid w:val="4030380B"/>
    <w:rsid w:val="4039F1AB"/>
    <w:rsid w:val="403C61ED"/>
    <w:rsid w:val="403F9670"/>
    <w:rsid w:val="4044811B"/>
    <w:rsid w:val="4047C563"/>
    <w:rsid w:val="404B957B"/>
    <w:rsid w:val="404DCCB4"/>
    <w:rsid w:val="404E38FE"/>
    <w:rsid w:val="404E8F59"/>
    <w:rsid w:val="40500A43"/>
    <w:rsid w:val="405F2DD3"/>
    <w:rsid w:val="406564B1"/>
    <w:rsid w:val="406BD7D8"/>
    <w:rsid w:val="406EAE5F"/>
    <w:rsid w:val="406F9655"/>
    <w:rsid w:val="406F96C5"/>
    <w:rsid w:val="4074257B"/>
    <w:rsid w:val="407435AB"/>
    <w:rsid w:val="4074695C"/>
    <w:rsid w:val="407AEE44"/>
    <w:rsid w:val="407C8DA4"/>
    <w:rsid w:val="407D3619"/>
    <w:rsid w:val="407E4A7D"/>
    <w:rsid w:val="4080E597"/>
    <w:rsid w:val="4081EA25"/>
    <w:rsid w:val="4084401C"/>
    <w:rsid w:val="40871DE1"/>
    <w:rsid w:val="408B249E"/>
    <w:rsid w:val="408F3C58"/>
    <w:rsid w:val="4090440A"/>
    <w:rsid w:val="4090519C"/>
    <w:rsid w:val="409170C9"/>
    <w:rsid w:val="4093458F"/>
    <w:rsid w:val="40979439"/>
    <w:rsid w:val="4097F0E6"/>
    <w:rsid w:val="40984A9A"/>
    <w:rsid w:val="4099EC2F"/>
    <w:rsid w:val="409B5EBA"/>
    <w:rsid w:val="40A31C48"/>
    <w:rsid w:val="40A7E0C7"/>
    <w:rsid w:val="40AAB7CB"/>
    <w:rsid w:val="40AC461C"/>
    <w:rsid w:val="40AE4D12"/>
    <w:rsid w:val="40B038FB"/>
    <w:rsid w:val="40B1D31C"/>
    <w:rsid w:val="40B693B5"/>
    <w:rsid w:val="40B77CD0"/>
    <w:rsid w:val="40BA3CCC"/>
    <w:rsid w:val="40BAE2A7"/>
    <w:rsid w:val="40BDF9DC"/>
    <w:rsid w:val="40BE443F"/>
    <w:rsid w:val="40BE469D"/>
    <w:rsid w:val="40BE8EFA"/>
    <w:rsid w:val="40C08EBF"/>
    <w:rsid w:val="40C44512"/>
    <w:rsid w:val="40C507E5"/>
    <w:rsid w:val="40C62CD7"/>
    <w:rsid w:val="40C89135"/>
    <w:rsid w:val="40C8CE8D"/>
    <w:rsid w:val="40C8D2D8"/>
    <w:rsid w:val="40CE4535"/>
    <w:rsid w:val="40D93B25"/>
    <w:rsid w:val="40DD873B"/>
    <w:rsid w:val="40E5005E"/>
    <w:rsid w:val="40E61FB5"/>
    <w:rsid w:val="40E9647E"/>
    <w:rsid w:val="40F1F9C3"/>
    <w:rsid w:val="40F444E2"/>
    <w:rsid w:val="40F44AC0"/>
    <w:rsid w:val="40F85D68"/>
    <w:rsid w:val="40FA9461"/>
    <w:rsid w:val="40FDBC2B"/>
    <w:rsid w:val="40FFFB77"/>
    <w:rsid w:val="4102341E"/>
    <w:rsid w:val="4102EAB5"/>
    <w:rsid w:val="41050F7F"/>
    <w:rsid w:val="4105C074"/>
    <w:rsid w:val="410697A3"/>
    <w:rsid w:val="41090259"/>
    <w:rsid w:val="4111143C"/>
    <w:rsid w:val="4116D342"/>
    <w:rsid w:val="411882B7"/>
    <w:rsid w:val="411C61E0"/>
    <w:rsid w:val="411D49EF"/>
    <w:rsid w:val="411FB19E"/>
    <w:rsid w:val="41203C1C"/>
    <w:rsid w:val="41212151"/>
    <w:rsid w:val="4122EA4C"/>
    <w:rsid w:val="41232A27"/>
    <w:rsid w:val="412480D3"/>
    <w:rsid w:val="4125E87D"/>
    <w:rsid w:val="412C03EE"/>
    <w:rsid w:val="412D0BBA"/>
    <w:rsid w:val="412D5CB0"/>
    <w:rsid w:val="412D5E42"/>
    <w:rsid w:val="412F4C12"/>
    <w:rsid w:val="412FA9A5"/>
    <w:rsid w:val="413303B4"/>
    <w:rsid w:val="4133654E"/>
    <w:rsid w:val="41339B41"/>
    <w:rsid w:val="41376F1B"/>
    <w:rsid w:val="413846E0"/>
    <w:rsid w:val="413B710B"/>
    <w:rsid w:val="413EB38B"/>
    <w:rsid w:val="41405447"/>
    <w:rsid w:val="4143F8A5"/>
    <w:rsid w:val="4157B78E"/>
    <w:rsid w:val="415D7110"/>
    <w:rsid w:val="415EFBB5"/>
    <w:rsid w:val="4160E7E2"/>
    <w:rsid w:val="41620FB8"/>
    <w:rsid w:val="4163054F"/>
    <w:rsid w:val="4167A00E"/>
    <w:rsid w:val="4167C858"/>
    <w:rsid w:val="416AF571"/>
    <w:rsid w:val="41703084"/>
    <w:rsid w:val="41705D71"/>
    <w:rsid w:val="41746D66"/>
    <w:rsid w:val="41794DB1"/>
    <w:rsid w:val="417966A2"/>
    <w:rsid w:val="417A1A0B"/>
    <w:rsid w:val="417B2300"/>
    <w:rsid w:val="417D697C"/>
    <w:rsid w:val="41809514"/>
    <w:rsid w:val="418373E8"/>
    <w:rsid w:val="418489C9"/>
    <w:rsid w:val="4188292F"/>
    <w:rsid w:val="418FA767"/>
    <w:rsid w:val="41973ADE"/>
    <w:rsid w:val="419775F0"/>
    <w:rsid w:val="41993C94"/>
    <w:rsid w:val="419A1833"/>
    <w:rsid w:val="419C001D"/>
    <w:rsid w:val="419D0A05"/>
    <w:rsid w:val="41A1D461"/>
    <w:rsid w:val="41A28E31"/>
    <w:rsid w:val="41A45BAE"/>
    <w:rsid w:val="41AB34CC"/>
    <w:rsid w:val="41ADD28A"/>
    <w:rsid w:val="41B298AC"/>
    <w:rsid w:val="41B9795B"/>
    <w:rsid w:val="41BC252D"/>
    <w:rsid w:val="41BC2EE9"/>
    <w:rsid w:val="41BC6240"/>
    <w:rsid w:val="41BD9F49"/>
    <w:rsid w:val="41BEA8BA"/>
    <w:rsid w:val="41C3313D"/>
    <w:rsid w:val="41C4F80F"/>
    <w:rsid w:val="41C8AA5B"/>
    <w:rsid w:val="41D3BD7D"/>
    <w:rsid w:val="41D73213"/>
    <w:rsid w:val="41D77050"/>
    <w:rsid w:val="41E05E42"/>
    <w:rsid w:val="41E0FF7D"/>
    <w:rsid w:val="41E428C3"/>
    <w:rsid w:val="41E60CB1"/>
    <w:rsid w:val="41E99CEB"/>
    <w:rsid w:val="41EE2EB9"/>
    <w:rsid w:val="41F2C450"/>
    <w:rsid w:val="41FC8FCA"/>
    <w:rsid w:val="41FE7D16"/>
    <w:rsid w:val="41FFCFAA"/>
    <w:rsid w:val="42010DF1"/>
    <w:rsid w:val="42036EF3"/>
    <w:rsid w:val="4206EAB2"/>
    <w:rsid w:val="4208F2C7"/>
    <w:rsid w:val="420BB82E"/>
    <w:rsid w:val="4213B1F8"/>
    <w:rsid w:val="4213D4A1"/>
    <w:rsid w:val="421575BF"/>
    <w:rsid w:val="42158446"/>
    <w:rsid w:val="421D4D70"/>
    <w:rsid w:val="421DA6B6"/>
    <w:rsid w:val="422D2C19"/>
    <w:rsid w:val="422EAF58"/>
    <w:rsid w:val="4230086A"/>
    <w:rsid w:val="423188D8"/>
    <w:rsid w:val="4233314B"/>
    <w:rsid w:val="423D542B"/>
    <w:rsid w:val="423EDB7C"/>
    <w:rsid w:val="424005F3"/>
    <w:rsid w:val="42403047"/>
    <w:rsid w:val="4241EA50"/>
    <w:rsid w:val="42486ECC"/>
    <w:rsid w:val="424BFF4C"/>
    <w:rsid w:val="424CD3BB"/>
    <w:rsid w:val="424DDFFC"/>
    <w:rsid w:val="424EFADC"/>
    <w:rsid w:val="425119DE"/>
    <w:rsid w:val="4255A6B6"/>
    <w:rsid w:val="42584EBE"/>
    <w:rsid w:val="425AA0E1"/>
    <w:rsid w:val="42631428"/>
    <w:rsid w:val="426474AD"/>
    <w:rsid w:val="4267ED3B"/>
    <w:rsid w:val="426849BF"/>
    <w:rsid w:val="426A4357"/>
    <w:rsid w:val="426FE86A"/>
    <w:rsid w:val="427BACDA"/>
    <w:rsid w:val="427BCA30"/>
    <w:rsid w:val="427C1E24"/>
    <w:rsid w:val="427C5E54"/>
    <w:rsid w:val="427D2EBC"/>
    <w:rsid w:val="4283DD7E"/>
    <w:rsid w:val="4286CA95"/>
    <w:rsid w:val="428919F7"/>
    <w:rsid w:val="428C31A4"/>
    <w:rsid w:val="428C6201"/>
    <w:rsid w:val="429BD094"/>
    <w:rsid w:val="42A0E65B"/>
    <w:rsid w:val="42A1154B"/>
    <w:rsid w:val="42A1FF66"/>
    <w:rsid w:val="42AAE2E7"/>
    <w:rsid w:val="42B066FC"/>
    <w:rsid w:val="42B2BD93"/>
    <w:rsid w:val="42B56F4D"/>
    <w:rsid w:val="42B76E06"/>
    <w:rsid w:val="42B7EEC6"/>
    <w:rsid w:val="42B91F2A"/>
    <w:rsid w:val="42BCDDC7"/>
    <w:rsid w:val="42BEA728"/>
    <w:rsid w:val="42C0B54E"/>
    <w:rsid w:val="42C2EBA8"/>
    <w:rsid w:val="42C711EC"/>
    <w:rsid w:val="42C7DFFC"/>
    <w:rsid w:val="42D311AD"/>
    <w:rsid w:val="42D58B91"/>
    <w:rsid w:val="42D6D0C0"/>
    <w:rsid w:val="42D70A22"/>
    <w:rsid w:val="42D79D4E"/>
    <w:rsid w:val="42DBD223"/>
    <w:rsid w:val="42E2C5CC"/>
    <w:rsid w:val="42E48B0F"/>
    <w:rsid w:val="42E6936D"/>
    <w:rsid w:val="42E787BF"/>
    <w:rsid w:val="42EFD077"/>
    <w:rsid w:val="42F24900"/>
    <w:rsid w:val="42F5AF94"/>
    <w:rsid w:val="42FC47B0"/>
    <w:rsid w:val="43035D39"/>
    <w:rsid w:val="43041688"/>
    <w:rsid w:val="43044EDC"/>
    <w:rsid w:val="4305170A"/>
    <w:rsid w:val="43085731"/>
    <w:rsid w:val="430A4721"/>
    <w:rsid w:val="430AA997"/>
    <w:rsid w:val="430C0DCB"/>
    <w:rsid w:val="43115EF8"/>
    <w:rsid w:val="431C993D"/>
    <w:rsid w:val="431E4CAA"/>
    <w:rsid w:val="4321F6F8"/>
    <w:rsid w:val="432309F0"/>
    <w:rsid w:val="43265875"/>
    <w:rsid w:val="432B3858"/>
    <w:rsid w:val="432CA3ED"/>
    <w:rsid w:val="432CD947"/>
    <w:rsid w:val="432E6D4A"/>
    <w:rsid w:val="4330D40D"/>
    <w:rsid w:val="43319940"/>
    <w:rsid w:val="4331F3CC"/>
    <w:rsid w:val="43333C2E"/>
    <w:rsid w:val="43368020"/>
    <w:rsid w:val="43395F0A"/>
    <w:rsid w:val="433BF6BB"/>
    <w:rsid w:val="433E3A87"/>
    <w:rsid w:val="433ED667"/>
    <w:rsid w:val="43473AA2"/>
    <w:rsid w:val="434A7961"/>
    <w:rsid w:val="434B6887"/>
    <w:rsid w:val="43545FEB"/>
    <w:rsid w:val="435773D2"/>
    <w:rsid w:val="435EC878"/>
    <w:rsid w:val="43643A09"/>
    <w:rsid w:val="43681D2E"/>
    <w:rsid w:val="436A0A62"/>
    <w:rsid w:val="436EF799"/>
    <w:rsid w:val="43779037"/>
    <w:rsid w:val="437D21F6"/>
    <w:rsid w:val="437D2EE9"/>
    <w:rsid w:val="437EA83B"/>
    <w:rsid w:val="43906BA3"/>
    <w:rsid w:val="4397546D"/>
    <w:rsid w:val="43975C6F"/>
    <w:rsid w:val="4399A09D"/>
    <w:rsid w:val="439D255C"/>
    <w:rsid w:val="43A32F97"/>
    <w:rsid w:val="43ADC249"/>
    <w:rsid w:val="43AEE2DB"/>
    <w:rsid w:val="43B061DC"/>
    <w:rsid w:val="43B2792B"/>
    <w:rsid w:val="43BBEF35"/>
    <w:rsid w:val="43BC34C7"/>
    <w:rsid w:val="43BF1899"/>
    <w:rsid w:val="43C2FABC"/>
    <w:rsid w:val="43C520CC"/>
    <w:rsid w:val="43CA831D"/>
    <w:rsid w:val="43CC25CE"/>
    <w:rsid w:val="43CD6868"/>
    <w:rsid w:val="43D276F0"/>
    <w:rsid w:val="43D59967"/>
    <w:rsid w:val="43DB3D15"/>
    <w:rsid w:val="43DB8B52"/>
    <w:rsid w:val="43E0BAF7"/>
    <w:rsid w:val="43E56F65"/>
    <w:rsid w:val="43EA288E"/>
    <w:rsid w:val="43EBE03A"/>
    <w:rsid w:val="43F1E8D9"/>
    <w:rsid w:val="43F4C0FF"/>
    <w:rsid w:val="43F53979"/>
    <w:rsid w:val="43F7A3EC"/>
    <w:rsid w:val="43FA964E"/>
    <w:rsid w:val="44014D5D"/>
    <w:rsid w:val="44031307"/>
    <w:rsid w:val="440F5F2E"/>
    <w:rsid w:val="4413B04D"/>
    <w:rsid w:val="4425FEC0"/>
    <w:rsid w:val="442D31BE"/>
    <w:rsid w:val="443769AE"/>
    <w:rsid w:val="443A1A2A"/>
    <w:rsid w:val="44434EB3"/>
    <w:rsid w:val="4444CE7B"/>
    <w:rsid w:val="44468159"/>
    <w:rsid w:val="44479E90"/>
    <w:rsid w:val="4447F73B"/>
    <w:rsid w:val="44493165"/>
    <w:rsid w:val="444F25B2"/>
    <w:rsid w:val="44503EFD"/>
    <w:rsid w:val="445A69A5"/>
    <w:rsid w:val="445DA2D4"/>
    <w:rsid w:val="44601B26"/>
    <w:rsid w:val="4461C44C"/>
    <w:rsid w:val="4463B854"/>
    <w:rsid w:val="446B3447"/>
    <w:rsid w:val="446CAFB8"/>
    <w:rsid w:val="4478B6D0"/>
    <w:rsid w:val="4478E9F3"/>
    <w:rsid w:val="447A9103"/>
    <w:rsid w:val="44885C76"/>
    <w:rsid w:val="448A2448"/>
    <w:rsid w:val="4494739F"/>
    <w:rsid w:val="4495C3EC"/>
    <w:rsid w:val="449B7994"/>
    <w:rsid w:val="449F4BBD"/>
    <w:rsid w:val="449F9CBB"/>
    <w:rsid w:val="449FAAE6"/>
    <w:rsid w:val="44A06601"/>
    <w:rsid w:val="44A16DE4"/>
    <w:rsid w:val="44A1AE04"/>
    <w:rsid w:val="44A255C6"/>
    <w:rsid w:val="44A3751F"/>
    <w:rsid w:val="44A4AA5B"/>
    <w:rsid w:val="44A602E7"/>
    <w:rsid w:val="44AABA5D"/>
    <w:rsid w:val="44ACE917"/>
    <w:rsid w:val="44ACEB16"/>
    <w:rsid w:val="44AEEC89"/>
    <w:rsid w:val="44B4E7F3"/>
    <w:rsid w:val="44B7D3A1"/>
    <w:rsid w:val="44BD31E1"/>
    <w:rsid w:val="44C08A47"/>
    <w:rsid w:val="44C35050"/>
    <w:rsid w:val="44C4869D"/>
    <w:rsid w:val="44C4E942"/>
    <w:rsid w:val="44C7DA08"/>
    <w:rsid w:val="44C8D9E3"/>
    <w:rsid w:val="44CF67B4"/>
    <w:rsid w:val="44D4338F"/>
    <w:rsid w:val="44D5AAE6"/>
    <w:rsid w:val="44DA10FB"/>
    <w:rsid w:val="44E14782"/>
    <w:rsid w:val="44E260B1"/>
    <w:rsid w:val="44EB0CAA"/>
    <w:rsid w:val="44EB23CF"/>
    <w:rsid w:val="44EB4086"/>
    <w:rsid w:val="44F190E8"/>
    <w:rsid w:val="44F1DA7E"/>
    <w:rsid w:val="44F6FA59"/>
    <w:rsid w:val="44FACAE1"/>
    <w:rsid w:val="4502D0D0"/>
    <w:rsid w:val="451388CA"/>
    <w:rsid w:val="4516ED39"/>
    <w:rsid w:val="45194FE1"/>
    <w:rsid w:val="451DDF8E"/>
    <w:rsid w:val="45206157"/>
    <w:rsid w:val="4523C61F"/>
    <w:rsid w:val="452D1733"/>
    <w:rsid w:val="452EDE73"/>
    <w:rsid w:val="45303B2E"/>
    <w:rsid w:val="453446D1"/>
    <w:rsid w:val="453891C7"/>
    <w:rsid w:val="453C8586"/>
    <w:rsid w:val="453F38CA"/>
    <w:rsid w:val="453F9739"/>
    <w:rsid w:val="45487616"/>
    <w:rsid w:val="454D7EE8"/>
    <w:rsid w:val="454FBF99"/>
    <w:rsid w:val="454FE203"/>
    <w:rsid w:val="455127AA"/>
    <w:rsid w:val="45535A9B"/>
    <w:rsid w:val="455AB136"/>
    <w:rsid w:val="45637215"/>
    <w:rsid w:val="4565FEFC"/>
    <w:rsid w:val="456CB8EB"/>
    <w:rsid w:val="457454B2"/>
    <w:rsid w:val="457C00F0"/>
    <w:rsid w:val="457C54E0"/>
    <w:rsid w:val="4580A989"/>
    <w:rsid w:val="4580C269"/>
    <w:rsid w:val="45879762"/>
    <w:rsid w:val="4588C95F"/>
    <w:rsid w:val="458AF859"/>
    <w:rsid w:val="458FFDB5"/>
    <w:rsid w:val="45938365"/>
    <w:rsid w:val="4594AD6F"/>
    <w:rsid w:val="45986260"/>
    <w:rsid w:val="459A71BD"/>
    <w:rsid w:val="45A20BD7"/>
    <w:rsid w:val="45A76DC2"/>
    <w:rsid w:val="45AEB678"/>
    <w:rsid w:val="45B0452C"/>
    <w:rsid w:val="45BF0287"/>
    <w:rsid w:val="45C4F2FB"/>
    <w:rsid w:val="45CB751B"/>
    <w:rsid w:val="45CD3384"/>
    <w:rsid w:val="45D008A2"/>
    <w:rsid w:val="45D0EA63"/>
    <w:rsid w:val="45D15D78"/>
    <w:rsid w:val="45D3CAC6"/>
    <w:rsid w:val="45D887D3"/>
    <w:rsid w:val="45DF0900"/>
    <w:rsid w:val="45DF2A71"/>
    <w:rsid w:val="45E36E9C"/>
    <w:rsid w:val="45E7388F"/>
    <w:rsid w:val="45E7FA2A"/>
    <w:rsid w:val="45F226A2"/>
    <w:rsid w:val="45F647EA"/>
    <w:rsid w:val="45F809BF"/>
    <w:rsid w:val="45F89EDD"/>
    <w:rsid w:val="45F9F442"/>
    <w:rsid w:val="4603EB5F"/>
    <w:rsid w:val="460C92A6"/>
    <w:rsid w:val="46150D0D"/>
    <w:rsid w:val="461A2687"/>
    <w:rsid w:val="461D5866"/>
    <w:rsid w:val="461EE083"/>
    <w:rsid w:val="461FFF64"/>
    <w:rsid w:val="46205EA3"/>
    <w:rsid w:val="4620E0C0"/>
    <w:rsid w:val="46210A83"/>
    <w:rsid w:val="46216412"/>
    <w:rsid w:val="46254D5A"/>
    <w:rsid w:val="462BC757"/>
    <w:rsid w:val="462F354D"/>
    <w:rsid w:val="463903BE"/>
    <w:rsid w:val="463A219E"/>
    <w:rsid w:val="463ABB42"/>
    <w:rsid w:val="463B3A07"/>
    <w:rsid w:val="463CDD08"/>
    <w:rsid w:val="46473AB7"/>
    <w:rsid w:val="464AC527"/>
    <w:rsid w:val="46523BCB"/>
    <w:rsid w:val="4656574B"/>
    <w:rsid w:val="465BBF17"/>
    <w:rsid w:val="465F85F4"/>
    <w:rsid w:val="466193DA"/>
    <w:rsid w:val="46619AF1"/>
    <w:rsid w:val="4663808D"/>
    <w:rsid w:val="46697179"/>
    <w:rsid w:val="466A966B"/>
    <w:rsid w:val="466C66D6"/>
    <w:rsid w:val="46712AB6"/>
    <w:rsid w:val="467C61A5"/>
    <w:rsid w:val="467F35E3"/>
    <w:rsid w:val="4683DFEA"/>
    <w:rsid w:val="468432FE"/>
    <w:rsid w:val="468570B5"/>
    <w:rsid w:val="46894C7A"/>
    <w:rsid w:val="46899BA2"/>
    <w:rsid w:val="4698247C"/>
    <w:rsid w:val="469EA1DC"/>
    <w:rsid w:val="46A36B43"/>
    <w:rsid w:val="46A67DFA"/>
    <w:rsid w:val="46A6F88E"/>
    <w:rsid w:val="46A718C9"/>
    <w:rsid w:val="46A7E83B"/>
    <w:rsid w:val="46AC31A6"/>
    <w:rsid w:val="46B23A89"/>
    <w:rsid w:val="46C0C48B"/>
    <w:rsid w:val="46C51C64"/>
    <w:rsid w:val="46C59D8B"/>
    <w:rsid w:val="46C79639"/>
    <w:rsid w:val="46C9F440"/>
    <w:rsid w:val="46CA17C9"/>
    <w:rsid w:val="46CD8B0F"/>
    <w:rsid w:val="46D7FDF3"/>
    <w:rsid w:val="46D8B116"/>
    <w:rsid w:val="46DA348A"/>
    <w:rsid w:val="46DC1800"/>
    <w:rsid w:val="46DC8AB5"/>
    <w:rsid w:val="46DFC6D4"/>
    <w:rsid w:val="46E18A58"/>
    <w:rsid w:val="46E2850F"/>
    <w:rsid w:val="46E2B201"/>
    <w:rsid w:val="46E3345D"/>
    <w:rsid w:val="46E49B5B"/>
    <w:rsid w:val="46E9B7FC"/>
    <w:rsid w:val="46ED689D"/>
    <w:rsid w:val="46F3F059"/>
    <w:rsid w:val="46FC8316"/>
    <w:rsid w:val="46FE3839"/>
    <w:rsid w:val="46FE3DDD"/>
    <w:rsid w:val="47041C50"/>
    <w:rsid w:val="470E0E46"/>
    <w:rsid w:val="471039E2"/>
    <w:rsid w:val="4713E77D"/>
    <w:rsid w:val="4715C7BD"/>
    <w:rsid w:val="4716E2E0"/>
    <w:rsid w:val="471E6D09"/>
    <w:rsid w:val="4721E1CD"/>
    <w:rsid w:val="4725059C"/>
    <w:rsid w:val="47281AE4"/>
    <w:rsid w:val="472BBFE1"/>
    <w:rsid w:val="472BDA7A"/>
    <w:rsid w:val="4734DCDB"/>
    <w:rsid w:val="473E8D43"/>
    <w:rsid w:val="47413380"/>
    <w:rsid w:val="474246C0"/>
    <w:rsid w:val="474407B6"/>
    <w:rsid w:val="474A17B1"/>
    <w:rsid w:val="474DB28F"/>
    <w:rsid w:val="4757A194"/>
    <w:rsid w:val="475A0E95"/>
    <w:rsid w:val="475A4248"/>
    <w:rsid w:val="475BA136"/>
    <w:rsid w:val="47626D72"/>
    <w:rsid w:val="4766AC16"/>
    <w:rsid w:val="47692170"/>
    <w:rsid w:val="476CFB48"/>
    <w:rsid w:val="476D5656"/>
    <w:rsid w:val="476DB7C5"/>
    <w:rsid w:val="476E5BC0"/>
    <w:rsid w:val="476F1802"/>
    <w:rsid w:val="4773AE47"/>
    <w:rsid w:val="478797A5"/>
    <w:rsid w:val="47883D1F"/>
    <w:rsid w:val="47888D49"/>
    <w:rsid w:val="47941F9A"/>
    <w:rsid w:val="47947D2E"/>
    <w:rsid w:val="479A148B"/>
    <w:rsid w:val="47A3BC42"/>
    <w:rsid w:val="47A6B75D"/>
    <w:rsid w:val="47AA4021"/>
    <w:rsid w:val="47AD5B93"/>
    <w:rsid w:val="47AE1B24"/>
    <w:rsid w:val="47C1D4EA"/>
    <w:rsid w:val="47C2111E"/>
    <w:rsid w:val="47C440F9"/>
    <w:rsid w:val="47C609B1"/>
    <w:rsid w:val="47C9082E"/>
    <w:rsid w:val="47CB22D7"/>
    <w:rsid w:val="47CC1358"/>
    <w:rsid w:val="47CDE039"/>
    <w:rsid w:val="47CE332D"/>
    <w:rsid w:val="47DC2399"/>
    <w:rsid w:val="47E05749"/>
    <w:rsid w:val="47E0B70A"/>
    <w:rsid w:val="47E72E6C"/>
    <w:rsid w:val="47EA143A"/>
    <w:rsid w:val="47EC5706"/>
    <w:rsid w:val="47F47E3A"/>
    <w:rsid w:val="47F6CA44"/>
    <w:rsid w:val="47F6F4E1"/>
    <w:rsid w:val="48006719"/>
    <w:rsid w:val="480454BD"/>
    <w:rsid w:val="4806F6E4"/>
    <w:rsid w:val="48072A9F"/>
    <w:rsid w:val="4807618D"/>
    <w:rsid w:val="4808F646"/>
    <w:rsid w:val="480BC976"/>
    <w:rsid w:val="480EE5FB"/>
    <w:rsid w:val="481011A0"/>
    <w:rsid w:val="4810DCD2"/>
    <w:rsid w:val="4811222E"/>
    <w:rsid w:val="48172837"/>
    <w:rsid w:val="481B252C"/>
    <w:rsid w:val="481BDDF0"/>
    <w:rsid w:val="481C0D57"/>
    <w:rsid w:val="481C8A26"/>
    <w:rsid w:val="481F87BD"/>
    <w:rsid w:val="481FF9F3"/>
    <w:rsid w:val="482230AF"/>
    <w:rsid w:val="4822C5FA"/>
    <w:rsid w:val="482396B4"/>
    <w:rsid w:val="482A9FCE"/>
    <w:rsid w:val="4832202D"/>
    <w:rsid w:val="48367274"/>
    <w:rsid w:val="483926A8"/>
    <w:rsid w:val="483DE02C"/>
    <w:rsid w:val="4846C209"/>
    <w:rsid w:val="4846D774"/>
    <w:rsid w:val="484CA7AD"/>
    <w:rsid w:val="485A2ED2"/>
    <w:rsid w:val="485AE5BE"/>
    <w:rsid w:val="4864506D"/>
    <w:rsid w:val="4869CC43"/>
    <w:rsid w:val="486FF0EB"/>
    <w:rsid w:val="48733858"/>
    <w:rsid w:val="48737C52"/>
    <w:rsid w:val="4874D96B"/>
    <w:rsid w:val="48754E48"/>
    <w:rsid w:val="4875820C"/>
    <w:rsid w:val="487D95AE"/>
    <w:rsid w:val="4889B172"/>
    <w:rsid w:val="488A00EC"/>
    <w:rsid w:val="488A07D4"/>
    <w:rsid w:val="488A9E83"/>
    <w:rsid w:val="4894AC81"/>
    <w:rsid w:val="48991D8E"/>
    <w:rsid w:val="489E71E9"/>
    <w:rsid w:val="48A35D4B"/>
    <w:rsid w:val="48A5F0ED"/>
    <w:rsid w:val="48AE97EE"/>
    <w:rsid w:val="48B0F17C"/>
    <w:rsid w:val="48B17764"/>
    <w:rsid w:val="48BCB3E4"/>
    <w:rsid w:val="48BCC202"/>
    <w:rsid w:val="48C79042"/>
    <w:rsid w:val="48C8422F"/>
    <w:rsid w:val="48CEF062"/>
    <w:rsid w:val="48D0903F"/>
    <w:rsid w:val="48D32709"/>
    <w:rsid w:val="48D7580F"/>
    <w:rsid w:val="48DA2EB2"/>
    <w:rsid w:val="48DC1BB9"/>
    <w:rsid w:val="48DC2EB8"/>
    <w:rsid w:val="48E13B6B"/>
    <w:rsid w:val="48EEC4EE"/>
    <w:rsid w:val="48F4660A"/>
    <w:rsid w:val="48F7F7A0"/>
    <w:rsid w:val="48F8BC69"/>
    <w:rsid w:val="48F8CC3B"/>
    <w:rsid w:val="48FCE996"/>
    <w:rsid w:val="48FE01D5"/>
    <w:rsid w:val="48FF9F5B"/>
    <w:rsid w:val="4901EC40"/>
    <w:rsid w:val="49076A26"/>
    <w:rsid w:val="4915FBDC"/>
    <w:rsid w:val="4916A3F7"/>
    <w:rsid w:val="492429E8"/>
    <w:rsid w:val="49244F35"/>
    <w:rsid w:val="492476E0"/>
    <w:rsid w:val="49277170"/>
    <w:rsid w:val="492C65BB"/>
    <w:rsid w:val="492CC794"/>
    <w:rsid w:val="4931548A"/>
    <w:rsid w:val="493208CF"/>
    <w:rsid w:val="4932A47E"/>
    <w:rsid w:val="493B7BA2"/>
    <w:rsid w:val="493EF21A"/>
    <w:rsid w:val="494144AD"/>
    <w:rsid w:val="4948DD23"/>
    <w:rsid w:val="494E92B0"/>
    <w:rsid w:val="495285BC"/>
    <w:rsid w:val="49558BD9"/>
    <w:rsid w:val="495ACE44"/>
    <w:rsid w:val="495CA100"/>
    <w:rsid w:val="495E12C8"/>
    <w:rsid w:val="49607ABD"/>
    <w:rsid w:val="49607D9E"/>
    <w:rsid w:val="49673DB3"/>
    <w:rsid w:val="496B29DC"/>
    <w:rsid w:val="496BC6DE"/>
    <w:rsid w:val="496E2C04"/>
    <w:rsid w:val="496EAF6C"/>
    <w:rsid w:val="49806703"/>
    <w:rsid w:val="49808448"/>
    <w:rsid w:val="49830CCE"/>
    <w:rsid w:val="49866F64"/>
    <w:rsid w:val="498ABAD6"/>
    <w:rsid w:val="498D765C"/>
    <w:rsid w:val="4992119F"/>
    <w:rsid w:val="49924714"/>
    <w:rsid w:val="4995A71D"/>
    <w:rsid w:val="499642D6"/>
    <w:rsid w:val="4999A017"/>
    <w:rsid w:val="499DBA48"/>
    <w:rsid w:val="49A28A13"/>
    <w:rsid w:val="49A36E5E"/>
    <w:rsid w:val="49A3996B"/>
    <w:rsid w:val="49A7E2E4"/>
    <w:rsid w:val="49AB8097"/>
    <w:rsid w:val="49AF398E"/>
    <w:rsid w:val="49B04FBC"/>
    <w:rsid w:val="49B6D5C4"/>
    <w:rsid w:val="49B76B20"/>
    <w:rsid w:val="49B95307"/>
    <w:rsid w:val="49BC2C30"/>
    <w:rsid w:val="49C0E48A"/>
    <w:rsid w:val="49C5C7C0"/>
    <w:rsid w:val="49D0D8F3"/>
    <w:rsid w:val="49D0EEC2"/>
    <w:rsid w:val="49D8B872"/>
    <w:rsid w:val="49D8FA27"/>
    <w:rsid w:val="49E0D748"/>
    <w:rsid w:val="49E208CF"/>
    <w:rsid w:val="49E54F0B"/>
    <w:rsid w:val="49E5CCE1"/>
    <w:rsid w:val="49EDB403"/>
    <w:rsid w:val="49EE530A"/>
    <w:rsid w:val="49EF8A45"/>
    <w:rsid w:val="49F12B46"/>
    <w:rsid w:val="49F41240"/>
    <w:rsid w:val="4A00700E"/>
    <w:rsid w:val="4A00859F"/>
    <w:rsid w:val="4A0249F0"/>
    <w:rsid w:val="4A029639"/>
    <w:rsid w:val="4A0496E3"/>
    <w:rsid w:val="4A07026C"/>
    <w:rsid w:val="4A071F16"/>
    <w:rsid w:val="4A07DC33"/>
    <w:rsid w:val="4A0C5E1C"/>
    <w:rsid w:val="4A10EF28"/>
    <w:rsid w:val="4A126C84"/>
    <w:rsid w:val="4A175A1A"/>
    <w:rsid w:val="4A193888"/>
    <w:rsid w:val="4A1ACA55"/>
    <w:rsid w:val="4A1C1BAA"/>
    <w:rsid w:val="4A1FB534"/>
    <w:rsid w:val="4A20E1C3"/>
    <w:rsid w:val="4A23B4F0"/>
    <w:rsid w:val="4A27448E"/>
    <w:rsid w:val="4A287283"/>
    <w:rsid w:val="4A2A15CA"/>
    <w:rsid w:val="4A2EEB1A"/>
    <w:rsid w:val="4A33E3E0"/>
    <w:rsid w:val="4A358821"/>
    <w:rsid w:val="4A35E3F8"/>
    <w:rsid w:val="4A3D2224"/>
    <w:rsid w:val="4A461558"/>
    <w:rsid w:val="4A462C4C"/>
    <w:rsid w:val="4A499001"/>
    <w:rsid w:val="4A506CD2"/>
    <w:rsid w:val="4A510C11"/>
    <w:rsid w:val="4A51211A"/>
    <w:rsid w:val="4A5362C1"/>
    <w:rsid w:val="4A566794"/>
    <w:rsid w:val="4A57499B"/>
    <w:rsid w:val="4A5A20B1"/>
    <w:rsid w:val="4A5AB4C6"/>
    <w:rsid w:val="4A5E571A"/>
    <w:rsid w:val="4A5E88B2"/>
    <w:rsid w:val="4A60AF77"/>
    <w:rsid w:val="4A740BB2"/>
    <w:rsid w:val="4A75FA14"/>
    <w:rsid w:val="4A76748A"/>
    <w:rsid w:val="4A790584"/>
    <w:rsid w:val="4A7BBBD3"/>
    <w:rsid w:val="4A7C3AAE"/>
    <w:rsid w:val="4A7C60C7"/>
    <w:rsid w:val="4A815BDC"/>
    <w:rsid w:val="4A83C44D"/>
    <w:rsid w:val="4A8C5409"/>
    <w:rsid w:val="4A8C8417"/>
    <w:rsid w:val="4A93F372"/>
    <w:rsid w:val="4A9FD3FC"/>
    <w:rsid w:val="4AA0F1ED"/>
    <w:rsid w:val="4AA56F35"/>
    <w:rsid w:val="4AA57F24"/>
    <w:rsid w:val="4AA7AFBA"/>
    <w:rsid w:val="4AA8D3E3"/>
    <w:rsid w:val="4AA90AA1"/>
    <w:rsid w:val="4AAC9A53"/>
    <w:rsid w:val="4AAEC869"/>
    <w:rsid w:val="4AB055A5"/>
    <w:rsid w:val="4AB070DB"/>
    <w:rsid w:val="4AB29359"/>
    <w:rsid w:val="4AB958BD"/>
    <w:rsid w:val="4ABD1CF5"/>
    <w:rsid w:val="4ABF7BCD"/>
    <w:rsid w:val="4AC43E97"/>
    <w:rsid w:val="4ACBE0B2"/>
    <w:rsid w:val="4ACCC02B"/>
    <w:rsid w:val="4ACDDCA0"/>
    <w:rsid w:val="4ADBC5C3"/>
    <w:rsid w:val="4ADD0EE7"/>
    <w:rsid w:val="4ADE0328"/>
    <w:rsid w:val="4ADEECBF"/>
    <w:rsid w:val="4AE140F7"/>
    <w:rsid w:val="4AE19D4D"/>
    <w:rsid w:val="4AE529E0"/>
    <w:rsid w:val="4AE84B46"/>
    <w:rsid w:val="4AE9EC33"/>
    <w:rsid w:val="4AED23C0"/>
    <w:rsid w:val="4AED912F"/>
    <w:rsid w:val="4AF5FD5D"/>
    <w:rsid w:val="4B00291C"/>
    <w:rsid w:val="4B04B886"/>
    <w:rsid w:val="4B05DC82"/>
    <w:rsid w:val="4B0628A0"/>
    <w:rsid w:val="4B06B299"/>
    <w:rsid w:val="4B06D00E"/>
    <w:rsid w:val="4B08467E"/>
    <w:rsid w:val="4B086A92"/>
    <w:rsid w:val="4B09F5EA"/>
    <w:rsid w:val="4B0A19FE"/>
    <w:rsid w:val="4B13DB23"/>
    <w:rsid w:val="4B14DB48"/>
    <w:rsid w:val="4B159887"/>
    <w:rsid w:val="4B1C137D"/>
    <w:rsid w:val="4B1F13CD"/>
    <w:rsid w:val="4B28EE1E"/>
    <w:rsid w:val="4B2D02CA"/>
    <w:rsid w:val="4B2E1775"/>
    <w:rsid w:val="4B2ED129"/>
    <w:rsid w:val="4B302EBE"/>
    <w:rsid w:val="4B31386B"/>
    <w:rsid w:val="4B3473BA"/>
    <w:rsid w:val="4B37968E"/>
    <w:rsid w:val="4B37E4F3"/>
    <w:rsid w:val="4B39B7AC"/>
    <w:rsid w:val="4B3A459E"/>
    <w:rsid w:val="4B3AFAB2"/>
    <w:rsid w:val="4B4050C9"/>
    <w:rsid w:val="4B409F18"/>
    <w:rsid w:val="4B419125"/>
    <w:rsid w:val="4B546EEC"/>
    <w:rsid w:val="4B574F56"/>
    <w:rsid w:val="4B590498"/>
    <w:rsid w:val="4B59365F"/>
    <w:rsid w:val="4B5B45D7"/>
    <w:rsid w:val="4B5D91EA"/>
    <w:rsid w:val="4B61F0E3"/>
    <w:rsid w:val="4B6263D2"/>
    <w:rsid w:val="4B6570B8"/>
    <w:rsid w:val="4B6DF28C"/>
    <w:rsid w:val="4B75D27E"/>
    <w:rsid w:val="4B782BCB"/>
    <w:rsid w:val="4B7CA4DB"/>
    <w:rsid w:val="4B7DEC7E"/>
    <w:rsid w:val="4B7E0ADF"/>
    <w:rsid w:val="4B7EB114"/>
    <w:rsid w:val="4B804E65"/>
    <w:rsid w:val="4B831F71"/>
    <w:rsid w:val="4B832271"/>
    <w:rsid w:val="4B83703D"/>
    <w:rsid w:val="4B89E183"/>
    <w:rsid w:val="4B8B8B1D"/>
    <w:rsid w:val="4B8D37F0"/>
    <w:rsid w:val="4B8D7E5F"/>
    <w:rsid w:val="4B8F9DA1"/>
    <w:rsid w:val="4B962000"/>
    <w:rsid w:val="4B980EE2"/>
    <w:rsid w:val="4B99B187"/>
    <w:rsid w:val="4B9BF020"/>
    <w:rsid w:val="4B9BFFBA"/>
    <w:rsid w:val="4B9F3001"/>
    <w:rsid w:val="4BA6E5B7"/>
    <w:rsid w:val="4BA8A3F6"/>
    <w:rsid w:val="4BA9D4E8"/>
    <w:rsid w:val="4BAA6B9A"/>
    <w:rsid w:val="4BAC716D"/>
    <w:rsid w:val="4BB4D663"/>
    <w:rsid w:val="4BB9B78F"/>
    <w:rsid w:val="4BBC1A85"/>
    <w:rsid w:val="4BBC7CCE"/>
    <w:rsid w:val="4BCA5F94"/>
    <w:rsid w:val="4BCB9EE1"/>
    <w:rsid w:val="4BDD37A7"/>
    <w:rsid w:val="4BDD5EF8"/>
    <w:rsid w:val="4BE42F0C"/>
    <w:rsid w:val="4BE5B7E6"/>
    <w:rsid w:val="4BEB73F6"/>
    <w:rsid w:val="4BEE86BF"/>
    <w:rsid w:val="4BF089C0"/>
    <w:rsid w:val="4BF22970"/>
    <w:rsid w:val="4BF84270"/>
    <w:rsid w:val="4BF96B55"/>
    <w:rsid w:val="4BFA5E2B"/>
    <w:rsid w:val="4C01BFAE"/>
    <w:rsid w:val="4C035085"/>
    <w:rsid w:val="4C0871D4"/>
    <w:rsid w:val="4C09EB23"/>
    <w:rsid w:val="4C0A2C4D"/>
    <w:rsid w:val="4C0BCE4E"/>
    <w:rsid w:val="4C0EE5AA"/>
    <w:rsid w:val="4C0F14BA"/>
    <w:rsid w:val="4C1145D2"/>
    <w:rsid w:val="4C138924"/>
    <w:rsid w:val="4C20DA3D"/>
    <w:rsid w:val="4C2E4EA1"/>
    <w:rsid w:val="4C2EC973"/>
    <w:rsid w:val="4C313433"/>
    <w:rsid w:val="4C316BB7"/>
    <w:rsid w:val="4C361647"/>
    <w:rsid w:val="4C390295"/>
    <w:rsid w:val="4C3BD9A4"/>
    <w:rsid w:val="4C3E26F3"/>
    <w:rsid w:val="4C3EB9F2"/>
    <w:rsid w:val="4C42B647"/>
    <w:rsid w:val="4C4A461F"/>
    <w:rsid w:val="4C4F4D1E"/>
    <w:rsid w:val="4C511125"/>
    <w:rsid w:val="4C52331F"/>
    <w:rsid w:val="4C573ED7"/>
    <w:rsid w:val="4C5762C1"/>
    <w:rsid w:val="4C59FEFD"/>
    <w:rsid w:val="4C5F0C5E"/>
    <w:rsid w:val="4C6366EE"/>
    <w:rsid w:val="4C6470A9"/>
    <w:rsid w:val="4C652C92"/>
    <w:rsid w:val="4C69BEB0"/>
    <w:rsid w:val="4C6D8A92"/>
    <w:rsid w:val="4C6D9D04"/>
    <w:rsid w:val="4C6F0778"/>
    <w:rsid w:val="4C6FA3D6"/>
    <w:rsid w:val="4C6FB760"/>
    <w:rsid w:val="4C6FFE69"/>
    <w:rsid w:val="4C720505"/>
    <w:rsid w:val="4C753330"/>
    <w:rsid w:val="4C7EB33C"/>
    <w:rsid w:val="4C7F2597"/>
    <w:rsid w:val="4C7F7F1D"/>
    <w:rsid w:val="4C8252ED"/>
    <w:rsid w:val="4C890725"/>
    <w:rsid w:val="4C8DB35F"/>
    <w:rsid w:val="4C903902"/>
    <w:rsid w:val="4C95540F"/>
    <w:rsid w:val="4C9AD904"/>
    <w:rsid w:val="4C9BFD79"/>
    <w:rsid w:val="4CA3FBC6"/>
    <w:rsid w:val="4CA45C0D"/>
    <w:rsid w:val="4CA77742"/>
    <w:rsid w:val="4CA954EB"/>
    <w:rsid w:val="4CAA7EB2"/>
    <w:rsid w:val="4CB3F35A"/>
    <w:rsid w:val="4CB78289"/>
    <w:rsid w:val="4CBBB989"/>
    <w:rsid w:val="4CBE92ED"/>
    <w:rsid w:val="4CC12671"/>
    <w:rsid w:val="4CC52F2C"/>
    <w:rsid w:val="4CC5520A"/>
    <w:rsid w:val="4CC641EC"/>
    <w:rsid w:val="4CC8023D"/>
    <w:rsid w:val="4CC8346F"/>
    <w:rsid w:val="4CCE99E8"/>
    <w:rsid w:val="4CD2F721"/>
    <w:rsid w:val="4CD53B8B"/>
    <w:rsid w:val="4CD5988C"/>
    <w:rsid w:val="4CD88DDF"/>
    <w:rsid w:val="4CD8BBD0"/>
    <w:rsid w:val="4CDE58BF"/>
    <w:rsid w:val="4CDFE53C"/>
    <w:rsid w:val="4CE473AB"/>
    <w:rsid w:val="4CE52719"/>
    <w:rsid w:val="4CE6B2CD"/>
    <w:rsid w:val="4CE93366"/>
    <w:rsid w:val="4CF2EB8B"/>
    <w:rsid w:val="4CF39B15"/>
    <w:rsid w:val="4CF4969F"/>
    <w:rsid w:val="4CF79930"/>
    <w:rsid w:val="4CFB4C70"/>
    <w:rsid w:val="4CFDCC7B"/>
    <w:rsid w:val="4CFF5DFA"/>
    <w:rsid w:val="4D09C28E"/>
    <w:rsid w:val="4D0AFD41"/>
    <w:rsid w:val="4D0DA0E6"/>
    <w:rsid w:val="4D114DE2"/>
    <w:rsid w:val="4D11EDAD"/>
    <w:rsid w:val="4D23949E"/>
    <w:rsid w:val="4D23C4E9"/>
    <w:rsid w:val="4D3088C4"/>
    <w:rsid w:val="4D34F508"/>
    <w:rsid w:val="4D385717"/>
    <w:rsid w:val="4D38CB55"/>
    <w:rsid w:val="4D3A0BF7"/>
    <w:rsid w:val="4D3F400A"/>
    <w:rsid w:val="4D408C66"/>
    <w:rsid w:val="4D412BB9"/>
    <w:rsid w:val="4D42A52F"/>
    <w:rsid w:val="4D442B07"/>
    <w:rsid w:val="4D45BD8F"/>
    <w:rsid w:val="4D476E66"/>
    <w:rsid w:val="4D4C2BE5"/>
    <w:rsid w:val="4D4DE406"/>
    <w:rsid w:val="4D55B5AC"/>
    <w:rsid w:val="4D5916D6"/>
    <w:rsid w:val="4D5ABE40"/>
    <w:rsid w:val="4D5C6E61"/>
    <w:rsid w:val="4D5DC650"/>
    <w:rsid w:val="4D5E611C"/>
    <w:rsid w:val="4D601159"/>
    <w:rsid w:val="4D60404B"/>
    <w:rsid w:val="4D63A931"/>
    <w:rsid w:val="4D6824AE"/>
    <w:rsid w:val="4D7209CD"/>
    <w:rsid w:val="4D770A8B"/>
    <w:rsid w:val="4D83B79D"/>
    <w:rsid w:val="4D88D781"/>
    <w:rsid w:val="4D903669"/>
    <w:rsid w:val="4D919F92"/>
    <w:rsid w:val="4D93245B"/>
    <w:rsid w:val="4D9594FC"/>
    <w:rsid w:val="4D9945F4"/>
    <w:rsid w:val="4D999191"/>
    <w:rsid w:val="4D9A0D2B"/>
    <w:rsid w:val="4D9F4280"/>
    <w:rsid w:val="4DA9508B"/>
    <w:rsid w:val="4DAAAA7D"/>
    <w:rsid w:val="4DAE86BF"/>
    <w:rsid w:val="4DAEC428"/>
    <w:rsid w:val="4DAF0E27"/>
    <w:rsid w:val="4DB0A5A1"/>
    <w:rsid w:val="4DB0AF8A"/>
    <w:rsid w:val="4DB14F03"/>
    <w:rsid w:val="4DB3F459"/>
    <w:rsid w:val="4DB4A5E6"/>
    <w:rsid w:val="4DB72A6E"/>
    <w:rsid w:val="4DB89C70"/>
    <w:rsid w:val="4DBE7106"/>
    <w:rsid w:val="4DC0B644"/>
    <w:rsid w:val="4DC2F5B2"/>
    <w:rsid w:val="4DC736D0"/>
    <w:rsid w:val="4DC98D2B"/>
    <w:rsid w:val="4DCB3FD7"/>
    <w:rsid w:val="4DCEB620"/>
    <w:rsid w:val="4DCF64D2"/>
    <w:rsid w:val="4DD0870B"/>
    <w:rsid w:val="4DD9B439"/>
    <w:rsid w:val="4DDBB88E"/>
    <w:rsid w:val="4DDFA079"/>
    <w:rsid w:val="4DE08101"/>
    <w:rsid w:val="4DE166E2"/>
    <w:rsid w:val="4DE5D692"/>
    <w:rsid w:val="4DED5E90"/>
    <w:rsid w:val="4DF04A3A"/>
    <w:rsid w:val="4DF0DE61"/>
    <w:rsid w:val="4DF129CC"/>
    <w:rsid w:val="4DF1D79C"/>
    <w:rsid w:val="4DF4CE31"/>
    <w:rsid w:val="4DFCD75B"/>
    <w:rsid w:val="4DFE991D"/>
    <w:rsid w:val="4DFF04B2"/>
    <w:rsid w:val="4E05898A"/>
    <w:rsid w:val="4E08A976"/>
    <w:rsid w:val="4E0AA0A2"/>
    <w:rsid w:val="4E0CBDE8"/>
    <w:rsid w:val="4E10F728"/>
    <w:rsid w:val="4E11375E"/>
    <w:rsid w:val="4E14A33C"/>
    <w:rsid w:val="4E16BCC3"/>
    <w:rsid w:val="4E187F0E"/>
    <w:rsid w:val="4E1923E9"/>
    <w:rsid w:val="4E19A156"/>
    <w:rsid w:val="4E1A73E2"/>
    <w:rsid w:val="4E2AD614"/>
    <w:rsid w:val="4E2D6018"/>
    <w:rsid w:val="4E2F8777"/>
    <w:rsid w:val="4E32F100"/>
    <w:rsid w:val="4E34E6B1"/>
    <w:rsid w:val="4E3920D5"/>
    <w:rsid w:val="4E410919"/>
    <w:rsid w:val="4E41D71A"/>
    <w:rsid w:val="4E442CDD"/>
    <w:rsid w:val="4E49DBD3"/>
    <w:rsid w:val="4E4BD61F"/>
    <w:rsid w:val="4E53B219"/>
    <w:rsid w:val="4E57BEFE"/>
    <w:rsid w:val="4E5AEB8B"/>
    <w:rsid w:val="4E5F0F5A"/>
    <w:rsid w:val="4E5F6D8C"/>
    <w:rsid w:val="4E657916"/>
    <w:rsid w:val="4E6A09C0"/>
    <w:rsid w:val="4E6ABE1F"/>
    <w:rsid w:val="4E81FD32"/>
    <w:rsid w:val="4E83DD4C"/>
    <w:rsid w:val="4E854C6E"/>
    <w:rsid w:val="4E85AB67"/>
    <w:rsid w:val="4E8E40DE"/>
    <w:rsid w:val="4E8E9038"/>
    <w:rsid w:val="4E8F0D81"/>
    <w:rsid w:val="4E92A3EE"/>
    <w:rsid w:val="4E92E499"/>
    <w:rsid w:val="4E940B1E"/>
    <w:rsid w:val="4E948E80"/>
    <w:rsid w:val="4E95FA3D"/>
    <w:rsid w:val="4E99EBF7"/>
    <w:rsid w:val="4E9B5EDF"/>
    <w:rsid w:val="4E9B9B95"/>
    <w:rsid w:val="4E9C2BCC"/>
    <w:rsid w:val="4EA9C601"/>
    <w:rsid w:val="4EABE276"/>
    <w:rsid w:val="4EB16689"/>
    <w:rsid w:val="4EB83AFC"/>
    <w:rsid w:val="4EBC022A"/>
    <w:rsid w:val="4EBEFB06"/>
    <w:rsid w:val="4EC0C65A"/>
    <w:rsid w:val="4EC216B1"/>
    <w:rsid w:val="4EC3850C"/>
    <w:rsid w:val="4EC53A05"/>
    <w:rsid w:val="4EC71529"/>
    <w:rsid w:val="4ECB5F0A"/>
    <w:rsid w:val="4ECD9413"/>
    <w:rsid w:val="4ECE4D2D"/>
    <w:rsid w:val="4ED0E334"/>
    <w:rsid w:val="4ED2ADB5"/>
    <w:rsid w:val="4ED8C352"/>
    <w:rsid w:val="4EDD67EC"/>
    <w:rsid w:val="4EDE028B"/>
    <w:rsid w:val="4EE2DFF6"/>
    <w:rsid w:val="4EE6ADC9"/>
    <w:rsid w:val="4EEF7546"/>
    <w:rsid w:val="4EF4DA1E"/>
    <w:rsid w:val="4EFB9CC7"/>
    <w:rsid w:val="4EFD3F9C"/>
    <w:rsid w:val="4F0228A0"/>
    <w:rsid w:val="4F043008"/>
    <w:rsid w:val="4F052403"/>
    <w:rsid w:val="4F06AF0F"/>
    <w:rsid w:val="4F0960D2"/>
    <w:rsid w:val="4F0B92EC"/>
    <w:rsid w:val="4F0C5370"/>
    <w:rsid w:val="4F0EED78"/>
    <w:rsid w:val="4F117C5A"/>
    <w:rsid w:val="4F1676C4"/>
    <w:rsid w:val="4F16FD53"/>
    <w:rsid w:val="4F181184"/>
    <w:rsid w:val="4F1F72FB"/>
    <w:rsid w:val="4F1FA461"/>
    <w:rsid w:val="4F214351"/>
    <w:rsid w:val="4F231964"/>
    <w:rsid w:val="4F2E1384"/>
    <w:rsid w:val="4F30A99C"/>
    <w:rsid w:val="4F313CCD"/>
    <w:rsid w:val="4F32F6D1"/>
    <w:rsid w:val="4F341F21"/>
    <w:rsid w:val="4F35D439"/>
    <w:rsid w:val="4F376521"/>
    <w:rsid w:val="4F37D0FB"/>
    <w:rsid w:val="4F3B4CFA"/>
    <w:rsid w:val="4F4926E9"/>
    <w:rsid w:val="4F4BD776"/>
    <w:rsid w:val="4F4E383A"/>
    <w:rsid w:val="4F4EA359"/>
    <w:rsid w:val="4F51E0A5"/>
    <w:rsid w:val="4F58A068"/>
    <w:rsid w:val="4F5CA1CA"/>
    <w:rsid w:val="4F5CFD36"/>
    <w:rsid w:val="4F690849"/>
    <w:rsid w:val="4F6BA649"/>
    <w:rsid w:val="4F6FAE2F"/>
    <w:rsid w:val="4F756A34"/>
    <w:rsid w:val="4F7A59BE"/>
    <w:rsid w:val="4F7E3B12"/>
    <w:rsid w:val="4F81FACA"/>
    <w:rsid w:val="4F84869C"/>
    <w:rsid w:val="4F8C20C2"/>
    <w:rsid w:val="4F93A2F4"/>
    <w:rsid w:val="4F98BC98"/>
    <w:rsid w:val="4F9C6E37"/>
    <w:rsid w:val="4F9CAAF5"/>
    <w:rsid w:val="4F9CCC71"/>
    <w:rsid w:val="4F9F6AB2"/>
    <w:rsid w:val="4FA6146F"/>
    <w:rsid w:val="4FA61753"/>
    <w:rsid w:val="4FA6880D"/>
    <w:rsid w:val="4FA76706"/>
    <w:rsid w:val="4FAB256C"/>
    <w:rsid w:val="4FADCDD5"/>
    <w:rsid w:val="4FB1C942"/>
    <w:rsid w:val="4FB401CD"/>
    <w:rsid w:val="4FB56542"/>
    <w:rsid w:val="4FB76249"/>
    <w:rsid w:val="4FC8C2C9"/>
    <w:rsid w:val="4FCABD12"/>
    <w:rsid w:val="4FCD01FD"/>
    <w:rsid w:val="4FCE4FCF"/>
    <w:rsid w:val="4FDA762E"/>
    <w:rsid w:val="4FDBCB93"/>
    <w:rsid w:val="4FDE5909"/>
    <w:rsid w:val="4FDF2ABB"/>
    <w:rsid w:val="4FE042CD"/>
    <w:rsid w:val="4FE21A32"/>
    <w:rsid w:val="4FE40BDE"/>
    <w:rsid w:val="4FE9A09A"/>
    <w:rsid w:val="4FF753E9"/>
    <w:rsid w:val="4FF89AFA"/>
    <w:rsid w:val="4FFA3574"/>
    <w:rsid w:val="4FFCC6CF"/>
    <w:rsid w:val="4FFD7FD6"/>
    <w:rsid w:val="5001E13C"/>
    <w:rsid w:val="50023E90"/>
    <w:rsid w:val="5003020E"/>
    <w:rsid w:val="50069169"/>
    <w:rsid w:val="5006A953"/>
    <w:rsid w:val="5008F191"/>
    <w:rsid w:val="500D1B9C"/>
    <w:rsid w:val="500FDA5A"/>
    <w:rsid w:val="5011C9A6"/>
    <w:rsid w:val="5016789D"/>
    <w:rsid w:val="501AF94D"/>
    <w:rsid w:val="501F3A38"/>
    <w:rsid w:val="50202691"/>
    <w:rsid w:val="5021D053"/>
    <w:rsid w:val="5030FD8A"/>
    <w:rsid w:val="50329C58"/>
    <w:rsid w:val="50351E2C"/>
    <w:rsid w:val="503647FA"/>
    <w:rsid w:val="503819DF"/>
    <w:rsid w:val="503850F6"/>
    <w:rsid w:val="50401099"/>
    <w:rsid w:val="50409592"/>
    <w:rsid w:val="5041833D"/>
    <w:rsid w:val="504700D2"/>
    <w:rsid w:val="504C6ED2"/>
    <w:rsid w:val="50518E6A"/>
    <w:rsid w:val="505204AF"/>
    <w:rsid w:val="5054B887"/>
    <w:rsid w:val="5058FF5D"/>
    <w:rsid w:val="505F63CA"/>
    <w:rsid w:val="505FBEE9"/>
    <w:rsid w:val="5063B13D"/>
    <w:rsid w:val="5064D595"/>
    <w:rsid w:val="506803E8"/>
    <w:rsid w:val="5068BC88"/>
    <w:rsid w:val="506959B2"/>
    <w:rsid w:val="506B3DDD"/>
    <w:rsid w:val="506C6C2B"/>
    <w:rsid w:val="50710068"/>
    <w:rsid w:val="5071DAC2"/>
    <w:rsid w:val="507243BA"/>
    <w:rsid w:val="50724D23"/>
    <w:rsid w:val="507A2D28"/>
    <w:rsid w:val="507B7445"/>
    <w:rsid w:val="507BD92C"/>
    <w:rsid w:val="507D3FD6"/>
    <w:rsid w:val="507FCDF7"/>
    <w:rsid w:val="508528E0"/>
    <w:rsid w:val="5087DFC6"/>
    <w:rsid w:val="5088AFE3"/>
    <w:rsid w:val="508B1FFB"/>
    <w:rsid w:val="508C0C06"/>
    <w:rsid w:val="508C596D"/>
    <w:rsid w:val="508E8ED5"/>
    <w:rsid w:val="508EC942"/>
    <w:rsid w:val="5090B0D7"/>
    <w:rsid w:val="5092F1C9"/>
    <w:rsid w:val="50937E32"/>
    <w:rsid w:val="509FFEED"/>
    <w:rsid w:val="50A13F78"/>
    <w:rsid w:val="50A18CF9"/>
    <w:rsid w:val="50A1AB7C"/>
    <w:rsid w:val="50A35AC1"/>
    <w:rsid w:val="50A9366E"/>
    <w:rsid w:val="50AA2F99"/>
    <w:rsid w:val="50B1DA14"/>
    <w:rsid w:val="50B61F63"/>
    <w:rsid w:val="50B95312"/>
    <w:rsid w:val="50BBCAF7"/>
    <w:rsid w:val="50C55C5E"/>
    <w:rsid w:val="50C74AD0"/>
    <w:rsid w:val="50C848F1"/>
    <w:rsid w:val="50C8AB50"/>
    <w:rsid w:val="50C8CA3E"/>
    <w:rsid w:val="50CAB9D2"/>
    <w:rsid w:val="50CC2E65"/>
    <w:rsid w:val="50CE8310"/>
    <w:rsid w:val="50D2FD6A"/>
    <w:rsid w:val="50D69077"/>
    <w:rsid w:val="50D9A9E6"/>
    <w:rsid w:val="50DA06AA"/>
    <w:rsid w:val="50E10CFB"/>
    <w:rsid w:val="50E19881"/>
    <w:rsid w:val="50E634A9"/>
    <w:rsid w:val="50EAC817"/>
    <w:rsid w:val="50EAF2A6"/>
    <w:rsid w:val="50F2D382"/>
    <w:rsid w:val="50F821CD"/>
    <w:rsid w:val="50FAEA29"/>
    <w:rsid w:val="50FC85FA"/>
    <w:rsid w:val="5102E0CF"/>
    <w:rsid w:val="510BE797"/>
    <w:rsid w:val="5114E5EF"/>
    <w:rsid w:val="5117CF65"/>
    <w:rsid w:val="5118F07D"/>
    <w:rsid w:val="511C385D"/>
    <w:rsid w:val="5122A0E8"/>
    <w:rsid w:val="51269811"/>
    <w:rsid w:val="51298D81"/>
    <w:rsid w:val="5129A00E"/>
    <w:rsid w:val="512A2976"/>
    <w:rsid w:val="512AFBEE"/>
    <w:rsid w:val="5130E43A"/>
    <w:rsid w:val="51330238"/>
    <w:rsid w:val="5133501D"/>
    <w:rsid w:val="513640E3"/>
    <w:rsid w:val="513E9C80"/>
    <w:rsid w:val="514472C7"/>
    <w:rsid w:val="514661A3"/>
    <w:rsid w:val="514A03E6"/>
    <w:rsid w:val="515242E7"/>
    <w:rsid w:val="51545E9B"/>
    <w:rsid w:val="5155159D"/>
    <w:rsid w:val="515AA328"/>
    <w:rsid w:val="515AF9B8"/>
    <w:rsid w:val="515B6F54"/>
    <w:rsid w:val="515CBF72"/>
    <w:rsid w:val="515D7C8D"/>
    <w:rsid w:val="515D7EA8"/>
    <w:rsid w:val="515D89A9"/>
    <w:rsid w:val="515DFE98"/>
    <w:rsid w:val="5165956C"/>
    <w:rsid w:val="516621F2"/>
    <w:rsid w:val="516B4ABE"/>
    <w:rsid w:val="51796034"/>
    <w:rsid w:val="5179E6A7"/>
    <w:rsid w:val="517C04A3"/>
    <w:rsid w:val="51801E88"/>
    <w:rsid w:val="5184158B"/>
    <w:rsid w:val="51880762"/>
    <w:rsid w:val="518B88F5"/>
    <w:rsid w:val="51907F47"/>
    <w:rsid w:val="5190DD6C"/>
    <w:rsid w:val="51918870"/>
    <w:rsid w:val="5193032C"/>
    <w:rsid w:val="51A28C5A"/>
    <w:rsid w:val="51A4FA00"/>
    <w:rsid w:val="51A90A53"/>
    <w:rsid w:val="51AB2240"/>
    <w:rsid w:val="51B39DE6"/>
    <w:rsid w:val="51BA799C"/>
    <w:rsid w:val="51BE0207"/>
    <w:rsid w:val="51C4D186"/>
    <w:rsid w:val="51C58776"/>
    <w:rsid w:val="51C85264"/>
    <w:rsid w:val="51CB89CB"/>
    <w:rsid w:val="51D43D19"/>
    <w:rsid w:val="51D52435"/>
    <w:rsid w:val="51DD1180"/>
    <w:rsid w:val="51DE1720"/>
    <w:rsid w:val="51DE24B5"/>
    <w:rsid w:val="51DF569D"/>
    <w:rsid w:val="51E128D6"/>
    <w:rsid w:val="51E5C116"/>
    <w:rsid w:val="51ED5266"/>
    <w:rsid w:val="51EEE8AD"/>
    <w:rsid w:val="51F2BA52"/>
    <w:rsid w:val="51F580F8"/>
    <w:rsid w:val="520236DC"/>
    <w:rsid w:val="52120649"/>
    <w:rsid w:val="5213B1B4"/>
    <w:rsid w:val="52147FD7"/>
    <w:rsid w:val="521818E8"/>
    <w:rsid w:val="52186C36"/>
    <w:rsid w:val="5219646B"/>
    <w:rsid w:val="52208F6C"/>
    <w:rsid w:val="5221D0DA"/>
    <w:rsid w:val="5227D276"/>
    <w:rsid w:val="522A3A25"/>
    <w:rsid w:val="522AC5DD"/>
    <w:rsid w:val="522BC893"/>
    <w:rsid w:val="522E95B2"/>
    <w:rsid w:val="5230B501"/>
    <w:rsid w:val="52319963"/>
    <w:rsid w:val="5236D8F5"/>
    <w:rsid w:val="5237DFCF"/>
    <w:rsid w:val="52386560"/>
    <w:rsid w:val="5239D0B7"/>
    <w:rsid w:val="523D2A2F"/>
    <w:rsid w:val="523D3E2F"/>
    <w:rsid w:val="524119A7"/>
    <w:rsid w:val="5242AA01"/>
    <w:rsid w:val="524988A5"/>
    <w:rsid w:val="524A8FC1"/>
    <w:rsid w:val="524C2F22"/>
    <w:rsid w:val="524C3855"/>
    <w:rsid w:val="5259FF9D"/>
    <w:rsid w:val="525B3030"/>
    <w:rsid w:val="525EC3EE"/>
    <w:rsid w:val="5267CB42"/>
    <w:rsid w:val="526B07D3"/>
    <w:rsid w:val="527166D4"/>
    <w:rsid w:val="5271972E"/>
    <w:rsid w:val="52723C19"/>
    <w:rsid w:val="5273BFE6"/>
    <w:rsid w:val="527CFE7B"/>
    <w:rsid w:val="52872F0E"/>
    <w:rsid w:val="5287BBEE"/>
    <w:rsid w:val="52898171"/>
    <w:rsid w:val="5289A495"/>
    <w:rsid w:val="528AE51E"/>
    <w:rsid w:val="528C9316"/>
    <w:rsid w:val="528DC6A6"/>
    <w:rsid w:val="529543AE"/>
    <w:rsid w:val="5296304A"/>
    <w:rsid w:val="52973F41"/>
    <w:rsid w:val="52978E15"/>
    <w:rsid w:val="529832CD"/>
    <w:rsid w:val="5298A830"/>
    <w:rsid w:val="529E430D"/>
    <w:rsid w:val="529EC6E2"/>
    <w:rsid w:val="52A41F8A"/>
    <w:rsid w:val="52A67861"/>
    <w:rsid w:val="52A7B5DD"/>
    <w:rsid w:val="52AA8BEB"/>
    <w:rsid w:val="52AB394B"/>
    <w:rsid w:val="52ACEAC8"/>
    <w:rsid w:val="52AD6C38"/>
    <w:rsid w:val="52B4A36D"/>
    <w:rsid w:val="52B92BED"/>
    <w:rsid w:val="52B9926D"/>
    <w:rsid w:val="52B9A96A"/>
    <w:rsid w:val="52BA4688"/>
    <w:rsid w:val="52BD1136"/>
    <w:rsid w:val="52BEA054"/>
    <w:rsid w:val="52C370B4"/>
    <w:rsid w:val="52C3735C"/>
    <w:rsid w:val="52C3E92C"/>
    <w:rsid w:val="52C493C4"/>
    <w:rsid w:val="52C5DF6B"/>
    <w:rsid w:val="52C6F243"/>
    <w:rsid w:val="52C70F4A"/>
    <w:rsid w:val="52C987E6"/>
    <w:rsid w:val="52CB440D"/>
    <w:rsid w:val="52CF31DF"/>
    <w:rsid w:val="52D19D3F"/>
    <w:rsid w:val="52D706FB"/>
    <w:rsid w:val="52DA6DA8"/>
    <w:rsid w:val="52DC512B"/>
    <w:rsid w:val="52DC8E27"/>
    <w:rsid w:val="52DCA9FA"/>
    <w:rsid w:val="52DF6FF2"/>
    <w:rsid w:val="52E88356"/>
    <w:rsid w:val="52EB5CD6"/>
    <w:rsid w:val="52F2A5F2"/>
    <w:rsid w:val="52F48A5F"/>
    <w:rsid w:val="52F63B4C"/>
    <w:rsid w:val="530723B4"/>
    <w:rsid w:val="530ECD18"/>
    <w:rsid w:val="53171192"/>
    <w:rsid w:val="531D4223"/>
    <w:rsid w:val="531DA928"/>
    <w:rsid w:val="53267B10"/>
    <w:rsid w:val="53270133"/>
    <w:rsid w:val="5327B051"/>
    <w:rsid w:val="532A23A4"/>
    <w:rsid w:val="532BFCF4"/>
    <w:rsid w:val="532E5933"/>
    <w:rsid w:val="532F5ABF"/>
    <w:rsid w:val="533015A9"/>
    <w:rsid w:val="53342BEA"/>
    <w:rsid w:val="53362332"/>
    <w:rsid w:val="533735BC"/>
    <w:rsid w:val="5337EE10"/>
    <w:rsid w:val="53438709"/>
    <w:rsid w:val="5343BBD8"/>
    <w:rsid w:val="53469475"/>
    <w:rsid w:val="53483B9F"/>
    <w:rsid w:val="53583CCF"/>
    <w:rsid w:val="535E6A65"/>
    <w:rsid w:val="535FE87A"/>
    <w:rsid w:val="53607349"/>
    <w:rsid w:val="5362357B"/>
    <w:rsid w:val="536A9EB0"/>
    <w:rsid w:val="536C8A97"/>
    <w:rsid w:val="5371001C"/>
    <w:rsid w:val="5374576E"/>
    <w:rsid w:val="53856F4E"/>
    <w:rsid w:val="5385F99C"/>
    <w:rsid w:val="53863CDD"/>
    <w:rsid w:val="53872466"/>
    <w:rsid w:val="538C798C"/>
    <w:rsid w:val="538F88D9"/>
    <w:rsid w:val="539A3B92"/>
    <w:rsid w:val="539C40BA"/>
    <w:rsid w:val="539DD03C"/>
    <w:rsid w:val="539E0658"/>
    <w:rsid w:val="539FB91C"/>
    <w:rsid w:val="53A0FBED"/>
    <w:rsid w:val="53A55737"/>
    <w:rsid w:val="53B118E5"/>
    <w:rsid w:val="53B4FE77"/>
    <w:rsid w:val="53B5658B"/>
    <w:rsid w:val="53B5EB85"/>
    <w:rsid w:val="53B64E1E"/>
    <w:rsid w:val="53B91B50"/>
    <w:rsid w:val="53BBECE1"/>
    <w:rsid w:val="53BC5436"/>
    <w:rsid w:val="53BF4A31"/>
    <w:rsid w:val="53C2B384"/>
    <w:rsid w:val="53C9869A"/>
    <w:rsid w:val="53CA29FC"/>
    <w:rsid w:val="53CC1814"/>
    <w:rsid w:val="53CC38BE"/>
    <w:rsid w:val="53D00A4F"/>
    <w:rsid w:val="53D0FB61"/>
    <w:rsid w:val="53D17B08"/>
    <w:rsid w:val="53D7048A"/>
    <w:rsid w:val="53DA9F00"/>
    <w:rsid w:val="53DC0B00"/>
    <w:rsid w:val="53DDEDF2"/>
    <w:rsid w:val="53DE93C8"/>
    <w:rsid w:val="53E1508A"/>
    <w:rsid w:val="53E2AEDE"/>
    <w:rsid w:val="53E501E3"/>
    <w:rsid w:val="53E6401D"/>
    <w:rsid w:val="53E9E158"/>
    <w:rsid w:val="53EB88FB"/>
    <w:rsid w:val="53F1D650"/>
    <w:rsid w:val="53F32CBC"/>
    <w:rsid w:val="53F49AA4"/>
    <w:rsid w:val="53F69DCD"/>
    <w:rsid w:val="53FA5B5C"/>
    <w:rsid w:val="5405A4A2"/>
    <w:rsid w:val="540B6662"/>
    <w:rsid w:val="540B67DB"/>
    <w:rsid w:val="54119E3D"/>
    <w:rsid w:val="54142E6C"/>
    <w:rsid w:val="54186ADB"/>
    <w:rsid w:val="541C3A8D"/>
    <w:rsid w:val="541CFD33"/>
    <w:rsid w:val="542D6DDD"/>
    <w:rsid w:val="542E4C8A"/>
    <w:rsid w:val="542FE3FD"/>
    <w:rsid w:val="5432C05A"/>
    <w:rsid w:val="5434F18E"/>
    <w:rsid w:val="5435D229"/>
    <w:rsid w:val="54395892"/>
    <w:rsid w:val="54397B57"/>
    <w:rsid w:val="5439FFCB"/>
    <w:rsid w:val="543ED70C"/>
    <w:rsid w:val="543FD641"/>
    <w:rsid w:val="543FE2E9"/>
    <w:rsid w:val="5440F3D3"/>
    <w:rsid w:val="54415B08"/>
    <w:rsid w:val="54438F33"/>
    <w:rsid w:val="5455E012"/>
    <w:rsid w:val="545E618A"/>
    <w:rsid w:val="545E67DB"/>
    <w:rsid w:val="54602A89"/>
    <w:rsid w:val="54665CB9"/>
    <w:rsid w:val="5467579F"/>
    <w:rsid w:val="54729C11"/>
    <w:rsid w:val="5473AAC4"/>
    <w:rsid w:val="54759CD8"/>
    <w:rsid w:val="5478E700"/>
    <w:rsid w:val="547A492B"/>
    <w:rsid w:val="547D6A27"/>
    <w:rsid w:val="54864F2E"/>
    <w:rsid w:val="54875BFD"/>
    <w:rsid w:val="548A30A9"/>
    <w:rsid w:val="5493BCD1"/>
    <w:rsid w:val="54954A5F"/>
    <w:rsid w:val="5496A086"/>
    <w:rsid w:val="54994B63"/>
    <w:rsid w:val="549FB001"/>
    <w:rsid w:val="54A5B983"/>
    <w:rsid w:val="54A9918C"/>
    <w:rsid w:val="54AD12DC"/>
    <w:rsid w:val="54AF50C3"/>
    <w:rsid w:val="54AF5E9E"/>
    <w:rsid w:val="54AFE28C"/>
    <w:rsid w:val="54B47C4B"/>
    <w:rsid w:val="54C32BF6"/>
    <w:rsid w:val="54C53370"/>
    <w:rsid w:val="54C53D43"/>
    <w:rsid w:val="54C72D8D"/>
    <w:rsid w:val="54CA1E50"/>
    <w:rsid w:val="54D25D1D"/>
    <w:rsid w:val="54D40672"/>
    <w:rsid w:val="54D7B84F"/>
    <w:rsid w:val="54D848D7"/>
    <w:rsid w:val="54DB8014"/>
    <w:rsid w:val="54EB00E1"/>
    <w:rsid w:val="54EEAF7E"/>
    <w:rsid w:val="54F4C3EC"/>
    <w:rsid w:val="54F6E7E2"/>
    <w:rsid w:val="5500E953"/>
    <w:rsid w:val="550167EA"/>
    <w:rsid w:val="5501B577"/>
    <w:rsid w:val="5501EAE1"/>
    <w:rsid w:val="550801B5"/>
    <w:rsid w:val="55122468"/>
    <w:rsid w:val="551240CD"/>
    <w:rsid w:val="551D853F"/>
    <w:rsid w:val="551DEDAC"/>
    <w:rsid w:val="55211686"/>
    <w:rsid w:val="55232078"/>
    <w:rsid w:val="552775B2"/>
    <w:rsid w:val="5529C3A1"/>
    <w:rsid w:val="552A5EAD"/>
    <w:rsid w:val="5537E0A9"/>
    <w:rsid w:val="55465DDF"/>
    <w:rsid w:val="55479754"/>
    <w:rsid w:val="554A29AD"/>
    <w:rsid w:val="554E90FE"/>
    <w:rsid w:val="5553CA09"/>
    <w:rsid w:val="5557F308"/>
    <w:rsid w:val="5558BA43"/>
    <w:rsid w:val="555B1A92"/>
    <w:rsid w:val="555B957A"/>
    <w:rsid w:val="55666FA9"/>
    <w:rsid w:val="557143B2"/>
    <w:rsid w:val="5580C885"/>
    <w:rsid w:val="5580CFE6"/>
    <w:rsid w:val="55917C4B"/>
    <w:rsid w:val="5593F2AC"/>
    <w:rsid w:val="559C9395"/>
    <w:rsid w:val="55A323BA"/>
    <w:rsid w:val="55A4C311"/>
    <w:rsid w:val="55A934B0"/>
    <w:rsid w:val="55AC1B3A"/>
    <w:rsid w:val="55B12438"/>
    <w:rsid w:val="55B37A0B"/>
    <w:rsid w:val="55B465C4"/>
    <w:rsid w:val="55B55BDF"/>
    <w:rsid w:val="55B67757"/>
    <w:rsid w:val="55B69C23"/>
    <w:rsid w:val="55B6AA98"/>
    <w:rsid w:val="55B925D0"/>
    <w:rsid w:val="55BAB97B"/>
    <w:rsid w:val="55BAD4A3"/>
    <w:rsid w:val="55BD524B"/>
    <w:rsid w:val="55BE1725"/>
    <w:rsid w:val="55BEB340"/>
    <w:rsid w:val="55C16723"/>
    <w:rsid w:val="55C291C7"/>
    <w:rsid w:val="55C3CD6A"/>
    <w:rsid w:val="55C4CA0C"/>
    <w:rsid w:val="55C6FBBF"/>
    <w:rsid w:val="55CDD40F"/>
    <w:rsid w:val="55CF17E7"/>
    <w:rsid w:val="55D0B0EA"/>
    <w:rsid w:val="55D3F2BF"/>
    <w:rsid w:val="55DE1372"/>
    <w:rsid w:val="55E10A2F"/>
    <w:rsid w:val="55E1A28A"/>
    <w:rsid w:val="55E27D44"/>
    <w:rsid w:val="55E34C77"/>
    <w:rsid w:val="55E75912"/>
    <w:rsid w:val="55E8D2A4"/>
    <w:rsid w:val="55EDCC3A"/>
    <w:rsid w:val="55EEE0F6"/>
    <w:rsid w:val="55EFC0A8"/>
    <w:rsid w:val="55F18C19"/>
    <w:rsid w:val="55F79C0D"/>
    <w:rsid w:val="55F83768"/>
    <w:rsid w:val="55FDC411"/>
    <w:rsid w:val="55FED2AB"/>
    <w:rsid w:val="55FF0CDC"/>
    <w:rsid w:val="56010855"/>
    <w:rsid w:val="56053D2A"/>
    <w:rsid w:val="56083C24"/>
    <w:rsid w:val="560A32FA"/>
    <w:rsid w:val="560C75AD"/>
    <w:rsid w:val="560D7BB4"/>
    <w:rsid w:val="560F614A"/>
    <w:rsid w:val="5611A214"/>
    <w:rsid w:val="56126BC7"/>
    <w:rsid w:val="5613467B"/>
    <w:rsid w:val="561EDBF1"/>
    <w:rsid w:val="562039B7"/>
    <w:rsid w:val="56261205"/>
    <w:rsid w:val="56266BF2"/>
    <w:rsid w:val="56270A07"/>
    <w:rsid w:val="562C4FD7"/>
    <w:rsid w:val="562D95CC"/>
    <w:rsid w:val="56300EE1"/>
    <w:rsid w:val="56370B56"/>
    <w:rsid w:val="5638F799"/>
    <w:rsid w:val="5643DF9B"/>
    <w:rsid w:val="56447B51"/>
    <w:rsid w:val="56471BB6"/>
    <w:rsid w:val="5649BA93"/>
    <w:rsid w:val="564EB703"/>
    <w:rsid w:val="5654FFF6"/>
    <w:rsid w:val="5655440E"/>
    <w:rsid w:val="565643CA"/>
    <w:rsid w:val="56577B13"/>
    <w:rsid w:val="5658F3DF"/>
    <w:rsid w:val="565EE1B6"/>
    <w:rsid w:val="5661E476"/>
    <w:rsid w:val="56625212"/>
    <w:rsid w:val="56637D20"/>
    <w:rsid w:val="56670359"/>
    <w:rsid w:val="5667C295"/>
    <w:rsid w:val="56709113"/>
    <w:rsid w:val="567CFAFA"/>
    <w:rsid w:val="567DFBEB"/>
    <w:rsid w:val="567F44D5"/>
    <w:rsid w:val="568429CA"/>
    <w:rsid w:val="56883F69"/>
    <w:rsid w:val="568AA64C"/>
    <w:rsid w:val="56900D3B"/>
    <w:rsid w:val="5699409D"/>
    <w:rsid w:val="56A04C76"/>
    <w:rsid w:val="56A712EA"/>
    <w:rsid w:val="56A89CF8"/>
    <w:rsid w:val="56AA5BC0"/>
    <w:rsid w:val="56AF2E2C"/>
    <w:rsid w:val="56B51B8E"/>
    <w:rsid w:val="56B69030"/>
    <w:rsid w:val="56B97D1B"/>
    <w:rsid w:val="56B9BED9"/>
    <w:rsid w:val="56BDA211"/>
    <w:rsid w:val="56BEBCB6"/>
    <w:rsid w:val="56C0F25D"/>
    <w:rsid w:val="56C14892"/>
    <w:rsid w:val="56C2954B"/>
    <w:rsid w:val="56C2F544"/>
    <w:rsid w:val="56C3FDBF"/>
    <w:rsid w:val="56C4FA6F"/>
    <w:rsid w:val="56CC67FA"/>
    <w:rsid w:val="56CD085C"/>
    <w:rsid w:val="56CF1421"/>
    <w:rsid w:val="56D0486A"/>
    <w:rsid w:val="56D4800A"/>
    <w:rsid w:val="56D6A49C"/>
    <w:rsid w:val="56D82EA6"/>
    <w:rsid w:val="56DC5087"/>
    <w:rsid w:val="56DD5F84"/>
    <w:rsid w:val="56DE272B"/>
    <w:rsid w:val="56E2F496"/>
    <w:rsid w:val="56E55D6A"/>
    <w:rsid w:val="56EDECD1"/>
    <w:rsid w:val="56FA2618"/>
    <w:rsid w:val="56FAA846"/>
    <w:rsid w:val="57007EB5"/>
    <w:rsid w:val="5703D180"/>
    <w:rsid w:val="57085181"/>
    <w:rsid w:val="570D3B51"/>
    <w:rsid w:val="570E280E"/>
    <w:rsid w:val="57104405"/>
    <w:rsid w:val="5710FDE7"/>
    <w:rsid w:val="5711E61C"/>
    <w:rsid w:val="5716F991"/>
    <w:rsid w:val="5717FFDB"/>
    <w:rsid w:val="57192D29"/>
    <w:rsid w:val="571C37C1"/>
    <w:rsid w:val="571C60CB"/>
    <w:rsid w:val="572749BB"/>
    <w:rsid w:val="5728F2D8"/>
    <w:rsid w:val="572BFDBC"/>
    <w:rsid w:val="573368E7"/>
    <w:rsid w:val="57378F25"/>
    <w:rsid w:val="57379523"/>
    <w:rsid w:val="5737DC18"/>
    <w:rsid w:val="57384601"/>
    <w:rsid w:val="5739B382"/>
    <w:rsid w:val="573C9657"/>
    <w:rsid w:val="573DFB82"/>
    <w:rsid w:val="5740FFB9"/>
    <w:rsid w:val="57437123"/>
    <w:rsid w:val="57497B6C"/>
    <w:rsid w:val="574B039F"/>
    <w:rsid w:val="574F1B3C"/>
    <w:rsid w:val="5751E041"/>
    <w:rsid w:val="575AC4A1"/>
    <w:rsid w:val="575B5908"/>
    <w:rsid w:val="575C29E4"/>
    <w:rsid w:val="575E1573"/>
    <w:rsid w:val="5760FC22"/>
    <w:rsid w:val="576826CB"/>
    <w:rsid w:val="57703A9E"/>
    <w:rsid w:val="57730305"/>
    <w:rsid w:val="57732E48"/>
    <w:rsid w:val="5773E938"/>
    <w:rsid w:val="57771EC4"/>
    <w:rsid w:val="5779E918"/>
    <w:rsid w:val="577B927D"/>
    <w:rsid w:val="577BFFFB"/>
    <w:rsid w:val="577DF7E5"/>
    <w:rsid w:val="577E693F"/>
    <w:rsid w:val="57800B1E"/>
    <w:rsid w:val="57815304"/>
    <w:rsid w:val="5781CAAC"/>
    <w:rsid w:val="5792DDBF"/>
    <w:rsid w:val="57934B9E"/>
    <w:rsid w:val="57952DC7"/>
    <w:rsid w:val="57993E13"/>
    <w:rsid w:val="57A6130B"/>
    <w:rsid w:val="57A66CA7"/>
    <w:rsid w:val="57A798CA"/>
    <w:rsid w:val="57A81399"/>
    <w:rsid w:val="57AB0B36"/>
    <w:rsid w:val="57AD3EDB"/>
    <w:rsid w:val="57ADD462"/>
    <w:rsid w:val="57B02738"/>
    <w:rsid w:val="57B490B3"/>
    <w:rsid w:val="57BBCA6F"/>
    <w:rsid w:val="57BE6842"/>
    <w:rsid w:val="57BE71A2"/>
    <w:rsid w:val="57BE81DB"/>
    <w:rsid w:val="57BF8677"/>
    <w:rsid w:val="57CBD2E2"/>
    <w:rsid w:val="57D34887"/>
    <w:rsid w:val="57D5BF01"/>
    <w:rsid w:val="57D959BA"/>
    <w:rsid w:val="57DFC21E"/>
    <w:rsid w:val="57E452B3"/>
    <w:rsid w:val="57E7D293"/>
    <w:rsid w:val="57EC1BA2"/>
    <w:rsid w:val="57ED2BEA"/>
    <w:rsid w:val="57F16B57"/>
    <w:rsid w:val="57F3DBB0"/>
    <w:rsid w:val="57F5962B"/>
    <w:rsid w:val="57F7B96D"/>
    <w:rsid w:val="57F80B35"/>
    <w:rsid w:val="57F87B34"/>
    <w:rsid w:val="57F8D0E1"/>
    <w:rsid w:val="58011FE0"/>
    <w:rsid w:val="580150C6"/>
    <w:rsid w:val="5805EE5F"/>
    <w:rsid w:val="5809118B"/>
    <w:rsid w:val="58098FF3"/>
    <w:rsid w:val="5809CC0B"/>
    <w:rsid w:val="580A0C07"/>
    <w:rsid w:val="580B33A1"/>
    <w:rsid w:val="580CAF3D"/>
    <w:rsid w:val="580D2986"/>
    <w:rsid w:val="580FE103"/>
    <w:rsid w:val="58153490"/>
    <w:rsid w:val="581A4265"/>
    <w:rsid w:val="581ECF8A"/>
    <w:rsid w:val="581F28B4"/>
    <w:rsid w:val="582010C3"/>
    <w:rsid w:val="582227FF"/>
    <w:rsid w:val="582C4F4C"/>
    <w:rsid w:val="5841CCAD"/>
    <w:rsid w:val="584318FE"/>
    <w:rsid w:val="58447F0E"/>
    <w:rsid w:val="5845DE55"/>
    <w:rsid w:val="5847532E"/>
    <w:rsid w:val="584CC7D6"/>
    <w:rsid w:val="584D7CAA"/>
    <w:rsid w:val="584EBC4E"/>
    <w:rsid w:val="5850E97B"/>
    <w:rsid w:val="585250DE"/>
    <w:rsid w:val="5852B8A3"/>
    <w:rsid w:val="5853EB02"/>
    <w:rsid w:val="5857A6BF"/>
    <w:rsid w:val="585F27DC"/>
    <w:rsid w:val="585FFB5B"/>
    <w:rsid w:val="586088EE"/>
    <w:rsid w:val="58615999"/>
    <w:rsid w:val="58687E41"/>
    <w:rsid w:val="58688A3E"/>
    <w:rsid w:val="586B7784"/>
    <w:rsid w:val="586CF830"/>
    <w:rsid w:val="5870DD8E"/>
    <w:rsid w:val="5874EBFD"/>
    <w:rsid w:val="58752361"/>
    <w:rsid w:val="5882CE0F"/>
    <w:rsid w:val="5882D6AB"/>
    <w:rsid w:val="5892C52E"/>
    <w:rsid w:val="5898C78B"/>
    <w:rsid w:val="589B1F76"/>
    <w:rsid w:val="589B34BF"/>
    <w:rsid w:val="58A00C14"/>
    <w:rsid w:val="58A1D239"/>
    <w:rsid w:val="58A4AF02"/>
    <w:rsid w:val="58A61A03"/>
    <w:rsid w:val="58A6CF77"/>
    <w:rsid w:val="58A8E5F5"/>
    <w:rsid w:val="58AB700D"/>
    <w:rsid w:val="58ABF577"/>
    <w:rsid w:val="58AEF98E"/>
    <w:rsid w:val="58AF12BD"/>
    <w:rsid w:val="58B2CD46"/>
    <w:rsid w:val="58BD8D23"/>
    <w:rsid w:val="58C01D10"/>
    <w:rsid w:val="58C7EB33"/>
    <w:rsid w:val="58CB60CC"/>
    <w:rsid w:val="58D05078"/>
    <w:rsid w:val="58D0ED4A"/>
    <w:rsid w:val="58D33B09"/>
    <w:rsid w:val="58D6A5C4"/>
    <w:rsid w:val="58D71761"/>
    <w:rsid w:val="58D86255"/>
    <w:rsid w:val="58D9468D"/>
    <w:rsid w:val="58DB8D36"/>
    <w:rsid w:val="58DFBC56"/>
    <w:rsid w:val="58E16E8D"/>
    <w:rsid w:val="58E2394F"/>
    <w:rsid w:val="58E2D3E2"/>
    <w:rsid w:val="58E3E5DE"/>
    <w:rsid w:val="58E3F354"/>
    <w:rsid w:val="58ED777C"/>
    <w:rsid w:val="58EEFC1F"/>
    <w:rsid w:val="58F4B211"/>
    <w:rsid w:val="58FFA9AA"/>
    <w:rsid w:val="5900E789"/>
    <w:rsid w:val="590563AA"/>
    <w:rsid w:val="59063AB0"/>
    <w:rsid w:val="5906B7CE"/>
    <w:rsid w:val="590F4A38"/>
    <w:rsid w:val="590F50D5"/>
    <w:rsid w:val="59125634"/>
    <w:rsid w:val="5913869D"/>
    <w:rsid w:val="59151BF8"/>
    <w:rsid w:val="591E0F24"/>
    <w:rsid w:val="591F2F84"/>
    <w:rsid w:val="59225FBA"/>
    <w:rsid w:val="59266719"/>
    <w:rsid w:val="5926B0AF"/>
    <w:rsid w:val="592780F4"/>
    <w:rsid w:val="5929FF1B"/>
    <w:rsid w:val="592ADF18"/>
    <w:rsid w:val="592C0F9F"/>
    <w:rsid w:val="592D9F47"/>
    <w:rsid w:val="592EDCBB"/>
    <w:rsid w:val="59398E2B"/>
    <w:rsid w:val="5947A3A4"/>
    <w:rsid w:val="5947CFEC"/>
    <w:rsid w:val="594A246D"/>
    <w:rsid w:val="594BA639"/>
    <w:rsid w:val="594BDB8F"/>
    <w:rsid w:val="5953338D"/>
    <w:rsid w:val="59585C47"/>
    <w:rsid w:val="595A5E7E"/>
    <w:rsid w:val="59638F2A"/>
    <w:rsid w:val="596B408D"/>
    <w:rsid w:val="596D93F2"/>
    <w:rsid w:val="596FC6B2"/>
    <w:rsid w:val="597565C5"/>
    <w:rsid w:val="597571DC"/>
    <w:rsid w:val="59801656"/>
    <w:rsid w:val="5980BC4D"/>
    <w:rsid w:val="59813900"/>
    <w:rsid w:val="5982DA9C"/>
    <w:rsid w:val="59834E2A"/>
    <w:rsid w:val="598448B2"/>
    <w:rsid w:val="59845338"/>
    <w:rsid w:val="5984E5C7"/>
    <w:rsid w:val="59865AD6"/>
    <w:rsid w:val="598824AB"/>
    <w:rsid w:val="598ECE35"/>
    <w:rsid w:val="599270EA"/>
    <w:rsid w:val="5996FA25"/>
    <w:rsid w:val="5999B985"/>
    <w:rsid w:val="59A5AF15"/>
    <w:rsid w:val="59A63FCF"/>
    <w:rsid w:val="59AB352F"/>
    <w:rsid w:val="59AB386A"/>
    <w:rsid w:val="59ACF75E"/>
    <w:rsid w:val="59AD5BFB"/>
    <w:rsid w:val="59AD8D2B"/>
    <w:rsid w:val="59ADB15B"/>
    <w:rsid w:val="59AEB3A7"/>
    <w:rsid w:val="59B5401C"/>
    <w:rsid w:val="59B88BB4"/>
    <w:rsid w:val="59B9E1A5"/>
    <w:rsid w:val="59C01314"/>
    <w:rsid w:val="59C24443"/>
    <w:rsid w:val="59C4E04D"/>
    <w:rsid w:val="59C9A6C4"/>
    <w:rsid w:val="59CB9F42"/>
    <w:rsid w:val="59D0E123"/>
    <w:rsid w:val="59D25A18"/>
    <w:rsid w:val="59D5B252"/>
    <w:rsid w:val="59D6FBAB"/>
    <w:rsid w:val="59D75412"/>
    <w:rsid w:val="59D7A1A6"/>
    <w:rsid w:val="59D7E4E5"/>
    <w:rsid w:val="59DB5CAD"/>
    <w:rsid w:val="59E00378"/>
    <w:rsid w:val="59E2F7D5"/>
    <w:rsid w:val="59E6A7D7"/>
    <w:rsid w:val="59ED27E2"/>
    <w:rsid w:val="59F1B8DB"/>
    <w:rsid w:val="59F351DA"/>
    <w:rsid w:val="59F85D80"/>
    <w:rsid w:val="59FB6E5C"/>
    <w:rsid w:val="5A05E749"/>
    <w:rsid w:val="5A074180"/>
    <w:rsid w:val="5A07888E"/>
    <w:rsid w:val="5A0A3DD7"/>
    <w:rsid w:val="5A0A7E24"/>
    <w:rsid w:val="5A18082B"/>
    <w:rsid w:val="5A1EA70C"/>
    <w:rsid w:val="5A202A86"/>
    <w:rsid w:val="5A239390"/>
    <w:rsid w:val="5A31D257"/>
    <w:rsid w:val="5A340E96"/>
    <w:rsid w:val="5A3831FA"/>
    <w:rsid w:val="5A41FEE8"/>
    <w:rsid w:val="5A4725E3"/>
    <w:rsid w:val="5A483F9B"/>
    <w:rsid w:val="5A4DAE7E"/>
    <w:rsid w:val="5A4E35BD"/>
    <w:rsid w:val="5A4EB0EE"/>
    <w:rsid w:val="5A56B81D"/>
    <w:rsid w:val="5A582133"/>
    <w:rsid w:val="5A592DE4"/>
    <w:rsid w:val="5A5D29C4"/>
    <w:rsid w:val="5A613E5C"/>
    <w:rsid w:val="5A623FA0"/>
    <w:rsid w:val="5A670932"/>
    <w:rsid w:val="5A700233"/>
    <w:rsid w:val="5A7FFCBE"/>
    <w:rsid w:val="5A81B62E"/>
    <w:rsid w:val="5A86A030"/>
    <w:rsid w:val="5A86CAB7"/>
    <w:rsid w:val="5A88C039"/>
    <w:rsid w:val="5A8ABDAD"/>
    <w:rsid w:val="5A8D8F63"/>
    <w:rsid w:val="5A90FA48"/>
    <w:rsid w:val="5A984990"/>
    <w:rsid w:val="5A9895CA"/>
    <w:rsid w:val="5A9C6556"/>
    <w:rsid w:val="5A9CBDF6"/>
    <w:rsid w:val="5AA0E81F"/>
    <w:rsid w:val="5AA8D981"/>
    <w:rsid w:val="5AA9414F"/>
    <w:rsid w:val="5AAA2772"/>
    <w:rsid w:val="5AAB5FF1"/>
    <w:rsid w:val="5AACC297"/>
    <w:rsid w:val="5AADC21C"/>
    <w:rsid w:val="5AB2BE3C"/>
    <w:rsid w:val="5AB65F97"/>
    <w:rsid w:val="5ABDA397"/>
    <w:rsid w:val="5ABFFAB1"/>
    <w:rsid w:val="5AC36205"/>
    <w:rsid w:val="5ACD9A59"/>
    <w:rsid w:val="5ACF39AB"/>
    <w:rsid w:val="5AD852A5"/>
    <w:rsid w:val="5AD8CB79"/>
    <w:rsid w:val="5ADE07A4"/>
    <w:rsid w:val="5ADEBE8A"/>
    <w:rsid w:val="5AF7353B"/>
    <w:rsid w:val="5AFBC491"/>
    <w:rsid w:val="5AFD1227"/>
    <w:rsid w:val="5AFDCE52"/>
    <w:rsid w:val="5AFE0C84"/>
    <w:rsid w:val="5AFF4736"/>
    <w:rsid w:val="5B02FBF2"/>
    <w:rsid w:val="5B02FD15"/>
    <w:rsid w:val="5B05C987"/>
    <w:rsid w:val="5B06C503"/>
    <w:rsid w:val="5B0A602F"/>
    <w:rsid w:val="5B0DDC8E"/>
    <w:rsid w:val="5B0E37FB"/>
    <w:rsid w:val="5B12E257"/>
    <w:rsid w:val="5B14C6E4"/>
    <w:rsid w:val="5B15B852"/>
    <w:rsid w:val="5B17D698"/>
    <w:rsid w:val="5B18F9D8"/>
    <w:rsid w:val="5B1E1E62"/>
    <w:rsid w:val="5B1E5256"/>
    <w:rsid w:val="5B22E557"/>
    <w:rsid w:val="5B250566"/>
    <w:rsid w:val="5B2993F7"/>
    <w:rsid w:val="5B2CBD4D"/>
    <w:rsid w:val="5B2F317B"/>
    <w:rsid w:val="5B3457F9"/>
    <w:rsid w:val="5B37ABA7"/>
    <w:rsid w:val="5B3E12D2"/>
    <w:rsid w:val="5B40C31E"/>
    <w:rsid w:val="5B41AE97"/>
    <w:rsid w:val="5B4B80D4"/>
    <w:rsid w:val="5B4E9CCB"/>
    <w:rsid w:val="5B503D98"/>
    <w:rsid w:val="5B50A781"/>
    <w:rsid w:val="5B5B9A4D"/>
    <w:rsid w:val="5B5E8E75"/>
    <w:rsid w:val="5B5EA66B"/>
    <w:rsid w:val="5B682B88"/>
    <w:rsid w:val="5B6C0327"/>
    <w:rsid w:val="5B75A157"/>
    <w:rsid w:val="5B7A07C2"/>
    <w:rsid w:val="5B7A14B8"/>
    <w:rsid w:val="5B7AD36E"/>
    <w:rsid w:val="5B80ED53"/>
    <w:rsid w:val="5B8340BC"/>
    <w:rsid w:val="5B858DB7"/>
    <w:rsid w:val="5B895E63"/>
    <w:rsid w:val="5B8E4B62"/>
    <w:rsid w:val="5B8EEC90"/>
    <w:rsid w:val="5B946C59"/>
    <w:rsid w:val="5B958CBB"/>
    <w:rsid w:val="5B95B0D5"/>
    <w:rsid w:val="5B97A929"/>
    <w:rsid w:val="5B97CD59"/>
    <w:rsid w:val="5B98C2BD"/>
    <w:rsid w:val="5B9A0DD4"/>
    <w:rsid w:val="5BA447E6"/>
    <w:rsid w:val="5BA8412A"/>
    <w:rsid w:val="5BAA3D2E"/>
    <w:rsid w:val="5BAA6873"/>
    <w:rsid w:val="5BAD7F2B"/>
    <w:rsid w:val="5BB0FE8F"/>
    <w:rsid w:val="5BB78C59"/>
    <w:rsid w:val="5BB94A82"/>
    <w:rsid w:val="5BBBE850"/>
    <w:rsid w:val="5BBD16BD"/>
    <w:rsid w:val="5BBD6841"/>
    <w:rsid w:val="5BC141AA"/>
    <w:rsid w:val="5BC4565A"/>
    <w:rsid w:val="5BCEF0D1"/>
    <w:rsid w:val="5BCFE852"/>
    <w:rsid w:val="5BD30F80"/>
    <w:rsid w:val="5BD5BE61"/>
    <w:rsid w:val="5BDA8585"/>
    <w:rsid w:val="5BDBFB82"/>
    <w:rsid w:val="5BDE6B53"/>
    <w:rsid w:val="5BDE7F02"/>
    <w:rsid w:val="5BDED47B"/>
    <w:rsid w:val="5BDF19ED"/>
    <w:rsid w:val="5BE2ADE7"/>
    <w:rsid w:val="5BE9CDB3"/>
    <w:rsid w:val="5BEEDCDC"/>
    <w:rsid w:val="5BF2FA74"/>
    <w:rsid w:val="5BF4D75E"/>
    <w:rsid w:val="5BF6A1A0"/>
    <w:rsid w:val="5BF875F4"/>
    <w:rsid w:val="5BFB2DA5"/>
    <w:rsid w:val="5BFE232C"/>
    <w:rsid w:val="5BFF764A"/>
    <w:rsid w:val="5C0EE0BE"/>
    <w:rsid w:val="5C0FBFD2"/>
    <w:rsid w:val="5C17E106"/>
    <w:rsid w:val="5C1D40A9"/>
    <w:rsid w:val="5C28AF3D"/>
    <w:rsid w:val="5C2E7F5A"/>
    <w:rsid w:val="5C3087A7"/>
    <w:rsid w:val="5C35D3C4"/>
    <w:rsid w:val="5C369E46"/>
    <w:rsid w:val="5C37073C"/>
    <w:rsid w:val="5C3AA371"/>
    <w:rsid w:val="5C3D2AE4"/>
    <w:rsid w:val="5C412FE6"/>
    <w:rsid w:val="5C43E65E"/>
    <w:rsid w:val="5C505F9C"/>
    <w:rsid w:val="5C52F05C"/>
    <w:rsid w:val="5C533ED8"/>
    <w:rsid w:val="5C5B2828"/>
    <w:rsid w:val="5C5E1AC3"/>
    <w:rsid w:val="5C5EA13C"/>
    <w:rsid w:val="5C64446C"/>
    <w:rsid w:val="5C667586"/>
    <w:rsid w:val="5C686EDD"/>
    <w:rsid w:val="5C75DCBC"/>
    <w:rsid w:val="5C782068"/>
    <w:rsid w:val="5C7FA966"/>
    <w:rsid w:val="5C8027DA"/>
    <w:rsid w:val="5C818093"/>
    <w:rsid w:val="5C81B4F6"/>
    <w:rsid w:val="5C8626AB"/>
    <w:rsid w:val="5C87FC7E"/>
    <w:rsid w:val="5C88C500"/>
    <w:rsid w:val="5C8B7F3F"/>
    <w:rsid w:val="5C8D7679"/>
    <w:rsid w:val="5C921213"/>
    <w:rsid w:val="5C938A27"/>
    <w:rsid w:val="5C96E303"/>
    <w:rsid w:val="5C9733B5"/>
    <w:rsid w:val="5CA1B1C2"/>
    <w:rsid w:val="5CA4B73E"/>
    <w:rsid w:val="5CABE3DD"/>
    <w:rsid w:val="5CAC7FCE"/>
    <w:rsid w:val="5CAE3B3D"/>
    <w:rsid w:val="5CB3E80F"/>
    <w:rsid w:val="5CB4B29E"/>
    <w:rsid w:val="5CBAB6DE"/>
    <w:rsid w:val="5CBD8FB7"/>
    <w:rsid w:val="5CBDDAC9"/>
    <w:rsid w:val="5CC7CDD9"/>
    <w:rsid w:val="5CC8215A"/>
    <w:rsid w:val="5CCEFC67"/>
    <w:rsid w:val="5CD4E5D6"/>
    <w:rsid w:val="5CD700F9"/>
    <w:rsid w:val="5CD86B8C"/>
    <w:rsid w:val="5CDA904D"/>
    <w:rsid w:val="5CEBEE02"/>
    <w:rsid w:val="5CEEA668"/>
    <w:rsid w:val="5CEFEF64"/>
    <w:rsid w:val="5CF1CDF9"/>
    <w:rsid w:val="5CF3FDAE"/>
    <w:rsid w:val="5CF77E9D"/>
    <w:rsid w:val="5CF95F2F"/>
    <w:rsid w:val="5CFC1AC2"/>
    <w:rsid w:val="5CFDECFE"/>
    <w:rsid w:val="5CFF2481"/>
    <w:rsid w:val="5D030BB7"/>
    <w:rsid w:val="5D08C146"/>
    <w:rsid w:val="5D096B9B"/>
    <w:rsid w:val="5D09943D"/>
    <w:rsid w:val="5D0BDDE9"/>
    <w:rsid w:val="5D1298C8"/>
    <w:rsid w:val="5D1D65F9"/>
    <w:rsid w:val="5D1DA99A"/>
    <w:rsid w:val="5D20441A"/>
    <w:rsid w:val="5D241023"/>
    <w:rsid w:val="5D257488"/>
    <w:rsid w:val="5D29985B"/>
    <w:rsid w:val="5D2C74F8"/>
    <w:rsid w:val="5D2D38B9"/>
    <w:rsid w:val="5D2FEAFE"/>
    <w:rsid w:val="5D30F53B"/>
    <w:rsid w:val="5D32285B"/>
    <w:rsid w:val="5D36712A"/>
    <w:rsid w:val="5D3760C3"/>
    <w:rsid w:val="5D3A28E9"/>
    <w:rsid w:val="5D41F08D"/>
    <w:rsid w:val="5D499653"/>
    <w:rsid w:val="5D513542"/>
    <w:rsid w:val="5D56066C"/>
    <w:rsid w:val="5D599BE9"/>
    <w:rsid w:val="5D612BCD"/>
    <w:rsid w:val="5D6D7F1B"/>
    <w:rsid w:val="5D6EDFE1"/>
    <w:rsid w:val="5D70164A"/>
    <w:rsid w:val="5D7343BC"/>
    <w:rsid w:val="5D750721"/>
    <w:rsid w:val="5D7A2CBC"/>
    <w:rsid w:val="5D81B64C"/>
    <w:rsid w:val="5D82ED93"/>
    <w:rsid w:val="5D83157F"/>
    <w:rsid w:val="5D888B75"/>
    <w:rsid w:val="5D89D523"/>
    <w:rsid w:val="5D8C00DD"/>
    <w:rsid w:val="5D8C0B1D"/>
    <w:rsid w:val="5D910FD4"/>
    <w:rsid w:val="5D970BAA"/>
    <w:rsid w:val="5D983A9A"/>
    <w:rsid w:val="5D98E83A"/>
    <w:rsid w:val="5D9C55F0"/>
    <w:rsid w:val="5D9F0F2A"/>
    <w:rsid w:val="5DA524D5"/>
    <w:rsid w:val="5DAE15AB"/>
    <w:rsid w:val="5DAEE52B"/>
    <w:rsid w:val="5DB0680A"/>
    <w:rsid w:val="5DBBE41E"/>
    <w:rsid w:val="5DBED867"/>
    <w:rsid w:val="5DC1AAB2"/>
    <w:rsid w:val="5DC55A48"/>
    <w:rsid w:val="5DC5F120"/>
    <w:rsid w:val="5DCA4001"/>
    <w:rsid w:val="5DCB9073"/>
    <w:rsid w:val="5DCC269C"/>
    <w:rsid w:val="5DCF9CE5"/>
    <w:rsid w:val="5DCFC34A"/>
    <w:rsid w:val="5DD09FEC"/>
    <w:rsid w:val="5DD159BF"/>
    <w:rsid w:val="5DD2753B"/>
    <w:rsid w:val="5DD33B02"/>
    <w:rsid w:val="5DD3CE6D"/>
    <w:rsid w:val="5DD45CBD"/>
    <w:rsid w:val="5DD53A4A"/>
    <w:rsid w:val="5DD8CB61"/>
    <w:rsid w:val="5DD94C6E"/>
    <w:rsid w:val="5DD98F43"/>
    <w:rsid w:val="5DDC48EE"/>
    <w:rsid w:val="5DE2C3B7"/>
    <w:rsid w:val="5DE5FEB2"/>
    <w:rsid w:val="5DEC791F"/>
    <w:rsid w:val="5DEF3B8F"/>
    <w:rsid w:val="5DEF74D8"/>
    <w:rsid w:val="5DF01025"/>
    <w:rsid w:val="5DF2F560"/>
    <w:rsid w:val="5DF8409B"/>
    <w:rsid w:val="5DFB884D"/>
    <w:rsid w:val="5DFD0E62"/>
    <w:rsid w:val="5E011710"/>
    <w:rsid w:val="5E03618E"/>
    <w:rsid w:val="5E06E168"/>
    <w:rsid w:val="5E0A1262"/>
    <w:rsid w:val="5E0BAAF8"/>
    <w:rsid w:val="5E0C54A5"/>
    <w:rsid w:val="5E113E31"/>
    <w:rsid w:val="5E14CFBC"/>
    <w:rsid w:val="5E18D291"/>
    <w:rsid w:val="5E1D1D1C"/>
    <w:rsid w:val="5E208D90"/>
    <w:rsid w:val="5E24B8F4"/>
    <w:rsid w:val="5E2B68E9"/>
    <w:rsid w:val="5E2DDD5F"/>
    <w:rsid w:val="5E304A20"/>
    <w:rsid w:val="5E326905"/>
    <w:rsid w:val="5E33C0F2"/>
    <w:rsid w:val="5E3710C9"/>
    <w:rsid w:val="5E3E96EB"/>
    <w:rsid w:val="5E40183A"/>
    <w:rsid w:val="5E499419"/>
    <w:rsid w:val="5E4ABB22"/>
    <w:rsid w:val="5E4B9521"/>
    <w:rsid w:val="5E4DA565"/>
    <w:rsid w:val="5E4E494C"/>
    <w:rsid w:val="5E533C3F"/>
    <w:rsid w:val="5E56C4D2"/>
    <w:rsid w:val="5E5E2A1B"/>
    <w:rsid w:val="5E5EBCEF"/>
    <w:rsid w:val="5E629BFD"/>
    <w:rsid w:val="5E6344E4"/>
    <w:rsid w:val="5E6DEEFC"/>
    <w:rsid w:val="5E72346C"/>
    <w:rsid w:val="5E7A77CE"/>
    <w:rsid w:val="5E837C12"/>
    <w:rsid w:val="5E89FFF1"/>
    <w:rsid w:val="5E8A5BE7"/>
    <w:rsid w:val="5E8E4946"/>
    <w:rsid w:val="5E933749"/>
    <w:rsid w:val="5E95B566"/>
    <w:rsid w:val="5E95C219"/>
    <w:rsid w:val="5E965AE0"/>
    <w:rsid w:val="5E97610D"/>
    <w:rsid w:val="5E982EF1"/>
    <w:rsid w:val="5E993FB5"/>
    <w:rsid w:val="5E9BCC21"/>
    <w:rsid w:val="5EA01C77"/>
    <w:rsid w:val="5EA3F039"/>
    <w:rsid w:val="5EA774F4"/>
    <w:rsid w:val="5EA9334C"/>
    <w:rsid w:val="5EA9FAC5"/>
    <w:rsid w:val="5EAD0361"/>
    <w:rsid w:val="5EB3454D"/>
    <w:rsid w:val="5EBB03ED"/>
    <w:rsid w:val="5EBEAF92"/>
    <w:rsid w:val="5EBEBEA3"/>
    <w:rsid w:val="5EBFC923"/>
    <w:rsid w:val="5EC1337A"/>
    <w:rsid w:val="5EC8082E"/>
    <w:rsid w:val="5ECB3EA1"/>
    <w:rsid w:val="5ECC0901"/>
    <w:rsid w:val="5ED2FC9F"/>
    <w:rsid w:val="5EDDB2A7"/>
    <w:rsid w:val="5EDEB2FC"/>
    <w:rsid w:val="5EDFDB47"/>
    <w:rsid w:val="5EDFDB55"/>
    <w:rsid w:val="5EE00A15"/>
    <w:rsid w:val="5EE33DC0"/>
    <w:rsid w:val="5EE59AEB"/>
    <w:rsid w:val="5EED31E0"/>
    <w:rsid w:val="5EEDF8FF"/>
    <w:rsid w:val="5EF526A7"/>
    <w:rsid w:val="5EF5A8B9"/>
    <w:rsid w:val="5EF5D9D9"/>
    <w:rsid w:val="5F011DA6"/>
    <w:rsid w:val="5F08603B"/>
    <w:rsid w:val="5F09973D"/>
    <w:rsid w:val="5F0A155A"/>
    <w:rsid w:val="5F0FB4BA"/>
    <w:rsid w:val="5F113E80"/>
    <w:rsid w:val="5F15CF8E"/>
    <w:rsid w:val="5F1891B6"/>
    <w:rsid w:val="5F1B4DC5"/>
    <w:rsid w:val="5F20D234"/>
    <w:rsid w:val="5F212B77"/>
    <w:rsid w:val="5F2503F5"/>
    <w:rsid w:val="5F25363B"/>
    <w:rsid w:val="5F258404"/>
    <w:rsid w:val="5F288AE2"/>
    <w:rsid w:val="5F289831"/>
    <w:rsid w:val="5F29935A"/>
    <w:rsid w:val="5F2D350E"/>
    <w:rsid w:val="5F33E486"/>
    <w:rsid w:val="5F35DBEB"/>
    <w:rsid w:val="5F390825"/>
    <w:rsid w:val="5F3BDBC2"/>
    <w:rsid w:val="5F3D98CB"/>
    <w:rsid w:val="5F40FCD4"/>
    <w:rsid w:val="5F42246C"/>
    <w:rsid w:val="5F4312CC"/>
    <w:rsid w:val="5F43744E"/>
    <w:rsid w:val="5F476ABF"/>
    <w:rsid w:val="5F47868D"/>
    <w:rsid w:val="5F4C5BFD"/>
    <w:rsid w:val="5F4EC528"/>
    <w:rsid w:val="5F522261"/>
    <w:rsid w:val="5F5A2372"/>
    <w:rsid w:val="5F5E5252"/>
    <w:rsid w:val="5F61DDFD"/>
    <w:rsid w:val="5F698C29"/>
    <w:rsid w:val="5F6F9311"/>
    <w:rsid w:val="5F75CE5B"/>
    <w:rsid w:val="5F76EE41"/>
    <w:rsid w:val="5F7B80D4"/>
    <w:rsid w:val="5F80BE71"/>
    <w:rsid w:val="5F8230E9"/>
    <w:rsid w:val="5F82A617"/>
    <w:rsid w:val="5F8857C7"/>
    <w:rsid w:val="5F8B3262"/>
    <w:rsid w:val="5F8C895C"/>
    <w:rsid w:val="5F8D41F1"/>
    <w:rsid w:val="5F8FE9BE"/>
    <w:rsid w:val="5F903743"/>
    <w:rsid w:val="5F9B59B1"/>
    <w:rsid w:val="5F9C2F9E"/>
    <w:rsid w:val="5F9FEFA8"/>
    <w:rsid w:val="5FA25FE0"/>
    <w:rsid w:val="5FA73C77"/>
    <w:rsid w:val="5FA8062E"/>
    <w:rsid w:val="5FA84CCD"/>
    <w:rsid w:val="5FAE3093"/>
    <w:rsid w:val="5FB89C04"/>
    <w:rsid w:val="5FBEF61A"/>
    <w:rsid w:val="5FBFC735"/>
    <w:rsid w:val="5FC4D2D7"/>
    <w:rsid w:val="5FD142E2"/>
    <w:rsid w:val="5FD2D622"/>
    <w:rsid w:val="5FD2E115"/>
    <w:rsid w:val="5FD6BD33"/>
    <w:rsid w:val="5FD6E4C0"/>
    <w:rsid w:val="5FD8376B"/>
    <w:rsid w:val="5FD87071"/>
    <w:rsid w:val="5FDB7AE9"/>
    <w:rsid w:val="5FDB8883"/>
    <w:rsid w:val="5FDBD726"/>
    <w:rsid w:val="5FE370B9"/>
    <w:rsid w:val="5FE763C5"/>
    <w:rsid w:val="5FED17DB"/>
    <w:rsid w:val="5FED409A"/>
    <w:rsid w:val="5FF105D2"/>
    <w:rsid w:val="5FF72313"/>
    <w:rsid w:val="5FFA7021"/>
    <w:rsid w:val="5FFA8EA0"/>
    <w:rsid w:val="5FFD221A"/>
    <w:rsid w:val="5FFEF35D"/>
    <w:rsid w:val="5FFF6DA6"/>
    <w:rsid w:val="5FFFE471"/>
    <w:rsid w:val="5FFFEE86"/>
    <w:rsid w:val="60031BE1"/>
    <w:rsid w:val="60034D25"/>
    <w:rsid w:val="60039479"/>
    <w:rsid w:val="60039678"/>
    <w:rsid w:val="6006030D"/>
    <w:rsid w:val="6007BA0B"/>
    <w:rsid w:val="6009D835"/>
    <w:rsid w:val="6013FDD9"/>
    <w:rsid w:val="6017274C"/>
    <w:rsid w:val="601A4078"/>
    <w:rsid w:val="601BE96E"/>
    <w:rsid w:val="601EFC11"/>
    <w:rsid w:val="60234CB5"/>
    <w:rsid w:val="602868E4"/>
    <w:rsid w:val="60294794"/>
    <w:rsid w:val="602AE741"/>
    <w:rsid w:val="602DD12C"/>
    <w:rsid w:val="602F7509"/>
    <w:rsid w:val="60352F67"/>
    <w:rsid w:val="6036A4F0"/>
    <w:rsid w:val="603A8D32"/>
    <w:rsid w:val="603E9408"/>
    <w:rsid w:val="60448DC1"/>
    <w:rsid w:val="604C6A2F"/>
    <w:rsid w:val="604F7947"/>
    <w:rsid w:val="60500898"/>
    <w:rsid w:val="605037A3"/>
    <w:rsid w:val="605150C1"/>
    <w:rsid w:val="6055D442"/>
    <w:rsid w:val="6056DF5D"/>
    <w:rsid w:val="60588E30"/>
    <w:rsid w:val="605CFE4B"/>
    <w:rsid w:val="60611127"/>
    <w:rsid w:val="60611249"/>
    <w:rsid w:val="6062AA5C"/>
    <w:rsid w:val="6064B105"/>
    <w:rsid w:val="607165E0"/>
    <w:rsid w:val="6073246C"/>
    <w:rsid w:val="6075FB44"/>
    <w:rsid w:val="60784B58"/>
    <w:rsid w:val="6078610E"/>
    <w:rsid w:val="607CF551"/>
    <w:rsid w:val="60837598"/>
    <w:rsid w:val="60881265"/>
    <w:rsid w:val="6088E50B"/>
    <w:rsid w:val="608D2863"/>
    <w:rsid w:val="609322CA"/>
    <w:rsid w:val="609B355E"/>
    <w:rsid w:val="60A28701"/>
    <w:rsid w:val="60A58C0B"/>
    <w:rsid w:val="60AD0521"/>
    <w:rsid w:val="60B58E66"/>
    <w:rsid w:val="60B61CA8"/>
    <w:rsid w:val="60B68C29"/>
    <w:rsid w:val="60BABEB9"/>
    <w:rsid w:val="60BE7627"/>
    <w:rsid w:val="60C1F656"/>
    <w:rsid w:val="60C43B8C"/>
    <w:rsid w:val="60C7022A"/>
    <w:rsid w:val="60CDD41A"/>
    <w:rsid w:val="60D03581"/>
    <w:rsid w:val="60D20B65"/>
    <w:rsid w:val="60D54A58"/>
    <w:rsid w:val="60D899FD"/>
    <w:rsid w:val="60DC5B28"/>
    <w:rsid w:val="60DDDEBB"/>
    <w:rsid w:val="60E13D01"/>
    <w:rsid w:val="60E34B24"/>
    <w:rsid w:val="60E6A09E"/>
    <w:rsid w:val="60EA1094"/>
    <w:rsid w:val="60EA68FA"/>
    <w:rsid w:val="60EB4DB0"/>
    <w:rsid w:val="60F0B377"/>
    <w:rsid w:val="60F6F51B"/>
    <w:rsid w:val="60FC3651"/>
    <w:rsid w:val="60FE5607"/>
    <w:rsid w:val="60FF3A68"/>
    <w:rsid w:val="610028CF"/>
    <w:rsid w:val="6105677C"/>
    <w:rsid w:val="612905E9"/>
    <w:rsid w:val="612C385A"/>
    <w:rsid w:val="61301BB6"/>
    <w:rsid w:val="6133850D"/>
    <w:rsid w:val="61347871"/>
    <w:rsid w:val="61368BCB"/>
    <w:rsid w:val="6137D721"/>
    <w:rsid w:val="6138EF17"/>
    <w:rsid w:val="613A9622"/>
    <w:rsid w:val="613D07B6"/>
    <w:rsid w:val="614072F8"/>
    <w:rsid w:val="6142F1DF"/>
    <w:rsid w:val="6145A0FA"/>
    <w:rsid w:val="614984D0"/>
    <w:rsid w:val="614A4ADC"/>
    <w:rsid w:val="6155E571"/>
    <w:rsid w:val="61580F2E"/>
    <w:rsid w:val="615BCC26"/>
    <w:rsid w:val="615F319F"/>
    <w:rsid w:val="615F7BA2"/>
    <w:rsid w:val="615F8823"/>
    <w:rsid w:val="6164A5AB"/>
    <w:rsid w:val="616D22F3"/>
    <w:rsid w:val="61742FBF"/>
    <w:rsid w:val="6178F5F5"/>
    <w:rsid w:val="617A2C1F"/>
    <w:rsid w:val="617B3DE0"/>
    <w:rsid w:val="61812DF7"/>
    <w:rsid w:val="618AC136"/>
    <w:rsid w:val="618B393D"/>
    <w:rsid w:val="618BD33A"/>
    <w:rsid w:val="6196AA53"/>
    <w:rsid w:val="61988245"/>
    <w:rsid w:val="619AF93D"/>
    <w:rsid w:val="61A15F49"/>
    <w:rsid w:val="61A30300"/>
    <w:rsid w:val="61ACEB8F"/>
    <w:rsid w:val="61B6985E"/>
    <w:rsid w:val="61B7CBAE"/>
    <w:rsid w:val="61B82C7B"/>
    <w:rsid w:val="61BB6CB5"/>
    <w:rsid w:val="61C27476"/>
    <w:rsid w:val="61C41699"/>
    <w:rsid w:val="61C573EF"/>
    <w:rsid w:val="61CAB8DD"/>
    <w:rsid w:val="61CBF97F"/>
    <w:rsid w:val="61CCD4F1"/>
    <w:rsid w:val="61D28AF1"/>
    <w:rsid w:val="61D6973B"/>
    <w:rsid w:val="61DC1D0D"/>
    <w:rsid w:val="61DD2461"/>
    <w:rsid w:val="61E05225"/>
    <w:rsid w:val="61E45E0E"/>
    <w:rsid w:val="61E5D624"/>
    <w:rsid w:val="61E5E543"/>
    <w:rsid w:val="61E693B5"/>
    <w:rsid w:val="61EA4BE0"/>
    <w:rsid w:val="61EDBC2C"/>
    <w:rsid w:val="61EE1253"/>
    <w:rsid w:val="61F72912"/>
    <w:rsid w:val="61F7F0E4"/>
    <w:rsid w:val="61F9D273"/>
    <w:rsid w:val="61FAF239"/>
    <w:rsid w:val="620256BA"/>
    <w:rsid w:val="620B9D95"/>
    <w:rsid w:val="620FA7FF"/>
    <w:rsid w:val="6214890C"/>
    <w:rsid w:val="6218FA81"/>
    <w:rsid w:val="6219EBA7"/>
    <w:rsid w:val="621A7090"/>
    <w:rsid w:val="621FFB34"/>
    <w:rsid w:val="62229356"/>
    <w:rsid w:val="62247122"/>
    <w:rsid w:val="62248800"/>
    <w:rsid w:val="62288FB0"/>
    <w:rsid w:val="6229671C"/>
    <w:rsid w:val="622A257B"/>
    <w:rsid w:val="622C2E5F"/>
    <w:rsid w:val="6231F5E6"/>
    <w:rsid w:val="62364E8F"/>
    <w:rsid w:val="62382B8F"/>
    <w:rsid w:val="6238620D"/>
    <w:rsid w:val="623C5461"/>
    <w:rsid w:val="623C7A0D"/>
    <w:rsid w:val="623D1E38"/>
    <w:rsid w:val="623DC910"/>
    <w:rsid w:val="6244305B"/>
    <w:rsid w:val="6248FA00"/>
    <w:rsid w:val="624A0876"/>
    <w:rsid w:val="624B2501"/>
    <w:rsid w:val="624CCF1A"/>
    <w:rsid w:val="624D503D"/>
    <w:rsid w:val="625231AD"/>
    <w:rsid w:val="62544039"/>
    <w:rsid w:val="6255D04C"/>
    <w:rsid w:val="62565066"/>
    <w:rsid w:val="6256B830"/>
    <w:rsid w:val="6257004C"/>
    <w:rsid w:val="62596315"/>
    <w:rsid w:val="625F252D"/>
    <w:rsid w:val="62613547"/>
    <w:rsid w:val="6261EF7E"/>
    <w:rsid w:val="6262772F"/>
    <w:rsid w:val="626924B3"/>
    <w:rsid w:val="62699CE4"/>
    <w:rsid w:val="626BBA36"/>
    <w:rsid w:val="626C197D"/>
    <w:rsid w:val="626D7548"/>
    <w:rsid w:val="6270523F"/>
    <w:rsid w:val="627056E8"/>
    <w:rsid w:val="6273AF3C"/>
    <w:rsid w:val="62749A48"/>
    <w:rsid w:val="627781C3"/>
    <w:rsid w:val="6278DAE8"/>
    <w:rsid w:val="627D064A"/>
    <w:rsid w:val="627EA139"/>
    <w:rsid w:val="62877A94"/>
    <w:rsid w:val="628BD699"/>
    <w:rsid w:val="628C68B1"/>
    <w:rsid w:val="62913634"/>
    <w:rsid w:val="6298E0B3"/>
    <w:rsid w:val="6299786E"/>
    <w:rsid w:val="629B158E"/>
    <w:rsid w:val="629F97BF"/>
    <w:rsid w:val="62A2D042"/>
    <w:rsid w:val="62A67680"/>
    <w:rsid w:val="62A8E7F7"/>
    <w:rsid w:val="62A9B115"/>
    <w:rsid w:val="62AA4BBA"/>
    <w:rsid w:val="62AB306B"/>
    <w:rsid w:val="62B06622"/>
    <w:rsid w:val="62B182A8"/>
    <w:rsid w:val="62B2DA6E"/>
    <w:rsid w:val="62BAF50B"/>
    <w:rsid w:val="62BC061C"/>
    <w:rsid w:val="62BF8969"/>
    <w:rsid w:val="62C064BA"/>
    <w:rsid w:val="62C09ECC"/>
    <w:rsid w:val="62C2ACB2"/>
    <w:rsid w:val="62C4DBC5"/>
    <w:rsid w:val="62C6FF63"/>
    <w:rsid w:val="62CB3764"/>
    <w:rsid w:val="62DF9CB6"/>
    <w:rsid w:val="62E0405D"/>
    <w:rsid w:val="62E72483"/>
    <w:rsid w:val="62E9F9CB"/>
    <w:rsid w:val="62EB48C8"/>
    <w:rsid w:val="62EC6C50"/>
    <w:rsid w:val="62ED612D"/>
    <w:rsid w:val="62F5A6C8"/>
    <w:rsid w:val="630101F1"/>
    <w:rsid w:val="6309692F"/>
    <w:rsid w:val="630DCEDC"/>
    <w:rsid w:val="6312AAA7"/>
    <w:rsid w:val="63170695"/>
    <w:rsid w:val="63184EE0"/>
    <w:rsid w:val="6318FC11"/>
    <w:rsid w:val="6319B748"/>
    <w:rsid w:val="631A694B"/>
    <w:rsid w:val="632530F8"/>
    <w:rsid w:val="63286A64"/>
    <w:rsid w:val="632A1518"/>
    <w:rsid w:val="632E534A"/>
    <w:rsid w:val="632F622A"/>
    <w:rsid w:val="6333E455"/>
    <w:rsid w:val="6337AA9C"/>
    <w:rsid w:val="6341577A"/>
    <w:rsid w:val="63483D12"/>
    <w:rsid w:val="63492104"/>
    <w:rsid w:val="6358DB95"/>
    <w:rsid w:val="6358DF54"/>
    <w:rsid w:val="635E9553"/>
    <w:rsid w:val="63628499"/>
    <w:rsid w:val="6362F513"/>
    <w:rsid w:val="63656585"/>
    <w:rsid w:val="636573CD"/>
    <w:rsid w:val="636C8EF7"/>
    <w:rsid w:val="6373A2F9"/>
    <w:rsid w:val="637572AC"/>
    <w:rsid w:val="637649CD"/>
    <w:rsid w:val="63767786"/>
    <w:rsid w:val="6377A29F"/>
    <w:rsid w:val="6377E0DD"/>
    <w:rsid w:val="6378D444"/>
    <w:rsid w:val="637A4FC7"/>
    <w:rsid w:val="637A627E"/>
    <w:rsid w:val="6383AD0B"/>
    <w:rsid w:val="63849830"/>
    <w:rsid w:val="63891934"/>
    <w:rsid w:val="638AB6C9"/>
    <w:rsid w:val="638FF31E"/>
    <w:rsid w:val="6394E989"/>
    <w:rsid w:val="6395F341"/>
    <w:rsid w:val="639BA4F9"/>
    <w:rsid w:val="639DC1D7"/>
    <w:rsid w:val="63A08983"/>
    <w:rsid w:val="63A91B41"/>
    <w:rsid w:val="63A9CD63"/>
    <w:rsid w:val="63AAC9F4"/>
    <w:rsid w:val="63AFD7E0"/>
    <w:rsid w:val="63B2A22E"/>
    <w:rsid w:val="63BA8BF1"/>
    <w:rsid w:val="63BE51D8"/>
    <w:rsid w:val="63BEACC7"/>
    <w:rsid w:val="63C26429"/>
    <w:rsid w:val="63CCDF04"/>
    <w:rsid w:val="63CEE82B"/>
    <w:rsid w:val="63D0B1E7"/>
    <w:rsid w:val="63D1709D"/>
    <w:rsid w:val="63D2006D"/>
    <w:rsid w:val="63D37253"/>
    <w:rsid w:val="63DA8421"/>
    <w:rsid w:val="63DF8E82"/>
    <w:rsid w:val="63E638DE"/>
    <w:rsid w:val="63EF3419"/>
    <w:rsid w:val="63EFA294"/>
    <w:rsid w:val="63F56668"/>
    <w:rsid w:val="63F70E7C"/>
    <w:rsid w:val="63FA0CA0"/>
    <w:rsid w:val="64005C64"/>
    <w:rsid w:val="6401973B"/>
    <w:rsid w:val="64042038"/>
    <w:rsid w:val="64098EBA"/>
    <w:rsid w:val="640F1A57"/>
    <w:rsid w:val="641065C3"/>
    <w:rsid w:val="641637AD"/>
    <w:rsid w:val="6418685D"/>
    <w:rsid w:val="641EEFF6"/>
    <w:rsid w:val="64214743"/>
    <w:rsid w:val="64238065"/>
    <w:rsid w:val="6423B87C"/>
    <w:rsid w:val="6424E954"/>
    <w:rsid w:val="6427F668"/>
    <w:rsid w:val="642815C6"/>
    <w:rsid w:val="642FA71E"/>
    <w:rsid w:val="642FE3A7"/>
    <w:rsid w:val="643315F3"/>
    <w:rsid w:val="64348843"/>
    <w:rsid w:val="64367E8C"/>
    <w:rsid w:val="6436ED79"/>
    <w:rsid w:val="643701CC"/>
    <w:rsid w:val="64379CC7"/>
    <w:rsid w:val="64387CF3"/>
    <w:rsid w:val="6439B00C"/>
    <w:rsid w:val="6448BDDF"/>
    <w:rsid w:val="644A5EF2"/>
    <w:rsid w:val="644C7145"/>
    <w:rsid w:val="644E1357"/>
    <w:rsid w:val="644F5A8A"/>
    <w:rsid w:val="64543C31"/>
    <w:rsid w:val="6457CFEC"/>
    <w:rsid w:val="64580D5D"/>
    <w:rsid w:val="6458389C"/>
    <w:rsid w:val="645CBEBB"/>
    <w:rsid w:val="645E6CB0"/>
    <w:rsid w:val="6463BE94"/>
    <w:rsid w:val="64656D12"/>
    <w:rsid w:val="646AA8C5"/>
    <w:rsid w:val="646C3E7A"/>
    <w:rsid w:val="646D1841"/>
    <w:rsid w:val="647614A4"/>
    <w:rsid w:val="64792C92"/>
    <w:rsid w:val="647B6370"/>
    <w:rsid w:val="647BD6A9"/>
    <w:rsid w:val="6481614D"/>
    <w:rsid w:val="648771D3"/>
    <w:rsid w:val="6489FDD9"/>
    <w:rsid w:val="648B0DDB"/>
    <w:rsid w:val="648C959F"/>
    <w:rsid w:val="648E9BE9"/>
    <w:rsid w:val="64926F1E"/>
    <w:rsid w:val="64939196"/>
    <w:rsid w:val="6493EB94"/>
    <w:rsid w:val="64959163"/>
    <w:rsid w:val="6495B4C1"/>
    <w:rsid w:val="649881D2"/>
    <w:rsid w:val="649ECF1B"/>
    <w:rsid w:val="64A4C3B4"/>
    <w:rsid w:val="64A6A893"/>
    <w:rsid w:val="64A706C3"/>
    <w:rsid w:val="64B02DB7"/>
    <w:rsid w:val="64B049EB"/>
    <w:rsid w:val="64B3E883"/>
    <w:rsid w:val="64B623A8"/>
    <w:rsid w:val="64BA1E16"/>
    <w:rsid w:val="64C0379D"/>
    <w:rsid w:val="64C20B99"/>
    <w:rsid w:val="64C24AD7"/>
    <w:rsid w:val="64C81EEA"/>
    <w:rsid w:val="64CC37DF"/>
    <w:rsid w:val="64D938CC"/>
    <w:rsid w:val="64DA61BA"/>
    <w:rsid w:val="64DC5B00"/>
    <w:rsid w:val="64E69684"/>
    <w:rsid w:val="64F3400F"/>
    <w:rsid w:val="64F516FA"/>
    <w:rsid w:val="64F6AA0B"/>
    <w:rsid w:val="64F7AEEA"/>
    <w:rsid w:val="64F92569"/>
    <w:rsid w:val="64F9C700"/>
    <w:rsid w:val="64FDDE31"/>
    <w:rsid w:val="64FDE13C"/>
    <w:rsid w:val="65032CBE"/>
    <w:rsid w:val="6504CF50"/>
    <w:rsid w:val="650502D4"/>
    <w:rsid w:val="65051390"/>
    <w:rsid w:val="650A7E67"/>
    <w:rsid w:val="650B640D"/>
    <w:rsid w:val="650B95F3"/>
    <w:rsid w:val="65113985"/>
    <w:rsid w:val="6514F4F3"/>
    <w:rsid w:val="651D44E1"/>
    <w:rsid w:val="65202E07"/>
    <w:rsid w:val="6528EB2B"/>
    <w:rsid w:val="652F6B31"/>
    <w:rsid w:val="65352F3D"/>
    <w:rsid w:val="65371F6B"/>
    <w:rsid w:val="65372150"/>
    <w:rsid w:val="65394E97"/>
    <w:rsid w:val="653AE5DE"/>
    <w:rsid w:val="653C833E"/>
    <w:rsid w:val="653CB423"/>
    <w:rsid w:val="653D9151"/>
    <w:rsid w:val="654663DC"/>
    <w:rsid w:val="65499C3D"/>
    <w:rsid w:val="654ADFEE"/>
    <w:rsid w:val="654E2DCC"/>
    <w:rsid w:val="655233FD"/>
    <w:rsid w:val="65527936"/>
    <w:rsid w:val="6552A109"/>
    <w:rsid w:val="6556E0BF"/>
    <w:rsid w:val="65598109"/>
    <w:rsid w:val="655CDE9C"/>
    <w:rsid w:val="655D1859"/>
    <w:rsid w:val="655EF1A8"/>
    <w:rsid w:val="65665B07"/>
    <w:rsid w:val="656DCFE0"/>
    <w:rsid w:val="6572C456"/>
    <w:rsid w:val="65750C56"/>
    <w:rsid w:val="65753662"/>
    <w:rsid w:val="657C7D1C"/>
    <w:rsid w:val="6584B0D4"/>
    <w:rsid w:val="65857E0C"/>
    <w:rsid w:val="6586FAF4"/>
    <w:rsid w:val="6587D3ED"/>
    <w:rsid w:val="658CB68D"/>
    <w:rsid w:val="658E1903"/>
    <w:rsid w:val="658E9919"/>
    <w:rsid w:val="658EB9C4"/>
    <w:rsid w:val="6591F8AA"/>
    <w:rsid w:val="659338C3"/>
    <w:rsid w:val="65975E73"/>
    <w:rsid w:val="659E6EAF"/>
    <w:rsid w:val="659FCB5D"/>
    <w:rsid w:val="65A00179"/>
    <w:rsid w:val="65A1CF10"/>
    <w:rsid w:val="65A31E83"/>
    <w:rsid w:val="65A67C26"/>
    <w:rsid w:val="65A7F026"/>
    <w:rsid w:val="65AA03F8"/>
    <w:rsid w:val="65B13ABF"/>
    <w:rsid w:val="65B5A86B"/>
    <w:rsid w:val="65B78EC4"/>
    <w:rsid w:val="65BBCC1F"/>
    <w:rsid w:val="65BDA8B2"/>
    <w:rsid w:val="65C14E30"/>
    <w:rsid w:val="65C35BAA"/>
    <w:rsid w:val="65C9B8CA"/>
    <w:rsid w:val="65D22625"/>
    <w:rsid w:val="65D2F65A"/>
    <w:rsid w:val="65D4C9FB"/>
    <w:rsid w:val="65DA976E"/>
    <w:rsid w:val="65DBB94D"/>
    <w:rsid w:val="65DFD8CE"/>
    <w:rsid w:val="65E38714"/>
    <w:rsid w:val="65E8065F"/>
    <w:rsid w:val="65F23A27"/>
    <w:rsid w:val="65F89666"/>
    <w:rsid w:val="65F8BCA8"/>
    <w:rsid w:val="6601758F"/>
    <w:rsid w:val="6604DFE0"/>
    <w:rsid w:val="660545D9"/>
    <w:rsid w:val="6605D084"/>
    <w:rsid w:val="6609D2FD"/>
    <w:rsid w:val="660A0355"/>
    <w:rsid w:val="660B5B2C"/>
    <w:rsid w:val="660DEEA5"/>
    <w:rsid w:val="6611E45C"/>
    <w:rsid w:val="6617BA38"/>
    <w:rsid w:val="66192CF5"/>
    <w:rsid w:val="661AFEA8"/>
    <w:rsid w:val="661BC0C1"/>
    <w:rsid w:val="66242464"/>
    <w:rsid w:val="66242A40"/>
    <w:rsid w:val="6628A09E"/>
    <w:rsid w:val="662CFB89"/>
    <w:rsid w:val="662EB38D"/>
    <w:rsid w:val="6633C79F"/>
    <w:rsid w:val="66350F1B"/>
    <w:rsid w:val="663A0140"/>
    <w:rsid w:val="66408E05"/>
    <w:rsid w:val="66466F97"/>
    <w:rsid w:val="664D246F"/>
    <w:rsid w:val="665A8838"/>
    <w:rsid w:val="665C25C6"/>
    <w:rsid w:val="665EC3FC"/>
    <w:rsid w:val="66606330"/>
    <w:rsid w:val="66630816"/>
    <w:rsid w:val="66648ED0"/>
    <w:rsid w:val="666641BF"/>
    <w:rsid w:val="66672584"/>
    <w:rsid w:val="666EDD98"/>
    <w:rsid w:val="667576F5"/>
    <w:rsid w:val="6678C08F"/>
    <w:rsid w:val="667A01FA"/>
    <w:rsid w:val="667A3460"/>
    <w:rsid w:val="667C4119"/>
    <w:rsid w:val="667CC302"/>
    <w:rsid w:val="667DC0D7"/>
    <w:rsid w:val="667F4BA7"/>
    <w:rsid w:val="667F4DBC"/>
    <w:rsid w:val="6681F1C5"/>
    <w:rsid w:val="6685E419"/>
    <w:rsid w:val="668774E5"/>
    <w:rsid w:val="668B202B"/>
    <w:rsid w:val="66913AC3"/>
    <w:rsid w:val="66958471"/>
    <w:rsid w:val="66996679"/>
    <w:rsid w:val="6699A342"/>
    <w:rsid w:val="669FB87A"/>
    <w:rsid w:val="66A3245F"/>
    <w:rsid w:val="66A73C2F"/>
    <w:rsid w:val="66ADE166"/>
    <w:rsid w:val="66B1495C"/>
    <w:rsid w:val="66B6B75C"/>
    <w:rsid w:val="66BC9F0B"/>
    <w:rsid w:val="66BD8EC4"/>
    <w:rsid w:val="66BD9757"/>
    <w:rsid w:val="66BEB74F"/>
    <w:rsid w:val="66C2C3FF"/>
    <w:rsid w:val="66C33932"/>
    <w:rsid w:val="66C630E6"/>
    <w:rsid w:val="66C63E71"/>
    <w:rsid w:val="66C77AFE"/>
    <w:rsid w:val="66C7A145"/>
    <w:rsid w:val="66CBB9CE"/>
    <w:rsid w:val="66D6E560"/>
    <w:rsid w:val="66D85F8C"/>
    <w:rsid w:val="66D8FB59"/>
    <w:rsid w:val="66DB0106"/>
    <w:rsid w:val="66DE2D22"/>
    <w:rsid w:val="66E6A285"/>
    <w:rsid w:val="66EA6208"/>
    <w:rsid w:val="66EBF66B"/>
    <w:rsid w:val="66EE59BA"/>
    <w:rsid w:val="66F1E098"/>
    <w:rsid w:val="66F2A6B9"/>
    <w:rsid w:val="66F4D136"/>
    <w:rsid w:val="66FC90C4"/>
    <w:rsid w:val="66FD7972"/>
    <w:rsid w:val="67013924"/>
    <w:rsid w:val="6703AE0F"/>
    <w:rsid w:val="67050074"/>
    <w:rsid w:val="6705C442"/>
    <w:rsid w:val="6709BCE7"/>
    <w:rsid w:val="6709D9B7"/>
    <w:rsid w:val="670BA99C"/>
    <w:rsid w:val="670C8AF2"/>
    <w:rsid w:val="670F86B6"/>
    <w:rsid w:val="670FB26A"/>
    <w:rsid w:val="671B99CE"/>
    <w:rsid w:val="67276E85"/>
    <w:rsid w:val="672E051F"/>
    <w:rsid w:val="672EECF3"/>
    <w:rsid w:val="672EFC5B"/>
    <w:rsid w:val="672F26DE"/>
    <w:rsid w:val="672FF6AB"/>
    <w:rsid w:val="6736B3A8"/>
    <w:rsid w:val="67381CDA"/>
    <w:rsid w:val="673A3ADA"/>
    <w:rsid w:val="67403AA4"/>
    <w:rsid w:val="674128A2"/>
    <w:rsid w:val="67429AB0"/>
    <w:rsid w:val="6746329E"/>
    <w:rsid w:val="674636FE"/>
    <w:rsid w:val="6746C9FA"/>
    <w:rsid w:val="674A5B10"/>
    <w:rsid w:val="674A6870"/>
    <w:rsid w:val="674BCC53"/>
    <w:rsid w:val="6755FAA1"/>
    <w:rsid w:val="675DEE1C"/>
    <w:rsid w:val="6764E811"/>
    <w:rsid w:val="67662B14"/>
    <w:rsid w:val="676694BA"/>
    <w:rsid w:val="67675505"/>
    <w:rsid w:val="6769E9DD"/>
    <w:rsid w:val="676A637A"/>
    <w:rsid w:val="677032A7"/>
    <w:rsid w:val="6770C239"/>
    <w:rsid w:val="6770E86B"/>
    <w:rsid w:val="677431C7"/>
    <w:rsid w:val="67754961"/>
    <w:rsid w:val="6775AF72"/>
    <w:rsid w:val="6779E3A9"/>
    <w:rsid w:val="677C06C1"/>
    <w:rsid w:val="6780D782"/>
    <w:rsid w:val="6783489D"/>
    <w:rsid w:val="678355E2"/>
    <w:rsid w:val="67918E78"/>
    <w:rsid w:val="6791C381"/>
    <w:rsid w:val="67934404"/>
    <w:rsid w:val="6793FBD1"/>
    <w:rsid w:val="67940CC8"/>
    <w:rsid w:val="6795DA1B"/>
    <w:rsid w:val="679ACE13"/>
    <w:rsid w:val="679AE332"/>
    <w:rsid w:val="679EC913"/>
    <w:rsid w:val="67A2C284"/>
    <w:rsid w:val="67A88E57"/>
    <w:rsid w:val="67A88FD6"/>
    <w:rsid w:val="67AD82D8"/>
    <w:rsid w:val="67AF24CD"/>
    <w:rsid w:val="67B08A79"/>
    <w:rsid w:val="67B0A35B"/>
    <w:rsid w:val="67B0C02E"/>
    <w:rsid w:val="67B7E94A"/>
    <w:rsid w:val="67B7F176"/>
    <w:rsid w:val="67B9C3AC"/>
    <w:rsid w:val="67BC6ECF"/>
    <w:rsid w:val="67BE083C"/>
    <w:rsid w:val="67BEABAC"/>
    <w:rsid w:val="67BEF220"/>
    <w:rsid w:val="67C4EF22"/>
    <w:rsid w:val="67C5FD36"/>
    <w:rsid w:val="67C62463"/>
    <w:rsid w:val="67C85118"/>
    <w:rsid w:val="67CC46DE"/>
    <w:rsid w:val="67CEFF21"/>
    <w:rsid w:val="67CF6AF6"/>
    <w:rsid w:val="67CFD205"/>
    <w:rsid w:val="67D0B322"/>
    <w:rsid w:val="67D3797C"/>
    <w:rsid w:val="67D8204E"/>
    <w:rsid w:val="67DA7D4C"/>
    <w:rsid w:val="67DED25B"/>
    <w:rsid w:val="67E51A4A"/>
    <w:rsid w:val="67E5416F"/>
    <w:rsid w:val="67E8771A"/>
    <w:rsid w:val="67E96CF5"/>
    <w:rsid w:val="67EC9C15"/>
    <w:rsid w:val="67ED335D"/>
    <w:rsid w:val="67EEDBE0"/>
    <w:rsid w:val="67EF1CBA"/>
    <w:rsid w:val="67EFC8AF"/>
    <w:rsid w:val="67FBEA28"/>
    <w:rsid w:val="67FC00EC"/>
    <w:rsid w:val="67FC934F"/>
    <w:rsid w:val="68010237"/>
    <w:rsid w:val="6809C7C5"/>
    <w:rsid w:val="680B2F92"/>
    <w:rsid w:val="681887EC"/>
    <w:rsid w:val="6820A8CA"/>
    <w:rsid w:val="6827AA25"/>
    <w:rsid w:val="6829488A"/>
    <w:rsid w:val="6829B98B"/>
    <w:rsid w:val="682B3F7C"/>
    <w:rsid w:val="682C06E6"/>
    <w:rsid w:val="682CB0E9"/>
    <w:rsid w:val="68308576"/>
    <w:rsid w:val="68338D44"/>
    <w:rsid w:val="6837B0D9"/>
    <w:rsid w:val="6837F0B1"/>
    <w:rsid w:val="683F76D9"/>
    <w:rsid w:val="6843B7DF"/>
    <w:rsid w:val="684AE636"/>
    <w:rsid w:val="6851F8E4"/>
    <w:rsid w:val="685343B8"/>
    <w:rsid w:val="685469EE"/>
    <w:rsid w:val="685BEA31"/>
    <w:rsid w:val="685EE5AF"/>
    <w:rsid w:val="685F7AC9"/>
    <w:rsid w:val="6864F4F4"/>
    <w:rsid w:val="6866DB56"/>
    <w:rsid w:val="686775B2"/>
    <w:rsid w:val="68678842"/>
    <w:rsid w:val="686B4A40"/>
    <w:rsid w:val="686EBAA5"/>
    <w:rsid w:val="6871FF6F"/>
    <w:rsid w:val="68741400"/>
    <w:rsid w:val="68748700"/>
    <w:rsid w:val="68787320"/>
    <w:rsid w:val="687ABD6A"/>
    <w:rsid w:val="687C1716"/>
    <w:rsid w:val="687E0CAB"/>
    <w:rsid w:val="68832A6C"/>
    <w:rsid w:val="68864219"/>
    <w:rsid w:val="688A9E2C"/>
    <w:rsid w:val="688DC75C"/>
    <w:rsid w:val="689498EF"/>
    <w:rsid w:val="6897CD8A"/>
    <w:rsid w:val="68A0B33C"/>
    <w:rsid w:val="68A95441"/>
    <w:rsid w:val="68AAC223"/>
    <w:rsid w:val="68AD5093"/>
    <w:rsid w:val="68AF3ACC"/>
    <w:rsid w:val="68B01DB2"/>
    <w:rsid w:val="68B0DE6A"/>
    <w:rsid w:val="68B1832D"/>
    <w:rsid w:val="68B218DF"/>
    <w:rsid w:val="68B25405"/>
    <w:rsid w:val="68B2B89F"/>
    <w:rsid w:val="68B3FEAD"/>
    <w:rsid w:val="68BA0A74"/>
    <w:rsid w:val="68BEEFF8"/>
    <w:rsid w:val="68BF70AB"/>
    <w:rsid w:val="68C03CDD"/>
    <w:rsid w:val="68C991E7"/>
    <w:rsid w:val="68CB4429"/>
    <w:rsid w:val="68CFA1E7"/>
    <w:rsid w:val="68CFCA0C"/>
    <w:rsid w:val="68D0FF03"/>
    <w:rsid w:val="68D86FD9"/>
    <w:rsid w:val="68D8FD26"/>
    <w:rsid w:val="68DC6865"/>
    <w:rsid w:val="68DDE77F"/>
    <w:rsid w:val="68DE1D02"/>
    <w:rsid w:val="68E2E962"/>
    <w:rsid w:val="68E55FAF"/>
    <w:rsid w:val="68E86972"/>
    <w:rsid w:val="68E9E145"/>
    <w:rsid w:val="68EA58DC"/>
    <w:rsid w:val="68F04D1B"/>
    <w:rsid w:val="68F39B61"/>
    <w:rsid w:val="68F47749"/>
    <w:rsid w:val="68F575DB"/>
    <w:rsid w:val="68F589A8"/>
    <w:rsid w:val="68FB7764"/>
    <w:rsid w:val="68FF2471"/>
    <w:rsid w:val="6904A312"/>
    <w:rsid w:val="6909C31D"/>
    <w:rsid w:val="69106175"/>
    <w:rsid w:val="6912190B"/>
    <w:rsid w:val="69131E2E"/>
    <w:rsid w:val="69193FF8"/>
    <w:rsid w:val="691C9F23"/>
    <w:rsid w:val="691EA62C"/>
    <w:rsid w:val="69209832"/>
    <w:rsid w:val="6922FF5B"/>
    <w:rsid w:val="6926DA08"/>
    <w:rsid w:val="69271A6F"/>
    <w:rsid w:val="69286BB6"/>
    <w:rsid w:val="69294FC9"/>
    <w:rsid w:val="692B9CC9"/>
    <w:rsid w:val="692CDFDD"/>
    <w:rsid w:val="692D45FE"/>
    <w:rsid w:val="6930BF86"/>
    <w:rsid w:val="693912C5"/>
    <w:rsid w:val="6939A31D"/>
    <w:rsid w:val="693E76F9"/>
    <w:rsid w:val="693F8D5B"/>
    <w:rsid w:val="694AF708"/>
    <w:rsid w:val="694E2BB3"/>
    <w:rsid w:val="694F92F4"/>
    <w:rsid w:val="695378AB"/>
    <w:rsid w:val="69567E7C"/>
    <w:rsid w:val="695D533B"/>
    <w:rsid w:val="695DB475"/>
    <w:rsid w:val="69603993"/>
    <w:rsid w:val="6962EA92"/>
    <w:rsid w:val="696829A1"/>
    <w:rsid w:val="696E076A"/>
    <w:rsid w:val="696F1A0F"/>
    <w:rsid w:val="697651E0"/>
    <w:rsid w:val="6978FA09"/>
    <w:rsid w:val="697C2ED2"/>
    <w:rsid w:val="697C863A"/>
    <w:rsid w:val="697E2185"/>
    <w:rsid w:val="6981B8D1"/>
    <w:rsid w:val="6982B297"/>
    <w:rsid w:val="698D7BFB"/>
    <w:rsid w:val="6992E68B"/>
    <w:rsid w:val="6994873F"/>
    <w:rsid w:val="6995F91B"/>
    <w:rsid w:val="699ABBD9"/>
    <w:rsid w:val="699CA211"/>
    <w:rsid w:val="69A48BCE"/>
    <w:rsid w:val="69A4AFEE"/>
    <w:rsid w:val="69A4AFFE"/>
    <w:rsid w:val="69A58175"/>
    <w:rsid w:val="69AF0CFB"/>
    <w:rsid w:val="69B24CF2"/>
    <w:rsid w:val="69B608B5"/>
    <w:rsid w:val="69B79D9D"/>
    <w:rsid w:val="69BE2704"/>
    <w:rsid w:val="69BFBC2D"/>
    <w:rsid w:val="69BFDB74"/>
    <w:rsid w:val="69C080AE"/>
    <w:rsid w:val="69C2A279"/>
    <w:rsid w:val="69C560D9"/>
    <w:rsid w:val="69C5F3EE"/>
    <w:rsid w:val="69C753F9"/>
    <w:rsid w:val="69D047BF"/>
    <w:rsid w:val="69D4D13C"/>
    <w:rsid w:val="69D9756E"/>
    <w:rsid w:val="69E1300D"/>
    <w:rsid w:val="69E43F42"/>
    <w:rsid w:val="69E521F7"/>
    <w:rsid w:val="69E765A6"/>
    <w:rsid w:val="69E8D7A6"/>
    <w:rsid w:val="69E9C2B1"/>
    <w:rsid w:val="69EB9AE1"/>
    <w:rsid w:val="69ED6893"/>
    <w:rsid w:val="69ED74B6"/>
    <w:rsid w:val="69EFE81E"/>
    <w:rsid w:val="69F086B3"/>
    <w:rsid w:val="69FC2D2B"/>
    <w:rsid w:val="69FCC638"/>
    <w:rsid w:val="6A045B3E"/>
    <w:rsid w:val="6A0744ED"/>
    <w:rsid w:val="6A0C276B"/>
    <w:rsid w:val="6A0D2904"/>
    <w:rsid w:val="6A0D65BD"/>
    <w:rsid w:val="6A11C795"/>
    <w:rsid w:val="6A138857"/>
    <w:rsid w:val="6A138BA2"/>
    <w:rsid w:val="6A1740D0"/>
    <w:rsid w:val="6A1AA142"/>
    <w:rsid w:val="6A1B8831"/>
    <w:rsid w:val="6A1C83CA"/>
    <w:rsid w:val="6A1E72F7"/>
    <w:rsid w:val="6A20D6C1"/>
    <w:rsid w:val="6A236759"/>
    <w:rsid w:val="6A23EFDB"/>
    <w:rsid w:val="6A25FD01"/>
    <w:rsid w:val="6A2D89A4"/>
    <w:rsid w:val="6A2DA4A3"/>
    <w:rsid w:val="6A2FD2BE"/>
    <w:rsid w:val="6A352489"/>
    <w:rsid w:val="6A39658B"/>
    <w:rsid w:val="6A3ACCA4"/>
    <w:rsid w:val="6A3BD0CE"/>
    <w:rsid w:val="6A4299FC"/>
    <w:rsid w:val="6A4793E1"/>
    <w:rsid w:val="6A4927DC"/>
    <w:rsid w:val="6A4C4BAE"/>
    <w:rsid w:val="6A54C092"/>
    <w:rsid w:val="6A5F6034"/>
    <w:rsid w:val="6A6061CA"/>
    <w:rsid w:val="6A642D66"/>
    <w:rsid w:val="6A64DD75"/>
    <w:rsid w:val="6A6B607D"/>
    <w:rsid w:val="6A730726"/>
    <w:rsid w:val="6A7E6D60"/>
    <w:rsid w:val="6A85424E"/>
    <w:rsid w:val="6A857AD1"/>
    <w:rsid w:val="6A93990F"/>
    <w:rsid w:val="6A956858"/>
    <w:rsid w:val="6A96AE6B"/>
    <w:rsid w:val="6A9AC740"/>
    <w:rsid w:val="6A9B678D"/>
    <w:rsid w:val="6A9BC5A7"/>
    <w:rsid w:val="6A9E9958"/>
    <w:rsid w:val="6AA41D83"/>
    <w:rsid w:val="6AA6B036"/>
    <w:rsid w:val="6AABDE89"/>
    <w:rsid w:val="6AACD021"/>
    <w:rsid w:val="6AAE8383"/>
    <w:rsid w:val="6AB410D0"/>
    <w:rsid w:val="6AC0A0AD"/>
    <w:rsid w:val="6AC343D4"/>
    <w:rsid w:val="6AC35E01"/>
    <w:rsid w:val="6AC486AB"/>
    <w:rsid w:val="6AC7C7E8"/>
    <w:rsid w:val="6AC88E45"/>
    <w:rsid w:val="6AC960AC"/>
    <w:rsid w:val="6ACE74D5"/>
    <w:rsid w:val="6AD4BC39"/>
    <w:rsid w:val="6AD5F270"/>
    <w:rsid w:val="6AD76CA4"/>
    <w:rsid w:val="6ADC8AD4"/>
    <w:rsid w:val="6AE246B9"/>
    <w:rsid w:val="6AE3166A"/>
    <w:rsid w:val="6AE6E814"/>
    <w:rsid w:val="6AEA99B7"/>
    <w:rsid w:val="6AEAF439"/>
    <w:rsid w:val="6AEC2875"/>
    <w:rsid w:val="6AEF97FD"/>
    <w:rsid w:val="6AF1A9C4"/>
    <w:rsid w:val="6AF765E0"/>
    <w:rsid w:val="6AF89FD8"/>
    <w:rsid w:val="6AF9774B"/>
    <w:rsid w:val="6AFC1748"/>
    <w:rsid w:val="6AFD6DB7"/>
    <w:rsid w:val="6AFF21CE"/>
    <w:rsid w:val="6B028BEA"/>
    <w:rsid w:val="6B035647"/>
    <w:rsid w:val="6B03FD73"/>
    <w:rsid w:val="6B09EEBF"/>
    <w:rsid w:val="6B0B8D84"/>
    <w:rsid w:val="6B0E4795"/>
    <w:rsid w:val="6B0F8C53"/>
    <w:rsid w:val="6B1B5699"/>
    <w:rsid w:val="6B1DEB60"/>
    <w:rsid w:val="6B29473A"/>
    <w:rsid w:val="6B30A691"/>
    <w:rsid w:val="6B34C581"/>
    <w:rsid w:val="6B3B7963"/>
    <w:rsid w:val="6B3CCE36"/>
    <w:rsid w:val="6B3E247B"/>
    <w:rsid w:val="6B3F2A5C"/>
    <w:rsid w:val="6B3F72E4"/>
    <w:rsid w:val="6B40FC5D"/>
    <w:rsid w:val="6B46491F"/>
    <w:rsid w:val="6B474B4C"/>
    <w:rsid w:val="6B4B8AB8"/>
    <w:rsid w:val="6B4DAF77"/>
    <w:rsid w:val="6B4E944B"/>
    <w:rsid w:val="6B4EAA50"/>
    <w:rsid w:val="6B4F958B"/>
    <w:rsid w:val="6B5819F2"/>
    <w:rsid w:val="6B6BA53C"/>
    <w:rsid w:val="6B733267"/>
    <w:rsid w:val="6B737598"/>
    <w:rsid w:val="6B73E8A0"/>
    <w:rsid w:val="6B7CAC0E"/>
    <w:rsid w:val="6B7EEDD6"/>
    <w:rsid w:val="6B7F53DD"/>
    <w:rsid w:val="6B844BCB"/>
    <w:rsid w:val="6B89F40B"/>
    <w:rsid w:val="6B8F54E9"/>
    <w:rsid w:val="6B8F9414"/>
    <w:rsid w:val="6B904A90"/>
    <w:rsid w:val="6B921080"/>
    <w:rsid w:val="6B9564FA"/>
    <w:rsid w:val="6B973871"/>
    <w:rsid w:val="6B986CDA"/>
    <w:rsid w:val="6B9BE452"/>
    <w:rsid w:val="6B9FB467"/>
    <w:rsid w:val="6BAB2A55"/>
    <w:rsid w:val="6BB43304"/>
    <w:rsid w:val="6BB5398B"/>
    <w:rsid w:val="6BB7384E"/>
    <w:rsid w:val="6BC87C50"/>
    <w:rsid w:val="6BCC7993"/>
    <w:rsid w:val="6BCC95F4"/>
    <w:rsid w:val="6BCDF3C4"/>
    <w:rsid w:val="6BD22D23"/>
    <w:rsid w:val="6BD3A301"/>
    <w:rsid w:val="6BD5C6E9"/>
    <w:rsid w:val="6BDA5F3D"/>
    <w:rsid w:val="6BE559A9"/>
    <w:rsid w:val="6BE570F4"/>
    <w:rsid w:val="6BE664AA"/>
    <w:rsid w:val="6BE8BBE2"/>
    <w:rsid w:val="6BED24EB"/>
    <w:rsid w:val="6BEF26D8"/>
    <w:rsid w:val="6BF32429"/>
    <w:rsid w:val="6BF6E395"/>
    <w:rsid w:val="6BF9EB08"/>
    <w:rsid w:val="6BFACC00"/>
    <w:rsid w:val="6C039D23"/>
    <w:rsid w:val="6C065889"/>
    <w:rsid w:val="6C08E6A0"/>
    <w:rsid w:val="6C0E372F"/>
    <w:rsid w:val="6C2303BC"/>
    <w:rsid w:val="6C25662E"/>
    <w:rsid w:val="6C2890AB"/>
    <w:rsid w:val="6C29DD0A"/>
    <w:rsid w:val="6C2A3545"/>
    <w:rsid w:val="6C2A41B1"/>
    <w:rsid w:val="6C2D05E1"/>
    <w:rsid w:val="6C2EA794"/>
    <w:rsid w:val="6C2FE1EF"/>
    <w:rsid w:val="6C335AB4"/>
    <w:rsid w:val="6C377E96"/>
    <w:rsid w:val="6C393EB8"/>
    <w:rsid w:val="6C3BDE03"/>
    <w:rsid w:val="6C44B112"/>
    <w:rsid w:val="6C52337E"/>
    <w:rsid w:val="6C598665"/>
    <w:rsid w:val="6C5CEE70"/>
    <w:rsid w:val="6C5E4E0A"/>
    <w:rsid w:val="6C5E4EBC"/>
    <w:rsid w:val="6C5F94B4"/>
    <w:rsid w:val="6C613E11"/>
    <w:rsid w:val="6C639BFD"/>
    <w:rsid w:val="6C65310D"/>
    <w:rsid w:val="6C65AF5C"/>
    <w:rsid w:val="6C6765D6"/>
    <w:rsid w:val="6C6B47B2"/>
    <w:rsid w:val="6C71619A"/>
    <w:rsid w:val="6C72B521"/>
    <w:rsid w:val="6C73C6A2"/>
    <w:rsid w:val="6C75011B"/>
    <w:rsid w:val="6C762387"/>
    <w:rsid w:val="6C7DF814"/>
    <w:rsid w:val="6C921107"/>
    <w:rsid w:val="6C9DC0CA"/>
    <w:rsid w:val="6C9E99F7"/>
    <w:rsid w:val="6CA182DA"/>
    <w:rsid w:val="6CA1F6C9"/>
    <w:rsid w:val="6CA28722"/>
    <w:rsid w:val="6CA675B5"/>
    <w:rsid w:val="6CA70257"/>
    <w:rsid w:val="6CAC9C1F"/>
    <w:rsid w:val="6CAD8466"/>
    <w:rsid w:val="6CB08594"/>
    <w:rsid w:val="6CB2DA57"/>
    <w:rsid w:val="6CB304F2"/>
    <w:rsid w:val="6CB42AD3"/>
    <w:rsid w:val="6CB599C7"/>
    <w:rsid w:val="6CB63ABB"/>
    <w:rsid w:val="6CB8A54E"/>
    <w:rsid w:val="6CBF37A4"/>
    <w:rsid w:val="6CC32BCD"/>
    <w:rsid w:val="6CCB3F85"/>
    <w:rsid w:val="6CD09A3F"/>
    <w:rsid w:val="6CD165EE"/>
    <w:rsid w:val="6CD2472B"/>
    <w:rsid w:val="6CD3E977"/>
    <w:rsid w:val="6CD762E7"/>
    <w:rsid w:val="6CDC1123"/>
    <w:rsid w:val="6CE12961"/>
    <w:rsid w:val="6CEC5B8D"/>
    <w:rsid w:val="6CEE970D"/>
    <w:rsid w:val="6CF19B1A"/>
    <w:rsid w:val="6CF68314"/>
    <w:rsid w:val="6CF7C1D9"/>
    <w:rsid w:val="6CF99401"/>
    <w:rsid w:val="6CFEAE6B"/>
    <w:rsid w:val="6D008E95"/>
    <w:rsid w:val="6D01DEFB"/>
    <w:rsid w:val="6D023C74"/>
    <w:rsid w:val="6D046742"/>
    <w:rsid w:val="6D05781F"/>
    <w:rsid w:val="6D09A22D"/>
    <w:rsid w:val="6D0E598E"/>
    <w:rsid w:val="6D0E6CFB"/>
    <w:rsid w:val="6D0F9167"/>
    <w:rsid w:val="6D108576"/>
    <w:rsid w:val="6D130661"/>
    <w:rsid w:val="6D130BD3"/>
    <w:rsid w:val="6D1373DE"/>
    <w:rsid w:val="6D1437BD"/>
    <w:rsid w:val="6D17DF48"/>
    <w:rsid w:val="6D215247"/>
    <w:rsid w:val="6D281E75"/>
    <w:rsid w:val="6D28547E"/>
    <w:rsid w:val="6D28A02F"/>
    <w:rsid w:val="6D291804"/>
    <w:rsid w:val="6D298AC4"/>
    <w:rsid w:val="6D2A3DF7"/>
    <w:rsid w:val="6D2FC232"/>
    <w:rsid w:val="6D31DAD5"/>
    <w:rsid w:val="6D32B274"/>
    <w:rsid w:val="6D351C17"/>
    <w:rsid w:val="6D378A0B"/>
    <w:rsid w:val="6D382C62"/>
    <w:rsid w:val="6D3CC272"/>
    <w:rsid w:val="6D41DF3D"/>
    <w:rsid w:val="6D42C6F0"/>
    <w:rsid w:val="6D4500CD"/>
    <w:rsid w:val="6D45D390"/>
    <w:rsid w:val="6D46A3A1"/>
    <w:rsid w:val="6D487366"/>
    <w:rsid w:val="6D4A12E7"/>
    <w:rsid w:val="6D4D20D6"/>
    <w:rsid w:val="6D53ADC6"/>
    <w:rsid w:val="6D5A9750"/>
    <w:rsid w:val="6D64DB5F"/>
    <w:rsid w:val="6D672C1C"/>
    <w:rsid w:val="6D6AE6E5"/>
    <w:rsid w:val="6D6DF834"/>
    <w:rsid w:val="6D6EF891"/>
    <w:rsid w:val="6D71659B"/>
    <w:rsid w:val="6D73722F"/>
    <w:rsid w:val="6D7432EA"/>
    <w:rsid w:val="6D7834FB"/>
    <w:rsid w:val="6D79DD18"/>
    <w:rsid w:val="6D7D0403"/>
    <w:rsid w:val="6D7D3F65"/>
    <w:rsid w:val="6D81068D"/>
    <w:rsid w:val="6D81FDDF"/>
    <w:rsid w:val="6D8409F6"/>
    <w:rsid w:val="6D876F8D"/>
    <w:rsid w:val="6D88BE5B"/>
    <w:rsid w:val="6D937163"/>
    <w:rsid w:val="6D962371"/>
    <w:rsid w:val="6D973DEF"/>
    <w:rsid w:val="6D9F3699"/>
    <w:rsid w:val="6D9F6D84"/>
    <w:rsid w:val="6DA131B8"/>
    <w:rsid w:val="6DA8291B"/>
    <w:rsid w:val="6DA84E96"/>
    <w:rsid w:val="6DAF0920"/>
    <w:rsid w:val="6DBA706D"/>
    <w:rsid w:val="6DBEA95F"/>
    <w:rsid w:val="6DC30E72"/>
    <w:rsid w:val="6DC422F3"/>
    <w:rsid w:val="6DC49A9B"/>
    <w:rsid w:val="6DC7BA1D"/>
    <w:rsid w:val="6DCBFAFB"/>
    <w:rsid w:val="6DCC5038"/>
    <w:rsid w:val="6DCEB936"/>
    <w:rsid w:val="6DD0FCD1"/>
    <w:rsid w:val="6DD1BB41"/>
    <w:rsid w:val="6DD2A369"/>
    <w:rsid w:val="6DD420FF"/>
    <w:rsid w:val="6DD54432"/>
    <w:rsid w:val="6DD80A04"/>
    <w:rsid w:val="6DDE90F4"/>
    <w:rsid w:val="6DE39983"/>
    <w:rsid w:val="6DE79705"/>
    <w:rsid w:val="6DEC0CF3"/>
    <w:rsid w:val="6DEE5DAB"/>
    <w:rsid w:val="6DF2F0A9"/>
    <w:rsid w:val="6DF478AD"/>
    <w:rsid w:val="6DFAE16A"/>
    <w:rsid w:val="6DFC311D"/>
    <w:rsid w:val="6DFF1D40"/>
    <w:rsid w:val="6E03A7FF"/>
    <w:rsid w:val="6E03EEA0"/>
    <w:rsid w:val="6E043EC7"/>
    <w:rsid w:val="6E0481DE"/>
    <w:rsid w:val="6E06AB9F"/>
    <w:rsid w:val="6E0D0E91"/>
    <w:rsid w:val="6E10A5A0"/>
    <w:rsid w:val="6E10E6FC"/>
    <w:rsid w:val="6E13DF17"/>
    <w:rsid w:val="6E17F018"/>
    <w:rsid w:val="6E1DA527"/>
    <w:rsid w:val="6E1E7F8D"/>
    <w:rsid w:val="6E21D2E2"/>
    <w:rsid w:val="6E22006E"/>
    <w:rsid w:val="6E224101"/>
    <w:rsid w:val="6E2A05C8"/>
    <w:rsid w:val="6E2C9DCB"/>
    <w:rsid w:val="6E2D51EC"/>
    <w:rsid w:val="6E2E68CB"/>
    <w:rsid w:val="6E302A71"/>
    <w:rsid w:val="6E34E924"/>
    <w:rsid w:val="6E37031D"/>
    <w:rsid w:val="6E3A3206"/>
    <w:rsid w:val="6E3A6D5E"/>
    <w:rsid w:val="6E3CA67A"/>
    <w:rsid w:val="6E3E3C72"/>
    <w:rsid w:val="6E3E99EA"/>
    <w:rsid w:val="6E3EA8B9"/>
    <w:rsid w:val="6E4038E0"/>
    <w:rsid w:val="6E483878"/>
    <w:rsid w:val="6E495A36"/>
    <w:rsid w:val="6E4D5903"/>
    <w:rsid w:val="6E4D6315"/>
    <w:rsid w:val="6E57C96E"/>
    <w:rsid w:val="6E5919A3"/>
    <w:rsid w:val="6E5DC08E"/>
    <w:rsid w:val="6E5FCA51"/>
    <w:rsid w:val="6E61B275"/>
    <w:rsid w:val="6E642E6D"/>
    <w:rsid w:val="6E643B45"/>
    <w:rsid w:val="6E6B24EB"/>
    <w:rsid w:val="6E6C5058"/>
    <w:rsid w:val="6E6D108D"/>
    <w:rsid w:val="6E6D466C"/>
    <w:rsid w:val="6E6F1917"/>
    <w:rsid w:val="6E7AB2D9"/>
    <w:rsid w:val="6E7C3826"/>
    <w:rsid w:val="6E7C81D7"/>
    <w:rsid w:val="6E7D12E7"/>
    <w:rsid w:val="6E8F5154"/>
    <w:rsid w:val="6E9996D6"/>
    <w:rsid w:val="6E9ABC94"/>
    <w:rsid w:val="6E9AE257"/>
    <w:rsid w:val="6E9E513F"/>
    <w:rsid w:val="6E9ECA9D"/>
    <w:rsid w:val="6EA0EAF7"/>
    <w:rsid w:val="6EA8C493"/>
    <w:rsid w:val="6EAB8838"/>
    <w:rsid w:val="6EB181E2"/>
    <w:rsid w:val="6EB1C52A"/>
    <w:rsid w:val="6EB4C315"/>
    <w:rsid w:val="6EB76007"/>
    <w:rsid w:val="6EB808EE"/>
    <w:rsid w:val="6EB8B473"/>
    <w:rsid w:val="6EBD4437"/>
    <w:rsid w:val="6EBEA079"/>
    <w:rsid w:val="6EC2B4D9"/>
    <w:rsid w:val="6EC41EFE"/>
    <w:rsid w:val="6EC9CF9E"/>
    <w:rsid w:val="6ECA30D0"/>
    <w:rsid w:val="6ECAE1AC"/>
    <w:rsid w:val="6ECB4601"/>
    <w:rsid w:val="6ECFB84C"/>
    <w:rsid w:val="6ED1FE2F"/>
    <w:rsid w:val="6ED207B9"/>
    <w:rsid w:val="6ED3A57B"/>
    <w:rsid w:val="6ED3B4E8"/>
    <w:rsid w:val="6ED58079"/>
    <w:rsid w:val="6ED75444"/>
    <w:rsid w:val="6EDA7216"/>
    <w:rsid w:val="6EDBCF0C"/>
    <w:rsid w:val="6EE22B79"/>
    <w:rsid w:val="6EE4BA7C"/>
    <w:rsid w:val="6EE86D67"/>
    <w:rsid w:val="6EEE6737"/>
    <w:rsid w:val="6EF5A021"/>
    <w:rsid w:val="6EF629CB"/>
    <w:rsid w:val="6EF8BDFC"/>
    <w:rsid w:val="6EFC87F4"/>
    <w:rsid w:val="6EFE1918"/>
    <w:rsid w:val="6F00E753"/>
    <w:rsid w:val="6F0C475C"/>
    <w:rsid w:val="6F134FF8"/>
    <w:rsid w:val="6F1819B4"/>
    <w:rsid w:val="6F1BDF4C"/>
    <w:rsid w:val="6F1EEB4B"/>
    <w:rsid w:val="6F20CA3B"/>
    <w:rsid w:val="6F23932F"/>
    <w:rsid w:val="6F242B03"/>
    <w:rsid w:val="6F2636D3"/>
    <w:rsid w:val="6F268DBF"/>
    <w:rsid w:val="6F3221CE"/>
    <w:rsid w:val="6F347F23"/>
    <w:rsid w:val="6F38736A"/>
    <w:rsid w:val="6F3B835E"/>
    <w:rsid w:val="6F3DF11B"/>
    <w:rsid w:val="6F3E10F9"/>
    <w:rsid w:val="6F40D6A7"/>
    <w:rsid w:val="6F424062"/>
    <w:rsid w:val="6F43307E"/>
    <w:rsid w:val="6F44A80E"/>
    <w:rsid w:val="6F4C6996"/>
    <w:rsid w:val="6F4CE0D0"/>
    <w:rsid w:val="6F4E9940"/>
    <w:rsid w:val="6F4F6D4B"/>
    <w:rsid w:val="6F543533"/>
    <w:rsid w:val="6F553207"/>
    <w:rsid w:val="6F5A55BD"/>
    <w:rsid w:val="6F5A8F09"/>
    <w:rsid w:val="6F5ADD0C"/>
    <w:rsid w:val="6F5C8C89"/>
    <w:rsid w:val="6F5D1950"/>
    <w:rsid w:val="6F6CE450"/>
    <w:rsid w:val="6F6E06FA"/>
    <w:rsid w:val="6F73A13B"/>
    <w:rsid w:val="6F7B748A"/>
    <w:rsid w:val="6F7D88BE"/>
    <w:rsid w:val="6F808018"/>
    <w:rsid w:val="6F82251E"/>
    <w:rsid w:val="6F837476"/>
    <w:rsid w:val="6F85121E"/>
    <w:rsid w:val="6F87B34F"/>
    <w:rsid w:val="6F89DC0A"/>
    <w:rsid w:val="6F8FBC60"/>
    <w:rsid w:val="6F94AC0E"/>
    <w:rsid w:val="6F969EC7"/>
    <w:rsid w:val="6F97CF56"/>
    <w:rsid w:val="6F989C86"/>
    <w:rsid w:val="6F990769"/>
    <w:rsid w:val="6FA02E4B"/>
    <w:rsid w:val="6FA44953"/>
    <w:rsid w:val="6FA94FAA"/>
    <w:rsid w:val="6FAC2879"/>
    <w:rsid w:val="6FAD1940"/>
    <w:rsid w:val="6FAD6A18"/>
    <w:rsid w:val="6FB4F8BA"/>
    <w:rsid w:val="6FBCD2ED"/>
    <w:rsid w:val="6FBD2454"/>
    <w:rsid w:val="6FBE2089"/>
    <w:rsid w:val="6FC06743"/>
    <w:rsid w:val="6FC0E0F2"/>
    <w:rsid w:val="6FC2AB64"/>
    <w:rsid w:val="6FC7715B"/>
    <w:rsid w:val="6FCA847E"/>
    <w:rsid w:val="6FCB9A29"/>
    <w:rsid w:val="6FCEC5A7"/>
    <w:rsid w:val="6FD565BA"/>
    <w:rsid w:val="6FDA56E4"/>
    <w:rsid w:val="6FE73079"/>
    <w:rsid w:val="6FE94DFA"/>
    <w:rsid w:val="6FE95B26"/>
    <w:rsid w:val="6FEA669C"/>
    <w:rsid w:val="6FECBCC0"/>
    <w:rsid w:val="6FF1FA80"/>
    <w:rsid w:val="6FF23314"/>
    <w:rsid w:val="6FF3F496"/>
    <w:rsid w:val="6FF6CE30"/>
    <w:rsid w:val="6FFCC1CF"/>
    <w:rsid w:val="6FFCD063"/>
    <w:rsid w:val="6FFFA159"/>
    <w:rsid w:val="6FFFB8BE"/>
    <w:rsid w:val="70006CFB"/>
    <w:rsid w:val="7005F68F"/>
    <w:rsid w:val="7007368F"/>
    <w:rsid w:val="700ACBC6"/>
    <w:rsid w:val="700D5703"/>
    <w:rsid w:val="70103E9C"/>
    <w:rsid w:val="7011635E"/>
    <w:rsid w:val="7013160D"/>
    <w:rsid w:val="7013687B"/>
    <w:rsid w:val="701746B9"/>
    <w:rsid w:val="701C6371"/>
    <w:rsid w:val="701CB5E4"/>
    <w:rsid w:val="701D431C"/>
    <w:rsid w:val="701F1340"/>
    <w:rsid w:val="7023C043"/>
    <w:rsid w:val="702C4D4D"/>
    <w:rsid w:val="702F9D63"/>
    <w:rsid w:val="7037433F"/>
    <w:rsid w:val="703B7B65"/>
    <w:rsid w:val="703F744A"/>
    <w:rsid w:val="703FED04"/>
    <w:rsid w:val="704147D7"/>
    <w:rsid w:val="7042A31D"/>
    <w:rsid w:val="7042D3D1"/>
    <w:rsid w:val="7047B429"/>
    <w:rsid w:val="704D2038"/>
    <w:rsid w:val="704ECA86"/>
    <w:rsid w:val="7051DEC5"/>
    <w:rsid w:val="705F48D6"/>
    <w:rsid w:val="7061002A"/>
    <w:rsid w:val="70663FDB"/>
    <w:rsid w:val="7069A486"/>
    <w:rsid w:val="7069B6A2"/>
    <w:rsid w:val="706C934A"/>
    <w:rsid w:val="706CE46E"/>
    <w:rsid w:val="706F5278"/>
    <w:rsid w:val="7071C48B"/>
    <w:rsid w:val="707429C3"/>
    <w:rsid w:val="707B3F74"/>
    <w:rsid w:val="707C0FC9"/>
    <w:rsid w:val="707D2163"/>
    <w:rsid w:val="707DC463"/>
    <w:rsid w:val="707E22F6"/>
    <w:rsid w:val="708100E6"/>
    <w:rsid w:val="7081A752"/>
    <w:rsid w:val="70848D18"/>
    <w:rsid w:val="708E6739"/>
    <w:rsid w:val="708EA2B8"/>
    <w:rsid w:val="70905287"/>
    <w:rsid w:val="709B802E"/>
    <w:rsid w:val="709C1D8D"/>
    <w:rsid w:val="709FD3D5"/>
    <w:rsid w:val="70A268BB"/>
    <w:rsid w:val="70A3B5C0"/>
    <w:rsid w:val="70A45972"/>
    <w:rsid w:val="70A68231"/>
    <w:rsid w:val="70ABB94F"/>
    <w:rsid w:val="70ADAA37"/>
    <w:rsid w:val="70B34CE4"/>
    <w:rsid w:val="70B4E905"/>
    <w:rsid w:val="70B63CC7"/>
    <w:rsid w:val="70B8C778"/>
    <w:rsid w:val="70BF2C4D"/>
    <w:rsid w:val="70CA29D1"/>
    <w:rsid w:val="70CAAF3D"/>
    <w:rsid w:val="70CCC67F"/>
    <w:rsid w:val="70CD07BF"/>
    <w:rsid w:val="70CD4B27"/>
    <w:rsid w:val="70D16229"/>
    <w:rsid w:val="70D921BD"/>
    <w:rsid w:val="70E4C717"/>
    <w:rsid w:val="70E5244D"/>
    <w:rsid w:val="70E59C72"/>
    <w:rsid w:val="70E6CDB3"/>
    <w:rsid w:val="70E7CE91"/>
    <w:rsid w:val="70ED7F3D"/>
    <w:rsid w:val="70ED9366"/>
    <w:rsid w:val="70F65BBA"/>
    <w:rsid w:val="70F7AFBC"/>
    <w:rsid w:val="70FB6C5B"/>
    <w:rsid w:val="70FC6612"/>
    <w:rsid w:val="70FF236B"/>
    <w:rsid w:val="7101A80F"/>
    <w:rsid w:val="7103C29C"/>
    <w:rsid w:val="710876DF"/>
    <w:rsid w:val="7108DF40"/>
    <w:rsid w:val="71093351"/>
    <w:rsid w:val="710A2B03"/>
    <w:rsid w:val="710CF8C1"/>
    <w:rsid w:val="71138A91"/>
    <w:rsid w:val="7116080F"/>
    <w:rsid w:val="7119F856"/>
    <w:rsid w:val="7122DF65"/>
    <w:rsid w:val="7125AA69"/>
    <w:rsid w:val="71266F40"/>
    <w:rsid w:val="7126E398"/>
    <w:rsid w:val="712ABFDF"/>
    <w:rsid w:val="712D5BE9"/>
    <w:rsid w:val="71372097"/>
    <w:rsid w:val="7138B6D7"/>
    <w:rsid w:val="71413282"/>
    <w:rsid w:val="7142FDF1"/>
    <w:rsid w:val="71483929"/>
    <w:rsid w:val="71487791"/>
    <w:rsid w:val="714C7893"/>
    <w:rsid w:val="714CC401"/>
    <w:rsid w:val="7151CCA1"/>
    <w:rsid w:val="71555D63"/>
    <w:rsid w:val="7158DED5"/>
    <w:rsid w:val="7158F9B4"/>
    <w:rsid w:val="715CE036"/>
    <w:rsid w:val="715D9FE8"/>
    <w:rsid w:val="715DF817"/>
    <w:rsid w:val="715E0242"/>
    <w:rsid w:val="715EBB30"/>
    <w:rsid w:val="71615064"/>
    <w:rsid w:val="716279C8"/>
    <w:rsid w:val="716C517F"/>
    <w:rsid w:val="716C7F11"/>
    <w:rsid w:val="716EE3EC"/>
    <w:rsid w:val="716F4C9A"/>
    <w:rsid w:val="7170E968"/>
    <w:rsid w:val="7172EF7C"/>
    <w:rsid w:val="7175AFA2"/>
    <w:rsid w:val="7176BFB8"/>
    <w:rsid w:val="71840BEE"/>
    <w:rsid w:val="7185A911"/>
    <w:rsid w:val="7190EFD1"/>
    <w:rsid w:val="719AFDA6"/>
    <w:rsid w:val="719B9D04"/>
    <w:rsid w:val="719BA2BD"/>
    <w:rsid w:val="719BFDE5"/>
    <w:rsid w:val="719F25B2"/>
    <w:rsid w:val="71A07721"/>
    <w:rsid w:val="71A3BF55"/>
    <w:rsid w:val="71A41266"/>
    <w:rsid w:val="71B483D6"/>
    <w:rsid w:val="71B60A74"/>
    <w:rsid w:val="71B6FDBD"/>
    <w:rsid w:val="71B7E2E8"/>
    <w:rsid w:val="71B8679F"/>
    <w:rsid w:val="71BFC81B"/>
    <w:rsid w:val="71C09384"/>
    <w:rsid w:val="71C0E7E4"/>
    <w:rsid w:val="71C102A2"/>
    <w:rsid w:val="71C12977"/>
    <w:rsid w:val="71C14D14"/>
    <w:rsid w:val="71C44E50"/>
    <w:rsid w:val="71C60508"/>
    <w:rsid w:val="71C92142"/>
    <w:rsid w:val="71C9948A"/>
    <w:rsid w:val="71C9A249"/>
    <w:rsid w:val="71CBCFFC"/>
    <w:rsid w:val="71CE068C"/>
    <w:rsid w:val="71D23086"/>
    <w:rsid w:val="71D2A44C"/>
    <w:rsid w:val="71D4051C"/>
    <w:rsid w:val="71D7103C"/>
    <w:rsid w:val="71D713D7"/>
    <w:rsid w:val="71DABB51"/>
    <w:rsid w:val="71DCDB6C"/>
    <w:rsid w:val="71E52A6F"/>
    <w:rsid w:val="71E8D303"/>
    <w:rsid w:val="71EAF0ED"/>
    <w:rsid w:val="71EB65C7"/>
    <w:rsid w:val="71ED27A0"/>
    <w:rsid w:val="71F07CFC"/>
    <w:rsid w:val="71F74AA3"/>
    <w:rsid w:val="71F7811F"/>
    <w:rsid w:val="71F7A0BF"/>
    <w:rsid w:val="71F7B0C6"/>
    <w:rsid w:val="71F8813F"/>
    <w:rsid w:val="71FAE421"/>
    <w:rsid w:val="71FCBC23"/>
    <w:rsid w:val="72072928"/>
    <w:rsid w:val="720C8C4E"/>
    <w:rsid w:val="7210C470"/>
    <w:rsid w:val="7211C54F"/>
    <w:rsid w:val="7213B5D9"/>
    <w:rsid w:val="721E2A93"/>
    <w:rsid w:val="721F5080"/>
    <w:rsid w:val="7228A2E6"/>
    <w:rsid w:val="722E2EDC"/>
    <w:rsid w:val="722EA60F"/>
    <w:rsid w:val="7236F953"/>
    <w:rsid w:val="7236FC91"/>
    <w:rsid w:val="7243A988"/>
    <w:rsid w:val="72463244"/>
    <w:rsid w:val="72489878"/>
    <w:rsid w:val="7248DE91"/>
    <w:rsid w:val="724C5963"/>
    <w:rsid w:val="724ED49C"/>
    <w:rsid w:val="724FF5C7"/>
    <w:rsid w:val="7251AFFD"/>
    <w:rsid w:val="72543641"/>
    <w:rsid w:val="7255127C"/>
    <w:rsid w:val="725667B7"/>
    <w:rsid w:val="725B15F6"/>
    <w:rsid w:val="725BE265"/>
    <w:rsid w:val="725FD492"/>
    <w:rsid w:val="7261E017"/>
    <w:rsid w:val="7261E35B"/>
    <w:rsid w:val="72648AB4"/>
    <w:rsid w:val="726576A7"/>
    <w:rsid w:val="726E2705"/>
    <w:rsid w:val="726E2C99"/>
    <w:rsid w:val="7270C507"/>
    <w:rsid w:val="72721CCD"/>
    <w:rsid w:val="72749F5B"/>
    <w:rsid w:val="7275ED87"/>
    <w:rsid w:val="727A504F"/>
    <w:rsid w:val="727B297A"/>
    <w:rsid w:val="727B4488"/>
    <w:rsid w:val="727F487D"/>
    <w:rsid w:val="7281763E"/>
    <w:rsid w:val="7283E428"/>
    <w:rsid w:val="7284E0FF"/>
    <w:rsid w:val="72877969"/>
    <w:rsid w:val="728A130E"/>
    <w:rsid w:val="728C9979"/>
    <w:rsid w:val="728CA5ED"/>
    <w:rsid w:val="728E8329"/>
    <w:rsid w:val="728F3CA4"/>
    <w:rsid w:val="728FAEB5"/>
    <w:rsid w:val="729079D6"/>
    <w:rsid w:val="729219A0"/>
    <w:rsid w:val="72936969"/>
    <w:rsid w:val="729615AF"/>
    <w:rsid w:val="729B0F06"/>
    <w:rsid w:val="729E069F"/>
    <w:rsid w:val="72A6FD21"/>
    <w:rsid w:val="72AADADC"/>
    <w:rsid w:val="72AF4A79"/>
    <w:rsid w:val="72B54336"/>
    <w:rsid w:val="72B5CF3D"/>
    <w:rsid w:val="72B688E0"/>
    <w:rsid w:val="72B923CD"/>
    <w:rsid w:val="72BA2136"/>
    <w:rsid w:val="72BD4CB8"/>
    <w:rsid w:val="72BEC0D9"/>
    <w:rsid w:val="72C18604"/>
    <w:rsid w:val="72C5897E"/>
    <w:rsid w:val="72C64E42"/>
    <w:rsid w:val="72CC29DC"/>
    <w:rsid w:val="72CE7E9E"/>
    <w:rsid w:val="72CF3546"/>
    <w:rsid w:val="72D0A916"/>
    <w:rsid w:val="72D28207"/>
    <w:rsid w:val="72D42539"/>
    <w:rsid w:val="72DA1E2C"/>
    <w:rsid w:val="72DBCE0E"/>
    <w:rsid w:val="72DD13D9"/>
    <w:rsid w:val="72DDD3BA"/>
    <w:rsid w:val="72DF32D5"/>
    <w:rsid w:val="72E00400"/>
    <w:rsid w:val="72E3F386"/>
    <w:rsid w:val="72E6FEB1"/>
    <w:rsid w:val="72E7E40B"/>
    <w:rsid w:val="72F0459F"/>
    <w:rsid w:val="72F07238"/>
    <w:rsid w:val="72F08EC5"/>
    <w:rsid w:val="72F19833"/>
    <w:rsid w:val="72FE7CE0"/>
    <w:rsid w:val="7303FAB9"/>
    <w:rsid w:val="7304EC8D"/>
    <w:rsid w:val="7308C14C"/>
    <w:rsid w:val="7309BDE5"/>
    <w:rsid w:val="731113BC"/>
    <w:rsid w:val="73123E1D"/>
    <w:rsid w:val="73159112"/>
    <w:rsid w:val="73161969"/>
    <w:rsid w:val="731A2082"/>
    <w:rsid w:val="731B07AF"/>
    <w:rsid w:val="731FA8B2"/>
    <w:rsid w:val="7320F027"/>
    <w:rsid w:val="73212ECD"/>
    <w:rsid w:val="732209FC"/>
    <w:rsid w:val="73281D56"/>
    <w:rsid w:val="732BB985"/>
    <w:rsid w:val="732E60B5"/>
    <w:rsid w:val="7331B208"/>
    <w:rsid w:val="7332ED68"/>
    <w:rsid w:val="73369C1B"/>
    <w:rsid w:val="73370522"/>
    <w:rsid w:val="7339B088"/>
    <w:rsid w:val="734220D7"/>
    <w:rsid w:val="73450CFA"/>
    <w:rsid w:val="73472755"/>
    <w:rsid w:val="734AFF82"/>
    <w:rsid w:val="734C848F"/>
    <w:rsid w:val="734EAAD1"/>
    <w:rsid w:val="73587C8B"/>
    <w:rsid w:val="73589242"/>
    <w:rsid w:val="73627AA0"/>
    <w:rsid w:val="73629AE5"/>
    <w:rsid w:val="73656CB3"/>
    <w:rsid w:val="736703FC"/>
    <w:rsid w:val="736B0E80"/>
    <w:rsid w:val="736F5A30"/>
    <w:rsid w:val="737A6083"/>
    <w:rsid w:val="737BD52F"/>
    <w:rsid w:val="737CB313"/>
    <w:rsid w:val="737F1EF5"/>
    <w:rsid w:val="738258F8"/>
    <w:rsid w:val="73848E90"/>
    <w:rsid w:val="7386850D"/>
    <w:rsid w:val="73883815"/>
    <w:rsid w:val="7388F79D"/>
    <w:rsid w:val="7397AF7E"/>
    <w:rsid w:val="739BAB2B"/>
    <w:rsid w:val="739F8422"/>
    <w:rsid w:val="73A485A1"/>
    <w:rsid w:val="73A71F0F"/>
    <w:rsid w:val="73A97476"/>
    <w:rsid w:val="73B00B77"/>
    <w:rsid w:val="73B21B5F"/>
    <w:rsid w:val="73B7C6E2"/>
    <w:rsid w:val="73BDCBA8"/>
    <w:rsid w:val="73BFFA35"/>
    <w:rsid w:val="73C02F08"/>
    <w:rsid w:val="73C0C2D0"/>
    <w:rsid w:val="73C22282"/>
    <w:rsid w:val="73C3E762"/>
    <w:rsid w:val="73C5A718"/>
    <w:rsid w:val="73C68547"/>
    <w:rsid w:val="73CC8D48"/>
    <w:rsid w:val="73CD54B5"/>
    <w:rsid w:val="73D27664"/>
    <w:rsid w:val="73D3806E"/>
    <w:rsid w:val="73DF28F2"/>
    <w:rsid w:val="73E1A8DB"/>
    <w:rsid w:val="73E26C1F"/>
    <w:rsid w:val="73E2C664"/>
    <w:rsid w:val="73E58FA9"/>
    <w:rsid w:val="73E5E642"/>
    <w:rsid w:val="73E691CD"/>
    <w:rsid w:val="73EA6533"/>
    <w:rsid w:val="73EC303E"/>
    <w:rsid w:val="73F7D101"/>
    <w:rsid w:val="73F88A08"/>
    <w:rsid w:val="73FA9C92"/>
    <w:rsid w:val="73FB0D7B"/>
    <w:rsid w:val="73FBB3D7"/>
    <w:rsid w:val="73FC7E53"/>
    <w:rsid w:val="73FF5D00"/>
    <w:rsid w:val="7402CC7C"/>
    <w:rsid w:val="74041449"/>
    <w:rsid w:val="74064FEE"/>
    <w:rsid w:val="7407378A"/>
    <w:rsid w:val="740977DF"/>
    <w:rsid w:val="740C9EDE"/>
    <w:rsid w:val="740EF27F"/>
    <w:rsid w:val="740FF761"/>
    <w:rsid w:val="74182736"/>
    <w:rsid w:val="741A7E3C"/>
    <w:rsid w:val="741EC685"/>
    <w:rsid w:val="7424CBC9"/>
    <w:rsid w:val="7431A018"/>
    <w:rsid w:val="7431AB61"/>
    <w:rsid w:val="7439AB76"/>
    <w:rsid w:val="743AD3D2"/>
    <w:rsid w:val="743B7354"/>
    <w:rsid w:val="743BE646"/>
    <w:rsid w:val="743D60BD"/>
    <w:rsid w:val="74418017"/>
    <w:rsid w:val="7442EB61"/>
    <w:rsid w:val="7448F3BE"/>
    <w:rsid w:val="744D0707"/>
    <w:rsid w:val="744E550D"/>
    <w:rsid w:val="7456B14B"/>
    <w:rsid w:val="745D3D96"/>
    <w:rsid w:val="74622B56"/>
    <w:rsid w:val="746CEF84"/>
    <w:rsid w:val="746D02B4"/>
    <w:rsid w:val="7472D374"/>
    <w:rsid w:val="7474533B"/>
    <w:rsid w:val="7477CEDF"/>
    <w:rsid w:val="747904E7"/>
    <w:rsid w:val="7486A20A"/>
    <w:rsid w:val="74885013"/>
    <w:rsid w:val="7495E394"/>
    <w:rsid w:val="749966BD"/>
    <w:rsid w:val="749AED77"/>
    <w:rsid w:val="749C2EDA"/>
    <w:rsid w:val="749F7F0B"/>
    <w:rsid w:val="74A20BF8"/>
    <w:rsid w:val="74A4E383"/>
    <w:rsid w:val="74B369F0"/>
    <w:rsid w:val="74B541B0"/>
    <w:rsid w:val="74BA6267"/>
    <w:rsid w:val="74BD3984"/>
    <w:rsid w:val="74BF88EF"/>
    <w:rsid w:val="74BF8F83"/>
    <w:rsid w:val="74C233CF"/>
    <w:rsid w:val="74C447BF"/>
    <w:rsid w:val="74CB4D9C"/>
    <w:rsid w:val="74CB7B2B"/>
    <w:rsid w:val="74CCAA1E"/>
    <w:rsid w:val="74CDA056"/>
    <w:rsid w:val="74D0834F"/>
    <w:rsid w:val="74D2E1CF"/>
    <w:rsid w:val="74D43040"/>
    <w:rsid w:val="74D52763"/>
    <w:rsid w:val="74D57B21"/>
    <w:rsid w:val="74D71FC1"/>
    <w:rsid w:val="74D7440E"/>
    <w:rsid w:val="74D8866F"/>
    <w:rsid w:val="74EED150"/>
    <w:rsid w:val="74F58E8F"/>
    <w:rsid w:val="74F5AF9A"/>
    <w:rsid w:val="74F74975"/>
    <w:rsid w:val="74F7F47F"/>
    <w:rsid w:val="74FA19DE"/>
    <w:rsid w:val="74FA985E"/>
    <w:rsid w:val="75010C7C"/>
    <w:rsid w:val="7504EBCC"/>
    <w:rsid w:val="75070039"/>
    <w:rsid w:val="75085AE4"/>
    <w:rsid w:val="750B5C5A"/>
    <w:rsid w:val="7510F823"/>
    <w:rsid w:val="7515A014"/>
    <w:rsid w:val="7516E2A4"/>
    <w:rsid w:val="751F828A"/>
    <w:rsid w:val="75240C9D"/>
    <w:rsid w:val="752BEBCB"/>
    <w:rsid w:val="753F18AE"/>
    <w:rsid w:val="754143A2"/>
    <w:rsid w:val="754392ED"/>
    <w:rsid w:val="7544DD6B"/>
    <w:rsid w:val="7546EA81"/>
    <w:rsid w:val="75490070"/>
    <w:rsid w:val="754B7664"/>
    <w:rsid w:val="75528EDE"/>
    <w:rsid w:val="755501C3"/>
    <w:rsid w:val="7557DA38"/>
    <w:rsid w:val="75588C5D"/>
    <w:rsid w:val="755A0202"/>
    <w:rsid w:val="755A6355"/>
    <w:rsid w:val="756560A0"/>
    <w:rsid w:val="7565A8C5"/>
    <w:rsid w:val="756A97D1"/>
    <w:rsid w:val="756C0C4B"/>
    <w:rsid w:val="756E7DF3"/>
    <w:rsid w:val="756EA7D1"/>
    <w:rsid w:val="756F0B40"/>
    <w:rsid w:val="75757B5A"/>
    <w:rsid w:val="75769446"/>
    <w:rsid w:val="75787971"/>
    <w:rsid w:val="757A1E59"/>
    <w:rsid w:val="75816591"/>
    <w:rsid w:val="758177BE"/>
    <w:rsid w:val="758400A0"/>
    <w:rsid w:val="7586DB54"/>
    <w:rsid w:val="758ECC7F"/>
    <w:rsid w:val="758EE2A6"/>
    <w:rsid w:val="759327FB"/>
    <w:rsid w:val="759CAA73"/>
    <w:rsid w:val="759D9435"/>
    <w:rsid w:val="759DC6AD"/>
    <w:rsid w:val="75A6AF4F"/>
    <w:rsid w:val="75A80EFD"/>
    <w:rsid w:val="75A9D0DF"/>
    <w:rsid w:val="75AC5B04"/>
    <w:rsid w:val="75B24C74"/>
    <w:rsid w:val="75B26ACE"/>
    <w:rsid w:val="75B31EA6"/>
    <w:rsid w:val="75B3E745"/>
    <w:rsid w:val="75B60126"/>
    <w:rsid w:val="75C372E3"/>
    <w:rsid w:val="75C6E549"/>
    <w:rsid w:val="75C81DF2"/>
    <w:rsid w:val="75C98A49"/>
    <w:rsid w:val="75CFA820"/>
    <w:rsid w:val="75D11853"/>
    <w:rsid w:val="75D17CFA"/>
    <w:rsid w:val="75D2EC08"/>
    <w:rsid w:val="75D38380"/>
    <w:rsid w:val="75DB0B64"/>
    <w:rsid w:val="75DB15D2"/>
    <w:rsid w:val="75E0848C"/>
    <w:rsid w:val="75E23158"/>
    <w:rsid w:val="75E2747F"/>
    <w:rsid w:val="75E31266"/>
    <w:rsid w:val="75E52DDB"/>
    <w:rsid w:val="75E6F781"/>
    <w:rsid w:val="75EAA102"/>
    <w:rsid w:val="75EB60EA"/>
    <w:rsid w:val="75F2FC0E"/>
    <w:rsid w:val="75F9A732"/>
    <w:rsid w:val="75FA2193"/>
    <w:rsid w:val="7606AB8A"/>
    <w:rsid w:val="760726CC"/>
    <w:rsid w:val="7607D4DC"/>
    <w:rsid w:val="760DABD0"/>
    <w:rsid w:val="760FFBAE"/>
    <w:rsid w:val="761A2CF1"/>
    <w:rsid w:val="761D8B62"/>
    <w:rsid w:val="761F76AE"/>
    <w:rsid w:val="76220EE4"/>
    <w:rsid w:val="762222CA"/>
    <w:rsid w:val="7622C3A7"/>
    <w:rsid w:val="76236D7B"/>
    <w:rsid w:val="76257BCE"/>
    <w:rsid w:val="762E8609"/>
    <w:rsid w:val="76346E30"/>
    <w:rsid w:val="7636E8AD"/>
    <w:rsid w:val="76395A11"/>
    <w:rsid w:val="763E3E75"/>
    <w:rsid w:val="7640FE45"/>
    <w:rsid w:val="76410FDE"/>
    <w:rsid w:val="764C221B"/>
    <w:rsid w:val="764C6072"/>
    <w:rsid w:val="764ECCD1"/>
    <w:rsid w:val="764F5E7E"/>
    <w:rsid w:val="76513142"/>
    <w:rsid w:val="765395CF"/>
    <w:rsid w:val="76561C24"/>
    <w:rsid w:val="76589E6A"/>
    <w:rsid w:val="765C528B"/>
    <w:rsid w:val="765EF2E7"/>
    <w:rsid w:val="7660AD4C"/>
    <w:rsid w:val="76661BEC"/>
    <w:rsid w:val="7666F4EA"/>
    <w:rsid w:val="76693AB1"/>
    <w:rsid w:val="76699AE1"/>
    <w:rsid w:val="766ACC46"/>
    <w:rsid w:val="766B32C8"/>
    <w:rsid w:val="766BB2CD"/>
    <w:rsid w:val="766C4E6E"/>
    <w:rsid w:val="766C8FF1"/>
    <w:rsid w:val="766CB495"/>
    <w:rsid w:val="766CD25C"/>
    <w:rsid w:val="766DB1EE"/>
    <w:rsid w:val="76705D0E"/>
    <w:rsid w:val="76709F4A"/>
    <w:rsid w:val="7677E7C0"/>
    <w:rsid w:val="767AC78B"/>
    <w:rsid w:val="767EB53C"/>
    <w:rsid w:val="7682E6FC"/>
    <w:rsid w:val="768557F1"/>
    <w:rsid w:val="76865B86"/>
    <w:rsid w:val="76881BAF"/>
    <w:rsid w:val="768F5B91"/>
    <w:rsid w:val="76900D94"/>
    <w:rsid w:val="7691309D"/>
    <w:rsid w:val="76943270"/>
    <w:rsid w:val="76976CA2"/>
    <w:rsid w:val="769B3715"/>
    <w:rsid w:val="76A1B799"/>
    <w:rsid w:val="76A68EC1"/>
    <w:rsid w:val="76AB598D"/>
    <w:rsid w:val="76AD1E60"/>
    <w:rsid w:val="76AFB4AD"/>
    <w:rsid w:val="76B30111"/>
    <w:rsid w:val="76B73114"/>
    <w:rsid w:val="76BA16FC"/>
    <w:rsid w:val="76BF01F1"/>
    <w:rsid w:val="76BF79C6"/>
    <w:rsid w:val="76C71834"/>
    <w:rsid w:val="76C7ABA0"/>
    <w:rsid w:val="76C8A6FE"/>
    <w:rsid w:val="76C9A0C3"/>
    <w:rsid w:val="76CAFDA7"/>
    <w:rsid w:val="76CB03C7"/>
    <w:rsid w:val="76D0D2FC"/>
    <w:rsid w:val="76D54061"/>
    <w:rsid w:val="76D75ED2"/>
    <w:rsid w:val="76DA6EF0"/>
    <w:rsid w:val="76DD7DEC"/>
    <w:rsid w:val="76DF8B48"/>
    <w:rsid w:val="76E12D7E"/>
    <w:rsid w:val="76E2FFC5"/>
    <w:rsid w:val="76E50413"/>
    <w:rsid w:val="76E7D8A6"/>
    <w:rsid w:val="76E8CBE9"/>
    <w:rsid w:val="76E97AD4"/>
    <w:rsid w:val="76EA6AFD"/>
    <w:rsid w:val="76EDB7C3"/>
    <w:rsid w:val="76F2C2EF"/>
    <w:rsid w:val="76F70C87"/>
    <w:rsid w:val="76F79EBD"/>
    <w:rsid w:val="76F8418C"/>
    <w:rsid w:val="76FAF5D2"/>
    <w:rsid w:val="76FD7B4D"/>
    <w:rsid w:val="76FE7C52"/>
    <w:rsid w:val="7701152B"/>
    <w:rsid w:val="77051FED"/>
    <w:rsid w:val="77117DAA"/>
    <w:rsid w:val="771C487D"/>
    <w:rsid w:val="771D35C0"/>
    <w:rsid w:val="771E0EB7"/>
    <w:rsid w:val="7723A89F"/>
    <w:rsid w:val="7729D904"/>
    <w:rsid w:val="7735343A"/>
    <w:rsid w:val="7736D688"/>
    <w:rsid w:val="7737BD78"/>
    <w:rsid w:val="773A6483"/>
    <w:rsid w:val="773ACD53"/>
    <w:rsid w:val="7746C05E"/>
    <w:rsid w:val="77486BF2"/>
    <w:rsid w:val="774DC69B"/>
    <w:rsid w:val="7753B7F1"/>
    <w:rsid w:val="775A1A9D"/>
    <w:rsid w:val="7760607C"/>
    <w:rsid w:val="77646B99"/>
    <w:rsid w:val="776B6823"/>
    <w:rsid w:val="77726308"/>
    <w:rsid w:val="77728038"/>
    <w:rsid w:val="7776437A"/>
    <w:rsid w:val="7777DD3C"/>
    <w:rsid w:val="77787B72"/>
    <w:rsid w:val="777F8B0F"/>
    <w:rsid w:val="778510D0"/>
    <w:rsid w:val="778698D2"/>
    <w:rsid w:val="7786A5E3"/>
    <w:rsid w:val="7787E3E4"/>
    <w:rsid w:val="77882625"/>
    <w:rsid w:val="778F7A19"/>
    <w:rsid w:val="778F886B"/>
    <w:rsid w:val="7798B045"/>
    <w:rsid w:val="77A0314F"/>
    <w:rsid w:val="77A1605B"/>
    <w:rsid w:val="77A1CC8C"/>
    <w:rsid w:val="77A53A26"/>
    <w:rsid w:val="77A65C8D"/>
    <w:rsid w:val="77AA410E"/>
    <w:rsid w:val="77AEA436"/>
    <w:rsid w:val="77B26C7E"/>
    <w:rsid w:val="77B4602F"/>
    <w:rsid w:val="77B5E7CA"/>
    <w:rsid w:val="77B9447F"/>
    <w:rsid w:val="77BA5C3F"/>
    <w:rsid w:val="77BA8B96"/>
    <w:rsid w:val="77BB3A98"/>
    <w:rsid w:val="77BE1059"/>
    <w:rsid w:val="77C23F08"/>
    <w:rsid w:val="77C35A98"/>
    <w:rsid w:val="77C424E1"/>
    <w:rsid w:val="77C58600"/>
    <w:rsid w:val="77C879C4"/>
    <w:rsid w:val="77C9333A"/>
    <w:rsid w:val="77C96194"/>
    <w:rsid w:val="77CA5C49"/>
    <w:rsid w:val="77CB6B3F"/>
    <w:rsid w:val="77CCAFC4"/>
    <w:rsid w:val="77CDA6DD"/>
    <w:rsid w:val="77D0A05A"/>
    <w:rsid w:val="77D0DC0B"/>
    <w:rsid w:val="77D21215"/>
    <w:rsid w:val="77D2FAAA"/>
    <w:rsid w:val="77D3CAA2"/>
    <w:rsid w:val="77D66806"/>
    <w:rsid w:val="77D6FE00"/>
    <w:rsid w:val="77DCD689"/>
    <w:rsid w:val="77E19459"/>
    <w:rsid w:val="77E531EE"/>
    <w:rsid w:val="77E9F121"/>
    <w:rsid w:val="77EB5873"/>
    <w:rsid w:val="77EC109D"/>
    <w:rsid w:val="77EFC359"/>
    <w:rsid w:val="77F54E1C"/>
    <w:rsid w:val="77F6A676"/>
    <w:rsid w:val="77FE1D01"/>
    <w:rsid w:val="78054F2D"/>
    <w:rsid w:val="78078BA3"/>
    <w:rsid w:val="7811B7D3"/>
    <w:rsid w:val="7816B666"/>
    <w:rsid w:val="7816CD41"/>
    <w:rsid w:val="78199927"/>
    <w:rsid w:val="781A6C8F"/>
    <w:rsid w:val="781A7284"/>
    <w:rsid w:val="781BF8F3"/>
    <w:rsid w:val="78215985"/>
    <w:rsid w:val="7822F0FF"/>
    <w:rsid w:val="7824CCF0"/>
    <w:rsid w:val="7826F4A0"/>
    <w:rsid w:val="782703E9"/>
    <w:rsid w:val="782A78A9"/>
    <w:rsid w:val="782CDD11"/>
    <w:rsid w:val="78311BB2"/>
    <w:rsid w:val="78334F9D"/>
    <w:rsid w:val="7833911B"/>
    <w:rsid w:val="7836570E"/>
    <w:rsid w:val="7838F11B"/>
    <w:rsid w:val="78396B95"/>
    <w:rsid w:val="783A6A58"/>
    <w:rsid w:val="783CA0C0"/>
    <w:rsid w:val="783D0A68"/>
    <w:rsid w:val="783D5BEA"/>
    <w:rsid w:val="783DC9C6"/>
    <w:rsid w:val="78407A98"/>
    <w:rsid w:val="7843F9AA"/>
    <w:rsid w:val="78444E01"/>
    <w:rsid w:val="7844AC18"/>
    <w:rsid w:val="7851257E"/>
    <w:rsid w:val="78520919"/>
    <w:rsid w:val="78557072"/>
    <w:rsid w:val="785C3B55"/>
    <w:rsid w:val="786024B9"/>
    <w:rsid w:val="786BABBD"/>
    <w:rsid w:val="786BFAAE"/>
    <w:rsid w:val="78727EEB"/>
    <w:rsid w:val="7875C3CC"/>
    <w:rsid w:val="7876D410"/>
    <w:rsid w:val="787C321F"/>
    <w:rsid w:val="787C6F88"/>
    <w:rsid w:val="787EA505"/>
    <w:rsid w:val="7880B44B"/>
    <w:rsid w:val="7883D517"/>
    <w:rsid w:val="7886BCCA"/>
    <w:rsid w:val="78893D23"/>
    <w:rsid w:val="788A0E97"/>
    <w:rsid w:val="78917249"/>
    <w:rsid w:val="7893B89B"/>
    <w:rsid w:val="7898063C"/>
    <w:rsid w:val="789A114B"/>
    <w:rsid w:val="789EC2E1"/>
    <w:rsid w:val="78AFFE28"/>
    <w:rsid w:val="78B52CC5"/>
    <w:rsid w:val="78B5B996"/>
    <w:rsid w:val="78B9EE9B"/>
    <w:rsid w:val="78BA3347"/>
    <w:rsid w:val="78BAD708"/>
    <w:rsid w:val="78BFF7C4"/>
    <w:rsid w:val="78C50AAB"/>
    <w:rsid w:val="78CA5C73"/>
    <w:rsid w:val="78D25C18"/>
    <w:rsid w:val="78D50834"/>
    <w:rsid w:val="78DBC1B2"/>
    <w:rsid w:val="78E8A35D"/>
    <w:rsid w:val="78ED8C59"/>
    <w:rsid w:val="78ED98BA"/>
    <w:rsid w:val="78EEFCF0"/>
    <w:rsid w:val="78F8356A"/>
    <w:rsid w:val="78F8A54B"/>
    <w:rsid w:val="78FDF9F7"/>
    <w:rsid w:val="790CBB43"/>
    <w:rsid w:val="790ED186"/>
    <w:rsid w:val="79132BFF"/>
    <w:rsid w:val="791429C4"/>
    <w:rsid w:val="79226032"/>
    <w:rsid w:val="7923248E"/>
    <w:rsid w:val="792356F8"/>
    <w:rsid w:val="7924A01A"/>
    <w:rsid w:val="7926002D"/>
    <w:rsid w:val="792EA668"/>
    <w:rsid w:val="793117C3"/>
    <w:rsid w:val="793183B5"/>
    <w:rsid w:val="7931A192"/>
    <w:rsid w:val="7937C105"/>
    <w:rsid w:val="7938AC6F"/>
    <w:rsid w:val="7938C149"/>
    <w:rsid w:val="793E0192"/>
    <w:rsid w:val="793F4FC8"/>
    <w:rsid w:val="7940EB4D"/>
    <w:rsid w:val="7942233D"/>
    <w:rsid w:val="7943B113"/>
    <w:rsid w:val="794431CB"/>
    <w:rsid w:val="7949EC00"/>
    <w:rsid w:val="794D00E9"/>
    <w:rsid w:val="7955336C"/>
    <w:rsid w:val="79580432"/>
    <w:rsid w:val="795EEBA4"/>
    <w:rsid w:val="7962B857"/>
    <w:rsid w:val="796825B5"/>
    <w:rsid w:val="796C8D10"/>
    <w:rsid w:val="796D738E"/>
    <w:rsid w:val="796E2224"/>
    <w:rsid w:val="796F75B6"/>
    <w:rsid w:val="7970BAE3"/>
    <w:rsid w:val="79717119"/>
    <w:rsid w:val="797178C1"/>
    <w:rsid w:val="7974F957"/>
    <w:rsid w:val="7975ACDE"/>
    <w:rsid w:val="79761F12"/>
    <w:rsid w:val="7976E84F"/>
    <w:rsid w:val="797C4F65"/>
    <w:rsid w:val="797E3945"/>
    <w:rsid w:val="798265A8"/>
    <w:rsid w:val="79829A65"/>
    <w:rsid w:val="7986211A"/>
    <w:rsid w:val="7987B2B3"/>
    <w:rsid w:val="79882CC9"/>
    <w:rsid w:val="798CCB6A"/>
    <w:rsid w:val="798F697F"/>
    <w:rsid w:val="7990BC02"/>
    <w:rsid w:val="79928535"/>
    <w:rsid w:val="799528FB"/>
    <w:rsid w:val="79974972"/>
    <w:rsid w:val="79997736"/>
    <w:rsid w:val="799A342A"/>
    <w:rsid w:val="799B3F76"/>
    <w:rsid w:val="799BAE90"/>
    <w:rsid w:val="79B3E888"/>
    <w:rsid w:val="79BF7066"/>
    <w:rsid w:val="79C324B7"/>
    <w:rsid w:val="79C37CAB"/>
    <w:rsid w:val="79C43AB1"/>
    <w:rsid w:val="79C6B8C1"/>
    <w:rsid w:val="79D2C92C"/>
    <w:rsid w:val="79D437A0"/>
    <w:rsid w:val="79DCEF1D"/>
    <w:rsid w:val="79DE2C72"/>
    <w:rsid w:val="79DE7CD8"/>
    <w:rsid w:val="79E1FDED"/>
    <w:rsid w:val="79E71FB7"/>
    <w:rsid w:val="79E753FF"/>
    <w:rsid w:val="79E88C18"/>
    <w:rsid w:val="79EA8233"/>
    <w:rsid w:val="79EBC950"/>
    <w:rsid w:val="79EECDB6"/>
    <w:rsid w:val="79F4EA0A"/>
    <w:rsid w:val="79F750AD"/>
    <w:rsid w:val="79F9CC3D"/>
    <w:rsid w:val="79FE6952"/>
    <w:rsid w:val="79FF97A3"/>
    <w:rsid w:val="7A04A388"/>
    <w:rsid w:val="7A085A1B"/>
    <w:rsid w:val="7A0AEE7D"/>
    <w:rsid w:val="7A0B7F54"/>
    <w:rsid w:val="7A0C6AC0"/>
    <w:rsid w:val="7A0CBD2F"/>
    <w:rsid w:val="7A0EC064"/>
    <w:rsid w:val="7A0FACF8"/>
    <w:rsid w:val="7A16A862"/>
    <w:rsid w:val="7A17DCC1"/>
    <w:rsid w:val="7A185D91"/>
    <w:rsid w:val="7A187EA7"/>
    <w:rsid w:val="7A1D3093"/>
    <w:rsid w:val="7A2BA9EC"/>
    <w:rsid w:val="7A2BFC3F"/>
    <w:rsid w:val="7A302814"/>
    <w:rsid w:val="7A380848"/>
    <w:rsid w:val="7A3A06A5"/>
    <w:rsid w:val="7A3A65F9"/>
    <w:rsid w:val="7A3E0D65"/>
    <w:rsid w:val="7A4317F3"/>
    <w:rsid w:val="7A444569"/>
    <w:rsid w:val="7A449646"/>
    <w:rsid w:val="7A4610A1"/>
    <w:rsid w:val="7A472238"/>
    <w:rsid w:val="7A48B102"/>
    <w:rsid w:val="7A4EE51E"/>
    <w:rsid w:val="7A5363BC"/>
    <w:rsid w:val="7A554039"/>
    <w:rsid w:val="7A5BC3A2"/>
    <w:rsid w:val="7A5CE331"/>
    <w:rsid w:val="7A5E699A"/>
    <w:rsid w:val="7A605422"/>
    <w:rsid w:val="7A613987"/>
    <w:rsid w:val="7A664C56"/>
    <w:rsid w:val="7A675A78"/>
    <w:rsid w:val="7A6F21AF"/>
    <w:rsid w:val="7A73F5C8"/>
    <w:rsid w:val="7A757FE2"/>
    <w:rsid w:val="7A785A87"/>
    <w:rsid w:val="7A792240"/>
    <w:rsid w:val="7A807594"/>
    <w:rsid w:val="7A82FF59"/>
    <w:rsid w:val="7A831F65"/>
    <w:rsid w:val="7A839C98"/>
    <w:rsid w:val="7A8BBF02"/>
    <w:rsid w:val="7A8C115D"/>
    <w:rsid w:val="7A913B64"/>
    <w:rsid w:val="7A95140C"/>
    <w:rsid w:val="7A9EF15B"/>
    <w:rsid w:val="7AA0FD6A"/>
    <w:rsid w:val="7AAB4080"/>
    <w:rsid w:val="7AAB4711"/>
    <w:rsid w:val="7AB19246"/>
    <w:rsid w:val="7AB213AC"/>
    <w:rsid w:val="7ABAEB86"/>
    <w:rsid w:val="7ABFA05F"/>
    <w:rsid w:val="7AC108E9"/>
    <w:rsid w:val="7AC306C5"/>
    <w:rsid w:val="7AC3A214"/>
    <w:rsid w:val="7AC5DE79"/>
    <w:rsid w:val="7ACB4FA4"/>
    <w:rsid w:val="7ACCCFB1"/>
    <w:rsid w:val="7AD06435"/>
    <w:rsid w:val="7AD3BAE0"/>
    <w:rsid w:val="7AD5289C"/>
    <w:rsid w:val="7AD5D8E3"/>
    <w:rsid w:val="7AD7DD57"/>
    <w:rsid w:val="7AD89766"/>
    <w:rsid w:val="7ADAF8C1"/>
    <w:rsid w:val="7ADBBE1C"/>
    <w:rsid w:val="7ADCD808"/>
    <w:rsid w:val="7AE1F09B"/>
    <w:rsid w:val="7AE5E63F"/>
    <w:rsid w:val="7AE61322"/>
    <w:rsid w:val="7AE62FC5"/>
    <w:rsid w:val="7AE63425"/>
    <w:rsid w:val="7AE70BD4"/>
    <w:rsid w:val="7AF204A8"/>
    <w:rsid w:val="7AF795F7"/>
    <w:rsid w:val="7AF9C6FB"/>
    <w:rsid w:val="7AFA2CE3"/>
    <w:rsid w:val="7AFC6D10"/>
    <w:rsid w:val="7B025D22"/>
    <w:rsid w:val="7B0824EF"/>
    <w:rsid w:val="7B08F666"/>
    <w:rsid w:val="7B0AE3A4"/>
    <w:rsid w:val="7B0EEAB3"/>
    <w:rsid w:val="7B11D042"/>
    <w:rsid w:val="7B12C225"/>
    <w:rsid w:val="7B14141E"/>
    <w:rsid w:val="7B14558D"/>
    <w:rsid w:val="7B1C467D"/>
    <w:rsid w:val="7B1C58FB"/>
    <w:rsid w:val="7B1CCC43"/>
    <w:rsid w:val="7B1D14D5"/>
    <w:rsid w:val="7B21DD51"/>
    <w:rsid w:val="7B22BCCA"/>
    <w:rsid w:val="7B231C8B"/>
    <w:rsid w:val="7B23CBD6"/>
    <w:rsid w:val="7B25CCAD"/>
    <w:rsid w:val="7B2852EB"/>
    <w:rsid w:val="7B29C816"/>
    <w:rsid w:val="7B2AADE7"/>
    <w:rsid w:val="7B33C56F"/>
    <w:rsid w:val="7B39811F"/>
    <w:rsid w:val="7B3CEEBF"/>
    <w:rsid w:val="7B3F9C8F"/>
    <w:rsid w:val="7B4419E5"/>
    <w:rsid w:val="7B470A22"/>
    <w:rsid w:val="7B4CDF54"/>
    <w:rsid w:val="7B518047"/>
    <w:rsid w:val="7B51C802"/>
    <w:rsid w:val="7B5551BF"/>
    <w:rsid w:val="7B55DE9F"/>
    <w:rsid w:val="7B58CB6F"/>
    <w:rsid w:val="7B591734"/>
    <w:rsid w:val="7B66D90E"/>
    <w:rsid w:val="7B68A094"/>
    <w:rsid w:val="7B6FD3F7"/>
    <w:rsid w:val="7B75A6E8"/>
    <w:rsid w:val="7B792C5B"/>
    <w:rsid w:val="7B7D207E"/>
    <w:rsid w:val="7B7D8C93"/>
    <w:rsid w:val="7B7F8FD1"/>
    <w:rsid w:val="7B828608"/>
    <w:rsid w:val="7B8313D8"/>
    <w:rsid w:val="7B85BE19"/>
    <w:rsid w:val="7B8AA8C6"/>
    <w:rsid w:val="7B8B8A27"/>
    <w:rsid w:val="7B8CD5DC"/>
    <w:rsid w:val="7B8E3B31"/>
    <w:rsid w:val="7B91FE70"/>
    <w:rsid w:val="7B95FFEC"/>
    <w:rsid w:val="7B96D0A3"/>
    <w:rsid w:val="7B9F7F91"/>
    <w:rsid w:val="7BAEBBDC"/>
    <w:rsid w:val="7BAFED9A"/>
    <w:rsid w:val="7BB13DD0"/>
    <w:rsid w:val="7BB25723"/>
    <w:rsid w:val="7BB40E5C"/>
    <w:rsid w:val="7BB4B825"/>
    <w:rsid w:val="7BB8C22B"/>
    <w:rsid w:val="7BBCBEE2"/>
    <w:rsid w:val="7BBDFB47"/>
    <w:rsid w:val="7BBE5596"/>
    <w:rsid w:val="7BBEB2C0"/>
    <w:rsid w:val="7BC6B3D0"/>
    <w:rsid w:val="7BC9AD56"/>
    <w:rsid w:val="7BCB35C7"/>
    <w:rsid w:val="7BCF503D"/>
    <w:rsid w:val="7BD318E4"/>
    <w:rsid w:val="7BD44ABC"/>
    <w:rsid w:val="7BDC32FA"/>
    <w:rsid w:val="7BE332D0"/>
    <w:rsid w:val="7BE38D30"/>
    <w:rsid w:val="7BE43BE8"/>
    <w:rsid w:val="7BE51380"/>
    <w:rsid w:val="7BEFD6C2"/>
    <w:rsid w:val="7BF00633"/>
    <w:rsid w:val="7BF02886"/>
    <w:rsid w:val="7BF13B18"/>
    <w:rsid w:val="7BF1709E"/>
    <w:rsid w:val="7BF1816C"/>
    <w:rsid w:val="7BF37EDA"/>
    <w:rsid w:val="7BF8910A"/>
    <w:rsid w:val="7BF8D802"/>
    <w:rsid w:val="7BFD83B6"/>
    <w:rsid w:val="7BFF3829"/>
    <w:rsid w:val="7C07328C"/>
    <w:rsid w:val="7C0779DA"/>
    <w:rsid w:val="7C0E343A"/>
    <w:rsid w:val="7C0E7A02"/>
    <w:rsid w:val="7C12AF62"/>
    <w:rsid w:val="7C16F590"/>
    <w:rsid w:val="7C182C61"/>
    <w:rsid w:val="7C1CF702"/>
    <w:rsid w:val="7C1D6591"/>
    <w:rsid w:val="7C2008CE"/>
    <w:rsid w:val="7C226CCD"/>
    <w:rsid w:val="7C242E0C"/>
    <w:rsid w:val="7C250E26"/>
    <w:rsid w:val="7C25519D"/>
    <w:rsid w:val="7C256847"/>
    <w:rsid w:val="7C28D372"/>
    <w:rsid w:val="7C2CD2B9"/>
    <w:rsid w:val="7C2FEC84"/>
    <w:rsid w:val="7C370917"/>
    <w:rsid w:val="7C3999B1"/>
    <w:rsid w:val="7C424A72"/>
    <w:rsid w:val="7C426827"/>
    <w:rsid w:val="7C48F49F"/>
    <w:rsid w:val="7C498DEA"/>
    <w:rsid w:val="7C4A9EA4"/>
    <w:rsid w:val="7C4BF22F"/>
    <w:rsid w:val="7C4DC3B4"/>
    <w:rsid w:val="7C55DF39"/>
    <w:rsid w:val="7C5A04AD"/>
    <w:rsid w:val="7C60E8B6"/>
    <w:rsid w:val="7C66AAD1"/>
    <w:rsid w:val="7C6888EA"/>
    <w:rsid w:val="7C698DA6"/>
    <w:rsid w:val="7C74792E"/>
    <w:rsid w:val="7C769347"/>
    <w:rsid w:val="7C76C80E"/>
    <w:rsid w:val="7C77B43F"/>
    <w:rsid w:val="7C7D2984"/>
    <w:rsid w:val="7C847547"/>
    <w:rsid w:val="7C919B63"/>
    <w:rsid w:val="7C9543E1"/>
    <w:rsid w:val="7C9991AC"/>
    <w:rsid w:val="7C9A9CEB"/>
    <w:rsid w:val="7C9AE5C2"/>
    <w:rsid w:val="7C9D8DC0"/>
    <w:rsid w:val="7C9DB559"/>
    <w:rsid w:val="7CA07980"/>
    <w:rsid w:val="7CA4A505"/>
    <w:rsid w:val="7CA71010"/>
    <w:rsid w:val="7CA747CC"/>
    <w:rsid w:val="7CAF4A0D"/>
    <w:rsid w:val="7CB0B8ED"/>
    <w:rsid w:val="7CB1254D"/>
    <w:rsid w:val="7CB148AE"/>
    <w:rsid w:val="7CB22939"/>
    <w:rsid w:val="7CB3B26A"/>
    <w:rsid w:val="7CB52728"/>
    <w:rsid w:val="7CB6B945"/>
    <w:rsid w:val="7CB75D8D"/>
    <w:rsid w:val="7CB9546A"/>
    <w:rsid w:val="7CBAB698"/>
    <w:rsid w:val="7CC2B4D0"/>
    <w:rsid w:val="7CC3DA9D"/>
    <w:rsid w:val="7CC41061"/>
    <w:rsid w:val="7CC4FA1B"/>
    <w:rsid w:val="7CC739AE"/>
    <w:rsid w:val="7CC87CBB"/>
    <w:rsid w:val="7CC91433"/>
    <w:rsid w:val="7CD2FD21"/>
    <w:rsid w:val="7CD7389B"/>
    <w:rsid w:val="7CDC6A15"/>
    <w:rsid w:val="7CE6238C"/>
    <w:rsid w:val="7CE6FB72"/>
    <w:rsid w:val="7CE8E607"/>
    <w:rsid w:val="7CEBE826"/>
    <w:rsid w:val="7CEF97A1"/>
    <w:rsid w:val="7CF2A25C"/>
    <w:rsid w:val="7CF2A745"/>
    <w:rsid w:val="7CF2FCC2"/>
    <w:rsid w:val="7CF38000"/>
    <w:rsid w:val="7CF3A99C"/>
    <w:rsid w:val="7CF646A1"/>
    <w:rsid w:val="7CF87552"/>
    <w:rsid w:val="7CFA3FF9"/>
    <w:rsid w:val="7CFA9E3B"/>
    <w:rsid w:val="7CFBEDB8"/>
    <w:rsid w:val="7CFFEFA8"/>
    <w:rsid w:val="7D0BDDE4"/>
    <w:rsid w:val="7D0C0E84"/>
    <w:rsid w:val="7D0E3AB3"/>
    <w:rsid w:val="7D1283F6"/>
    <w:rsid w:val="7D15063F"/>
    <w:rsid w:val="7D1B6F66"/>
    <w:rsid w:val="7D2280F1"/>
    <w:rsid w:val="7D33F75F"/>
    <w:rsid w:val="7D3657DD"/>
    <w:rsid w:val="7D37786F"/>
    <w:rsid w:val="7D39CED9"/>
    <w:rsid w:val="7D3ABD64"/>
    <w:rsid w:val="7D3AF8A0"/>
    <w:rsid w:val="7D3C7D26"/>
    <w:rsid w:val="7D3E22AB"/>
    <w:rsid w:val="7D40E186"/>
    <w:rsid w:val="7D448575"/>
    <w:rsid w:val="7D4718AB"/>
    <w:rsid w:val="7D4AA54C"/>
    <w:rsid w:val="7D538DE5"/>
    <w:rsid w:val="7D5B1AAF"/>
    <w:rsid w:val="7D5CD334"/>
    <w:rsid w:val="7D6249ED"/>
    <w:rsid w:val="7D679C8A"/>
    <w:rsid w:val="7D6BA480"/>
    <w:rsid w:val="7D6EA71C"/>
    <w:rsid w:val="7D71BAF0"/>
    <w:rsid w:val="7D737A92"/>
    <w:rsid w:val="7D745BA9"/>
    <w:rsid w:val="7D7E9DA2"/>
    <w:rsid w:val="7D7F67D8"/>
    <w:rsid w:val="7D81FDFE"/>
    <w:rsid w:val="7D85E079"/>
    <w:rsid w:val="7D87D44D"/>
    <w:rsid w:val="7D89B758"/>
    <w:rsid w:val="7D8CB647"/>
    <w:rsid w:val="7D8DEF68"/>
    <w:rsid w:val="7D8ECC19"/>
    <w:rsid w:val="7D997419"/>
    <w:rsid w:val="7D9C7586"/>
    <w:rsid w:val="7D9E1289"/>
    <w:rsid w:val="7DA101BA"/>
    <w:rsid w:val="7DA29FC2"/>
    <w:rsid w:val="7DAAC06D"/>
    <w:rsid w:val="7DB03A58"/>
    <w:rsid w:val="7DB0A5F4"/>
    <w:rsid w:val="7DB217B1"/>
    <w:rsid w:val="7DB359A5"/>
    <w:rsid w:val="7DB42A2E"/>
    <w:rsid w:val="7DB6B74F"/>
    <w:rsid w:val="7DBAA8C6"/>
    <w:rsid w:val="7DBD1AC7"/>
    <w:rsid w:val="7DBE8A04"/>
    <w:rsid w:val="7DBF3424"/>
    <w:rsid w:val="7DC23B5B"/>
    <w:rsid w:val="7DC614C1"/>
    <w:rsid w:val="7DC68CBA"/>
    <w:rsid w:val="7DC8EBCD"/>
    <w:rsid w:val="7DC9A40E"/>
    <w:rsid w:val="7DCAF6E8"/>
    <w:rsid w:val="7DCD95B2"/>
    <w:rsid w:val="7DD25890"/>
    <w:rsid w:val="7DD46059"/>
    <w:rsid w:val="7DD548C4"/>
    <w:rsid w:val="7DD54AC6"/>
    <w:rsid w:val="7DD708DB"/>
    <w:rsid w:val="7DE2BA47"/>
    <w:rsid w:val="7DE9608E"/>
    <w:rsid w:val="7DEADF95"/>
    <w:rsid w:val="7DEB0A6B"/>
    <w:rsid w:val="7DEC1500"/>
    <w:rsid w:val="7DF2B385"/>
    <w:rsid w:val="7DF362FE"/>
    <w:rsid w:val="7DF49EE7"/>
    <w:rsid w:val="7DF6C412"/>
    <w:rsid w:val="7DFB0C15"/>
    <w:rsid w:val="7DFF7AFC"/>
    <w:rsid w:val="7E0212EF"/>
    <w:rsid w:val="7E061B87"/>
    <w:rsid w:val="7E07A26B"/>
    <w:rsid w:val="7E0A5FFA"/>
    <w:rsid w:val="7E0B7766"/>
    <w:rsid w:val="7E0F3602"/>
    <w:rsid w:val="7E0F5E56"/>
    <w:rsid w:val="7E12F7D9"/>
    <w:rsid w:val="7E15FA38"/>
    <w:rsid w:val="7E197E00"/>
    <w:rsid w:val="7E19E5A4"/>
    <w:rsid w:val="7E1C29C7"/>
    <w:rsid w:val="7E1D6751"/>
    <w:rsid w:val="7E23C47E"/>
    <w:rsid w:val="7E2E8259"/>
    <w:rsid w:val="7E2E955A"/>
    <w:rsid w:val="7E2F9977"/>
    <w:rsid w:val="7E348F9A"/>
    <w:rsid w:val="7E3BB11C"/>
    <w:rsid w:val="7E3FB322"/>
    <w:rsid w:val="7E408235"/>
    <w:rsid w:val="7E4284C4"/>
    <w:rsid w:val="7E475CA0"/>
    <w:rsid w:val="7E48667B"/>
    <w:rsid w:val="7E48FFF0"/>
    <w:rsid w:val="7E4E8EF4"/>
    <w:rsid w:val="7E512690"/>
    <w:rsid w:val="7E55D7B3"/>
    <w:rsid w:val="7E5AA7B3"/>
    <w:rsid w:val="7E5AC050"/>
    <w:rsid w:val="7E5B2B85"/>
    <w:rsid w:val="7E5B94CF"/>
    <w:rsid w:val="7E61F6B2"/>
    <w:rsid w:val="7E64E926"/>
    <w:rsid w:val="7E684C25"/>
    <w:rsid w:val="7E6AB837"/>
    <w:rsid w:val="7E6B303A"/>
    <w:rsid w:val="7E6D6D29"/>
    <w:rsid w:val="7E6EF196"/>
    <w:rsid w:val="7E714B07"/>
    <w:rsid w:val="7E74EFE4"/>
    <w:rsid w:val="7E76E3E9"/>
    <w:rsid w:val="7E77050B"/>
    <w:rsid w:val="7E7840AE"/>
    <w:rsid w:val="7E7EC420"/>
    <w:rsid w:val="7E881C4A"/>
    <w:rsid w:val="7E92D185"/>
    <w:rsid w:val="7E94ABE4"/>
    <w:rsid w:val="7E954E0D"/>
    <w:rsid w:val="7E9A4949"/>
    <w:rsid w:val="7E9D3B7A"/>
    <w:rsid w:val="7EA1C3CA"/>
    <w:rsid w:val="7EA59542"/>
    <w:rsid w:val="7EA602B1"/>
    <w:rsid w:val="7EA6ED5E"/>
    <w:rsid w:val="7EA96FDB"/>
    <w:rsid w:val="7EA98EF3"/>
    <w:rsid w:val="7EAB15D7"/>
    <w:rsid w:val="7EAB9AA7"/>
    <w:rsid w:val="7EAC437C"/>
    <w:rsid w:val="7EAD3E80"/>
    <w:rsid w:val="7EB3F753"/>
    <w:rsid w:val="7EB5F7E4"/>
    <w:rsid w:val="7EBCBAB0"/>
    <w:rsid w:val="7EC14149"/>
    <w:rsid w:val="7EC33FDC"/>
    <w:rsid w:val="7EC7CAB9"/>
    <w:rsid w:val="7ECAB699"/>
    <w:rsid w:val="7ECB3300"/>
    <w:rsid w:val="7ECD2234"/>
    <w:rsid w:val="7ECDE283"/>
    <w:rsid w:val="7ECF008A"/>
    <w:rsid w:val="7ED69AD0"/>
    <w:rsid w:val="7ED9A220"/>
    <w:rsid w:val="7EDA586D"/>
    <w:rsid w:val="7EE1AA89"/>
    <w:rsid w:val="7EE328BD"/>
    <w:rsid w:val="7EE6E816"/>
    <w:rsid w:val="7EEE4E55"/>
    <w:rsid w:val="7EF473F7"/>
    <w:rsid w:val="7EF597B0"/>
    <w:rsid w:val="7EF5F989"/>
    <w:rsid w:val="7EF78E6F"/>
    <w:rsid w:val="7EFB4AD3"/>
    <w:rsid w:val="7EFC83F5"/>
    <w:rsid w:val="7F050248"/>
    <w:rsid w:val="7F06195F"/>
    <w:rsid w:val="7F128905"/>
    <w:rsid w:val="7F143BFD"/>
    <w:rsid w:val="7F232999"/>
    <w:rsid w:val="7F29557B"/>
    <w:rsid w:val="7F299DA1"/>
    <w:rsid w:val="7F2C1966"/>
    <w:rsid w:val="7F2F3A8F"/>
    <w:rsid w:val="7F322B19"/>
    <w:rsid w:val="7F3C0064"/>
    <w:rsid w:val="7F420273"/>
    <w:rsid w:val="7F4B0FEC"/>
    <w:rsid w:val="7F4BBCC0"/>
    <w:rsid w:val="7F4D6AE2"/>
    <w:rsid w:val="7F5187E1"/>
    <w:rsid w:val="7F559575"/>
    <w:rsid w:val="7F58EBF4"/>
    <w:rsid w:val="7F5A9DAD"/>
    <w:rsid w:val="7F5AE3C5"/>
    <w:rsid w:val="7F5DAD7B"/>
    <w:rsid w:val="7F6A6EA2"/>
    <w:rsid w:val="7F6FBEDA"/>
    <w:rsid w:val="7F73C335"/>
    <w:rsid w:val="7F7F106B"/>
    <w:rsid w:val="7F8438D2"/>
    <w:rsid w:val="7F8B4BD0"/>
    <w:rsid w:val="7F8B5115"/>
    <w:rsid w:val="7F916017"/>
    <w:rsid w:val="7F92CA05"/>
    <w:rsid w:val="7F9347E1"/>
    <w:rsid w:val="7F938BCF"/>
    <w:rsid w:val="7F939587"/>
    <w:rsid w:val="7FAA8F48"/>
    <w:rsid w:val="7FB6381B"/>
    <w:rsid w:val="7FB9AFF9"/>
    <w:rsid w:val="7FBA5A19"/>
    <w:rsid w:val="7FBCFA2F"/>
    <w:rsid w:val="7FBD6EB5"/>
    <w:rsid w:val="7FBDB03E"/>
    <w:rsid w:val="7FBE2EA7"/>
    <w:rsid w:val="7FC26CAF"/>
    <w:rsid w:val="7FC43A58"/>
    <w:rsid w:val="7FC7AEAA"/>
    <w:rsid w:val="7FCBD821"/>
    <w:rsid w:val="7FCE5DC8"/>
    <w:rsid w:val="7FD219E5"/>
    <w:rsid w:val="7FD4E45E"/>
    <w:rsid w:val="7FD5EDE6"/>
    <w:rsid w:val="7FDB8949"/>
    <w:rsid w:val="7FE25C19"/>
    <w:rsid w:val="7FE392D3"/>
    <w:rsid w:val="7FE54423"/>
    <w:rsid w:val="7FE6B97E"/>
    <w:rsid w:val="7FE75771"/>
    <w:rsid w:val="7FF649E0"/>
    <w:rsid w:val="7FFDA62C"/>
    <w:rsid w:val="7FFEE669"/>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9B1CC"/>
  <w15:docId w15:val="{07C794AA-981B-4435-8830-95A35708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8"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 w:unhideWhenUsed="1" w:qFormat="1"/>
    <w:lsdException w:name="table of figures" w:semiHidden="1" w:uiPriority="98" w:unhideWhenUsed="1" w:qFormat="1"/>
    <w:lsdException w:name="envelope address" w:semiHidden="1" w:uiPriority="98" w:unhideWhenUsed="1"/>
    <w:lsdException w:name="envelope return" w:semiHidden="1" w:uiPriority="98" w:unhideWhenUsed="1"/>
    <w:lsdException w:name="footnote reference" w:semiHidden="1" w:unhideWhenUsed="1"/>
    <w:lsdException w:name="annotation reference" w:semiHidden="1" w:unhideWhenUsed="1"/>
    <w:lsdException w:name="line number" w:semiHidden="1" w:uiPriority="98"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98" w:unhideWhenUsed="1"/>
    <w:lsdException w:name="List Bullet" w:semiHidden="1" w:uiPriority="98" w:unhideWhenUsed="1"/>
    <w:lsdException w:name="List Number" w:semiHidden="1" w:uiPriority="98" w:unhideWhenUsed="1"/>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10" w:qFormat="1"/>
    <w:lsdException w:name="Closing" w:semiHidden="1"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uiPriority="98"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98"/>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9"/>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9"/>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5BEF"/>
    <w:rPr>
      <w:rFonts w:ascii="Cambria" w:hAnsi="Cambria"/>
      <w:lang w:eastAsia="en-US"/>
    </w:rPr>
  </w:style>
  <w:style w:type="paragraph" w:styleId="Heading1">
    <w:name w:val="heading 1"/>
    <w:next w:val="DHHSbody"/>
    <w:link w:val="Heading1Char"/>
    <w:qFormat/>
    <w:rsid w:val="00BE0262"/>
    <w:pPr>
      <w:keepNext/>
      <w:keepLines/>
      <w:pageBreakBefore/>
      <w:spacing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3D3541"/>
    <w:pPr>
      <w:keepNext/>
      <w:keepLines/>
      <w:pageBreakBefore/>
      <w:suppressAutoHyphens/>
      <w:snapToGrid w:val="0"/>
      <w:spacing w:after="440" w:line="440" w:lineRule="atLeast"/>
      <w:outlineLvl w:val="1"/>
    </w:pPr>
    <w:rPr>
      <w:rFonts w:ascii="Arial" w:hAnsi="Arial" w:cs="Arial"/>
      <w:color w:val="201547"/>
      <w:sz w:val="44"/>
      <w:szCs w:val="28"/>
      <w:lang w:eastAsia="en-US"/>
    </w:rPr>
  </w:style>
  <w:style w:type="paragraph" w:styleId="Heading3">
    <w:name w:val="heading 3"/>
    <w:next w:val="DHHSbody"/>
    <w:link w:val="Heading3Char"/>
    <w:uiPriority w:val="1"/>
    <w:qFormat/>
    <w:rsid w:val="00AA5B8C"/>
    <w:pPr>
      <w:keepNext/>
      <w:keepLines/>
      <w:suppressAutoHyphens/>
      <w:spacing w:before="240" w:after="90" w:line="320" w:lineRule="atLeast"/>
      <w:outlineLvl w:val="2"/>
    </w:pPr>
    <w:rPr>
      <w:rFonts w:ascii="Arial" w:eastAsia="MS Gothic" w:hAnsi="Arial" w:cs="Arial"/>
      <w:b/>
      <w:bCs/>
      <w:color w:val="201547"/>
      <w:sz w:val="28"/>
      <w:szCs w:val="26"/>
      <w:lang w:eastAsia="en-US"/>
    </w:rPr>
  </w:style>
  <w:style w:type="paragraph" w:styleId="Heading4">
    <w:name w:val="heading 4"/>
    <w:next w:val="DHHSbody"/>
    <w:link w:val="Heading4Char"/>
    <w:uiPriority w:val="1"/>
    <w:qFormat/>
    <w:rsid w:val="00AA5B8C"/>
    <w:pPr>
      <w:keepNext/>
      <w:keepLines/>
      <w:spacing w:before="240" w:after="120" w:line="280" w:lineRule="atLeast"/>
      <w:outlineLvl w:val="3"/>
    </w:pPr>
    <w:rPr>
      <w:rFonts w:ascii="Arial" w:eastAsia="MS Mincho" w:hAnsi="Arial" w:cs="Arial"/>
      <w:b/>
      <w:bCs/>
      <w:sz w:val="24"/>
      <w:lang w:eastAsia="en-US"/>
    </w:rPr>
  </w:style>
  <w:style w:type="paragraph" w:styleId="Heading5">
    <w:name w:val="heading 5"/>
    <w:next w:val="DHHSbody"/>
    <w:link w:val="Heading5Char"/>
    <w:uiPriority w:val="9"/>
    <w:qFormat/>
    <w:rsid w:val="005E16F7"/>
    <w:pPr>
      <w:keepNext/>
      <w:keepLines/>
      <w:spacing w:before="240" w:after="120"/>
      <w:outlineLvl w:val="4"/>
    </w:pPr>
    <w:rPr>
      <w:rFonts w:ascii="Arial" w:eastAsia="Meiryo" w:hAnsi="Arial" w:cs="Arial"/>
      <w:b/>
      <w:bCs/>
      <w:color w:val="201547"/>
      <w:sz w:val="22"/>
      <w:lang w:eastAsia="en-US"/>
    </w:rPr>
  </w:style>
  <w:style w:type="paragraph" w:styleId="Heading6">
    <w:name w:val="heading 6"/>
    <w:next w:val="DHHSbody"/>
    <w:link w:val="Heading6Char"/>
    <w:unhideWhenUsed/>
    <w:rsid w:val="005E16F7"/>
    <w:pPr>
      <w:keepNext/>
      <w:keepLines/>
      <w:suppressAutoHyphens/>
      <w:spacing w:before="240" w:after="60"/>
      <w:outlineLvl w:val="5"/>
    </w:pPr>
    <w:rPr>
      <w:rFonts w:ascii="Arial" w:eastAsia="Meiryo" w:hAnsi="Arial" w:cs="Arial"/>
      <w:b/>
      <w:bCs/>
      <w:lang w:eastAsia="en-US"/>
    </w:rPr>
  </w:style>
  <w:style w:type="paragraph" w:styleId="Heading7">
    <w:name w:val="heading 7"/>
    <w:basedOn w:val="Normal"/>
    <w:next w:val="Normal"/>
    <w:link w:val="Heading7Char"/>
    <w:uiPriority w:val="98"/>
    <w:qFormat/>
    <w:rsid w:val="00D679CB"/>
    <w:pPr>
      <w:spacing w:before="240" w:after="60"/>
      <w:outlineLvl w:val="6"/>
    </w:pPr>
    <w:rPr>
      <w:rFonts w:ascii="Calibri" w:hAnsi="Calibri"/>
      <w:sz w:val="24"/>
      <w:szCs w:val="24"/>
    </w:rPr>
  </w:style>
  <w:style w:type="paragraph" w:styleId="Heading8">
    <w:name w:val="heading 8"/>
    <w:basedOn w:val="Normal"/>
    <w:next w:val="Normal"/>
    <w:link w:val="Heading8Char"/>
    <w:uiPriority w:val="98"/>
    <w:semiHidden/>
    <w:qFormat/>
    <w:rsid w:val="00D679C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8"/>
    <w:semiHidden/>
    <w:qFormat/>
    <w:rsid w:val="00D679C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0130"/>
    <w:rPr>
      <w:rFonts w:ascii="Arial" w:hAnsi="Arial"/>
      <w:bCs/>
      <w:color w:val="201547"/>
      <w:sz w:val="44"/>
      <w:szCs w:val="44"/>
    </w:rPr>
  </w:style>
  <w:style w:type="character" w:customStyle="1" w:styleId="Heading2Char">
    <w:name w:val="Heading 2 Char"/>
    <w:link w:val="Heading2"/>
    <w:uiPriority w:val="1"/>
    <w:rsid w:val="005206C1"/>
    <w:rPr>
      <w:rFonts w:ascii="Arial" w:hAnsi="Arial" w:cs="Arial"/>
      <w:color w:val="201547"/>
      <w:sz w:val="44"/>
      <w:szCs w:val="28"/>
      <w:lang w:eastAsia="en-US"/>
    </w:rPr>
  </w:style>
  <w:style w:type="character" w:customStyle="1" w:styleId="Heading3Char">
    <w:name w:val="Heading 3 Char"/>
    <w:link w:val="Heading3"/>
    <w:uiPriority w:val="1"/>
    <w:rsid w:val="00AA5B8C"/>
    <w:rPr>
      <w:rFonts w:ascii="Arial" w:eastAsia="MS Gothic" w:hAnsi="Arial" w:cs="Arial"/>
      <w:b/>
      <w:bCs/>
      <w:color w:val="201547"/>
      <w:sz w:val="28"/>
      <w:szCs w:val="26"/>
      <w:lang w:eastAsia="en-US"/>
    </w:rPr>
  </w:style>
  <w:style w:type="character" w:customStyle="1" w:styleId="Heading4Char">
    <w:name w:val="Heading 4 Char"/>
    <w:link w:val="Heading4"/>
    <w:uiPriority w:val="1"/>
    <w:rsid w:val="00AA5B8C"/>
    <w:rPr>
      <w:rFonts w:ascii="Arial" w:eastAsia="MS Mincho" w:hAnsi="Arial" w:cs="Arial"/>
      <w:b/>
      <w:bCs/>
      <w:sz w:val="24"/>
      <w:lang w:eastAsia="en-US"/>
    </w:rPr>
  </w:style>
  <w:style w:type="paragraph" w:styleId="Header">
    <w:name w:val="header"/>
    <w:link w:val="HeaderChar"/>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D10BEE"/>
    <w:rPr>
      <w:color w:val="9933CC"/>
      <w:u w:val="dotted"/>
    </w:rPr>
  </w:style>
  <w:style w:type="numbering" w:customStyle="1" w:styleId="ZZNumberedheadings">
    <w:name w:val="ZZ Numbered headings"/>
    <w:rsid w:val="00BE0262"/>
    <w:pPr>
      <w:numPr>
        <w:numId w:val="13"/>
      </w:numPr>
    </w:p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F74A3E"/>
    <w:pPr>
      <w:ind w:left="720"/>
    </w:p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8701F4"/>
    <w:rPr>
      <w:rFonts w:ascii="Arial" w:hAnsi="Arial"/>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201547"/>
        <w:vAlign w:val="bottom"/>
      </w:tcPr>
    </w:tblStyle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E0108"/>
    <w:pPr>
      <w:spacing w:after="200" w:line="360" w:lineRule="atLeast"/>
    </w:pPr>
    <w:rPr>
      <w:rFonts w:ascii="Arial" w:hAnsi="Arial"/>
      <w:color w:val="000000"/>
      <w:sz w:val="30"/>
      <w:szCs w:val="30"/>
    </w:rPr>
  </w:style>
  <w:style w:type="character" w:styleId="FootnoteReference">
    <w:name w:val="footnote reference"/>
    <w:aliases w:val="fr,(NECG) Footnote Reference"/>
    <w:uiPriority w:val="99"/>
    <w:rsid w:val="00D869F2"/>
    <w:rPr>
      <w:vertAlign w:val="superscript"/>
    </w:rPr>
  </w:style>
  <w:style w:type="paragraph" w:customStyle="1" w:styleId="DHHSreportmaintitle">
    <w:name w:val="DHHS report main title"/>
    <w:uiPriority w:val="4"/>
    <w:rsid w:val="00B87D48"/>
    <w:pPr>
      <w:keepLines/>
      <w:spacing w:after="200" w:line="580" w:lineRule="atLeast"/>
    </w:pPr>
    <w:rPr>
      <w:rFonts w:ascii="Arial" w:hAnsi="Arial"/>
      <w:color w:val="201547"/>
      <w:sz w:val="50"/>
      <w:szCs w:val="24"/>
      <w:lang w:eastAsia="en-US"/>
    </w:rPr>
  </w:style>
  <w:style w:type="paragraph" w:styleId="FootnoteText">
    <w:name w:val="footnote text"/>
    <w:basedOn w:val="Normal"/>
    <w:link w:val="FootnoteTextChar"/>
    <w:uiPriority w:val="99"/>
    <w:rsid w:val="000A5EB5"/>
    <w:pPr>
      <w:spacing w:after="60"/>
    </w:pPr>
    <w:rPr>
      <w:rFonts w:ascii="Arial" w:hAnsi="Arial" w:cs="Arial"/>
      <w:sz w:val="16"/>
      <w:szCs w:val="18"/>
    </w:rPr>
  </w:style>
  <w:style w:type="paragraph" w:styleId="TOC1">
    <w:name w:val="toc 1"/>
    <w:next w:val="Normal"/>
    <w:uiPriority w:val="39"/>
    <w:rsid w:val="00BE22E0"/>
    <w:pPr>
      <w:keepNext/>
      <w:keepLines/>
      <w:tabs>
        <w:tab w:val="left" w:pos="794"/>
        <w:tab w:val="right" w:leader="dot" w:pos="9299"/>
      </w:tabs>
      <w:spacing w:before="160" w:after="60" w:line="270" w:lineRule="exact"/>
    </w:pPr>
    <w:rPr>
      <w:rFonts w:ascii="Arial" w:hAnsi="Arial"/>
      <w:b/>
      <w:bCs/>
      <w:noProof/>
      <w:lang w:eastAsia="en-US"/>
    </w:rPr>
  </w:style>
  <w:style w:type="paragraph" w:styleId="TOC2">
    <w:name w:val="toc 2"/>
    <w:basedOn w:val="Normal"/>
    <w:next w:val="Normal"/>
    <w:uiPriority w:val="39"/>
    <w:rsid w:val="00CD2BFE"/>
    <w:pPr>
      <w:keepLines/>
      <w:tabs>
        <w:tab w:val="left" w:pos="794"/>
        <w:tab w:val="right" w:leader="dot" w:pos="9299"/>
      </w:tabs>
      <w:spacing w:after="60" w:line="270" w:lineRule="atLeast"/>
    </w:pPr>
    <w:rPr>
      <w:rFonts w:ascii="Arial" w:hAnsi="Arial"/>
      <w:bCs/>
      <w:noProof/>
    </w:rPr>
  </w:style>
  <w:style w:type="paragraph" w:styleId="TOC3">
    <w:name w:val="toc 3"/>
    <w:uiPriority w:val="39"/>
    <w:rsid w:val="00F014A2"/>
    <w:pPr>
      <w:tabs>
        <w:tab w:val="right" w:leader="dot" w:pos="9299"/>
      </w:tabs>
      <w:spacing w:after="60" w:line="270" w:lineRule="atLeast"/>
      <w:ind w:left="794" w:hanging="794"/>
    </w:pPr>
    <w:rPr>
      <w:rFonts w:ascii="Arial" w:hAnsi="Arial"/>
      <w:noProof/>
      <w:lang w:eastAsia="en-US"/>
    </w:rPr>
  </w:style>
  <w:style w:type="paragraph" w:styleId="TOC4">
    <w:name w:val="toc 4"/>
    <w:uiPriority w:val="39"/>
    <w:rsid w:val="00BC3310"/>
    <w:pPr>
      <w:tabs>
        <w:tab w:val="right" w:leader="dot" w:pos="9299"/>
      </w:tabs>
      <w:spacing w:after="60" w:line="270" w:lineRule="atLeast"/>
    </w:pPr>
    <w:rPr>
      <w:rFonts w:ascii="Arial" w:hAnsi="Arial"/>
      <w:noProof/>
      <w:lang w:eastAsia="en-US"/>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411791"/>
    <w:pPr>
      <w:keepLines/>
      <w:spacing w:before="200" w:after="200"/>
    </w:pPr>
    <w:rPr>
      <w:rFonts w:ascii="Arial" w:hAnsi="Arial"/>
      <w:bCs/>
      <w:color w:val="FFFFFF"/>
      <w:sz w:val="64"/>
      <w:szCs w:val="64"/>
      <w:lang w:eastAsia="en-US"/>
    </w:rPr>
  </w:style>
  <w:style w:type="paragraph" w:customStyle="1" w:styleId="DHHSreportsubtitlewhite">
    <w:name w:val="DHHS report subtitle white"/>
    <w:uiPriority w:val="4"/>
    <w:rsid w:val="00411791"/>
    <w:pPr>
      <w:spacing w:after="200" w:line="360" w:lineRule="atLeast"/>
    </w:pPr>
    <w:rPr>
      <w:rFonts w:ascii="Arial" w:hAnsi="Arial"/>
      <w:bCs/>
      <w:color w:val="FFFFFF"/>
      <w:sz w:val="32"/>
      <w:szCs w:val="32"/>
      <w:lang w:eastAsia="en-US"/>
    </w:rPr>
  </w:style>
  <w:style w:type="character" w:customStyle="1" w:styleId="DHHSbodyChar">
    <w:name w:val="DHHS body Char"/>
    <w:link w:val="DHHSbody"/>
    <w:rsid w:val="00B5687A"/>
    <w:rPr>
      <w:rFonts w:ascii="Arial" w:eastAsia="Times" w:hAnsi="Arial"/>
      <w:lang w:eastAsia="en-US"/>
    </w:rPr>
  </w:style>
  <w:style w:type="character" w:customStyle="1" w:styleId="Heading5Char">
    <w:name w:val="Heading 5 Char"/>
    <w:link w:val="Heading5"/>
    <w:uiPriority w:val="9"/>
    <w:rsid w:val="005E16F7"/>
    <w:rPr>
      <w:rFonts w:ascii="Arial" w:eastAsia="Meiryo" w:hAnsi="Arial" w:cs="Arial"/>
      <w:b/>
      <w:bCs/>
      <w:color w:val="201547"/>
      <w:sz w:val="22"/>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qFormat/>
    <w:rsid w:val="00D10BEE"/>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qFormat/>
    <w:rsid w:val="00796984"/>
    <w:pPr>
      <w:numPr>
        <w:numId w:val="15"/>
      </w:numPr>
      <w:spacing w:after="40"/>
    </w:pPr>
  </w:style>
  <w:style w:type="paragraph" w:customStyle="1" w:styleId="DHHSnumberloweralpha">
    <w:name w:val="DHHS number lower alpha"/>
    <w:basedOn w:val="DHHSbody"/>
    <w:uiPriority w:val="3"/>
    <w:rsid w:val="008978C4"/>
    <w:pPr>
      <w:numPr>
        <w:numId w:val="10"/>
      </w:numPr>
    </w:pPr>
  </w:style>
  <w:style w:type="paragraph" w:customStyle="1" w:styleId="DHHStablefigurenote">
    <w:name w:val="DHHS table/figure note"/>
    <w:uiPriority w:val="4"/>
    <w:rsid w:val="00C62D83"/>
    <w:pPr>
      <w:spacing w:before="60" w:after="60" w:line="240" w:lineRule="exact"/>
    </w:pPr>
    <w:rPr>
      <w:rFonts w:ascii="Arial" w:hAnsi="Arial"/>
      <w:sz w:val="18"/>
      <w:lang w:eastAsia="en-US"/>
    </w:rPr>
  </w:style>
  <w:style w:type="paragraph" w:customStyle="1" w:styleId="DHHStabletext">
    <w:name w:val="DHHS table text"/>
    <w:uiPriority w:val="3"/>
    <w:qFormat/>
    <w:rsid w:val="006761A3"/>
    <w:pPr>
      <w:spacing w:before="80" w:after="60"/>
    </w:pPr>
    <w:rPr>
      <w:rFonts w:ascii="Arial" w:hAnsi="Arial"/>
      <w:sz w:val="18"/>
      <w:lang w:eastAsia="en-US"/>
    </w:rPr>
  </w:style>
  <w:style w:type="paragraph" w:customStyle="1" w:styleId="DHHSacronym">
    <w:name w:val="DHHS acronym"/>
    <w:basedOn w:val="Normal"/>
    <w:uiPriority w:val="8"/>
    <w:rsid w:val="00CD48D1"/>
    <w:pPr>
      <w:tabs>
        <w:tab w:val="left" w:pos="1418"/>
      </w:tabs>
      <w:spacing w:after="60" w:line="270" w:lineRule="atLeast"/>
    </w:pPr>
    <w:rPr>
      <w:rFonts w:ascii="Arial" w:eastAsia="Times" w:hAnsi="Arial"/>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D45218"/>
    <w:pPr>
      <w:numPr>
        <w:ilvl w:val="1"/>
        <w:numId w:val="18"/>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numbering" w:customStyle="1" w:styleId="DHHSTablebullets">
    <w:name w:val="DHHS Table bullets"/>
    <w:basedOn w:val="NoList"/>
    <w:uiPriority w:val="99"/>
    <w:rsid w:val="00DA2E93"/>
    <w:pPr>
      <w:numPr>
        <w:numId w:val="1"/>
      </w:numPr>
    </w:pPr>
  </w:style>
  <w:style w:type="paragraph" w:customStyle="1" w:styleId="DHHStablecolhead">
    <w:name w:val="DHHS table col head"/>
    <w:uiPriority w:val="3"/>
    <w:qFormat/>
    <w:rsid w:val="006761A3"/>
    <w:pPr>
      <w:spacing w:before="80" w:after="60"/>
    </w:pPr>
    <w:rPr>
      <w:rFonts w:ascii="Arial" w:hAnsi="Arial"/>
      <w:b/>
      <w:color w:val="FFFFFF"/>
      <w:sz w:val="18"/>
      <w:lang w:eastAsia="en-US"/>
    </w:rPr>
  </w:style>
  <w:style w:type="paragraph" w:customStyle="1" w:styleId="DHHSbodyaftertablefigure">
    <w:name w:val="DHHS body after table/figure"/>
    <w:basedOn w:val="DHHSbody"/>
    <w:rsid w:val="00876275"/>
    <w:pPr>
      <w:spacing w:before="240"/>
    </w:pPr>
  </w:style>
  <w:style w:type="paragraph" w:customStyle="1" w:styleId="DHHStablebullet">
    <w:name w:val="DHHS table bullet"/>
    <w:basedOn w:val="DHHStabletext"/>
    <w:uiPriority w:val="3"/>
    <w:qFormat/>
    <w:rsid w:val="00CF1C59"/>
    <w:pPr>
      <w:ind w:left="227" w:hanging="227"/>
    </w:pPr>
  </w:style>
  <w:style w:type="paragraph" w:customStyle="1" w:styleId="DHHSTOCheadingreport">
    <w:name w:val="DHHS TOC heading report"/>
    <w:link w:val="DHHSTOCheadingreportChar"/>
    <w:uiPriority w:val="5"/>
    <w:rsid w:val="00DC74DF"/>
    <w:pPr>
      <w:keepNext/>
      <w:keepLines/>
      <w:pageBreakBefore/>
      <w:spacing w:after="440" w:line="440" w:lineRule="atLeast"/>
      <w:outlineLvl w:val="0"/>
    </w:pPr>
    <w:rPr>
      <w:rFonts w:ascii="Arial" w:hAnsi="Arial"/>
      <w:bCs/>
      <w:color w:val="201547"/>
      <w:sz w:val="44"/>
      <w:szCs w:val="44"/>
      <w:lang w:eastAsia="en-US"/>
    </w:rPr>
  </w:style>
  <w:style w:type="character" w:customStyle="1" w:styleId="DHHSTOCheadingreportChar">
    <w:name w:val="DHHS TOC heading report Char"/>
    <w:link w:val="DHHSTOCheadingreport"/>
    <w:uiPriority w:val="5"/>
    <w:rsid w:val="00DC74DF"/>
    <w:rPr>
      <w:rFonts w:ascii="Arial" w:hAnsi="Arial"/>
      <w:bCs/>
      <w:color w:val="201547"/>
      <w:sz w:val="44"/>
      <w:szCs w:val="44"/>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character" w:styleId="Emphasis">
    <w:name w:val="Emphasis"/>
    <w:uiPriority w:val="20"/>
    <w:qFormat/>
    <w:rsid w:val="00BD1331"/>
    <w:rPr>
      <w:i/>
      <w:iCs/>
    </w:rPr>
  </w:style>
  <w:style w:type="table" w:styleId="MediumShading2-Accent5">
    <w:name w:val="Medium Shading 2 Accent 5"/>
    <w:basedOn w:val="TableNormal"/>
    <w:uiPriority w:val="69"/>
    <w:rsid w:val="00D114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rsid w:val="00C83B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rsid w:val="004773E7"/>
    <w:rPr>
      <w:sz w:val="16"/>
      <w:szCs w:val="16"/>
    </w:rPr>
  </w:style>
  <w:style w:type="paragraph" w:styleId="CommentText">
    <w:name w:val="annotation text"/>
    <w:basedOn w:val="Normal"/>
    <w:link w:val="CommentTextChar"/>
    <w:uiPriority w:val="99"/>
    <w:rsid w:val="004773E7"/>
    <w:rPr>
      <w:rFonts w:ascii="Verdana" w:hAnsi="Verdana"/>
    </w:rPr>
  </w:style>
  <w:style w:type="character" w:customStyle="1" w:styleId="CommentTextChar">
    <w:name w:val="Comment Text Char"/>
    <w:link w:val="CommentText"/>
    <w:uiPriority w:val="99"/>
    <w:rsid w:val="00B925ED"/>
    <w:rPr>
      <w:rFonts w:ascii="Verdana" w:hAnsi="Verdana"/>
    </w:rPr>
  </w:style>
  <w:style w:type="paragraph" w:styleId="BalloonText">
    <w:name w:val="Balloon Text"/>
    <w:basedOn w:val="Normal"/>
    <w:link w:val="BalloonTextChar"/>
    <w:uiPriority w:val="99"/>
    <w:semiHidden/>
    <w:unhideWhenUsed/>
    <w:rsid w:val="004773E7"/>
    <w:rPr>
      <w:rFonts w:ascii="Tahoma" w:hAnsi="Tahoma" w:cs="Tahoma"/>
      <w:sz w:val="16"/>
      <w:szCs w:val="16"/>
    </w:rPr>
  </w:style>
  <w:style w:type="character" w:customStyle="1" w:styleId="BalloonTextChar">
    <w:name w:val="Balloon Text Char"/>
    <w:link w:val="BalloonText"/>
    <w:uiPriority w:val="99"/>
    <w:semiHidden/>
    <w:rsid w:val="004773E7"/>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278E7"/>
    <w:rPr>
      <w:rFonts w:ascii="Cambria" w:hAnsi="Cambria"/>
      <w:b/>
      <w:bCs/>
    </w:rPr>
  </w:style>
  <w:style w:type="character" w:customStyle="1" w:styleId="CommentSubjectChar">
    <w:name w:val="Comment Subject Char"/>
    <w:link w:val="CommentSubject"/>
    <w:uiPriority w:val="99"/>
    <w:semiHidden/>
    <w:rsid w:val="005278E7"/>
    <w:rPr>
      <w:rFonts w:ascii="Cambria" w:hAnsi="Cambria"/>
      <w:b/>
      <w:bCs/>
      <w:lang w:eastAsia="en-US"/>
    </w:rPr>
  </w:style>
  <w:style w:type="paragraph" w:styleId="Revision">
    <w:name w:val="Revision"/>
    <w:hidden/>
    <w:uiPriority w:val="99"/>
    <w:rsid w:val="005278E7"/>
    <w:rPr>
      <w:rFonts w:ascii="Cambria" w:hAnsi="Cambria"/>
      <w:lang w:eastAsia="en-US"/>
    </w:rPr>
  </w:style>
  <w:style w:type="paragraph" w:customStyle="1" w:styleId="DHHSnumberloweralphaindent">
    <w:name w:val="DHHS number lower alpha indent"/>
    <w:basedOn w:val="DHHSbody"/>
    <w:uiPriority w:val="3"/>
    <w:rsid w:val="008978C4"/>
    <w:pPr>
      <w:numPr>
        <w:ilvl w:val="1"/>
        <w:numId w:val="10"/>
      </w:numPr>
    </w:pPr>
  </w:style>
  <w:style w:type="paragraph" w:customStyle="1" w:styleId="DHHSfooterlandscape">
    <w:name w:val="DHHS footer landscape"/>
    <w:basedOn w:val="Footer"/>
    <w:qFormat/>
    <w:rsid w:val="00745523"/>
    <w:pPr>
      <w:tabs>
        <w:tab w:val="clear" w:pos="9299"/>
        <w:tab w:val="right" w:pos="14572"/>
      </w:tabs>
    </w:pPr>
  </w:style>
  <w:style w:type="paragraph" w:customStyle="1" w:styleId="DHHSheaderleft">
    <w:name w:val="DHHS header left"/>
    <w:basedOn w:val="Header"/>
    <w:rsid w:val="00745523"/>
    <w:pPr>
      <w:tabs>
        <w:tab w:val="right" w:pos="9299"/>
      </w:tabs>
    </w:pPr>
    <w:rPr>
      <w:sz w:val="18"/>
      <w:szCs w:val="18"/>
    </w:rPr>
  </w:style>
  <w:style w:type="paragraph" w:customStyle="1" w:styleId="DHHSheaderright">
    <w:name w:val="DHHS header right"/>
    <w:basedOn w:val="DHHSheaderleft"/>
    <w:rsid w:val="00EA422D"/>
    <w:pPr>
      <w:jc w:val="right"/>
    </w:pPr>
  </w:style>
  <w:style w:type="paragraph" w:styleId="Caption">
    <w:name w:val="caption"/>
    <w:next w:val="DHHSbody"/>
    <w:uiPriority w:val="4"/>
    <w:qFormat/>
    <w:rsid w:val="00292C1F"/>
    <w:pPr>
      <w:keepNext/>
      <w:keepLines/>
      <w:spacing w:before="240" w:after="120" w:line="270" w:lineRule="exact"/>
    </w:pPr>
    <w:rPr>
      <w:rFonts w:ascii="Arial" w:hAnsi="Arial"/>
      <w:b/>
      <w:bCs/>
      <w:lang w:eastAsia="en-US"/>
    </w:rPr>
  </w:style>
  <w:style w:type="numbering" w:customStyle="1" w:styleId="ZZNumbersloweralpha">
    <w:name w:val="ZZ Numbers lower alpha"/>
    <w:basedOn w:val="NoList"/>
    <w:rsid w:val="008978C4"/>
    <w:pPr>
      <w:numPr>
        <w:numId w:val="10"/>
      </w:numPr>
    </w:pPr>
  </w:style>
  <w:style w:type="paragraph" w:customStyle="1" w:styleId="DHHStablecaption">
    <w:name w:val="DHHS table caption"/>
    <w:uiPriority w:val="3"/>
    <w:qFormat/>
    <w:rsid w:val="003D3541"/>
    <w:pPr>
      <w:keepNext/>
      <w:keepLines/>
      <w:tabs>
        <w:tab w:val="num" w:pos="360"/>
      </w:tabs>
      <w:spacing w:before="240" w:after="120" w:line="270" w:lineRule="exact"/>
    </w:pPr>
    <w:rPr>
      <w:rFonts w:ascii="Arial" w:hAnsi="Arial"/>
      <w:b/>
      <w:lang w:eastAsia="en-US"/>
    </w:rPr>
  </w:style>
  <w:style w:type="paragraph" w:styleId="TableofFigures">
    <w:name w:val="table of figures"/>
    <w:basedOn w:val="Normal"/>
    <w:next w:val="Normal"/>
    <w:link w:val="TableofFiguresChar"/>
    <w:uiPriority w:val="98"/>
    <w:semiHidden/>
    <w:qFormat/>
    <w:rsid w:val="00C635C2"/>
    <w:pPr>
      <w:jc w:val="right"/>
    </w:pPr>
    <w:rPr>
      <w:rFonts w:ascii="Calibri" w:hAnsi="Calibri"/>
      <w:szCs w:val="18"/>
    </w:rPr>
  </w:style>
  <w:style w:type="character" w:customStyle="1" w:styleId="TableofFiguresChar">
    <w:name w:val="Table of Figures Char"/>
    <w:link w:val="TableofFigures"/>
    <w:uiPriority w:val="98"/>
    <w:semiHidden/>
    <w:rsid w:val="0061596B"/>
    <w:rPr>
      <w:rFonts w:ascii="Calibri" w:hAnsi="Calibri"/>
      <w:szCs w:val="18"/>
    </w:rPr>
  </w:style>
  <w:style w:type="paragraph" w:customStyle="1" w:styleId="DHHSfooter">
    <w:name w:val="DHHS footer"/>
    <w:qFormat/>
    <w:rsid w:val="00B00A85"/>
    <w:pPr>
      <w:tabs>
        <w:tab w:val="right" w:pos="9299"/>
      </w:tabs>
    </w:pPr>
    <w:rPr>
      <w:rFonts w:ascii="Arial" w:hAnsi="Arial" w:cs="Arial"/>
      <w:sz w:val="18"/>
      <w:szCs w:val="18"/>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link w:val="ListParagraph"/>
    <w:uiPriority w:val="99"/>
    <w:qFormat/>
    <w:locked/>
    <w:rsid w:val="00AE4E65"/>
    <w:rPr>
      <w:rFonts w:ascii="Cambria" w:hAnsi="Cambria"/>
    </w:rPr>
  </w:style>
  <w:style w:type="character" w:customStyle="1" w:styleId="DHHSbullet1Char">
    <w:name w:val="DHHS bullet 1 Char"/>
    <w:link w:val="DHHSbullet1"/>
    <w:rsid w:val="00796984"/>
    <w:rPr>
      <w:rFonts w:ascii="Arial" w:eastAsia="Times" w:hAnsi="Arial"/>
      <w:lang w:eastAsia="en-US"/>
    </w:rPr>
  </w:style>
  <w:style w:type="paragraph" w:customStyle="1" w:styleId="DHHSbodyafterbullets">
    <w:name w:val="DHHS body after bullets"/>
    <w:basedOn w:val="DHHSbody"/>
    <w:qFormat/>
    <w:rsid w:val="00D809D2"/>
    <w:pPr>
      <w:spacing w:before="120"/>
    </w:pPr>
  </w:style>
  <w:style w:type="character" w:customStyle="1" w:styleId="Mention1">
    <w:name w:val="Mention1"/>
    <w:uiPriority w:val="99"/>
    <w:semiHidden/>
    <w:unhideWhenUsed/>
    <w:rsid w:val="0044037B"/>
    <w:rPr>
      <w:color w:val="2B579A"/>
      <w:shd w:val="clear" w:color="auto" w:fill="E6E6E6"/>
    </w:rPr>
  </w:style>
  <w:style w:type="paragraph" w:styleId="ListBullet">
    <w:name w:val="List Bullet"/>
    <w:basedOn w:val="Normal"/>
    <w:uiPriority w:val="98"/>
    <w:semiHidden/>
    <w:rsid w:val="00757D6B"/>
    <w:pPr>
      <w:numPr>
        <w:numId w:val="2"/>
      </w:numPr>
      <w:contextualSpacing/>
    </w:pPr>
  </w:style>
  <w:style w:type="table" w:customStyle="1" w:styleId="TableGrid1">
    <w:name w:val="Table Grid1"/>
    <w:basedOn w:val="TableNormal"/>
    <w:next w:val="TableGrid"/>
    <w:uiPriority w:val="59"/>
    <w:rsid w:val="005D4C9D"/>
    <w:rPr>
      <w:rFonts w:ascii="Trebuchet MS" w:eastAsia="Trebuchet MS" w:hAnsi="Trebuchet MS" w:cs="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007B4B"/>
        <w:vAlign w:val="bottom"/>
      </w:tcPr>
    </w:tblStylePr>
  </w:style>
  <w:style w:type="paragraph" w:styleId="NormalWeb">
    <w:name w:val="Normal (Web)"/>
    <w:basedOn w:val="Normal"/>
    <w:uiPriority w:val="98"/>
    <w:semiHidden/>
    <w:rsid w:val="009209C3"/>
    <w:pPr>
      <w:spacing w:before="100" w:beforeAutospacing="1" w:after="100" w:afterAutospacing="1"/>
    </w:pPr>
    <w:rPr>
      <w:rFonts w:ascii="Times New Roman" w:hAnsi="Times New Roman"/>
      <w:sz w:val="24"/>
      <w:szCs w:val="24"/>
      <w:lang w:eastAsia="en-AU"/>
    </w:rPr>
  </w:style>
  <w:style w:type="character" w:customStyle="1" w:styleId="Heading6Char">
    <w:name w:val="Heading 6 Char"/>
    <w:link w:val="Heading6"/>
    <w:rsid w:val="005E16F7"/>
    <w:rPr>
      <w:rFonts w:ascii="Arial" w:eastAsia="Meiryo" w:hAnsi="Arial" w:cs="Arial"/>
      <w:b/>
      <w:bCs/>
    </w:rPr>
  </w:style>
  <w:style w:type="paragraph" w:customStyle="1" w:styleId="Default">
    <w:name w:val="Default"/>
    <w:link w:val="DefaultChar"/>
    <w:rsid w:val="00F30D5A"/>
    <w:pPr>
      <w:autoSpaceDE w:val="0"/>
      <w:autoSpaceDN w:val="0"/>
      <w:adjustRightInd w:val="0"/>
    </w:pPr>
    <w:rPr>
      <w:rFonts w:ascii="Arial" w:eastAsia="Trebuchet MS" w:hAnsi="Arial" w:cs="Arial"/>
      <w:color w:val="000000"/>
      <w:sz w:val="24"/>
      <w:szCs w:val="24"/>
      <w:lang w:eastAsia="en-US"/>
    </w:rPr>
  </w:style>
  <w:style w:type="character" w:customStyle="1" w:styleId="UnresolvedMention1">
    <w:name w:val="Unresolved Mention1"/>
    <w:uiPriority w:val="99"/>
    <w:semiHidden/>
    <w:unhideWhenUsed/>
    <w:rsid w:val="00545F23"/>
    <w:rPr>
      <w:color w:val="605E5C"/>
      <w:shd w:val="clear" w:color="auto" w:fill="E1DFDD"/>
    </w:rPr>
  </w:style>
  <w:style w:type="character" w:customStyle="1" w:styleId="UnresolvedMention2">
    <w:name w:val="Unresolved Mention2"/>
    <w:uiPriority w:val="99"/>
    <w:semiHidden/>
    <w:unhideWhenUsed/>
    <w:rsid w:val="00CC4B93"/>
    <w:rPr>
      <w:color w:val="605E5C"/>
      <w:shd w:val="clear" w:color="auto" w:fill="E1DFDD"/>
    </w:rPr>
  </w:style>
  <w:style w:type="character" w:customStyle="1" w:styleId="Hyperlinkitalic">
    <w:name w:val="Hyperlink italic"/>
    <w:uiPriority w:val="1"/>
    <w:qFormat/>
    <w:rsid w:val="008312B9"/>
    <w:rPr>
      <w:i/>
      <w:color w:val="3366FF"/>
      <w:u w:val="dotted"/>
    </w:rPr>
  </w:style>
  <w:style w:type="character" w:styleId="Strong">
    <w:name w:val="Strong"/>
    <w:uiPriority w:val="22"/>
    <w:qFormat/>
    <w:rsid w:val="00B26938"/>
    <w:rPr>
      <w:b/>
      <w:bCs/>
    </w:rPr>
  </w:style>
  <w:style w:type="numbering" w:customStyle="1" w:styleId="ZZTablebullets">
    <w:name w:val="ZZ Table bullets"/>
    <w:basedOn w:val="NoList"/>
    <w:rsid w:val="00C57292"/>
    <w:pPr>
      <w:numPr>
        <w:numId w:val="18"/>
      </w:numPr>
    </w:pPr>
  </w:style>
  <w:style w:type="character" w:customStyle="1" w:styleId="Heading7Char">
    <w:name w:val="Heading 7 Char"/>
    <w:link w:val="Heading7"/>
    <w:uiPriority w:val="98"/>
    <w:rsid w:val="00D679CB"/>
    <w:rPr>
      <w:rFonts w:ascii="Calibri" w:hAnsi="Calibri"/>
      <w:sz w:val="24"/>
      <w:szCs w:val="24"/>
    </w:rPr>
  </w:style>
  <w:style w:type="character" w:customStyle="1" w:styleId="Heading8Char">
    <w:name w:val="Heading 8 Char"/>
    <w:link w:val="Heading8"/>
    <w:uiPriority w:val="98"/>
    <w:semiHidden/>
    <w:rsid w:val="00AE4E65"/>
    <w:rPr>
      <w:rFonts w:ascii="Calibri" w:hAnsi="Calibri"/>
      <w:i/>
      <w:iCs/>
      <w:sz w:val="24"/>
      <w:szCs w:val="24"/>
    </w:rPr>
  </w:style>
  <w:style w:type="character" w:customStyle="1" w:styleId="Heading9Char">
    <w:name w:val="Heading 9 Char"/>
    <w:link w:val="Heading9"/>
    <w:uiPriority w:val="98"/>
    <w:semiHidden/>
    <w:rsid w:val="00AE4E65"/>
    <w:rPr>
      <w:rFonts w:ascii="Cambria" w:hAnsi="Cambria"/>
      <w:sz w:val="22"/>
      <w:szCs w:val="22"/>
    </w:rPr>
  </w:style>
  <w:style w:type="character" w:customStyle="1" w:styleId="HeaderChar">
    <w:name w:val="Header Char"/>
    <w:link w:val="Header"/>
    <w:locked/>
    <w:rsid w:val="00D679CB"/>
    <w:rPr>
      <w:rFonts w:ascii="Arial" w:hAnsi="Arial"/>
    </w:rPr>
  </w:style>
  <w:style w:type="character" w:customStyle="1" w:styleId="FooterChar">
    <w:name w:val="Footer Char"/>
    <w:link w:val="Footer"/>
    <w:uiPriority w:val="99"/>
    <w:locked/>
    <w:rsid w:val="00D679CB"/>
    <w:rPr>
      <w:rFonts w:ascii="Arial" w:hAnsi="Arial" w:cs="Arial"/>
      <w:sz w:val="18"/>
      <w:szCs w:val="18"/>
    </w:rPr>
  </w:style>
  <w:style w:type="character" w:customStyle="1" w:styleId="FootnoteTextChar">
    <w:name w:val="Footnote Text Char"/>
    <w:link w:val="FootnoteText"/>
    <w:uiPriority w:val="99"/>
    <w:locked/>
    <w:rsid w:val="000A5EB5"/>
    <w:rPr>
      <w:rFonts w:ascii="Arial" w:hAnsi="Arial" w:cs="Arial"/>
      <w:sz w:val="16"/>
      <w:szCs w:val="18"/>
    </w:rPr>
  </w:style>
  <w:style w:type="paragraph" w:customStyle="1" w:styleId="ColorfulShading-Accent11">
    <w:name w:val="Colorful Shading - Accent 11"/>
    <w:hidden/>
    <w:uiPriority w:val="99"/>
    <w:rsid w:val="00D679CB"/>
    <w:rPr>
      <w:rFonts w:ascii="Cambria" w:hAnsi="Cambria"/>
      <w:lang w:eastAsia="en-US"/>
    </w:rPr>
  </w:style>
  <w:style w:type="paragraph" w:styleId="BodyText">
    <w:name w:val="Body Text"/>
    <w:basedOn w:val="Normal"/>
    <w:link w:val="BodyTextChar1"/>
    <w:uiPriority w:val="98"/>
    <w:semiHidden/>
    <w:rsid w:val="00D679CB"/>
    <w:rPr>
      <w:rFonts w:ascii="Verdana" w:hAnsi="Verdana"/>
      <w:sz w:val="18"/>
    </w:rPr>
  </w:style>
  <w:style w:type="character" w:customStyle="1" w:styleId="BodyTextChar">
    <w:name w:val="Body Text Char"/>
    <w:uiPriority w:val="99"/>
    <w:semiHidden/>
    <w:rsid w:val="00D679CB"/>
    <w:rPr>
      <w:rFonts w:ascii="Cambria" w:hAnsi="Cambria"/>
    </w:rPr>
  </w:style>
  <w:style w:type="paragraph" w:customStyle="1" w:styleId="LightList-Accent31">
    <w:name w:val="Light List - Accent 31"/>
    <w:hidden/>
    <w:uiPriority w:val="99"/>
    <w:semiHidden/>
    <w:rsid w:val="00D679CB"/>
    <w:rPr>
      <w:rFonts w:ascii="Cambria" w:hAnsi="Cambria"/>
      <w:lang w:eastAsia="en-US"/>
    </w:rPr>
  </w:style>
  <w:style w:type="paragraph" w:customStyle="1" w:styleId="SubtleEmphasis1">
    <w:name w:val="Subtle Emphasis1"/>
    <w:basedOn w:val="Normal"/>
    <w:uiPriority w:val="99"/>
    <w:semiHidden/>
    <w:rsid w:val="00D679CB"/>
    <w:pPr>
      <w:ind w:left="720"/>
      <w:contextualSpacing/>
    </w:pPr>
    <w:rPr>
      <w:rFonts w:ascii="Verdana" w:hAnsi="Verdana"/>
    </w:rPr>
  </w:style>
  <w:style w:type="character" w:customStyle="1" w:styleId="DefaultChar">
    <w:name w:val="Default Char"/>
    <w:link w:val="Default"/>
    <w:locked/>
    <w:rsid w:val="00B925ED"/>
    <w:rPr>
      <w:rFonts w:ascii="Arial" w:eastAsia="Trebuchet MS" w:hAnsi="Arial" w:cs="Arial"/>
      <w:color w:val="000000"/>
      <w:sz w:val="24"/>
      <w:szCs w:val="24"/>
    </w:rPr>
  </w:style>
  <w:style w:type="character" w:styleId="HTMLCite">
    <w:name w:val="HTML Cite"/>
    <w:uiPriority w:val="98"/>
    <w:semiHidden/>
    <w:rsid w:val="00D679CB"/>
    <w:rPr>
      <w:rFonts w:cs="Times New Roman"/>
      <w:i/>
    </w:rPr>
  </w:style>
  <w:style w:type="paragraph" w:styleId="ListNumber">
    <w:name w:val="List Number"/>
    <w:basedOn w:val="Normal"/>
    <w:uiPriority w:val="98"/>
    <w:semiHidden/>
    <w:rsid w:val="00D679CB"/>
    <w:pPr>
      <w:ind w:left="284" w:hanging="284"/>
    </w:pPr>
    <w:rPr>
      <w:rFonts w:ascii="Verdana" w:hAnsi="Verdana"/>
    </w:rPr>
  </w:style>
  <w:style w:type="paragraph" w:customStyle="1" w:styleId="ColorfulGrid-Accent61">
    <w:name w:val="Colorful Grid - Accent 61"/>
    <w:hidden/>
    <w:uiPriority w:val="99"/>
    <w:rsid w:val="00D679CB"/>
    <w:rPr>
      <w:rFonts w:ascii="Verdana" w:hAnsi="Verdana"/>
      <w:lang w:eastAsia="en-US"/>
    </w:rPr>
  </w:style>
  <w:style w:type="paragraph" w:customStyle="1" w:styleId="Tablefooternote">
    <w:name w:val="Table footer note"/>
    <w:basedOn w:val="Footer"/>
    <w:autoRedefine/>
    <w:uiPriority w:val="99"/>
    <w:semiHidden/>
    <w:rsid w:val="00D679CB"/>
    <w:pPr>
      <w:tabs>
        <w:tab w:val="clear" w:pos="9299"/>
        <w:tab w:val="center" w:pos="4153"/>
        <w:tab w:val="right" w:pos="8306"/>
      </w:tabs>
      <w:spacing w:before="120" w:after="120"/>
    </w:pPr>
    <w:rPr>
      <w:rFonts w:ascii="Verdana" w:hAnsi="Verdana" w:cs="CorporateSBQ-Med"/>
      <w:color w:val="000080"/>
      <w:sz w:val="16"/>
      <w:szCs w:val="20"/>
      <w:lang w:val="en-US" w:eastAsia="en-AU"/>
    </w:rPr>
  </w:style>
  <w:style w:type="paragraph" w:customStyle="1" w:styleId="DraftFooter">
    <w:name w:val="Draft Footer"/>
    <w:basedOn w:val="Footer"/>
    <w:uiPriority w:val="99"/>
    <w:semiHidden/>
    <w:rsid w:val="00D679CB"/>
    <w:pPr>
      <w:tabs>
        <w:tab w:val="clear" w:pos="9299"/>
        <w:tab w:val="center" w:pos="4153"/>
        <w:tab w:val="right" w:pos="8306"/>
      </w:tabs>
      <w:ind w:left="-91"/>
    </w:pPr>
    <w:rPr>
      <w:rFonts w:ascii="Centaur" w:hAnsi="Centaur" w:cs="Times New Roman"/>
      <w:noProof/>
      <w:sz w:val="16"/>
      <w:szCs w:val="24"/>
      <w:lang w:eastAsia="en-AU"/>
    </w:rPr>
  </w:style>
  <w:style w:type="paragraph" w:styleId="Date">
    <w:name w:val="Date"/>
    <w:basedOn w:val="Normal"/>
    <w:next w:val="Normal"/>
    <w:link w:val="DateChar"/>
    <w:uiPriority w:val="98"/>
    <w:semiHidden/>
    <w:rsid w:val="00D679CB"/>
    <w:pPr>
      <w:ind w:left="-91"/>
    </w:pPr>
    <w:rPr>
      <w:rFonts w:ascii="Verdana" w:hAnsi="Verdana"/>
      <w:noProof/>
      <w:szCs w:val="24"/>
      <w:lang w:eastAsia="en-AU"/>
    </w:rPr>
  </w:style>
  <w:style w:type="character" w:customStyle="1" w:styleId="DateChar">
    <w:name w:val="Date Char"/>
    <w:link w:val="Date"/>
    <w:uiPriority w:val="98"/>
    <w:semiHidden/>
    <w:rsid w:val="00D679CB"/>
    <w:rPr>
      <w:rFonts w:ascii="Verdana" w:hAnsi="Verdana"/>
      <w:noProof/>
      <w:szCs w:val="24"/>
      <w:lang w:eastAsia="en-AU"/>
    </w:rPr>
  </w:style>
  <w:style w:type="paragraph" w:styleId="Title">
    <w:name w:val="Title"/>
    <w:basedOn w:val="Normal"/>
    <w:link w:val="TitleChar"/>
    <w:uiPriority w:val="10"/>
    <w:semiHidden/>
    <w:qFormat/>
    <w:rsid w:val="00D679CB"/>
    <w:pPr>
      <w:spacing w:before="240" w:after="60"/>
      <w:jc w:val="center"/>
    </w:pPr>
    <w:rPr>
      <w:b/>
      <w:bCs/>
      <w:kern w:val="28"/>
      <w:sz w:val="32"/>
      <w:szCs w:val="32"/>
    </w:rPr>
  </w:style>
  <w:style w:type="character" w:customStyle="1" w:styleId="TitleChar">
    <w:name w:val="Title Char"/>
    <w:link w:val="Title"/>
    <w:uiPriority w:val="10"/>
    <w:semiHidden/>
    <w:rsid w:val="00B03A91"/>
    <w:rPr>
      <w:rFonts w:ascii="Cambria" w:hAnsi="Cambria"/>
      <w:b/>
      <w:bCs/>
      <w:kern w:val="28"/>
      <w:sz w:val="32"/>
      <w:szCs w:val="32"/>
    </w:rPr>
  </w:style>
  <w:style w:type="paragraph" w:customStyle="1" w:styleId="Superscript">
    <w:name w:val="Superscript"/>
    <w:basedOn w:val="Normal"/>
    <w:link w:val="SuperscriptChar"/>
    <w:autoRedefine/>
    <w:uiPriority w:val="99"/>
    <w:semiHidden/>
    <w:rsid w:val="00D679CB"/>
    <w:pPr>
      <w:spacing w:after="200" w:line="276" w:lineRule="auto"/>
      <w:ind w:left="-91"/>
    </w:pPr>
    <w:rPr>
      <w:rFonts w:ascii="CorporateSBQ-Regular" w:hAnsi="CorporateSBQ-Regular"/>
      <w:bCs/>
      <w:szCs w:val="17"/>
      <w:vertAlign w:val="superscript"/>
      <w:lang w:val="en-US"/>
    </w:rPr>
  </w:style>
  <w:style w:type="paragraph" w:styleId="Subtitle">
    <w:name w:val="Subtitle"/>
    <w:basedOn w:val="Normal"/>
    <w:link w:val="SubtitleChar"/>
    <w:uiPriority w:val="98"/>
    <w:semiHidden/>
    <w:qFormat/>
    <w:rsid w:val="00D679CB"/>
    <w:pPr>
      <w:spacing w:after="60"/>
      <w:jc w:val="center"/>
      <w:outlineLvl w:val="1"/>
    </w:pPr>
    <w:rPr>
      <w:sz w:val="24"/>
      <w:szCs w:val="24"/>
    </w:rPr>
  </w:style>
  <w:style w:type="character" w:customStyle="1" w:styleId="SubtitleChar">
    <w:name w:val="Subtitle Char"/>
    <w:link w:val="Subtitle"/>
    <w:uiPriority w:val="98"/>
    <w:semiHidden/>
    <w:rsid w:val="00D679CB"/>
    <w:rPr>
      <w:rFonts w:ascii="Cambria" w:hAnsi="Cambria"/>
      <w:sz w:val="24"/>
      <w:szCs w:val="24"/>
    </w:rPr>
  </w:style>
  <w:style w:type="paragraph" w:customStyle="1" w:styleId="TableFotternotewithbullets">
    <w:name w:val="Table Fotter note with bullets"/>
    <w:basedOn w:val="Tablefooternote"/>
    <w:autoRedefine/>
    <w:uiPriority w:val="99"/>
    <w:semiHidden/>
    <w:rsid w:val="00D679CB"/>
    <w:pPr>
      <w:numPr>
        <w:numId w:val="5"/>
      </w:numPr>
      <w:spacing w:before="0" w:after="0" w:line="276" w:lineRule="auto"/>
    </w:pPr>
    <w:rPr>
      <w:rFonts w:cs="Times New Roman"/>
      <w:szCs w:val="16"/>
      <w:lang w:val="en-AU" w:eastAsia="en-US"/>
    </w:rPr>
  </w:style>
  <w:style w:type="paragraph" w:customStyle="1" w:styleId="Tablefirstlineheader">
    <w:name w:val="Table first line header"/>
    <w:basedOn w:val="Normal"/>
    <w:autoRedefine/>
    <w:uiPriority w:val="99"/>
    <w:semiHidden/>
    <w:rsid w:val="00D679CB"/>
    <w:pPr>
      <w:spacing w:before="30" w:after="30" w:line="276" w:lineRule="auto"/>
      <w:ind w:left="-91"/>
    </w:pPr>
    <w:rPr>
      <w:rFonts w:ascii="CorporateSBQ-Med" w:hAnsi="CorporateSBQ-Med"/>
      <w:bCs/>
      <w:szCs w:val="17"/>
      <w:lang w:val="en-US"/>
    </w:rPr>
  </w:style>
  <w:style w:type="character" w:customStyle="1" w:styleId="SuperscriptChar">
    <w:name w:val="Superscript Char"/>
    <w:link w:val="Superscript"/>
    <w:uiPriority w:val="99"/>
    <w:locked/>
    <w:rsid w:val="00D679CB"/>
    <w:rPr>
      <w:rFonts w:ascii="CorporateSBQ-Regular" w:hAnsi="CorporateSBQ-Regular"/>
      <w:bCs/>
      <w:szCs w:val="17"/>
      <w:vertAlign w:val="superscript"/>
      <w:lang w:val="en-US"/>
    </w:rPr>
  </w:style>
  <w:style w:type="paragraph" w:styleId="BodyText2">
    <w:name w:val="Body Text 2"/>
    <w:basedOn w:val="Normal"/>
    <w:link w:val="BodyText2Char"/>
    <w:uiPriority w:val="98"/>
    <w:semiHidden/>
    <w:rsid w:val="00D679CB"/>
    <w:pPr>
      <w:spacing w:after="120" w:line="480" w:lineRule="auto"/>
      <w:ind w:left="-91"/>
    </w:pPr>
    <w:rPr>
      <w:rFonts w:ascii="Verdana" w:hAnsi="Verdana"/>
      <w:szCs w:val="22"/>
    </w:rPr>
  </w:style>
  <w:style w:type="character" w:customStyle="1" w:styleId="BodyText2Char">
    <w:name w:val="Body Text 2 Char"/>
    <w:link w:val="BodyText2"/>
    <w:uiPriority w:val="98"/>
    <w:semiHidden/>
    <w:rsid w:val="00D679CB"/>
    <w:rPr>
      <w:rFonts w:ascii="Verdana" w:hAnsi="Verdana"/>
      <w:szCs w:val="22"/>
    </w:rPr>
  </w:style>
  <w:style w:type="paragraph" w:styleId="BodyText3">
    <w:name w:val="Body Text 3"/>
    <w:basedOn w:val="Normal"/>
    <w:link w:val="BodyText3Char"/>
    <w:uiPriority w:val="98"/>
    <w:semiHidden/>
    <w:rsid w:val="00D679CB"/>
    <w:pPr>
      <w:spacing w:after="120" w:line="276" w:lineRule="auto"/>
      <w:ind w:left="-91"/>
    </w:pPr>
    <w:rPr>
      <w:rFonts w:ascii="Verdana" w:hAnsi="Verdana"/>
      <w:sz w:val="16"/>
      <w:szCs w:val="16"/>
    </w:rPr>
  </w:style>
  <w:style w:type="character" w:customStyle="1" w:styleId="BodyText3Char">
    <w:name w:val="Body Text 3 Char"/>
    <w:link w:val="BodyText3"/>
    <w:uiPriority w:val="98"/>
    <w:semiHidden/>
    <w:rsid w:val="00D679CB"/>
    <w:rPr>
      <w:rFonts w:ascii="Verdana" w:hAnsi="Verdana"/>
      <w:sz w:val="16"/>
      <w:szCs w:val="16"/>
    </w:rPr>
  </w:style>
  <w:style w:type="paragraph" w:styleId="BodyTextFirstIndent">
    <w:name w:val="Body Text First Indent"/>
    <w:basedOn w:val="BodyText"/>
    <w:link w:val="BodyTextFirstIndentChar"/>
    <w:uiPriority w:val="98"/>
    <w:semiHidden/>
    <w:rsid w:val="00D679CB"/>
    <w:pPr>
      <w:spacing w:after="120" w:line="276" w:lineRule="auto"/>
      <w:ind w:left="-91" w:firstLine="210"/>
    </w:pPr>
    <w:rPr>
      <w:sz w:val="20"/>
      <w:szCs w:val="22"/>
    </w:rPr>
  </w:style>
  <w:style w:type="character" w:customStyle="1" w:styleId="BodyTextFirstIndentChar">
    <w:name w:val="Body Text First Indent Char"/>
    <w:link w:val="BodyTextFirstIndent"/>
    <w:uiPriority w:val="98"/>
    <w:semiHidden/>
    <w:rsid w:val="00D679CB"/>
    <w:rPr>
      <w:rFonts w:ascii="Verdana" w:hAnsi="Verdana"/>
      <w:szCs w:val="22"/>
    </w:rPr>
  </w:style>
  <w:style w:type="character" w:customStyle="1" w:styleId="BodyTextChar1">
    <w:name w:val="Body Text Char1"/>
    <w:link w:val="BodyText"/>
    <w:uiPriority w:val="98"/>
    <w:semiHidden/>
    <w:locked/>
    <w:rsid w:val="00D679CB"/>
    <w:rPr>
      <w:rFonts w:ascii="Verdana" w:hAnsi="Verdana"/>
      <w:sz w:val="18"/>
    </w:rPr>
  </w:style>
  <w:style w:type="paragraph" w:styleId="BodyTextIndent">
    <w:name w:val="Body Text Indent"/>
    <w:basedOn w:val="Normal"/>
    <w:link w:val="BodyTextIndentChar"/>
    <w:uiPriority w:val="98"/>
    <w:semiHidden/>
    <w:rsid w:val="00D679CB"/>
    <w:pPr>
      <w:spacing w:after="120" w:line="276" w:lineRule="auto"/>
      <w:ind w:left="283"/>
    </w:pPr>
    <w:rPr>
      <w:rFonts w:ascii="Verdana" w:hAnsi="Verdana"/>
      <w:szCs w:val="22"/>
    </w:rPr>
  </w:style>
  <w:style w:type="character" w:customStyle="1" w:styleId="BodyTextIndentChar">
    <w:name w:val="Body Text Indent Char"/>
    <w:link w:val="BodyTextIndent"/>
    <w:uiPriority w:val="98"/>
    <w:semiHidden/>
    <w:rsid w:val="00D679CB"/>
    <w:rPr>
      <w:rFonts w:ascii="Verdana" w:hAnsi="Verdana"/>
      <w:szCs w:val="22"/>
    </w:rPr>
  </w:style>
  <w:style w:type="paragraph" w:styleId="BodyTextFirstIndent2">
    <w:name w:val="Body Text First Indent 2"/>
    <w:basedOn w:val="BodyTextIndent"/>
    <w:link w:val="BodyTextFirstIndent2Char"/>
    <w:uiPriority w:val="98"/>
    <w:semiHidden/>
    <w:rsid w:val="00D679CB"/>
    <w:pPr>
      <w:ind w:firstLine="210"/>
    </w:pPr>
  </w:style>
  <w:style w:type="character" w:customStyle="1" w:styleId="BodyTextFirstIndent2Char">
    <w:name w:val="Body Text First Indent 2 Char"/>
    <w:link w:val="BodyTextFirstIndent2"/>
    <w:uiPriority w:val="98"/>
    <w:semiHidden/>
    <w:rsid w:val="00D679CB"/>
    <w:rPr>
      <w:rFonts w:ascii="Verdana" w:hAnsi="Verdana"/>
      <w:szCs w:val="22"/>
    </w:rPr>
  </w:style>
  <w:style w:type="paragraph" w:styleId="BodyTextIndent2">
    <w:name w:val="Body Text Indent 2"/>
    <w:basedOn w:val="Normal"/>
    <w:link w:val="BodyTextIndent2Char"/>
    <w:uiPriority w:val="98"/>
    <w:semiHidden/>
    <w:rsid w:val="00D679CB"/>
    <w:pPr>
      <w:spacing w:after="120" w:line="480" w:lineRule="auto"/>
      <w:ind w:left="283"/>
    </w:pPr>
    <w:rPr>
      <w:rFonts w:ascii="Verdana" w:hAnsi="Verdana"/>
      <w:szCs w:val="22"/>
    </w:rPr>
  </w:style>
  <w:style w:type="character" w:customStyle="1" w:styleId="BodyTextIndent2Char">
    <w:name w:val="Body Text Indent 2 Char"/>
    <w:link w:val="BodyTextIndent2"/>
    <w:uiPriority w:val="98"/>
    <w:semiHidden/>
    <w:rsid w:val="00D679CB"/>
    <w:rPr>
      <w:rFonts w:ascii="Verdana" w:hAnsi="Verdana"/>
      <w:szCs w:val="22"/>
    </w:rPr>
  </w:style>
  <w:style w:type="paragraph" w:styleId="BodyTextIndent3">
    <w:name w:val="Body Text Indent 3"/>
    <w:basedOn w:val="Normal"/>
    <w:link w:val="BodyTextIndent3Char"/>
    <w:uiPriority w:val="98"/>
    <w:semiHidden/>
    <w:rsid w:val="00D679CB"/>
    <w:pPr>
      <w:spacing w:after="120" w:line="276" w:lineRule="auto"/>
      <w:ind w:left="283"/>
    </w:pPr>
    <w:rPr>
      <w:rFonts w:ascii="Verdana" w:hAnsi="Verdana"/>
      <w:sz w:val="16"/>
      <w:szCs w:val="16"/>
    </w:rPr>
  </w:style>
  <w:style w:type="character" w:customStyle="1" w:styleId="BodyTextIndent3Char">
    <w:name w:val="Body Text Indent 3 Char"/>
    <w:link w:val="BodyTextIndent3"/>
    <w:uiPriority w:val="98"/>
    <w:semiHidden/>
    <w:rsid w:val="00D679CB"/>
    <w:rPr>
      <w:rFonts w:ascii="Verdana" w:hAnsi="Verdana"/>
      <w:sz w:val="16"/>
      <w:szCs w:val="16"/>
    </w:rPr>
  </w:style>
  <w:style w:type="paragraph" w:styleId="E-mailSignature">
    <w:name w:val="E-mail Signature"/>
    <w:basedOn w:val="Normal"/>
    <w:link w:val="E-mailSignatureChar"/>
    <w:uiPriority w:val="98"/>
    <w:semiHidden/>
    <w:rsid w:val="00D679CB"/>
    <w:pPr>
      <w:spacing w:after="200" w:line="276" w:lineRule="auto"/>
      <w:ind w:left="-91"/>
    </w:pPr>
    <w:rPr>
      <w:rFonts w:ascii="Verdana" w:hAnsi="Verdana"/>
      <w:szCs w:val="22"/>
    </w:rPr>
  </w:style>
  <w:style w:type="character" w:customStyle="1" w:styleId="E-mailSignatureChar">
    <w:name w:val="E-mail Signature Char"/>
    <w:link w:val="E-mailSignature"/>
    <w:uiPriority w:val="98"/>
    <w:semiHidden/>
    <w:rsid w:val="00D679CB"/>
    <w:rPr>
      <w:rFonts w:ascii="Verdana" w:hAnsi="Verdana"/>
      <w:szCs w:val="22"/>
    </w:rPr>
  </w:style>
  <w:style w:type="paragraph" w:styleId="EnvelopeAddress">
    <w:name w:val="envelope address"/>
    <w:basedOn w:val="Normal"/>
    <w:uiPriority w:val="98"/>
    <w:semiHidden/>
    <w:rsid w:val="00D679CB"/>
    <w:pPr>
      <w:framePr w:w="7920" w:h="1980" w:hRule="exact" w:hSpace="180" w:wrap="auto" w:hAnchor="page" w:xAlign="center" w:yAlign="bottom"/>
      <w:spacing w:after="200" w:line="276" w:lineRule="auto"/>
      <w:ind w:left="2880"/>
    </w:pPr>
    <w:rPr>
      <w:rFonts w:ascii="Arial" w:hAnsi="Arial"/>
      <w:sz w:val="24"/>
      <w:szCs w:val="24"/>
    </w:rPr>
  </w:style>
  <w:style w:type="paragraph" w:styleId="EnvelopeReturn">
    <w:name w:val="envelope return"/>
    <w:basedOn w:val="Normal"/>
    <w:uiPriority w:val="98"/>
    <w:semiHidden/>
    <w:rsid w:val="00D679CB"/>
    <w:pPr>
      <w:spacing w:after="200" w:line="276" w:lineRule="auto"/>
      <w:ind w:left="-91"/>
    </w:pPr>
    <w:rPr>
      <w:rFonts w:ascii="Arial" w:hAnsi="Arial"/>
      <w:szCs w:val="22"/>
    </w:rPr>
  </w:style>
  <w:style w:type="character" w:styleId="HTMLAcronym">
    <w:name w:val="HTML Acronym"/>
    <w:uiPriority w:val="98"/>
    <w:semiHidden/>
    <w:rsid w:val="00D679CB"/>
    <w:rPr>
      <w:rFonts w:cs="Times New Roman"/>
    </w:rPr>
  </w:style>
  <w:style w:type="character" w:styleId="HTMLCode">
    <w:name w:val="HTML Code"/>
    <w:uiPriority w:val="98"/>
    <w:semiHidden/>
    <w:rsid w:val="00D679CB"/>
    <w:rPr>
      <w:rFonts w:ascii="Courier New" w:hAnsi="Courier New" w:cs="Times New Roman"/>
      <w:sz w:val="20"/>
    </w:rPr>
  </w:style>
  <w:style w:type="character" w:styleId="HTMLDefinition">
    <w:name w:val="HTML Definition"/>
    <w:uiPriority w:val="98"/>
    <w:semiHidden/>
    <w:rsid w:val="00D679CB"/>
    <w:rPr>
      <w:rFonts w:cs="Times New Roman"/>
      <w:i/>
    </w:rPr>
  </w:style>
  <w:style w:type="character" w:styleId="HTMLKeyboard">
    <w:name w:val="HTML Keyboard"/>
    <w:uiPriority w:val="98"/>
    <w:semiHidden/>
    <w:rsid w:val="00D679CB"/>
    <w:rPr>
      <w:rFonts w:ascii="Courier New" w:hAnsi="Courier New" w:cs="Times New Roman"/>
      <w:sz w:val="20"/>
    </w:rPr>
  </w:style>
  <w:style w:type="paragraph" w:styleId="HTMLPreformatted">
    <w:name w:val="HTML Preformatted"/>
    <w:basedOn w:val="Normal"/>
    <w:link w:val="HTMLPreformattedChar"/>
    <w:uiPriority w:val="98"/>
    <w:semiHidden/>
    <w:rsid w:val="00D679CB"/>
    <w:pPr>
      <w:spacing w:after="200" w:line="276" w:lineRule="auto"/>
      <w:ind w:left="-91"/>
    </w:pPr>
    <w:rPr>
      <w:rFonts w:ascii="Courier New" w:hAnsi="Courier New" w:cs="Courier New"/>
      <w:szCs w:val="22"/>
    </w:rPr>
  </w:style>
  <w:style w:type="character" w:customStyle="1" w:styleId="HTMLPreformattedChar">
    <w:name w:val="HTML Preformatted Char"/>
    <w:link w:val="HTMLPreformatted"/>
    <w:uiPriority w:val="98"/>
    <w:semiHidden/>
    <w:rsid w:val="00D679CB"/>
    <w:rPr>
      <w:rFonts w:ascii="Courier New" w:hAnsi="Courier New" w:cs="Courier New"/>
      <w:szCs w:val="22"/>
    </w:rPr>
  </w:style>
  <w:style w:type="character" w:styleId="HTMLSample">
    <w:name w:val="HTML Sample"/>
    <w:uiPriority w:val="98"/>
    <w:semiHidden/>
    <w:rsid w:val="00D679CB"/>
    <w:rPr>
      <w:rFonts w:ascii="Courier New" w:hAnsi="Courier New" w:cs="Times New Roman"/>
    </w:rPr>
  </w:style>
  <w:style w:type="character" w:styleId="HTMLTypewriter">
    <w:name w:val="HTML Typewriter"/>
    <w:uiPriority w:val="98"/>
    <w:semiHidden/>
    <w:rsid w:val="00D679CB"/>
    <w:rPr>
      <w:rFonts w:ascii="Courier New" w:hAnsi="Courier New" w:cs="Times New Roman"/>
      <w:sz w:val="20"/>
    </w:rPr>
  </w:style>
  <w:style w:type="character" w:styleId="HTMLVariable">
    <w:name w:val="HTML Variable"/>
    <w:uiPriority w:val="98"/>
    <w:semiHidden/>
    <w:rsid w:val="00D679CB"/>
    <w:rPr>
      <w:rFonts w:cs="Times New Roman"/>
      <w:i/>
    </w:rPr>
  </w:style>
  <w:style w:type="character" w:styleId="LineNumber">
    <w:name w:val="line number"/>
    <w:uiPriority w:val="98"/>
    <w:semiHidden/>
    <w:rsid w:val="00D679CB"/>
    <w:rPr>
      <w:rFonts w:cs="Times New Roman"/>
    </w:rPr>
  </w:style>
  <w:style w:type="paragraph" w:styleId="List">
    <w:name w:val="List"/>
    <w:basedOn w:val="Normal"/>
    <w:uiPriority w:val="98"/>
    <w:semiHidden/>
    <w:rsid w:val="00D679CB"/>
    <w:pPr>
      <w:spacing w:after="200" w:line="276" w:lineRule="auto"/>
      <w:ind w:left="283" w:hanging="283"/>
    </w:pPr>
    <w:rPr>
      <w:rFonts w:ascii="Verdana" w:hAnsi="Verdana"/>
      <w:szCs w:val="22"/>
    </w:rPr>
  </w:style>
  <w:style w:type="paragraph" w:styleId="List2">
    <w:name w:val="List 2"/>
    <w:basedOn w:val="Normal"/>
    <w:uiPriority w:val="98"/>
    <w:semiHidden/>
    <w:rsid w:val="00D679CB"/>
    <w:pPr>
      <w:spacing w:after="200" w:line="276" w:lineRule="auto"/>
      <w:ind w:left="566" w:hanging="283"/>
    </w:pPr>
    <w:rPr>
      <w:rFonts w:ascii="Verdana" w:hAnsi="Verdana"/>
      <w:szCs w:val="22"/>
    </w:rPr>
  </w:style>
  <w:style w:type="paragraph" w:styleId="List3">
    <w:name w:val="List 3"/>
    <w:basedOn w:val="Normal"/>
    <w:uiPriority w:val="98"/>
    <w:semiHidden/>
    <w:rsid w:val="00D679CB"/>
    <w:pPr>
      <w:spacing w:after="200" w:line="276" w:lineRule="auto"/>
      <w:ind w:left="849" w:hanging="283"/>
    </w:pPr>
    <w:rPr>
      <w:rFonts w:ascii="Verdana" w:hAnsi="Verdana"/>
      <w:szCs w:val="22"/>
    </w:rPr>
  </w:style>
  <w:style w:type="paragraph" w:styleId="List4">
    <w:name w:val="List 4"/>
    <w:basedOn w:val="Normal"/>
    <w:uiPriority w:val="98"/>
    <w:semiHidden/>
    <w:rsid w:val="00D679CB"/>
    <w:pPr>
      <w:spacing w:after="200" w:line="276" w:lineRule="auto"/>
      <w:ind w:left="1132" w:hanging="283"/>
    </w:pPr>
    <w:rPr>
      <w:rFonts w:ascii="Verdana" w:hAnsi="Verdana"/>
      <w:szCs w:val="22"/>
    </w:rPr>
  </w:style>
  <w:style w:type="paragraph" w:styleId="List5">
    <w:name w:val="List 5"/>
    <w:basedOn w:val="Normal"/>
    <w:uiPriority w:val="98"/>
    <w:semiHidden/>
    <w:rsid w:val="00D679CB"/>
    <w:pPr>
      <w:spacing w:after="200" w:line="276" w:lineRule="auto"/>
      <w:ind w:left="1415" w:hanging="283"/>
    </w:pPr>
    <w:rPr>
      <w:rFonts w:ascii="Verdana" w:hAnsi="Verdana"/>
      <w:szCs w:val="22"/>
    </w:rPr>
  </w:style>
  <w:style w:type="paragraph" w:styleId="ListBullet2">
    <w:name w:val="List Bullet 2"/>
    <w:basedOn w:val="Normal"/>
    <w:uiPriority w:val="98"/>
    <w:semiHidden/>
    <w:rsid w:val="00D679CB"/>
    <w:pPr>
      <w:tabs>
        <w:tab w:val="num" w:pos="643"/>
        <w:tab w:val="num" w:pos="3015"/>
      </w:tabs>
      <w:spacing w:after="200" w:line="276" w:lineRule="auto"/>
      <w:ind w:left="643" w:hanging="870"/>
    </w:pPr>
    <w:rPr>
      <w:rFonts w:ascii="Verdana" w:hAnsi="Verdana"/>
      <w:szCs w:val="22"/>
    </w:rPr>
  </w:style>
  <w:style w:type="paragraph" w:styleId="ListBullet3">
    <w:name w:val="List Bullet 3"/>
    <w:basedOn w:val="Normal"/>
    <w:uiPriority w:val="98"/>
    <w:semiHidden/>
    <w:rsid w:val="00D679CB"/>
    <w:pPr>
      <w:tabs>
        <w:tab w:val="num" w:pos="360"/>
        <w:tab w:val="num" w:pos="926"/>
      </w:tabs>
      <w:spacing w:after="200" w:line="276" w:lineRule="auto"/>
      <w:ind w:left="926" w:hanging="283"/>
    </w:pPr>
    <w:rPr>
      <w:rFonts w:ascii="Verdana" w:hAnsi="Verdana"/>
      <w:szCs w:val="22"/>
    </w:rPr>
  </w:style>
  <w:style w:type="paragraph" w:styleId="ListBullet4">
    <w:name w:val="List Bullet 4"/>
    <w:basedOn w:val="Normal"/>
    <w:uiPriority w:val="98"/>
    <w:semiHidden/>
    <w:rsid w:val="00D679CB"/>
    <w:pPr>
      <w:tabs>
        <w:tab w:val="num" w:pos="360"/>
        <w:tab w:val="num" w:pos="1209"/>
      </w:tabs>
      <w:spacing w:after="200" w:line="276" w:lineRule="auto"/>
      <w:ind w:left="1209" w:hanging="360"/>
    </w:pPr>
    <w:rPr>
      <w:rFonts w:ascii="Verdana" w:hAnsi="Verdana"/>
      <w:szCs w:val="22"/>
    </w:rPr>
  </w:style>
  <w:style w:type="paragraph" w:styleId="ListBullet5">
    <w:name w:val="List Bullet 5"/>
    <w:basedOn w:val="Normal"/>
    <w:uiPriority w:val="98"/>
    <w:semiHidden/>
    <w:rsid w:val="00D679CB"/>
    <w:pPr>
      <w:tabs>
        <w:tab w:val="num" w:pos="720"/>
        <w:tab w:val="num" w:pos="1492"/>
      </w:tabs>
      <w:spacing w:after="200" w:line="276" w:lineRule="auto"/>
      <w:ind w:left="1492" w:hanging="360"/>
    </w:pPr>
    <w:rPr>
      <w:rFonts w:ascii="Verdana" w:hAnsi="Verdana"/>
      <w:szCs w:val="22"/>
    </w:rPr>
  </w:style>
  <w:style w:type="paragraph" w:styleId="ListContinue">
    <w:name w:val="List Continue"/>
    <w:basedOn w:val="Normal"/>
    <w:uiPriority w:val="98"/>
    <w:semiHidden/>
    <w:rsid w:val="00D679CB"/>
    <w:pPr>
      <w:spacing w:after="120" w:line="276" w:lineRule="auto"/>
      <w:ind w:left="283"/>
    </w:pPr>
    <w:rPr>
      <w:rFonts w:ascii="Verdana" w:hAnsi="Verdana"/>
      <w:szCs w:val="22"/>
    </w:rPr>
  </w:style>
  <w:style w:type="paragraph" w:styleId="ListContinue2">
    <w:name w:val="List Continue 2"/>
    <w:basedOn w:val="Normal"/>
    <w:uiPriority w:val="98"/>
    <w:semiHidden/>
    <w:rsid w:val="00D679CB"/>
    <w:pPr>
      <w:spacing w:after="120" w:line="276" w:lineRule="auto"/>
      <w:ind w:left="566"/>
    </w:pPr>
    <w:rPr>
      <w:rFonts w:ascii="Verdana" w:hAnsi="Verdana"/>
      <w:szCs w:val="22"/>
    </w:rPr>
  </w:style>
  <w:style w:type="paragraph" w:styleId="ListContinue3">
    <w:name w:val="List Continue 3"/>
    <w:basedOn w:val="Normal"/>
    <w:uiPriority w:val="98"/>
    <w:semiHidden/>
    <w:rsid w:val="00D679CB"/>
    <w:pPr>
      <w:spacing w:after="120" w:line="276" w:lineRule="auto"/>
      <w:ind w:left="849"/>
    </w:pPr>
    <w:rPr>
      <w:rFonts w:ascii="Verdana" w:hAnsi="Verdana"/>
      <w:szCs w:val="22"/>
    </w:rPr>
  </w:style>
  <w:style w:type="paragraph" w:styleId="ListContinue4">
    <w:name w:val="List Continue 4"/>
    <w:basedOn w:val="Normal"/>
    <w:uiPriority w:val="98"/>
    <w:semiHidden/>
    <w:rsid w:val="00D679CB"/>
    <w:pPr>
      <w:spacing w:after="120" w:line="276" w:lineRule="auto"/>
      <w:ind w:left="1132"/>
    </w:pPr>
    <w:rPr>
      <w:rFonts w:ascii="Verdana" w:hAnsi="Verdana"/>
      <w:szCs w:val="22"/>
    </w:rPr>
  </w:style>
  <w:style w:type="paragraph" w:styleId="ListContinue5">
    <w:name w:val="List Continue 5"/>
    <w:basedOn w:val="Normal"/>
    <w:uiPriority w:val="98"/>
    <w:semiHidden/>
    <w:rsid w:val="00D679CB"/>
    <w:pPr>
      <w:spacing w:after="120" w:line="276" w:lineRule="auto"/>
      <w:ind w:left="1415"/>
    </w:pPr>
    <w:rPr>
      <w:rFonts w:ascii="Verdana" w:hAnsi="Verdana"/>
      <w:szCs w:val="22"/>
    </w:rPr>
  </w:style>
  <w:style w:type="paragraph" w:styleId="ListNumber2">
    <w:name w:val="List Number 2"/>
    <w:basedOn w:val="Normal"/>
    <w:uiPriority w:val="98"/>
    <w:semiHidden/>
    <w:rsid w:val="00D679CB"/>
    <w:pPr>
      <w:tabs>
        <w:tab w:val="num" w:pos="207"/>
        <w:tab w:val="num" w:pos="643"/>
      </w:tabs>
      <w:spacing w:after="200" w:line="276" w:lineRule="auto"/>
      <w:ind w:left="643" w:hanging="851"/>
    </w:pPr>
    <w:rPr>
      <w:rFonts w:ascii="Verdana" w:hAnsi="Verdana"/>
      <w:szCs w:val="22"/>
    </w:rPr>
  </w:style>
  <w:style w:type="paragraph" w:styleId="ListNumber3">
    <w:name w:val="List Number 3"/>
    <w:basedOn w:val="Normal"/>
    <w:uiPriority w:val="98"/>
    <w:semiHidden/>
    <w:rsid w:val="00D679CB"/>
    <w:pPr>
      <w:tabs>
        <w:tab w:val="num" w:pos="207"/>
        <w:tab w:val="num" w:pos="926"/>
      </w:tabs>
      <w:spacing w:after="200" w:line="276" w:lineRule="auto"/>
      <w:ind w:left="926" w:hanging="851"/>
    </w:pPr>
    <w:rPr>
      <w:rFonts w:ascii="Verdana" w:hAnsi="Verdana"/>
      <w:szCs w:val="22"/>
    </w:rPr>
  </w:style>
  <w:style w:type="paragraph" w:styleId="ListNumber4">
    <w:name w:val="List Number 4"/>
    <w:basedOn w:val="Normal"/>
    <w:uiPriority w:val="98"/>
    <w:semiHidden/>
    <w:rsid w:val="00D679CB"/>
    <w:pPr>
      <w:tabs>
        <w:tab w:val="num" w:pos="207"/>
        <w:tab w:val="num" w:pos="1209"/>
      </w:tabs>
      <w:spacing w:after="200" w:line="276" w:lineRule="auto"/>
      <w:ind w:left="1209" w:hanging="851"/>
    </w:pPr>
    <w:rPr>
      <w:rFonts w:ascii="Verdana" w:hAnsi="Verdana"/>
      <w:szCs w:val="22"/>
    </w:rPr>
  </w:style>
  <w:style w:type="paragraph" w:styleId="ListNumber5">
    <w:name w:val="List Number 5"/>
    <w:basedOn w:val="Normal"/>
    <w:uiPriority w:val="98"/>
    <w:semiHidden/>
    <w:rsid w:val="00D679CB"/>
    <w:pPr>
      <w:tabs>
        <w:tab w:val="num" w:pos="1492"/>
        <w:tab w:val="num" w:pos="2836"/>
      </w:tabs>
      <w:spacing w:after="200" w:line="276" w:lineRule="auto"/>
      <w:ind w:left="1492" w:hanging="907"/>
    </w:pPr>
    <w:rPr>
      <w:rFonts w:ascii="Verdana" w:hAnsi="Verdana"/>
      <w:szCs w:val="22"/>
    </w:rPr>
  </w:style>
  <w:style w:type="paragraph" w:styleId="MessageHeader">
    <w:name w:val="Message Header"/>
    <w:basedOn w:val="Normal"/>
    <w:link w:val="MessageHeaderChar"/>
    <w:uiPriority w:val="98"/>
    <w:semiHidden/>
    <w:rsid w:val="00D679C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sz w:val="24"/>
      <w:szCs w:val="24"/>
    </w:rPr>
  </w:style>
  <w:style w:type="character" w:customStyle="1" w:styleId="MessageHeaderChar">
    <w:name w:val="Message Header Char"/>
    <w:link w:val="MessageHeader"/>
    <w:uiPriority w:val="98"/>
    <w:semiHidden/>
    <w:rsid w:val="00D679CB"/>
    <w:rPr>
      <w:rFonts w:ascii="Arial" w:hAnsi="Arial"/>
      <w:sz w:val="24"/>
      <w:szCs w:val="24"/>
      <w:shd w:val="pct20" w:color="auto" w:fill="auto"/>
    </w:rPr>
  </w:style>
  <w:style w:type="paragraph" w:styleId="NormalIndent">
    <w:name w:val="Normal Indent"/>
    <w:basedOn w:val="Normal"/>
    <w:uiPriority w:val="98"/>
    <w:semiHidden/>
    <w:rsid w:val="00D679CB"/>
    <w:pPr>
      <w:spacing w:after="200" w:line="276" w:lineRule="auto"/>
      <w:ind w:left="720"/>
    </w:pPr>
    <w:rPr>
      <w:rFonts w:ascii="Verdana" w:hAnsi="Verdana"/>
      <w:szCs w:val="22"/>
    </w:rPr>
  </w:style>
  <w:style w:type="paragraph" w:styleId="PlainText">
    <w:name w:val="Plain Text"/>
    <w:basedOn w:val="Normal"/>
    <w:link w:val="PlainTextChar"/>
    <w:uiPriority w:val="98"/>
    <w:semiHidden/>
    <w:rsid w:val="00D679CB"/>
    <w:pPr>
      <w:spacing w:after="200" w:line="276" w:lineRule="auto"/>
      <w:ind w:left="-91"/>
    </w:pPr>
    <w:rPr>
      <w:rFonts w:ascii="Courier New" w:hAnsi="Courier New" w:cs="Courier New"/>
      <w:szCs w:val="22"/>
    </w:rPr>
  </w:style>
  <w:style w:type="character" w:customStyle="1" w:styleId="PlainTextChar">
    <w:name w:val="Plain Text Char"/>
    <w:link w:val="PlainText"/>
    <w:uiPriority w:val="98"/>
    <w:semiHidden/>
    <w:rsid w:val="00D679CB"/>
    <w:rPr>
      <w:rFonts w:ascii="Courier New" w:hAnsi="Courier New" w:cs="Courier New"/>
      <w:szCs w:val="22"/>
    </w:rPr>
  </w:style>
  <w:style w:type="paragraph" w:styleId="Salutation">
    <w:name w:val="Salutation"/>
    <w:basedOn w:val="Normal"/>
    <w:next w:val="Normal"/>
    <w:link w:val="SalutationChar"/>
    <w:uiPriority w:val="98"/>
    <w:semiHidden/>
    <w:rsid w:val="00D679CB"/>
    <w:pPr>
      <w:spacing w:after="200" w:line="276" w:lineRule="auto"/>
      <w:ind w:left="-91"/>
    </w:pPr>
    <w:rPr>
      <w:rFonts w:ascii="Verdana" w:hAnsi="Verdana"/>
      <w:szCs w:val="22"/>
    </w:rPr>
  </w:style>
  <w:style w:type="character" w:customStyle="1" w:styleId="SalutationChar">
    <w:name w:val="Salutation Char"/>
    <w:link w:val="Salutation"/>
    <w:uiPriority w:val="98"/>
    <w:semiHidden/>
    <w:rsid w:val="00D679CB"/>
    <w:rPr>
      <w:rFonts w:ascii="Verdana" w:hAnsi="Verdana"/>
      <w:szCs w:val="22"/>
    </w:rPr>
  </w:style>
  <w:style w:type="paragraph" w:styleId="Signature">
    <w:name w:val="Signature"/>
    <w:basedOn w:val="Normal"/>
    <w:link w:val="SignatureChar"/>
    <w:uiPriority w:val="98"/>
    <w:semiHidden/>
    <w:rsid w:val="00D679CB"/>
    <w:pPr>
      <w:spacing w:after="200" w:line="276" w:lineRule="auto"/>
      <w:ind w:left="4252"/>
    </w:pPr>
    <w:rPr>
      <w:rFonts w:ascii="Verdana" w:hAnsi="Verdana"/>
      <w:szCs w:val="22"/>
    </w:rPr>
  </w:style>
  <w:style w:type="character" w:customStyle="1" w:styleId="SignatureChar">
    <w:name w:val="Signature Char"/>
    <w:link w:val="Signature"/>
    <w:uiPriority w:val="98"/>
    <w:semiHidden/>
    <w:rsid w:val="00D679CB"/>
    <w:rPr>
      <w:rFonts w:ascii="Verdana" w:hAnsi="Verdana"/>
      <w:szCs w:val="22"/>
    </w:rPr>
  </w:style>
  <w:style w:type="table" w:styleId="TableClassic2">
    <w:name w:val="Table Classic 2"/>
    <w:basedOn w:val="TableNormal"/>
    <w:uiPriority w:val="99"/>
    <w:rsid w:val="00D679CB"/>
    <w:pPr>
      <w:autoSpaceDE w:val="0"/>
      <w:autoSpaceDN w:val="0"/>
      <w:adjustRightInd w:val="0"/>
    </w:pPr>
    <w:rPr>
      <w:rFonts w:ascii="Calibri" w:hAnsi="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679CB"/>
    <w:pPr>
      <w:autoSpaceDE w:val="0"/>
      <w:autoSpaceDN w:val="0"/>
      <w:adjustRightInd w:val="0"/>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679CB"/>
    <w:pPr>
      <w:autoSpaceDE w:val="0"/>
      <w:autoSpaceDN w:val="0"/>
      <w:adjustRightInd w:val="0"/>
    </w:pPr>
    <w:rPr>
      <w:rFonts w:ascii="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679CB"/>
    <w:pPr>
      <w:autoSpaceDE w:val="0"/>
      <w:autoSpaceDN w:val="0"/>
      <w:adjustRightInd w:val="0"/>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679CB"/>
    <w:pPr>
      <w:autoSpaceDE w:val="0"/>
      <w:autoSpaceDN w:val="0"/>
      <w:adjustRightInd w:val="0"/>
    </w:pPr>
    <w:rPr>
      <w:rFonts w:ascii="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679CB"/>
    <w:pPr>
      <w:autoSpaceDE w:val="0"/>
      <w:autoSpaceDN w:val="0"/>
      <w:adjustRightInd w:val="0"/>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679CB"/>
    <w:pPr>
      <w:autoSpaceDE w:val="0"/>
      <w:autoSpaceDN w:val="0"/>
      <w:adjustRightInd w:val="0"/>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679CB"/>
    <w:pPr>
      <w:autoSpaceDE w:val="0"/>
      <w:autoSpaceDN w:val="0"/>
      <w:adjustRightInd w:val="0"/>
    </w:pPr>
    <w:rPr>
      <w:rFonts w:ascii="Calibri" w:hAnsi="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679CB"/>
    <w:pPr>
      <w:autoSpaceDE w:val="0"/>
      <w:autoSpaceDN w:val="0"/>
      <w:adjustRightInd w:val="0"/>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679CB"/>
    <w:pPr>
      <w:autoSpaceDE w:val="0"/>
      <w:autoSpaceDN w:val="0"/>
      <w:adjustRightInd w:val="0"/>
    </w:pPr>
    <w:rPr>
      <w:rFonts w:ascii="Calibri" w:hAnsi="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679CB"/>
    <w:pPr>
      <w:autoSpaceDE w:val="0"/>
      <w:autoSpaceDN w:val="0"/>
      <w:adjustRightInd w:val="0"/>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679CB"/>
    <w:pPr>
      <w:autoSpaceDE w:val="0"/>
      <w:autoSpaceDN w:val="0"/>
      <w:adjustRightInd w:val="0"/>
    </w:pPr>
    <w:rPr>
      <w:rFonts w:ascii="Calibri" w:hAnsi="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679CB"/>
    <w:pPr>
      <w:autoSpaceDE w:val="0"/>
      <w:autoSpaceDN w:val="0"/>
      <w:adjustRightInd w:val="0"/>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D679CB"/>
    <w:pPr>
      <w:autoSpaceDE w:val="0"/>
      <w:autoSpaceDN w:val="0"/>
      <w:adjustRightInd w:val="0"/>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679CB"/>
    <w:pPr>
      <w:autoSpaceDE w:val="0"/>
      <w:autoSpaceDN w:val="0"/>
      <w:adjustRightInd w:val="0"/>
    </w:pPr>
    <w:rPr>
      <w:rFonts w:ascii="Calibri" w:hAnsi="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679CB"/>
    <w:pPr>
      <w:autoSpaceDE w:val="0"/>
      <w:autoSpaceDN w:val="0"/>
      <w:adjustRightInd w:val="0"/>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679CB"/>
    <w:pPr>
      <w:autoSpaceDE w:val="0"/>
      <w:autoSpaceDN w:val="0"/>
      <w:adjustRightInd w:val="0"/>
    </w:pPr>
    <w:rPr>
      <w:rFonts w:ascii="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679CB"/>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679CB"/>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679CB"/>
    <w:pPr>
      <w:autoSpaceDE w:val="0"/>
      <w:autoSpaceDN w:val="0"/>
      <w:adjustRightInd w:val="0"/>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679CB"/>
    <w:pPr>
      <w:autoSpaceDE w:val="0"/>
      <w:autoSpaceDN w:val="0"/>
      <w:adjustRightInd w:val="0"/>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D679CB"/>
    <w:pPr>
      <w:autoSpaceDE w:val="0"/>
      <w:autoSpaceDN w:val="0"/>
      <w:adjustRightInd w:val="0"/>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679CB"/>
    <w:pPr>
      <w:autoSpaceDE w:val="0"/>
      <w:autoSpaceDN w:val="0"/>
      <w:adjustRightInd w:val="0"/>
    </w:pPr>
    <w:rPr>
      <w:rFonts w:ascii="Calibri" w:hAnsi="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D679CB"/>
    <w:pPr>
      <w:autoSpaceDE w:val="0"/>
      <w:autoSpaceDN w:val="0"/>
      <w:adjustRightInd w:val="0"/>
    </w:pPr>
    <w:rPr>
      <w:rFonts w:ascii="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679CB"/>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679CB"/>
    <w:pPr>
      <w:autoSpaceDE w:val="0"/>
      <w:autoSpaceDN w:val="0"/>
      <w:adjustRightInd w:val="0"/>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679CB"/>
    <w:pPr>
      <w:autoSpaceDE w:val="0"/>
      <w:autoSpaceDN w:val="0"/>
      <w:adjustRightInd w:val="0"/>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679CB"/>
    <w:pPr>
      <w:autoSpaceDE w:val="0"/>
      <w:autoSpaceDN w:val="0"/>
      <w:adjustRightInd w:val="0"/>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679CB"/>
    <w:pPr>
      <w:autoSpaceDE w:val="0"/>
      <w:autoSpaceDN w:val="0"/>
      <w:adjustRightInd w:val="0"/>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rsid w:val="00D679CB"/>
    <w:pPr>
      <w:autoSpaceDE w:val="0"/>
      <w:autoSpaceDN w:val="0"/>
      <w:adjustRightInd w:val="0"/>
    </w:pPr>
    <w:rPr>
      <w:rFonts w:ascii="Calibri" w:hAnsi="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679CB"/>
    <w:pPr>
      <w:autoSpaceDE w:val="0"/>
      <w:autoSpaceDN w:val="0"/>
      <w:adjustRightInd w:val="0"/>
    </w:pPr>
    <w:rPr>
      <w:rFonts w:ascii="Calibri" w:hAnsi="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679CB"/>
    <w:pPr>
      <w:autoSpaceDE w:val="0"/>
      <w:autoSpaceDN w:val="0"/>
      <w:adjustRightInd w:val="0"/>
    </w:pPr>
    <w:rPr>
      <w:rFonts w:ascii="Calibri" w:hAnsi="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679CB"/>
    <w:pPr>
      <w:autoSpaceDE w:val="0"/>
      <w:autoSpaceDN w:val="0"/>
      <w:adjustRightInd w:val="0"/>
    </w:pPr>
    <w:rPr>
      <w:rFonts w:ascii="Calibri" w:hAnsi="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679CB"/>
    <w:pPr>
      <w:autoSpaceDE w:val="0"/>
      <w:autoSpaceDN w:val="0"/>
      <w:adjustRightInd w:val="0"/>
    </w:pPr>
    <w:rPr>
      <w:rFonts w:ascii="Calibri" w:hAnsi="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D679CB"/>
    <w:pPr>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679CB"/>
    <w:pPr>
      <w:autoSpaceDE w:val="0"/>
      <w:autoSpaceDN w:val="0"/>
      <w:adjustRightInd w:val="0"/>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679CB"/>
    <w:pPr>
      <w:autoSpaceDE w:val="0"/>
      <w:autoSpaceDN w:val="0"/>
      <w:adjustRightInd w:val="0"/>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679CB"/>
    <w:pPr>
      <w:autoSpaceDE w:val="0"/>
      <w:autoSpaceDN w:val="0"/>
      <w:adjustRightInd w:val="0"/>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TMLAddress">
    <w:name w:val="HTML Address"/>
    <w:basedOn w:val="Normal"/>
    <w:link w:val="HTMLAddressChar"/>
    <w:uiPriority w:val="98"/>
    <w:semiHidden/>
    <w:rsid w:val="00D679CB"/>
    <w:pPr>
      <w:spacing w:after="200" w:line="276" w:lineRule="auto"/>
      <w:ind w:left="-91"/>
    </w:pPr>
    <w:rPr>
      <w:rFonts w:ascii="Verdana" w:hAnsi="Verdana"/>
      <w:i/>
      <w:iCs/>
      <w:szCs w:val="22"/>
    </w:rPr>
  </w:style>
  <w:style w:type="character" w:customStyle="1" w:styleId="HTMLAddressChar">
    <w:name w:val="HTML Address Char"/>
    <w:link w:val="HTMLAddress"/>
    <w:uiPriority w:val="98"/>
    <w:semiHidden/>
    <w:rsid w:val="00D679CB"/>
    <w:rPr>
      <w:rFonts w:ascii="Verdana" w:hAnsi="Verdana"/>
      <w:i/>
      <w:iCs/>
      <w:szCs w:val="22"/>
    </w:rPr>
  </w:style>
  <w:style w:type="paragraph" w:customStyle="1" w:styleId="IntenseEmphasis1">
    <w:name w:val="Intense Emphasis1"/>
    <w:basedOn w:val="Normal"/>
    <w:next w:val="Normal"/>
    <w:link w:val="IntenseEmphasisChar"/>
    <w:uiPriority w:val="99"/>
    <w:semiHidden/>
    <w:rsid w:val="00D679CB"/>
    <w:pPr>
      <w:spacing w:after="200" w:line="276" w:lineRule="auto"/>
      <w:ind w:left="-91"/>
    </w:pPr>
    <w:rPr>
      <w:rFonts w:ascii="Verdana" w:hAnsi="Verdana"/>
      <w:i/>
      <w:iCs/>
      <w:color w:val="000000"/>
    </w:rPr>
  </w:style>
  <w:style w:type="character" w:customStyle="1" w:styleId="IntenseEmphasisChar">
    <w:name w:val="Intense Emphasis Char"/>
    <w:link w:val="IntenseEmphasis1"/>
    <w:uiPriority w:val="99"/>
    <w:semiHidden/>
    <w:locked/>
    <w:rsid w:val="00D679CB"/>
    <w:rPr>
      <w:rFonts w:ascii="Verdana" w:hAnsi="Verdana"/>
      <w:i/>
      <w:iCs/>
      <w:color w:val="000000"/>
    </w:rPr>
  </w:style>
  <w:style w:type="character" w:customStyle="1" w:styleId="SubtleReference1">
    <w:name w:val="Subtle Reference1"/>
    <w:uiPriority w:val="99"/>
    <w:semiHidden/>
    <w:rsid w:val="00D679CB"/>
    <w:rPr>
      <w:smallCaps/>
      <w:color w:val="C0504D"/>
      <w:u w:val="single"/>
    </w:rPr>
  </w:style>
  <w:style w:type="character" w:customStyle="1" w:styleId="CommentTextChar1">
    <w:name w:val="Comment Text Char1"/>
    <w:uiPriority w:val="99"/>
    <w:semiHidden/>
    <w:locked/>
    <w:rsid w:val="00D679CB"/>
    <w:rPr>
      <w:rFonts w:ascii="Verdana" w:hAnsi="Verdana"/>
      <w:lang w:eastAsia="en-US"/>
    </w:rPr>
  </w:style>
  <w:style w:type="paragraph" w:customStyle="1" w:styleId="MediumList2-Accent21">
    <w:name w:val="Medium List 2 - Accent 21"/>
    <w:hidden/>
    <w:uiPriority w:val="99"/>
    <w:rsid w:val="00D679CB"/>
    <w:rPr>
      <w:rFonts w:ascii="Cambria" w:hAnsi="Cambria"/>
      <w:lang w:eastAsia="en-US"/>
    </w:rPr>
  </w:style>
  <w:style w:type="paragraph" w:customStyle="1" w:styleId="SubtleEmphasis2">
    <w:name w:val="Subtle Emphasis2"/>
    <w:basedOn w:val="Normal"/>
    <w:uiPriority w:val="99"/>
    <w:semiHidden/>
    <w:rsid w:val="00D679CB"/>
    <w:pPr>
      <w:ind w:left="720"/>
      <w:contextualSpacing/>
    </w:pPr>
    <w:rPr>
      <w:rFonts w:ascii="Verdana" w:hAnsi="Verdana"/>
    </w:rPr>
  </w:style>
  <w:style w:type="paragraph" w:customStyle="1" w:styleId="ColorfulGrid-Accent62">
    <w:name w:val="Colorful Grid - Accent 62"/>
    <w:hidden/>
    <w:uiPriority w:val="99"/>
    <w:rsid w:val="00D679CB"/>
    <w:rPr>
      <w:rFonts w:ascii="Verdana" w:hAnsi="Verdana"/>
      <w:lang w:eastAsia="en-US"/>
    </w:rPr>
  </w:style>
  <w:style w:type="paragraph" w:customStyle="1" w:styleId="IntenseEmphasis2">
    <w:name w:val="Intense Emphasis2"/>
    <w:basedOn w:val="Normal"/>
    <w:next w:val="Normal"/>
    <w:uiPriority w:val="99"/>
    <w:semiHidden/>
    <w:rsid w:val="00D679CB"/>
    <w:pPr>
      <w:spacing w:after="200" w:line="276" w:lineRule="auto"/>
      <w:ind w:left="-91"/>
    </w:pPr>
    <w:rPr>
      <w:rFonts w:ascii="Verdana" w:hAnsi="Verdana"/>
      <w:i/>
      <w:iCs/>
      <w:color w:val="000000"/>
      <w:szCs w:val="22"/>
    </w:rPr>
  </w:style>
  <w:style w:type="character" w:customStyle="1" w:styleId="SubtleReference2">
    <w:name w:val="Subtle Reference2"/>
    <w:uiPriority w:val="99"/>
    <w:semiHidden/>
    <w:rsid w:val="00D679CB"/>
    <w:rPr>
      <w:smallCaps/>
      <w:color w:val="C0504D"/>
      <w:u w:val="single"/>
    </w:rPr>
  </w:style>
  <w:style w:type="numbering" w:customStyle="1" w:styleId="1ai1">
    <w:name w:val="1 / a / i1"/>
    <w:rsid w:val="00D679CB"/>
    <w:pPr>
      <w:numPr>
        <w:numId w:val="4"/>
      </w:numPr>
    </w:pPr>
  </w:style>
  <w:style w:type="numbering" w:styleId="111111">
    <w:name w:val="Outline List 2"/>
    <w:basedOn w:val="NoList"/>
    <w:uiPriority w:val="99"/>
    <w:semiHidden/>
    <w:unhideWhenUsed/>
    <w:rsid w:val="00D679CB"/>
    <w:pPr>
      <w:numPr>
        <w:numId w:val="6"/>
      </w:numPr>
    </w:pPr>
  </w:style>
  <w:style w:type="numbering" w:customStyle="1" w:styleId="1111111">
    <w:name w:val="1 / 1.1 / 1.1.11"/>
    <w:rsid w:val="00D679CB"/>
    <w:pPr>
      <w:numPr>
        <w:numId w:val="3"/>
      </w:numPr>
    </w:pPr>
  </w:style>
  <w:style w:type="numbering" w:styleId="1ai">
    <w:name w:val="Outline List 1"/>
    <w:basedOn w:val="NoList"/>
    <w:uiPriority w:val="99"/>
    <w:semiHidden/>
    <w:unhideWhenUsed/>
    <w:rsid w:val="00D679CB"/>
    <w:pPr>
      <w:numPr>
        <w:numId w:val="7"/>
      </w:numPr>
    </w:pPr>
  </w:style>
  <w:style w:type="paragraph" w:customStyle="1" w:styleId="DHHSbody7mmindent">
    <w:name w:val="DHHS body 7mm indent"/>
    <w:basedOn w:val="DHHSbody"/>
    <w:qFormat/>
    <w:rsid w:val="00D679CB"/>
    <w:pPr>
      <w:ind w:left="397"/>
    </w:pPr>
  </w:style>
  <w:style w:type="paragraph" w:customStyle="1" w:styleId="DHHStabletext8pt">
    <w:name w:val="DHHS table text 8pt"/>
    <w:basedOn w:val="DHHStabletext"/>
    <w:qFormat/>
    <w:rsid w:val="00D679CB"/>
    <w:rPr>
      <w:sz w:val="16"/>
      <w:szCs w:val="16"/>
    </w:rPr>
  </w:style>
  <w:style w:type="character" w:customStyle="1" w:styleId="UnresolvedMention20">
    <w:name w:val="Unresolved Mention20"/>
    <w:uiPriority w:val="99"/>
    <w:semiHidden/>
    <w:unhideWhenUsed/>
    <w:rsid w:val="00D679CB"/>
    <w:rPr>
      <w:color w:val="808080"/>
      <w:shd w:val="clear" w:color="auto" w:fill="E6E6E6"/>
    </w:rPr>
  </w:style>
  <w:style w:type="character" w:customStyle="1" w:styleId="UnresolvedMention3">
    <w:name w:val="Unresolved Mention3"/>
    <w:uiPriority w:val="99"/>
    <w:semiHidden/>
    <w:unhideWhenUsed/>
    <w:rsid w:val="00D679CB"/>
    <w:rPr>
      <w:color w:val="605E5C"/>
      <w:shd w:val="clear" w:color="auto" w:fill="E1DFDD"/>
    </w:rPr>
  </w:style>
  <w:style w:type="character" w:customStyle="1" w:styleId="UnresolvedMention4">
    <w:name w:val="Unresolved Mention4"/>
    <w:uiPriority w:val="99"/>
    <w:semiHidden/>
    <w:unhideWhenUsed/>
    <w:rsid w:val="00D679CB"/>
    <w:rPr>
      <w:color w:val="808080"/>
      <w:shd w:val="clear" w:color="auto" w:fill="E6E6E6"/>
    </w:rPr>
  </w:style>
  <w:style w:type="paragraph" w:customStyle="1" w:styleId="DHHSnumberdigit">
    <w:name w:val="DHHS number digit"/>
    <w:basedOn w:val="DHHSbody"/>
    <w:uiPriority w:val="2"/>
    <w:rsid w:val="00256BC2"/>
    <w:pPr>
      <w:numPr>
        <w:numId w:val="9"/>
      </w:numPr>
      <w:tabs>
        <w:tab w:val="num" w:pos="360"/>
      </w:tabs>
    </w:pPr>
    <w:rPr>
      <w:rFonts w:eastAsia="Arial"/>
    </w:rPr>
  </w:style>
  <w:style w:type="numbering" w:customStyle="1" w:styleId="ZZNumbers">
    <w:name w:val="ZZ Numbers"/>
    <w:rsid w:val="00256BC2"/>
    <w:pPr>
      <w:numPr>
        <w:numId w:val="8"/>
      </w:numPr>
    </w:pPr>
  </w:style>
  <w:style w:type="paragraph" w:customStyle="1" w:styleId="DHHSnumberdigitindent">
    <w:name w:val="DHHS number digit indent"/>
    <w:basedOn w:val="Normal"/>
    <w:uiPriority w:val="3"/>
    <w:rsid w:val="00256BC2"/>
    <w:pPr>
      <w:numPr>
        <w:ilvl w:val="1"/>
        <w:numId w:val="9"/>
      </w:numPr>
      <w:tabs>
        <w:tab w:val="clear" w:pos="794"/>
        <w:tab w:val="num" w:pos="720"/>
        <w:tab w:val="num" w:pos="792"/>
      </w:tabs>
      <w:spacing w:after="120" w:line="270" w:lineRule="atLeast"/>
    </w:pPr>
    <w:rPr>
      <w:rFonts w:ascii="Arial" w:eastAsia="Arial" w:hAnsi="Arial"/>
    </w:rPr>
  </w:style>
  <w:style w:type="paragraph" w:customStyle="1" w:styleId="ColorfulShading-Accent110">
    <w:name w:val="Colorful Shading - Accent 110"/>
    <w:hidden/>
    <w:uiPriority w:val="99"/>
    <w:semiHidden/>
    <w:rsid w:val="002638B5"/>
    <w:rPr>
      <w:rFonts w:ascii="Cambria" w:hAnsi="Cambria"/>
      <w:lang w:eastAsia="en-US"/>
    </w:rPr>
  </w:style>
  <w:style w:type="paragraph" w:customStyle="1" w:styleId="DHHSheaderlandscape">
    <w:name w:val="DHHS header landscape"/>
    <w:basedOn w:val="Normal"/>
    <w:qFormat/>
    <w:rsid w:val="002638B5"/>
    <w:pPr>
      <w:tabs>
        <w:tab w:val="right" w:pos="14572"/>
      </w:tabs>
    </w:pPr>
    <w:rPr>
      <w:rFonts w:ascii="Arial" w:hAnsi="Arial"/>
      <w:sz w:val="18"/>
    </w:rPr>
  </w:style>
  <w:style w:type="character" w:customStyle="1" w:styleId="BookTitle1">
    <w:name w:val="Book Title1"/>
    <w:uiPriority w:val="33"/>
    <w:semiHidden/>
    <w:qFormat/>
    <w:rsid w:val="002638B5"/>
    <w:rPr>
      <w:b/>
      <w:bCs/>
      <w:smallCaps/>
      <w:spacing w:val="5"/>
    </w:rPr>
  </w:style>
  <w:style w:type="paragraph" w:customStyle="1" w:styleId="Spacerparatopoffirstpage">
    <w:name w:val="Spacer para top of first page"/>
    <w:basedOn w:val="DHHSbodynospace"/>
    <w:semiHidden/>
    <w:rsid w:val="000B4BE0"/>
    <w:pPr>
      <w:spacing w:line="240" w:lineRule="auto"/>
    </w:pPr>
    <w:rPr>
      <w:noProof/>
      <w:sz w:val="12"/>
    </w:rPr>
  </w:style>
  <w:style w:type="character" w:customStyle="1" w:styleId="UnresolvedMention200">
    <w:name w:val="Unresolved Mention200"/>
    <w:uiPriority w:val="99"/>
    <w:semiHidden/>
    <w:unhideWhenUsed/>
    <w:rsid w:val="006463F1"/>
    <w:rPr>
      <w:color w:val="808080"/>
      <w:shd w:val="clear" w:color="auto" w:fill="E6E6E6"/>
    </w:rPr>
  </w:style>
  <w:style w:type="character" w:customStyle="1" w:styleId="UnresolvedMention2000">
    <w:name w:val="Unresolved Mention2000"/>
    <w:uiPriority w:val="99"/>
    <w:semiHidden/>
    <w:unhideWhenUsed/>
    <w:rsid w:val="00875B0F"/>
    <w:rPr>
      <w:color w:val="808080"/>
      <w:shd w:val="clear" w:color="auto" w:fill="E6E6E6"/>
    </w:rPr>
  </w:style>
  <w:style w:type="character" w:customStyle="1" w:styleId="UnresolvedMention20000">
    <w:name w:val="Unresolved Mention20000"/>
    <w:uiPriority w:val="99"/>
    <w:semiHidden/>
    <w:unhideWhenUsed/>
    <w:rsid w:val="007762C0"/>
    <w:rPr>
      <w:color w:val="808080"/>
      <w:shd w:val="clear" w:color="auto" w:fill="E6E6E6"/>
    </w:rPr>
  </w:style>
  <w:style w:type="character" w:customStyle="1" w:styleId="UnresolvedMention200000">
    <w:name w:val="Unresolved Mention200000"/>
    <w:uiPriority w:val="99"/>
    <w:semiHidden/>
    <w:unhideWhenUsed/>
    <w:rsid w:val="00A67843"/>
    <w:rPr>
      <w:color w:val="808080"/>
      <w:shd w:val="clear" w:color="auto" w:fill="E6E6E6"/>
    </w:rPr>
  </w:style>
  <w:style w:type="character" w:customStyle="1" w:styleId="UnresolvedMention2000000">
    <w:name w:val="Unresolved Mention2000000"/>
    <w:uiPriority w:val="99"/>
    <w:semiHidden/>
    <w:unhideWhenUsed/>
    <w:rsid w:val="00B00EFC"/>
    <w:rPr>
      <w:color w:val="808080"/>
      <w:shd w:val="clear" w:color="auto" w:fill="E6E6E6"/>
    </w:rPr>
  </w:style>
  <w:style w:type="character" w:customStyle="1" w:styleId="UnresolvedMention20000000">
    <w:name w:val="Unresolved Mention20000000"/>
    <w:uiPriority w:val="99"/>
    <w:semiHidden/>
    <w:unhideWhenUsed/>
    <w:rsid w:val="00E72205"/>
    <w:rPr>
      <w:color w:val="808080"/>
      <w:shd w:val="clear" w:color="auto" w:fill="E6E6E6"/>
    </w:rPr>
  </w:style>
  <w:style w:type="character" w:customStyle="1" w:styleId="UnresolvedMention5">
    <w:name w:val="Unresolved Mention5"/>
    <w:uiPriority w:val="99"/>
    <w:semiHidden/>
    <w:unhideWhenUsed/>
    <w:rsid w:val="0045750F"/>
    <w:rPr>
      <w:color w:val="605E5C"/>
      <w:shd w:val="clear" w:color="auto" w:fill="E1DFDD"/>
    </w:rPr>
  </w:style>
  <w:style w:type="paragraph" w:customStyle="1" w:styleId="DHHStablebullet8pt">
    <w:name w:val="DHHS table bullet 8pt"/>
    <w:basedOn w:val="DHHStabletext"/>
    <w:uiPriority w:val="3"/>
    <w:qFormat/>
    <w:rsid w:val="0093226E"/>
    <w:pPr>
      <w:numPr>
        <w:numId w:val="17"/>
      </w:numPr>
    </w:pPr>
  </w:style>
  <w:style w:type="paragraph" w:customStyle="1" w:styleId="DHHStablenoteroman">
    <w:name w:val="DHHS table note roman"/>
    <w:basedOn w:val="DHHStablefigurenote"/>
    <w:uiPriority w:val="4"/>
    <w:qFormat/>
    <w:rsid w:val="0093226E"/>
    <w:pPr>
      <w:tabs>
        <w:tab w:val="num" w:pos="720"/>
      </w:tabs>
      <w:ind w:left="720" w:hanging="720"/>
    </w:pPr>
    <w:rPr>
      <w:rFonts w:eastAsia="Times"/>
    </w:rPr>
  </w:style>
  <w:style w:type="character" w:customStyle="1" w:styleId="UnresolvedMention6">
    <w:name w:val="Unresolved Mention6"/>
    <w:uiPriority w:val="99"/>
    <w:unhideWhenUsed/>
    <w:rsid w:val="00CF425A"/>
    <w:rPr>
      <w:color w:val="605E5C"/>
      <w:shd w:val="clear" w:color="auto" w:fill="E1DFDD"/>
    </w:rPr>
  </w:style>
  <w:style w:type="numbering" w:customStyle="1" w:styleId="ZZTablebullets8pt">
    <w:name w:val="ZZ Table bullets 8pt"/>
    <w:basedOn w:val="NoList"/>
    <w:rsid w:val="0093226E"/>
    <w:pPr>
      <w:numPr>
        <w:numId w:val="11"/>
      </w:numPr>
    </w:pPr>
  </w:style>
  <w:style w:type="numbering" w:customStyle="1" w:styleId="ZZTablenoteroman">
    <w:name w:val="ZZ Table note roman"/>
    <w:basedOn w:val="NoList"/>
    <w:rsid w:val="0093226E"/>
    <w:pPr>
      <w:numPr>
        <w:numId w:val="12"/>
      </w:numPr>
    </w:pPr>
  </w:style>
  <w:style w:type="paragraph" w:customStyle="1" w:styleId="DHHStablecolhead8pt">
    <w:name w:val="DHHS table col head 8pt"/>
    <w:basedOn w:val="DHHStablecolhead"/>
    <w:qFormat/>
    <w:rsid w:val="004E5F8B"/>
    <w:rPr>
      <w:sz w:val="16"/>
      <w:szCs w:val="16"/>
    </w:rPr>
  </w:style>
  <w:style w:type="paragraph" w:customStyle="1" w:styleId="DHHStabletextcentre">
    <w:name w:val="DHHS table text centre"/>
    <w:basedOn w:val="DHHStabletext"/>
    <w:uiPriority w:val="14"/>
    <w:qFormat/>
    <w:rsid w:val="007220DD"/>
    <w:pPr>
      <w:ind w:left="227" w:hanging="227"/>
      <w:jc w:val="center"/>
    </w:pPr>
    <w:rPr>
      <w:szCs w:val="18"/>
    </w:rPr>
  </w:style>
  <w:style w:type="paragraph" w:customStyle="1" w:styleId="ColorfulShading-Accent12">
    <w:name w:val="Colorful Shading - Accent 12"/>
    <w:hidden/>
    <w:uiPriority w:val="71"/>
    <w:rsid w:val="007220DD"/>
    <w:rPr>
      <w:rFonts w:ascii="Cambria" w:hAnsi="Cambria"/>
      <w:lang w:eastAsia="en-US"/>
    </w:rPr>
  </w:style>
  <w:style w:type="paragraph" w:customStyle="1" w:styleId="ColorfulShading-Accent111">
    <w:name w:val="Colorful Shading - Accent 111"/>
    <w:hidden/>
    <w:uiPriority w:val="99"/>
    <w:rsid w:val="007220DD"/>
    <w:rPr>
      <w:rFonts w:ascii="Cambria" w:hAnsi="Cambria"/>
      <w:lang w:eastAsia="en-US"/>
    </w:rPr>
  </w:style>
  <w:style w:type="character" w:customStyle="1" w:styleId="Mention2">
    <w:name w:val="Mention2"/>
    <w:uiPriority w:val="99"/>
    <w:unhideWhenUsed/>
    <w:rsid w:val="00CF425A"/>
    <w:rPr>
      <w:color w:val="2B579A"/>
      <w:shd w:val="clear" w:color="auto" w:fill="E1DFDD"/>
    </w:rPr>
  </w:style>
  <w:style w:type="character" w:customStyle="1" w:styleId="normaltextrun">
    <w:name w:val="normaltextrun"/>
    <w:basedOn w:val="DefaultParagraphFont"/>
    <w:rsid w:val="00CF425A"/>
  </w:style>
  <w:style w:type="paragraph" w:customStyle="1" w:styleId="xdhhsbody">
    <w:name w:val="x_dhhsbody"/>
    <w:basedOn w:val="Normal"/>
    <w:rsid w:val="00CF425A"/>
    <w:pPr>
      <w:spacing w:after="120" w:line="270" w:lineRule="atLeast"/>
    </w:pPr>
    <w:rPr>
      <w:rFonts w:ascii="Arial" w:eastAsiaTheme="minorHAnsi" w:hAnsi="Arial" w:cs="Arial"/>
      <w:lang w:eastAsia="en-AU"/>
    </w:rPr>
  </w:style>
  <w:style w:type="character" w:customStyle="1" w:styleId="BodyChar">
    <w:name w:val="_Body Char"/>
    <w:basedOn w:val="DefaultParagraphFont"/>
    <w:link w:val="Body"/>
    <w:locked/>
    <w:rsid w:val="00CF425A"/>
    <w:rPr>
      <w:rFonts w:ascii="Arial" w:hAnsi="Arial" w:cs="Arial"/>
      <w:color w:val="000000" w:themeColor="text1"/>
      <w:szCs w:val="24"/>
      <w:lang w:eastAsia="en-US"/>
    </w:rPr>
  </w:style>
  <w:style w:type="character" w:styleId="PlaceholderText">
    <w:name w:val="Placeholder Text"/>
    <w:uiPriority w:val="98"/>
    <w:semiHidden/>
    <w:rsid w:val="007220DD"/>
    <w:rPr>
      <w:color w:val="808080"/>
    </w:rPr>
  </w:style>
  <w:style w:type="paragraph" w:customStyle="1" w:styleId="LightGrid-Accent31">
    <w:name w:val="Light Grid - Accent 31"/>
    <w:basedOn w:val="Normal"/>
    <w:uiPriority w:val="72"/>
    <w:semiHidden/>
    <w:qFormat/>
    <w:rsid w:val="007220DD"/>
    <w:pPr>
      <w:ind w:left="720"/>
    </w:pPr>
  </w:style>
  <w:style w:type="table" w:customStyle="1" w:styleId="TableGrid11">
    <w:name w:val="Table Grid11"/>
    <w:basedOn w:val="TableNormal"/>
    <w:next w:val="TableGrid"/>
    <w:uiPriority w:val="59"/>
    <w:rsid w:val="007220DD"/>
    <w:rPr>
      <w:rFonts w:ascii="Calibri" w:eastAsia="Calibri" w:hAnsi="Calibri"/>
      <w:sz w:val="22"/>
      <w:szCs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tblPr/>
      <w:tcPr>
        <w:shd w:val="clear" w:color="auto" w:fill="007B4B"/>
        <w:vAlign w:val="bottom"/>
      </w:tcPr>
    </w:tblStylePr>
  </w:style>
  <w:style w:type="paragraph" w:customStyle="1" w:styleId="DHHScoverinformation">
    <w:name w:val="DHHS cover information"/>
    <w:basedOn w:val="DHHSbody"/>
    <w:rsid w:val="003D3541"/>
    <w:pPr>
      <w:spacing w:before="2000" w:line="264" w:lineRule="auto"/>
    </w:pPr>
    <w:rPr>
      <w:color w:val="FFFFFF"/>
      <w:sz w:val="32"/>
      <w:szCs w:val="32"/>
    </w:rPr>
  </w:style>
  <w:style w:type="character" w:customStyle="1" w:styleId="UnresolvedMention60">
    <w:name w:val="Unresolved Mention60"/>
    <w:uiPriority w:val="99"/>
    <w:semiHidden/>
    <w:unhideWhenUsed/>
    <w:rsid w:val="002D4DDF"/>
    <w:rPr>
      <w:color w:val="605E5C"/>
      <w:shd w:val="clear" w:color="auto" w:fill="E1DFDD"/>
    </w:rPr>
  </w:style>
  <w:style w:type="character" w:styleId="UnresolvedMention">
    <w:name w:val="Unresolved Mention"/>
    <w:uiPriority w:val="99"/>
    <w:unhideWhenUsed/>
    <w:rsid w:val="00BF3A43"/>
    <w:rPr>
      <w:color w:val="605E5C"/>
      <w:shd w:val="clear" w:color="auto" w:fill="E1DFDD"/>
    </w:rPr>
  </w:style>
  <w:style w:type="paragraph" w:customStyle="1" w:styleId="Heading2nonumber">
    <w:name w:val="Heading 2 no number"/>
    <w:next w:val="DHHSbody"/>
    <w:rsid w:val="00023B95"/>
    <w:pPr>
      <w:keepNext/>
      <w:keepLines/>
      <w:suppressAutoHyphens/>
      <w:spacing w:before="240" w:after="90" w:line="320" w:lineRule="atLeast"/>
      <w:outlineLvl w:val="1"/>
    </w:pPr>
    <w:rPr>
      <w:rFonts w:ascii="Arial" w:hAnsi="Arial" w:cs="Arial"/>
      <w:b/>
      <w:color w:val="201547"/>
      <w:sz w:val="28"/>
      <w:szCs w:val="28"/>
      <w:lang w:eastAsia="en-US"/>
    </w:rPr>
  </w:style>
  <w:style w:type="paragraph" w:customStyle="1" w:styleId="Heading3nonumber">
    <w:name w:val="Heading 3 no number"/>
    <w:rsid w:val="00B2224F"/>
    <w:pPr>
      <w:keepNext/>
      <w:keepLines/>
      <w:spacing w:before="240" w:after="120"/>
      <w:outlineLvl w:val="2"/>
    </w:pPr>
    <w:rPr>
      <w:rFonts w:ascii="Arial" w:eastAsia="MS Mincho" w:hAnsi="Arial" w:cs="Arial"/>
      <w:b/>
      <w:bCs/>
      <w:color w:val="201547"/>
      <w:sz w:val="22"/>
      <w:lang w:eastAsia="en-US"/>
    </w:rPr>
  </w:style>
  <w:style w:type="paragraph" w:customStyle="1" w:styleId="DHHSnumberlowerroman">
    <w:name w:val="DHHS number lower roman"/>
    <w:basedOn w:val="DHHSbody"/>
    <w:uiPriority w:val="3"/>
    <w:rsid w:val="00CF1C59"/>
    <w:pPr>
      <w:numPr>
        <w:numId w:val="14"/>
      </w:numPr>
    </w:pPr>
  </w:style>
  <w:style w:type="paragraph" w:customStyle="1" w:styleId="DHHSnumberlowerromanindent">
    <w:name w:val="DHHS number lower roman indent"/>
    <w:basedOn w:val="DHHSbody"/>
    <w:uiPriority w:val="3"/>
    <w:rsid w:val="00CF1C59"/>
    <w:pPr>
      <w:numPr>
        <w:ilvl w:val="1"/>
        <w:numId w:val="14"/>
      </w:numPr>
    </w:pPr>
  </w:style>
  <w:style w:type="numbering" w:customStyle="1" w:styleId="ZZNumberslowerroman">
    <w:name w:val="ZZ Numbers lower roman"/>
    <w:basedOn w:val="NoList"/>
    <w:rsid w:val="00AD1DAA"/>
    <w:pPr>
      <w:numPr>
        <w:numId w:val="14"/>
      </w:numPr>
    </w:pPr>
  </w:style>
  <w:style w:type="numbering" w:customStyle="1" w:styleId="ZZTablecaptions">
    <w:name w:val="ZZ Table captions"/>
    <w:basedOn w:val="NoList"/>
    <w:uiPriority w:val="99"/>
    <w:rsid w:val="00A5170B"/>
    <w:pPr>
      <w:numPr>
        <w:numId w:val="19"/>
      </w:numPr>
    </w:pPr>
  </w:style>
  <w:style w:type="paragraph" w:customStyle="1" w:styleId="Heading1partopener">
    <w:name w:val="Heading 1 part opener"/>
    <w:basedOn w:val="Normal"/>
    <w:rsid w:val="00E56618"/>
    <w:pPr>
      <w:keepNext/>
      <w:keepLines/>
      <w:pageBreakBefore/>
      <w:suppressAutoHyphens/>
      <w:spacing w:before="4500" w:after="440" w:line="440" w:lineRule="atLeast"/>
      <w:ind w:left="1701"/>
      <w:outlineLvl w:val="0"/>
    </w:pPr>
    <w:rPr>
      <w:rFonts w:ascii="Arial" w:hAnsi="Arial"/>
      <w:bCs/>
      <w:color w:val="201547"/>
      <w:sz w:val="44"/>
      <w:szCs w:val="44"/>
    </w:rPr>
  </w:style>
  <w:style w:type="paragraph" w:customStyle="1" w:styleId="DHHSbullet3">
    <w:name w:val="DHHS bullet 3"/>
    <w:basedOn w:val="DHHSbullet2"/>
    <w:rsid w:val="00CF1C59"/>
    <w:pPr>
      <w:numPr>
        <w:ilvl w:val="2"/>
      </w:numPr>
    </w:pPr>
  </w:style>
  <w:style w:type="paragraph" w:customStyle="1" w:styleId="Documenttitle">
    <w:name w:val="Document title"/>
    <w:uiPriority w:val="8"/>
    <w:rsid w:val="00CD779D"/>
    <w:pPr>
      <w:spacing w:after="240" w:line="560" w:lineRule="atLeast"/>
    </w:pPr>
    <w:rPr>
      <w:rFonts w:ascii="Arial" w:hAnsi="Arial"/>
      <w:b/>
      <w:color w:val="201547"/>
      <w:sz w:val="48"/>
      <w:szCs w:val="50"/>
      <w:lang w:eastAsia="en-US"/>
    </w:rPr>
  </w:style>
  <w:style w:type="paragraph" w:customStyle="1" w:styleId="Documentsubtitle">
    <w:name w:val="Document subtitle"/>
    <w:uiPriority w:val="8"/>
    <w:rsid w:val="00CD779D"/>
    <w:pPr>
      <w:spacing w:after="120"/>
    </w:pPr>
    <w:rPr>
      <w:rFonts w:ascii="Arial" w:hAnsi="Arial"/>
      <w:color w:val="53565A"/>
      <w:sz w:val="28"/>
      <w:szCs w:val="24"/>
      <w:lang w:eastAsia="en-US"/>
    </w:rPr>
  </w:style>
  <w:style w:type="paragraph" w:customStyle="1" w:styleId="Bannermarking">
    <w:name w:val="Banner marking"/>
    <w:basedOn w:val="Normal"/>
    <w:uiPriority w:val="11"/>
    <w:rsid w:val="003D3541"/>
    <w:pPr>
      <w:spacing w:line="280" w:lineRule="atLeast"/>
    </w:pPr>
    <w:rPr>
      <w:rFonts w:ascii="Arial" w:eastAsia="Times" w:hAnsi="Arial"/>
      <w:b/>
      <w:bCs/>
      <w:color w:val="000000"/>
      <w:sz w:val="21"/>
    </w:rPr>
  </w:style>
  <w:style w:type="paragraph" w:customStyle="1" w:styleId="Imprint">
    <w:name w:val="Imprint"/>
    <w:basedOn w:val="Normal"/>
    <w:uiPriority w:val="11"/>
    <w:rsid w:val="003D3541"/>
    <w:pPr>
      <w:spacing w:after="60" w:line="270" w:lineRule="atLeast"/>
    </w:pPr>
    <w:rPr>
      <w:rFonts w:ascii="Arial" w:eastAsia="Times" w:hAnsi="Arial"/>
      <w:color w:val="000000"/>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E10DF4"/>
  </w:style>
  <w:style w:type="paragraph" w:customStyle="1" w:styleId="Priorities">
    <w:name w:val="Priorities"/>
    <w:basedOn w:val="Heading6"/>
    <w:rsid w:val="00DC07A3"/>
    <w:pPr>
      <w:numPr>
        <w:numId w:val="16"/>
      </w:numPr>
    </w:pPr>
  </w:style>
  <w:style w:type="character" w:customStyle="1" w:styleId="findhit">
    <w:name w:val="findhit"/>
    <w:basedOn w:val="DefaultParagraphFont"/>
    <w:rsid w:val="00BC7EBB"/>
  </w:style>
  <w:style w:type="paragraph" w:customStyle="1" w:styleId="Body0">
    <w:name w:val="Body"/>
    <w:link w:val="BodyChar0"/>
    <w:qFormat/>
    <w:rsid w:val="008F1F6C"/>
    <w:pPr>
      <w:spacing w:after="120" w:line="280" w:lineRule="atLeast"/>
    </w:pPr>
    <w:rPr>
      <w:rFonts w:ascii="Arial" w:eastAsia="Times" w:hAnsi="Arial"/>
      <w:sz w:val="21"/>
      <w:lang w:eastAsia="en-US"/>
    </w:rPr>
  </w:style>
  <w:style w:type="character" w:customStyle="1" w:styleId="BodyChar0">
    <w:name w:val="Body Char"/>
    <w:link w:val="Body0"/>
    <w:rsid w:val="008F1F6C"/>
    <w:rPr>
      <w:rFonts w:ascii="Arial" w:eastAsia="Times" w:hAnsi="Arial"/>
      <w:sz w:val="21"/>
    </w:rPr>
  </w:style>
  <w:style w:type="paragraph" w:customStyle="1" w:styleId="Bullet1">
    <w:name w:val="Bullet 1"/>
    <w:basedOn w:val="Body0"/>
    <w:qFormat/>
    <w:rsid w:val="008F1F6C"/>
    <w:pPr>
      <w:spacing w:after="40"/>
      <w:ind w:left="284" w:hanging="284"/>
    </w:pPr>
  </w:style>
  <w:style w:type="paragraph" w:customStyle="1" w:styleId="Bullet2">
    <w:name w:val="Bullet 2"/>
    <w:basedOn w:val="Body0"/>
    <w:uiPriority w:val="2"/>
    <w:qFormat/>
    <w:rsid w:val="008F1F6C"/>
    <w:pPr>
      <w:spacing w:after="40"/>
      <w:ind w:left="567" w:hanging="283"/>
    </w:pPr>
  </w:style>
  <w:style w:type="paragraph" w:customStyle="1" w:styleId="Bodyafterbullets">
    <w:name w:val="Body after bullets"/>
    <w:basedOn w:val="Body0"/>
    <w:uiPriority w:val="11"/>
    <w:rsid w:val="008F1F6C"/>
    <w:pPr>
      <w:spacing w:before="120"/>
    </w:pPr>
  </w:style>
  <w:style w:type="paragraph" w:customStyle="1" w:styleId="paragraph">
    <w:name w:val="paragraph"/>
    <w:basedOn w:val="Normal"/>
    <w:rsid w:val="008F1F6C"/>
    <w:pPr>
      <w:spacing w:before="100" w:beforeAutospacing="1" w:after="100" w:afterAutospacing="1"/>
    </w:pPr>
    <w:rPr>
      <w:rFonts w:ascii="Times New Roman" w:hAnsi="Times New Roman"/>
      <w:sz w:val="24"/>
      <w:szCs w:val="24"/>
      <w:lang w:eastAsia="en-AU"/>
    </w:rPr>
  </w:style>
  <w:style w:type="paragraph" w:customStyle="1" w:styleId="DHbody">
    <w:name w:val="DH body"/>
    <w:uiPriority w:val="99"/>
    <w:rsid w:val="008F1F6C"/>
    <w:pPr>
      <w:spacing w:after="120" w:line="270" w:lineRule="exact"/>
      <w:jc w:val="both"/>
    </w:pPr>
    <w:rPr>
      <w:rFonts w:ascii="Arial" w:hAnsi="Arial"/>
      <w:lang w:eastAsia="en-US"/>
    </w:rPr>
  </w:style>
  <w:style w:type="paragraph" w:customStyle="1" w:styleId="Tabletext">
    <w:name w:val="Table text"/>
    <w:uiPriority w:val="3"/>
    <w:qFormat/>
    <w:rsid w:val="008F1F6C"/>
    <w:pPr>
      <w:spacing w:before="80" w:after="60"/>
    </w:pPr>
    <w:rPr>
      <w:rFonts w:ascii="Arial" w:hAnsi="Arial"/>
      <w:sz w:val="21"/>
      <w:lang w:eastAsia="en-US"/>
    </w:rPr>
  </w:style>
  <w:style w:type="paragraph" w:customStyle="1" w:styleId="dhhsbody0">
    <w:name w:val="dhhsbody"/>
    <w:basedOn w:val="Normal"/>
    <w:rsid w:val="009B2BC9"/>
    <w:rPr>
      <w:rFonts w:ascii="Calibri" w:eastAsia="Trebuchet MS" w:hAnsi="Calibri" w:cs="Calibri"/>
      <w:sz w:val="22"/>
      <w:szCs w:val="22"/>
      <w:lang w:eastAsia="en-AU"/>
    </w:rPr>
  </w:style>
  <w:style w:type="paragraph" w:customStyle="1" w:styleId="Prioritiesbody">
    <w:name w:val="Priorities body"/>
    <w:basedOn w:val="Normal"/>
    <w:rsid w:val="003D2C26"/>
    <w:pPr>
      <w:spacing w:after="160" w:line="259" w:lineRule="auto"/>
      <w:ind w:left="426"/>
    </w:pPr>
    <w:rPr>
      <w:rFonts w:ascii="Arial" w:eastAsia="Trebuchet MS" w:hAnsi="Arial" w:cs="Arial"/>
    </w:rPr>
  </w:style>
  <w:style w:type="paragraph" w:customStyle="1" w:styleId="Prioritybullet1">
    <w:name w:val="Priority bullet 1"/>
    <w:basedOn w:val="DHHSbullet1"/>
    <w:rsid w:val="009E6364"/>
    <w:pPr>
      <w:ind w:left="851"/>
    </w:pPr>
  </w:style>
  <w:style w:type="character" w:customStyle="1" w:styleId="A6">
    <w:name w:val="A6"/>
    <w:uiPriority w:val="99"/>
    <w:rsid w:val="00F30C5D"/>
    <w:rPr>
      <w:rFonts w:cs="VIC SemiBold"/>
      <w:b/>
      <w:bCs/>
      <w:color w:val="000000"/>
      <w:sz w:val="18"/>
      <w:szCs w:val="18"/>
    </w:rPr>
  </w:style>
  <w:style w:type="paragraph" w:customStyle="1" w:styleId="Body">
    <w:name w:val="_Body"/>
    <w:link w:val="BodyChar"/>
    <w:qFormat/>
    <w:rsid w:val="00CF425A"/>
    <w:pPr>
      <w:spacing w:after="120" w:line="276" w:lineRule="auto"/>
    </w:pPr>
    <w:rPr>
      <w:rFonts w:ascii="Arial" w:hAnsi="Arial" w:cs="Arial"/>
      <w:color w:val="000000" w:themeColor="text1"/>
      <w:szCs w:val="24"/>
      <w:lang w:eastAsia="en-US"/>
    </w:rPr>
  </w:style>
  <w:style w:type="paragraph" w:customStyle="1" w:styleId="DHHSletterbody">
    <w:name w:val="DHHS letter body"/>
    <w:basedOn w:val="Normal"/>
    <w:rsid w:val="00CF425A"/>
    <w:pPr>
      <w:spacing w:line="270" w:lineRule="atLeast"/>
    </w:pPr>
    <w:rPr>
      <w:rFonts w:ascii="Arial" w:eastAsiaTheme="minorHAnsi" w:hAnsi="Arial" w:cs="Arial"/>
      <w:sz w:val="22"/>
      <w:szCs w:val="22"/>
    </w:rPr>
  </w:style>
  <w:style w:type="paragraph" w:styleId="TOCHeading">
    <w:name w:val="TOC Heading"/>
    <w:basedOn w:val="Heading1"/>
    <w:next w:val="Normal"/>
    <w:uiPriority w:val="39"/>
    <w:unhideWhenUsed/>
    <w:qFormat/>
    <w:rsid w:val="004962CD"/>
    <w:pPr>
      <w:pageBreakBefore w:val="0"/>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numbering" w:customStyle="1" w:styleId="ZZBullets">
    <w:name w:val="ZZ Bullets"/>
    <w:rsid w:val="0095758D"/>
    <w:pPr>
      <w:numPr>
        <w:numId w:val="22"/>
      </w:numPr>
    </w:pPr>
  </w:style>
  <w:style w:type="character" w:customStyle="1" w:styleId="xnormaltextrun">
    <w:name w:val="x_normaltextrun"/>
    <w:basedOn w:val="DefaultParagraphFont"/>
    <w:rsid w:val="00A14B0A"/>
  </w:style>
  <w:style w:type="paragraph" w:customStyle="1" w:styleId="xxmsonormal">
    <w:name w:val="x_x_msonormal"/>
    <w:basedOn w:val="Normal"/>
    <w:rsid w:val="00A14B0A"/>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48">
      <w:bodyDiv w:val="1"/>
      <w:marLeft w:val="0"/>
      <w:marRight w:val="0"/>
      <w:marTop w:val="0"/>
      <w:marBottom w:val="0"/>
      <w:divBdr>
        <w:top w:val="none" w:sz="0" w:space="0" w:color="auto"/>
        <w:left w:val="none" w:sz="0" w:space="0" w:color="auto"/>
        <w:bottom w:val="none" w:sz="0" w:space="0" w:color="auto"/>
        <w:right w:val="none" w:sz="0" w:space="0" w:color="auto"/>
      </w:divBdr>
    </w:div>
    <w:div w:id="32391902">
      <w:bodyDiv w:val="1"/>
      <w:marLeft w:val="0"/>
      <w:marRight w:val="0"/>
      <w:marTop w:val="0"/>
      <w:marBottom w:val="0"/>
      <w:divBdr>
        <w:top w:val="none" w:sz="0" w:space="0" w:color="auto"/>
        <w:left w:val="none" w:sz="0" w:space="0" w:color="auto"/>
        <w:bottom w:val="none" w:sz="0" w:space="0" w:color="auto"/>
        <w:right w:val="none" w:sz="0" w:space="0" w:color="auto"/>
      </w:divBdr>
      <w:divsChild>
        <w:div w:id="383070228">
          <w:marLeft w:val="0"/>
          <w:marRight w:val="0"/>
          <w:marTop w:val="0"/>
          <w:marBottom w:val="0"/>
          <w:divBdr>
            <w:top w:val="none" w:sz="0" w:space="0" w:color="auto"/>
            <w:left w:val="none" w:sz="0" w:space="0" w:color="auto"/>
            <w:bottom w:val="none" w:sz="0" w:space="0" w:color="auto"/>
            <w:right w:val="none" w:sz="0" w:space="0" w:color="auto"/>
          </w:divBdr>
        </w:div>
        <w:div w:id="907499894">
          <w:marLeft w:val="0"/>
          <w:marRight w:val="0"/>
          <w:marTop w:val="0"/>
          <w:marBottom w:val="0"/>
          <w:divBdr>
            <w:top w:val="none" w:sz="0" w:space="0" w:color="auto"/>
            <w:left w:val="none" w:sz="0" w:space="0" w:color="auto"/>
            <w:bottom w:val="none" w:sz="0" w:space="0" w:color="auto"/>
            <w:right w:val="none" w:sz="0" w:space="0" w:color="auto"/>
          </w:divBdr>
        </w:div>
        <w:div w:id="969823306">
          <w:marLeft w:val="0"/>
          <w:marRight w:val="0"/>
          <w:marTop w:val="0"/>
          <w:marBottom w:val="0"/>
          <w:divBdr>
            <w:top w:val="none" w:sz="0" w:space="0" w:color="auto"/>
            <w:left w:val="none" w:sz="0" w:space="0" w:color="auto"/>
            <w:bottom w:val="none" w:sz="0" w:space="0" w:color="auto"/>
            <w:right w:val="none" w:sz="0" w:space="0" w:color="auto"/>
          </w:divBdr>
        </w:div>
        <w:div w:id="1084688368">
          <w:marLeft w:val="0"/>
          <w:marRight w:val="0"/>
          <w:marTop w:val="0"/>
          <w:marBottom w:val="0"/>
          <w:divBdr>
            <w:top w:val="none" w:sz="0" w:space="0" w:color="auto"/>
            <w:left w:val="none" w:sz="0" w:space="0" w:color="auto"/>
            <w:bottom w:val="none" w:sz="0" w:space="0" w:color="auto"/>
            <w:right w:val="none" w:sz="0" w:space="0" w:color="auto"/>
          </w:divBdr>
          <w:divsChild>
            <w:div w:id="441993623">
              <w:marLeft w:val="0"/>
              <w:marRight w:val="0"/>
              <w:marTop w:val="0"/>
              <w:marBottom w:val="0"/>
              <w:divBdr>
                <w:top w:val="none" w:sz="0" w:space="0" w:color="auto"/>
                <w:left w:val="none" w:sz="0" w:space="0" w:color="auto"/>
                <w:bottom w:val="none" w:sz="0" w:space="0" w:color="auto"/>
                <w:right w:val="none" w:sz="0" w:space="0" w:color="auto"/>
              </w:divBdr>
            </w:div>
            <w:div w:id="1361663683">
              <w:marLeft w:val="0"/>
              <w:marRight w:val="0"/>
              <w:marTop w:val="0"/>
              <w:marBottom w:val="0"/>
              <w:divBdr>
                <w:top w:val="none" w:sz="0" w:space="0" w:color="auto"/>
                <w:left w:val="none" w:sz="0" w:space="0" w:color="auto"/>
                <w:bottom w:val="none" w:sz="0" w:space="0" w:color="auto"/>
                <w:right w:val="none" w:sz="0" w:space="0" w:color="auto"/>
              </w:divBdr>
            </w:div>
            <w:div w:id="1579628290">
              <w:marLeft w:val="0"/>
              <w:marRight w:val="0"/>
              <w:marTop w:val="0"/>
              <w:marBottom w:val="0"/>
              <w:divBdr>
                <w:top w:val="none" w:sz="0" w:space="0" w:color="auto"/>
                <w:left w:val="none" w:sz="0" w:space="0" w:color="auto"/>
                <w:bottom w:val="none" w:sz="0" w:space="0" w:color="auto"/>
                <w:right w:val="none" w:sz="0" w:space="0" w:color="auto"/>
              </w:divBdr>
            </w:div>
            <w:div w:id="1982613982">
              <w:marLeft w:val="0"/>
              <w:marRight w:val="0"/>
              <w:marTop w:val="0"/>
              <w:marBottom w:val="0"/>
              <w:divBdr>
                <w:top w:val="none" w:sz="0" w:space="0" w:color="auto"/>
                <w:left w:val="none" w:sz="0" w:space="0" w:color="auto"/>
                <w:bottom w:val="none" w:sz="0" w:space="0" w:color="auto"/>
                <w:right w:val="none" w:sz="0" w:space="0" w:color="auto"/>
              </w:divBdr>
            </w:div>
          </w:divsChild>
        </w:div>
        <w:div w:id="1202324432">
          <w:marLeft w:val="0"/>
          <w:marRight w:val="0"/>
          <w:marTop w:val="0"/>
          <w:marBottom w:val="0"/>
          <w:divBdr>
            <w:top w:val="none" w:sz="0" w:space="0" w:color="auto"/>
            <w:left w:val="none" w:sz="0" w:space="0" w:color="auto"/>
            <w:bottom w:val="none" w:sz="0" w:space="0" w:color="auto"/>
            <w:right w:val="none" w:sz="0" w:space="0" w:color="auto"/>
          </w:divBdr>
        </w:div>
        <w:div w:id="1384866278">
          <w:marLeft w:val="0"/>
          <w:marRight w:val="0"/>
          <w:marTop w:val="0"/>
          <w:marBottom w:val="0"/>
          <w:divBdr>
            <w:top w:val="none" w:sz="0" w:space="0" w:color="auto"/>
            <w:left w:val="none" w:sz="0" w:space="0" w:color="auto"/>
            <w:bottom w:val="none" w:sz="0" w:space="0" w:color="auto"/>
            <w:right w:val="none" w:sz="0" w:space="0" w:color="auto"/>
          </w:divBdr>
        </w:div>
      </w:divsChild>
    </w:div>
    <w:div w:id="40833164">
      <w:bodyDiv w:val="1"/>
      <w:marLeft w:val="0"/>
      <w:marRight w:val="0"/>
      <w:marTop w:val="0"/>
      <w:marBottom w:val="0"/>
      <w:divBdr>
        <w:top w:val="none" w:sz="0" w:space="0" w:color="auto"/>
        <w:left w:val="none" w:sz="0" w:space="0" w:color="auto"/>
        <w:bottom w:val="none" w:sz="0" w:space="0" w:color="auto"/>
        <w:right w:val="none" w:sz="0" w:space="0" w:color="auto"/>
      </w:divBdr>
    </w:div>
    <w:div w:id="52244882">
      <w:bodyDiv w:val="1"/>
      <w:marLeft w:val="0"/>
      <w:marRight w:val="0"/>
      <w:marTop w:val="0"/>
      <w:marBottom w:val="0"/>
      <w:divBdr>
        <w:top w:val="none" w:sz="0" w:space="0" w:color="auto"/>
        <w:left w:val="none" w:sz="0" w:space="0" w:color="auto"/>
        <w:bottom w:val="none" w:sz="0" w:space="0" w:color="auto"/>
        <w:right w:val="none" w:sz="0" w:space="0" w:color="auto"/>
      </w:divBdr>
    </w:div>
    <w:div w:id="59525428">
      <w:bodyDiv w:val="1"/>
      <w:marLeft w:val="0"/>
      <w:marRight w:val="0"/>
      <w:marTop w:val="0"/>
      <w:marBottom w:val="0"/>
      <w:divBdr>
        <w:top w:val="none" w:sz="0" w:space="0" w:color="auto"/>
        <w:left w:val="none" w:sz="0" w:space="0" w:color="auto"/>
        <w:bottom w:val="none" w:sz="0" w:space="0" w:color="auto"/>
        <w:right w:val="none" w:sz="0" w:space="0" w:color="auto"/>
      </w:divBdr>
      <w:divsChild>
        <w:div w:id="1670862180">
          <w:marLeft w:val="0"/>
          <w:marRight w:val="0"/>
          <w:marTop w:val="0"/>
          <w:marBottom w:val="0"/>
          <w:divBdr>
            <w:top w:val="none" w:sz="0" w:space="0" w:color="auto"/>
            <w:left w:val="none" w:sz="0" w:space="0" w:color="auto"/>
            <w:bottom w:val="none" w:sz="0" w:space="0" w:color="auto"/>
            <w:right w:val="none" w:sz="0" w:space="0" w:color="auto"/>
          </w:divBdr>
        </w:div>
        <w:div w:id="1918325662">
          <w:marLeft w:val="0"/>
          <w:marRight w:val="0"/>
          <w:marTop w:val="0"/>
          <w:marBottom w:val="0"/>
          <w:divBdr>
            <w:top w:val="none" w:sz="0" w:space="0" w:color="auto"/>
            <w:left w:val="none" w:sz="0" w:space="0" w:color="auto"/>
            <w:bottom w:val="none" w:sz="0" w:space="0" w:color="auto"/>
            <w:right w:val="none" w:sz="0" w:space="0" w:color="auto"/>
          </w:divBdr>
        </w:div>
      </w:divsChild>
    </w:div>
    <w:div w:id="83427539">
      <w:bodyDiv w:val="1"/>
      <w:marLeft w:val="0"/>
      <w:marRight w:val="0"/>
      <w:marTop w:val="0"/>
      <w:marBottom w:val="0"/>
      <w:divBdr>
        <w:top w:val="none" w:sz="0" w:space="0" w:color="auto"/>
        <w:left w:val="none" w:sz="0" w:space="0" w:color="auto"/>
        <w:bottom w:val="none" w:sz="0" w:space="0" w:color="auto"/>
        <w:right w:val="none" w:sz="0" w:space="0" w:color="auto"/>
      </w:divBdr>
    </w:div>
    <w:div w:id="108821354">
      <w:bodyDiv w:val="1"/>
      <w:marLeft w:val="0"/>
      <w:marRight w:val="0"/>
      <w:marTop w:val="0"/>
      <w:marBottom w:val="0"/>
      <w:divBdr>
        <w:top w:val="none" w:sz="0" w:space="0" w:color="auto"/>
        <w:left w:val="none" w:sz="0" w:space="0" w:color="auto"/>
        <w:bottom w:val="none" w:sz="0" w:space="0" w:color="auto"/>
        <w:right w:val="none" w:sz="0" w:space="0" w:color="auto"/>
      </w:divBdr>
    </w:div>
    <w:div w:id="128011716">
      <w:bodyDiv w:val="1"/>
      <w:marLeft w:val="0"/>
      <w:marRight w:val="0"/>
      <w:marTop w:val="0"/>
      <w:marBottom w:val="0"/>
      <w:divBdr>
        <w:top w:val="none" w:sz="0" w:space="0" w:color="auto"/>
        <w:left w:val="none" w:sz="0" w:space="0" w:color="auto"/>
        <w:bottom w:val="none" w:sz="0" w:space="0" w:color="auto"/>
        <w:right w:val="none" w:sz="0" w:space="0" w:color="auto"/>
      </w:divBdr>
    </w:div>
    <w:div w:id="128327611">
      <w:bodyDiv w:val="1"/>
      <w:marLeft w:val="0"/>
      <w:marRight w:val="0"/>
      <w:marTop w:val="0"/>
      <w:marBottom w:val="0"/>
      <w:divBdr>
        <w:top w:val="none" w:sz="0" w:space="0" w:color="auto"/>
        <w:left w:val="none" w:sz="0" w:space="0" w:color="auto"/>
        <w:bottom w:val="none" w:sz="0" w:space="0" w:color="auto"/>
        <w:right w:val="none" w:sz="0" w:space="0" w:color="auto"/>
      </w:divBdr>
    </w:div>
    <w:div w:id="135463038">
      <w:bodyDiv w:val="1"/>
      <w:marLeft w:val="0"/>
      <w:marRight w:val="0"/>
      <w:marTop w:val="0"/>
      <w:marBottom w:val="0"/>
      <w:divBdr>
        <w:top w:val="none" w:sz="0" w:space="0" w:color="auto"/>
        <w:left w:val="none" w:sz="0" w:space="0" w:color="auto"/>
        <w:bottom w:val="none" w:sz="0" w:space="0" w:color="auto"/>
        <w:right w:val="none" w:sz="0" w:space="0" w:color="auto"/>
      </w:divBdr>
    </w:div>
    <w:div w:id="137382482">
      <w:bodyDiv w:val="1"/>
      <w:marLeft w:val="0"/>
      <w:marRight w:val="0"/>
      <w:marTop w:val="0"/>
      <w:marBottom w:val="0"/>
      <w:divBdr>
        <w:top w:val="none" w:sz="0" w:space="0" w:color="auto"/>
        <w:left w:val="none" w:sz="0" w:space="0" w:color="auto"/>
        <w:bottom w:val="none" w:sz="0" w:space="0" w:color="auto"/>
        <w:right w:val="none" w:sz="0" w:space="0" w:color="auto"/>
      </w:divBdr>
    </w:div>
    <w:div w:id="141771675">
      <w:bodyDiv w:val="1"/>
      <w:marLeft w:val="0"/>
      <w:marRight w:val="0"/>
      <w:marTop w:val="0"/>
      <w:marBottom w:val="0"/>
      <w:divBdr>
        <w:top w:val="none" w:sz="0" w:space="0" w:color="auto"/>
        <w:left w:val="none" w:sz="0" w:space="0" w:color="auto"/>
        <w:bottom w:val="none" w:sz="0" w:space="0" w:color="auto"/>
        <w:right w:val="none" w:sz="0" w:space="0" w:color="auto"/>
      </w:divBdr>
    </w:div>
    <w:div w:id="144780449">
      <w:bodyDiv w:val="1"/>
      <w:marLeft w:val="0"/>
      <w:marRight w:val="0"/>
      <w:marTop w:val="0"/>
      <w:marBottom w:val="0"/>
      <w:divBdr>
        <w:top w:val="none" w:sz="0" w:space="0" w:color="auto"/>
        <w:left w:val="none" w:sz="0" w:space="0" w:color="auto"/>
        <w:bottom w:val="none" w:sz="0" w:space="0" w:color="auto"/>
        <w:right w:val="none" w:sz="0" w:space="0" w:color="auto"/>
      </w:divBdr>
    </w:div>
    <w:div w:id="148786563">
      <w:bodyDiv w:val="1"/>
      <w:marLeft w:val="0"/>
      <w:marRight w:val="0"/>
      <w:marTop w:val="0"/>
      <w:marBottom w:val="0"/>
      <w:divBdr>
        <w:top w:val="none" w:sz="0" w:space="0" w:color="auto"/>
        <w:left w:val="none" w:sz="0" w:space="0" w:color="auto"/>
        <w:bottom w:val="none" w:sz="0" w:space="0" w:color="auto"/>
        <w:right w:val="none" w:sz="0" w:space="0" w:color="auto"/>
      </w:divBdr>
      <w:divsChild>
        <w:div w:id="142698233">
          <w:marLeft w:val="0"/>
          <w:marRight w:val="0"/>
          <w:marTop w:val="0"/>
          <w:marBottom w:val="0"/>
          <w:divBdr>
            <w:top w:val="none" w:sz="0" w:space="0" w:color="auto"/>
            <w:left w:val="none" w:sz="0" w:space="0" w:color="auto"/>
            <w:bottom w:val="none" w:sz="0" w:space="0" w:color="auto"/>
            <w:right w:val="none" w:sz="0" w:space="0" w:color="auto"/>
          </w:divBdr>
        </w:div>
        <w:div w:id="288752761">
          <w:marLeft w:val="0"/>
          <w:marRight w:val="0"/>
          <w:marTop w:val="0"/>
          <w:marBottom w:val="0"/>
          <w:divBdr>
            <w:top w:val="none" w:sz="0" w:space="0" w:color="auto"/>
            <w:left w:val="none" w:sz="0" w:space="0" w:color="auto"/>
            <w:bottom w:val="none" w:sz="0" w:space="0" w:color="auto"/>
            <w:right w:val="none" w:sz="0" w:space="0" w:color="auto"/>
          </w:divBdr>
        </w:div>
        <w:div w:id="355885311">
          <w:marLeft w:val="0"/>
          <w:marRight w:val="0"/>
          <w:marTop w:val="0"/>
          <w:marBottom w:val="0"/>
          <w:divBdr>
            <w:top w:val="none" w:sz="0" w:space="0" w:color="auto"/>
            <w:left w:val="none" w:sz="0" w:space="0" w:color="auto"/>
            <w:bottom w:val="none" w:sz="0" w:space="0" w:color="auto"/>
            <w:right w:val="none" w:sz="0" w:space="0" w:color="auto"/>
          </w:divBdr>
        </w:div>
        <w:div w:id="736896691">
          <w:marLeft w:val="0"/>
          <w:marRight w:val="0"/>
          <w:marTop w:val="0"/>
          <w:marBottom w:val="0"/>
          <w:divBdr>
            <w:top w:val="none" w:sz="0" w:space="0" w:color="auto"/>
            <w:left w:val="none" w:sz="0" w:space="0" w:color="auto"/>
            <w:bottom w:val="none" w:sz="0" w:space="0" w:color="auto"/>
            <w:right w:val="none" w:sz="0" w:space="0" w:color="auto"/>
          </w:divBdr>
        </w:div>
        <w:div w:id="940795027">
          <w:marLeft w:val="0"/>
          <w:marRight w:val="0"/>
          <w:marTop w:val="0"/>
          <w:marBottom w:val="0"/>
          <w:divBdr>
            <w:top w:val="none" w:sz="0" w:space="0" w:color="auto"/>
            <w:left w:val="none" w:sz="0" w:space="0" w:color="auto"/>
            <w:bottom w:val="none" w:sz="0" w:space="0" w:color="auto"/>
            <w:right w:val="none" w:sz="0" w:space="0" w:color="auto"/>
          </w:divBdr>
        </w:div>
        <w:div w:id="1013148039">
          <w:marLeft w:val="0"/>
          <w:marRight w:val="0"/>
          <w:marTop w:val="0"/>
          <w:marBottom w:val="0"/>
          <w:divBdr>
            <w:top w:val="none" w:sz="0" w:space="0" w:color="auto"/>
            <w:left w:val="none" w:sz="0" w:space="0" w:color="auto"/>
            <w:bottom w:val="none" w:sz="0" w:space="0" w:color="auto"/>
            <w:right w:val="none" w:sz="0" w:space="0" w:color="auto"/>
          </w:divBdr>
        </w:div>
        <w:div w:id="1128742567">
          <w:marLeft w:val="0"/>
          <w:marRight w:val="0"/>
          <w:marTop w:val="0"/>
          <w:marBottom w:val="0"/>
          <w:divBdr>
            <w:top w:val="none" w:sz="0" w:space="0" w:color="auto"/>
            <w:left w:val="none" w:sz="0" w:space="0" w:color="auto"/>
            <w:bottom w:val="none" w:sz="0" w:space="0" w:color="auto"/>
            <w:right w:val="none" w:sz="0" w:space="0" w:color="auto"/>
          </w:divBdr>
        </w:div>
        <w:div w:id="1732920962">
          <w:marLeft w:val="0"/>
          <w:marRight w:val="0"/>
          <w:marTop w:val="0"/>
          <w:marBottom w:val="0"/>
          <w:divBdr>
            <w:top w:val="none" w:sz="0" w:space="0" w:color="auto"/>
            <w:left w:val="none" w:sz="0" w:space="0" w:color="auto"/>
            <w:bottom w:val="none" w:sz="0" w:space="0" w:color="auto"/>
            <w:right w:val="none" w:sz="0" w:space="0" w:color="auto"/>
          </w:divBdr>
        </w:div>
        <w:div w:id="1780833246">
          <w:marLeft w:val="0"/>
          <w:marRight w:val="0"/>
          <w:marTop w:val="0"/>
          <w:marBottom w:val="0"/>
          <w:divBdr>
            <w:top w:val="none" w:sz="0" w:space="0" w:color="auto"/>
            <w:left w:val="none" w:sz="0" w:space="0" w:color="auto"/>
            <w:bottom w:val="none" w:sz="0" w:space="0" w:color="auto"/>
            <w:right w:val="none" w:sz="0" w:space="0" w:color="auto"/>
          </w:divBdr>
        </w:div>
        <w:div w:id="1814785174">
          <w:marLeft w:val="0"/>
          <w:marRight w:val="0"/>
          <w:marTop w:val="0"/>
          <w:marBottom w:val="0"/>
          <w:divBdr>
            <w:top w:val="none" w:sz="0" w:space="0" w:color="auto"/>
            <w:left w:val="none" w:sz="0" w:space="0" w:color="auto"/>
            <w:bottom w:val="none" w:sz="0" w:space="0" w:color="auto"/>
            <w:right w:val="none" w:sz="0" w:space="0" w:color="auto"/>
          </w:divBdr>
        </w:div>
        <w:div w:id="1873230755">
          <w:marLeft w:val="0"/>
          <w:marRight w:val="0"/>
          <w:marTop w:val="0"/>
          <w:marBottom w:val="0"/>
          <w:divBdr>
            <w:top w:val="none" w:sz="0" w:space="0" w:color="auto"/>
            <w:left w:val="none" w:sz="0" w:space="0" w:color="auto"/>
            <w:bottom w:val="none" w:sz="0" w:space="0" w:color="auto"/>
            <w:right w:val="none" w:sz="0" w:space="0" w:color="auto"/>
          </w:divBdr>
        </w:div>
        <w:div w:id="2000187219">
          <w:marLeft w:val="0"/>
          <w:marRight w:val="0"/>
          <w:marTop w:val="0"/>
          <w:marBottom w:val="0"/>
          <w:divBdr>
            <w:top w:val="none" w:sz="0" w:space="0" w:color="auto"/>
            <w:left w:val="none" w:sz="0" w:space="0" w:color="auto"/>
            <w:bottom w:val="none" w:sz="0" w:space="0" w:color="auto"/>
            <w:right w:val="none" w:sz="0" w:space="0" w:color="auto"/>
          </w:divBdr>
        </w:div>
        <w:div w:id="2139908880">
          <w:marLeft w:val="0"/>
          <w:marRight w:val="0"/>
          <w:marTop w:val="0"/>
          <w:marBottom w:val="0"/>
          <w:divBdr>
            <w:top w:val="none" w:sz="0" w:space="0" w:color="auto"/>
            <w:left w:val="none" w:sz="0" w:space="0" w:color="auto"/>
            <w:bottom w:val="none" w:sz="0" w:space="0" w:color="auto"/>
            <w:right w:val="none" w:sz="0" w:space="0" w:color="auto"/>
          </w:divBdr>
        </w:div>
      </w:divsChild>
    </w:div>
    <w:div w:id="161093805">
      <w:bodyDiv w:val="1"/>
      <w:marLeft w:val="0"/>
      <w:marRight w:val="0"/>
      <w:marTop w:val="0"/>
      <w:marBottom w:val="0"/>
      <w:divBdr>
        <w:top w:val="none" w:sz="0" w:space="0" w:color="auto"/>
        <w:left w:val="none" w:sz="0" w:space="0" w:color="auto"/>
        <w:bottom w:val="none" w:sz="0" w:space="0" w:color="auto"/>
        <w:right w:val="none" w:sz="0" w:space="0" w:color="auto"/>
      </w:divBdr>
    </w:div>
    <w:div w:id="176236166">
      <w:bodyDiv w:val="1"/>
      <w:marLeft w:val="0"/>
      <w:marRight w:val="0"/>
      <w:marTop w:val="0"/>
      <w:marBottom w:val="0"/>
      <w:divBdr>
        <w:top w:val="none" w:sz="0" w:space="0" w:color="auto"/>
        <w:left w:val="none" w:sz="0" w:space="0" w:color="auto"/>
        <w:bottom w:val="none" w:sz="0" w:space="0" w:color="auto"/>
        <w:right w:val="none" w:sz="0" w:space="0" w:color="auto"/>
      </w:divBdr>
    </w:div>
    <w:div w:id="202714438">
      <w:bodyDiv w:val="1"/>
      <w:marLeft w:val="0"/>
      <w:marRight w:val="0"/>
      <w:marTop w:val="0"/>
      <w:marBottom w:val="0"/>
      <w:divBdr>
        <w:top w:val="none" w:sz="0" w:space="0" w:color="auto"/>
        <w:left w:val="none" w:sz="0" w:space="0" w:color="auto"/>
        <w:bottom w:val="none" w:sz="0" w:space="0" w:color="auto"/>
        <w:right w:val="none" w:sz="0" w:space="0" w:color="auto"/>
      </w:divBdr>
    </w:div>
    <w:div w:id="204610715">
      <w:bodyDiv w:val="1"/>
      <w:marLeft w:val="0"/>
      <w:marRight w:val="0"/>
      <w:marTop w:val="0"/>
      <w:marBottom w:val="0"/>
      <w:divBdr>
        <w:top w:val="none" w:sz="0" w:space="0" w:color="auto"/>
        <w:left w:val="none" w:sz="0" w:space="0" w:color="auto"/>
        <w:bottom w:val="none" w:sz="0" w:space="0" w:color="auto"/>
        <w:right w:val="none" w:sz="0" w:space="0" w:color="auto"/>
      </w:divBdr>
      <w:divsChild>
        <w:div w:id="43993307">
          <w:marLeft w:val="0"/>
          <w:marRight w:val="0"/>
          <w:marTop w:val="0"/>
          <w:marBottom w:val="0"/>
          <w:divBdr>
            <w:top w:val="none" w:sz="0" w:space="0" w:color="auto"/>
            <w:left w:val="none" w:sz="0" w:space="0" w:color="auto"/>
            <w:bottom w:val="none" w:sz="0" w:space="0" w:color="auto"/>
            <w:right w:val="none" w:sz="0" w:space="0" w:color="auto"/>
          </w:divBdr>
        </w:div>
        <w:div w:id="1105617163">
          <w:marLeft w:val="0"/>
          <w:marRight w:val="0"/>
          <w:marTop w:val="0"/>
          <w:marBottom w:val="0"/>
          <w:divBdr>
            <w:top w:val="none" w:sz="0" w:space="0" w:color="auto"/>
            <w:left w:val="none" w:sz="0" w:space="0" w:color="auto"/>
            <w:bottom w:val="none" w:sz="0" w:space="0" w:color="auto"/>
            <w:right w:val="none" w:sz="0" w:space="0" w:color="auto"/>
          </w:divBdr>
        </w:div>
      </w:divsChild>
    </w:div>
    <w:div w:id="235095677">
      <w:bodyDiv w:val="1"/>
      <w:marLeft w:val="0"/>
      <w:marRight w:val="0"/>
      <w:marTop w:val="0"/>
      <w:marBottom w:val="0"/>
      <w:divBdr>
        <w:top w:val="none" w:sz="0" w:space="0" w:color="auto"/>
        <w:left w:val="none" w:sz="0" w:space="0" w:color="auto"/>
        <w:bottom w:val="none" w:sz="0" w:space="0" w:color="auto"/>
        <w:right w:val="none" w:sz="0" w:space="0" w:color="auto"/>
      </w:divBdr>
    </w:div>
    <w:div w:id="239871474">
      <w:bodyDiv w:val="1"/>
      <w:marLeft w:val="0"/>
      <w:marRight w:val="0"/>
      <w:marTop w:val="0"/>
      <w:marBottom w:val="0"/>
      <w:divBdr>
        <w:top w:val="none" w:sz="0" w:space="0" w:color="auto"/>
        <w:left w:val="none" w:sz="0" w:space="0" w:color="auto"/>
        <w:bottom w:val="none" w:sz="0" w:space="0" w:color="auto"/>
        <w:right w:val="none" w:sz="0" w:space="0" w:color="auto"/>
      </w:divBdr>
    </w:div>
    <w:div w:id="261187603">
      <w:bodyDiv w:val="1"/>
      <w:marLeft w:val="0"/>
      <w:marRight w:val="0"/>
      <w:marTop w:val="0"/>
      <w:marBottom w:val="0"/>
      <w:divBdr>
        <w:top w:val="none" w:sz="0" w:space="0" w:color="auto"/>
        <w:left w:val="none" w:sz="0" w:space="0" w:color="auto"/>
        <w:bottom w:val="none" w:sz="0" w:space="0" w:color="auto"/>
        <w:right w:val="none" w:sz="0" w:space="0" w:color="auto"/>
      </w:divBdr>
    </w:div>
    <w:div w:id="272827071">
      <w:bodyDiv w:val="1"/>
      <w:marLeft w:val="0"/>
      <w:marRight w:val="0"/>
      <w:marTop w:val="0"/>
      <w:marBottom w:val="0"/>
      <w:divBdr>
        <w:top w:val="none" w:sz="0" w:space="0" w:color="auto"/>
        <w:left w:val="none" w:sz="0" w:space="0" w:color="auto"/>
        <w:bottom w:val="none" w:sz="0" w:space="0" w:color="auto"/>
        <w:right w:val="none" w:sz="0" w:space="0" w:color="auto"/>
      </w:divBdr>
    </w:div>
    <w:div w:id="296179383">
      <w:bodyDiv w:val="1"/>
      <w:marLeft w:val="0"/>
      <w:marRight w:val="0"/>
      <w:marTop w:val="0"/>
      <w:marBottom w:val="0"/>
      <w:divBdr>
        <w:top w:val="none" w:sz="0" w:space="0" w:color="auto"/>
        <w:left w:val="none" w:sz="0" w:space="0" w:color="auto"/>
        <w:bottom w:val="none" w:sz="0" w:space="0" w:color="auto"/>
        <w:right w:val="none" w:sz="0" w:space="0" w:color="auto"/>
      </w:divBdr>
    </w:div>
    <w:div w:id="305555521">
      <w:bodyDiv w:val="1"/>
      <w:marLeft w:val="0"/>
      <w:marRight w:val="0"/>
      <w:marTop w:val="0"/>
      <w:marBottom w:val="0"/>
      <w:divBdr>
        <w:top w:val="none" w:sz="0" w:space="0" w:color="auto"/>
        <w:left w:val="none" w:sz="0" w:space="0" w:color="auto"/>
        <w:bottom w:val="none" w:sz="0" w:space="0" w:color="auto"/>
        <w:right w:val="none" w:sz="0" w:space="0" w:color="auto"/>
      </w:divBdr>
    </w:div>
    <w:div w:id="336080447">
      <w:bodyDiv w:val="1"/>
      <w:marLeft w:val="0"/>
      <w:marRight w:val="0"/>
      <w:marTop w:val="0"/>
      <w:marBottom w:val="0"/>
      <w:divBdr>
        <w:top w:val="none" w:sz="0" w:space="0" w:color="auto"/>
        <w:left w:val="none" w:sz="0" w:space="0" w:color="auto"/>
        <w:bottom w:val="none" w:sz="0" w:space="0" w:color="auto"/>
        <w:right w:val="none" w:sz="0" w:space="0" w:color="auto"/>
      </w:divBdr>
      <w:divsChild>
        <w:div w:id="658927481">
          <w:marLeft w:val="0"/>
          <w:marRight w:val="0"/>
          <w:marTop w:val="0"/>
          <w:marBottom w:val="0"/>
          <w:divBdr>
            <w:top w:val="none" w:sz="0" w:space="0" w:color="auto"/>
            <w:left w:val="none" w:sz="0" w:space="0" w:color="auto"/>
            <w:bottom w:val="none" w:sz="0" w:space="0" w:color="auto"/>
            <w:right w:val="none" w:sz="0" w:space="0" w:color="auto"/>
          </w:divBdr>
          <w:divsChild>
            <w:div w:id="55128048">
              <w:marLeft w:val="0"/>
              <w:marRight w:val="0"/>
              <w:marTop w:val="0"/>
              <w:marBottom w:val="0"/>
              <w:divBdr>
                <w:top w:val="none" w:sz="0" w:space="0" w:color="auto"/>
                <w:left w:val="none" w:sz="0" w:space="0" w:color="auto"/>
                <w:bottom w:val="none" w:sz="0" w:space="0" w:color="auto"/>
                <w:right w:val="none" w:sz="0" w:space="0" w:color="auto"/>
              </w:divBdr>
            </w:div>
            <w:div w:id="671220273">
              <w:marLeft w:val="0"/>
              <w:marRight w:val="0"/>
              <w:marTop w:val="0"/>
              <w:marBottom w:val="0"/>
              <w:divBdr>
                <w:top w:val="none" w:sz="0" w:space="0" w:color="auto"/>
                <w:left w:val="none" w:sz="0" w:space="0" w:color="auto"/>
                <w:bottom w:val="none" w:sz="0" w:space="0" w:color="auto"/>
                <w:right w:val="none" w:sz="0" w:space="0" w:color="auto"/>
              </w:divBdr>
              <w:divsChild>
                <w:div w:id="2057970067">
                  <w:marLeft w:val="0"/>
                  <w:marRight w:val="0"/>
                  <w:marTop w:val="0"/>
                  <w:marBottom w:val="0"/>
                  <w:divBdr>
                    <w:top w:val="none" w:sz="0" w:space="0" w:color="auto"/>
                    <w:left w:val="none" w:sz="0" w:space="0" w:color="auto"/>
                    <w:bottom w:val="none" w:sz="0" w:space="0" w:color="auto"/>
                    <w:right w:val="none" w:sz="0" w:space="0" w:color="auto"/>
                  </w:divBdr>
                  <w:divsChild>
                    <w:div w:id="163669131">
                      <w:marLeft w:val="0"/>
                      <w:marRight w:val="0"/>
                      <w:marTop w:val="0"/>
                      <w:marBottom w:val="0"/>
                      <w:divBdr>
                        <w:top w:val="none" w:sz="0" w:space="0" w:color="auto"/>
                        <w:left w:val="none" w:sz="0" w:space="0" w:color="auto"/>
                        <w:bottom w:val="none" w:sz="0" w:space="0" w:color="auto"/>
                        <w:right w:val="none" w:sz="0" w:space="0" w:color="auto"/>
                      </w:divBdr>
                    </w:div>
                    <w:div w:id="463348614">
                      <w:marLeft w:val="0"/>
                      <w:marRight w:val="0"/>
                      <w:marTop w:val="0"/>
                      <w:marBottom w:val="0"/>
                      <w:divBdr>
                        <w:top w:val="none" w:sz="0" w:space="0" w:color="auto"/>
                        <w:left w:val="none" w:sz="0" w:space="0" w:color="auto"/>
                        <w:bottom w:val="none" w:sz="0" w:space="0" w:color="auto"/>
                        <w:right w:val="none" w:sz="0" w:space="0" w:color="auto"/>
                      </w:divBdr>
                    </w:div>
                    <w:div w:id="1746610272">
                      <w:marLeft w:val="0"/>
                      <w:marRight w:val="0"/>
                      <w:marTop w:val="0"/>
                      <w:marBottom w:val="0"/>
                      <w:divBdr>
                        <w:top w:val="none" w:sz="0" w:space="0" w:color="auto"/>
                        <w:left w:val="none" w:sz="0" w:space="0" w:color="auto"/>
                        <w:bottom w:val="none" w:sz="0" w:space="0" w:color="auto"/>
                        <w:right w:val="none" w:sz="0" w:space="0" w:color="auto"/>
                      </w:divBdr>
                    </w:div>
                    <w:div w:id="2046172545">
                      <w:marLeft w:val="0"/>
                      <w:marRight w:val="0"/>
                      <w:marTop w:val="0"/>
                      <w:marBottom w:val="0"/>
                      <w:divBdr>
                        <w:top w:val="none" w:sz="0" w:space="0" w:color="auto"/>
                        <w:left w:val="none" w:sz="0" w:space="0" w:color="auto"/>
                        <w:bottom w:val="none" w:sz="0" w:space="0" w:color="auto"/>
                        <w:right w:val="none" w:sz="0" w:space="0" w:color="auto"/>
                      </w:divBdr>
                      <w:divsChild>
                        <w:div w:id="14006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40881">
      <w:bodyDiv w:val="1"/>
      <w:marLeft w:val="0"/>
      <w:marRight w:val="0"/>
      <w:marTop w:val="0"/>
      <w:marBottom w:val="0"/>
      <w:divBdr>
        <w:top w:val="none" w:sz="0" w:space="0" w:color="auto"/>
        <w:left w:val="none" w:sz="0" w:space="0" w:color="auto"/>
        <w:bottom w:val="none" w:sz="0" w:space="0" w:color="auto"/>
        <w:right w:val="none" w:sz="0" w:space="0" w:color="auto"/>
      </w:divBdr>
    </w:div>
    <w:div w:id="376708914">
      <w:bodyDiv w:val="1"/>
      <w:marLeft w:val="0"/>
      <w:marRight w:val="0"/>
      <w:marTop w:val="0"/>
      <w:marBottom w:val="0"/>
      <w:divBdr>
        <w:top w:val="none" w:sz="0" w:space="0" w:color="auto"/>
        <w:left w:val="none" w:sz="0" w:space="0" w:color="auto"/>
        <w:bottom w:val="none" w:sz="0" w:space="0" w:color="auto"/>
        <w:right w:val="none" w:sz="0" w:space="0" w:color="auto"/>
      </w:divBdr>
    </w:div>
    <w:div w:id="379136074">
      <w:bodyDiv w:val="1"/>
      <w:marLeft w:val="0"/>
      <w:marRight w:val="0"/>
      <w:marTop w:val="0"/>
      <w:marBottom w:val="0"/>
      <w:divBdr>
        <w:top w:val="none" w:sz="0" w:space="0" w:color="auto"/>
        <w:left w:val="none" w:sz="0" w:space="0" w:color="auto"/>
        <w:bottom w:val="none" w:sz="0" w:space="0" w:color="auto"/>
        <w:right w:val="none" w:sz="0" w:space="0" w:color="auto"/>
      </w:divBdr>
    </w:div>
    <w:div w:id="379866991">
      <w:bodyDiv w:val="1"/>
      <w:marLeft w:val="0"/>
      <w:marRight w:val="0"/>
      <w:marTop w:val="0"/>
      <w:marBottom w:val="0"/>
      <w:divBdr>
        <w:top w:val="none" w:sz="0" w:space="0" w:color="auto"/>
        <w:left w:val="none" w:sz="0" w:space="0" w:color="auto"/>
        <w:bottom w:val="none" w:sz="0" w:space="0" w:color="auto"/>
        <w:right w:val="none" w:sz="0" w:space="0" w:color="auto"/>
      </w:divBdr>
    </w:div>
    <w:div w:id="398020521">
      <w:bodyDiv w:val="1"/>
      <w:marLeft w:val="0"/>
      <w:marRight w:val="0"/>
      <w:marTop w:val="0"/>
      <w:marBottom w:val="0"/>
      <w:divBdr>
        <w:top w:val="none" w:sz="0" w:space="0" w:color="auto"/>
        <w:left w:val="none" w:sz="0" w:space="0" w:color="auto"/>
        <w:bottom w:val="none" w:sz="0" w:space="0" w:color="auto"/>
        <w:right w:val="none" w:sz="0" w:space="0" w:color="auto"/>
      </w:divBdr>
      <w:divsChild>
        <w:div w:id="124667256">
          <w:marLeft w:val="0"/>
          <w:marRight w:val="0"/>
          <w:marTop w:val="0"/>
          <w:marBottom w:val="0"/>
          <w:divBdr>
            <w:top w:val="none" w:sz="0" w:space="0" w:color="auto"/>
            <w:left w:val="none" w:sz="0" w:space="0" w:color="auto"/>
            <w:bottom w:val="none" w:sz="0" w:space="0" w:color="auto"/>
            <w:right w:val="none" w:sz="0" w:space="0" w:color="auto"/>
          </w:divBdr>
        </w:div>
      </w:divsChild>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406417207">
      <w:bodyDiv w:val="1"/>
      <w:marLeft w:val="0"/>
      <w:marRight w:val="0"/>
      <w:marTop w:val="0"/>
      <w:marBottom w:val="0"/>
      <w:divBdr>
        <w:top w:val="none" w:sz="0" w:space="0" w:color="auto"/>
        <w:left w:val="none" w:sz="0" w:space="0" w:color="auto"/>
        <w:bottom w:val="none" w:sz="0" w:space="0" w:color="auto"/>
        <w:right w:val="none" w:sz="0" w:space="0" w:color="auto"/>
      </w:divBdr>
      <w:divsChild>
        <w:div w:id="196161386">
          <w:marLeft w:val="0"/>
          <w:marRight w:val="0"/>
          <w:marTop w:val="0"/>
          <w:marBottom w:val="0"/>
          <w:divBdr>
            <w:top w:val="none" w:sz="0" w:space="0" w:color="auto"/>
            <w:left w:val="none" w:sz="0" w:space="0" w:color="auto"/>
            <w:bottom w:val="none" w:sz="0" w:space="0" w:color="auto"/>
            <w:right w:val="none" w:sz="0" w:space="0" w:color="auto"/>
          </w:divBdr>
        </w:div>
        <w:div w:id="325477864">
          <w:marLeft w:val="0"/>
          <w:marRight w:val="0"/>
          <w:marTop w:val="0"/>
          <w:marBottom w:val="0"/>
          <w:divBdr>
            <w:top w:val="none" w:sz="0" w:space="0" w:color="auto"/>
            <w:left w:val="none" w:sz="0" w:space="0" w:color="auto"/>
            <w:bottom w:val="none" w:sz="0" w:space="0" w:color="auto"/>
            <w:right w:val="none" w:sz="0" w:space="0" w:color="auto"/>
          </w:divBdr>
        </w:div>
        <w:div w:id="371658681">
          <w:marLeft w:val="0"/>
          <w:marRight w:val="0"/>
          <w:marTop w:val="0"/>
          <w:marBottom w:val="0"/>
          <w:divBdr>
            <w:top w:val="none" w:sz="0" w:space="0" w:color="auto"/>
            <w:left w:val="none" w:sz="0" w:space="0" w:color="auto"/>
            <w:bottom w:val="none" w:sz="0" w:space="0" w:color="auto"/>
            <w:right w:val="none" w:sz="0" w:space="0" w:color="auto"/>
          </w:divBdr>
        </w:div>
        <w:div w:id="731150692">
          <w:marLeft w:val="0"/>
          <w:marRight w:val="0"/>
          <w:marTop w:val="0"/>
          <w:marBottom w:val="0"/>
          <w:divBdr>
            <w:top w:val="none" w:sz="0" w:space="0" w:color="auto"/>
            <w:left w:val="none" w:sz="0" w:space="0" w:color="auto"/>
            <w:bottom w:val="none" w:sz="0" w:space="0" w:color="auto"/>
            <w:right w:val="none" w:sz="0" w:space="0" w:color="auto"/>
          </w:divBdr>
        </w:div>
        <w:div w:id="777455503">
          <w:marLeft w:val="0"/>
          <w:marRight w:val="0"/>
          <w:marTop w:val="0"/>
          <w:marBottom w:val="0"/>
          <w:divBdr>
            <w:top w:val="none" w:sz="0" w:space="0" w:color="auto"/>
            <w:left w:val="none" w:sz="0" w:space="0" w:color="auto"/>
            <w:bottom w:val="none" w:sz="0" w:space="0" w:color="auto"/>
            <w:right w:val="none" w:sz="0" w:space="0" w:color="auto"/>
          </w:divBdr>
        </w:div>
        <w:div w:id="966281798">
          <w:marLeft w:val="0"/>
          <w:marRight w:val="0"/>
          <w:marTop w:val="0"/>
          <w:marBottom w:val="0"/>
          <w:divBdr>
            <w:top w:val="none" w:sz="0" w:space="0" w:color="auto"/>
            <w:left w:val="none" w:sz="0" w:space="0" w:color="auto"/>
            <w:bottom w:val="none" w:sz="0" w:space="0" w:color="auto"/>
            <w:right w:val="none" w:sz="0" w:space="0" w:color="auto"/>
          </w:divBdr>
          <w:divsChild>
            <w:div w:id="1256330117">
              <w:marLeft w:val="0"/>
              <w:marRight w:val="0"/>
              <w:marTop w:val="0"/>
              <w:marBottom w:val="0"/>
              <w:divBdr>
                <w:top w:val="none" w:sz="0" w:space="0" w:color="auto"/>
                <w:left w:val="none" w:sz="0" w:space="0" w:color="auto"/>
                <w:bottom w:val="none" w:sz="0" w:space="0" w:color="auto"/>
                <w:right w:val="none" w:sz="0" w:space="0" w:color="auto"/>
              </w:divBdr>
            </w:div>
            <w:div w:id="1610971304">
              <w:marLeft w:val="0"/>
              <w:marRight w:val="0"/>
              <w:marTop w:val="0"/>
              <w:marBottom w:val="0"/>
              <w:divBdr>
                <w:top w:val="none" w:sz="0" w:space="0" w:color="auto"/>
                <w:left w:val="none" w:sz="0" w:space="0" w:color="auto"/>
                <w:bottom w:val="none" w:sz="0" w:space="0" w:color="auto"/>
                <w:right w:val="none" w:sz="0" w:space="0" w:color="auto"/>
              </w:divBdr>
            </w:div>
            <w:div w:id="2013028677">
              <w:marLeft w:val="0"/>
              <w:marRight w:val="0"/>
              <w:marTop w:val="0"/>
              <w:marBottom w:val="0"/>
              <w:divBdr>
                <w:top w:val="none" w:sz="0" w:space="0" w:color="auto"/>
                <w:left w:val="none" w:sz="0" w:space="0" w:color="auto"/>
                <w:bottom w:val="none" w:sz="0" w:space="0" w:color="auto"/>
                <w:right w:val="none" w:sz="0" w:space="0" w:color="auto"/>
              </w:divBdr>
            </w:div>
          </w:divsChild>
        </w:div>
        <w:div w:id="1067073149">
          <w:marLeft w:val="0"/>
          <w:marRight w:val="0"/>
          <w:marTop w:val="0"/>
          <w:marBottom w:val="0"/>
          <w:divBdr>
            <w:top w:val="none" w:sz="0" w:space="0" w:color="auto"/>
            <w:left w:val="none" w:sz="0" w:space="0" w:color="auto"/>
            <w:bottom w:val="none" w:sz="0" w:space="0" w:color="auto"/>
            <w:right w:val="none" w:sz="0" w:space="0" w:color="auto"/>
          </w:divBdr>
        </w:div>
        <w:div w:id="1189103807">
          <w:marLeft w:val="0"/>
          <w:marRight w:val="0"/>
          <w:marTop w:val="0"/>
          <w:marBottom w:val="0"/>
          <w:divBdr>
            <w:top w:val="none" w:sz="0" w:space="0" w:color="auto"/>
            <w:left w:val="none" w:sz="0" w:space="0" w:color="auto"/>
            <w:bottom w:val="none" w:sz="0" w:space="0" w:color="auto"/>
            <w:right w:val="none" w:sz="0" w:space="0" w:color="auto"/>
          </w:divBdr>
          <w:divsChild>
            <w:div w:id="552618295">
              <w:marLeft w:val="0"/>
              <w:marRight w:val="0"/>
              <w:marTop w:val="0"/>
              <w:marBottom w:val="0"/>
              <w:divBdr>
                <w:top w:val="none" w:sz="0" w:space="0" w:color="auto"/>
                <w:left w:val="none" w:sz="0" w:space="0" w:color="auto"/>
                <w:bottom w:val="none" w:sz="0" w:space="0" w:color="auto"/>
                <w:right w:val="none" w:sz="0" w:space="0" w:color="auto"/>
              </w:divBdr>
            </w:div>
            <w:div w:id="1349720405">
              <w:marLeft w:val="0"/>
              <w:marRight w:val="0"/>
              <w:marTop w:val="0"/>
              <w:marBottom w:val="0"/>
              <w:divBdr>
                <w:top w:val="none" w:sz="0" w:space="0" w:color="auto"/>
                <w:left w:val="none" w:sz="0" w:space="0" w:color="auto"/>
                <w:bottom w:val="none" w:sz="0" w:space="0" w:color="auto"/>
                <w:right w:val="none" w:sz="0" w:space="0" w:color="auto"/>
              </w:divBdr>
            </w:div>
            <w:div w:id="1603100359">
              <w:marLeft w:val="0"/>
              <w:marRight w:val="0"/>
              <w:marTop w:val="0"/>
              <w:marBottom w:val="0"/>
              <w:divBdr>
                <w:top w:val="none" w:sz="0" w:space="0" w:color="auto"/>
                <w:left w:val="none" w:sz="0" w:space="0" w:color="auto"/>
                <w:bottom w:val="none" w:sz="0" w:space="0" w:color="auto"/>
                <w:right w:val="none" w:sz="0" w:space="0" w:color="auto"/>
              </w:divBdr>
            </w:div>
            <w:div w:id="1802839178">
              <w:marLeft w:val="0"/>
              <w:marRight w:val="0"/>
              <w:marTop w:val="0"/>
              <w:marBottom w:val="0"/>
              <w:divBdr>
                <w:top w:val="none" w:sz="0" w:space="0" w:color="auto"/>
                <w:left w:val="none" w:sz="0" w:space="0" w:color="auto"/>
                <w:bottom w:val="none" w:sz="0" w:space="0" w:color="auto"/>
                <w:right w:val="none" w:sz="0" w:space="0" w:color="auto"/>
              </w:divBdr>
            </w:div>
            <w:div w:id="1893148689">
              <w:marLeft w:val="0"/>
              <w:marRight w:val="0"/>
              <w:marTop w:val="0"/>
              <w:marBottom w:val="0"/>
              <w:divBdr>
                <w:top w:val="none" w:sz="0" w:space="0" w:color="auto"/>
                <w:left w:val="none" w:sz="0" w:space="0" w:color="auto"/>
                <w:bottom w:val="none" w:sz="0" w:space="0" w:color="auto"/>
                <w:right w:val="none" w:sz="0" w:space="0" w:color="auto"/>
              </w:divBdr>
            </w:div>
          </w:divsChild>
        </w:div>
        <w:div w:id="1901743255">
          <w:marLeft w:val="0"/>
          <w:marRight w:val="0"/>
          <w:marTop w:val="0"/>
          <w:marBottom w:val="0"/>
          <w:divBdr>
            <w:top w:val="none" w:sz="0" w:space="0" w:color="auto"/>
            <w:left w:val="none" w:sz="0" w:space="0" w:color="auto"/>
            <w:bottom w:val="none" w:sz="0" w:space="0" w:color="auto"/>
            <w:right w:val="none" w:sz="0" w:space="0" w:color="auto"/>
          </w:divBdr>
          <w:divsChild>
            <w:div w:id="290674532">
              <w:marLeft w:val="0"/>
              <w:marRight w:val="0"/>
              <w:marTop w:val="0"/>
              <w:marBottom w:val="0"/>
              <w:divBdr>
                <w:top w:val="none" w:sz="0" w:space="0" w:color="auto"/>
                <w:left w:val="none" w:sz="0" w:space="0" w:color="auto"/>
                <w:bottom w:val="none" w:sz="0" w:space="0" w:color="auto"/>
                <w:right w:val="none" w:sz="0" w:space="0" w:color="auto"/>
              </w:divBdr>
            </w:div>
            <w:div w:id="506139198">
              <w:marLeft w:val="0"/>
              <w:marRight w:val="0"/>
              <w:marTop w:val="0"/>
              <w:marBottom w:val="0"/>
              <w:divBdr>
                <w:top w:val="none" w:sz="0" w:space="0" w:color="auto"/>
                <w:left w:val="none" w:sz="0" w:space="0" w:color="auto"/>
                <w:bottom w:val="none" w:sz="0" w:space="0" w:color="auto"/>
                <w:right w:val="none" w:sz="0" w:space="0" w:color="auto"/>
              </w:divBdr>
            </w:div>
            <w:div w:id="1094478220">
              <w:marLeft w:val="0"/>
              <w:marRight w:val="0"/>
              <w:marTop w:val="0"/>
              <w:marBottom w:val="0"/>
              <w:divBdr>
                <w:top w:val="none" w:sz="0" w:space="0" w:color="auto"/>
                <w:left w:val="none" w:sz="0" w:space="0" w:color="auto"/>
                <w:bottom w:val="none" w:sz="0" w:space="0" w:color="auto"/>
                <w:right w:val="none" w:sz="0" w:space="0" w:color="auto"/>
              </w:divBdr>
            </w:div>
            <w:div w:id="1439836232">
              <w:marLeft w:val="0"/>
              <w:marRight w:val="0"/>
              <w:marTop w:val="0"/>
              <w:marBottom w:val="0"/>
              <w:divBdr>
                <w:top w:val="none" w:sz="0" w:space="0" w:color="auto"/>
                <w:left w:val="none" w:sz="0" w:space="0" w:color="auto"/>
                <w:bottom w:val="none" w:sz="0" w:space="0" w:color="auto"/>
                <w:right w:val="none" w:sz="0" w:space="0" w:color="auto"/>
              </w:divBdr>
            </w:div>
            <w:div w:id="17303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3731">
      <w:bodyDiv w:val="1"/>
      <w:marLeft w:val="0"/>
      <w:marRight w:val="0"/>
      <w:marTop w:val="0"/>
      <w:marBottom w:val="0"/>
      <w:divBdr>
        <w:top w:val="none" w:sz="0" w:space="0" w:color="auto"/>
        <w:left w:val="none" w:sz="0" w:space="0" w:color="auto"/>
        <w:bottom w:val="none" w:sz="0" w:space="0" w:color="auto"/>
        <w:right w:val="none" w:sz="0" w:space="0" w:color="auto"/>
      </w:divBdr>
      <w:divsChild>
        <w:div w:id="1897743806">
          <w:marLeft w:val="0"/>
          <w:marRight w:val="0"/>
          <w:marTop w:val="0"/>
          <w:marBottom w:val="0"/>
          <w:divBdr>
            <w:top w:val="none" w:sz="0" w:space="0" w:color="auto"/>
            <w:left w:val="none" w:sz="0" w:space="0" w:color="auto"/>
            <w:bottom w:val="none" w:sz="0" w:space="0" w:color="auto"/>
            <w:right w:val="none" w:sz="0" w:space="0" w:color="auto"/>
          </w:divBdr>
          <w:divsChild>
            <w:div w:id="1207134405">
              <w:marLeft w:val="0"/>
              <w:marRight w:val="0"/>
              <w:marTop w:val="0"/>
              <w:marBottom w:val="0"/>
              <w:divBdr>
                <w:top w:val="none" w:sz="0" w:space="0" w:color="auto"/>
                <w:left w:val="none" w:sz="0" w:space="0" w:color="auto"/>
                <w:bottom w:val="none" w:sz="0" w:space="0" w:color="auto"/>
                <w:right w:val="none" w:sz="0" w:space="0" w:color="auto"/>
              </w:divBdr>
              <w:divsChild>
                <w:div w:id="1878270126">
                  <w:marLeft w:val="0"/>
                  <w:marRight w:val="0"/>
                  <w:marTop w:val="0"/>
                  <w:marBottom w:val="0"/>
                  <w:divBdr>
                    <w:top w:val="none" w:sz="0" w:space="0" w:color="auto"/>
                    <w:left w:val="none" w:sz="0" w:space="0" w:color="auto"/>
                    <w:bottom w:val="none" w:sz="0" w:space="0" w:color="auto"/>
                    <w:right w:val="none" w:sz="0" w:space="0" w:color="auto"/>
                  </w:divBdr>
                  <w:divsChild>
                    <w:div w:id="1101686988">
                      <w:marLeft w:val="-225"/>
                      <w:marRight w:val="-225"/>
                      <w:marTop w:val="0"/>
                      <w:marBottom w:val="0"/>
                      <w:divBdr>
                        <w:top w:val="none" w:sz="0" w:space="0" w:color="auto"/>
                        <w:left w:val="none" w:sz="0" w:space="0" w:color="auto"/>
                        <w:bottom w:val="none" w:sz="0" w:space="0" w:color="auto"/>
                        <w:right w:val="none" w:sz="0" w:space="0" w:color="auto"/>
                      </w:divBdr>
                      <w:divsChild>
                        <w:div w:id="2044937976">
                          <w:marLeft w:val="0"/>
                          <w:marRight w:val="0"/>
                          <w:marTop w:val="0"/>
                          <w:marBottom w:val="0"/>
                          <w:divBdr>
                            <w:top w:val="none" w:sz="0" w:space="0" w:color="auto"/>
                            <w:left w:val="none" w:sz="0" w:space="0" w:color="auto"/>
                            <w:bottom w:val="none" w:sz="0" w:space="0" w:color="auto"/>
                            <w:right w:val="none" w:sz="0" w:space="0" w:color="auto"/>
                          </w:divBdr>
                          <w:divsChild>
                            <w:div w:id="1535508483">
                              <w:marLeft w:val="0"/>
                              <w:marRight w:val="0"/>
                              <w:marTop w:val="0"/>
                              <w:marBottom w:val="0"/>
                              <w:divBdr>
                                <w:top w:val="none" w:sz="0" w:space="0" w:color="auto"/>
                                <w:left w:val="none" w:sz="0" w:space="0" w:color="auto"/>
                                <w:bottom w:val="none" w:sz="0" w:space="0" w:color="auto"/>
                                <w:right w:val="none" w:sz="0" w:space="0" w:color="auto"/>
                              </w:divBdr>
                              <w:divsChild>
                                <w:div w:id="404882341">
                                  <w:marLeft w:val="0"/>
                                  <w:marRight w:val="0"/>
                                  <w:marTop w:val="0"/>
                                  <w:marBottom w:val="0"/>
                                  <w:divBdr>
                                    <w:top w:val="none" w:sz="0" w:space="0" w:color="auto"/>
                                    <w:left w:val="none" w:sz="0" w:space="0" w:color="auto"/>
                                    <w:bottom w:val="none" w:sz="0" w:space="0" w:color="auto"/>
                                    <w:right w:val="none" w:sz="0" w:space="0" w:color="auto"/>
                                  </w:divBdr>
                                  <w:divsChild>
                                    <w:div w:id="1330790175">
                                      <w:marLeft w:val="0"/>
                                      <w:marRight w:val="0"/>
                                      <w:marTop w:val="0"/>
                                      <w:marBottom w:val="0"/>
                                      <w:divBdr>
                                        <w:top w:val="none" w:sz="0" w:space="0" w:color="auto"/>
                                        <w:left w:val="none" w:sz="0" w:space="0" w:color="auto"/>
                                        <w:bottom w:val="none" w:sz="0" w:space="0" w:color="auto"/>
                                        <w:right w:val="none" w:sz="0" w:space="0" w:color="auto"/>
                                      </w:divBdr>
                                      <w:divsChild>
                                        <w:div w:id="627316406">
                                          <w:marLeft w:val="0"/>
                                          <w:marRight w:val="0"/>
                                          <w:marTop w:val="0"/>
                                          <w:marBottom w:val="0"/>
                                          <w:divBdr>
                                            <w:top w:val="none" w:sz="0" w:space="0" w:color="auto"/>
                                            <w:left w:val="none" w:sz="0" w:space="0" w:color="auto"/>
                                            <w:bottom w:val="none" w:sz="0" w:space="0" w:color="auto"/>
                                            <w:right w:val="none" w:sz="0" w:space="0" w:color="auto"/>
                                          </w:divBdr>
                                          <w:divsChild>
                                            <w:div w:id="497237814">
                                              <w:marLeft w:val="0"/>
                                              <w:marRight w:val="0"/>
                                              <w:marTop w:val="0"/>
                                              <w:marBottom w:val="0"/>
                                              <w:divBdr>
                                                <w:top w:val="none" w:sz="0" w:space="0" w:color="auto"/>
                                                <w:left w:val="none" w:sz="0" w:space="0" w:color="auto"/>
                                                <w:bottom w:val="none" w:sz="0" w:space="0" w:color="auto"/>
                                                <w:right w:val="none" w:sz="0" w:space="0" w:color="auto"/>
                                              </w:divBdr>
                                              <w:divsChild>
                                                <w:div w:id="977148453">
                                                  <w:marLeft w:val="0"/>
                                                  <w:marRight w:val="0"/>
                                                  <w:marTop w:val="0"/>
                                                  <w:marBottom w:val="0"/>
                                                  <w:divBdr>
                                                    <w:top w:val="none" w:sz="0" w:space="0" w:color="auto"/>
                                                    <w:left w:val="none" w:sz="0" w:space="0" w:color="auto"/>
                                                    <w:bottom w:val="none" w:sz="0" w:space="0" w:color="auto"/>
                                                    <w:right w:val="none" w:sz="0" w:space="0" w:color="auto"/>
                                                  </w:divBdr>
                                                  <w:divsChild>
                                                    <w:div w:id="1117601701">
                                                      <w:marLeft w:val="0"/>
                                                      <w:marRight w:val="0"/>
                                                      <w:marTop w:val="0"/>
                                                      <w:marBottom w:val="0"/>
                                                      <w:divBdr>
                                                        <w:top w:val="none" w:sz="0" w:space="0" w:color="auto"/>
                                                        <w:left w:val="none" w:sz="0" w:space="0" w:color="auto"/>
                                                        <w:bottom w:val="none" w:sz="0" w:space="0" w:color="auto"/>
                                                        <w:right w:val="none" w:sz="0" w:space="0" w:color="auto"/>
                                                      </w:divBdr>
                                                      <w:divsChild>
                                                        <w:div w:id="1219900978">
                                                          <w:marLeft w:val="0"/>
                                                          <w:marRight w:val="0"/>
                                                          <w:marTop w:val="0"/>
                                                          <w:marBottom w:val="0"/>
                                                          <w:divBdr>
                                                            <w:top w:val="none" w:sz="0" w:space="0" w:color="auto"/>
                                                            <w:left w:val="none" w:sz="0" w:space="0" w:color="auto"/>
                                                            <w:bottom w:val="none" w:sz="0" w:space="0" w:color="auto"/>
                                                            <w:right w:val="none" w:sz="0" w:space="0" w:color="auto"/>
                                                          </w:divBdr>
                                                          <w:divsChild>
                                                            <w:div w:id="1317757924">
                                                              <w:marLeft w:val="0"/>
                                                              <w:marRight w:val="0"/>
                                                              <w:marTop w:val="0"/>
                                                              <w:marBottom w:val="0"/>
                                                              <w:divBdr>
                                                                <w:top w:val="none" w:sz="0" w:space="0" w:color="auto"/>
                                                                <w:left w:val="none" w:sz="0" w:space="0" w:color="auto"/>
                                                                <w:bottom w:val="none" w:sz="0" w:space="0" w:color="auto"/>
                                                                <w:right w:val="none" w:sz="0" w:space="0" w:color="auto"/>
                                                              </w:divBdr>
                                                              <w:divsChild>
                                                                <w:div w:id="2027291607">
                                                                  <w:marLeft w:val="0"/>
                                                                  <w:marRight w:val="0"/>
                                                                  <w:marTop w:val="0"/>
                                                                  <w:marBottom w:val="0"/>
                                                                  <w:divBdr>
                                                                    <w:top w:val="none" w:sz="0" w:space="0" w:color="auto"/>
                                                                    <w:left w:val="none" w:sz="0" w:space="0" w:color="auto"/>
                                                                    <w:bottom w:val="none" w:sz="0" w:space="0" w:color="auto"/>
                                                                    <w:right w:val="none" w:sz="0" w:space="0" w:color="auto"/>
                                                                  </w:divBdr>
                                                                  <w:divsChild>
                                                                    <w:div w:id="1592201087">
                                                                      <w:marLeft w:val="0"/>
                                                                      <w:marRight w:val="0"/>
                                                                      <w:marTop w:val="0"/>
                                                                      <w:marBottom w:val="0"/>
                                                                      <w:divBdr>
                                                                        <w:top w:val="none" w:sz="0" w:space="0" w:color="auto"/>
                                                                        <w:left w:val="none" w:sz="0" w:space="0" w:color="auto"/>
                                                                        <w:bottom w:val="none" w:sz="0" w:space="0" w:color="auto"/>
                                                                        <w:right w:val="none" w:sz="0" w:space="0" w:color="auto"/>
                                                                      </w:divBdr>
                                                                      <w:divsChild>
                                                                        <w:div w:id="1751392954">
                                                                          <w:marLeft w:val="0"/>
                                                                          <w:marRight w:val="0"/>
                                                                          <w:marTop w:val="0"/>
                                                                          <w:marBottom w:val="0"/>
                                                                          <w:divBdr>
                                                                            <w:top w:val="none" w:sz="0" w:space="0" w:color="auto"/>
                                                                            <w:left w:val="none" w:sz="0" w:space="0" w:color="auto"/>
                                                                            <w:bottom w:val="none" w:sz="0" w:space="0" w:color="auto"/>
                                                                            <w:right w:val="none" w:sz="0" w:space="0" w:color="auto"/>
                                                                          </w:divBdr>
                                                                          <w:divsChild>
                                                                            <w:div w:id="1473675135">
                                                                              <w:marLeft w:val="0"/>
                                                                              <w:marRight w:val="0"/>
                                                                              <w:marTop w:val="0"/>
                                                                              <w:marBottom w:val="0"/>
                                                                              <w:divBdr>
                                                                                <w:top w:val="none" w:sz="0" w:space="0" w:color="auto"/>
                                                                                <w:left w:val="none" w:sz="0" w:space="0" w:color="auto"/>
                                                                                <w:bottom w:val="none" w:sz="0" w:space="0" w:color="auto"/>
                                                                                <w:right w:val="none" w:sz="0" w:space="0" w:color="auto"/>
                                                                              </w:divBdr>
                                                                              <w:divsChild>
                                                                                <w:div w:id="5251340">
                                                                                  <w:marLeft w:val="0"/>
                                                                                  <w:marRight w:val="0"/>
                                                                                  <w:marTop w:val="0"/>
                                                                                  <w:marBottom w:val="0"/>
                                                                                  <w:divBdr>
                                                                                    <w:top w:val="none" w:sz="0" w:space="0" w:color="auto"/>
                                                                                    <w:left w:val="none" w:sz="0" w:space="0" w:color="auto"/>
                                                                                    <w:bottom w:val="none" w:sz="0" w:space="0" w:color="auto"/>
                                                                                    <w:right w:val="none" w:sz="0" w:space="0" w:color="auto"/>
                                                                                  </w:divBdr>
                                                                                  <w:divsChild>
                                                                                    <w:div w:id="1935354272">
                                                                                      <w:marLeft w:val="0"/>
                                                                                      <w:marRight w:val="0"/>
                                                                                      <w:marTop w:val="0"/>
                                                                                      <w:marBottom w:val="0"/>
                                                                                      <w:divBdr>
                                                                                        <w:top w:val="none" w:sz="0" w:space="0" w:color="auto"/>
                                                                                        <w:left w:val="none" w:sz="0" w:space="0" w:color="auto"/>
                                                                                        <w:bottom w:val="none" w:sz="0" w:space="0" w:color="auto"/>
                                                                                        <w:right w:val="none" w:sz="0" w:space="0" w:color="auto"/>
                                                                                      </w:divBdr>
                                                                                      <w:divsChild>
                                                                                        <w:div w:id="90856597">
                                                                                          <w:marLeft w:val="0"/>
                                                                                          <w:marRight w:val="0"/>
                                                                                          <w:marTop w:val="0"/>
                                                                                          <w:marBottom w:val="0"/>
                                                                                          <w:divBdr>
                                                                                            <w:top w:val="none" w:sz="0" w:space="0" w:color="auto"/>
                                                                                            <w:left w:val="none" w:sz="0" w:space="0" w:color="auto"/>
                                                                                            <w:bottom w:val="none" w:sz="0" w:space="0" w:color="auto"/>
                                                                                            <w:right w:val="none" w:sz="0" w:space="0" w:color="auto"/>
                                                                                          </w:divBdr>
                                                                                          <w:divsChild>
                                                                                            <w:div w:id="1747729826">
                                                                                              <w:marLeft w:val="0"/>
                                                                                              <w:marRight w:val="0"/>
                                                                                              <w:marTop w:val="0"/>
                                                                                              <w:marBottom w:val="0"/>
                                                                                              <w:divBdr>
                                                                                                <w:top w:val="none" w:sz="0" w:space="0" w:color="auto"/>
                                                                                                <w:left w:val="none" w:sz="0" w:space="0" w:color="auto"/>
                                                                                                <w:bottom w:val="none" w:sz="0" w:space="0" w:color="auto"/>
                                                                                                <w:right w:val="none" w:sz="0" w:space="0" w:color="auto"/>
                                                                                              </w:divBdr>
                                                                                              <w:divsChild>
                                                                                                <w:div w:id="418451156">
                                                                                                  <w:marLeft w:val="0"/>
                                                                                                  <w:marRight w:val="0"/>
                                                                                                  <w:marTop w:val="0"/>
                                                                                                  <w:marBottom w:val="0"/>
                                                                                                  <w:divBdr>
                                                                                                    <w:top w:val="none" w:sz="0" w:space="0" w:color="auto"/>
                                                                                                    <w:left w:val="none" w:sz="0" w:space="0" w:color="auto"/>
                                                                                                    <w:bottom w:val="none" w:sz="0" w:space="0" w:color="auto"/>
                                                                                                    <w:right w:val="none" w:sz="0" w:space="0" w:color="auto"/>
                                                                                                  </w:divBdr>
                                                                                                  <w:divsChild>
                                                                                                    <w:div w:id="6736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38868">
      <w:bodyDiv w:val="1"/>
      <w:marLeft w:val="0"/>
      <w:marRight w:val="0"/>
      <w:marTop w:val="0"/>
      <w:marBottom w:val="0"/>
      <w:divBdr>
        <w:top w:val="none" w:sz="0" w:space="0" w:color="auto"/>
        <w:left w:val="none" w:sz="0" w:space="0" w:color="auto"/>
        <w:bottom w:val="none" w:sz="0" w:space="0" w:color="auto"/>
        <w:right w:val="none" w:sz="0" w:space="0" w:color="auto"/>
      </w:divBdr>
    </w:div>
    <w:div w:id="455106322">
      <w:bodyDiv w:val="1"/>
      <w:marLeft w:val="0"/>
      <w:marRight w:val="0"/>
      <w:marTop w:val="0"/>
      <w:marBottom w:val="0"/>
      <w:divBdr>
        <w:top w:val="none" w:sz="0" w:space="0" w:color="auto"/>
        <w:left w:val="none" w:sz="0" w:space="0" w:color="auto"/>
        <w:bottom w:val="none" w:sz="0" w:space="0" w:color="auto"/>
        <w:right w:val="none" w:sz="0" w:space="0" w:color="auto"/>
      </w:divBdr>
    </w:div>
    <w:div w:id="458493291">
      <w:bodyDiv w:val="1"/>
      <w:marLeft w:val="0"/>
      <w:marRight w:val="0"/>
      <w:marTop w:val="0"/>
      <w:marBottom w:val="0"/>
      <w:divBdr>
        <w:top w:val="none" w:sz="0" w:space="0" w:color="auto"/>
        <w:left w:val="none" w:sz="0" w:space="0" w:color="auto"/>
        <w:bottom w:val="none" w:sz="0" w:space="0" w:color="auto"/>
        <w:right w:val="none" w:sz="0" w:space="0" w:color="auto"/>
      </w:divBdr>
    </w:div>
    <w:div w:id="474377011">
      <w:bodyDiv w:val="1"/>
      <w:marLeft w:val="0"/>
      <w:marRight w:val="0"/>
      <w:marTop w:val="0"/>
      <w:marBottom w:val="0"/>
      <w:divBdr>
        <w:top w:val="none" w:sz="0" w:space="0" w:color="auto"/>
        <w:left w:val="none" w:sz="0" w:space="0" w:color="auto"/>
        <w:bottom w:val="none" w:sz="0" w:space="0" w:color="auto"/>
        <w:right w:val="none" w:sz="0" w:space="0" w:color="auto"/>
      </w:divBdr>
    </w:div>
    <w:div w:id="477578098">
      <w:bodyDiv w:val="1"/>
      <w:marLeft w:val="0"/>
      <w:marRight w:val="0"/>
      <w:marTop w:val="0"/>
      <w:marBottom w:val="0"/>
      <w:divBdr>
        <w:top w:val="none" w:sz="0" w:space="0" w:color="auto"/>
        <w:left w:val="none" w:sz="0" w:space="0" w:color="auto"/>
        <w:bottom w:val="none" w:sz="0" w:space="0" w:color="auto"/>
        <w:right w:val="none" w:sz="0" w:space="0" w:color="auto"/>
      </w:divBdr>
    </w:div>
    <w:div w:id="494995691">
      <w:bodyDiv w:val="1"/>
      <w:marLeft w:val="0"/>
      <w:marRight w:val="0"/>
      <w:marTop w:val="0"/>
      <w:marBottom w:val="0"/>
      <w:divBdr>
        <w:top w:val="none" w:sz="0" w:space="0" w:color="auto"/>
        <w:left w:val="none" w:sz="0" w:space="0" w:color="auto"/>
        <w:bottom w:val="none" w:sz="0" w:space="0" w:color="auto"/>
        <w:right w:val="none" w:sz="0" w:space="0" w:color="auto"/>
      </w:divBdr>
    </w:div>
    <w:div w:id="495337910">
      <w:bodyDiv w:val="1"/>
      <w:marLeft w:val="0"/>
      <w:marRight w:val="0"/>
      <w:marTop w:val="0"/>
      <w:marBottom w:val="0"/>
      <w:divBdr>
        <w:top w:val="none" w:sz="0" w:space="0" w:color="auto"/>
        <w:left w:val="none" w:sz="0" w:space="0" w:color="auto"/>
        <w:bottom w:val="none" w:sz="0" w:space="0" w:color="auto"/>
        <w:right w:val="none" w:sz="0" w:space="0" w:color="auto"/>
      </w:divBdr>
    </w:div>
    <w:div w:id="511065104">
      <w:bodyDiv w:val="1"/>
      <w:marLeft w:val="0"/>
      <w:marRight w:val="0"/>
      <w:marTop w:val="0"/>
      <w:marBottom w:val="0"/>
      <w:divBdr>
        <w:top w:val="none" w:sz="0" w:space="0" w:color="auto"/>
        <w:left w:val="none" w:sz="0" w:space="0" w:color="auto"/>
        <w:bottom w:val="none" w:sz="0" w:space="0" w:color="auto"/>
        <w:right w:val="none" w:sz="0" w:space="0" w:color="auto"/>
      </w:divBdr>
      <w:divsChild>
        <w:div w:id="724835307">
          <w:marLeft w:val="0"/>
          <w:marRight w:val="0"/>
          <w:marTop w:val="0"/>
          <w:marBottom w:val="0"/>
          <w:divBdr>
            <w:top w:val="none" w:sz="0" w:space="0" w:color="auto"/>
            <w:left w:val="none" w:sz="0" w:space="0" w:color="auto"/>
            <w:bottom w:val="none" w:sz="0" w:space="0" w:color="auto"/>
            <w:right w:val="none" w:sz="0" w:space="0" w:color="auto"/>
          </w:divBdr>
        </w:div>
      </w:divsChild>
    </w:div>
    <w:div w:id="514658340">
      <w:bodyDiv w:val="1"/>
      <w:marLeft w:val="0"/>
      <w:marRight w:val="0"/>
      <w:marTop w:val="0"/>
      <w:marBottom w:val="0"/>
      <w:divBdr>
        <w:top w:val="none" w:sz="0" w:space="0" w:color="auto"/>
        <w:left w:val="none" w:sz="0" w:space="0" w:color="auto"/>
        <w:bottom w:val="none" w:sz="0" w:space="0" w:color="auto"/>
        <w:right w:val="none" w:sz="0" w:space="0" w:color="auto"/>
      </w:divBdr>
    </w:div>
    <w:div w:id="518199389">
      <w:bodyDiv w:val="1"/>
      <w:marLeft w:val="0"/>
      <w:marRight w:val="0"/>
      <w:marTop w:val="0"/>
      <w:marBottom w:val="0"/>
      <w:divBdr>
        <w:top w:val="none" w:sz="0" w:space="0" w:color="auto"/>
        <w:left w:val="none" w:sz="0" w:space="0" w:color="auto"/>
        <w:bottom w:val="none" w:sz="0" w:space="0" w:color="auto"/>
        <w:right w:val="none" w:sz="0" w:space="0" w:color="auto"/>
      </w:divBdr>
    </w:div>
    <w:div w:id="522325013">
      <w:bodyDiv w:val="1"/>
      <w:marLeft w:val="0"/>
      <w:marRight w:val="0"/>
      <w:marTop w:val="0"/>
      <w:marBottom w:val="0"/>
      <w:divBdr>
        <w:top w:val="none" w:sz="0" w:space="0" w:color="auto"/>
        <w:left w:val="none" w:sz="0" w:space="0" w:color="auto"/>
        <w:bottom w:val="none" w:sz="0" w:space="0" w:color="auto"/>
        <w:right w:val="none" w:sz="0" w:space="0" w:color="auto"/>
      </w:divBdr>
      <w:divsChild>
        <w:div w:id="387805865">
          <w:marLeft w:val="0"/>
          <w:marRight w:val="0"/>
          <w:marTop w:val="0"/>
          <w:marBottom w:val="0"/>
          <w:divBdr>
            <w:top w:val="none" w:sz="0" w:space="0" w:color="auto"/>
            <w:left w:val="none" w:sz="0" w:space="0" w:color="auto"/>
            <w:bottom w:val="none" w:sz="0" w:space="0" w:color="auto"/>
            <w:right w:val="none" w:sz="0" w:space="0" w:color="auto"/>
          </w:divBdr>
        </w:div>
        <w:div w:id="427776685">
          <w:marLeft w:val="0"/>
          <w:marRight w:val="0"/>
          <w:marTop w:val="0"/>
          <w:marBottom w:val="0"/>
          <w:divBdr>
            <w:top w:val="none" w:sz="0" w:space="0" w:color="auto"/>
            <w:left w:val="none" w:sz="0" w:space="0" w:color="auto"/>
            <w:bottom w:val="none" w:sz="0" w:space="0" w:color="auto"/>
            <w:right w:val="none" w:sz="0" w:space="0" w:color="auto"/>
          </w:divBdr>
          <w:divsChild>
            <w:div w:id="147719128">
              <w:marLeft w:val="0"/>
              <w:marRight w:val="0"/>
              <w:marTop w:val="0"/>
              <w:marBottom w:val="0"/>
              <w:divBdr>
                <w:top w:val="none" w:sz="0" w:space="0" w:color="auto"/>
                <w:left w:val="none" w:sz="0" w:space="0" w:color="auto"/>
                <w:bottom w:val="none" w:sz="0" w:space="0" w:color="auto"/>
                <w:right w:val="none" w:sz="0" w:space="0" w:color="auto"/>
              </w:divBdr>
            </w:div>
            <w:div w:id="263537600">
              <w:marLeft w:val="0"/>
              <w:marRight w:val="0"/>
              <w:marTop w:val="0"/>
              <w:marBottom w:val="0"/>
              <w:divBdr>
                <w:top w:val="none" w:sz="0" w:space="0" w:color="auto"/>
                <w:left w:val="none" w:sz="0" w:space="0" w:color="auto"/>
                <w:bottom w:val="none" w:sz="0" w:space="0" w:color="auto"/>
                <w:right w:val="none" w:sz="0" w:space="0" w:color="auto"/>
              </w:divBdr>
            </w:div>
            <w:div w:id="705905836">
              <w:marLeft w:val="0"/>
              <w:marRight w:val="0"/>
              <w:marTop w:val="0"/>
              <w:marBottom w:val="0"/>
              <w:divBdr>
                <w:top w:val="none" w:sz="0" w:space="0" w:color="auto"/>
                <w:left w:val="none" w:sz="0" w:space="0" w:color="auto"/>
                <w:bottom w:val="none" w:sz="0" w:space="0" w:color="auto"/>
                <w:right w:val="none" w:sz="0" w:space="0" w:color="auto"/>
              </w:divBdr>
            </w:div>
            <w:div w:id="1338534780">
              <w:marLeft w:val="0"/>
              <w:marRight w:val="0"/>
              <w:marTop w:val="0"/>
              <w:marBottom w:val="0"/>
              <w:divBdr>
                <w:top w:val="none" w:sz="0" w:space="0" w:color="auto"/>
                <w:left w:val="none" w:sz="0" w:space="0" w:color="auto"/>
                <w:bottom w:val="none" w:sz="0" w:space="0" w:color="auto"/>
                <w:right w:val="none" w:sz="0" w:space="0" w:color="auto"/>
              </w:divBdr>
            </w:div>
            <w:div w:id="2146269774">
              <w:marLeft w:val="0"/>
              <w:marRight w:val="0"/>
              <w:marTop w:val="0"/>
              <w:marBottom w:val="0"/>
              <w:divBdr>
                <w:top w:val="none" w:sz="0" w:space="0" w:color="auto"/>
                <w:left w:val="none" w:sz="0" w:space="0" w:color="auto"/>
                <w:bottom w:val="none" w:sz="0" w:space="0" w:color="auto"/>
                <w:right w:val="none" w:sz="0" w:space="0" w:color="auto"/>
              </w:divBdr>
            </w:div>
          </w:divsChild>
        </w:div>
        <w:div w:id="571699428">
          <w:marLeft w:val="0"/>
          <w:marRight w:val="0"/>
          <w:marTop w:val="0"/>
          <w:marBottom w:val="0"/>
          <w:divBdr>
            <w:top w:val="none" w:sz="0" w:space="0" w:color="auto"/>
            <w:left w:val="none" w:sz="0" w:space="0" w:color="auto"/>
            <w:bottom w:val="none" w:sz="0" w:space="0" w:color="auto"/>
            <w:right w:val="none" w:sz="0" w:space="0" w:color="auto"/>
          </w:divBdr>
        </w:div>
        <w:div w:id="722947041">
          <w:marLeft w:val="0"/>
          <w:marRight w:val="0"/>
          <w:marTop w:val="0"/>
          <w:marBottom w:val="0"/>
          <w:divBdr>
            <w:top w:val="none" w:sz="0" w:space="0" w:color="auto"/>
            <w:left w:val="none" w:sz="0" w:space="0" w:color="auto"/>
            <w:bottom w:val="none" w:sz="0" w:space="0" w:color="auto"/>
            <w:right w:val="none" w:sz="0" w:space="0" w:color="auto"/>
          </w:divBdr>
        </w:div>
        <w:div w:id="971791726">
          <w:marLeft w:val="0"/>
          <w:marRight w:val="0"/>
          <w:marTop w:val="0"/>
          <w:marBottom w:val="0"/>
          <w:divBdr>
            <w:top w:val="none" w:sz="0" w:space="0" w:color="auto"/>
            <w:left w:val="none" w:sz="0" w:space="0" w:color="auto"/>
            <w:bottom w:val="none" w:sz="0" w:space="0" w:color="auto"/>
            <w:right w:val="none" w:sz="0" w:space="0" w:color="auto"/>
          </w:divBdr>
          <w:divsChild>
            <w:div w:id="128789715">
              <w:marLeft w:val="0"/>
              <w:marRight w:val="0"/>
              <w:marTop w:val="0"/>
              <w:marBottom w:val="0"/>
              <w:divBdr>
                <w:top w:val="none" w:sz="0" w:space="0" w:color="auto"/>
                <w:left w:val="none" w:sz="0" w:space="0" w:color="auto"/>
                <w:bottom w:val="none" w:sz="0" w:space="0" w:color="auto"/>
                <w:right w:val="none" w:sz="0" w:space="0" w:color="auto"/>
              </w:divBdr>
            </w:div>
            <w:div w:id="232470513">
              <w:marLeft w:val="0"/>
              <w:marRight w:val="0"/>
              <w:marTop w:val="0"/>
              <w:marBottom w:val="0"/>
              <w:divBdr>
                <w:top w:val="none" w:sz="0" w:space="0" w:color="auto"/>
                <w:left w:val="none" w:sz="0" w:space="0" w:color="auto"/>
                <w:bottom w:val="none" w:sz="0" w:space="0" w:color="auto"/>
                <w:right w:val="none" w:sz="0" w:space="0" w:color="auto"/>
              </w:divBdr>
            </w:div>
            <w:div w:id="619531551">
              <w:marLeft w:val="0"/>
              <w:marRight w:val="0"/>
              <w:marTop w:val="0"/>
              <w:marBottom w:val="0"/>
              <w:divBdr>
                <w:top w:val="none" w:sz="0" w:space="0" w:color="auto"/>
                <w:left w:val="none" w:sz="0" w:space="0" w:color="auto"/>
                <w:bottom w:val="none" w:sz="0" w:space="0" w:color="auto"/>
                <w:right w:val="none" w:sz="0" w:space="0" w:color="auto"/>
              </w:divBdr>
            </w:div>
            <w:div w:id="1047601887">
              <w:marLeft w:val="0"/>
              <w:marRight w:val="0"/>
              <w:marTop w:val="0"/>
              <w:marBottom w:val="0"/>
              <w:divBdr>
                <w:top w:val="none" w:sz="0" w:space="0" w:color="auto"/>
                <w:left w:val="none" w:sz="0" w:space="0" w:color="auto"/>
                <w:bottom w:val="none" w:sz="0" w:space="0" w:color="auto"/>
                <w:right w:val="none" w:sz="0" w:space="0" w:color="auto"/>
              </w:divBdr>
            </w:div>
            <w:div w:id="1342395064">
              <w:marLeft w:val="0"/>
              <w:marRight w:val="0"/>
              <w:marTop w:val="0"/>
              <w:marBottom w:val="0"/>
              <w:divBdr>
                <w:top w:val="none" w:sz="0" w:space="0" w:color="auto"/>
                <w:left w:val="none" w:sz="0" w:space="0" w:color="auto"/>
                <w:bottom w:val="none" w:sz="0" w:space="0" w:color="auto"/>
                <w:right w:val="none" w:sz="0" w:space="0" w:color="auto"/>
              </w:divBdr>
            </w:div>
          </w:divsChild>
        </w:div>
        <w:div w:id="1064763854">
          <w:marLeft w:val="0"/>
          <w:marRight w:val="0"/>
          <w:marTop w:val="0"/>
          <w:marBottom w:val="0"/>
          <w:divBdr>
            <w:top w:val="none" w:sz="0" w:space="0" w:color="auto"/>
            <w:left w:val="none" w:sz="0" w:space="0" w:color="auto"/>
            <w:bottom w:val="none" w:sz="0" w:space="0" w:color="auto"/>
            <w:right w:val="none" w:sz="0" w:space="0" w:color="auto"/>
          </w:divBdr>
          <w:divsChild>
            <w:div w:id="83965457">
              <w:marLeft w:val="0"/>
              <w:marRight w:val="0"/>
              <w:marTop w:val="0"/>
              <w:marBottom w:val="0"/>
              <w:divBdr>
                <w:top w:val="none" w:sz="0" w:space="0" w:color="auto"/>
                <w:left w:val="none" w:sz="0" w:space="0" w:color="auto"/>
                <w:bottom w:val="none" w:sz="0" w:space="0" w:color="auto"/>
                <w:right w:val="none" w:sz="0" w:space="0" w:color="auto"/>
              </w:divBdr>
            </w:div>
            <w:div w:id="654338407">
              <w:marLeft w:val="0"/>
              <w:marRight w:val="0"/>
              <w:marTop w:val="0"/>
              <w:marBottom w:val="0"/>
              <w:divBdr>
                <w:top w:val="none" w:sz="0" w:space="0" w:color="auto"/>
                <w:left w:val="none" w:sz="0" w:space="0" w:color="auto"/>
                <w:bottom w:val="none" w:sz="0" w:space="0" w:color="auto"/>
                <w:right w:val="none" w:sz="0" w:space="0" w:color="auto"/>
              </w:divBdr>
            </w:div>
            <w:div w:id="1272858632">
              <w:marLeft w:val="0"/>
              <w:marRight w:val="0"/>
              <w:marTop w:val="0"/>
              <w:marBottom w:val="0"/>
              <w:divBdr>
                <w:top w:val="none" w:sz="0" w:space="0" w:color="auto"/>
                <w:left w:val="none" w:sz="0" w:space="0" w:color="auto"/>
                <w:bottom w:val="none" w:sz="0" w:space="0" w:color="auto"/>
                <w:right w:val="none" w:sz="0" w:space="0" w:color="auto"/>
              </w:divBdr>
            </w:div>
          </w:divsChild>
        </w:div>
        <w:div w:id="1128088074">
          <w:marLeft w:val="0"/>
          <w:marRight w:val="0"/>
          <w:marTop w:val="0"/>
          <w:marBottom w:val="0"/>
          <w:divBdr>
            <w:top w:val="none" w:sz="0" w:space="0" w:color="auto"/>
            <w:left w:val="none" w:sz="0" w:space="0" w:color="auto"/>
            <w:bottom w:val="none" w:sz="0" w:space="0" w:color="auto"/>
            <w:right w:val="none" w:sz="0" w:space="0" w:color="auto"/>
          </w:divBdr>
        </w:div>
        <w:div w:id="1787575697">
          <w:marLeft w:val="0"/>
          <w:marRight w:val="0"/>
          <w:marTop w:val="0"/>
          <w:marBottom w:val="0"/>
          <w:divBdr>
            <w:top w:val="none" w:sz="0" w:space="0" w:color="auto"/>
            <w:left w:val="none" w:sz="0" w:space="0" w:color="auto"/>
            <w:bottom w:val="none" w:sz="0" w:space="0" w:color="auto"/>
            <w:right w:val="none" w:sz="0" w:space="0" w:color="auto"/>
          </w:divBdr>
        </w:div>
        <w:div w:id="2041122992">
          <w:marLeft w:val="0"/>
          <w:marRight w:val="0"/>
          <w:marTop w:val="0"/>
          <w:marBottom w:val="0"/>
          <w:divBdr>
            <w:top w:val="none" w:sz="0" w:space="0" w:color="auto"/>
            <w:left w:val="none" w:sz="0" w:space="0" w:color="auto"/>
            <w:bottom w:val="none" w:sz="0" w:space="0" w:color="auto"/>
            <w:right w:val="none" w:sz="0" w:space="0" w:color="auto"/>
          </w:divBdr>
        </w:div>
      </w:divsChild>
    </w:div>
    <w:div w:id="522519862">
      <w:bodyDiv w:val="1"/>
      <w:marLeft w:val="0"/>
      <w:marRight w:val="0"/>
      <w:marTop w:val="0"/>
      <w:marBottom w:val="0"/>
      <w:divBdr>
        <w:top w:val="none" w:sz="0" w:space="0" w:color="auto"/>
        <w:left w:val="none" w:sz="0" w:space="0" w:color="auto"/>
        <w:bottom w:val="none" w:sz="0" w:space="0" w:color="auto"/>
        <w:right w:val="none" w:sz="0" w:space="0" w:color="auto"/>
      </w:divBdr>
      <w:divsChild>
        <w:div w:id="761531327">
          <w:marLeft w:val="0"/>
          <w:marRight w:val="0"/>
          <w:marTop w:val="0"/>
          <w:marBottom w:val="0"/>
          <w:divBdr>
            <w:top w:val="none" w:sz="0" w:space="0" w:color="auto"/>
            <w:left w:val="none" w:sz="0" w:space="0" w:color="auto"/>
            <w:bottom w:val="none" w:sz="0" w:space="0" w:color="auto"/>
            <w:right w:val="none" w:sz="0" w:space="0" w:color="auto"/>
          </w:divBdr>
        </w:div>
      </w:divsChild>
    </w:div>
    <w:div w:id="522548811">
      <w:bodyDiv w:val="1"/>
      <w:marLeft w:val="0"/>
      <w:marRight w:val="0"/>
      <w:marTop w:val="0"/>
      <w:marBottom w:val="0"/>
      <w:divBdr>
        <w:top w:val="none" w:sz="0" w:space="0" w:color="auto"/>
        <w:left w:val="none" w:sz="0" w:space="0" w:color="auto"/>
        <w:bottom w:val="none" w:sz="0" w:space="0" w:color="auto"/>
        <w:right w:val="none" w:sz="0" w:space="0" w:color="auto"/>
      </w:divBdr>
      <w:divsChild>
        <w:div w:id="248079698">
          <w:marLeft w:val="0"/>
          <w:marRight w:val="0"/>
          <w:marTop w:val="0"/>
          <w:marBottom w:val="0"/>
          <w:divBdr>
            <w:top w:val="none" w:sz="0" w:space="0" w:color="auto"/>
            <w:left w:val="none" w:sz="0" w:space="0" w:color="auto"/>
            <w:bottom w:val="none" w:sz="0" w:space="0" w:color="auto"/>
            <w:right w:val="none" w:sz="0" w:space="0" w:color="auto"/>
          </w:divBdr>
        </w:div>
        <w:div w:id="1318801149">
          <w:marLeft w:val="0"/>
          <w:marRight w:val="0"/>
          <w:marTop w:val="0"/>
          <w:marBottom w:val="0"/>
          <w:divBdr>
            <w:top w:val="none" w:sz="0" w:space="0" w:color="auto"/>
            <w:left w:val="none" w:sz="0" w:space="0" w:color="auto"/>
            <w:bottom w:val="none" w:sz="0" w:space="0" w:color="auto"/>
            <w:right w:val="none" w:sz="0" w:space="0" w:color="auto"/>
          </w:divBdr>
        </w:div>
        <w:div w:id="1405222916">
          <w:marLeft w:val="0"/>
          <w:marRight w:val="0"/>
          <w:marTop w:val="0"/>
          <w:marBottom w:val="0"/>
          <w:divBdr>
            <w:top w:val="none" w:sz="0" w:space="0" w:color="auto"/>
            <w:left w:val="none" w:sz="0" w:space="0" w:color="auto"/>
            <w:bottom w:val="none" w:sz="0" w:space="0" w:color="auto"/>
            <w:right w:val="none" w:sz="0" w:space="0" w:color="auto"/>
          </w:divBdr>
        </w:div>
      </w:divsChild>
    </w:div>
    <w:div w:id="524564163">
      <w:bodyDiv w:val="1"/>
      <w:marLeft w:val="0"/>
      <w:marRight w:val="0"/>
      <w:marTop w:val="0"/>
      <w:marBottom w:val="0"/>
      <w:divBdr>
        <w:top w:val="none" w:sz="0" w:space="0" w:color="auto"/>
        <w:left w:val="none" w:sz="0" w:space="0" w:color="auto"/>
        <w:bottom w:val="none" w:sz="0" w:space="0" w:color="auto"/>
        <w:right w:val="none" w:sz="0" w:space="0" w:color="auto"/>
      </w:divBdr>
    </w:div>
    <w:div w:id="554124142">
      <w:bodyDiv w:val="1"/>
      <w:marLeft w:val="0"/>
      <w:marRight w:val="0"/>
      <w:marTop w:val="0"/>
      <w:marBottom w:val="0"/>
      <w:divBdr>
        <w:top w:val="none" w:sz="0" w:space="0" w:color="auto"/>
        <w:left w:val="none" w:sz="0" w:space="0" w:color="auto"/>
        <w:bottom w:val="none" w:sz="0" w:space="0" w:color="auto"/>
        <w:right w:val="none" w:sz="0" w:space="0" w:color="auto"/>
      </w:divBdr>
      <w:divsChild>
        <w:div w:id="490560501">
          <w:marLeft w:val="0"/>
          <w:marRight w:val="0"/>
          <w:marTop w:val="0"/>
          <w:marBottom w:val="0"/>
          <w:divBdr>
            <w:top w:val="none" w:sz="0" w:space="0" w:color="auto"/>
            <w:left w:val="none" w:sz="0" w:space="0" w:color="auto"/>
            <w:bottom w:val="none" w:sz="0" w:space="0" w:color="auto"/>
            <w:right w:val="none" w:sz="0" w:space="0" w:color="auto"/>
          </w:divBdr>
        </w:div>
        <w:div w:id="1087850665">
          <w:marLeft w:val="0"/>
          <w:marRight w:val="0"/>
          <w:marTop w:val="0"/>
          <w:marBottom w:val="0"/>
          <w:divBdr>
            <w:top w:val="none" w:sz="0" w:space="0" w:color="auto"/>
            <w:left w:val="none" w:sz="0" w:space="0" w:color="auto"/>
            <w:bottom w:val="none" w:sz="0" w:space="0" w:color="auto"/>
            <w:right w:val="none" w:sz="0" w:space="0" w:color="auto"/>
          </w:divBdr>
        </w:div>
      </w:divsChild>
    </w:div>
    <w:div w:id="557860536">
      <w:bodyDiv w:val="1"/>
      <w:marLeft w:val="0"/>
      <w:marRight w:val="0"/>
      <w:marTop w:val="0"/>
      <w:marBottom w:val="0"/>
      <w:divBdr>
        <w:top w:val="none" w:sz="0" w:space="0" w:color="auto"/>
        <w:left w:val="none" w:sz="0" w:space="0" w:color="auto"/>
        <w:bottom w:val="none" w:sz="0" w:space="0" w:color="auto"/>
        <w:right w:val="none" w:sz="0" w:space="0" w:color="auto"/>
      </w:divBdr>
    </w:div>
    <w:div w:id="562328437">
      <w:bodyDiv w:val="1"/>
      <w:marLeft w:val="0"/>
      <w:marRight w:val="0"/>
      <w:marTop w:val="0"/>
      <w:marBottom w:val="0"/>
      <w:divBdr>
        <w:top w:val="none" w:sz="0" w:space="0" w:color="auto"/>
        <w:left w:val="none" w:sz="0" w:space="0" w:color="auto"/>
        <w:bottom w:val="none" w:sz="0" w:space="0" w:color="auto"/>
        <w:right w:val="none" w:sz="0" w:space="0" w:color="auto"/>
      </w:divBdr>
    </w:div>
    <w:div w:id="567955831">
      <w:bodyDiv w:val="1"/>
      <w:marLeft w:val="0"/>
      <w:marRight w:val="0"/>
      <w:marTop w:val="0"/>
      <w:marBottom w:val="0"/>
      <w:divBdr>
        <w:top w:val="none" w:sz="0" w:space="0" w:color="auto"/>
        <w:left w:val="none" w:sz="0" w:space="0" w:color="auto"/>
        <w:bottom w:val="none" w:sz="0" w:space="0" w:color="auto"/>
        <w:right w:val="none" w:sz="0" w:space="0" w:color="auto"/>
      </w:divBdr>
    </w:div>
    <w:div w:id="569928536">
      <w:bodyDiv w:val="1"/>
      <w:marLeft w:val="0"/>
      <w:marRight w:val="0"/>
      <w:marTop w:val="0"/>
      <w:marBottom w:val="0"/>
      <w:divBdr>
        <w:top w:val="none" w:sz="0" w:space="0" w:color="auto"/>
        <w:left w:val="none" w:sz="0" w:space="0" w:color="auto"/>
        <w:bottom w:val="none" w:sz="0" w:space="0" w:color="auto"/>
        <w:right w:val="none" w:sz="0" w:space="0" w:color="auto"/>
      </w:divBdr>
    </w:div>
    <w:div w:id="577403189">
      <w:bodyDiv w:val="1"/>
      <w:marLeft w:val="0"/>
      <w:marRight w:val="0"/>
      <w:marTop w:val="0"/>
      <w:marBottom w:val="0"/>
      <w:divBdr>
        <w:top w:val="none" w:sz="0" w:space="0" w:color="auto"/>
        <w:left w:val="none" w:sz="0" w:space="0" w:color="auto"/>
        <w:bottom w:val="none" w:sz="0" w:space="0" w:color="auto"/>
        <w:right w:val="none" w:sz="0" w:space="0" w:color="auto"/>
      </w:divBdr>
    </w:div>
    <w:div w:id="647054940">
      <w:bodyDiv w:val="1"/>
      <w:marLeft w:val="0"/>
      <w:marRight w:val="0"/>
      <w:marTop w:val="0"/>
      <w:marBottom w:val="0"/>
      <w:divBdr>
        <w:top w:val="none" w:sz="0" w:space="0" w:color="auto"/>
        <w:left w:val="none" w:sz="0" w:space="0" w:color="auto"/>
        <w:bottom w:val="none" w:sz="0" w:space="0" w:color="auto"/>
        <w:right w:val="none" w:sz="0" w:space="0" w:color="auto"/>
      </w:divBdr>
    </w:div>
    <w:div w:id="649752652">
      <w:bodyDiv w:val="1"/>
      <w:marLeft w:val="0"/>
      <w:marRight w:val="0"/>
      <w:marTop w:val="0"/>
      <w:marBottom w:val="0"/>
      <w:divBdr>
        <w:top w:val="none" w:sz="0" w:space="0" w:color="auto"/>
        <w:left w:val="none" w:sz="0" w:space="0" w:color="auto"/>
        <w:bottom w:val="none" w:sz="0" w:space="0" w:color="auto"/>
        <w:right w:val="none" w:sz="0" w:space="0" w:color="auto"/>
      </w:divBdr>
      <w:divsChild>
        <w:div w:id="234320570">
          <w:marLeft w:val="0"/>
          <w:marRight w:val="0"/>
          <w:marTop w:val="0"/>
          <w:marBottom w:val="0"/>
          <w:divBdr>
            <w:top w:val="none" w:sz="0" w:space="0" w:color="auto"/>
            <w:left w:val="none" w:sz="0" w:space="0" w:color="auto"/>
            <w:bottom w:val="none" w:sz="0" w:space="0" w:color="auto"/>
            <w:right w:val="none" w:sz="0" w:space="0" w:color="auto"/>
          </w:divBdr>
        </w:div>
        <w:div w:id="611476201">
          <w:marLeft w:val="0"/>
          <w:marRight w:val="0"/>
          <w:marTop w:val="0"/>
          <w:marBottom w:val="0"/>
          <w:divBdr>
            <w:top w:val="none" w:sz="0" w:space="0" w:color="auto"/>
            <w:left w:val="none" w:sz="0" w:space="0" w:color="auto"/>
            <w:bottom w:val="none" w:sz="0" w:space="0" w:color="auto"/>
            <w:right w:val="none" w:sz="0" w:space="0" w:color="auto"/>
          </w:divBdr>
        </w:div>
        <w:div w:id="1177429927">
          <w:marLeft w:val="0"/>
          <w:marRight w:val="0"/>
          <w:marTop w:val="0"/>
          <w:marBottom w:val="0"/>
          <w:divBdr>
            <w:top w:val="none" w:sz="0" w:space="0" w:color="auto"/>
            <w:left w:val="none" w:sz="0" w:space="0" w:color="auto"/>
            <w:bottom w:val="none" w:sz="0" w:space="0" w:color="auto"/>
            <w:right w:val="none" w:sz="0" w:space="0" w:color="auto"/>
          </w:divBdr>
        </w:div>
        <w:div w:id="1336107548">
          <w:marLeft w:val="0"/>
          <w:marRight w:val="0"/>
          <w:marTop w:val="0"/>
          <w:marBottom w:val="0"/>
          <w:divBdr>
            <w:top w:val="none" w:sz="0" w:space="0" w:color="auto"/>
            <w:left w:val="none" w:sz="0" w:space="0" w:color="auto"/>
            <w:bottom w:val="none" w:sz="0" w:space="0" w:color="auto"/>
            <w:right w:val="none" w:sz="0" w:space="0" w:color="auto"/>
          </w:divBdr>
        </w:div>
        <w:div w:id="1372655395">
          <w:marLeft w:val="0"/>
          <w:marRight w:val="0"/>
          <w:marTop w:val="0"/>
          <w:marBottom w:val="0"/>
          <w:divBdr>
            <w:top w:val="none" w:sz="0" w:space="0" w:color="auto"/>
            <w:left w:val="none" w:sz="0" w:space="0" w:color="auto"/>
            <w:bottom w:val="none" w:sz="0" w:space="0" w:color="auto"/>
            <w:right w:val="none" w:sz="0" w:space="0" w:color="auto"/>
          </w:divBdr>
        </w:div>
        <w:div w:id="1381900044">
          <w:marLeft w:val="0"/>
          <w:marRight w:val="0"/>
          <w:marTop w:val="0"/>
          <w:marBottom w:val="0"/>
          <w:divBdr>
            <w:top w:val="none" w:sz="0" w:space="0" w:color="auto"/>
            <w:left w:val="none" w:sz="0" w:space="0" w:color="auto"/>
            <w:bottom w:val="none" w:sz="0" w:space="0" w:color="auto"/>
            <w:right w:val="none" w:sz="0" w:space="0" w:color="auto"/>
          </w:divBdr>
        </w:div>
        <w:div w:id="1409301736">
          <w:marLeft w:val="0"/>
          <w:marRight w:val="0"/>
          <w:marTop w:val="0"/>
          <w:marBottom w:val="0"/>
          <w:divBdr>
            <w:top w:val="none" w:sz="0" w:space="0" w:color="auto"/>
            <w:left w:val="none" w:sz="0" w:space="0" w:color="auto"/>
            <w:bottom w:val="none" w:sz="0" w:space="0" w:color="auto"/>
            <w:right w:val="none" w:sz="0" w:space="0" w:color="auto"/>
          </w:divBdr>
        </w:div>
        <w:div w:id="2073699475">
          <w:marLeft w:val="0"/>
          <w:marRight w:val="0"/>
          <w:marTop w:val="0"/>
          <w:marBottom w:val="0"/>
          <w:divBdr>
            <w:top w:val="none" w:sz="0" w:space="0" w:color="auto"/>
            <w:left w:val="none" w:sz="0" w:space="0" w:color="auto"/>
            <w:bottom w:val="none" w:sz="0" w:space="0" w:color="auto"/>
            <w:right w:val="none" w:sz="0" w:space="0" w:color="auto"/>
          </w:divBdr>
        </w:div>
      </w:divsChild>
    </w:div>
    <w:div w:id="654332776">
      <w:bodyDiv w:val="1"/>
      <w:marLeft w:val="0"/>
      <w:marRight w:val="0"/>
      <w:marTop w:val="0"/>
      <w:marBottom w:val="0"/>
      <w:divBdr>
        <w:top w:val="none" w:sz="0" w:space="0" w:color="auto"/>
        <w:left w:val="none" w:sz="0" w:space="0" w:color="auto"/>
        <w:bottom w:val="none" w:sz="0" w:space="0" w:color="auto"/>
        <w:right w:val="none" w:sz="0" w:space="0" w:color="auto"/>
      </w:divBdr>
    </w:div>
    <w:div w:id="665787468">
      <w:bodyDiv w:val="1"/>
      <w:marLeft w:val="0"/>
      <w:marRight w:val="0"/>
      <w:marTop w:val="0"/>
      <w:marBottom w:val="0"/>
      <w:divBdr>
        <w:top w:val="none" w:sz="0" w:space="0" w:color="auto"/>
        <w:left w:val="none" w:sz="0" w:space="0" w:color="auto"/>
        <w:bottom w:val="none" w:sz="0" w:space="0" w:color="auto"/>
        <w:right w:val="none" w:sz="0" w:space="0" w:color="auto"/>
      </w:divBdr>
    </w:div>
    <w:div w:id="693657110">
      <w:bodyDiv w:val="1"/>
      <w:marLeft w:val="0"/>
      <w:marRight w:val="0"/>
      <w:marTop w:val="0"/>
      <w:marBottom w:val="0"/>
      <w:divBdr>
        <w:top w:val="none" w:sz="0" w:space="0" w:color="auto"/>
        <w:left w:val="none" w:sz="0" w:space="0" w:color="auto"/>
        <w:bottom w:val="none" w:sz="0" w:space="0" w:color="auto"/>
        <w:right w:val="none" w:sz="0" w:space="0" w:color="auto"/>
      </w:divBdr>
      <w:divsChild>
        <w:div w:id="1652635433">
          <w:marLeft w:val="0"/>
          <w:marRight w:val="0"/>
          <w:marTop w:val="0"/>
          <w:marBottom w:val="0"/>
          <w:divBdr>
            <w:top w:val="none" w:sz="0" w:space="0" w:color="auto"/>
            <w:left w:val="none" w:sz="0" w:space="0" w:color="auto"/>
            <w:bottom w:val="none" w:sz="0" w:space="0" w:color="auto"/>
            <w:right w:val="none" w:sz="0" w:space="0" w:color="auto"/>
          </w:divBdr>
        </w:div>
      </w:divsChild>
    </w:div>
    <w:div w:id="694379780">
      <w:bodyDiv w:val="1"/>
      <w:marLeft w:val="0"/>
      <w:marRight w:val="0"/>
      <w:marTop w:val="0"/>
      <w:marBottom w:val="0"/>
      <w:divBdr>
        <w:top w:val="none" w:sz="0" w:space="0" w:color="auto"/>
        <w:left w:val="none" w:sz="0" w:space="0" w:color="auto"/>
        <w:bottom w:val="none" w:sz="0" w:space="0" w:color="auto"/>
        <w:right w:val="none" w:sz="0" w:space="0" w:color="auto"/>
      </w:divBdr>
    </w:div>
    <w:div w:id="701052936">
      <w:bodyDiv w:val="1"/>
      <w:marLeft w:val="0"/>
      <w:marRight w:val="0"/>
      <w:marTop w:val="0"/>
      <w:marBottom w:val="0"/>
      <w:divBdr>
        <w:top w:val="none" w:sz="0" w:space="0" w:color="auto"/>
        <w:left w:val="none" w:sz="0" w:space="0" w:color="auto"/>
        <w:bottom w:val="none" w:sz="0" w:space="0" w:color="auto"/>
        <w:right w:val="none" w:sz="0" w:space="0" w:color="auto"/>
      </w:divBdr>
    </w:div>
    <w:div w:id="718240829">
      <w:bodyDiv w:val="1"/>
      <w:marLeft w:val="0"/>
      <w:marRight w:val="0"/>
      <w:marTop w:val="0"/>
      <w:marBottom w:val="0"/>
      <w:divBdr>
        <w:top w:val="none" w:sz="0" w:space="0" w:color="auto"/>
        <w:left w:val="none" w:sz="0" w:space="0" w:color="auto"/>
        <w:bottom w:val="none" w:sz="0" w:space="0" w:color="auto"/>
        <w:right w:val="none" w:sz="0" w:space="0" w:color="auto"/>
      </w:divBdr>
      <w:divsChild>
        <w:div w:id="1153252898">
          <w:marLeft w:val="0"/>
          <w:marRight w:val="0"/>
          <w:marTop w:val="0"/>
          <w:marBottom w:val="0"/>
          <w:divBdr>
            <w:top w:val="none" w:sz="0" w:space="0" w:color="auto"/>
            <w:left w:val="none" w:sz="0" w:space="0" w:color="auto"/>
            <w:bottom w:val="none" w:sz="0" w:space="0" w:color="auto"/>
            <w:right w:val="none" w:sz="0" w:space="0" w:color="auto"/>
          </w:divBdr>
          <w:divsChild>
            <w:div w:id="743799251">
              <w:marLeft w:val="0"/>
              <w:marRight w:val="0"/>
              <w:marTop w:val="0"/>
              <w:marBottom w:val="0"/>
              <w:divBdr>
                <w:top w:val="none" w:sz="0" w:space="0" w:color="auto"/>
                <w:left w:val="none" w:sz="0" w:space="0" w:color="auto"/>
                <w:bottom w:val="none" w:sz="0" w:space="0" w:color="auto"/>
                <w:right w:val="none" w:sz="0" w:space="0" w:color="auto"/>
              </w:divBdr>
              <w:divsChild>
                <w:div w:id="5983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6546">
      <w:bodyDiv w:val="1"/>
      <w:marLeft w:val="0"/>
      <w:marRight w:val="0"/>
      <w:marTop w:val="0"/>
      <w:marBottom w:val="0"/>
      <w:divBdr>
        <w:top w:val="none" w:sz="0" w:space="0" w:color="auto"/>
        <w:left w:val="none" w:sz="0" w:space="0" w:color="auto"/>
        <w:bottom w:val="none" w:sz="0" w:space="0" w:color="auto"/>
        <w:right w:val="none" w:sz="0" w:space="0" w:color="auto"/>
      </w:divBdr>
      <w:divsChild>
        <w:div w:id="1587610282">
          <w:marLeft w:val="0"/>
          <w:marRight w:val="0"/>
          <w:marTop w:val="0"/>
          <w:marBottom w:val="0"/>
          <w:divBdr>
            <w:top w:val="none" w:sz="0" w:space="0" w:color="auto"/>
            <w:left w:val="none" w:sz="0" w:space="0" w:color="auto"/>
            <w:bottom w:val="none" w:sz="0" w:space="0" w:color="auto"/>
            <w:right w:val="none" w:sz="0" w:space="0" w:color="auto"/>
          </w:divBdr>
        </w:div>
        <w:div w:id="1743982569">
          <w:marLeft w:val="0"/>
          <w:marRight w:val="0"/>
          <w:marTop w:val="0"/>
          <w:marBottom w:val="0"/>
          <w:divBdr>
            <w:top w:val="none" w:sz="0" w:space="0" w:color="auto"/>
            <w:left w:val="none" w:sz="0" w:space="0" w:color="auto"/>
            <w:bottom w:val="none" w:sz="0" w:space="0" w:color="auto"/>
            <w:right w:val="none" w:sz="0" w:space="0" w:color="auto"/>
          </w:divBdr>
        </w:div>
      </w:divsChild>
    </w:div>
    <w:div w:id="720060276">
      <w:bodyDiv w:val="1"/>
      <w:marLeft w:val="0"/>
      <w:marRight w:val="0"/>
      <w:marTop w:val="0"/>
      <w:marBottom w:val="0"/>
      <w:divBdr>
        <w:top w:val="none" w:sz="0" w:space="0" w:color="auto"/>
        <w:left w:val="none" w:sz="0" w:space="0" w:color="auto"/>
        <w:bottom w:val="none" w:sz="0" w:space="0" w:color="auto"/>
        <w:right w:val="none" w:sz="0" w:space="0" w:color="auto"/>
      </w:divBdr>
    </w:div>
    <w:div w:id="738527142">
      <w:bodyDiv w:val="1"/>
      <w:marLeft w:val="0"/>
      <w:marRight w:val="0"/>
      <w:marTop w:val="0"/>
      <w:marBottom w:val="0"/>
      <w:divBdr>
        <w:top w:val="none" w:sz="0" w:space="0" w:color="auto"/>
        <w:left w:val="none" w:sz="0" w:space="0" w:color="auto"/>
        <w:bottom w:val="none" w:sz="0" w:space="0" w:color="auto"/>
        <w:right w:val="none" w:sz="0" w:space="0" w:color="auto"/>
      </w:divBdr>
    </w:div>
    <w:div w:id="748041374">
      <w:bodyDiv w:val="1"/>
      <w:marLeft w:val="0"/>
      <w:marRight w:val="0"/>
      <w:marTop w:val="0"/>
      <w:marBottom w:val="0"/>
      <w:divBdr>
        <w:top w:val="none" w:sz="0" w:space="0" w:color="auto"/>
        <w:left w:val="none" w:sz="0" w:space="0" w:color="auto"/>
        <w:bottom w:val="none" w:sz="0" w:space="0" w:color="auto"/>
        <w:right w:val="none" w:sz="0" w:space="0" w:color="auto"/>
      </w:divBdr>
    </w:div>
    <w:div w:id="756101536">
      <w:bodyDiv w:val="1"/>
      <w:marLeft w:val="0"/>
      <w:marRight w:val="0"/>
      <w:marTop w:val="0"/>
      <w:marBottom w:val="0"/>
      <w:divBdr>
        <w:top w:val="none" w:sz="0" w:space="0" w:color="auto"/>
        <w:left w:val="none" w:sz="0" w:space="0" w:color="auto"/>
        <w:bottom w:val="none" w:sz="0" w:space="0" w:color="auto"/>
        <w:right w:val="none" w:sz="0" w:space="0" w:color="auto"/>
      </w:divBdr>
    </w:div>
    <w:div w:id="777800001">
      <w:bodyDiv w:val="1"/>
      <w:marLeft w:val="0"/>
      <w:marRight w:val="0"/>
      <w:marTop w:val="0"/>
      <w:marBottom w:val="0"/>
      <w:divBdr>
        <w:top w:val="none" w:sz="0" w:space="0" w:color="auto"/>
        <w:left w:val="none" w:sz="0" w:space="0" w:color="auto"/>
        <w:bottom w:val="none" w:sz="0" w:space="0" w:color="auto"/>
        <w:right w:val="none" w:sz="0" w:space="0" w:color="auto"/>
      </w:divBdr>
    </w:div>
    <w:div w:id="789739444">
      <w:bodyDiv w:val="1"/>
      <w:marLeft w:val="0"/>
      <w:marRight w:val="0"/>
      <w:marTop w:val="0"/>
      <w:marBottom w:val="0"/>
      <w:divBdr>
        <w:top w:val="none" w:sz="0" w:space="0" w:color="auto"/>
        <w:left w:val="none" w:sz="0" w:space="0" w:color="auto"/>
        <w:bottom w:val="none" w:sz="0" w:space="0" w:color="auto"/>
        <w:right w:val="none" w:sz="0" w:space="0" w:color="auto"/>
      </w:divBdr>
    </w:div>
    <w:div w:id="809632918">
      <w:bodyDiv w:val="1"/>
      <w:marLeft w:val="0"/>
      <w:marRight w:val="0"/>
      <w:marTop w:val="0"/>
      <w:marBottom w:val="0"/>
      <w:divBdr>
        <w:top w:val="none" w:sz="0" w:space="0" w:color="auto"/>
        <w:left w:val="none" w:sz="0" w:space="0" w:color="auto"/>
        <w:bottom w:val="none" w:sz="0" w:space="0" w:color="auto"/>
        <w:right w:val="none" w:sz="0" w:space="0" w:color="auto"/>
      </w:divBdr>
      <w:divsChild>
        <w:div w:id="585845070">
          <w:marLeft w:val="0"/>
          <w:marRight w:val="0"/>
          <w:marTop w:val="0"/>
          <w:marBottom w:val="0"/>
          <w:divBdr>
            <w:top w:val="none" w:sz="0" w:space="0" w:color="auto"/>
            <w:left w:val="none" w:sz="0" w:space="0" w:color="auto"/>
            <w:bottom w:val="none" w:sz="0" w:space="0" w:color="auto"/>
            <w:right w:val="none" w:sz="0" w:space="0" w:color="auto"/>
          </w:divBdr>
          <w:divsChild>
            <w:div w:id="517040953">
              <w:marLeft w:val="0"/>
              <w:marRight w:val="0"/>
              <w:marTop w:val="0"/>
              <w:marBottom w:val="0"/>
              <w:divBdr>
                <w:top w:val="none" w:sz="0" w:space="0" w:color="auto"/>
                <w:left w:val="none" w:sz="0" w:space="0" w:color="auto"/>
                <w:bottom w:val="none" w:sz="0" w:space="0" w:color="auto"/>
                <w:right w:val="none" w:sz="0" w:space="0" w:color="auto"/>
              </w:divBdr>
            </w:div>
            <w:div w:id="1745223758">
              <w:marLeft w:val="0"/>
              <w:marRight w:val="0"/>
              <w:marTop w:val="0"/>
              <w:marBottom w:val="0"/>
              <w:divBdr>
                <w:top w:val="none" w:sz="0" w:space="0" w:color="auto"/>
                <w:left w:val="none" w:sz="0" w:space="0" w:color="auto"/>
                <w:bottom w:val="none" w:sz="0" w:space="0" w:color="auto"/>
                <w:right w:val="none" w:sz="0" w:space="0" w:color="auto"/>
              </w:divBdr>
            </w:div>
          </w:divsChild>
        </w:div>
        <w:div w:id="1527870587">
          <w:marLeft w:val="0"/>
          <w:marRight w:val="0"/>
          <w:marTop w:val="0"/>
          <w:marBottom w:val="0"/>
          <w:divBdr>
            <w:top w:val="none" w:sz="0" w:space="0" w:color="auto"/>
            <w:left w:val="none" w:sz="0" w:space="0" w:color="auto"/>
            <w:bottom w:val="none" w:sz="0" w:space="0" w:color="auto"/>
            <w:right w:val="none" w:sz="0" w:space="0" w:color="auto"/>
          </w:divBdr>
        </w:div>
      </w:divsChild>
    </w:div>
    <w:div w:id="815951594">
      <w:bodyDiv w:val="1"/>
      <w:marLeft w:val="0"/>
      <w:marRight w:val="0"/>
      <w:marTop w:val="0"/>
      <w:marBottom w:val="0"/>
      <w:divBdr>
        <w:top w:val="none" w:sz="0" w:space="0" w:color="auto"/>
        <w:left w:val="none" w:sz="0" w:space="0" w:color="auto"/>
        <w:bottom w:val="none" w:sz="0" w:space="0" w:color="auto"/>
        <w:right w:val="none" w:sz="0" w:space="0" w:color="auto"/>
      </w:divBdr>
    </w:div>
    <w:div w:id="827406819">
      <w:bodyDiv w:val="1"/>
      <w:marLeft w:val="0"/>
      <w:marRight w:val="0"/>
      <w:marTop w:val="0"/>
      <w:marBottom w:val="0"/>
      <w:divBdr>
        <w:top w:val="none" w:sz="0" w:space="0" w:color="auto"/>
        <w:left w:val="none" w:sz="0" w:space="0" w:color="auto"/>
        <w:bottom w:val="none" w:sz="0" w:space="0" w:color="auto"/>
        <w:right w:val="none" w:sz="0" w:space="0" w:color="auto"/>
      </w:divBdr>
    </w:div>
    <w:div w:id="834108852">
      <w:bodyDiv w:val="1"/>
      <w:marLeft w:val="0"/>
      <w:marRight w:val="0"/>
      <w:marTop w:val="0"/>
      <w:marBottom w:val="0"/>
      <w:divBdr>
        <w:top w:val="none" w:sz="0" w:space="0" w:color="auto"/>
        <w:left w:val="none" w:sz="0" w:space="0" w:color="auto"/>
        <w:bottom w:val="none" w:sz="0" w:space="0" w:color="auto"/>
        <w:right w:val="none" w:sz="0" w:space="0" w:color="auto"/>
      </w:divBdr>
    </w:div>
    <w:div w:id="891186638">
      <w:bodyDiv w:val="1"/>
      <w:marLeft w:val="0"/>
      <w:marRight w:val="0"/>
      <w:marTop w:val="0"/>
      <w:marBottom w:val="0"/>
      <w:divBdr>
        <w:top w:val="none" w:sz="0" w:space="0" w:color="auto"/>
        <w:left w:val="none" w:sz="0" w:space="0" w:color="auto"/>
        <w:bottom w:val="none" w:sz="0" w:space="0" w:color="auto"/>
        <w:right w:val="none" w:sz="0" w:space="0" w:color="auto"/>
      </w:divBdr>
      <w:divsChild>
        <w:div w:id="161630875">
          <w:marLeft w:val="547"/>
          <w:marRight w:val="0"/>
          <w:marTop w:val="0"/>
          <w:marBottom w:val="0"/>
          <w:divBdr>
            <w:top w:val="none" w:sz="0" w:space="0" w:color="auto"/>
            <w:left w:val="none" w:sz="0" w:space="0" w:color="auto"/>
            <w:bottom w:val="none" w:sz="0" w:space="0" w:color="auto"/>
            <w:right w:val="none" w:sz="0" w:space="0" w:color="auto"/>
          </w:divBdr>
        </w:div>
      </w:divsChild>
    </w:div>
    <w:div w:id="898904263">
      <w:bodyDiv w:val="1"/>
      <w:marLeft w:val="0"/>
      <w:marRight w:val="0"/>
      <w:marTop w:val="0"/>
      <w:marBottom w:val="0"/>
      <w:divBdr>
        <w:top w:val="none" w:sz="0" w:space="0" w:color="auto"/>
        <w:left w:val="none" w:sz="0" w:space="0" w:color="auto"/>
        <w:bottom w:val="none" w:sz="0" w:space="0" w:color="auto"/>
        <w:right w:val="none" w:sz="0" w:space="0" w:color="auto"/>
      </w:divBdr>
    </w:div>
    <w:div w:id="920411596">
      <w:bodyDiv w:val="1"/>
      <w:marLeft w:val="0"/>
      <w:marRight w:val="0"/>
      <w:marTop w:val="0"/>
      <w:marBottom w:val="0"/>
      <w:divBdr>
        <w:top w:val="none" w:sz="0" w:space="0" w:color="auto"/>
        <w:left w:val="none" w:sz="0" w:space="0" w:color="auto"/>
        <w:bottom w:val="none" w:sz="0" w:space="0" w:color="auto"/>
        <w:right w:val="none" w:sz="0" w:space="0" w:color="auto"/>
      </w:divBdr>
    </w:div>
    <w:div w:id="927537103">
      <w:bodyDiv w:val="1"/>
      <w:marLeft w:val="0"/>
      <w:marRight w:val="0"/>
      <w:marTop w:val="0"/>
      <w:marBottom w:val="0"/>
      <w:divBdr>
        <w:top w:val="none" w:sz="0" w:space="0" w:color="auto"/>
        <w:left w:val="none" w:sz="0" w:space="0" w:color="auto"/>
        <w:bottom w:val="none" w:sz="0" w:space="0" w:color="auto"/>
        <w:right w:val="none" w:sz="0" w:space="0" w:color="auto"/>
      </w:divBdr>
    </w:div>
    <w:div w:id="930550614">
      <w:bodyDiv w:val="1"/>
      <w:marLeft w:val="0"/>
      <w:marRight w:val="0"/>
      <w:marTop w:val="0"/>
      <w:marBottom w:val="0"/>
      <w:divBdr>
        <w:top w:val="none" w:sz="0" w:space="0" w:color="auto"/>
        <w:left w:val="none" w:sz="0" w:space="0" w:color="auto"/>
        <w:bottom w:val="none" w:sz="0" w:space="0" w:color="auto"/>
        <w:right w:val="none" w:sz="0" w:space="0" w:color="auto"/>
      </w:divBdr>
    </w:div>
    <w:div w:id="932250246">
      <w:bodyDiv w:val="1"/>
      <w:marLeft w:val="0"/>
      <w:marRight w:val="0"/>
      <w:marTop w:val="0"/>
      <w:marBottom w:val="0"/>
      <w:divBdr>
        <w:top w:val="none" w:sz="0" w:space="0" w:color="auto"/>
        <w:left w:val="none" w:sz="0" w:space="0" w:color="auto"/>
        <w:bottom w:val="none" w:sz="0" w:space="0" w:color="auto"/>
        <w:right w:val="none" w:sz="0" w:space="0" w:color="auto"/>
      </w:divBdr>
    </w:div>
    <w:div w:id="938374035">
      <w:bodyDiv w:val="1"/>
      <w:marLeft w:val="0"/>
      <w:marRight w:val="0"/>
      <w:marTop w:val="0"/>
      <w:marBottom w:val="0"/>
      <w:divBdr>
        <w:top w:val="none" w:sz="0" w:space="0" w:color="auto"/>
        <w:left w:val="none" w:sz="0" w:space="0" w:color="auto"/>
        <w:bottom w:val="none" w:sz="0" w:space="0" w:color="auto"/>
        <w:right w:val="none" w:sz="0" w:space="0" w:color="auto"/>
      </w:divBdr>
      <w:divsChild>
        <w:div w:id="490025599">
          <w:marLeft w:val="0"/>
          <w:marRight w:val="0"/>
          <w:marTop w:val="130"/>
          <w:marBottom w:val="0"/>
          <w:divBdr>
            <w:top w:val="none" w:sz="0" w:space="0" w:color="auto"/>
            <w:left w:val="none" w:sz="0" w:space="0" w:color="auto"/>
            <w:bottom w:val="none" w:sz="0" w:space="0" w:color="auto"/>
            <w:right w:val="none" w:sz="0" w:space="0" w:color="auto"/>
          </w:divBdr>
        </w:div>
      </w:divsChild>
    </w:div>
    <w:div w:id="940528544">
      <w:bodyDiv w:val="1"/>
      <w:marLeft w:val="0"/>
      <w:marRight w:val="0"/>
      <w:marTop w:val="0"/>
      <w:marBottom w:val="0"/>
      <w:divBdr>
        <w:top w:val="none" w:sz="0" w:space="0" w:color="auto"/>
        <w:left w:val="none" w:sz="0" w:space="0" w:color="auto"/>
        <w:bottom w:val="none" w:sz="0" w:space="0" w:color="auto"/>
        <w:right w:val="none" w:sz="0" w:space="0" w:color="auto"/>
      </w:divBdr>
    </w:div>
    <w:div w:id="972173810">
      <w:bodyDiv w:val="1"/>
      <w:marLeft w:val="0"/>
      <w:marRight w:val="0"/>
      <w:marTop w:val="0"/>
      <w:marBottom w:val="0"/>
      <w:divBdr>
        <w:top w:val="none" w:sz="0" w:space="0" w:color="auto"/>
        <w:left w:val="none" w:sz="0" w:space="0" w:color="auto"/>
        <w:bottom w:val="none" w:sz="0" w:space="0" w:color="auto"/>
        <w:right w:val="none" w:sz="0" w:space="0" w:color="auto"/>
      </w:divBdr>
      <w:divsChild>
        <w:div w:id="564098921">
          <w:marLeft w:val="0"/>
          <w:marRight w:val="0"/>
          <w:marTop w:val="0"/>
          <w:marBottom w:val="0"/>
          <w:divBdr>
            <w:top w:val="none" w:sz="0" w:space="0" w:color="auto"/>
            <w:left w:val="none" w:sz="0" w:space="0" w:color="auto"/>
            <w:bottom w:val="none" w:sz="0" w:space="0" w:color="auto"/>
            <w:right w:val="none" w:sz="0" w:space="0" w:color="auto"/>
          </w:divBdr>
        </w:div>
        <w:div w:id="1477529036">
          <w:marLeft w:val="0"/>
          <w:marRight w:val="0"/>
          <w:marTop w:val="0"/>
          <w:marBottom w:val="0"/>
          <w:divBdr>
            <w:top w:val="none" w:sz="0" w:space="0" w:color="auto"/>
            <w:left w:val="none" w:sz="0" w:space="0" w:color="auto"/>
            <w:bottom w:val="none" w:sz="0" w:space="0" w:color="auto"/>
            <w:right w:val="none" w:sz="0" w:space="0" w:color="auto"/>
          </w:divBdr>
        </w:div>
      </w:divsChild>
    </w:div>
    <w:div w:id="984701119">
      <w:bodyDiv w:val="1"/>
      <w:marLeft w:val="0"/>
      <w:marRight w:val="0"/>
      <w:marTop w:val="0"/>
      <w:marBottom w:val="0"/>
      <w:divBdr>
        <w:top w:val="none" w:sz="0" w:space="0" w:color="auto"/>
        <w:left w:val="none" w:sz="0" w:space="0" w:color="auto"/>
        <w:bottom w:val="none" w:sz="0" w:space="0" w:color="auto"/>
        <w:right w:val="none" w:sz="0" w:space="0" w:color="auto"/>
      </w:divBdr>
    </w:div>
    <w:div w:id="988903762">
      <w:bodyDiv w:val="1"/>
      <w:marLeft w:val="0"/>
      <w:marRight w:val="0"/>
      <w:marTop w:val="0"/>
      <w:marBottom w:val="0"/>
      <w:divBdr>
        <w:top w:val="none" w:sz="0" w:space="0" w:color="auto"/>
        <w:left w:val="none" w:sz="0" w:space="0" w:color="auto"/>
        <w:bottom w:val="none" w:sz="0" w:space="0" w:color="auto"/>
        <w:right w:val="none" w:sz="0" w:space="0" w:color="auto"/>
      </w:divBdr>
    </w:div>
    <w:div w:id="1003049014">
      <w:bodyDiv w:val="1"/>
      <w:marLeft w:val="0"/>
      <w:marRight w:val="0"/>
      <w:marTop w:val="0"/>
      <w:marBottom w:val="0"/>
      <w:divBdr>
        <w:top w:val="none" w:sz="0" w:space="0" w:color="auto"/>
        <w:left w:val="none" w:sz="0" w:space="0" w:color="auto"/>
        <w:bottom w:val="none" w:sz="0" w:space="0" w:color="auto"/>
        <w:right w:val="none" w:sz="0" w:space="0" w:color="auto"/>
      </w:divBdr>
    </w:div>
    <w:div w:id="1041321433">
      <w:bodyDiv w:val="1"/>
      <w:marLeft w:val="0"/>
      <w:marRight w:val="0"/>
      <w:marTop w:val="0"/>
      <w:marBottom w:val="0"/>
      <w:divBdr>
        <w:top w:val="none" w:sz="0" w:space="0" w:color="auto"/>
        <w:left w:val="none" w:sz="0" w:space="0" w:color="auto"/>
        <w:bottom w:val="none" w:sz="0" w:space="0" w:color="auto"/>
        <w:right w:val="none" w:sz="0" w:space="0" w:color="auto"/>
      </w:divBdr>
    </w:div>
    <w:div w:id="1041634144">
      <w:bodyDiv w:val="1"/>
      <w:marLeft w:val="0"/>
      <w:marRight w:val="0"/>
      <w:marTop w:val="0"/>
      <w:marBottom w:val="0"/>
      <w:divBdr>
        <w:top w:val="none" w:sz="0" w:space="0" w:color="auto"/>
        <w:left w:val="none" w:sz="0" w:space="0" w:color="auto"/>
        <w:bottom w:val="none" w:sz="0" w:space="0" w:color="auto"/>
        <w:right w:val="none" w:sz="0" w:space="0" w:color="auto"/>
      </w:divBdr>
    </w:div>
    <w:div w:id="1041900752">
      <w:bodyDiv w:val="1"/>
      <w:marLeft w:val="0"/>
      <w:marRight w:val="0"/>
      <w:marTop w:val="0"/>
      <w:marBottom w:val="0"/>
      <w:divBdr>
        <w:top w:val="none" w:sz="0" w:space="0" w:color="auto"/>
        <w:left w:val="none" w:sz="0" w:space="0" w:color="auto"/>
        <w:bottom w:val="none" w:sz="0" w:space="0" w:color="auto"/>
        <w:right w:val="none" w:sz="0" w:space="0" w:color="auto"/>
      </w:divBdr>
    </w:div>
    <w:div w:id="1055276999">
      <w:bodyDiv w:val="1"/>
      <w:marLeft w:val="0"/>
      <w:marRight w:val="0"/>
      <w:marTop w:val="0"/>
      <w:marBottom w:val="0"/>
      <w:divBdr>
        <w:top w:val="none" w:sz="0" w:space="0" w:color="auto"/>
        <w:left w:val="none" w:sz="0" w:space="0" w:color="auto"/>
        <w:bottom w:val="none" w:sz="0" w:space="0" w:color="auto"/>
        <w:right w:val="none" w:sz="0" w:space="0" w:color="auto"/>
      </w:divBdr>
    </w:div>
    <w:div w:id="1059404405">
      <w:bodyDiv w:val="1"/>
      <w:marLeft w:val="0"/>
      <w:marRight w:val="0"/>
      <w:marTop w:val="0"/>
      <w:marBottom w:val="0"/>
      <w:divBdr>
        <w:top w:val="none" w:sz="0" w:space="0" w:color="auto"/>
        <w:left w:val="none" w:sz="0" w:space="0" w:color="auto"/>
        <w:bottom w:val="none" w:sz="0" w:space="0" w:color="auto"/>
        <w:right w:val="none" w:sz="0" w:space="0" w:color="auto"/>
      </w:divBdr>
    </w:div>
    <w:div w:id="1081105146">
      <w:bodyDiv w:val="1"/>
      <w:marLeft w:val="0"/>
      <w:marRight w:val="0"/>
      <w:marTop w:val="0"/>
      <w:marBottom w:val="0"/>
      <w:divBdr>
        <w:top w:val="none" w:sz="0" w:space="0" w:color="auto"/>
        <w:left w:val="none" w:sz="0" w:space="0" w:color="auto"/>
        <w:bottom w:val="none" w:sz="0" w:space="0" w:color="auto"/>
        <w:right w:val="none" w:sz="0" w:space="0" w:color="auto"/>
      </w:divBdr>
      <w:divsChild>
        <w:div w:id="1615402030">
          <w:marLeft w:val="0"/>
          <w:marRight w:val="0"/>
          <w:marTop w:val="0"/>
          <w:marBottom w:val="0"/>
          <w:divBdr>
            <w:top w:val="none" w:sz="0" w:space="0" w:color="auto"/>
            <w:left w:val="none" w:sz="0" w:space="0" w:color="auto"/>
            <w:bottom w:val="none" w:sz="0" w:space="0" w:color="auto"/>
            <w:right w:val="none" w:sz="0" w:space="0" w:color="auto"/>
          </w:divBdr>
          <w:divsChild>
            <w:div w:id="1196499953">
              <w:marLeft w:val="0"/>
              <w:marRight w:val="0"/>
              <w:marTop w:val="0"/>
              <w:marBottom w:val="0"/>
              <w:divBdr>
                <w:top w:val="none" w:sz="0" w:space="0" w:color="auto"/>
                <w:left w:val="none" w:sz="0" w:space="0" w:color="auto"/>
                <w:bottom w:val="none" w:sz="0" w:space="0" w:color="auto"/>
                <w:right w:val="none" w:sz="0" w:space="0" w:color="auto"/>
              </w:divBdr>
              <w:divsChild>
                <w:div w:id="327756014">
                  <w:marLeft w:val="0"/>
                  <w:marRight w:val="0"/>
                  <w:marTop w:val="0"/>
                  <w:marBottom w:val="0"/>
                  <w:divBdr>
                    <w:top w:val="none" w:sz="0" w:space="0" w:color="auto"/>
                    <w:left w:val="none" w:sz="0" w:space="0" w:color="auto"/>
                    <w:bottom w:val="none" w:sz="0" w:space="0" w:color="auto"/>
                    <w:right w:val="none" w:sz="0" w:space="0" w:color="auto"/>
                  </w:divBdr>
                  <w:divsChild>
                    <w:div w:id="750782712">
                      <w:marLeft w:val="0"/>
                      <w:marRight w:val="0"/>
                      <w:marTop w:val="0"/>
                      <w:marBottom w:val="0"/>
                      <w:divBdr>
                        <w:top w:val="none" w:sz="0" w:space="0" w:color="auto"/>
                        <w:left w:val="none" w:sz="0" w:space="0" w:color="auto"/>
                        <w:bottom w:val="none" w:sz="0" w:space="0" w:color="auto"/>
                        <w:right w:val="none" w:sz="0" w:space="0" w:color="auto"/>
                      </w:divBdr>
                      <w:divsChild>
                        <w:div w:id="2113475166">
                          <w:marLeft w:val="0"/>
                          <w:marRight w:val="0"/>
                          <w:marTop w:val="0"/>
                          <w:marBottom w:val="0"/>
                          <w:divBdr>
                            <w:top w:val="none" w:sz="0" w:space="0" w:color="auto"/>
                            <w:left w:val="none" w:sz="0" w:space="0" w:color="auto"/>
                            <w:bottom w:val="none" w:sz="0" w:space="0" w:color="auto"/>
                            <w:right w:val="none" w:sz="0" w:space="0" w:color="auto"/>
                          </w:divBdr>
                          <w:divsChild>
                            <w:div w:id="1717507821">
                              <w:marLeft w:val="0"/>
                              <w:marRight w:val="0"/>
                              <w:marTop w:val="0"/>
                              <w:marBottom w:val="0"/>
                              <w:divBdr>
                                <w:top w:val="none" w:sz="0" w:space="0" w:color="auto"/>
                                <w:left w:val="none" w:sz="0" w:space="0" w:color="auto"/>
                                <w:bottom w:val="none" w:sz="0" w:space="0" w:color="auto"/>
                                <w:right w:val="none" w:sz="0" w:space="0" w:color="auto"/>
                              </w:divBdr>
                              <w:divsChild>
                                <w:div w:id="17794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80497">
      <w:bodyDiv w:val="1"/>
      <w:marLeft w:val="0"/>
      <w:marRight w:val="0"/>
      <w:marTop w:val="0"/>
      <w:marBottom w:val="0"/>
      <w:divBdr>
        <w:top w:val="none" w:sz="0" w:space="0" w:color="auto"/>
        <w:left w:val="none" w:sz="0" w:space="0" w:color="auto"/>
        <w:bottom w:val="none" w:sz="0" w:space="0" w:color="auto"/>
        <w:right w:val="none" w:sz="0" w:space="0" w:color="auto"/>
      </w:divBdr>
    </w:div>
    <w:div w:id="1121804735">
      <w:bodyDiv w:val="1"/>
      <w:marLeft w:val="0"/>
      <w:marRight w:val="0"/>
      <w:marTop w:val="0"/>
      <w:marBottom w:val="0"/>
      <w:divBdr>
        <w:top w:val="none" w:sz="0" w:space="0" w:color="auto"/>
        <w:left w:val="none" w:sz="0" w:space="0" w:color="auto"/>
        <w:bottom w:val="none" w:sz="0" w:space="0" w:color="auto"/>
        <w:right w:val="none" w:sz="0" w:space="0" w:color="auto"/>
      </w:divBdr>
    </w:div>
    <w:div w:id="1122848250">
      <w:bodyDiv w:val="1"/>
      <w:marLeft w:val="0"/>
      <w:marRight w:val="0"/>
      <w:marTop w:val="0"/>
      <w:marBottom w:val="0"/>
      <w:divBdr>
        <w:top w:val="none" w:sz="0" w:space="0" w:color="auto"/>
        <w:left w:val="none" w:sz="0" w:space="0" w:color="auto"/>
        <w:bottom w:val="none" w:sz="0" w:space="0" w:color="auto"/>
        <w:right w:val="none" w:sz="0" w:space="0" w:color="auto"/>
      </w:divBdr>
    </w:div>
    <w:div w:id="1147744641">
      <w:bodyDiv w:val="1"/>
      <w:marLeft w:val="0"/>
      <w:marRight w:val="0"/>
      <w:marTop w:val="0"/>
      <w:marBottom w:val="0"/>
      <w:divBdr>
        <w:top w:val="none" w:sz="0" w:space="0" w:color="auto"/>
        <w:left w:val="none" w:sz="0" w:space="0" w:color="auto"/>
        <w:bottom w:val="none" w:sz="0" w:space="0" w:color="auto"/>
        <w:right w:val="none" w:sz="0" w:space="0" w:color="auto"/>
      </w:divBdr>
    </w:div>
    <w:div w:id="1157764224">
      <w:bodyDiv w:val="1"/>
      <w:marLeft w:val="0"/>
      <w:marRight w:val="0"/>
      <w:marTop w:val="0"/>
      <w:marBottom w:val="0"/>
      <w:divBdr>
        <w:top w:val="none" w:sz="0" w:space="0" w:color="auto"/>
        <w:left w:val="none" w:sz="0" w:space="0" w:color="auto"/>
        <w:bottom w:val="none" w:sz="0" w:space="0" w:color="auto"/>
        <w:right w:val="none" w:sz="0" w:space="0" w:color="auto"/>
      </w:divBdr>
    </w:div>
    <w:div w:id="1163012061">
      <w:bodyDiv w:val="1"/>
      <w:marLeft w:val="0"/>
      <w:marRight w:val="0"/>
      <w:marTop w:val="0"/>
      <w:marBottom w:val="0"/>
      <w:divBdr>
        <w:top w:val="none" w:sz="0" w:space="0" w:color="auto"/>
        <w:left w:val="none" w:sz="0" w:space="0" w:color="auto"/>
        <w:bottom w:val="none" w:sz="0" w:space="0" w:color="auto"/>
        <w:right w:val="none" w:sz="0" w:space="0" w:color="auto"/>
      </w:divBdr>
    </w:div>
    <w:div w:id="1163735592">
      <w:bodyDiv w:val="1"/>
      <w:marLeft w:val="0"/>
      <w:marRight w:val="0"/>
      <w:marTop w:val="0"/>
      <w:marBottom w:val="0"/>
      <w:divBdr>
        <w:top w:val="none" w:sz="0" w:space="0" w:color="auto"/>
        <w:left w:val="none" w:sz="0" w:space="0" w:color="auto"/>
        <w:bottom w:val="none" w:sz="0" w:space="0" w:color="auto"/>
        <w:right w:val="none" w:sz="0" w:space="0" w:color="auto"/>
      </w:divBdr>
    </w:div>
    <w:div w:id="1170827655">
      <w:bodyDiv w:val="1"/>
      <w:marLeft w:val="0"/>
      <w:marRight w:val="0"/>
      <w:marTop w:val="0"/>
      <w:marBottom w:val="0"/>
      <w:divBdr>
        <w:top w:val="none" w:sz="0" w:space="0" w:color="auto"/>
        <w:left w:val="none" w:sz="0" w:space="0" w:color="auto"/>
        <w:bottom w:val="none" w:sz="0" w:space="0" w:color="auto"/>
        <w:right w:val="none" w:sz="0" w:space="0" w:color="auto"/>
      </w:divBdr>
    </w:div>
    <w:div w:id="1179612846">
      <w:bodyDiv w:val="1"/>
      <w:marLeft w:val="0"/>
      <w:marRight w:val="0"/>
      <w:marTop w:val="0"/>
      <w:marBottom w:val="0"/>
      <w:divBdr>
        <w:top w:val="none" w:sz="0" w:space="0" w:color="auto"/>
        <w:left w:val="none" w:sz="0" w:space="0" w:color="auto"/>
        <w:bottom w:val="none" w:sz="0" w:space="0" w:color="auto"/>
        <w:right w:val="none" w:sz="0" w:space="0" w:color="auto"/>
      </w:divBdr>
    </w:div>
    <w:div w:id="1188443890">
      <w:bodyDiv w:val="1"/>
      <w:marLeft w:val="0"/>
      <w:marRight w:val="0"/>
      <w:marTop w:val="0"/>
      <w:marBottom w:val="0"/>
      <w:divBdr>
        <w:top w:val="none" w:sz="0" w:space="0" w:color="auto"/>
        <w:left w:val="none" w:sz="0" w:space="0" w:color="auto"/>
        <w:bottom w:val="none" w:sz="0" w:space="0" w:color="auto"/>
        <w:right w:val="none" w:sz="0" w:space="0" w:color="auto"/>
      </w:divBdr>
    </w:div>
    <w:div w:id="1208105732">
      <w:bodyDiv w:val="1"/>
      <w:marLeft w:val="0"/>
      <w:marRight w:val="0"/>
      <w:marTop w:val="0"/>
      <w:marBottom w:val="0"/>
      <w:divBdr>
        <w:top w:val="none" w:sz="0" w:space="0" w:color="auto"/>
        <w:left w:val="none" w:sz="0" w:space="0" w:color="auto"/>
        <w:bottom w:val="none" w:sz="0" w:space="0" w:color="auto"/>
        <w:right w:val="none" w:sz="0" w:space="0" w:color="auto"/>
      </w:divBdr>
    </w:div>
    <w:div w:id="1210414499">
      <w:bodyDiv w:val="1"/>
      <w:marLeft w:val="0"/>
      <w:marRight w:val="0"/>
      <w:marTop w:val="0"/>
      <w:marBottom w:val="0"/>
      <w:divBdr>
        <w:top w:val="none" w:sz="0" w:space="0" w:color="auto"/>
        <w:left w:val="none" w:sz="0" w:space="0" w:color="auto"/>
        <w:bottom w:val="none" w:sz="0" w:space="0" w:color="auto"/>
        <w:right w:val="none" w:sz="0" w:space="0" w:color="auto"/>
      </w:divBdr>
    </w:div>
    <w:div w:id="1225330843">
      <w:bodyDiv w:val="1"/>
      <w:marLeft w:val="0"/>
      <w:marRight w:val="0"/>
      <w:marTop w:val="0"/>
      <w:marBottom w:val="0"/>
      <w:divBdr>
        <w:top w:val="none" w:sz="0" w:space="0" w:color="auto"/>
        <w:left w:val="none" w:sz="0" w:space="0" w:color="auto"/>
        <w:bottom w:val="none" w:sz="0" w:space="0" w:color="auto"/>
        <w:right w:val="none" w:sz="0" w:space="0" w:color="auto"/>
      </w:divBdr>
      <w:divsChild>
        <w:div w:id="84615810">
          <w:marLeft w:val="0"/>
          <w:marRight w:val="0"/>
          <w:marTop w:val="0"/>
          <w:marBottom w:val="0"/>
          <w:divBdr>
            <w:top w:val="none" w:sz="0" w:space="0" w:color="auto"/>
            <w:left w:val="none" w:sz="0" w:space="0" w:color="auto"/>
            <w:bottom w:val="none" w:sz="0" w:space="0" w:color="auto"/>
            <w:right w:val="none" w:sz="0" w:space="0" w:color="auto"/>
          </w:divBdr>
          <w:divsChild>
            <w:div w:id="231352549">
              <w:marLeft w:val="0"/>
              <w:marRight w:val="0"/>
              <w:marTop w:val="0"/>
              <w:marBottom w:val="0"/>
              <w:divBdr>
                <w:top w:val="none" w:sz="0" w:space="0" w:color="auto"/>
                <w:left w:val="none" w:sz="0" w:space="0" w:color="auto"/>
                <w:bottom w:val="none" w:sz="0" w:space="0" w:color="auto"/>
                <w:right w:val="none" w:sz="0" w:space="0" w:color="auto"/>
              </w:divBdr>
            </w:div>
            <w:div w:id="1654599356">
              <w:marLeft w:val="0"/>
              <w:marRight w:val="0"/>
              <w:marTop w:val="0"/>
              <w:marBottom w:val="0"/>
              <w:divBdr>
                <w:top w:val="none" w:sz="0" w:space="0" w:color="auto"/>
                <w:left w:val="none" w:sz="0" w:space="0" w:color="auto"/>
                <w:bottom w:val="none" w:sz="0" w:space="0" w:color="auto"/>
                <w:right w:val="none" w:sz="0" w:space="0" w:color="auto"/>
              </w:divBdr>
            </w:div>
          </w:divsChild>
        </w:div>
        <w:div w:id="1826701445">
          <w:marLeft w:val="0"/>
          <w:marRight w:val="0"/>
          <w:marTop w:val="0"/>
          <w:marBottom w:val="0"/>
          <w:divBdr>
            <w:top w:val="none" w:sz="0" w:space="0" w:color="auto"/>
            <w:left w:val="none" w:sz="0" w:space="0" w:color="auto"/>
            <w:bottom w:val="none" w:sz="0" w:space="0" w:color="auto"/>
            <w:right w:val="none" w:sz="0" w:space="0" w:color="auto"/>
          </w:divBdr>
        </w:div>
      </w:divsChild>
    </w:div>
    <w:div w:id="1243487323">
      <w:bodyDiv w:val="1"/>
      <w:marLeft w:val="0"/>
      <w:marRight w:val="0"/>
      <w:marTop w:val="0"/>
      <w:marBottom w:val="0"/>
      <w:divBdr>
        <w:top w:val="none" w:sz="0" w:space="0" w:color="auto"/>
        <w:left w:val="none" w:sz="0" w:space="0" w:color="auto"/>
        <w:bottom w:val="none" w:sz="0" w:space="0" w:color="auto"/>
        <w:right w:val="none" w:sz="0" w:space="0" w:color="auto"/>
      </w:divBdr>
    </w:div>
    <w:div w:id="1260677275">
      <w:bodyDiv w:val="1"/>
      <w:marLeft w:val="0"/>
      <w:marRight w:val="0"/>
      <w:marTop w:val="0"/>
      <w:marBottom w:val="0"/>
      <w:divBdr>
        <w:top w:val="none" w:sz="0" w:space="0" w:color="auto"/>
        <w:left w:val="none" w:sz="0" w:space="0" w:color="auto"/>
        <w:bottom w:val="none" w:sz="0" w:space="0" w:color="auto"/>
        <w:right w:val="none" w:sz="0" w:space="0" w:color="auto"/>
      </w:divBdr>
    </w:div>
    <w:div w:id="1261795224">
      <w:bodyDiv w:val="1"/>
      <w:marLeft w:val="0"/>
      <w:marRight w:val="0"/>
      <w:marTop w:val="0"/>
      <w:marBottom w:val="0"/>
      <w:divBdr>
        <w:top w:val="none" w:sz="0" w:space="0" w:color="auto"/>
        <w:left w:val="none" w:sz="0" w:space="0" w:color="auto"/>
        <w:bottom w:val="none" w:sz="0" w:space="0" w:color="auto"/>
        <w:right w:val="none" w:sz="0" w:space="0" w:color="auto"/>
      </w:divBdr>
    </w:div>
    <w:div w:id="1266620860">
      <w:bodyDiv w:val="1"/>
      <w:marLeft w:val="0"/>
      <w:marRight w:val="0"/>
      <w:marTop w:val="0"/>
      <w:marBottom w:val="0"/>
      <w:divBdr>
        <w:top w:val="none" w:sz="0" w:space="0" w:color="auto"/>
        <w:left w:val="none" w:sz="0" w:space="0" w:color="auto"/>
        <w:bottom w:val="none" w:sz="0" w:space="0" w:color="auto"/>
        <w:right w:val="none" w:sz="0" w:space="0" w:color="auto"/>
      </w:divBdr>
    </w:div>
    <w:div w:id="1274943551">
      <w:bodyDiv w:val="1"/>
      <w:marLeft w:val="0"/>
      <w:marRight w:val="0"/>
      <w:marTop w:val="0"/>
      <w:marBottom w:val="0"/>
      <w:divBdr>
        <w:top w:val="none" w:sz="0" w:space="0" w:color="auto"/>
        <w:left w:val="none" w:sz="0" w:space="0" w:color="auto"/>
        <w:bottom w:val="none" w:sz="0" w:space="0" w:color="auto"/>
        <w:right w:val="none" w:sz="0" w:space="0" w:color="auto"/>
      </w:divBdr>
    </w:div>
    <w:div w:id="1282298660">
      <w:bodyDiv w:val="1"/>
      <w:marLeft w:val="0"/>
      <w:marRight w:val="0"/>
      <w:marTop w:val="0"/>
      <w:marBottom w:val="0"/>
      <w:divBdr>
        <w:top w:val="none" w:sz="0" w:space="0" w:color="auto"/>
        <w:left w:val="none" w:sz="0" w:space="0" w:color="auto"/>
        <w:bottom w:val="none" w:sz="0" w:space="0" w:color="auto"/>
        <w:right w:val="none" w:sz="0" w:space="0" w:color="auto"/>
      </w:divBdr>
    </w:div>
    <w:div w:id="1291738988">
      <w:bodyDiv w:val="1"/>
      <w:marLeft w:val="0"/>
      <w:marRight w:val="0"/>
      <w:marTop w:val="0"/>
      <w:marBottom w:val="0"/>
      <w:divBdr>
        <w:top w:val="none" w:sz="0" w:space="0" w:color="auto"/>
        <w:left w:val="none" w:sz="0" w:space="0" w:color="auto"/>
        <w:bottom w:val="none" w:sz="0" w:space="0" w:color="auto"/>
        <w:right w:val="none" w:sz="0" w:space="0" w:color="auto"/>
      </w:divBdr>
    </w:div>
    <w:div w:id="1303269735">
      <w:bodyDiv w:val="1"/>
      <w:marLeft w:val="0"/>
      <w:marRight w:val="0"/>
      <w:marTop w:val="0"/>
      <w:marBottom w:val="0"/>
      <w:divBdr>
        <w:top w:val="none" w:sz="0" w:space="0" w:color="auto"/>
        <w:left w:val="none" w:sz="0" w:space="0" w:color="auto"/>
        <w:bottom w:val="none" w:sz="0" w:space="0" w:color="auto"/>
        <w:right w:val="none" w:sz="0" w:space="0" w:color="auto"/>
      </w:divBdr>
      <w:divsChild>
        <w:div w:id="169874672">
          <w:marLeft w:val="0"/>
          <w:marRight w:val="0"/>
          <w:marTop w:val="0"/>
          <w:marBottom w:val="0"/>
          <w:divBdr>
            <w:top w:val="none" w:sz="0" w:space="0" w:color="auto"/>
            <w:left w:val="none" w:sz="0" w:space="0" w:color="auto"/>
            <w:bottom w:val="none" w:sz="0" w:space="0" w:color="auto"/>
            <w:right w:val="none" w:sz="0" w:space="0" w:color="auto"/>
          </w:divBdr>
        </w:div>
      </w:divsChild>
    </w:div>
    <w:div w:id="1318537501">
      <w:bodyDiv w:val="1"/>
      <w:marLeft w:val="0"/>
      <w:marRight w:val="0"/>
      <w:marTop w:val="0"/>
      <w:marBottom w:val="0"/>
      <w:divBdr>
        <w:top w:val="none" w:sz="0" w:space="0" w:color="auto"/>
        <w:left w:val="none" w:sz="0" w:space="0" w:color="auto"/>
        <w:bottom w:val="none" w:sz="0" w:space="0" w:color="auto"/>
        <w:right w:val="none" w:sz="0" w:space="0" w:color="auto"/>
      </w:divBdr>
    </w:div>
    <w:div w:id="1350374895">
      <w:bodyDiv w:val="1"/>
      <w:marLeft w:val="0"/>
      <w:marRight w:val="0"/>
      <w:marTop w:val="0"/>
      <w:marBottom w:val="0"/>
      <w:divBdr>
        <w:top w:val="none" w:sz="0" w:space="0" w:color="auto"/>
        <w:left w:val="none" w:sz="0" w:space="0" w:color="auto"/>
        <w:bottom w:val="none" w:sz="0" w:space="0" w:color="auto"/>
        <w:right w:val="none" w:sz="0" w:space="0" w:color="auto"/>
      </w:divBdr>
    </w:div>
    <w:div w:id="1358964370">
      <w:bodyDiv w:val="1"/>
      <w:marLeft w:val="0"/>
      <w:marRight w:val="0"/>
      <w:marTop w:val="0"/>
      <w:marBottom w:val="0"/>
      <w:divBdr>
        <w:top w:val="none" w:sz="0" w:space="0" w:color="auto"/>
        <w:left w:val="none" w:sz="0" w:space="0" w:color="auto"/>
        <w:bottom w:val="none" w:sz="0" w:space="0" w:color="auto"/>
        <w:right w:val="none" w:sz="0" w:space="0" w:color="auto"/>
      </w:divBdr>
    </w:div>
    <w:div w:id="1369143634">
      <w:bodyDiv w:val="1"/>
      <w:marLeft w:val="0"/>
      <w:marRight w:val="0"/>
      <w:marTop w:val="0"/>
      <w:marBottom w:val="0"/>
      <w:divBdr>
        <w:top w:val="none" w:sz="0" w:space="0" w:color="auto"/>
        <w:left w:val="none" w:sz="0" w:space="0" w:color="auto"/>
        <w:bottom w:val="none" w:sz="0" w:space="0" w:color="auto"/>
        <w:right w:val="none" w:sz="0" w:space="0" w:color="auto"/>
      </w:divBdr>
    </w:div>
    <w:div w:id="1379433914">
      <w:bodyDiv w:val="1"/>
      <w:marLeft w:val="0"/>
      <w:marRight w:val="0"/>
      <w:marTop w:val="0"/>
      <w:marBottom w:val="0"/>
      <w:divBdr>
        <w:top w:val="none" w:sz="0" w:space="0" w:color="auto"/>
        <w:left w:val="none" w:sz="0" w:space="0" w:color="auto"/>
        <w:bottom w:val="none" w:sz="0" w:space="0" w:color="auto"/>
        <w:right w:val="none" w:sz="0" w:space="0" w:color="auto"/>
      </w:divBdr>
    </w:div>
    <w:div w:id="1409302397">
      <w:bodyDiv w:val="1"/>
      <w:marLeft w:val="0"/>
      <w:marRight w:val="0"/>
      <w:marTop w:val="0"/>
      <w:marBottom w:val="0"/>
      <w:divBdr>
        <w:top w:val="none" w:sz="0" w:space="0" w:color="auto"/>
        <w:left w:val="none" w:sz="0" w:space="0" w:color="auto"/>
        <w:bottom w:val="none" w:sz="0" w:space="0" w:color="auto"/>
        <w:right w:val="none" w:sz="0" w:space="0" w:color="auto"/>
      </w:divBdr>
    </w:div>
    <w:div w:id="1424036409">
      <w:bodyDiv w:val="1"/>
      <w:marLeft w:val="0"/>
      <w:marRight w:val="0"/>
      <w:marTop w:val="0"/>
      <w:marBottom w:val="0"/>
      <w:divBdr>
        <w:top w:val="none" w:sz="0" w:space="0" w:color="auto"/>
        <w:left w:val="none" w:sz="0" w:space="0" w:color="auto"/>
        <w:bottom w:val="none" w:sz="0" w:space="0" w:color="auto"/>
        <w:right w:val="none" w:sz="0" w:space="0" w:color="auto"/>
      </w:divBdr>
    </w:div>
    <w:div w:id="1440643300">
      <w:bodyDiv w:val="1"/>
      <w:marLeft w:val="0"/>
      <w:marRight w:val="0"/>
      <w:marTop w:val="0"/>
      <w:marBottom w:val="0"/>
      <w:divBdr>
        <w:top w:val="none" w:sz="0" w:space="0" w:color="auto"/>
        <w:left w:val="none" w:sz="0" w:space="0" w:color="auto"/>
        <w:bottom w:val="none" w:sz="0" w:space="0" w:color="auto"/>
        <w:right w:val="none" w:sz="0" w:space="0" w:color="auto"/>
      </w:divBdr>
    </w:div>
    <w:div w:id="1453673326">
      <w:bodyDiv w:val="1"/>
      <w:marLeft w:val="0"/>
      <w:marRight w:val="0"/>
      <w:marTop w:val="0"/>
      <w:marBottom w:val="0"/>
      <w:divBdr>
        <w:top w:val="none" w:sz="0" w:space="0" w:color="auto"/>
        <w:left w:val="none" w:sz="0" w:space="0" w:color="auto"/>
        <w:bottom w:val="none" w:sz="0" w:space="0" w:color="auto"/>
        <w:right w:val="none" w:sz="0" w:space="0" w:color="auto"/>
      </w:divBdr>
    </w:div>
    <w:div w:id="1459446705">
      <w:bodyDiv w:val="1"/>
      <w:marLeft w:val="0"/>
      <w:marRight w:val="0"/>
      <w:marTop w:val="0"/>
      <w:marBottom w:val="0"/>
      <w:divBdr>
        <w:top w:val="none" w:sz="0" w:space="0" w:color="auto"/>
        <w:left w:val="none" w:sz="0" w:space="0" w:color="auto"/>
        <w:bottom w:val="none" w:sz="0" w:space="0" w:color="auto"/>
        <w:right w:val="none" w:sz="0" w:space="0" w:color="auto"/>
      </w:divBdr>
    </w:div>
    <w:div w:id="1461652083">
      <w:bodyDiv w:val="1"/>
      <w:marLeft w:val="0"/>
      <w:marRight w:val="0"/>
      <w:marTop w:val="0"/>
      <w:marBottom w:val="0"/>
      <w:divBdr>
        <w:top w:val="none" w:sz="0" w:space="0" w:color="auto"/>
        <w:left w:val="none" w:sz="0" w:space="0" w:color="auto"/>
        <w:bottom w:val="none" w:sz="0" w:space="0" w:color="auto"/>
        <w:right w:val="none" w:sz="0" w:space="0" w:color="auto"/>
      </w:divBdr>
    </w:div>
    <w:div w:id="1469862889">
      <w:bodyDiv w:val="1"/>
      <w:marLeft w:val="0"/>
      <w:marRight w:val="0"/>
      <w:marTop w:val="0"/>
      <w:marBottom w:val="0"/>
      <w:divBdr>
        <w:top w:val="none" w:sz="0" w:space="0" w:color="auto"/>
        <w:left w:val="none" w:sz="0" w:space="0" w:color="auto"/>
        <w:bottom w:val="none" w:sz="0" w:space="0" w:color="auto"/>
        <w:right w:val="none" w:sz="0" w:space="0" w:color="auto"/>
      </w:divBdr>
    </w:div>
    <w:div w:id="1524131531">
      <w:bodyDiv w:val="1"/>
      <w:marLeft w:val="0"/>
      <w:marRight w:val="0"/>
      <w:marTop w:val="0"/>
      <w:marBottom w:val="0"/>
      <w:divBdr>
        <w:top w:val="none" w:sz="0" w:space="0" w:color="auto"/>
        <w:left w:val="none" w:sz="0" w:space="0" w:color="auto"/>
        <w:bottom w:val="none" w:sz="0" w:space="0" w:color="auto"/>
        <w:right w:val="none" w:sz="0" w:space="0" w:color="auto"/>
      </w:divBdr>
    </w:div>
    <w:div w:id="1531801654">
      <w:bodyDiv w:val="1"/>
      <w:marLeft w:val="0"/>
      <w:marRight w:val="0"/>
      <w:marTop w:val="0"/>
      <w:marBottom w:val="0"/>
      <w:divBdr>
        <w:top w:val="none" w:sz="0" w:space="0" w:color="auto"/>
        <w:left w:val="none" w:sz="0" w:space="0" w:color="auto"/>
        <w:bottom w:val="none" w:sz="0" w:space="0" w:color="auto"/>
        <w:right w:val="none" w:sz="0" w:space="0" w:color="auto"/>
      </w:divBdr>
      <w:divsChild>
        <w:div w:id="1658455403">
          <w:marLeft w:val="0"/>
          <w:marRight w:val="0"/>
          <w:marTop w:val="130"/>
          <w:marBottom w:val="0"/>
          <w:divBdr>
            <w:top w:val="none" w:sz="0" w:space="0" w:color="auto"/>
            <w:left w:val="none" w:sz="0" w:space="0" w:color="auto"/>
            <w:bottom w:val="none" w:sz="0" w:space="0" w:color="auto"/>
            <w:right w:val="none" w:sz="0" w:space="0" w:color="auto"/>
          </w:divBdr>
        </w:div>
      </w:divsChild>
    </w:div>
    <w:div w:id="1539971190">
      <w:bodyDiv w:val="1"/>
      <w:marLeft w:val="0"/>
      <w:marRight w:val="0"/>
      <w:marTop w:val="0"/>
      <w:marBottom w:val="0"/>
      <w:divBdr>
        <w:top w:val="none" w:sz="0" w:space="0" w:color="auto"/>
        <w:left w:val="none" w:sz="0" w:space="0" w:color="auto"/>
        <w:bottom w:val="none" w:sz="0" w:space="0" w:color="auto"/>
        <w:right w:val="none" w:sz="0" w:space="0" w:color="auto"/>
      </w:divBdr>
    </w:div>
    <w:div w:id="1552031686">
      <w:bodyDiv w:val="1"/>
      <w:marLeft w:val="0"/>
      <w:marRight w:val="0"/>
      <w:marTop w:val="0"/>
      <w:marBottom w:val="0"/>
      <w:divBdr>
        <w:top w:val="none" w:sz="0" w:space="0" w:color="auto"/>
        <w:left w:val="none" w:sz="0" w:space="0" w:color="auto"/>
        <w:bottom w:val="none" w:sz="0" w:space="0" w:color="auto"/>
        <w:right w:val="none" w:sz="0" w:space="0" w:color="auto"/>
      </w:divBdr>
    </w:div>
    <w:div w:id="1560744488">
      <w:bodyDiv w:val="1"/>
      <w:marLeft w:val="0"/>
      <w:marRight w:val="0"/>
      <w:marTop w:val="0"/>
      <w:marBottom w:val="0"/>
      <w:divBdr>
        <w:top w:val="none" w:sz="0" w:space="0" w:color="auto"/>
        <w:left w:val="none" w:sz="0" w:space="0" w:color="auto"/>
        <w:bottom w:val="none" w:sz="0" w:space="0" w:color="auto"/>
        <w:right w:val="none" w:sz="0" w:space="0" w:color="auto"/>
      </w:divBdr>
      <w:divsChild>
        <w:div w:id="184367156">
          <w:marLeft w:val="0"/>
          <w:marRight w:val="0"/>
          <w:marTop w:val="0"/>
          <w:marBottom w:val="0"/>
          <w:divBdr>
            <w:top w:val="none" w:sz="0" w:space="0" w:color="auto"/>
            <w:left w:val="none" w:sz="0" w:space="0" w:color="auto"/>
            <w:bottom w:val="none" w:sz="0" w:space="0" w:color="auto"/>
            <w:right w:val="none" w:sz="0" w:space="0" w:color="auto"/>
          </w:divBdr>
        </w:div>
        <w:div w:id="858082402">
          <w:marLeft w:val="0"/>
          <w:marRight w:val="0"/>
          <w:marTop w:val="0"/>
          <w:marBottom w:val="0"/>
          <w:divBdr>
            <w:top w:val="none" w:sz="0" w:space="0" w:color="auto"/>
            <w:left w:val="none" w:sz="0" w:space="0" w:color="auto"/>
            <w:bottom w:val="none" w:sz="0" w:space="0" w:color="auto"/>
            <w:right w:val="none" w:sz="0" w:space="0" w:color="auto"/>
          </w:divBdr>
        </w:div>
        <w:div w:id="1096563319">
          <w:marLeft w:val="0"/>
          <w:marRight w:val="0"/>
          <w:marTop w:val="0"/>
          <w:marBottom w:val="0"/>
          <w:divBdr>
            <w:top w:val="none" w:sz="0" w:space="0" w:color="auto"/>
            <w:left w:val="none" w:sz="0" w:space="0" w:color="auto"/>
            <w:bottom w:val="none" w:sz="0" w:space="0" w:color="auto"/>
            <w:right w:val="none" w:sz="0" w:space="0" w:color="auto"/>
          </w:divBdr>
        </w:div>
      </w:divsChild>
    </w:div>
    <w:div w:id="1571383106">
      <w:bodyDiv w:val="1"/>
      <w:marLeft w:val="0"/>
      <w:marRight w:val="0"/>
      <w:marTop w:val="0"/>
      <w:marBottom w:val="0"/>
      <w:divBdr>
        <w:top w:val="none" w:sz="0" w:space="0" w:color="auto"/>
        <w:left w:val="none" w:sz="0" w:space="0" w:color="auto"/>
        <w:bottom w:val="none" w:sz="0" w:space="0" w:color="auto"/>
        <w:right w:val="none" w:sz="0" w:space="0" w:color="auto"/>
      </w:divBdr>
    </w:div>
    <w:div w:id="1576863706">
      <w:bodyDiv w:val="1"/>
      <w:marLeft w:val="0"/>
      <w:marRight w:val="0"/>
      <w:marTop w:val="0"/>
      <w:marBottom w:val="0"/>
      <w:divBdr>
        <w:top w:val="none" w:sz="0" w:space="0" w:color="auto"/>
        <w:left w:val="none" w:sz="0" w:space="0" w:color="auto"/>
        <w:bottom w:val="none" w:sz="0" w:space="0" w:color="auto"/>
        <w:right w:val="none" w:sz="0" w:space="0" w:color="auto"/>
      </w:divBdr>
    </w:div>
    <w:div w:id="1580598812">
      <w:bodyDiv w:val="1"/>
      <w:marLeft w:val="0"/>
      <w:marRight w:val="0"/>
      <w:marTop w:val="0"/>
      <w:marBottom w:val="0"/>
      <w:divBdr>
        <w:top w:val="none" w:sz="0" w:space="0" w:color="auto"/>
        <w:left w:val="none" w:sz="0" w:space="0" w:color="auto"/>
        <w:bottom w:val="none" w:sz="0" w:space="0" w:color="auto"/>
        <w:right w:val="none" w:sz="0" w:space="0" w:color="auto"/>
      </w:divBdr>
    </w:div>
    <w:div w:id="1597135714">
      <w:bodyDiv w:val="1"/>
      <w:marLeft w:val="0"/>
      <w:marRight w:val="0"/>
      <w:marTop w:val="0"/>
      <w:marBottom w:val="0"/>
      <w:divBdr>
        <w:top w:val="none" w:sz="0" w:space="0" w:color="auto"/>
        <w:left w:val="none" w:sz="0" w:space="0" w:color="auto"/>
        <w:bottom w:val="none" w:sz="0" w:space="0" w:color="auto"/>
        <w:right w:val="none" w:sz="0" w:space="0" w:color="auto"/>
      </w:divBdr>
    </w:div>
    <w:div w:id="1632441579">
      <w:bodyDiv w:val="1"/>
      <w:marLeft w:val="0"/>
      <w:marRight w:val="0"/>
      <w:marTop w:val="0"/>
      <w:marBottom w:val="0"/>
      <w:divBdr>
        <w:top w:val="none" w:sz="0" w:space="0" w:color="auto"/>
        <w:left w:val="none" w:sz="0" w:space="0" w:color="auto"/>
        <w:bottom w:val="none" w:sz="0" w:space="0" w:color="auto"/>
        <w:right w:val="none" w:sz="0" w:space="0" w:color="auto"/>
      </w:divBdr>
    </w:div>
    <w:div w:id="1642034272">
      <w:bodyDiv w:val="1"/>
      <w:marLeft w:val="0"/>
      <w:marRight w:val="0"/>
      <w:marTop w:val="0"/>
      <w:marBottom w:val="0"/>
      <w:divBdr>
        <w:top w:val="none" w:sz="0" w:space="0" w:color="auto"/>
        <w:left w:val="none" w:sz="0" w:space="0" w:color="auto"/>
        <w:bottom w:val="none" w:sz="0" w:space="0" w:color="auto"/>
        <w:right w:val="none" w:sz="0" w:space="0" w:color="auto"/>
      </w:divBdr>
    </w:div>
    <w:div w:id="1653681090">
      <w:bodyDiv w:val="1"/>
      <w:marLeft w:val="0"/>
      <w:marRight w:val="0"/>
      <w:marTop w:val="0"/>
      <w:marBottom w:val="0"/>
      <w:divBdr>
        <w:top w:val="none" w:sz="0" w:space="0" w:color="auto"/>
        <w:left w:val="none" w:sz="0" w:space="0" w:color="auto"/>
        <w:bottom w:val="none" w:sz="0" w:space="0" w:color="auto"/>
        <w:right w:val="none" w:sz="0" w:space="0" w:color="auto"/>
      </w:divBdr>
      <w:divsChild>
        <w:div w:id="879784941">
          <w:marLeft w:val="0"/>
          <w:marRight w:val="0"/>
          <w:marTop w:val="0"/>
          <w:marBottom w:val="0"/>
          <w:divBdr>
            <w:top w:val="none" w:sz="0" w:space="0" w:color="auto"/>
            <w:left w:val="none" w:sz="0" w:space="0" w:color="auto"/>
            <w:bottom w:val="none" w:sz="0" w:space="0" w:color="auto"/>
            <w:right w:val="none" w:sz="0" w:space="0" w:color="auto"/>
          </w:divBdr>
          <w:divsChild>
            <w:div w:id="1769889023">
              <w:marLeft w:val="0"/>
              <w:marRight w:val="0"/>
              <w:marTop w:val="0"/>
              <w:marBottom w:val="0"/>
              <w:divBdr>
                <w:top w:val="none" w:sz="0" w:space="0" w:color="auto"/>
                <w:left w:val="none" w:sz="0" w:space="0" w:color="auto"/>
                <w:bottom w:val="none" w:sz="0" w:space="0" w:color="auto"/>
                <w:right w:val="none" w:sz="0" w:space="0" w:color="auto"/>
              </w:divBdr>
              <w:divsChild>
                <w:div w:id="1757902986">
                  <w:marLeft w:val="0"/>
                  <w:marRight w:val="0"/>
                  <w:marTop w:val="0"/>
                  <w:marBottom w:val="0"/>
                  <w:divBdr>
                    <w:top w:val="none" w:sz="0" w:space="0" w:color="auto"/>
                    <w:left w:val="none" w:sz="0" w:space="0" w:color="auto"/>
                    <w:bottom w:val="none" w:sz="0" w:space="0" w:color="auto"/>
                    <w:right w:val="none" w:sz="0" w:space="0" w:color="auto"/>
                  </w:divBdr>
                  <w:divsChild>
                    <w:div w:id="2137139295">
                      <w:marLeft w:val="0"/>
                      <w:marRight w:val="0"/>
                      <w:marTop w:val="0"/>
                      <w:marBottom w:val="0"/>
                      <w:divBdr>
                        <w:top w:val="none" w:sz="0" w:space="0" w:color="auto"/>
                        <w:left w:val="none" w:sz="0" w:space="0" w:color="auto"/>
                        <w:bottom w:val="none" w:sz="0" w:space="0" w:color="auto"/>
                        <w:right w:val="none" w:sz="0" w:space="0" w:color="auto"/>
                      </w:divBdr>
                      <w:divsChild>
                        <w:div w:id="662045259">
                          <w:marLeft w:val="0"/>
                          <w:marRight w:val="0"/>
                          <w:marTop w:val="0"/>
                          <w:marBottom w:val="0"/>
                          <w:divBdr>
                            <w:top w:val="none" w:sz="0" w:space="0" w:color="auto"/>
                            <w:left w:val="none" w:sz="0" w:space="0" w:color="auto"/>
                            <w:bottom w:val="none" w:sz="0" w:space="0" w:color="auto"/>
                            <w:right w:val="none" w:sz="0" w:space="0" w:color="auto"/>
                          </w:divBdr>
                          <w:divsChild>
                            <w:div w:id="430199001">
                              <w:marLeft w:val="0"/>
                              <w:marRight w:val="0"/>
                              <w:marTop w:val="0"/>
                              <w:marBottom w:val="0"/>
                              <w:divBdr>
                                <w:top w:val="none" w:sz="0" w:space="0" w:color="auto"/>
                                <w:left w:val="none" w:sz="0" w:space="0" w:color="auto"/>
                                <w:bottom w:val="none" w:sz="0" w:space="0" w:color="auto"/>
                                <w:right w:val="none" w:sz="0" w:space="0" w:color="auto"/>
                              </w:divBdr>
                              <w:divsChild>
                                <w:div w:id="20116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04">
      <w:bodyDiv w:val="1"/>
      <w:marLeft w:val="0"/>
      <w:marRight w:val="0"/>
      <w:marTop w:val="0"/>
      <w:marBottom w:val="0"/>
      <w:divBdr>
        <w:top w:val="none" w:sz="0" w:space="0" w:color="auto"/>
        <w:left w:val="none" w:sz="0" w:space="0" w:color="auto"/>
        <w:bottom w:val="none" w:sz="0" w:space="0" w:color="auto"/>
        <w:right w:val="none" w:sz="0" w:space="0" w:color="auto"/>
      </w:divBdr>
    </w:div>
    <w:div w:id="1724133001">
      <w:bodyDiv w:val="1"/>
      <w:marLeft w:val="0"/>
      <w:marRight w:val="0"/>
      <w:marTop w:val="0"/>
      <w:marBottom w:val="0"/>
      <w:divBdr>
        <w:top w:val="none" w:sz="0" w:space="0" w:color="auto"/>
        <w:left w:val="none" w:sz="0" w:space="0" w:color="auto"/>
        <w:bottom w:val="none" w:sz="0" w:space="0" w:color="auto"/>
        <w:right w:val="none" w:sz="0" w:space="0" w:color="auto"/>
      </w:divBdr>
    </w:div>
    <w:div w:id="1731728270">
      <w:bodyDiv w:val="1"/>
      <w:marLeft w:val="0"/>
      <w:marRight w:val="0"/>
      <w:marTop w:val="0"/>
      <w:marBottom w:val="0"/>
      <w:divBdr>
        <w:top w:val="none" w:sz="0" w:space="0" w:color="auto"/>
        <w:left w:val="none" w:sz="0" w:space="0" w:color="auto"/>
        <w:bottom w:val="none" w:sz="0" w:space="0" w:color="auto"/>
        <w:right w:val="none" w:sz="0" w:space="0" w:color="auto"/>
      </w:divBdr>
    </w:div>
    <w:div w:id="1735732970">
      <w:bodyDiv w:val="1"/>
      <w:marLeft w:val="0"/>
      <w:marRight w:val="0"/>
      <w:marTop w:val="0"/>
      <w:marBottom w:val="0"/>
      <w:divBdr>
        <w:top w:val="none" w:sz="0" w:space="0" w:color="auto"/>
        <w:left w:val="none" w:sz="0" w:space="0" w:color="auto"/>
        <w:bottom w:val="none" w:sz="0" w:space="0" w:color="auto"/>
        <w:right w:val="none" w:sz="0" w:space="0" w:color="auto"/>
      </w:divBdr>
    </w:div>
    <w:div w:id="1738017753">
      <w:bodyDiv w:val="1"/>
      <w:marLeft w:val="0"/>
      <w:marRight w:val="0"/>
      <w:marTop w:val="0"/>
      <w:marBottom w:val="0"/>
      <w:divBdr>
        <w:top w:val="none" w:sz="0" w:space="0" w:color="auto"/>
        <w:left w:val="none" w:sz="0" w:space="0" w:color="auto"/>
        <w:bottom w:val="none" w:sz="0" w:space="0" w:color="auto"/>
        <w:right w:val="none" w:sz="0" w:space="0" w:color="auto"/>
      </w:divBdr>
    </w:div>
    <w:div w:id="1747266378">
      <w:bodyDiv w:val="1"/>
      <w:marLeft w:val="0"/>
      <w:marRight w:val="0"/>
      <w:marTop w:val="0"/>
      <w:marBottom w:val="0"/>
      <w:divBdr>
        <w:top w:val="none" w:sz="0" w:space="0" w:color="auto"/>
        <w:left w:val="none" w:sz="0" w:space="0" w:color="auto"/>
        <w:bottom w:val="none" w:sz="0" w:space="0" w:color="auto"/>
        <w:right w:val="none" w:sz="0" w:space="0" w:color="auto"/>
      </w:divBdr>
    </w:div>
    <w:div w:id="1761756992">
      <w:bodyDiv w:val="1"/>
      <w:marLeft w:val="0"/>
      <w:marRight w:val="0"/>
      <w:marTop w:val="0"/>
      <w:marBottom w:val="0"/>
      <w:divBdr>
        <w:top w:val="none" w:sz="0" w:space="0" w:color="auto"/>
        <w:left w:val="none" w:sz="0" w:space="0" w:color="auto"/>
        <w:bottom w:val="none" w:sz="0" w:space="0" w:color="auto"/>
        <w:right w:val="none" w:sz="0" w:space="0" w:color="auto"/>
      </w:divBdr>
    </w:div>
    <w:div w:id="1784495486">
      <w:bodyDiv w:val="1"/>
      <w:marLeft w:val="0"/>
      <w:marRight w:val="0"/>
      <w:marTop w:val="0"/>
      <w:marBottom w:val="0"/>
      <w:divBdr>
        <w:top w:val="none" w:sz="0" w:space="0" w:color="auto"/>
        <w:left w:val="none" w:sz="0" w:space="0" w:color="auto"/>
        <w:bottom w:val="none" w:sz="0" w:space="0" w:color="auto"/>
        <w:right w:val="none" w:sz="0" w:space="0" w:color="auto"/>
      </w:divBdr>
    </w:div>
    <w:div w:id="1795561403">
      <w:bodyDiv w:val="1"/>
      <w:marLeft w:val="0"/>
      <w:marRight w:val="0"/>
      <w:marTop w:val="0"/>
      <w:marBottom w:val="0"/>
      <w:divBdr>
        <w:top w:val="none" w:sz="0" w:space="0" w:color="auto"/>
        <w:left w:val="none" w:sz="0" w:space="0" w:color="auto"/>
        <w:bottom w:val="none" w:sz="0" w:space="0" w:color="auto"/>
        <w:right w:val="none" w:sz="0" w:space="0" w:color="auto"/>
      </w:divBdr>
    </w:div>
    <w:div w:id="1814516650">
      <w:bodyDiv w:val="1"/>
      <w:marLeft w:val="0"/>
      <w:marRight w:val="0"/>
      <w:marTop w:val="0"/>
      <w:marBottom w:val="0"/>
      <w:divBdr>
        <w:top w:val="none" w:sz="0" w:space="0" w:color="auto"/>
        <w:left w:val="none" w:sz="0" w:space="0" w:color="auto"/>
        <w:bottom w:val="none" w:sz="0" w:space="0" w:color="auto"/>
        <w:right w:val="none" w:sz="0" w:space="0" w:color="auto"/>
      </w:divBdr>
    </w:div>
    <w:div w:id="1819807077">
      <w:bodyDiv w:val="1"/>
      <w:marLeft w:val="0"/>
      <w:marRight w:val="0"/>
      <w:marTop w:val="0"/>
      <w:marBottom w:val="0"/>
      <w:divBdr>
        <w:top w:val="none" w:sz="0" w:space="0" w:color="auto"/>
        <w:left w:val="none" w:sz="0" w:space="0" w:color="auto"/>
        <w:bottom w:val="none" w:sz="0" w:space="0" w:color="auto"/>
        <w:right w:val="none" w:sz="0" w:space="0" w:color="auto"/>
      </w:divBdr>
    </w:div>
    <w:div w:id="1832257864">
      <w:bodyDiv w:val="1"/>
      <w:marLeft w:val="0"/>
      <w:marRight w:val="0"/>
      <w:marTop w:val="0"/>
      <w:marBottom w:val="0"/>
      <w:divBdr>
        <w:top w:val="none" w:sz="0" w:space="0" w:color="auto"/>
        <w:left w:val="none" w:sz="0" w:space="0" w:color="auto"/>
        <w:bottom w:val="none" w:sz="0" w:space="0" w:color="auto"/>
        <w:right w:val="none" w:sz="0" w:space="0" w:color="auto"/>
      </w:divBdr>
    </w:div>
    <w:div w:id="1840731540">
      <w:bodyDiv w:val="1"/>
      <w:marLeft w:val="0"/>
      <w:marRight w:val="0"/>
      <w:marTop w:val="0"/>
      <w:marBottom w:val="0"/>
      <w:divBdr>
        <w:top w:val="none" w:sz="0" w:space="0" w:color="auto"/>
        <w:left w:val="none" w:sz="0" w:space="0" w:color="auto"/>
        <w:bottom w:val="none" w:sz="0" w:space="0" w:color="auto"/>
        <w:right w:val="none" w:sz="0" w:space="0" w:color="auto"/>
      </w:divBdr>
      <w:divsChild>
        <w:div w:id="299310538">
          <w:marLeft w:val="274"/>
          <w:marRight w:val="0"/>
          <w:marTop w:val="0"/>
          <w:marBottom w:val="0"/>
          <w:divBdr>
            <w:top w:val="none" w:sz="0" w:space="0" w:color="auto"/>
            <w:left w:val="none" w:sz="0" w:space="0" w:color="auto"/>
            <w:bottom w:val="none" w:sz="0" w:space="0" w:color="auto"/>
            <w:right w:val="none" w:sz="0" w:space="0" w:color="auto"/>
          </w:divBdr>
        </w:div>
        <w:div w:id="501894145">
          <w:marLeft w:val="274"/>
          <w:marRight w:val="0"/>
          <w:marTop w:val="0"/>
          <w:marBottom w:val="0"/>
          <w:divBdr>
            <w:top w:val="none" w:sz="0" w:space="0" w:color="auto"/>
            <w:left w:val="none" w:sz="0" w:space="0" w:color="auto"/>
            <w:bottom w:val="none" w:sz="0" w:space="0" w:color="auto"/>
            <w:right w:val="none" w:sz="0" w:space="0" w:color="auto"/>
          </w:divBdr>
        </w:div>
      </w:divsChild>
    </w:div>
    <w:div w:id="1845591710">
      <w:bodyDiv w:val="1"/>
      <w:marLeft w:val="0"/>
      <w:marRight w:val="0"/>
      <w:marTop w:val="0"/>
      <w:marBottom w:val="0"/>
      <w:divBdr>
        <w:top w:val="none" w:sz="0" w:space="0" w:color="auto"/>
        <w:left w:val="none" w:sz="0" w:space="0" w:color="auto"/>
        <w:bottom w:val="none" w:sz="0" w:space="0" w:color="auto"/>
        <w:right w:val="none" w:sz="0" w:space="0" w:color="auto"/>
      </w:divBdr>
    </w:div>
    <w:div w:id="1852792455">
      <w:bodyDiv w:val="1"/>
      <w:marLeft w:val="0"/>
      <w:marRight w:val="0"/>
      <w:marTop w:val="0"/>
      <w:marBottom w:val="0"/>
      <w:divBdr>
        <w:top w:val="none" w:sz="0" w:space="0" w:color="auto"/>
        <w:left w:val="none" w:sz="0" w:space="0" w:color="auto"/>
        <w:bottom w:val="none" w:sz="0" w:space="0" w:color="auto"/>
        <w:right w:val="none" w:sz="0" w:space="0" w:color="auto"/>
      </w:divBdr>
    </w:div>
    <w:div w:id="1860007593">
      <w:bodyDiv w:val="1"/>
      <w:marLeft w:val="0"/>
      <w:marRight w:val="0"/>
      <w:marTop w:val="0"/>
      <w:marBottom w:val="0"/>
      <w:divBdr>
        <w:top w:val="none" w:sz="0" w:space="0" w:color="auto"/>
        <w:left w:val="none" w:sz="0" w:space="0" w:color="auto"/>
        <w:bottom w:val="none" w:sz="0" w:space="0" w:color="auto"/>
        <w:right w:val="none" w:sz="0" w:space="0" w:color="auto"/>
      </w:divBdr>
    </w:div>
    <w:div w:id="1863278737">
      <w:bodyDiv w:val="1"/>
      <w:marLeft w:val="0"/>
      <w:marRight w:val="0"/>
      <w:marTop w:val="0"/>
      <w:marBottom w:val="0"/>
      <w:divBdr>
        <w:top w:val="none" w:sz="0" w:space="0" w:color="auto"/>
        <w:left w:val="none" w:sz="0" w:space="0" w:color="auto"/>
        <w:bottom w:val="none" w:sz="0" w:space="0" w:color="auto"/>
        <w:right w:val="none" w:sz="0" w:space="0" w:color="auto"/>
      </w:divBdr>
    </w:div>
    <w:div w:id="1879314178">
      <w:bodyDiv w:val="1"/>
      <w:marLeft w:val="0"/>
      <w:marRight w:val="0"/>
      <w:marTop w:val="0"/>
      <w:marBottom w:val="0"/>
      <w:divBdr>
        <w:top w:val="none" w:sz="0" w:space="0" w:color="auto"/>
        <w:left w:val="none" w:sz="0" w:space="0" w:color="auto"/>
        <w:bottom w:val="none" w:sz="0" w:space="0" w:color="auto"/>
        <w:right w:val="none" w:sz="0" w:space="0" w:color="auto"/>
      </w:divBdr>
      <w:divsChild>
        <w:div w:id="108202401">
          <w:marLeft w:val="0"/>
          <w:marRight w:val="0"/>
          <w:marTop w:val="0"/>
          <w:marBottom w:val="0"/>
          <w:divBdr>
            <w:top w:val="none" w:sz="0" w:space="0" w:color="auto"/>
            <w:left w:val="none" w:sz="0" w:space="0" w:color="auto"/>
            <w:bottom w:val="none" w:sz="0" w:space="0" w:color="auto"/>
            <w:right w:val="none" w:sz="0" w:space="0" w:color="auto"/>
          </w:divBdr>
        </w:div>
        <w:div w:id="209999035">
          <w:marLeft w:val="0"/>
          <w:marRight w:val="0"/>
          <w:marTop w:val="0"/>
          <w:marBottom w:val="0"/>
          <w:divBdr>
            <w:top w:val="none" w:sz="0" w:space="0" w:color="auto"/>
            <w:left w:val="none" w:sz="0" w:space="0" w:color="auto"/>
            <w:bottom w:val="none" w:sz="0" w:space="0" w:color="auto"/>
            <w:right w:val="none" w:sz="0" w:space="0" w:color="auto"/>
          </w:divBdr>
        </w:div>
        <w:div w:id="303851044">
          <w:marLeft w:val="0"/>
          <w:marRight w:val="0"/>
          <w:marTop w:val="0"/>
          <w:marBottom w:val="0"/>
          <w:divBdr>
            <w:top w:val="none" w:sz="0" w:space="0" w:color="auto"/>
            <w:left w:val="none" w:sz="0" w:space="0" w:color="auto"/>
            <w:bottom w:val="none" w:sz="0" w:space="0" w:color="auto"/>
            <w:right w:val="none" w:sz="0" w:space="0" w:color="auto"/>
          </w:divBdr>
        </w:div>
        <w:div w:id="540945608">
          <w:marLeft w:val="0"/>
          <w:marRight w:val="0"/>
          <w:marTop w:val="0"/>
          <w:marBottom w:val="0"/>
          <w:divBdr>
            <w:top w:val="none" w:sz="0" w:space="0" w:color="auto"/>
            <w:left w:val="none" w:sz="0" w:space="0" w:color="auto"/>
            <w:bottom w:val="none" w:sz="0" w:space="0" w:color="auto"/>
            <w:right w:val="none" w:sz="0" w:space="0" w:color="auto"/>
          </w:divBdr>
        </w:div>
        <w:div w:id="649750400">
          <w:marLeft w:val="0"/>
          <w:marRight w:val="0"/>
          <w:marTop w:val="0"/>
          <w:marBottom w:val="0"/>
          <w:divBdr>
            <w:top w:val="none" w:sz="0" w:space="0" w:color="auto"/>
            <w:left w:val="none" w:sz="0" w:space="0" w:color="auto"/>
            <w:bottom w:val="none" w:sz="0" w:space="0" w:color="auto"/>
            <w:right w:val="none" w:sz="0" w:space="0" w:color="auto"/>
          </w:divBdr>
        </w:div>
        <w:div w:id="754134379">
          <w:marLeft w:val="0"/>
          <w:marRight w:val="0"/>
          <w:marTop w:val="0"/>
          <w:marBottom w:val="0"/>
          <w:divBdr>
            <w:top w:val="none" w:sz="0" w:space="0" w:color="auto"/>
            <w:left w:val="none" w:sz="0" w:space="0" w:color="auto"/>
            <w:bottom w:val="none" w:sz="0" w:space="0" w:color="auto"/>
            <w:right w:val="none" w:sz="0" w:space="0" w:color="auto"/>
          </w:divBdr>
          <w:divsChild>
            <w:div w:id="71243771">
              <w:marLeft w:val="0"/>
              <w:marRight w:val="0"/>
              <w:marTop w:val="0"/>
              <w:marBottom w:val="0"/>
              <w:divBdr>
                <w:top w:val="none" w:sz="0" w:space="0" w:color="auto"/>
                <w:left w:val="none" w:sz="0" w:space="0" w:color="auto"/>
                <w:bottom w:val="none" w:sz="0" w:space="0" w:color="auto"/>
                <w:right w:val="none" w:sz="0" w:space="0" w:color="auto"/>
              </w:divBdr>
            </w:div>
            <w:div w:id="439185115">
              <w:marLeft w:val="0"/>
              <w:marRight w:val="0"/>
              <w:marTop w:val="0"/>
              <w:marBottom w:val="0"/>
              <w:divBdr>
                <w:top w:val="none" w:sz="0" w:space="0" w:color="auto"/>
                <w:left w:val="none" w:sz="0" w:space="0" w:color="auto"/>
                <w:bottom w:val="none" w:sz="0" w:space="0" w:color="auto"/>
                <w:right w:val="none" w:sz="0" w:space="0" w:color="auto"/>
              </w:divBdr>
            </w:div>
            <w:div w:id="1766266572">
              <w:marLeft w:val="0"/>
              <w:marRight w:val="0"/>
              <w:marTop w:val="0"/>
              <w:marBottom w:val="0"/>
              <w:divBdr>
                <w:top w:val="none" w:sz="0" w:space="0" w:color="auto"/>
                <w:left w:val="none" w:sz="0" w:space="0" w:color="auto"/>
                <w:bottom w:val="none" w:sz="0" w:space="0" w:color="auto"/>
                <w:right w:val="none" w:sz="0" w:space="0" w:color="auto"/>
              </w:divBdr>
            </w:div>
          </w:divsChild>
        </w:div>
        <w:div w:id="957374464">
          <w:marLeft w:val="0"/>
          <w:marRight w:val="0"/>
          <w:marTop w:val="0"/>
          <w:marBottom w:val="0"/>
          <w:divBdr>
            <w:top w:val="none" w:sz="0" w:space="0" w:color="auto"/>
            <w:left w:val="none" w:sz="0" w:space="0" w:color="auto"/>
            <w:bottom w:val="none" w:sz="0" w:space="0" w:color="auto"/>
            <w:right w:val="none" w:sz="0" w:space="0" w:color="auto"/>
          </w:divBdr>
        </w:div>
        <w:div w:id="1032724171">
          <w:marLeft w:val="0"/>
          <w:marRight w:val="0"/>
          <w:marTop w:val="0"/>
          <w:marBottom w:val="0"/>
          <w:divBdr>
            <w:top w:val="none" w:sz="0" w:space="0" w:color="auto"/>
            <w:left w:val="none" w:sz="0" w:space="0" w:color="auto"/>
            <w:bottom w:val="none" w:sz="0" w:space="0" w:color="auto"/>
            <w:right w:val="none" w:sz="0" w:space="0" w:color="auto"/>
          </w:divBdr>
          <w:divsChild>
            <w:div w:id="650719231">
              <w:marLeft w:val="0"/>
              <w:marRight w:val="0"/>
              <w:marTop w:val="0"/>
              <w:marBottom w:val="0"/>
              <w:divBdr>
                <w:top w:val="none" w:sz="0" w:space="0" w:color="auto"/>
                <w:left w:val="none" w:sz="0" w:space="0" w:color="auto"/>
                <w:bottom w:val="none" w:sz="0" w:space="0" w:color="auto"/>
                <w:right w:val="none" w:sz="0" w:space="0" w:color="auto"/>
              </w:divBdr>
            </w:div>
            <w:div w:id="935283182">
              <w:marLeft w:val="0"/>
              <w:marRight w:val="0"/>
              <w:marTop w:val="0"/>
              <w:marBottom w:val="0"/>
              <w:divBdr>
                <w:top w:val="none" w:sz="0" w:space="0" w:color="auto"/>
                <w:left w:val="none" w:sz="0" w:space="0" w:color="auto"/>
                <w:bottom w:val="none" w:sz="0" w:space="0" w:color="auto"/>
                <w:right w:val="none" w:sz="0" w:space="0" w:color="auto"/>
              </w:divBdr>
            </w:div>
            <w:div w:id="1287737217">
              <w:marLeft w:val="0"/>
              <w:marRight w:val="0"/>
              <w:marTop w:val="0"/>
              <w:marBottom w:val="0"/>
              <w:divBdr>
                <w:top w:val="none" w:sz="0" w:space="0" w:color="auto"/>
                <w:left w:val="none" w:sz="0" w:space="0" w:color="auto"/>
                <w:bottom w:val="none" w:sz="0" w:space="0" w:color="auto"/>
                <w:right w:val="none" w:sz="0" w:space="0" w:color="auto"/>
              </w:divBdr>
            </w:div>
            <w:div w:id="1542522221">
              <w:marLeft w:val="0"/>
              <w:marRight w:val="0"/>
              <w:marTop w:val="0"/>
              <w:marBottom w:val="0"/>
              <w:divBdr>
                <w:top w:val="none" w:sz="0" w:space="0" w:color="auto"/>
                <w:left w:val="none" w:sz="0" w:space="0" w:color="auto"/>
                <w:bottom w:val="none" w:sz="0" w:space="0" w:color="auto"/>
                <w:right w:val="none" w:sz="0" w:space="0" w:color="auto"/>
              </w:divBdr>
            </w:div>
            <w:div w:id="1596017925">
              <w:marLeft w:val="0"/>
              <w:marRight w:val="0"/>
              <w:marTop w:val="0"/>
              <w:marBottom w:val="0"/>
              <w:divBdr>
                <w:top w:val="none" w:sz="0" w:space="0" w:color="auto"/>
                <w:left w:val="none" w:sz="0" w:space="0" w:color="auto"/>
                <w:bottom w:val="none" w:sz="0" w:space="0" w:color="auto"/>
                <w:right w:val="none" w:sz="0" w:space="0" w:color="auto"/>
              </w:divBdr>
            </w:div>
          </w:divsChild>
        </w:div>
        <w:div w:id="2056736621">
          <w:marLeft w:val="0"/>
          <w:marRight w:val="0"/>
          <w:marTop w:val="0"/>
          <w:marBottom w:val="0"/>
          <w:divBdr>
            <w:top w:val="none" w:sz="0" w:space="0" w:color="auto"/>
            <w:left w:val="none" w:sz="0" w:space="0" w:color="auto"/>
            <w:bottom w:val="none" w:sz="0" w:space="0" w:color="auto"/>
            <w:right w:val="none" w:sz="0" w:space="0" w:color="auto"/>
          </w:divBdr>
          <w:divsChild>
            <w:div w:id="170918872">
              <w:marLeft w:val="0"/>
              <w:marRight w:val="0"/>
              <w:marTop w:val="0"/>
              <w:marBottom w:val="0"/>
              <w:divBdr>
                <w:top w:val="none" w:sz="0" w:space="0" w:color="auto"/>
                <w:left w:val="none" w:sz="0" w:space="0" w:color="auto"/>
                <w:bottom w:val="none" w:sz="0" w:space="0" w:color="auto"/>
                <w:right w:val="none" w:sz="0" w:space="0" w:color="auto"/>
              </w:divBdr>
            </w:div>
            <w:div w:id="667028046">
              <w:marLeft w:val="0"/>
              <w:marRight w:val="0"/>
              <w:marTop w:val="0"/>
              <w:marBottom w:val="0"/>
              <w:divBdr>
                <w:top w:val="none" w:sz="0" w:space="0" w:color="auto"/>
                <w:left w:val="none" w:sz="0" w:space="0" w:color="auto"/>
                <w:bottom w:val="none" w:sz="0" w:space="0" w:color="auto"/>
                <w:right w:val="none" w:sz="0" w:space="0" w:color="auto"/>
              </w:divBdr>
            </w:div>
            <w:div w:id="1402487895">
              <w:marLeft w:val="0"/>
              <w:marRight w:val="0"/>
              <w:marTop w:val="0"/>
              <w:marBottom w:val="0"/>
              <w:divBdr>
                <w:top w:val="none" w:sz="0" w:space="0" w:color="auto"/>
                <w:left w:val="none" w:sz="0" w:space="0" w:color="auto"/>
                <w:bottom w:val="none" w:sz="0" w:space="0" w:color="auto"/>
                <w:right w:val="none" w:sz="0" w:space="0" w:color="auto"/>
              </w:divBdr>
            </w:div>
            <w:div w:id="1601454137">
              <w:marLeft w:val="0"/>
              <w:marRight w:val="0"/>
              <w:marTop w:val="0"/>
              <w:marBottom w:val="0"/>
              <w:divBdr>
                <w:top w:val="none" w:sz="0" w:space="0" w:color="auto"/>
                <w:left w:val="none" w:sz="0" w:space="0" w:color="auto"/>
                <w:bottom w:val="none" w:sz="0" w:space="0" w:color="auto"/>
                <w:right w:val="none" w:sz="0" w:space="0" w:color="auto"/>
              </w:divBdr>
            </w:div>
            <w:div w:id="19638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186">
      <w:bodyDiv w:val="1"/>
      <w:marLeft w:val="0"/>
      <w:marRight w:val="0"/>
      <w:marTop w:val="0"/>
      <w:marBottom w:val="0"/>
      <w:divBdr>
        <w:top w:val="none" w:sz="0" w:space="0" w:color="auto"/>
        <w:left w:val="none" w:sz="0" w:space="0" w:color="auto"/>
        <w:bottom w:val="none" w:sz="0" w:space="0" w:color="auto"/>
        <w:right w:val="none" w:sz="0" w:space="0" w:color="auto"/>
      </w:divBdr>
    </w:div>
    <w:div w:id="1899120831">
      <w:bodyDiv w:val="1"/>
      <w:marLeft w:val="0"/>
      <w:marRight w:val="0"/>
      <w:marTop w:val="0"/>
      <w:marBottom w:val="0"/>
      <w:divBdr>
        <w:top w:val="none" w:sz="0" w:space="0" w:color="auto"/>
        <w:left w:val="none" w:sz="0" w:space="0" w:color="auto"/>
        <w:bottom w:val="none" w:sz="0" w:space="0" w:color="auto"/>
        <w:right w:val="none" w:sz="0" w:space="0" w:color="auto"/>
      </w:divBdr>
    </w:div>
    <w:div w:id="1899583353">
      <w:bodyDiv w:val="1"/>
      <w:marLeft w:val="0"/>
      <w:marRight w:val="0"/>
      <w:marTop w:val="0"/>
      <w:marBottom w:val="0"/>
      <w:divBdr>
        <w:top w:val="none" w:sz="0" w:space="0" w:color="auto"/>
        <w:left w:val="none" w:sz="0" w:space="0" w:color="auto"/>
        <w:bottom w:val="none" w:sz="0" w:space="0" w:color="auto"/>
        <w:right w:val="none" w:sz="0" w:space="0" w:color="auto"/>
      </w:divBdr>
      <w:divsChild>
        <w:div w:id="2076391464">
          <w:marLeft w:val="0"/>
          <w:marRight w:val="0"/>
          <w:marTop w:val="0"/>
          <w:marBottom w:val="0"/>
          <w:divBdr>
            <w:top w:val="none" w:sz="0" w:space="0" w:color="auto"/>
            <w:left w:val="none" w:sz="0" w:space="0" w:color="auto"/>
            <w:bottom w:val="none" w:sz="0" w:space="0" w:color="auto"/>
            <w:right w:val="none" w:sz="0" w:space="0" w:color="auto"/>
          </w:divBdr>
        </w:div>
      </w:divsChild>
    </w:div>
    <w:div w:id="1910800042">
      <w:bodyDiv w:val="1"/>
      <w:marLeft w:val="0"/>
      <w:marRight w:val="0"/>
      <w:marTop w:val="0"/>
      <w:marBottom w:val="0"/>
      <w:divBdr>
        <w:top w:val="none" w:sz="0" w:space="0" w:color="auto"/>
        <w:left w:val="none" w:sz="0" w:space="0" w:color="auto"/>
        <w:bottom w:val="none" w:sz="0" w:space="0" w:color="auto"/>
        <w:right w:val="none" w:sz="0" w:space="0" w:color="auto"/>
      </w:divBdr>
    </w:div>
    <w:div w:id="1911303781">
      <w:bodyDiv w:val="1"/>
      <w:marLeft w:val="0"/>
      <w:marRight w:val="0"/>
      <w:marTop w:val="0"/>
      <w:marBottom w:val="0"/>
      <w:divBdr>
        <w:top w:val="none" w:sz="0" w:space="0" w:color="auto"/>
        <w:left w:val="none" w:sz="0" w:space="0" w:color="auto"/>
        <w:bottom w:val="none" w:sz="0" w:space="0" w:color="auto"/>
        <w:right w:val="none" w:sz="0" w:space="0" w:color="auto"/>
      </w:divBdr>
    </w:div>
    <w:div w:id="1915623430">
      <w:bodyDiv w:val="1"/>
      <w:marLeft w:val="0"/>
      <w:marRight w:val="0"/>
      <w:marTop w:val="0"/>
      <w:marBottom w:val="0"/>
      <w:divBdr>
        <w:top w:val="none" w:sz="0" w:space="0" w:color="auto"/>
        <w:left w:val="none" w:sz="0" w:space="0" w:color="auto"/>
        <w:bottom w:val="none" w:sz="0" w:space="0" w:color="auto"/>
        <w:right w:val="none" w:sz="0" w:space="0" w:color="auto"/>
      </w:divBdr>
    </w:div>
    <w:div w:id="1924608288">
      <w:bodyDiv w:val="1"/>
      <w:marLeft w:val="0"/>
      <w:marRight w:val="0"/>
      <w:marTop w:val="0"/>
      <w:marBottom w:val="0"/>
      <w:divBdr>
        <w:top w:val="none" w:sz="0" w:space="0" w:color="auto"/>
        <w:left w:val="none" w:sz="0" w:space="0" w:color="auto"/>
        <w:bottom w:val="none" w:sz="0" w:space="0" w:color="auto"/>
        <w:right w:val="none" w:sz="0" w:space="0" w:color="auto"/>
      </w:divBdr>
    </w:div>
    <w:div w:id="1935631219">
      <w:bodyDiv w:val="1"/>
      <w:marLeft w:val="0"/>
      <w:marRight w:val="0"/>
      <w:marTop w:val="0"/>
      <w:marBottom w:val="0"/>
      <w:divBdr>
        <w:top w:val="none" w:sz="0" w:space="0" w:color="auto"/>
        <w:left w:val="none" w:sz="0" w:space="0" w:color="auto"/>
        <w:bottom w:val="none" w:sz="0" w:space="0" w:color="auto"/>
        <w:right w:val="none" w:sz="0" w:space="0" w:color="auto"/>
      </w:divBdr>
      <w:divsChild>
        <w:div w:id="555773606">
          <w:marLeft w:val="0"/>
          <w:marRight w:val="0"/>
          <w:marTop w:val="0"/>
          <w:marBottom w:val="0"/>
          <w:divBdr>
            <w:top w:val="none" w:sz="0" w:space="0" w:color="auto"/>
            <w:left w:val="none" w:sz="0" w:space="0" w:color="auto"/>
            <w:bottom w:val="none" w:sz="0" w:space="0" w:color="auto"/>
            <w:right w:val="none" w:sz="0" w:space="0" w:color="auto"/>
          </w:divBdr>
        </w:div>
        <w:div w:id="1107580263">
          <w:marLeft w:val="0"/>
          <w:marRight w:val="0"/>
          <w:marTop w:val="0"/>
          <w:marBottom w:val="0"/>
          <w:divBdr>
            <w:top w:val="none" w:sz="0" w:space="0" w:color="auto"/>
            <w:left w:val="none" w:sz="0" w:space="0" w:color="auto"/>
            <w:bottom w:val="none" w:sz="0" w:space="0" w:color="auto"/>
            <w:right w:val="none" w:sz="0" w:space="0" w:color="auto"/>
          </w:divBdr>
        </w:div>
      </w:divsChild>
    </w:div>
    <w:div w:id="1959293509">
      <w:bodyDiv w:val="1"/>
      <w:marLeft w:val="0"/>
      <w:marRight w:val="0"/>
      <w:marTop w:val="0"/>
      <w:marBottom w:val="0"/>
      <w:divBdr>
        <w:top w:val="none" w:sz="0" w:space="0" w:color="auto"/>
        <w:left w:val="none" w:sz="0" w:space="0" w:color="auto"/>
        <w:bottom w:val="none" w:sz="0" w:space="0" w:color="auto"/>
        <w:right w:val="none" w:sz="0" w:space="0" w:color="auto"/>
      </w:divBdr>
    </w:div>
    <w:div w:id="1965302864">
      <w:bodyDiv w:val="1"/>
      <w:marLeft w:val="0"/>
      <w:marRight w:val="0"/>
      <w:marTop w:val="0"/>
      <w:marBottom w:val="0"/>
      <w:divBdr>
        <w:top w:val="none" w:sz="0" w:space="0" w:color="auto"/>
        <w:left w:val="none" w:sz="0" w:space="0" w:color="auto"/>
        <w:bottom w:val="none" w:sz="0" w:space="0" w:color="auto"/>
        <w:right w:val="none" w:sz="0" w:space="0" w:color="auto"/>
      </w:divBdr>
    </w:div>
    <w:div w:id="1995643459">
      <w:bodyDiv w:val="1"/>
      <w:marLeft w:val="0"/>
      <w:marRight w:val="0"/>
      <w:marTop w:val="0"/>
      <w:marBottom w:val="0"/>
      <w:divBdr>
        <w:top w:val="none" w:sz="0" w:space="0" w:color="auto"/>
        <w:left w:val="none" w:sz="0" w:space="0" w:color="auto"/>
        <w:bottom w:val="none" w:sz="0" w:space="0" w:color="auto"/>
        <w:right w:val="none" w:sz="0" w:space="0" w:color="auto"/>
      </w:divBdr>
    </w:div>
    <w:div w:id="2020693263">
      <w:bodyDiv w:val="1"/>
      <w:marLeft w:val="0"/>
      <w:marRight w:val="0"/>
      <w:marTop w:val="0"/>
      <w:marBottom w:val="0"/>
      <w:divBdr>
        <w:top w:val="none" w:sz="0" w:space="0" w:color="auto"/>
        <w:left w:val="none" w:sz="0" w:space="0" w:color="auto"/>
        <w:bottom w:val="none" w:sz="0" w:space="0" w:color="auto"/>
        <w:right w:val="none" w:sz="0" w:space="0" w:color="auto"/>
      </w:divBdr>
    </w:div>
    <w:div w:id="2027167612">
      <w:bodyDiv w:val="1"/>
      <w:marLeft w:val="0"/>
      <w:marRight w:val="0"/>
      <w:marTop w:val="0"/>
      <w:marBottom w:val="0"/>
      <w:divBdr>
        <w:top w:val="none" w:sz="0" w:space="0" w:color="auto"/>
        <w:left w:val="none" w:sz="0" w:space="0" w:color="auto"/>
        <w:bottom w:val="none" w:sz="0" w:space="0" w:color="auto"/>
        <w:right w:val="none" w:sz="0" w:space="0" w:color="auto"/>
      </w:divBdr>
    </w:div>
    <w:div w:id="2034379645">
      <w:bodyDiv w:val="1"/>
      <w:marLeft w:val="0"/>
      <w:marRight w:val="0"/>
      <w:marTop w:val="0"/>
      <w:marBottom w:val="0"/>
      <w:divBdr>
        <w:top w:val="none" w:sz="0" w:space="0" w:color="auto"/>
        <w:left w:val="none" w:sz="0" w:space="0" w:color="auto"/>
        <w:bottom w:val="none" w:sz="0" w:space="0" w:color="auto"/>
        <w:right w:val="none" w:sz="0" w:space="0" w:color="auto"/>
      </w:divBdr>
    </w:div>
    <w:div w:id="2059275563">
      <w:bodyDiv w:val="1"/>
      <w:marLeft w:val="0"/>
      <w:marRight w:val="0"/>
      <w:marTop w:val="0"/>
      <w:marBottom w:val="0"/>
      <w:divBdr>
        <w:top w:val="none" w:sz="0" w:space="0" w:color="auto"/>
        <w:left w:val="none" w:sz="0" w:space="0" w:color="auto"/>
        <w:bottom w:val="none" w:sz="0" w:space="0" w:color="auto"/>
        <w:right w:val="none" w:sz="0" w:space="0" w:color="auto"/>
      </w:divBdr>
      <w:divsChild>
        <w:div w:id="122576982">
          <w:marLeft w:val="0"/>
          <w:marRight w:val="0"/>
          <w:marTop w:val="0"/>
          <w:marBottom w:val="0"/>
          <w:divBdr>
            <w:top w:val="none" w:sz="0" w:space="0" w:color="auto"/>
            <w:left w:val="none" w:sz="0" w:space="0" w:color="auto"/>
            <w:bottom w:val="none" w:sz="0" w:space="0" w:color="auto"/>
            <w:right w:val="none" w:sz="0" w:space="0" w:color="auto"/>
          </w:divBdr>
        </w:div>
        <w:div w:id="575474050">
          <w:marLeft w:val="0"/>
          <w:marRight w:val="0"/>
          <w:marTop w:val="0"/>
          <w:marBottom w:val="0"/>
          <w:divBdr>
            <w:top w:val="none" w:sz="0" w:space="0" w:color="auto"/>
            <w:left w:val="none" w:sz="0" w:space="0" w:color="auto"/>
            <w:bottom w:val="none" w:sz="0" w:space="0" w:color="auto"/>
            <w:right w:val="none" w:sz="0" w:space="0" w:color="auto"/>
          </w:divBdr>
          <w:divsChild>
            <w:div w:id="261451955">
              <w:marLeft w:val="0"/>
              <w:marRight w:val="0"/>
              <w:marTop w:val="0"/>
              <w:marBottom w:val="0"/>
              <w:divBdr>
                <w:top w:val="none" w:sz="0" w:space="0" w:color="auto"/>
                <w:left w:val="none" w:sz="0" w:space="0" w:color="auto"/>
                <w:bottom w:val="none" w:sz="0" w:space="0" w:color="auto"/>
                <w:right w:val="none" w:sz="0" w:space="0" w:color="auto"/>
              </w:divBdr>
            </w:div>
            <w:div w:id="566309746">
              <w:marLeft w:val="0"/>
              <w:marRight w:val="0"/>
              <w:marTop w:val="0"/>
              <w:marBottom w:val="0"/>
              <w:divBdr>
                <w:top w:val="none" w:sz="0" w:space="0" w:color="auto"/>
                <w:left w:val="none" w:sz="0" w:space="0" w:color="auto"/>
                <w:bottom w:val="none" w:sz="0" w:space="0" w:color="auto"/>
                <w:right w:val="none" w:sz="0" w:space="0" w:color="auto"/>
              </w:divBdr>
            </w:div>
            <w:div w:id="641349997">
              <w:marLeft w:val="0"/>
              <w:marRight w:val="0"/>
              <w:marTop w:val="0"/>
              <w:marBottom w:val="0"/>
              <w:divBdr>
                <w:top w:val="none" w:sz="0" w:space="0" w:color="auto"/>
                <w:left w:val="none" w:sz="0" w:space="0" w:color="auto"/>
                <w:bottom w:val="none" w:sz="0" w:space="0" w:color="auto"/>
                <w:right w:val="none" w:sz="0" w:space="0" w:color="auto"/>
              </w:divBdr>
            </w:div>
            <w:div w:id="645595374">
              <w:marLeft w:val="0"/>
              <w:marRight w:val="0"/>
              <w:marTop w:val="0"/>
              <w:marBottom w:val="0"/>
              <w:divBdr>
                <w:top w:val="none" w:sz="0" w:space="0" w:color="auto"/>
                <w:left w:val="none" w:sz="0" w:space="0" w:color="auto"/>
                <w:bottom w:val="none" w:sz="0" w:space="0" w:color="auto"/>
                <w:right w:val="none" w:sz="0" w:space="0" w:color="auto"/>
              </w:divBdr>
            </w:div>
            <w:div w:id="1765493923">
              <w:marLeft w:val="0"/>
              <w:marRight w:val="0"/>
              <w:marTop w:val="0"/>
              <w:marBottom w:val="0"/>
              <w:divBdr>
                <w:top w:val="none" w:sz="0" w:space="0" w:color="auto"/>
                <w:left w:val="none" w:sz="0" w:space="0" w:color="auto"/>
                <w:bottom w:val="none" w:sz="0" w:space="0" w:color="auto"/>
                <w:right w:val="none" w:sz="0" w:space="0" w:color="auto"/>
              </w:divBdr>
            </w:div>
          </w:divsChild>
        </w:div>
        <w:div w:id="1482848995">
          <w:marLeft w:val="0"/>
          <w:marRight w:val="0"/>
          <w:marTop w:val="0"/>
          <w:marBottom w:val="0"/>
          <w:divBdr>
            <w:top w:val="none" w:sz="0" w:space="0" w:color="auto"/>
            <w:left w:val="none" w:sz="0" w:space="0" w:color="auto"/>
            <w:bottom w:val="none" w:sz="0" w:space="0" w:color="auto"/>
            <w:right w:val="none" w:sz="0" w:space="0" w:color="auto"/>
          </w:divBdr>
          <w:divsChild>
            <w:div w:id="309556204">
              <w:marLeft w:val="0"/>
              <w:marRight w:val="0"/>
              <w:marTop w:val="0"/>
              <w:marBottom w:val="0"/>
              <w:divBdr>
                <w:top w:val="none" w:sz="0" w:space="0" w:color="auto"/>
                <w:left w:val="none" w:sz="0" w:space="0" w:color="auto"/>
                <w:bottom w:val="none" w:sz="0" w:space="0" w:color="auto"/>
                <w:right w:val="none" w:sz="0" w:space="0" w:color="auto"/>
              </w:divBdr>
            </w:div>
          </w:divsChild>
        </w:div>
        <w:div w:id="1755662801">
          <w:marLeft w:val="0"/>
          <w:marRight w:val="0"/>
          <w:marTop w:val="0"/>
          <w:marBottom w:val="0"/>
          <w:divBdr>
            <w:top w:val="none" w:sz="0" w:space="0" w:color="auto"/>
            <w:left w:val="none" w:sz="0" w:space="0" w:color="auto"/>
            <w:bottom w:val="none" w:sz="0" w:space="0" w:color="auto"/>
            <w:right w:val="none" w:sz="0" w:space="0" w:color="auto"/>
          </w:divBdr>
        </w:div>
        <w:div w:id="1839346919">
          <w:marLeft w:val="0"/>
          <w:marRight w:val="0"/>
          <w:marTop w:val="0"/>
          <w:marBottom w:val="0"/>
          <w:divBdr>
            <w:top w:val="none" w:sz="0" w:space="0" w:color="auto"/>
            <w:left w:val="none" w:sz="0" w:space="0" w:color="auto"/>
            <w:bottom w:val="none" w:sz="0" w:space="0" w:color="auto"/>
            <w:right w:val="none" w:sz="0" w:space="0" w:color="auto"/>
          </w:divBdr>
        </w:div>
      </w:divsChild>
    </w:div>
    <w:div w:id="2098089381">
      <w:bodyDiv w:val="1"/>
      <w:marLeft w:val="0"/>
      <w:marRight w:val="0"/>
      <w:marTop w:val="0"/>
      <w:marBottom w:val="0"/>
      <w:divBdr>
        <w:top w:val="none" w:sz="0" w:space="0" w:color="auto"/>
        <w:left w:val="none" w:sz="0" w:space="0" w:color="auto"/>
        <w:bottom w:val="none" w:sz="0" w:space="0" w:color="auto"/>
        <w:right w:val="none" w:sz="0" w:space="0" w:color="auto"/>
      </w:divBdr>
    </w:div>
    <w:div w:id="2102799657">
      <w:bodyDiv w:val="1"/>
      <w:marLeft w:val="0"/>
      <w:marRight w:val="0"/>
      <w:marTop w:val="0"/>
      <w:marBottom w:val="0"/>
      <w:divBdr>
        <w:top w:val="none" w:sz="0" w:space="0" w:color="auto"/>
        <w:left w:val="none" w:sz="0" w:space="0" w:color="auto"/>
        <w:bottom w:val="none" w:sz="0" w:space="0" w:color="auto"/>
        <w:right w:val="none" w:sz="0" w:space="0" w:color="auto"/>
      </w:divBdr>
    </w:div>
    <w:div w:id="2114931644">
      <w:bodyDiv w:val="1"/>
      <w:marLeft w:val="0"/>
      <w:marRight w:val="0"/>
      <w:marTop w:val="0"/>
      <w:marBottom w:val="0"/>
      <w:divBdr>
        <w:top w:val="none" w:sz="0" w:space="0" w:color="auto"/>
        <w:left w:val="none" w:sz="0" w:space="0" w:color="auto"/>
        <w:bottom w:val="none" w:sz="0" w:space="0" w:color="auto"/>
        <w:right w:val="none" w:sz="0" w:space="0" w:color="auto"/>
      </w:divBdr>
      <w:divsChild>
        <w:div w:id="123621305">
          <w:marLeft w:val="0"/>
          <w:marRight w:val="0"/>
          <w:marTop w:val="0"/>
          <w:marBottom w:val="0"/>
          <w:divBdr>
            <w:top w:val="none" w:sz="0" w:space="0" w:color="auto"/>
            <w:left w:val="none" w:sz="0" w:space="0" w:color="auto"/>
            <w:bottom w:val="none" w:sz="0" w:space="0" w:color="auto"/>
            <w:right w:val="none" w:sz="0" w:space="0" w:color="auto"/>
          </w:divBdr>
          <w:divsChild>
            <w:div w:id="1532374256">
              <w:marLeft w:val="0"/>
              <w:marRight w:val="0"/>
              <w:marTop w:val="0"/>
              <w:marBottom w:val="0"/>
              <w:divBdr>
                <w:top w:val="none" w:sz="0" w:space="0" w:color="auto"/>
                <w:left w:val="none" w:sz="0" w:space="0" w:color="auto"/>
                <w:bottom w:val="none" w:sz="0" w:space="0" w:color="auto"/>
                <w:right w:val="none" w:sz="0" w:space="0" w:color="auto"/>
              </w:divBdr>
              <w:divsChild>
                <w:div w:id="1487472413">
                  <w:marLeft w:val="0"/>
                  <w:marRight w:val="0"/>
                  <w:marTop w:val="0"/>
                  <w:marBottom w:val="0"/>
                  <w:divBdr>
                    <w:top w:val="none" w:sz="0" w:space="0" w:color="auto"/>
                    <w:left w:val="none" w:sz="0" w:space="0" w:color="auto"/>
                    <w:bottom w:val="none" w:sz="0" w:space="0" w:color="auto"/>
                    <w:right w:val="none" w:sz="0" w:space="0" w:color="auto"/>
                  </w:divBdr>
                  <w:divsChild>
                    <w:div w:id="1498417442">
                      <w:marLeft w:val="0"/>
                      <w:marRight w:val="0"/>
                      <w:marTop w:val="0"/>
                      <w:marBottom w:val="0"/>
                      <w:divBdr>
                        <w:top w:val="none" w:sz="0" w:space="0" w:color="auto"/>
                        <w:left w:val="none" w:sz="0" w:space="0" w:color="auto"/>
                        <w:bottom w:val="none" w:sz="0" w:space="0" w:color="auto"/>
                        <w:right w:val="none" w:sz="0" w:space="0" w:color="auto"/>
                      </w:divBdr>
                      <w:divsChild>
                        <w:div w:id="1311861249">
                          <w:marLeft w:val="0"/>
                          <w:marRight w:val="0"/>
                          <w:marTop w:val="0"/>
                          <w:marBottom w:val="0"/>
                          <w:divBdr>
                            <w:top w:val="none" w:sz="0" w:space="0" w:color="auto"/>
                            <w:left w:val="none" w:sz="0" w:space="0" w:color="auto"/>
                            <w:bottom w:val="none" w:sz="0" w:space="0" w:color="auto"/>
                            <w:right w:val="none" w:sz="0" w:space="0" w:color="auto"/>
                          </w:divBdr>
                          <w:divsChild>
                            <w:div w:id="821310256">
                              <w:marLeft w:val="0"/>
                              <w:marRight w:val="0"/>
                              <w:marTop w:val="0"/>
                              <w:marBottom w:val="0"/>
                              <w:divBdr>
                                <w:top w:val="none" w:sz="0" w:space="0" w:color="auto"/>
                                <w:left w:val="none" w:sz="0" w:space="0" w:color="auto"/>
                                <w:bottom w:val="none" w:sz="0" w:space="0" w:color="auto"/>
                                <w:right w:val="none" w:sz="0" w:space="0" w:color="auto"/>
                              </w:divBdr>
                              <w:divsChild>
                                <w:div w:id="4609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938340">
      <w:bodyDiv w:val="1"/>
      <w:marLeft w:val="0"/>
      <w:marRight w:val="0"/>
      <w:marTop w:val="0"/>
      <w:marBottom w:val="0"/>
      <w:divBdr>
        <w:top w:val="none" w:sz="0" w:space="0" w:color="auto"/>
        <w:left w:val="none" w:sz="0" w:space="0" w:color="auto"/>
        <w:bottom w:val="none" w:sz="0" w:space="0" w:color="auto"/>
        <w:right w:val="none" w:sz="0" w:space="0" w:color="auto"/>
      </w:divBdr>
    </w:div>
    <w:div w:id="2133133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vic.gov.au/education-and-training/training-and-development-funding" TargetMode="External"/><Relationship Id="rId21" Type="http://schemas.openxmlformats.org/officeDocument/2006/relationships/hyperlink" Target="https://www.health.vic.gov.au/policy-and-funding-guidelines-for-health-services" TargetMode="External"/><Relationship Id="rId42" Type="http://schemas.openxmlformats.org/officeDocument/2006/relationships/hyperlink" Target="https://www.vic.gov.au/good-board-governance" TargetMode="External"/><Relationship Id="rId47" Type="http://schemas.openxmlformats.org/officeDocument/2006/relationships/hyperlink" Target="https://www.health.vic.gov.au/health-strategies/aboriginal-and-torres-strait-islander-cultural-safety" TargetMode="External"/><Relationship Id="rId63" Type="http://schemas.openxmlformats.org/officeDocument/2006/relationships/hyperlink" Target="https://www.health.vic.gov.au/populations/health-of-people-with-intersex-variations" TargetMode="External"/><Relationship Id="rId68" Type="http://schemas.openxmlformats.org/officeDocument/2006/relationships/hyperlink" Target="https://www.safercare.vic.gov.au/support-training/adverse-event-review-and-response/duty-of-candour" TargetMode="External"/><Relationship Id="rId84" Type="http://schemas.openxmlformats.org/officeDocument/2006/relationships/hyperlink" Target="https://www.health.vic.gov.au/data-reporting/victorian-emergency-minimum-dataset-vemd" TargetMode="External"/><Relationship Id="rId89" Type="http://schemas.openxmlformats.org/officeDocument/2006/relationships/hyperlink" Target="https://www.health.vic.gov.au/education-and-training/best-practice-clinical-learning-environment-bpcle-framework" TargetMode="External"/><Relationship Id="rId7" Type="http://schemas.openxmlformats.org/officeDocument/2006/relationships/styles" Target="styles.xml"/><Relationship Id="rId71" Type="http://schemas.openxmlformats.org/officeDocument/2006/relationships/hyperlink" Target="mailto:Digital.Health.Incident.Notification@health.vic.gov.au" TargetMode="External"/><Relationship Id="rId92" Type="http://schemas.openxmlformats.org/officeDocument/2006/relationships/hyperlink" Target="https://www.health.vic.gov.au/education-and-training/fee-schedule-for-clinical-placement-in-public-health-services"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ealth.vic.gov.au/health-workforce" TargetMode="External"/><Relationship Id="rId11" Type="http://schemas.openxmlformats.org/officeDocument/2006/relationships/endnotes" Target="endnotes.xml"/><Relationship Id="rId24" Type="http://schemas.openxmlformats.org/officeDocument/2006/relationships/hyperlink" Target="https://www.smilesquad.vic.gov.au" TargetMode="External"/><Relationship Id="rId32" Type="http://schemas.openxmlformats.org/officeDocument/2006/relationships/hyperlink" Target="https://www.vic.gov.au/multicultural-policy-statement" TargetMode="External"/><Relationship Id="rId37" Type="http://schemas.openxmlformats.org/officeDocument/2006/relationships/hyperlink" Target="https://www.vic.gov.au/victorias-youth-strategy-2022-2027" TargetMode="External"/><Relationship Id="rId40" Type="http://schemas.openxmlformats.org/officeDocument/2006/relationships/hyperlink" Target="https://www.health.vic.gov.au/department-of-health-operational-plan-2022-23" TargetMode="External"/><Relationship Id="rId45" Type="http://schemas.openxmlformats.org/officeDocument/2006/relationships/hyperlink" Target="https://www.bettersafercare.vic.gov.au/support-and-training/partnering-with-consumers/pih" TargetMode="External"/><Relationship Id="rId53" Type="http://schemas.openxmlformats.org/officeDocument/2006/relationships/hyperlink" Target="https://www.health.vic.gov.au/populations/understanding-lesbian-gay-bisexual-transgender-and-intersex-health" TargetMode="External"/><Relationship Id="rId58" Type="http://schemas.openxmlformats.org/officeDocument/2006/relationships/hyperlink" Target="https://rainbowhealthaustralia.org.au/" TargetMode="External"/><Relationship Id="rId66" Type="http://schemas.openxmlformats.org/officeDocument/2006/relationships/hyperlink" Target="https://www.health.vic.gov.au/patient-care/maternity-and-newborn-care-in-victoria" TargetMode="External"/><Relationship Id="rId74" Type="http://schemas.openxmlformats.org/officeDocument/2006/relationships/hyperlink" Target="https://www.digitalhealth.gov.au/newsroom/product-releases" TargetMode="External"/><Relationship Id="rId79" Type="http://schemas.openxmlformats.org/officeDocument/2006/relationships/hyperlink" Target="https://www.standards.org.au/news/new-australian-publication-to-accelerate-digital-hospitals" TargetMode="External"/><Relationship Id="rId87" Type="http://schemas.openxmlformats.org/officeDocument/2006/relationships/hyperlink" Target="mailto:nsp-is@dhhs.vic.gov.au"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health.vic.gov.au/publications/service-guideline-for-gender-sensitivity-and-safety" TargetMode="External"/><Relationship Id="rId82" Type="http://schemas.openxmlformats.org/officeDocument/2006/relationships/hyperlink" Target="https://digitalhealth.gov.au/implementation-resources" TargetMode="External"/><Relationship Id="rId90" Type="http://schemas.openxmlformats.org/officeDocument/2006/relationships/hyperlink" Target="https://www.health.vic.gov.au/education-and-training/training-and-development-funding" TargetMode="External"/><Relationship Id="rId95" Type="http://schemas.openxmlformats.org/officeDocument/2006/relationships/hyperlink" Target="https://www.health.vic.gov.au/education-and-training/standardised-student-induction-protocol" TargetMode="External"/><Relationship Id="rId19" Type="http://schemas.openxmlformats.org/officeDocument/2006/relationships/hyperlink" Target="https://www.health.vic.gov.au/policy-and-funding-guidelines-for-health-services" TargetMode="External"/><Relationship Id="rId14" Type="http://schemas.openxmlformats.org/officeDocument/2006/relationships/header" Target="header2.xml"/><Relationship Id="rId22" Type="http://schemas.openxmlformats.org/officeDocument/2006/relationships/hyperlink" Target="https://www.health.vic.gov.au/public-health/public-fertility-care-services" TargetMode="External"/><Relationship Id="rId27" Type="http://schemas.openxmlformats.org/officeDocument/2006/relationships/hyperlink" Target="https://www.health.vic.gov.au/nursing-and-midwifery/safe-patient-care-nurse-to-patient-and-midwife-to-patient-ratios-act-2015" TargetMode="External"/><Relationship Id="rId30" Type="http://schemas.openxmlformats.org/officeDocument/2006/relationships/hyperlink" Target="https://www.health.vic.gov.au/education-and-training/training-and-development-funding" TargetMode="External"/><Relationship Id="rId35" Type="http://schemas.openxmlformats.org/officeDocument/2006/relationships/hyperlink" Target="https://www.vic.gov.au/victorian-lgbtiq-strategy" TargetMode="External"/><Relationship Id="rId43" Type="http://schemas.openxmlformats.org/officeDocument/2006/relationships/hyperlink" Target="https://www.vic.gov.au/diversity-victorian-government-board-guidelines" TargetMode="External"/><Relationship Id="rId48" Type="http://schemas.openxmlformats.org/officeDocument/2006/relationships/hyperlink" Target="https://www.firstpeoplesrelations.vic.gov.au/self-determination-reform-framework" TargetMode="External"/><Relationship Id="rId56" Type="http://schemas.openxmlformats.org/officeDocument/2006/relationships/hyperlink" Target="https://www.vic.gov.au/inclusive-language-guide" TargetMode="External"/><Relationship Id="rId64" Type="http://schemas.openxmlformats.org/officeDocument/2006/relationships/hyperlink" Target="https://www.health.vic.gov.au/publications/i-am-equal" TargetMode="External"/><Relationship Id="rId69" Type="http://schemas.openxmlformats.org/officeDocument/2006/relationships/hyperlink" Target="mailto:dutyofcandour@health.vic.gov.au" TargetMode="External"/><Relationship Id="rId77" Type="http://schemas.openxmlformats.org/officeDocument/2006/relationships/hyperlink" Target="https://developer.digitalhealth.gov.au/specifications/ehealth-foundations/ep-1544-2014" TargetMode="External"/><Relationship Id="rId100"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vaccho.org.au/cultural-safety-services/accreditation-programs/" TargetMode="External"/><Relationship Id="rId72" Type="http://schemas.openxmlformats.org/officeDocument/2006/relationships/hyperlink" Target="https://www.health.vic.gov.au/quality-safety-service/digital-health-standards-and-guidelines" TargetMode="External"/><Relationship Id="rId80" Type="http://schemas.openxmlformats.org/officeDocument/2006/relationships/hyperlink" Target="https://www.safetyandquality.gov.au/our-work/e-health-safety" TargetMode="External"/><Relationship Id="rId85" Type="http://schemas.openxmlformats.org/officeDocument/2006/relationships/hyperlink" Target="https://www.health.vic.gov.au/key-staff/reducing-restrictive-interventions" TargetMode="External"/><Relationship Id="rId93" Type="http://schemas.openxmlformats.org/officeDocument/2006/relationships/hyperlink" Target="https://www.health.vic.gov.au/education-and-training/placeright" TargetMode="External"/><Relationship Id="rId98" Type="http://schemas.openxmlformats.org/officeDocument/2006/relationships/hyperlink" Target="https://www2.health.vic.gov.au/health-workforce/education-and-training/training-development-grant"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smilesquad.vic.gov.au/" TargetMode="External"/><Relationship Id="rId33" Type="http://schemas.openxmlformats.org/officeDocument/2006/relationships/hyperlink" Target="https://www.vic.gov.au/inclusive-language-guide" TargetMode="External"/><Relationship Id="rId38" Type="http://schemas.openxmlformats.org/officeDocument/2006/relationships/hyperlink" Target="https://www.youthcentral.vic.gov.au/get-involved/youth-programs-and-events/victorian-government-youth-policy" TargetMode="External"/><Relationship Id="rId46" Type="http://schemas.openxmlformats.org/officeDocument/2006/relationships/hyperlink" Target="https://www.health.vic.gov.au/publications/service-guideline-for-gender-sensitivity-and-safety" TargetMode="External"/><Relationship Id="rId59" Type="http://schemas.openxmlformats.org/officeDocument/2006/relationships/hyperlink" Target="mailto:LGBTIQSecretariat@health.vic.gov.au" TargetMode="External"/><Relationship Id="rId67" Type="http://schemas.openxmlformats.org/officeDocument/2006/relationships/hyperlink" Target="https://www.safercare.vic.gov.au/support-training/adverse-event-review-and-response/duty-of-candour" TargetMode="External"/><Relationship Id="rId103" Type="http://schemas.openxmlformats.org/officeDocument/2006/relationships/theme" Target="theme/theme1.xml"/><Relationship Id="rId20" Type="http://schemas.openxmlformats.org/officeDocument/2006/relationships/hyperlink" Target="mailto:accountability@health.vic.gov.au" TargetMode="External"/><Relationship Id="rId41" Type="http://schemas.openxmlformats.org/officeDocument/2006/relationships/hyperlink" Target="https://www.health.vic.gov.au/department-of-health-operational-plan-2022-23" TargetMode="External"/><Relationship Id="rId54" Type="http://schemas.openxmlformats.org/officeDocument/2006/relationships/hyperlink" Target="https://www.vic.gov.au/victorian-family-violence-data-collection-framework/data-collection-standards-lesbian-gay-bisexual" TargetMode="External"/><Relationship Id="rId62" Type="http://schemas.openxmlformats.org/officeDocument/2006/relationships/hyperlink" Target="https://www.yourch.org.au/service-access/trans-and-gender-diverse-health" TargetMode="External"/><Relationship Id="rId70" Type="http://schemas.openxmlformats.org/officeDocument/2006/relationships/hyperlink" Target="https://www.bettersafercare.vic.gov.au/support-training/adverse-event-review-and-response/duty-of-candour" TargetMode="External"/><Relationship Id="rId75" Type="http://schemas.openxmlformats.org/officeDocument/2006/relationships/hyperlink" Target="https://www.safetyandquality.gov.au/our-work/clinical-governance/clinical-governance-standard" TargetMode="External"/><Relationship Id="rId83" Type="http://schemas.openxmlformats.org/officeDocument/2006/relationships/hyperlink" Target="https://www.health.vic.gov.au/data-reporting/victorian-emergency-minimum-dataset-vemd" TargetMode="External"/><Relationship Id="rId88" Type="http://schemas.openxmlformats.org/officeDocument/2006/relationships/hyperlink" Target="mailto:nspis@dhhs.vic.gov.au" TargetMode="External"/><Relationship Id="rId91" Type="http://schemas.openxmlformats.org/officeDocument/2006/relationships/hyperlink" Target="https://www.health.vic.gov.au/education-and-training/training-and-development-funding" TargetMode="External"/><Relationship Id="rId96" Type="http://schemas.openxmlformats.org/officeDocument/2006/relationships/hyperlink" Target="https://www2.health.vic.gov.au/health-workforce/education-and-training/training-development-gra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vic.gov.au/mental-health-reform/guidance-to-support-delivery-of-integrated-treatment-care" TargetMode="External"/><Relationship Id="rId28" Type="http://schemas.openxmlformats.org/officeDocument/2006/relationships/hyperlink" Target="https://www.health.vic.gov.au/education-and-training/training-and-development-funding" TargetMode="External"/><Relationship Id="rId36" Type="http://schemas.openxmlformats.org/officeDocument/2006/relationships/hyperlink" Target="https://www.vic.gov.au/victorias-youth-strategy-2022-2027" TargetMode="External"/><Relationship Id="rId49" Type="http://schemas.openxmlformats.org/officeDocument/2006/relationships/hyperlink" Target="https://www.safetyandquality.gov.au/publications-and-resources/resource-library/nsqhs-standards-user-guide-aboriginal-and-torres-strait-islander-health" TargetMode="External"/><Relationship Id="rId57" Type="http://schemas.openxmlformats.org/officeDocument/2006/relationships/hyperlink" Target="https://rainbowhealthaustralia.org.au/rainbow-tick" TargetMode="External"/><Relationship Id="rId10" Type="http://schemas.openxmlformats.org/officeDocument/2006/relationships/footnotes" Target="footnotes.xml"/><Relationship Id="rId31" Type="http://schemas.openxmlformats.org/officeDocument/2006/relationships/hyperlink" Target="https://www.vic.gov.au/safe-and-strong-victorian-gender-equality" TargetMode="External"/><Relationship Id="rId44" Type="http://schemas.openxmlformats.org/officeDocument/2006/relationships/hyperlink" Target="https://www.health.vic.gov.au/populations/designing-for-diversity" TargetMode="External"/><Relationship Id="rId52" Type="http://schemas.openxmlformats.org/officeDocument/2006/relationships/hyperlink" Target="file:///C:/Users/BridieW/AppData/Roaming/Microsoft/Word/Victorian%20LGBTIQ+%20Strategy%202022&#8211;2032" TargetMode="External"/><Relationship Id="rId60" Type="http://schemas.openxmlformats.org/officeDocument/2006/relationships/hyperlink" Target="https://www.health.vic.gov.au/populations/trans-and-gender-diverse-health-and-wellbeing" TargetMode="External"/><Relationship Id="rId65" Type="http://schemas.openxmlformats.org/officeDocument/2006/relationships/hyperlink" Target="https://www.health.vic.gov.au/patient-care/maternity-and-newborn-care-in-victoria" TargetMode="External"/><Relationship Id="rId73" Type="http://schemas.openxmlformats.org/officeDocument/2006/relationships/hyperlink" Target="https://developer.digitalhealth.gov.au/topic/clinical-documents" TargetMode="External"/><Relationship Id="rId78" Type="http://schemas.openxmlformats.org/officeDocument/2006/relationships/hyperlink" Target="https://www.standards.org.au/news/new-australian-publication-to-accelerate-digital-hospitals" TargetMode="External"/><Relationship Id="rId81" Type="http://schemas.openxmlformats.org/officeDocument/2006/relationships/hyperlink" Target="https://www.dtf.vic.gov.au/infrastructure-investment/asset-management-accountability-framework" TargetMode="External"/><Relationship Id="rId86" Type="http://schemas.openxmlformats.org/officeDocument/2006/relationships/hyperlink" Target="https://www.health.vic.gov.au/publications/sexual-safety-notification-to-the-chief-psychiatrist" TargetMode="External"/><Relationship Id="rId94" Type="http://schemas.openxmlformats.org/officeDocument/2006/relationships/hyperlink" Target="https://www.health.vic.gov.au/education-and-training/student-placement-agreement" TargetMode="External"/><Relationship Id="rId99" Type="http://schemas.openxmlformats.org/officeDocument/2006/relationships/hyperlink" Target="https://www.health.vic.gov.au/education-and-training/training-and-development-funding" TargetMode="External"/><Relationship Id="rId10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health.vic.gov.au/health-strategies/aboriginal-and-torres-strait-islander-cultural-safety" TargetMode="External"/><Relationship Id="rId34" Type="http://schemas.openxmlformats.org/officeDocument/2006/relationships/hyperlink" Target="https://www.statedisabilityplan.vic.gov.au/victoria-autism-plan" TargetMode="External"/><Relationship Id="rId50" Type="http://schemas.openxmlformats.org/officeDocument/2006/relationships/hyperlink" Target="https://www.health.vic.gov.au/site-4/publications/aboriginal-cultural-safety-in-health-services-guidance-notes-and-resources" TargetMode="External"/><Relationship Id="rId55" Type="http://schemas.openxmlformats.org/officeDocument/2006/relationships/hyperlink" Target="https://www.health.vic.gov.au/populations/rainbow-equality" TargetMode="External"/><Relationship Id="rId76" Type="http://schemas.openxmlformats.org/officeDocument/2006/relationships/hyperlink" Target="https://www.gs1au.org/our-services/national-product-catalogue" TargetMode="External"/><Relationship Id="rId97" Type="http://schemas.openxmlformats.org/officeDocument/2006/relationships/hyperlink" Target="https://www.health.vic.gov.au/education-and-training/training-and-development-fun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education-and-training/training-and-development-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4" ma:contentTypeDescription="" ma:contentTypeScope="" ma:versionID="659ab1394b4325a302dd7a02f205972a">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4e6cfa50-9814-4036-b2f8-54bb7ef1e7f8" xmlns:ns6="http://schemas.microsoft.com/sharepoint/v4" xmlns:ns7="5ce0f2b5-5be5-4508-bce9-d7011ece0659" targetNamespace="http://schemas.microsoft.com/office/2006/metadata/properties" ma:root="true" ma:fieldsID="02366b30647ceee82f0515b01e238ca8" ns1:_="" ns2:_="" ns3:_="" ns4:_="" ns5:_="" ns6:_="" ns7:_="">
    <xsd:import namespace="http://schemas.microsoft.com/sharepoint/v3"/>
    <xsd:import namespace="59098f23-3ca6-4eec-8c4e-6f77ceae2d9e"/>
    <xsd:import namespace="131e7afd-8cb4-4255-a884-cbcde2747e4c"/>
    <xsd:import namespace="9bb0acc9-d7bd-4cdf-ad2b-ac1699117d04"/>
    <xsd:import namespace="4e6cfa50-9814-4036-b2f8-54bb7ef1e7f8"/>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5:RecordStatu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6:IconOverlay" minOccurs="0"/>
                <xsd:element ref="ns1:_vti_ItemDeclaredRecord" minOccurs="0"/>
                <xsd:element ref="ns1:_vti_ItemHoldRecordStatus" minOccurs="0"/>
                <xsd:element ref="ns7:TaxCatchAll"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Yan Chen (Health)</DisplayName>
        <AccountId>467</AccountId>
        <AccountType/>
      </UserInfo>
      <UserInfo>
        <DisplayName>Andrew G Brown (Health)</DisplayName>
        <AccountId>329</AccountId>
        <AccountType/>
      </UserInfo>
      <UserInfo>
        <DisplayName>Tracy Siggins (Health)</DisplayName>
        <AccountId>965</AccountId>
        <AccountType/>
      </UserInfo>
      <UserInfo>
        <DisplayName>SharingLinks.559f79f9-2e3c-46cd-9840-26d82d9e6a74.Flexible.5618ac32-9cff-4b9c-9b55-794d6469df19</DisplayName>
        <AccountId>983</AccountId>
        <AccountType/>
      </UserInfo>
      <UserInfo>
        <DisplayName>SharingLinks.5807c897-a08a-4483-91b3-c5908b2296ca.Flexible.c794c4a3-eb8a-4613-8111-a68644d17e27</DisplayName>
        <AccountId>991</AccountId>
        <AccountType/>
      </UserInfo>
      <UserInfo>
        <DisplayName>SharingLinks.4ce9e39e-6669-44f8-89f4-205da6d3f124.Flexible.f02e7e33-ce4f-4945-acf3-621c8ccd614f</DisplayName>
        <AccountId>1030</AccountId>
        <AccountType/>
      </UserInfo>
      <UserInfo>
        <DisplayName>SharingLinks.dc746ac4-00db-4a87-87cd-a41d2491b7df.Flexible.c9c23aae-070a-430a-ae5b-414f41ea888b</DisplayName>
        <AccountId>1032</AccountId>
        <AccountType/>
      </UserInfo>
      <UserInfo>
        <DisplayName>Gabby Ruggieri (Health)</DisplayName>
        <AccountId>286</AccountId>
        <AccountType/>
      </UserInfo>
      <UserInfo>
        <DisplayName>Alicia Sim (Health)</DisplayName>
        <AccountId>114</AccountId>
        <AccountType/>
      </UserInfo>
      <UserInfo>
        <DisplayName>SharingLinks.29c6bd9d-cdb7-44fe-a933-4aa77d520d76.Flexible.8f66291a-e0b4-460b-9a15-41e4125d754b</DisplayName>
        <AccountId>1054</AccountId>
        <AccountType/>
      </UserInfo>
      <UserInfo>
        <DisplayName>SharingLinks.68467fea-bb2c-4b76-b02e-8d84479518e1.Flexible.38b5535a-49ef-46d7-b3f8-129a9b4cad61</DisplayName>
        <AccountId>1055</AccountId>
        <AccountType/>
      </UserInfo>
      <UserInfo>
        <DisplayName>Ellen Lovett (Health)</DisplayName>
        <AccountId>484</AccountId>
        <AccountType/>
      </UserInfo>
      <UserInfo>
        <DisplayName>Kate Mackie (Health)</DisplayName>
        <AccountId>451</AccountId>
        <AccountType/>
      </UserInfo>
      <UserInfo>
        <DisplayName>Aleco Lazaridis (Health)</DisplayName>
        <AccountId>417</AccountId>
        <AccountType/>
      </UserInfo>
      <UserInfo>
        <DisplayName>Leanne Chen (Health)</DisplayName>
        <AccountId>126</AccountId>
        <AccountType/>
      </UserInfo>
      <UserInfo>
        <DisplayName>Lyn Macleod (Health)</DisplayName>
        <AccountId>554</AccountId>
        <AccountType/>
      </UserInfo>
      <UserInfo>
        <DisplayName>Jill Broomhall (DHHS)</DisplayName>
        <AccountId>851</AccountId>
        <AccountType/>
      </UserInfo>
      <UserInfo>
        <DisplayName>Amy Durmanic (Health)</DisplayName>
        <AccountId>45</AccountId>
        <AccountType/>
      </UserInfo>
      <UserInfo>
        <DisplayName>SharingLinks.65597fe9-8c3c-40a3-bf4f-83d485c195f5.Flexible.862c4c6a-b423-4a4f-ba10-70fffba9b3f5</DisplayName>
        <AccountId>1117</AccountId>
        <AccountType/>
      </UserInfo>
      <UserInfo>
        <DisplayName>Anil Rangnath Raichur (Health)</DisplayName>
        <AccountId>154</AccountId>
        <AccountType/>
      </UserInfo>
      <UserInfo>
        <DisplayName>Madonna Prior (Health)</DisplayName>
        <AccountId>285</AccountId>
        <AccountType/>
      </UserInfo>
      <UserInfo>
        <DisplayName>Richard Horton (Health)</DisplayName>
        <AccountId>147</AccountId>
        <AccountType/>
      </UserInfo>
      <UserInfo>
        <DisplayName>Jonathan Prescott (Health)</DisplayName>
        <AccountId>303</AccountId>
        <AccountType/>
      </UserInfo>
      <UserInfo>
        <DisplayName>Ojay Sharma (Health)</DisplayName>
        <AccountId>318</AccountId>
        <AccountType/>
      </UserInfo>
      <UserInfo>
        <DisplayName>Jackie Rouvray (DHHS)</DisplayName>
        <AccountId>1146</AccountId>
        <AccountType/>
      </UserInfo>
      <UserInfo>
        <DisplayName>Lucy Percival (Health)</DisplayName>
        <AccountId>1148</AccountId>
        <AccountType/>
      </UserInfo>
      <UserInfo>
        <DisplayName>Judy A Wilson (Health)</DisplayName>
        <AccountId>596</AccountId>
        <AccountType/>
      </UserInfo>
      <UserInfo>
        <DisplayName>Sharon Willcox</DisplayName>
        <AccountId>1161</AccountId>
        <AccountType/>
      </UserInfo>
      <UserInfo>
        <DisplayName>Albert Huang (Health)</DisplayName>
        <AccountId>330</AccountId>
        <AccountType/>
      </UserInfo>
      <UserInfo>
        <DisplayName>Paul Barfett</DisplayName>
        <AccountId>1188</AccountId>
        <AccountType/>
      </UserInfo>
      <UserInfo>
        <DisplayName>Justine Cooke (Health)</DisplayName>
        <AccountId>710</AccountId>
        <AccountType/>
      </UserInfo>
      <UserInfo>
        <DisplayName>SharingLinks.d0054a10-b2aa-4f9f-a908-7403597d7452.Flexible.8996e663-dc3e-48e0-b955-e9b9cd26662f</DisplayName>
        <AccountId>1014</AccountId>
        <AccountType/>
      </UserInfo>
      <UserInfo>
        <DisplayName>Amanda Stevens (Health)</DisplayName>
        <AccountId>1149</AccountId>
        <AccountType/>
      </UserInfo>
      <UserInfo>
        <DisplayName>Ace Endekov (Health)</DisplayName>
        <AccountId>1130</AccountId>
        <AccountType/>
      </UserInfo>
      <UserInfo>
        <DisplayName>Heidi Matkovich (Health)</DisplayName>
        <AccountId>2390</AccountId>
        <AccountType/>
      </UserInfo>
      <UserInfo>
        <DisplayName>Natalie Weerawardane (Health)</DisplayName>
        <AccountId>2885</AccountId>
        <AccountType/>
      </UserInfo>
      <UserInfo>
        <DisplayName>Andrea Donnell (DHHS)</DisplayName>
        <AccountId>2950</AccountId>
        <AccountType/>
      </UserInfo>
      <UserInfo>
        <DisplayName>Kelly Mills (DHHS)</DisplayName>
        <AccountId>2951</AccountId>
        <AccountType/>
      </UserInfo>
      <UserInfo>
        <DisplayName>Isabella Gleeson (DHHS)</DisplayName>
        <AccountId>2952</AccountId>
        <AccountType/>
      </UserInfo>
      <UserInfo>
        <DisplayName>Anna Ezzy (Health)</DisplayName>
        <AccountId>3008</AccountId>
        <AccountType/>
      </UserInfo>
      <UserInfo>
        <DisplayName>Dayna Swiatek (Health)</DisplayName>
        <AccountId>103</AccountId>
        <AccountType/>
      </UserInfo>
      <UserInfo>
        <DisplayName>Clara Storey (Health)</DisplayName>
        <AccountId>1791</AccountId>
        <AccountType/>
      </UserInfo>
      <UserInfo>
        <DisplayName>Ross Broad (Health)</DisplayName>
        <AccountId>224</AccountId>
        <AccountType/>
      </UserInfo>
      <UserInfo>
        <DisplayName>Claire Hopkins (Health)</DisplayName>
        <AccountId>374</AccountId>
        <AccountType/>
      </UserInfo>
      <UserInfo>
        <DisplayName>Lisa Ford (DHHS)</DisplayName>
        <AccountId>1175</AccountId>
        <AccountType/>
      </UserInfo>
      <UserInfo>
        <DisplayName>Dinesha Biyanvila (DHHS)</DisplayName>
        <AccountId>3247</AccountId>
        <AccountType/>
      </UserInfo>
      <UserInfo>
        <DisplayName>Rochelle M Collard (ODSC)</DisplayName>
        <AccountId>26</AccountId>
        <AccountType/>
      </UserInfo>
      <UserInfo>
        <DisplayName>Lena Belfield (Health)</DisplayName>
        <AccountId>786</AccountId>
        <AccountType/>
      </UserInfo>
      <UserInfo>
        <DisplayName>Matilda Knowles (Health)</DisplayName>
        <AccountId>1450</AccountId>
        <AccountType/>
      </UserInfo>
      <UserInfo>
        <DisplayName>Jacqui Hickey (Health)</DisplayName>
        <AccountId>345</AccountId>
        <AccountType/>
      </UserInfo>
      <UserInfo>
        <DisplayName>Vanessa Stevens-Downie (Health)</DisplayName>
        <AccountId>3374</AccountId>
        <AccountType/>
      </UserInfo>
      <UserInfo>
        <DisplayName>Megan Goadby (DHHS)</DisplayName>
        <AccountId>734</AccountId>
        <AccountType/>
      </UserInfo>
      <UserInfo>
        <DisplayName>Shirin Anil (DHHS)</DisplayName>
        <AccountId>3405</AccountId>
        <AccountType/>
      </UserInfo>
      <UserInfo>
        <DisplayName>JY Yeo (Health)</DisplayName>
        <AccountId>1594</AccountId>
        <AccountType/>
      </UserInfo>
      <UserInfo>
        <DisplayName>Cherann Edwards (Health)</DisplayName>
        <AccountId>941</AccountId>
        <AccountType/>
      </UserInfo>
      <UserInfo>
        <DisplayName>Adam Collins (Health)</DisplayName>
        <AccountId>3478</AccountId>
        <AccountType/>
      </UserInfo>
      <UserInfo>
        <DisplayName>Robyn Harper (Health)</DisplayName>
        <AccountId>2614</AccountId>
        <AccountType/>
      </UserInfo>
      <UserInfo>
        <DisplayName>Rachael Andersen (Health)</DisplayName>
        <AccountId>821</AccountId>
        <AccountType/>
      </UserInfo>
      <UserInfo>
        <DisplayName>Michael West (Health)</DisplayName>
        <AccountId>1455</AccountId>
        <AccountType/>
      </UserInfo>
      <UserInfo>
        <DisplayName>Gemma M Wills (DHHS)</DisplayName>
        <AccountId>1060</AccountId>
        <AccountType/>
      </UserInfo>
      <UserInfo>
        <DisplayName>Stefano Scalzo (Health)</DisplayName>
        <AccountId>3644</AccountId>
        <AccountType/>
      </UserInfo>
      <UserInfo>
        <DisplayName>Tiernan Humphrys (Health)</DisplayName>
        <AccountId>2054</AccountId>
        <AccountType/>
      </UserInfo>
      <UserInfo>
        <DisplayName>Tamara Fisher (Health)</DisplayName>
        <AccountId>3656</AccountId>
        <AccountType/>
      </UserInfo>
      <UserInfo>
        <DisplayName>Emma Moffatt (Health)</DisplayName>
        <AccountId>3659</AccountId>
        <AccountType/>
      </UserInfo>
      <UserInfo>
        <DisplayName>Moyi Zheng (Health)</DisplayName>
        <AccountId>3660</AccountId>
        <AccountType/>
      </UserInfo>
      <UserInfo>
        <DisplayName>Emma Wellington (Health)</DisplayName>
        <AccountId>3661</AccountId>
        <AccountType/>
      </UserInfo>
      <UserInfo>
        <DisplayName>Melanie Kowalski (Health)</DisplayName>
        <AccountId>3662</AccountId>
        <AccountType/>
      </UserInfo>
      <UserInfo>
        <DisplayName>Eileen Khaw (Health)</DisplayName>
        <AccountId>3663</AccountId>
        <AccountType/>
      </UserInfo>
      <UserInfo>
        <DisplayName>Kris Drew (Health)</DisplayName>
        <AccountId>1883</AccountId>
        <AccountType/>
      </UserInfo>
      <UserInfo>
        <DisplayName>Gary Morris (Health)</DisplayName>
        <AccountId>1884</AccountId>
        <AccountType/>
      </UserInfo>
      <UserInfo>
        <DisplayName>Jaclyn Vick (Health)</DisplayName>
        <AccountId>1826</AccountId>
        <AccountType/>
      </UserInfo>
      <UserInfo>
        <DisplayName>Sabdha Charlton (Health)</DisplayName>
        <AccountId>3664</AccountId>
        <AccountType/>
      </UserInfo>
      <UserInfo>
        <DisplayName>Fiona A Rippin (Health)</DisplayName>
        <AccountId>3665</AccountId>
        <AccountType/>
      </UserInfo>
      <UserInfo>
        <DisplayName>Lang Baulch (Health)</DisplayName>
        <AccountId>1825</AccountId>
        <AccountType/>
      </UserInfo>
      <UserInfo>
        <DisplayName>Janelle Reyes (Health)</DisplayName>
        <AccountId>2238</AccountId>
        <AccountType/>
      </UserInfo>
      <UserInfo>
        <DisplayName>Phil Watson (Health)</DisplayName>
        <AccountId>2850</AccountId>
        <AccountType/>
      </UserInfo>
      <UserInfo>
        <DisplayName>Matt Tibble (Health)</DisplayName>
        <AccountId>1448</AccountId>
        <AccountType/>
      </UserInfo>
      <UserInfo>
        <DisplayName>Melissa Arduca (Health)</DisplayName>
        <AccountId>2962</AccountId>
        <AccountType/>
      </UserInfo>
      <UserInfo>
        <DisplayName>Samantha Sharp (Health)</DisplayName>
        <AccountId>3245</AccountId>
        <AccountType/>
      </UserInfo>
      <UserInfo>
        <DisplayName>Lauren Costello (Health)</DisplayName>
        <AccountId>728</AccountId>
        <AccountType/>
      </UserInfo>
      <UserInfo>
        <DisplayName>Nicola Farray (Health)</DisplayName>
        <AccountId>282</AccountId>
        <AccountType/>
      </UserInfo>
      <UserInfo>
        <DisplayName>Bailey Nation-Ingle (Health)</DisplayName>
        <AccountId>2001</AccountId>
        <AccountType/>
      </UserInfo>
      <UserInfo>
        <DisplayName>Megan Phelan (Health)</DisplayName>
        <AccountId>3072</AccountId>
        <AccountType/>
      </UserInfo>
      <UserInfo>
        <DisplayName>Krista Vanderheide (Health)</DisplayName>
        <AccountId>3666</AccountId>
        <AccountType/>
      </UserInfo>
      <UserInfo>
        <DisplayName>Nicole Lynch (Health)</DisplayName>
        <AccountId>3667</AccountId>
        <AccountType/>
      </UserInfo>
      <UserInfo>
        <DisplayName>Eleanor Williams (Health)</DisplayName>
        <AccountId>3668</AccountId>
        <AccountType/>
      </UserInfo>
      <UserInfo>
        <DisplayName>Amy L McDowell (Health)</DisplayName>
        <AccountId>1454</AccountId>
        <AccountType/>
      </UserInfo>
      <UserInfo>
        <DisplayName>Jane Poxon (Health)</DisplayName>
        <AccountId>3669</AccountId>
        <AccountType/>
      </UserInfo>
      <UserInfo>
        <DisplayName>Dan Brown (Health)</DisplayName>
        <AccountId>3327</AccountId>
        <AccountType/>
      </UserInfo>
      <UserInfo>
        <DisplayName>Alexandra Krummel (Health)</DisplayName>
        <AccountId>3236</AccountId>
        <AccountType/>
      </UserInfo>
      <UserInfo>
        <DisplayName>Pam Anders (Health)</DisplayName>
        <AccountId>1451</AccountId>
        <AccountType/>
      </UserInfo>
      <UserInfo>
        <DisplayName>Zach Wheeler (Health)</DisplayName>
        <AccountId>1449</AccountId>
        <AccountType/>
      </UserInfo>
      <UserInfo>
        <DisplayName>Brigid Clarke (Health)</DisplayName>
        <AccountId>3695</AccountId>
        <AccountType/>
      </UserInfo>
      <UserInfo>
        <DisplayName>Amy Cavagna (Health)</DisplayName>
        <AccountId>1108</AccountId>
        <AccountType/>
      </UserInfo>
      <UserInfo>
        <DisplayName>Emma Newton (Health)</DisplayName>
        <AccountId>3696</AccountId>
        <AccountType/>
      </UserInfo>
      <UserInfo>
        <DisplayName>Andrew Baker (Health)</DisplayName>
        <AccountId>2007</AccountId>
        <AccountType/>
      </UserInfo>
      <UserInfo>
        <DisplayName>Daniel Mendoza (Health)</DisplayName>
        <AccountId>3061</AccountId>
        <AccountType/>
      </UserInfo>
      <UserInfo>
        <DisplayName>Matthew Lloyd (Health)</DisplayName>
        <AccountId>1748</AccountId>
        <AccountType/>
      </UserInfo>
      <UserInfo>
        <DisplayName>Nicole McCartney (Health)</DisplayName>
        <AccountId>597</AccountId>
        <AccountType/>
      </UserInfo>
      <UserInfo>
        <DisplayName>Charlotte Pountney (Health)</DisplayName>
        <AccountId>3766</AccountId>
        <AccountType/>
      </UserInfo>
      <UserInfo>
        <DisplayName>Helen Smith (Health)</DisplayName>
        <AccountId>1827</AccountId>
        <AccountType/>
      </UserInfo>
      <UserInfo>
        <DisplayName>Antoinette Libertone (Health)</DisplayName>
        <AccountId>3819</AccountId>
        <AccountType/>
      </UserInfo>
      <UserInfo>
        <DisplayName>Elizabeth Wood (Health)</DisplayName>
        <AccountId>3822</AccountId>
        <AccountType/>
      </UserInfo>
      <UserInfo>
        <DisplayName>Hugh Brophy (Health)</DisplayName>
        <AccountId>278</AccountId>
        <AccountType/>
      </UserInfo>
      <UserInfo>
        <DisplayName>Cheryl Cripps (Health)</DisplayName>
        <AccountId>67</AccountId>
        <AccountType/>
      </UserInfo>
      <UserInfo>
        <DisplayName>Aaron Blazic (Health)</DisplayName>
        <AccountId>3754</AccountId>
        <AccountType/>
      </UserInfo>
      <UserInfo>
        <DisplayName>Stephanie Leggett (Health)</DisplayName>
        <AccountId>3728</AccountId>
        <AccountType/>
      </UserInfo>
      <UserInfo>
        <DisplayName>Marianne Griffin (Health)</DisplayName>
        <AccountId>513</AccountId>
        <AccountType/>
      </UserInfo>
      <UserInfo>
        <DisplayName>Rachel Hughes (Health)</DisplayName>
        <AccountId>3891</AccountId>
        <AccountType/>
      </UserInfo>
      <UserInfo>
        <DisplayName>Mary O'Hagan (Health)</DisplayName>
        <AccountId>3869</AccountId>
        <AccountType/>
      </UserInfo>
      <UserInfo>
        <DisplayName>Sudeep Saraf (Health)</DisplayName>
        <AccountId>3880</AccountId>
        <AccountType/>
      </UserInfo>
      <UserInfo>
        <DisplayName>Duncan Smart (Health)</DisplayName>
        <AccountId>1687</AccountId>
        <AccountType/>
      </UserInfo>
      <UserInfo>
        <DisplayName>Joanne Miller (Health)</DisplayName>
        <AccountId>866</AccountId>
        <AccountType/>
      </UserInfo>
      <UserInfo>
        <DisplayName>Allison Sidebotham (Health)</DisplayName>
        <AccountId>1270</AccountId>
        <AccountType/>
      </UserInfo>
      <UserInfo>
        <DisplayName>Rob Saltalamacchia (Health)</DisplayName>
        <AccountId>747</AccountId>
        <AccountType/>
      </UserInfo>
      <UserInfo>
        <DisplayName>Phillipa Thomas (Health)</DisplayName>
        <AccountId>4044</AccountId>
        <AccountType/>
      </UserInfo>
      <UserInfo>
        <DisplayName>Sylvia Barry (Health)</DisplayName>
        <AccountId>287</AccountId>
        <AccountType/>
      </UserInfo>
      <UserInfo>
        <DisplayName>Emma Keleher (Health)</DisplayName>
        <AccountId>3832</AccountId>
        <AccountType/>
      </UserInfo>
      <UserInfo>
        <DisplayName>David Ling (Health)</DisplayName>
        <AccountId>4080</AccountId>
        <AccountType/>
      </UserInfo>
      <UserInfo>
        <DisplayName>Andrew Haywood (Health)</DisplayName>
        <AccountId>2289</AccountId>
        <AccountType/>
      </UserInfo>
      <UserInfo>
        <DisplayName>Neil Coventry (Health)</DisplayName>
        <AccountId>4095</AccountId>
        <AccountType/>
      </UserInfo>
      <UserInfo>
        <DisplayName>Katherine Utry (Health)</DisplayName>
        <AccountId>4096</AccountId>
        <AccountType/>
      </UserInfo>
      <UserInfo>
        <DisplayName>Katherine Whetton (Health)</DisplayName>
        <AccountId>1447</AccountId>
        <AccountType/>
      </UserInfo>
      <UserInfo>
        <DisplayName>George Vasilev (Health)</DisplayName>
        <AccountId>4122</AccountId>
        <AccountType/>
      </UserInfo>
      <UserInfo>
        <DisplayName>Kim Sedick (Health)</DisplayName>
        <AccountId>2849</AccountId>
        <AccountType/>
      </UserInfo>
      <UserInfo>
        <DisplayName>Cate Salmon (Health)</DisplayName>
        <AccountId>4110</AccountId>
        <AccountType/>
      </UserInfo>
      <UserInfo>
        <DisplayName>Jack Ujma (Health)</DisplayName>
        <AccountId>156</AccountId>
        <AccountType/>
      </UserInfo>
      <UserInfo>
        <DisplayName>Odete Rodrigues (Health)</DisplayName>
        <AccountId>738</AccountId>
        <AccountType/>
      </UserInfo>
    </SharedWithUsers>
    <RequestID xmlns="131e7afd-8cb4-4255-a884-cbcde2747e4c" xsi:nil="true"/>
    <CBSFileName xmlns="59098f23-3ca6-4eec-8c4e-6f77ceae2d9e">Attach 1 - Policy Guide 2022-2023 Addendum</CBSFileName>
    <CBSDocType xmlns="59098f23-3ca6-4eec-8c4e-6f77ceae2d9e" xsi:nil="true"/>
    <IconOverlay xmlns="http://schemas.microsoft.com/sharepoint/v4" xsi:nil="true"/>
    <RecordStatus xmlns="4e6cfa50-9814-4036-b2f8-54bb7ef1e7f8"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SharedWithUsers"><![CDATA[467;#Penny Tolhurst (Health);#329;#Nathan Farrow (DHHS);#965;#Vineesh Khanna (Health);#983;#Richard Horton (Health);#991;#Agnes Tzimos (Health);#1030;#Marianne De Leo (Health);#1032;#Merita Tabain (Health);#286;#Annette Gilchrist (Health);#114;#Joanne Siviloglou (Health);#1054;#Amy Swan (Health);#1055;#Kirsty Buchecker (Health);#484;#Sara Lacey (Health);#451;#Rochelle M Collard (Health);#417;#Therese Robinson (Health);#126;#Louise McGuire (Health);#554;#Colette Bacash (Health);#851;#Adam Chapman (Health);#45;#Rosangela Merlo (Health);#1117;#Shari McPhail (Homes Victoria);#154;#Corrinne Boucherat (Health);#285;#Denise Ferrier (Health);#147;#Tanya Sewards (Health);#303;#Richard Bolitho (Health);#318;#Fiona Wade (Health);#1146;#Grayson Huynh (Health);#1148;#Kim Sedick (Health);#596;#Kavitha Krishnan (Health);#1161;#Penny Robinson (Health)]]></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7AD4-7F10-4BE3-AA93-4926F3614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4e6cfa50-9814-4036-b2f8-54bb7ef1e7f8"/>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ACC52-1CAF-4DC9-A81A-971E232DD4D0}">
  <ds:schemaRefs>
    <ds:schemaRef ds:uri="http://schemas.microsoft.com/office/2006/metadata/properties"/>
    <ds:schemaRef ds:uri="http://schemas.microsoft.com/office/infopath/2007/PartnerControls"/>
    <ds:schemaRef ds:uri="5ce0f2b5-5be5-4508-bce9-d7011ece0659"/>
    <ds:schemaRef ds:uri="59098f23-3ca6-4eec-8c4e-6f77ceae2d9e"/>
    <ds:schemaRef ds:uri="131e7afd-8cb4-4255-a884-cbcde2747e4c"/>
    <ds:schemaRef ds:uri="http://schemas.microsoft.com/sharepoint/v4"/>
    <ds:schemaRef ds:uri="4e6cfa50-9814-4036-b2f8-54bb7ef1e7f8"/>
    <ds:schemaRef ds:uri="9bb0acc9-d7bd-4cdf-ad2b-ac1699117d04"/>
  </ds:schemaRefs>
</ds:datastoreItem>
</file>

<file path=customXml/itemProps3.xml><?xml version="1.0" encoding="utf-8"?>
<ds:datastoreItem xmlns:ds="http://schemas.openxmlformats.org/officeDocument/2006/customXml" ds:itemID="{373CD612-8F8F-4BF1-B3A3-2CC0CF983683}">
  <ds:schemaRefs>
    <ds:schemaRef ds:uri="http://schemas.microsoft.com/sharepoint/v3/contenttype/forms"/>
  </ds:schemaRefs>
</ds:datastoreItem>
</file>

<file path=customXml/itemProps4.xml><?xml version="1.0" encoding="utf-8"?>
<ds:datastoreItem xmlns:ds="http://schemas.openxmlformats.org/officeDocument/2006/customXml" ds:itemID="{CB83E191-295B-4848-9324-45A2E0F5A87E}">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49D4E19-1A96-4472-92D9-8DD821B5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19108</Words>
  <Characters>121528</Characters>
  <Application>Microsoft Office Word</Application>
  <DocSecurity>0</DocSecurity>
  <Lines>2059</Lines>
  <Paragraphs>937</Paragraphs>
  <ScaleCrop>false</ScaleCrop>
  <HeadingPairs>
    <vt:vector size="2" baseType="variant">
      <vt:variant>
        <vt:lpstr>Title</vt:lpstr>
      </vt:variant>
      <vt:variant>
        <vt:i4>1</vt:i4>
      </vt:variant>
    </vt:vector>
  </HeadingPairs>
  <TitlesOfParts>
    <vt:vector size="1" baseType="lpstr">
      <vt:lpstr>Policy and funding guidelines 2022-2023</vt:lpstr>
    </vt:vector>
  </TitlesOfParts>
  <Company>Department of Health</Company>
  <LinksUpToDate>false</LinksUpToDate>
  <CharactersWithSpaces>139699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funding guidelines 2022-2023</dc:title>
  <dc:subject>Policy and funding guidelines 2022-2023</dc:subject>
  <dc:creator>Department of Health Victoria</dc:creator>
  <cp:keywords>policy, funding, guidelines, health, Victorian</cp:keywords>
  <dc:description/>
  <cp:lastModifiedBy>Chitran Graham (Health)</cp:lastModifiedBy>
  <cp:revision>5</cp:revision>
  <cp:lastPrinted>2022-06-19T08:43:00Z</cp:lastPrinted>
  <dcterms:created xsi:type="dcterms:W3CDTF">2023-04-18T05:42:00Z</dcterms:created>
  <dcterms:modified xsi:type="dcterms:W3CDTF">2023-04-19T00:13:00Z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MSIP_Label_3d6aa9fe-4ab7-4a7c-8e39-ccc0b3ffed53_Enabled">
    <vt:lpwstr>true</vt:lpwstr>
  </property>
  <property fmtid="{D5CDD505-2E9C-101B-9397-08002B2CF9AE}" pid="5" name="MSIP_Label_3d6aa9fe-4ab7-4a7c-8e39-ccc0b3ffed53_SetDate">
    <vt:lpwstr>2021-07-25T00:19:54Z</vt:lpwstr>
  </property>
  <property fmtid="{D5CDD505-2E9C-101B-9397-08002B2CF9AE}" pid="6" name="MSIP_Label_3d6aa9fe-4ab7-4a7c-8e39-ccc0b3ffed53_Method">
    <vt:lpwstr>Privileged</vt:lpwstr>
  </property>
  <property fmtid="{D5CDD505-2E9C-101B-9397-08002B2CF9AE}" pid="7" name="MSIP_Label_3d6aa9fe-4ab7-4a7c-8e39-ccc0b3ffed53_Name">
    <vt:lpwstr>3d6aa9fe-4ab7-4a7c-8e39-ccc0b3ffed53</vt:lpwstr>
  </property>
  <property fmtid="{D5CDD505-2E9C-101B-9397-08002B2CF9AE}" pid="8" name="MSIP_Label_3d6aa9fe-4ab7-4a7c-8e39-ccc0b3ffed53_SiteId">
    <vt:lpwstr>c0e0601f-0fac-449c-9c88-a104c4eb9f28</vt:lpwstr>
  </property>
  <property fmtid="{D5CDD505-2E9C-101B-9397-08002B2CF9AE}" pid="9" name="MSIP_Label_3d6aa9fe-4ab7-4a7c-8e39-ccc0b3ffed53_ActionId">
    <vt:lpwstr>fe2110b0-2422-4007-a6e9-0c985e478086</vt:lpwstr>
  </property>
  <property fmtid="{D5CDD505-2E9C-101B-9397-08002B2CF9AE}" pid="10" name="MSIP_Label_3d6aa9fe-4ab7-4a7c-8e39-ccc0b3ffed53_ContentBits">
    <vt:lpwstr>0</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GrammarlyDocumentId">
    <vt:lpwstr>0aee587aa46059992f065e5ed8cbf5f54fcf99730e104cb35a0ed916debce8ba</vt:lpwstr>
  </property>
</Properties>
</file>