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E8CC8"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598B2155" wp14:editId="498AA07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5BBF33"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FC14F06" w14:textId="77777777" w:rsidTr="00B07FF7">
        <w:trPr>
          <w:trHeight w:val="622"/>
        </w:trPr>
        <w:tc>
          <w:tcPr>
            <w:tcW w:w="10348" w:type="dxa"/>
            <w:tcMar>
              <w:top w:w="1531" w:type="dxa"/>
              <w:left w:w="0" w:type="dxa"/>
              <w:right w:w="0" w:type="dxa"/>
            </w:tcMar>
          </w:tcPr>
          <w:p w14:paraId="517BB95E" w14:textId="57A7073F" w:rsidR="00890410" w:rsidRDefault="008A4F52" w:rsidP="008A4F52">
            <w:pPr>
              <w:pStyle w:val="Documenttitle"/>
            </w:pPr>
            <w:r>
              <w:t xml:space="preserve">Improving </w:t>
            </w:r>
            <w:r w:rsidR="00890410">
              <w:t>A</w:t>
            </w:r>
            <w:r>
              <w:t xml:space="preserve">ccess to </w:t>
            </w:r>
            <w:r w:rsidR="00890410">
              <w:t>P</w:t>
            </w:r>
            <w:r>
              <w:t xml:space="preserve">rimary </w:t>
            </w:r>
            <w:r w:rsidR="00890410">
              <w:t>C</w:t>
            </w:r>
            <w:r>
              <w:t xml:space="preserve">are in </w:t>
            </w:r>
            <w:r w:rsidR="00890410">
              <w:t>R</w:t>
            </w:r>
            <w:r>
              <w:t xml:space="preserve">ural and </w:t>
            </w:r>
            <w:r w:rsidR="00890410">
              <w:t>R</w:t>
            </w:r>
            <w:r>
              <w:t xml:space="preserve">emote </w:t>
            </w:r>
            <w:r w:rsidR="00890410">
              <w:t>A</w:t>
            </w:r>
            <w:r>
              <w:t>reas</w:t>
            </w:r>
          </w:p>
          <w:p w14:paraId="7DC3131E" w14:textId="3DCDD248" w:rsidR="003B5733" w:rsidRPr="00081A5A" w:rsidRDefault="00890410" w:rsidP="008A4F52">
            <w:pPr>
              <w:pStyle w:val="Documenttitle"/>
              <w:rPr>
                <w:sz w:val="36"/>
                <w:szCs w:val="36"/>
              </w:rPr>
            </w:pPr>
            <w:r w:rsidRPr="00081A5A">
              <w:rPr>
                <w:sz w:val="36"/>
                <w:szCs w:val="36"/>
              </w:rPr>
              <w:t>COAG Section19(2) Exemptions Initiative</w:t>
            </w:r>
          </w:p>
        </w:tc>
      </w:tr>
      <w:tr w:rsidR="003B5733" w14:paraId="2FC062D6" w14:textId="77777777" w:rsidTr="00B07FF7">
        <w:tc>
          <w:tcPr>
            <w:tcW w:w="10348" w:type="dxa"/>
          </w:tcPr>
          <w:p w14:paraId="76016D05" w14:textId="2638A8BC" w:rsidR="008A4F52" w:rsidRPr="00A1389F" w:rsidRDefault="008A4F52" w:rsidP="004F6E40">
            <w:pPr>
              <w:pStyle w:val="Documentsubtitle"/>
            </w:pPr>
            <w:r w:rsidRPr="008A4F52">
              <w:t>Factsheet</w:t>
            </w:r>
            <w:r w:rsidR="001A68BB">
              <w:t xml:space="preserve"> </w:t>
            </w:r>
          </w:p>
        </w:tc>
      </w:tr>
      <w:tr w:rsidR="003B5733" w14:paraId="475C1238" w14:textId="77777777" w:rsidTr="00B07FF7">
        <w:tc>
          <w:tcPr>
            <w:tcW w:w="10348" w:type="dxa"/>
          </w:tcPr>
          <w:p w14:paraId="029C75B3" w14:textId="77777777" w:rsidR="003B5733" w:rsidRPr="001E5058" w:rsidRDefault="00DD300D" w:rsidP="001E5058">
            <w:pPr>
              <w:pStyle w:val="Bannermarking"/>
            </w:pPr>
            <w:r>
              <w:fldChar w:fldCharType="begin"/>
            </w:r>
            <w:r>
              <w:instrText>FILLIN  "Type the protective marking" \d OFFICIAL \o  \* MERGEFORMAT</w:instrText>
            </w:r>
            <w:r>
              <w:fldChar w:fldCharType="separate"/>
            </w:r>
            <w:r w:rsidR="008A4F52">
              <w:t>OFFICIAL</w:t>
            </w:r>
            <w:r>
              <w:fldChar w:fldCharType="end"/>
            </w:r>
          </w:p>
        </w:tc>
      </w:tr>
    </w:tbl>
    <w:p w14:paraId="44B16E45"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4628DFA" w14:textId="2F5868F5" w:rsidR="008A4F52" w:rsidRDefault="00890410" w:rsidP="008A4F52">
      <w:pPr>
        <w:pStyle w:val="Heading1"/>
      </w:pPr>
      <w:bookmarkStart w:id="0" w:name="_Hlk41913885"/>
      <w:r>
        <w:t>Overview</w:t>
      </w:r>
    </w:p>
    <w:p w14:paraId="53ED525D" w14:textId="2D95355F" w:rsidR="008A4F52" w:rsidRPr="00BA0A5F" w:rsidRDefault="008A4F52" w:rsidP="00081A5A">
      <w:pPr>
        <w:pStyle w:val="Body"/>
        <w:rPr>
          <w:sz w:val="18"/>
          <w:szCs w:val="18"/>
        </w:rPr>
      </w:pPr>
      <w:r w:rsidRPr="00BA0A5F">
        <w:rPr>
          <w:rStyle w:val="normaltextrun"/>
          <w:rFonts w:eastAsia="MS Gothic" w:cs="Arial"/>
          <w:color w:val="000000"/>
          <w:szCs w:val="21"/>
        </w:rPr>
        <w:t xml:space="preserve">The </w:t>
      </w:r>
      <w:hyperlink r:id="rId19" w:history="1">
        <w:r w:rsidRPr="00890410">
          <w:rPr>
            <w:rStyle w:val="Hyperlink"/>
            <w:rFonts w:eastAsia="MS Gothic" w:cs="Arial"/>
            <w:szCs w:val="21"/>
          </w:rPr>
          <w:t xml:space="preserve">Council of Australian Governments </w:t>
        </w:r>
        <w:r w:rsidRPr="00890410">
          <w:rPr>
            <w:rStyle w:val="Hyperlink"/>
            <w:rFonts w:eastAsia="MS Gothic" w:cs="Arial"/>
            <w:szCs w:val="21"/>
            <w:shd w:val="clear" w:color="auto" w:fill="FAF9F8"/>
          </w:rPr>
          <w:t>(</w:t>
        </w:r>
        <w:r w:rsidRPr="00890410">
          <w:rPr>
            <w:rStyle w:val="Hyperlink"/>
            <w:rFonts w:eastAsia="MS Gothic" w:cs="Arial"/>
            <w:szCs w:val="21"/>
          </w:rPr>
          <w:t xml:space="preserve">COAG) Section 19(2) Exemptions Initiative </w:t>
        </w:r>
        <w:r w:rsidR="00890410" w:rsidRPr="00890410">
          <w:rPr>
            <w:rStyle w:val="Hyperlink"/>
            <w:rFonts w:eastAsia="MS Gothic" w:cs="Arial"/>
            <w:szCs w:val="21"/>
          </w:rPr>
          <w:t>–</w:t>
        </w:r>
        <w:r w:rsidRPr="00890410">
          <w:rPr>
            <w:rStyle w:val="Hyperlink"/>
            <w:rFonts w:eastAsia="MS Gothic" w:cs="Arial"/>
            <w:szCs w:val="21"/>
          </w:rPr>
          <w:t xml:space="preserve"> </w:t>
        </w:r>
        <w:r w:rsidRPr="00081A5A">
          <w:rPr>
            <w:rStyle w:val="Hyperlink"/>
          </w:rPr>
          <w:t>Improving Access to Primary Care in Rural and Remote Areas</w:t>
        </w:r>
      </w:hyperlink>
      <w:r w:rsidRPr="00BA0A5F">
        <w:rPr>
          <w:rStyle w:val="normaltextrun"/>
          <w:rFonts w:eastAsia="MS Gothic" w:cs="Arial"/>
          <w:color w:val="000000"/>
          <w:szCs w:val="21"/>
        </w:rPr>
        <w:t xml:space="preserve"> (the Initiative)</w:t>
      </w:r>
      <w:r w:rsidR="00890410">
        <w:rPr>
          <w:rStyle w:val="normaltextrun"/>
          <w:rFonts w:eastAsia="MS Gothic" w:cs="Arial"/>
          <w:color w:val="000000"/>
          <w:szCs w:val="21"/>
        </w:rPr>
        <w:t xml:space="preserve"> &lt;</w:t>
      </w:r>
      <w:r w:rsidR="00890410" w:rsidRPr="00890410">
        <w:rPr>
          <w:rStyle w:val="normaltextrun"/>
          <w:rFonts w:eastAsia="MS Gothic" w:cs="Arial"/>
          <w:color w:val="000000"/>
          <w:szCs w:val="21"/>
        </w:rPr>
        <w:t>https://www1.health.gov.au/internet/main/publishing.nsf/Content/COAG%20s19(2)%20Exemptions%20Initiative</w:t>
      </w:r>
      <w:r w:rsidR="00890410">
        <w:rPr>
          <w:rStyle w:val="normaltextrun"/>
          <w:rFonts w:eastAsia="MS Gothic" w:cs="Arial"/>
          <w:color w:val="000000"/>
          <w:szCs w:val="21"/>
        </w:rPr>
        <w:t>&gt;</w:t>
      </w:r>
      <w:r w:rsidRPr="00BA0A5F">
        <w:rPr>
          <w:rStyle w:val="normaltextrun"/>
          <w:rFonts w:eastAsia="MS Gothic" w:cs="Arial"/>
          <w:color w:val="000000"/>
          <w:szCs w:val="21"/>
        </w:rPr>
        <w:t xml:space="preserve"> recognises that people living in rural and remote communities often have limited access to primary care services. The Initiative aims to provide greater patient access to primary health services locally, including after hours, in small public hospitals and health services</w:t>
      </w:r>
      <w:r w:rsidR="0033741C" w:rsidRPr="00BA0A5F">
        <w:rPr>
          <w:rStyle w:val="normaltextrun"/>
          <w:rFonts w:eastAsia="MS Gothic" w:cs="Arial"/>
          <w:color w:val="000000"/>
          <w:szCs w:val="21"/>
        </w:rPr>
        <w:t xml:space="preserve">. </w:t>
      </w:r>
    </w:p>
    <w:p w14:paraId="35112442" w14:textId="4FB1BADB" w:rsidR="008A4F52" w:rsidRDefault="008A4F52" w:rsidP="00081A5A">
      <w:pPr>
        <w:pStyle w:val="Body"/>
        <w:rPr>
          <w:rStyle w:val="normaltextrun"/>
          <w:rFonts w:ascii="Calibri" w:eastAsiaTheme="minorHAnsi" w:hAnsi="Calibri" w:cs="Arial"/>
          <w:color w:val="000000"/>
          <w:sz w:val="20"/>
          <w:shd w:val="clear" w:color="auto" w:fill="FFFFFF"/>
          <w:lang w:eastAsia="en-AU"/>
        </w:rPr>
      </w:pPr>
      <w:r w:rsidRPr="6F15A1BC">
        <w:rPr>
          <w:rStyle w:val="normaltextrun"/>
          <w:rFonts w:cs="Arial"/>
          <w:color w:val="000000"/>
          <w:shd w:val="clear" w:color="auto" w:fill="FFFFFF"/>
        </w:rPr>
        <w:t xml:space="preserve">The Initiative </w:t>
      </w:r>
      <w:r w:rsidR="00890410">
        <w:rPr>
          <w:rStyle w:val="normaltextrun"/>
          <w:rFonts w:cs="Arial"/>
          <w:color w:val="000000"/>
          <w:shd w:val="clear" w:color="auto" w:fill="FFFFFF"/>
        </w:rPr>
        <w:t xml:space="preserve">was </w:t>
      </w:r>
      <w:r w:rsidRPr="6F15A1BC">
        <w:rPr>
          <w:rStyle w:val="normaltextrun"/>
          <w:rFonts w:cs="Arial"/>
          <w:color w:val="000000"/>
          <w:shd w:val="clear" w:color="auto" w:fill="FFFFFF"/>
        </w:rPr>
        <w:t xml:space="preserve">established through a Memorandum of Understanding (MoU) between the </w:t>
      </w:r>
      <w:r w:rsidR="00890410">
        <w:rPr>
          <w:rStyle w:val="normaltextrun"/>
          <w:rFonts w:cs="Arial"/>
          <w:color w:val="000000"/>
          <w:shd w:val="clear" w:color="auto" w:fill="FFFFFF"/>
        </w:rPr>
        <w:t xml:space="preserve">Australian </w:t>
      </w:r>
      <w:r w:rsidRPr="6F15A1BC">
        <w:rPr>
          <w:rStyle w:val="normaltextrun"/>
          <w:rFonts w:cs="Arial"/>
          <w:color w:val="000000" w:themeColor="text1"/>
        </w:rPr>
        <w:t>a</w:t>
      </w:r>
      <w:r w:rsidRPr="6F15A1BC">
        <w:rPr>
          <w:rStyle w:val="normaltextrun"/>
          <w:rFonts w:cs="Arial"/>
          <w:color w:val="000000"/>
          <w:shd w:val="clear" w:color="auto" w:fill="FFFFFF"/>
        </w:rPr>
        <w:t>nd Victorian governments. A</w:t>
      </w:r>
      <w:r w:rsidR="00890410">
        <w:rPr>
          <w:rStyle w:val="normaltextrun"/>
          <w:rFonts w:cs="Arial"/>
          <w:color w:val="000000"/>
          <w:shd w:val="clear" w:color="auto" w:fill="FFFFFF"/>
        </w:rPr>
        <w:t xml:space="preserve">n </w:t>
      </w:r>
      <w:r w:rsidRPr="6F15A1BC">
        <w:rPr>
          <w:rStyle w:val="normaltextrun"/>
          <w:rFonts w:cs="Arial"/>
          <w:color w:val="000000"/>
          <w:shd w:val="clear" w:color="auto" w:fill="FFFFFF"/>
        </w:rPr>
        <w:t xml:space="preserve">MoU is now in place and, unless terminated earlier, </w:t>
      </w:r>
      <w:r w:rsidR="00890410">
        <w:rPr>
          <w:rStyle w:val="normaltextrun"/>
          <w:rFonts w:cs="Arial"/>
          <w:color w:val="000000"/>
          <w:shd w:val="clear" w:color="auto" w:fill="FFFFFF"/>
        </w:rPr>
        <w:t xml:space="preserve">will </w:t>
      </w:r>
      <w:r w:rsidRPr="6F15A1BC">
        <w:rPr>
          <w:rStyle w:val="normaltextrun"/>
          <w:rFonts w:cs="Arial"/>
          <w:color w:val="000000"/>
          <w:shd w:val="clear" w:color="auto" w:fill="FFFFFF"/>
        </w:rPr>
        <w:t>expire on 30 June 2025.</w:t>
      </w:r>
      <w:r w:rsidR="00E937B9">
        <w:rPr>
          <w:rStyle w:val="normaltextrun"/>
          <w:rFonts w:cs="Arial"/>
          <w:color w:val="000000"/>
          <w:shd w:val="clear" w:color="auto" w:fill="FFFFFF"/>
        </w:rPr>
        <w:t xml:space="preserve"> </w:t>
      </w:r>
      <w:r w:rsidR="00E937B9" w:rsidRPr="00643C05">
        <w:rPr>
          <w:rStyle w:val="normaltextrun"/>
          <w:rFonts w:cs="Arial"/>
          <w:color w:val="000000"/>
          <w:shd w:val="clear" w:color="auto" w:fill="FFFFFF"/>
        </w:rPr>
        <w:t xml:space="preserve">The MoU can be viewed on the </w:t>
      </w:r>
      <w:hyperlink r:id="rId20" w:history="1">
        <w:r w:rsidR="00E937B9" w:rsidRPr="00643C05">
          <w:rPr>
            <w:rStyle w:val="Hyperlink"/>
          </w:rPr>
          <w:t>Victorian Department of Health’s website</w:t>
        </w:r>
      </w:hyperlink>
      <w:r w:rsidR="00E937B9" w:rsidRPr="00643C05">
        <w:t xml:space="preserve"> </w:t>
      </w:r>
      <w:r w:rsidR="00E937B9" w:rsidRPr="00081A5A">
        <w:t>&lt;</w:t>
      </w:r>
      <w:r w:rsidR="00643C05" w:rsidRPr="00643C05">
        <w:t>https://www.health.vic.gov.au/improving-access-to-primary-care-in-rural-and-remote-areas</w:t>
      </w:r>
      <w:r w:rsidR="00E937B9" w:rsidRPr="00081A5A">
        <w:t>&gt;</w:t>
      </w:r>
      <w:r w:rsidR="00E937B9" w:rsidRPr="00643C05">
        <w:t>.</w:t>
      </w:r>
    </w:p>
    <w:p w14:paraId="6DA8BE42" w14:textId="77777777" w:rsidR="008A4F52" w:rsidRDefault="008A4F52" w:rsidP="008A4F52">
      <w:pPr>
        <w:pStyle w:val="Body"/>
        <w:rPr>
          <w:lang w:eastAsia="en-AU"/>
        </w:rPr>
      </w:pPr>
      <w:r w:rsidRPr="04A7D7F9">
        <w:rPr>
          <w:lang w:eastAsia="en-AU"/>
        </w:rPr>
        <w:t xml:space="preserve">For a </w:t>
      </w:r>
      <w:r>
        <w:rPr>
          <w:lang w:eastAsia="en-AU"/>
        </w:rPr>
        <w:t xml:space="preserve">service or its site </w:t>
      </w:r>
      <w:r w:rsidRPr="04A7D7F9">
        <w:rPr>
          <w:lang w:eastAsia="en-AU"/>
        </w:rPr>
        <w:t xml:space="preserve">locality to </w:t>
      </w:r>
      <w:r>
        <w:rPr>
          <w:lang w:eastAsia="en-AU"/>
        </w:rPr>
        <w:t>be eligible</w:t>
      </w:r>
      <w:r w:rsidRPr="04A7D7F9">
        <w:rPr>
          <w:lang w:eastAsia="en-AU"/>
        </w:rPr>
        <w:t xml:space="preserve"> it must</w:t>
      </w:r>
      <w:r>
        <w:rPr>
          <w:lang w:eastAsia="en-AU"/>
        </w:rPr>
        <w:t>:</w:t>
      </w:r>
    </w:p>
    <w:p w14:paraId="7D97D259" w14:textId="67CAA706" w:rsidR="008A4F52" w:rsidRDefault="008A4F52" w:rsidP="008A4F52">
      <w:pPr>
        <w:pStyle w:val="Bullet1"/>
        <w:rPr>
          <w:lang w:eastAsia="en-AU"/>
        </w:rPr>
      </w:pPr>
      <w:r>
        <w:rPr>
          <w:lang w:eastAsia="en-AU"/>
        </w:rPr>
        <w:t xml:space="preserve">be </w:t>
      </w:r>
      <w:r w:rsidRPr="04A7D7F9">
        <w:rPr>
          <w:lang w:eastAsia="en-AU"/>
        </w:rPr>
        <w:t xml:space="preserve">within categories </w:t>
      </w:r>
      <w:r w:rsidR="00890410">
        <w:rPr>
          <w:lang w:eastAsia="en-AU"/>
        </w:rPr>
        <w:t xml:space="preserve">5-7 </w:t>
      </w:r>
      <w:r w:rsidRPr="04A7D7F9">
        <w:rPr>
          <w:lang w:eastAsia="en-AU"/>
        </w:rPr>
        <w:t xml:space="preserve">of the Modified Monash Model </w:t>
      </w:r>
      <w:r w:rsidR="00890410">
        <w:rPr>
          <w:lang w:eastAsia="en-AU"/>
        </w:rPr>
        <w:t>c</w:t>
      </w:r>
      <w:r w:rsidRPr="04A7D7F9">
        <w:rPr>
          <w:lang w:eastAsia="en-AU"/>
        </w:rPr>
        <w:t xml:space="preserve">lassification </w:t>
      </w:r>
      <w:r w:rsidR="00890410">
        <w:rPr>
          <w:lang w:eastAsia="en-AU"/>
        </w:rPr>
        <w:t>s</w:t>
      </w:r>
      <w:r w:rsidRPr="04A7D7F9">
        <w:rPr>
          <w:lang w:eastAsia="en-AU"/>
        </w:rPr>
        <w:t xml:space="preserve">ystem </w:t>
      </w:r>
      <w:r>
        <w:rPr>
          <w:lang w:eastAsia="en-AU"/>
        </w:rPr>
        <w:t>(MMM</w:t>
      </w:r>
      <w:r w:rsidR="00890410">
        <w:rPr>
          <w:lang w:eastAsia="en-AU"/>
        </w:rPr>
        <w:t xml:space="preserve"> 5-7</w:t>
      </w:r>
      <w:r>
        <w:rPr>
          <w:lang w:eastAsia="en-AU"/>
        </w:rPr>
        <w:t>)</w:t>
      </w:r>
    </w:p>
    <w:p w14:paraId="446DA195" w14:textId="77777777" w:rsidR="008A4F52" w:rsidRDefault="008A4F52" w:rsidP="008A4F52">
      <w:pPr>
        <w:pStyle w:val="Bullet1"/>
        <w:rPr>
          <w:lang w:eastAsia="en-AU"/>
        </w:rPr>
      </w:pPr>
      <w:r>
        <w:rPr>
          <w:lang w:eastAsia="en-AU"/>
        </w:rPr>
        <w:t>be approved by the Victorian Department of Health</w:t>
      </w:r>
    </w:p>
    <w:p w14:paraId="3CDCB7B5" w14:textId="31C11DF2" w:rsidR="008A4F52" w:rsidRDefault="008A4F52" w:rsidP="008A4F52">
      <w:pPr>
        <w:pStyle w:val="Bullet1"/>
        <w:rPr>
          <w:lang w:eastAsia="en-AU"/>
        </w:rPr>
      </w:pPr>
      <w:r w:rsidRPr="04A7D7F9">
        <w:rPr>
          <w:lang w:eastAsia="en-AU"/>
        </w:rPr>
        <w:t>obtain support for the Initiative from local primary care providers</w:t>
      </w:r>
      <w:r>
        <w:rPr>
          <w:lang w:eastAsia="en-AU"/>
        </w:rPr>
        <w:t xml:space="preserve">, with </w:t>
      </w:r>
      <w:r w:rsidR="00890410">
        <w:rPr>
          <w:lang w:eastAsia="en-AU"/>
        </w:rPr>
        <w:t xml:space="preserve">the </w:t>
      </w:r>
      <w:r>
        <w:rPr>
          <w:lang w:eastAsia="en-AU"/>
        </w:rPr>
        <w:t>support of the local Primary Health Network</w:t>
      </w:r>
      <w:r w:rsidR="003C10FA">
        <w:rPr>
          <w:lang w:eastAsia="en-AU"/>
        </w:rPr>
        <w:t xml:space="preserve"> (PHN)</w:t>
      </w:r>
      <w:r w:rsidR="00B933EA">
        <w:rPr>
          <w:lang w:eastAsia="en-AU"/>
        </w:rPr>
        <w:t xml:space="preserve"> -</w:t>
      </w:r>
      <w:r w:rsidR="00F64C6E">
        <w:rPr>
          <w:lang w:eastAsia="en-AU"/>
        </w:rPr>
        <w:t xml:space="preserve"> if required</w:t>
      </w:r>
      <w:r w:rsidRPr="04A7D7F9">
        <w:rPr>
          <w:lang w:eastAsia="en-AU"/>
        </w:rPr>
        <w:t>.</w:t>
      </w:r>
    </w:p>
    <w:p w14:paraId="7A8067C7" w14:textId="4C2376C3" w:rsidR="008A4F52" w:rsidRDefault="00890410" w:rsidP="008A4F52">
      <w:pPr>
        <w:pStyle w:val="Bullet1"/>
        <w:rPr>
          <w:lang w:eastAsia="en-AU"/>
        </w:rPr>
      </w:pPr>
      <w:r>
        <w:rPr>
          <w:lang w:eastAsia="en-AU"/>
        </w:rPr>
        <w:t>s</w:t>
      </w:r>
      <w:r w:rsidR="008A4F52">
        <w:rPr>
          <w:lang w:eastAsia="en-AU"/>
        </w:rPr>
        <w:t xml:space="preserve">ubmit an operational plan to be approved by the </w:t>
      </w:r>
      <w:r w:rsidR="00E937B9">
        <w:rPr>
          <w:lang w:eastAsia="en-AU"/>
        </w:rPr>
        <w:t xml:space="preserve">Australian Government </w:t>
      </w:r>
      <w:r w:rsidR="008A4F52">
        <w:rPr>
          <w:lang w:eastAsia="en-AU"/>
        </w:rPr>
        <w:t>and report annually on the activities included in the operational plan.</w:t>
      </w:r>
    </w:p>
    <w:p w14:paraId="71F33495" w14:textId="5893DDD0" w:rsidR="008A4F52" w:rsidRDefault="008A4F52" w:rsidP="00081A5A">
      <w:pPr>
        <w:pStyle w:val="Bodyafterbullets"/>
        <w:rPr>
          <w:b/>
          <w:color w:val="53565A"/>
          <w:sz w:val="32"/>
          <w:szCs w:val="28"/>
        </w:rPr>
      </w:pPr>
      <w:r w:rsidRPr="006244CC">
        <w:t xml:space="preserve">The Victorian Department of Health has produced </w:t>
      </w:r>
      <w:r w:rsidR="00890410" w:rsidRPr="003253C9">
        <w:t xml:space="preserve">guidance and resources </w:t>
      </w:r>
      <w:r w:rsidRPr="00890410">
        <w:t>to assist health services</w:t>
      </w:r>
      <w:r>
        <w:t xml:space="preserve"> </w:t>
      </w:r>
      <w:r w:rsidR="00185FF5">
        <w:t>and bush nursing centres</w:t>
      </w:r>
      <w:r w:rsidRPr="006244CC">
        <w:t xml:space="preserve"> in </w:t>
      </w:r>
      <w:r w:rsidR="00890410">
        <w:t xml:space="preserve">applying to participate in the Initiative, which can be found at </w:t>
      </w:r>
      <w:hyperlink r:id="rId21" w:history="1">
        <w:r w:rsidR="00890410" w:rsidRPr="00081A5A">
          <w:rPr>
            <w:rStyle w:val="Hyperlink"/>
          </w:rPr>
          <w:t>Improving Access to Primary Care in Rural and Remote Area</w:t>
        </w:r>
        <w:r w:rsidR="003B5F62" w:rsidRPr="00081A5A">
          <w:rPr>
            <w:rStyle w:val="Hyperlink"/>
          </w:rPr>
          <w:t>s Initiative</w:t>
        </w:r>
      </w:hyperlink>
      <w:r w:rsidR="00890410" w:rsidRPr="00081A5A">
        <w:t xml:space="preserve"> &lt;</w:t>
      </w:r>
      <w:r w:rsidR="003B5F62" w:rsidRPr="00450271">
        <w:t>https://www.health.vic.gov.au/improving-access-to-primary-care-in-rural-and-remote-areas</w:t>
      </w:r>
      <w:r w:rsidR="00890410" w:rsidRPr="00081A5A">
        <w:t>&gt;</w:t>
      </w:r>
      <w:r w:rsidR="00890410" w:rsidRPr="00450271">
        <w:t>.</w:t>
      </w:r>
      <w:bookmarkStart w:id="1" w:name="_Toc102037937"/>
    </w:p>
    <w:bookmarkEnd w:id="1"/>
    <w:p w14:paraId="1A3524ED" w14:textId="1D362A4A" w:rsidR="008A4F52" w:rsidRPr="00B57329" w:rsidRDefault="008A4F52" w:rsidP="00081A5A">
      <w:pPr>
        <w:pStyle w:val="Heading2"/>
      </w:pPr>
      <w:r>
        <w:t xml:space="preserve">How </w:t>
      </w:r>
      <w:r w:rsidR="003C10FA">
        <w:t>the Initiative supports health services</w:t>
      </w:r>
    </w:p>
    <w:p w14:paraId="63E79EBA" w14:textId="46A30E19" w:rsidR="00890410" w:rsidRDefault="008A4F52" w:rsidP="00890410">
      <w:pPr>
        <w:pStyle w:val="Body"/>
        <w:rPr>
          <w:rStyle w:val="normaltextrun"/>
          <w:rFonts w:eastAsia="MS Gothic" w:cs="Arial"/>
          <w:szCs w:val="21"/>
        </w:rPr>
      </w:pPr>
      <w:r w:rsidRPr="00BA0A5F">
        <w:rPr>
          <w:rStyle w:val="normaltextrun"/>
          <w:rFonts w:eastAsia="MS Gothic" w:cs="Arial"/>
          <w:szCs w:val="21"/>
        </w:rPr>
        <w:t xml:space="preserve">The Initiative provides for </w:t>
      </w:r>
      <w:r>
        <w:rPr>
          <w:rStyle w:val="normaltextrun"/>
          <w:rFonts w:eastAsia="MS Gothic" w:cs="Arial"/>
          <w:szCs w:val="21"/>
        </w:rPr>
        <w:t xml:space="preserve">an </w:t>
      </w:r>
      <w:r w:rsidRPr="00BA0A5F">
        <w:rPr>
          <w:rStyle w:val="normaltextrun"/>
          <w:rFonts w:eastAsia="MS Gothic" w:cs="Arial"/>
          <w:szCs w:val="21"/>
        </w:rPr>
        <w:t xml:space="preserve">exemption under </w:t>
      </w:r>
      <w:r>
        <w:rPr>
          <w:rStyle w:val="normaltextrun"/>
          <w:rFonts w:eastAsia="MS Gothic" w:cs="Arial"/>
          <w:szCs w:val="21"/>
        </w:rPr>
        <w:t>sub</w:t>
      </w:r>
      <w:r w:rsidRPr="00BA0A5F">
        <w:rPr>
          <w:rStyle w:val="normaltextrun"/>
          <w:rFonts w:eastAsia="MS Gothic" w:cs="Arial"/>
          <w:szCs w:val="21"/>
        </w:rPr>
        <w:t>section</w:t>
      </w:r>
      <w:r w:rsidR="00373FBE">
        <w:rPr>
          <w:rStyle w:val="normaltextrun"/>
          <w:rFonts w:eastAsia="MS Gothic" w:cs="Arial"/>
          <w:szCs w:val="21"/>
        </w:rPr>
        <w:t xml:space="preserve"> </w:t>
      </w:r>
      <w:r w:rsidRPr="00BA0A5F">
        <w:rPr>
          <w:rStyle w:val="normaltextrun"/>
          <w:rFonts w:eastAsia="MS Gothic" w:cs="Arial"/>
          <w:szCs w:val="21"/>
        </w:rPr>
        <w:t xml:space="preserve">19(2) of the </w:t>
      </w:r>
      <w:hyperlink r:id="rId22" w:history="1">
        <w:r w:rsidRPr="00890410">
          <w:rPr>
            <w:rStyle w:val="Hyperlink"/>
            <w:rFonts w:cs="Arial"/>
            <w:i/>
            <w:iCs/>
            <w:szCs w:val="21"/>
          </w:rPr>
          <w:t>Health Insurance Act 1973</w:t>
        </w:r>
        <w:r w:rsidRPr="00890410">
          <w:rPr>
            <w:rStyle w:val="Hyperlink"/>
            <w:rFonts w:cs="Arial"/>
            <w:szCs w:val="21"/>
          </w:rPr>
          <w:t xml:space="preserve"> </w:t>
        </w:r>
        <w:r w:rsidRPr="00081A5A">
          <w:rPr>
            <w:rStyle w:val="Hyperlink"/>
            <w:rFonts w:cs="Arial"/>
            <w:szCs w:val="21"/>
          </w:rPr>
          <w:t>(Cth)</w:t>
        </w:r>
      </w:hyperlink>
      <w:r w:rsidR="006622C7">
        <w:rPr>
          <w:rStyle w:val="normaltextrun"/>
          <w:rFonts w:eastAsia="MS Gothic" w:cs="Arial"/>
          <w:i/>
          <w:iCs/>
          <w:szCs w:val="21"/>
        </w:rPr>
        <w:t xml:space="preserve"> </w:t>
      </w:r>
      <w:r w:rsidR="00890410">
        <w:rPr>
          <w:rStyle w:val="normaltextrun"/>
          <w:rFonts w:eastAsia="MS Gothic" w:cs="Arial"/>
          <w:szCs w:val="21"/>
        </w:rPr>
        <w:t>&lt;</w:t>
      </w:r>
      <w:r w:rsidR="00890410" w:rsidRPr="00890410">
        <w:rPr>
          <w:rStyle w:val="normaltextrun"/>
          <w:rFonts w:eastAsia="MS Gothic" w:cs="Arial"/>
          <w:szCs w:val="21"/>
        </w:rPr>
        <w:t>https://www.legislation.gov.au/Details/C2022C00023</w:t>
      </w:r>
      <w:r w:rsidR="00890410">
        <w:rPr>
          <w:rStyle w:val="normaltextrun"/>
          <w:rFonts w:eastAsia="MS Gothic" w:cs="Arial"/>
          <w:szCs w:val="21"/>
        </w:rPr>
        <w:t>&gt;</w:t>
      </w:r>
      <w:r w:rsidRPr="00BA0A5F">
        <w:rPr>
          <w:rStyle w:val="normaltextrun"/>
          <w:rFonts w:eastAsia="MS Gothic" w:cs="Arial"/>
          <w:szCs w:val="21"/>
        </w:rPr>
        <w:t xml:space="preserve"> to allow eligible state or territory funded site practitioners, with a separate Medicare provider number to claim against the </w:t>
      </w:r>
      <w:hyperlink r:id="rId23" w:history="1">
        <w:r w:rsidR="00C858FE">
          <w:rPr>
            <w:rStyle w:val="Hyperlink"/>
            <w:rFonts w:eastAsia="MS Gothic" w:cs="Arial"/>
            <w:szCs w:val="21"/>
          </w:rPr>
          <w:t>Medicare Benefits Schedule</w:t>
        </w:r>
      </w:hyperlink>
      <w:r w:rsidRPr="00BA0A5F">
        <w:rPr>
          <w:rStyle w:val="normaltextrun"/>
          <w:rFonts w:eastAsia="MS Gothic" w:cs="Arial"/>
          <w:szCs w:val="21"/>
        </w:rPr>
        <w:t xml:space="preserve"> (MBS)</w:t>
      </w:r>
      <w:r w:rsidR="00890410">
        <w:rPr>
          <w:rStyle w:val="normaltextrun"/>
          <w:rFonts w:eastAsia="MS Gothic" w:cs="Arial"/>
          <w:szCs w:val="21"/>
        </w:rPr>
        <w:t xml:space="preserve"> &lt;</w:t>
      </w:r>
      <w:r w:rsidR="00890410" w:rsidRPr="00890410">
        <w:rPr>
          <w:rStyle w:val="normaltextrun"/>
          <w:rFonts w:eastAsia="MS Gothic" w:cs="Arial"/>
          <w:szCs w:val="21"/>
        </w:rPr>
        <w:t>http://www.mbsonline.gov.au</w:t>
      </w:r>
      <w:r w:rsidR="00890410">
        <w:rPr>
          <w:rStyle w:val="normaltextrun"/>
          <w:rFonts w:eastAsia="MS Gothic" w:cs="Arial"/>
          <w:szCs w:val="21"/>
        </w:rPr>
        <w:t>&gt;</w:t>
      </w:r>
      <w:r w:rsidRPr="00BA0A5F">
        <w:rPr>
          <w:rStyle w:val="normaltextrun"/>
          <w:rFonts w:eastAsia="MS Gothic" w:cs="Arial"/>
          <w:szCs w:val="21"/>
        </w:rPr>
        <w:t xml:space="preserve">. </w:t>
      </w:r>
    </w:p>
    <w:p w14:paraId="03D6680D" w14:textId="7E8664E9" w:rsidR="008A4F52" w:rsidRPr="00BA0A5F" w:rsidRDefault="008A4F52" w:rsidP="00081A5A">
      <w:pPr>
        <w:pStyle w:val="Body"/>
        <w:rPr>
          <w:sz w:val="18"/>
          <w:szCs w:val="18"/>
        </w:rPr>
      </w:pPr>
      <w:r w:rsidRPr="00BA0A5F">
        <w:rPr>
          <w:rStyle w:val="normaltextrun"/>
          <w:rFonts w:eastAsia="MS Gothic" w:cs="Arial"/>
          <w:szCs w:val="21"/>
        </w:rPr>
        <w:t xml:space="preserve">The MBS rebate can be claimed for non-admitted, non-referred professional services provided by eligible medical, nursing and midwifery services, allied </w:t>
      </w:r>
      <w:r w:rsidR="0033741C" w:rsidRPr="00BA0A5F">
        <w:rPr>
          <w:rStyle w:val="normaltextrun"/>
          <w:rFonts w:eastAsia="MS Gothic" w:cs="Arial"/>
          <w:szCs w:val="21"/>
        </w:rPr>
        <w:t>health,</w:t>
      </w:r>
      <w:r w:rsidRPr="00BA0A5F">
        <w:rPr>
          <w:rStyle w:val="normaltextrun"/>
          <w:rFonts w:eastAsia="MS Gothic" w:cs="Arial"/>
          <w:szCs w:val="21"/>
        </w:rPr>
        <w:t xml:space="preserve"> and dental services, specified diagnostic imaging </w:t>
      </w:r>
      <w:r w:rsidRPr="00BA0A5F">
        <w:rPr>
          <w:rStyle w:val="normaltextrun"/>
          <w:rFonts w:eastAsia="MS Gothic" w:cs="Arial"/>
          <w:szCs w:val="21"/>
        </w:rPr>
        <w:lastRenderedPageBreak/>
        <w:t>services</w:t>
      </w:r>
      <w:r w:rsidR="00890410">
        <w:rPr>
          <w:rStyle w:val="normaltextrun"/>
          <w:rFonts w:eastAsia="MS Gothic" w:cs="Arial"/>
          <w:szCs w:val="21"/>
        </w:rPr>
        <w:t>,</w:t>
      </w:r>
      <w:r w:rsidRPr="00BA0A5F">
        <w:rPr>
          <w:rStyle w:val="normaltextrun"/>
          <w:rFonts w:eastAsia="MS Gothic" w:cs="Arial"/>
          <w:szCs w:val="21"/>
        </w:rPr>
        <w:t xml:space="preserve"> and pathology services in</w:t>
      </w:r>
      <w:r>
        <w:rPr>
          <w:rStyle w:val="normaltextrun"/>
          <w:rFonts w:eastAsia="MS Gothic" w:cs="Arial"/>
          <w:szCs w:val="21"/>
        </w:rPr>
        <w:t xml:space="preserve"> bush nursing centres and rural hospital</w:t>
      </w:r>
      <w:r w:rsidRPr="00BA0A5F">
        <w:rPr>
          <w:rStyle w:val="normaltextrun"/>
          <w:rFonts w:eastAsia="MS Gothic" w:cs="Arial"/>
          <w:szCs w:val="21"/>
        </w:rPr>
        <w:t xml:space="preserve"> urgent care</w:t>
      </w:r>
      <w:r>
        <w:rPr>
          <w:rStyle w:val="normaltextrun"/>
          <w:rFonts w:eastAsia="MS Gothic" w:cs="Arial"/>
          <w:szCs w:val="21"/>
        </w:rPr>
        <w:t xml:space="preserve"> centres at eligible sites.</w:t>
      </w:r>
      <w:r w:rsidRPr="00BA0A5F">
        <w:rPr>
          <w:rStyle w:val="normaltextrun"/>
          <w:rFonts w:eastAsia="MS Gothic" w:cs="Arial"/>
          <w:szCs w:val="21"/>
        </w:rPr>
        <w:t xml:space="preserve"> </w:t>
      </w:r>
      <w:r w:rsidR="00FF5137">
        <w:rPr>
          <w:rStyle w:val="normaltextrun"/>
          <w:rFonts w:eastAsia="MS Gothic" w:cs="Arial"/>
          <w:szCs w:val="21"/>
        </w:rPr>
        <w:t xml:space="preserve">The revenue </w:t>
      </w:r>
      <w:r w:rsidR="00F4160E">
        <w:rPr>
          <w:rStyle w:val="normaltextrun"/>
          <w:rFonts w:eastAsia="MS Gothic" w:cs="Arial"/>
          <w:szCs w:val="21"/>
        </w:rPr>
        <w:t>is returned to the health service/bush nursing centre.</w:t>
      </w:r>
    </w:p>
    <w:p w14:paraId="011398BF" w14:textId="27B64314" w:rsidR="008A4F52" w:rsidRDefault="008A4F52" w:rsidP="00081A5A">
      <w:pPr>
        <w:pStyle w:val="Body"/>
        <w:rPr>
          <w:lang w:eastAsia="en-AU"/>
        </w:rPr>
      </w:pPr>
      <w:r w:rsidRPr="126BDC4C">
        <w:rPr>
          <w:lang w:eastAsia="en-AU"/>
        </w:rPr>
        <w:t>The Initiative provides for increased community access to primary care services and support for continued investment by ensuring</w:t>
      </w:r>
      <w:r>
        <w:rPr>
          <w:lang w:eastAsia="en-AU"/>
        </w:rPr>
        <w:t>:</w:t>
      </w:r>
    </w:p>
    <w:p w14:paraId="67D79A85" w14:textId="3ACF5ED6" w:rsidR="008A4F52" w:rsidRPr="00081A5A" w:rsidRDefault="003C10FA" w:rsidP="00081A5A">
      <w:pPr>
        <w:pStyle w:val="Bullet1"/>
      </w:pPr>
      <w:r>
        <w:rPr>
          <w:b/>
          <w:bCs/>
        </w:rPr>
        <w:t>A</w:t>
      </w:r>
      <w:r w:rsidR="008A4F52" w:rsidRPr="00081A5A">
        <w:rPr>
          <w:b/>
          <w:bCs/>
        </w:rPr>
        <w:t>t least 70 per cent of the MBS rebate funds</w:t>
      </w:r>
      <w:r w:rsidR="008A4F52" w:rsidRPr="00081A5A">
        <w:t xml:space="preserve"> derived</w:t>
      </w:r>
      <w:r w:rsidR="008A4F52">
        <w:t xml:space="preserve"> </w:t>
      </w:r>
      <w:r w:rsidR="005A3D27">
        <w:t>by the health service</w:t>
      </w:r>
      <w:r w:rsidR="008A4F52" w:rsidRPr="00081A5A">
        <w:t xml:space="preserve"> from the Initiative must be invested in new or improved primary care services in accordance with the </w:t>
      </w:r>
      <w:r>
        <w:t>e</w:t>
      </w:r>
      <w:r w:rsidR="008A4F52" w:rsidRPr="00081A5A">
        <w:t xml:space="preserve">ligible </w:t>
      </w:r>
      <w:r>
        <w:t>s</w:t>
      </w:r>
      <w:r w:rsidR="008A4F52" w:rsidRPr="00081A5A">
        <w:t>ite</w:t>
      </w:r>
      <w:r>
        <w:t>’</w:t>
      </w:r>
      <w:r w:rsidR="008A4F52" w:rsidRPr="00081A5A">
        <w:t>s Operational Plan. The remaining funds may be used for the administration of the Initiative and recruitment or retention incentives.</w:t>
      </w:r>
    </w:p>
    <w:p w14:paraId="554FD6EE" w14:textId="40761C12" w:rsidR="008A4F52" w:rsidRPr="00081A5A" w:rsidRDefault="003C10FA" w:rsidP="004F6E40">
      <w:pPr>
        <w:pStyle w:val="Bullet1"/>
      </w:pPr>
      <w:r>
        <w:t>P</w:t>
      </w:r>
      <w:r w:rsidR="008A4F52" w:rsidRPr="00081A5A">
        <w:t xml:space="preserve">atients are bulk billed for services provided under this initiative. </w:t>
      </w:r>
    </w:p>
    <w:p w14:paraId="450BE082" w14:textId="56E16400" w:rsidR="008A4F52" w:rsidRPr="00237B5A" w:rsidRDefault="008A4F52" w:rsidP="00081A5A">
      <w:pPr>
        <w:pStyle w:val="Heading2"/>
      </w:pPr>
      <w:r w:rsidRPr="00237B5A">
        <w:t xml:space="preserve">What </w:t>
      </w:r>
      <w:r w:rsidR="003C10FA">
        <w:t xml:space="preserve">the Initiative aims to </w:t>
      </w:r>
      <w:r w:rsidRPr="00237B5A">
        <w:t>achieve</w:t>
      </w:r>
    </w:p>
    <w:p w14:paraId="73B0B5AA" w14:textId="11BC36D5" w:rsidR="008A4F52" w:rsidRPr="00081A5A" w:rsidRDefault="008A4F52" w:rsidP="00081A5A">
      <w:pPr>
        <w:pStyle w:val="Body"/>
      </w:pPr>
      <w:r w:rsidRPr="00081A5A">
        <w:t xml:space="preserve">The Initiative supports rural and remote hospitals and health services in rural and remote communities by increasing access to </w:t>
      </w:r>
      <w:r w:rsidR="003C10FA" w:rsidRPr="00081A5A">
        <w:t xml:space="preserve">Australian Government </w:t>
      </w:r>
      <w:r w:rsidRPr="00081A5A">
        <w:t>funding and ensure</w:t>
      </w:r>
      <w:r w:rsidR="003C10FA" w:rsidRPr="00081A5A">
        <w:t>s</w:t>
      </w:r>
      <w:r w:rsidRPr="00081A5A">
        <w:t xml:space="preserve"> that eligible sites increase support for primary care in these areas. It recognises the challenges in attracting and retaining adequate primary care providers in rural and remote areas and aims to achieve a net gain in primary health services in these areas. </w:t>
      </w:r>
    </w:p>
    <w:p w14:paraId="5D361DD0" w14:textId="4DC45F04" w:rsidR="008A4F52" w:rsidRPr="000C3A19" w:rsidRDefault="008A4F52" w:rsidP="00081A5A">
      <w:pPr>
        <w:pStyle w:val="Body"/>
      </w:pPr>
      <w:r w:rsidRPr="00081A5A">
        <w:t xml:space="preserve">The Initiative also supports health service collaborative planning with community stakeholders, including local </w:t>
      </w:r>
      <w:r w:rsidR="003C10FA" w:rsidRPr="00081A5A">
        <w:t xml:space="preserve">general </w:t>
      </w:r>
      <w:r w:rsidRPr="00081A5A">
        <w:t xml:space="preserve">practices and </w:t>
      </w:r>
      <w:r w:rsidR="003C10FA" w:rsidRPr="00081A5A">
        <w:t>PHN</w:t>
      </w:r>
      <w:r w:rsidRPr="00081A5A">
        <w:t>, to determine the</w:t>
      </w:r>
      <w:r w:rsidRPr="000C3A19">
        <w:t xml:space="preserve"> future health needs of their community.</w:t>
      </w:r>
    </w:p>
    <w:p w14:paraId="00229380" w14:textId="77777777" w:rsidR="008A4F52" w:rsidRPr="002A04BB" w:rsidRDefault="008A4F52" w:rsidP="00081A5A">
      <w:pPr>
        <w:pStyle w:val="Body"/>
      </w:pPr>
      <w:r w:rsidRPr="000C3A19">
        <w:t>Funding accessed through this Initiative should not be used for any purpose that undermines the viability or profitability of existing privately operated health services, including existing general practices</w:t>
      </w:r>
      <w:r>
        <w:t>.</w:t>
      </w:r>
    </w:p>
    <w:p w14:paraId="00A58751" w14:textId="343FF0C9" w:rsidR="008A4F52" w:rsidRPr="00237B5A" w:rsidRDefault="000C3A19" w:rsidP="008A4F52">
      <w:pPr>
        <w:pStyle w:val="Heading1"/>
        <w:jc w:val="both"/>
      </w:pPr>
      <w:r>
        <w:t>Exemption e</w:t>
      </w:r>
      <w:r w:rsidR="008A4F52" w:rsidRPr="00237B5A">
        <w:t>ligibility</w:t>
      </w:r>
      <w:r>
        <w:t xml:space="preserve"> and application</w:t>
      </w:r>
    </w:p>
    <w:p w14:paraId="652A6254" w14:textId="451E0F96" w:rsidR="00E937B9" w:rsidRDefault="00E937B9" w:rsidP="00081A5A">
      <w:pPr>
        <w:pStyle w:val="Heading2"/>
        <w:rPr>
          <w:rStyle w:val="normaltextrun"/>
          <w:rFonts w:eastAsia="MS Gothic" w:cs="Arial"/>
          <w:bCs/>
          <w:color w:val="201547"/>
          <w:kern w:val="32"/>
          <w:sz w:val="40"/>
          <w:szCs w:val="21"/>
        </w:rPr>
      </w:pPr>
      <w:r>
        <w:rPr>
          <w:rStyle w:val="normaltextrun"/>
          <w:rFonts w:eastAsia="MS Gothic" w:cs="Arial"/>
          <w:szCs w:val="21"/>
        </w:rPr>
        <w:t>Health service site</w:t>
      </w:r>
    </w:p>
    <w:p w14:paraId="6944D7C9" w14:textId="2237518A" w:rsidR="008A4F52" w:rsidRPr="00D66123" w:rsidRDefault="008A4F52" w:rsidP="00081A5A">
      <w:pPr>
        <w:pStyle w:val="Body"/>
      </w:pPr>
      <w:r w:rsidRPr="00D66123">
        <w:rPr>
          <w:rStyle w:val="normaltextrun"/>
          <w:rFonts w:eastAsia="MS Gothic" w:cs="Arial"/>
          <w:szCs w:val="21"/>
        </w:rPr>
        <w:t xml:space="preserve">For a health </w:t>
      </w:r>
      <w:r w:rsidR="00E937B9">
        <w:rPr>
          <w:rStyle w:val="normaltextrun"/>
          <w:rFonts w:eastAsia="MS Gothic" w:cs="Arial"/>
          <w:szCs w:val="21"/>
        </w:rPr>
        <w:t xml:space="preserve">service </w:t>
      </w:r>
      <w:r w:rsidRPr="00D66123">
        <w:rPr>
          <w:rStyle w:val="normaltextrun"/>
          <w:rFonts w:eastAsia="MS Gothic" w:cs="Arial"/>
          <w:szCs w:val="21"/>
        </w:rPr>
        <w:t xml:space="preserve">site to be considered for, or retain, eligibility under the Initiative as an </w:t>
      </w:r>
      <w:r w:rsidR="003C10FA">
        <w:rPr>
          <w:rStyle w:val="normaltextrun"/>
          <w:rFonts w:eastAsia="MS Gothic" w:cs="Arial"/>
          <w:szCs w:val="21"/>
        </w:rPr>
        <w:t>e</w:t>
      </w:r>
      <w:r w:rsidRPr="00D66123">
        <w:rPr>
          <w:rStyle w:val="normaltextrun"/>
          <w:rFonts w:eastAsia="MS Gothic" w:cs="Arial"/>
          <w:szCs w:val="21"/>
        </w:rPr>
        <w:t xml:space="preserve">ligible </w:t>
      </w:r>
      <w:r w:rsidR="003C10FA">
        <w:rPr>
          <w:rStyle w:val="normaltextrun"/>
          <w:rFonts w:eastAsia="MS Gothic" w:cs="Arial"/>
          <w:szCs w:val="21"/>
        </w:rPr>
        <w:t>s</w:t>
      </w:r>
      <w:r w:rsidRPr="00D66123">
        <w:rPr>
          <w:rStyle w:val="normaltextrun"/>
          <w:rFonts w:eastAsia="MS Gothic" w:cs="Arial"/>
          <w:szCs w:val="21"/>
        </w:rPr>
        <w:t>ite: </w:t>
      </w:r>
      <w:r w:rsidRPr="00D66123">
        <w:rPr>
          <w:rStyle w:val="eop"/>
          <w:rFonts w:eastAsia="MS Mincho" w:cs="Arial"/>
          <w:szCs w:val="21"/>
        </w:rPr>
        <w:t> </w:t>
      </w:r>
    </w:p>
    <w:p w14:paraId="11171E0E" w14:textId="7FCA8A2D" w:rsidR="008A4F52" w:rsidRPr="00D66123" w:rsidRDefault="008A4F52" w:rsidP="008A4F52">
      <w:pPr>
        <w:pStyle w:val="Bullet1"/>
        <w:rPr>
          <w:rStyle w:val="eop"/>
          <w:rFonts w:cs="Arial"/>
        </w:rPr>
      </w:pPr>
      <w:r w:rsidRPr="00D66123">
        <w:rPr>
          <w:rStyle w:val="normaltextrun"/>
          <w:rFonts w:cs="Arial"/>
          <w:szCs w:val="21"/>
        </w:rPr>
        <w:t xml:space="preserve">The facility </w:t>
      </w:r>
      <w:r w:rsidR="003C10FA">
        <w:rPr>
          <w:rStyle w:val="normaltextrun"/>
          <w:rFonts w:cs="Arial"/>
          <w:szCs w:val="21"/>
        </w:rPr>
        <w:t xml:space="preserve">must be </w:t>
      </w:r>
      <w:r w:rsidRPr="00D66123">
        <w:rPr>
          <w:rStyle w:val="normaltextrun"/>
          <w:rFonts w:cs="Arial"/>
          <w:szCs w:val="21"/>
        </w:rPr>
        <w:t>in categories MMM 5-7 and have the support of the Victorian Department of Health.</w:t>
      </w:r>
      <w:r w:rsidR="003C10FA" w:rsidRPr="009712F5">
        <w:t xml:space="preserve"> </w:t>
      </w:r>
      <w:r>
        <w:rPr>
          <w:lang w:eastAsia="en-AU"/>
        </w:rPr>
        <w:t xml:space="preserve">To </w:t>
      </w:r>
      <w:r w:rsidRPr="0085282B">
        <w:rPr>
          <w:lang w:eastAsia="en-AU"/>
        </w:rPr>
        <w:t xml:space="preserve">check a site’s location eligibility, refer </w:t>
      </w:r>
      <w:r w:rsidR="003C10FA" w:rsidRPr="0085282B">
        <w:rPr>
          <w:lang w:eastAsia="en-AU"/>
        </w:rPr>
        <w:t xml:space="preserve">the list of eligible sites on the </w:t>
      </w:r>
      <w:hyperlink r:id="rId24" w:history="1">
        <w:r w:rsidR="003C10FA" w:rsidRPr="00081A5A">
          <w:rPr>
            <w:rStyle w:val="Hyperlink"/>
          </w:rPr>
          <w:t>Victorian Department of Health’s website</w:t>
        </w:r>
      </w:hyperlink>
      <w:r w:rsidR="003C10FA" w:rsidRPr="00081A5A">
        <w:t xml:space="preserve"> &lt;</w:t>
      </w:r>
      <w:r w:rsidR="0085282B" w:rsidRPr="0085282B">
        <w:t>https://www.health.vic.gov.au/improving-access-to-primary-care-in-rural-and-remote-areas</w:t>
      </w:r>
      <w:r w:rsidR="003C10FA" w:rsidRPr="00081A5A">
        <w:t>&gt;</w:t>
      </w:r>
      <w:r>
        <w:rPr>
          <w:lang w:eastAsia="en-AU"/>
        </w:rPr>
        <w:t xml:space="preserve"> or go directly to the </w:t>
      </w:r>
      <w:hyperlink r:id="rId25" w:history="1">
        <w:r w:rsidR="003C10FA" w:rsidRPr="003C10FA">
          <w:rPr>
            <w:rStyle w:val="Hyperlink"/>
            <w:lang w:eastAsia="en-AU"/>
          </w:rPr>
          <w:t xml:space="preserve">Australian </w:t>
        </w:r>
        <w:r w:rsidR="00A621D7">
          <w:rPr>
            <w:rStyle w:val="Hyperlink"/>
            <w:lang w:eastAsia="en-AU"/>
          </w:rPr>
          <w:t>Department of Health</w:t>
        </w:r>
        <w:r w:rsidR="00207531">
          <w:rPr>
            <w:rStyle w:val="Hyperlink"/>
            <w:lang w:eastAsia="en-AU"/>
          </w:rPr>
          <w:t xml:space="preserve"> and Aged Care</w:t>
        </w:r>
        <w:r w:rsidR="003C10FA" w:rsidRPr="003C10FA">
          <w:rPr>
            <w:rStyle w:val="Hyperlink"/>
            <w:lang w:eastAsia="en-AU"/>
          </w:rPr>
          <w:t>’s Modified Monash Model webpage</w:t>
        </w:r>
      </w:hyperlink>
      <w:r w:rsidR="003C10FA">
        <w:rPr>
          <w:lang w:eastAsia="en-AU"/>
        </w:rPr>
        <w:t xml:space="preserve"> &lt;</w:t>
      </w:r>
      <w:r w:rsidR="003C10FA" w:rsidRPr="003C10FA">
        <w:rPr>
          <w:lang w:eastAsia="en-AU"/>
        </w:rPr>
        <w:t>https://www.health.gov.au/health-topics/rural-health-workforce/classifications/mmm</w:t>
      </w:r>
      <w:r w:rsidR="003C10FA">
        <w:rPr>
          <w:lang w:eastAsia="en-AU"/>
        </w:rPr>
        <w:t>&gt;</w:t>
      </w:r>
      <w:r>
        <w:rPr>
          <w:rFonts w:eastAsia="Arial"/>
          <w:color w:val="000000" w:themeColor="text1"/>
        </w:rPr>
        <w:t>.</w:t>
      </w:r>
    </w:p>
    <w:p w14:paraId="3EE8AA78" w14:textId="59E71617" w:rsidR="008A4F52" w:rsidRPr="00D66123" w:rsidRDefault="008A4F52" w:rsidP="008A4F52">
      <w:pPr>
        <w:pStyle w:val="Bullet1"/>
        <w:rPr>
          <w:rStyle w:val="eop"/>
          <w:rFonts w:cs="Arial"/>
        </w:rPr>
      </w:pPr>
      <w:r w:rsidRPr="00D66123">
        <w:rPr>
          <w:rStyle w:val="normaltextrun"/>
          <w:rFonts w:cs="Arial"/>
          <w:szCs w:val="21"/>
        </w:rPr>
        <w:t xml:space="preserve">The eligible site needs to be listed under its practice name in the directions made under </w:t>
      </w:r>
      <w:r>
        <w:rPr>
          <w:rStyle w:val="normaltextrun"/>
          <w:rFonts w:cs="Arial"/>
          <w:szCs w:val="21"/>
        </w:rPr>
        <w:t>sub</w:t>
      </w:r>
      <w:r w:rsidRPr="00D66123">
        <w:rPr>
          <w:rStyle w:val="normaltextrun"/>
          <w:rFonts w:cs="Arial"/>
          <w:szCs w:val="21"/>
        </w:rPr>
        <w:t xml:space="preserve">section 19(2) of the </w:t>
      </w:r>
      <w:hyperlink r:id="rId26" w:history="1">
        <w:r w:rsidR="00391EC7" w:rsidRPr="00890410">
          <w:rPr>
            <w:rStyle w:val="Hyperlink"/>
            <w:rFonts w:cs="Arial"/>
            <w:i/>
            <w:iCs/>
            <w:szCs w:val="21"/>
          </w:rPr>
          <w:t>Health Insurance Act 1973</w:t>
        </w:r>
        <w:r w:rsidR="00391EC7" w:rsidRPr="00890410">
          <w:rPr>
            <w:rStyle w:val="Hyperlink"/>
            <w:rFonts w:cs="Arial"/>
            <w:szCs w:val="21"/>
          </w:rPr>
          <w:t xml:space="preserve"> </w:t>
        </w:r>
        <w:r w:rsidR="00391EC7" w:rsidRPr="00081A5A">
          <w:rPr>
            <w:rStyle w:val="Hyperlink"/>
            <w:rFonts w:cs="Arial"/>
            <w:szCs w:val="21"/>
          </w:rPr>
          <w:t>(Cth)</w:t>
        </w:r>
      </w:hyperlink>
      <w:r w:rsidR="00391EC7">
        <w:rPr>
          <w:rStyle w:val="normaltextrun"/>
          <w:rFonts w:eastAsia="MS Gothic" w:cs="Arial"/>
          <w:i/>
          <w:iCs/>
          <w:szCs w:val="21"/>
        </w:rPr>
        <w:t xml:space="preserve"> </w:t>
      </w:r>
      <w:r w:rsidR="00391EC7">
        <w:rPr>
          <w:rStyle w:val="normaltextrun"/>
          <w:rFonts w:eastAsia="MS Gothic" w:cs="Arial"/>
          <w:szCs w:val="21"/>
        </w:rPr>
        <w:t>&lt;</w:t>
      </w:r>
      <w:r w:rsidR="00391EC7" w:rsidRPr="00890410">
        <w:rPr>
          <w:rStyle w:val="normaltextrun"/>
          <w:rFonts w:eastAsia="MS Gothic" w:cs="Arial"/>
          <w:szCs w:val="21"/>
        </w:rPr>
        <w:t>https://www.legislation.gov.au/Details/C2022C00023</w:t>
      </w:r>
      <w:r w:rsidR="00391EC7">
        <w:rPr>
          <w:rStyle w:val="normaltextrun"/>
          <w:rFonts w:eastAsia="MS Gothic" w:cs="Arial"/>
          <w:szCs w:val="21"/>
        </w:rPr>
        <w:t>&gt;</w:t>
      </w:r>
      <w:r w:rsidRPr="00D66123">
        <w:rPr>
          <w:rStyle w:val="normaltextrun"/>
          <w:rFonts w:cs="Arial"/>
          <w:szCs w:val="21"/>
        </w:rPr>
        <w:t>.</w:t>
      </w:r>
      <w:r w:rsidRPr="00D66123">
        <w:rPr>
          <w:rStyle w:val="eop"/>
          <w:rFonts w:cs="Arial"/>
          <w:szCs w:val="21"/>
        </w:rPr>
        <w:t> </w:t>
      </w:r>
    </w:p>
    <w:p w14:paraId="7EE09DF3" w14:textId="692A5335" w:rsidR="008A4F52" w:rsidRPr="00D66123" w:rsidRDefault="008A4F52" w:rsidP="008A4F52">
      <w:pPr>
        <w:pStyle w:val="Bullet1"/>
        <w:rPr>
          <w:rStyle w:val="eop"/>
          <w:rFonts w:cs="Arial"/>
        </w:rPr>
      </w:pPr>
      <w:r w:rsidRPr="00D66123">
        <w:rPr>
          <w:rStyle w:val="normaltextrun"/>
          <w:rFonts w:cs="Arial"/>
          <w:szCs w:val="21"/>
        </w:rPr>
        <w:t xml:space="preserve">The </w:t>
      </w:r>
      <w:r>
        <w:rPr>
          <w:rStyle w:val="normaltextrun"/>
          <w:rFonts w:cs="Arial"/>
          <w:szCs w:val="21"/>
        </w:rPr>
        <w:t>eligible site</w:t>
      </w:r>
      <w:r w:rsidRPr="00D66123">
        <w:rPr>
          <w:rStyle w:val="normaltextrun"/>
          <w:rFonts w:cs="Arial"/>
          <w:szCs w:val="21"/>
        </w:rPr>
        <w:t xml:space="preserve"> is expected to meet the requirements in the Operational Plan</w:t>
      </w:r>
      <w:r w:rsidR="00E937B9">
        <w:rPr>
          <w:rStyle w:val="normaltextrun"/>
          <w:rFonts w:cs="Arial"/>
          <w:szCs w:val="21"/>
        </w:rPr>
        <w:t xml:space="preserve"> </w:t>
      </w:r>
      <w:r w:rsidR="0034633A">
        <w:t>(</w:t>
      </w:r>
      <w:r w:rsidR="0034633A" w:rsidRPr="000C3A19">
        <w:t xml:space="preserve">Schedule </w:t>
      </w:r>
      <w:r w:rsidR="0034633A">
        <w:t>B</w:t>
      </w:r>
      <w:r w:rsidR="0034633A" w:rsidRPr="000C3A19">
        <w:t xml:space="preserve"> of the MoU</w:t>
      </w:r>
      <w:r w:rsidR="0034633A">
        <w:t xml:space="preserve"> – available at the </w:t>
      </w:r>
      <w:hyperlink r:id="rId27" w:history="1">
        <w:r w:rsidR="0034633A" w:rsidRPr="00A621D7">
          <w:rPr>
            <w:rStyle w:val="Hyperlink"/>
            <w:rFonts w:cs="Arial"/>
            <w:szCs w:val="21"/>
          </w:rPr>
          <w:t>Australian Department of Health</w:t>
        </w:r>
        <w:r w:rsidR="00207531">
          <w:rPr>
            <w:rStyle w:val="Hyperlink"/>
            <w:rFonts w:cs="Arial"/>
            <w:szCs w:val="21"/>
          </w:rPr>
          <w:t xml:space="preserve"> and Aged Care</w:t>
        </w:r>
        <w:r w:rsidR="0034633A" w:rsidRPr="00A621D7">
          <w:rPr>
            <w:rStyle w:val="Hyperlink"/>
            <w:rFonts w:cs="Arial"/>
            <w:szCs w:val="21"/>
          </w:rPr>
          <w:t>’s website</w:t>
        </w:r>
      </w:hyperlink>
      <w:r w:rsidR="0034633A">
        <w:rPr>
          <w:rStyle w:val="normaltextrun"/>
          <w:rFonts w:cs="Arial"/>
          <w:szCs w:val="21"/>
        </w:rPr>
        <w:t xml:space="preserve"> &lt;</w:t>
      </w:r>
      <w:r w:rsidR="0034633A" w:rsidRPr="00A621D7">
        <w:rPr>
          <w:rStyle w:val="normaltextrun"/>
          <w:rFonts w:cs="Arial"/>
          <w:szCs w:val="21"/>
        </w:rPr>
        <w:t>https://www1.health.gov.au/internet/main/publishing.nsf/Content/COAG%20s19(2)%20Exemptions%20Initiative</w:t>
      </w:r>
      <w:r w:rsidR="0034633A">
        <w:rPr>
          <w:rStyle w:val="normaltextrun"/>
          <w:rFonts w:cs="Arial"/>
          <w:szCs w:val="21"/>
        </w:rPr>
        <w:t>&gt;</w:t>
      </w:r>
      <w:r w:rsidR="0034633A">
        <w:t>)</w:t>
      </w:r>
      <w:r w:rsidRPr="00D66123">
        <w:rPr>
          <w:rStyle w:val="normaltextrun"/>
          <w:rFonts w:cs="Arial"/>
          <w:szCs w:val="21"/>
        </w:rPr>
        <w:t xml:space="preserve"> and submit </w:t>
      </w:r>
      <w:r w:rsidR="00E937B9">
        <w:rPr>
          <w:rStyle w:val="normaltextrun"/>
          <w:rFonts w:cs="Arial"/>
          <w:szCs w:val="21"/>
        </w:rPr>
        <w:t xml:space="preserve">a completed plan </w:t>
      </w:r>
      <w:r w:rsidRPr="00D66123">
        <w:rPr>
          <w:rStyle w:val="normaltextrun"/>
          <w:rFonts w:cs="Arial"/>
          <w:szCs w:val="21"/>
        </w:rPr>
        <w:t xml:space="preserve">to the </w:t>
      </w:r>
      <w:r w:rsidR="00E937B9">
        <w:rPr>
          <w:rStyle w:val="normaltextrun"/>
          <w:rFonts w:cs="Arial"/>
          <w:szCs w:val="21"/>
        </w:rPr>
        <w:t xml:space="preserve">Victorian </w:t>
      </w:r>
      <w:r w:rsidRPr="00D66123">
        <w:rPr>
          <w:rStyle w:val="normaltextrun"/>
          <w:rFonts w:cs="Arial"/>
          <w:szCs w:val="21"/>
        </w:rPr>
        <w:t xml:space="preserve">Department of Health. The department will submit the endorsed operational plan to the </w:t>
      </w:r>
      <w:r w:rsidR="00E937B9">
        <w:rPr>
          <w:rStyle w:val="normaltextrun"/>
          <w:rFonts w:cs="Arial"/>
          <w:szCs w:val="21"/>
        </w:rPr>
        <w:t xml:space="preserve">Australian Government </w:t>
      </w:r>
      <w:r>
        <w:rPr>
          <w:rStyle w:val="normaltextrun"/>
          <w:rFonts w:cs="Arial"/>
          <w:szCs w:val="21"/>
        </w:rPr>
        <w:t>for approval</w:t>
      </w:r>
      <w:r w:rsidRPr="00D66123">
        <w:rPr>
          <w:rStyle w:val="normaltextrun"/>
          <w:rFonts w:cs="Arial"/>
          <w:szCs w:val="21"/>
        </w:rPr>
        <w:t>.</w:t>
      </w:r>
      <w:r w:rsidRPr="00D66123">
        <w:rPr>
          <w:rStyle w:val="eop"/>
          <w:rFonts w:cs="Arial"/>
          <w:szCs w:val="21"/>
        </w:rPr>
        <w:t> </w:t>
      </w:r>
    </w:p>
    <w:p w14:paraId="0A1863C0" w14:textId="705AB1B7" w:rsidR="008A4F52" w:rsidRPr="00D66123" w:rsidRDefault="008A4F52" w:rsidP="008A4F52">
      <w:pPr>
        <w:pStyle w:val="Bullet1"/>
        <w:rPr>
          <w:rStyle w:val="eop"/>
          <w:rFonts w:cs="Arial"/>
        </w:rPr>
      </w:pPr>
      <w:r w:rsidRPr="00D66123">
        <w:rPr>
          <w:rStyle w:val="normaltextrun"/>
          <w:rFonts w:cs="Arial"/>
          <w:szCs w:val="21"/>
        </w:rPr>
        <w:t xml:space="preserve">The health service will need to commit to reviewing </w:t>
      </w:r>
      <w:r w:rsidR="00E937B9">
        <w:rPr>
          <w:rStyle w:val="normaltextrun"/>
          <w:rFonts w:cs="Arial"/>
          <w:szCs w:val="21"/>
        </w:rPr>
        <w:t xml:space="preserve">its </w:t>
      </w:r>
      <w:r w:rsidRPr="00D66123">
        <w:rPr>
          <w:rStyle w:val="normaltextrun"/>
          <w:rFonts w:cs="Arial"/>
          <w:szCs w:val="21"/>
        </w:rPr>
        <w:t>Operational Plan annually and provide new or updated Operational Plans as required.</w:t>
      </w:r>
      <w:r w:rsidRPr="00D66123">
        <w:rPr>
          <w:rStyle w:val="eop"/>
          <w:rFonts w:cs="Arial"/>
          <w:szCs w:val="21"/>
        </w:rPr>
        <w:t> </w:t>
      </w:r>
    </w:p>
    <w:p w14:paraId="64B76296" w14:textId="6260BC27" w:rsidR="008A4F52" w:rsidRPr="000C3A19" w:rsidRDefault="008A4F52" w:rsidP="008A4F52">
      <w:pPr>
        <w:pStyle w:val="Bullet1"/>
        <w:jc w:val="both"/>
        <w:rPr>
          <w:rStyle w:val="normaltextrun"/>
        </w:rPr>
      </w:pPr>
      <w:r w:rsidRPr="00BB2E67">
        <w:rPr>
          <w:rStyle w:val="normaltextrun"/>
          <w:rFonts w:cs="Arial"/>
          <w:szCs w:val="21"/>
        </w:rPr>
        <w:t xml:space="preserve">The health service </w:t>
      </w:r>
      <w:r>
        <w:rPr>
          <w:rStyle w:val="normaltextrun"/>
          <w:rFonts w:cs="Arial"/>
          <w:szCs w:val="21"/>
        </w:rPr>
        <w:t xml:space="preserve">needs </w:t>
      </w:r>
      <w:r w:rsidRPr="00BB2E67">
        <w:rPr>
          <w:rStyle w:val="normaltextrun"/>
          <w:rFonts w:cs="Arial"/>
          <w:szCs w:val="21"/>
        </w:rPr>
        <w:t>to provid</w:t>
      </w:r>
      <w:r>
        <w:rPr>
          <w:rStyle w:val="normaltextrun"/>
          <w:rFonts w:cs="Arial"/>
          <w:szCs w:val="21"/>
        </w:rPr>
        <w:t>e</w:t>
      </w:r>
      <w:r w:rsidRPr="00BB2E67">
        <w:rPr>
          <w:rStyle w:val="normaltextrun"/>
          <w:rFonts w:cs="Arial"/>
          <w:szCs w:val="21"/>
        </w:rPr>
        <w:t xml:space="preserve"> Site Annual Reports </w:t>
      </w:r>
      <w:r w:rsidR="00E937B9">
        <w:rPr>
          <w:rStyle w:val="normaltextrun"/>
          <w:rFonts w:cs="Arial"/>
          <w:szCs w:val="21"/>
        </w:rPr>
        <w:t xml:space="preserve">(Schedule C of the MoU) </w:t>
      </w:r>
      <w:r w:rsidRPr="00BB2E67">
        <w:rPr>
          <w:rStyle w:val="normaltextrun"/>
          <w:rFonts w:cs="Arial"/>
          <w:szCs w:val="21"/>
        </w:rPr>
        <w:t xml:space="preserve">each financial year during the term of this MoU to the </w:t>
      </w:r>
      <w:r w:rsidR="00E937B9">
        <w:rPr>
          <w:rStyle w:val="normaltextrun"/>
          <w:rFonts w:cs="Arial"/>
          <w:szCs w:val="21"/>
        </w:rPr>
        <w:t xml:space="preserve">Victorian </w:t>
      </w:r>
      <w:r w:rsidRPr="00BB2E67">
        <w:rPr>
          <w:rStyle w:val="normaltextrun"/>
          <w:rFonts w:cs="Arial"/>
          <w:szCs w:val="21"/>
        </w:rPr>
        <w:t xml:space="preserve">Department of Health. </w:t>
      </w:r>
    </w:p>
    <w:p w14:paraId="73F15041" w14:textId="75643191" w:rsidR="000C3A19" w:rsidRDefault="000C3A19" w:rsidP="00081A5A">
      <w:pPr>
        <w:pStyle w:val="Bodyafterbullets"/>
        <w:rPr>
          <w:rStyle w:val="Hyperlink"/>
        </w:rPr>
      </w:pPr>
      <w:r>
        <w:rPr>
          <w:rStyle w:val="normaltextrun"/>
          <w:rFonts w:cs="Arial"/>
          <w:szCs w:val="21"/>
        </w:rPr>
        <w:t xml:space="preserve">To apply for exemption, eligible health services must complete </w:t>
      </w:r>
      <w:r w:rsidR="0034633A">
        <w:rPr>
          <w:rStyle w:val="normaltextrun"/>
          <w:rFonts w:cs="Arial"/>
          <w:szCs w:val="21"/>
        </w:rPr>
        <w:t xml:space="preserve">and send </w:t>
      </w:r>
      <w:r w:rsidR="00EB6ACE">
        <w:rPr>
          <w:rStyle w:val="normaltextrun"/>
          <w:rFonts w:cs="Arial"/>
          <w:szCs w:val="21"/>
        </w:rPr>
        <w:t xml:space="preserve">an </w:t>
      </w:r>
      <w:r>
        <w:rPr>
          <w:rStyle w:val="normaltextrun"/>
          <w:rFonts w:cs="Arial"/>
          <w:szCs w:val="21"/>
        </w:rPr>
        <w:t>Operational Plan</w:t>
      </w:r>
      <w:r w:rsidR="00F05856">
        <w:rPr>
          <w:rStyle w:val="normaltextrun"/>
          <w:rFonts w:cs="Arial"/>
          <w:szCs w:val="21"/>
        </w:rPr>
        <w:t xml:space="preserve"> </w:t>
      </w:r>
      <w:r w:rsidR="00EB6ACE">
        <w:rPr>
          <w:rStyle w:val="normaltextrun"/>
          <w:rFonts w:cs="Arial"/>
          <w:szCs w:val="21"/>
        </w:rPr>
        <w:t xml:space="preserve">to </w:t>
      </w:r>
      <w:r>
        <w:rPr>
          <w:rStyle w:val="normaltextrun"/>
          <w:rFonts w:cs="Arial"/>
          <w:szCs w:val="21"/>
        </w:rPr>
        <w:t xml:space="preserve">the </w:t>
      </w:r>
      <w:hyperlink r:id="rId28" w:history="1">
        <w:r w:rsidR="00910045" w:rsidRPr="0047201E">
          <w:rPr>
            <w:rStyle w:val="Hyperlink"/>
          </w:rPr>
          <w:t>Health Services Improvement team</w:t>
        </w:r>
      </w:hyperlink>
      <w:r>
        <w:t xml:space="preserve"> </w:t>
      </w:r>
      <w:r w:rsidR="00910045">
        <w:t xml:space="preserve">via </w:t>
      </w:r>
      <w:r w:rsidR="0047201E">
        <w:t>&lt;</w:t>
      </w:r>
      <w:r w:rsidR="00910045" w:rsidRPr="0047201E">
        <w:t>healthservicesimprovement@health.vic.gov.au</w:t>
      </w:r>
      <w:r w:rsidR="0047201E">
        <w:t>&gt;.</w:t>
      </w:r>
    </w:p>
    <w:p w14:paraId="4E66416B" w14:textId="4BAEC46F" w:rsidR="00E937B9" w:rsidRDefault="00E937B9" w:rsidP="00081A5A">
      <w:pPr>
        <w:pStyle w:val="Heading2"/>
      </w:pPr>
      <w:r>
        <w:lastRenderedPageBreak/>
        <w:t>Health professional</w:t>
      </w:r>
    </w:p>
    <w:p w14:paraId="03643D76" w14:textId="288130AB" w:rsidR="00E937B9" w:rsidRDefault="008A4F52" w:rsidP="003C10FA">
      <w:pPr>
        <w:pStyle w:val="Bodyafterbullets"/>
      </w:pPr>
      <w:r>
        <w:t xml:space="preserve">An eligible </w:t>
      </w:r>
      <w:r w:rsidRPr="00C73304">
        <w:t xml:space="preserve">health professional must </w:t>
      </w:r>
      <w:r>
        <w:t xml:space="preserve">by employed or engaged by the public health services and meet the eligibility requirements to obtain a Medicare </w:t>
      </w:r>
      <w:r w:rsidR="00E937B9">
        <w:t>p</w:t>
      </w:r>
      <w:r>
        <w:t xml:space="preserve">rovider </w:t>
      </w:r>
      <w:r w:rsidR="00E937B9">
        <w:t>n</w:t>
      </w:r>
      <w:r>
        <w:t xml:space="preserve">umber. </w:t>
      </w:r>
    </w:p>
    <w:p w14:paraId="6A4E0A47" w14:textId="7566CA1A" w:rsidR="008A4F52" w:rsidRPr="00C73304" w:rsidRDefault="008A4F52" w:rsidP="00081A5A">
      <w:pPr>
        <w:pStyle w:val="Bodyafterbullets"/>
      </w:pPr>
      <w:r>
        <w:t>The eligible health professional may be</w:t>
      </w:r>
      <w:r w:rsidRPr="00C73304">
        <w:t xml:space="preserve"> a:</w:t>
      </w:r>
    </w:p>
    <w:p w14:paraId="4EED3450" w14:textId="7F34EAB5" w:rsidR="008A4F52" w:rsidRPr="0010715E" w:rsidRDefault="00E937B9" w:rsidP="008A4F52">
      <w:pPr>
        <w:pStyle w:val="Bullet1"/>
        <w:jc w:val="both"/>
        <w:rPr>
          <w:lang w:eastAsia="en-AU"/>
        </w:rPr>
      </w:pPr>
      <w:r>
        <w:rPr>
          <w:lang w:eastAsia="en-AU"/>
        </w:rPr>
        <w:t>m</w:t>
      </w:r>
      <w:r w:rsidR="008A4F52" w:rsidRPr="0010715E">
        <w:rPr>
          <w:lang w:eastAsia="en-AU"/>
        </w:rPr>
        <w:t>edical officer or staff specialist</w:t>
      </w:r>
    </w:p>
    <w:p w14:paraId="7CFCB7D3" w14:textId="2467441E" w:rsidR="008A4F52" w:rsidRPr="0010715E" w:rsidRDefault="00E937B9" w:rsidP="008A4F52">
      <w:pPr>
        <w:pStyle w:val="Bullet1"/>
        <w:jc w:val="both"/>
        <w:rPr>
          <w:lang w:eastAsia="en-AU"/>
        </w:rPr>
      </w:pPr>
      <w:r>
        <w:rPr>
          <w:lang w:eastAsia="en-AU"/>
        </w:rPr>
        <w:t>n</w:t>
      </w:r>
      <w:r w:rsidR="008A4F52" w:rsidRPr="0010715E">
        <w:rPr>
          <w:lang w:eastAsia="en-AU"/>
        </w:rPr>
        <w:t xml:space="preserve">urse </w:t>
      </w:r>
      <w:r>
        <w:rPr>
          <w:lang w:eastAsia="en-AU"/>
        </w:rPr>
        <w:t>p</w:t>
      </w:r>
      <w:r w:rsidR="008A4F52" w:rsidRPr="0010715E">
        <w:rPr>
          <w:lang w:eastAsia="en-AU"/>
        </w:rPr>
        <w:t xml:space="preserve">ractitioner, </w:t>
      </w:r>
      <w:r w:rsidR="0033741C">
        <w:rPr>
          <w:lang w:eastAsia="en-AU"/>
        </w:rPr>
        <w:t>n</w:t>
      </w:r>
      <w:r w:rsidR="0033741C" w:rsidRPr="0010715E">
        <w:rPr>
          <w:lang w:eastAsia="en-AU"/>
        </w:rPr>
        <w:t>urse,</w:t>
      </w:r>
      <w:r>
        <w:rPr>
          <w:lang w:eastAsia="en-AU"/>
        </w:rPr>
        <w:t xml:space="preserve"> or m</w:t>
      </w:r>
      <w:r w:rsidR="008A4F52" w:rsidRPr="0010715E">
        <w:rPr>
          <w:lang w:eastAsia="en-AU"/>
        </w:rPr>
        <w:t>idwife</w:t>
      </w:r>
    </w:p>
    <w:p w14:paraId="062526E5" w14:textId="4C61928D" w:rsidR="008A4F52" w:rsidRPr="0010715E" w:rsidRDefault="00E937B9" w:rsidP="008A4F52">
      <w:pPr>
        <w:pStyle w:val="Bullet1"/>
        <w:jc w:val="both"/>
        <w:rPr>
          <w:lang w:eastAsia="en-AU"/>
        </w:rPr>
      </w:pPr>
      <w:r>
        <w:rPr>
          <w:lang w:eastAsia="en-AU"/>
        </w:rPr>
        <w:t>d</w:t>
      </w:r>
      <w:r w:rsidR="008A4F52" w:rsidRPr="0010715E">
        <w:rPr>
          <w:lang w:eastAsia="en-AU"/>
        </w:rPr>
        <w:t>ental professional</w:t>
      </w:r>
    </w:p>
    <w:p w14:paraId="5A51E1CD" w14:textId="352220DA" w:rsidR="008A4F52" w:rsidRPr="00B91E1E" w:rsidRDefault="00E937B9" w:rsidP="008A4F52">
      <w:pPr>
        <w:pStyle w:val="Bullet1"/>
        <w:jc w:val="both"/>
        <w:rPr>
          <w:lang w:eastAsia="en-AU"/>
        </w:rPr>
      </w:pPr>
      <w:r>
        <w:rPr>
          <w:lang w:eastAsia="en-AU"/>
        </w:rPr>
        <w:t>a</w:t>
      </w:r>
      <w:r w:rsidR="008A4F52" w:rsidRPr="0010715E">
        <w:rPr>
          <w:lang w:eastAsia="en-AU"/>
        </w:rPr>
        <w:t>llied health professional</w:t>
      </w:r>
      <w:r w:rsidR="008A4F52">
        <w:rPr>
          <w:lang w:eastAsia="en-AU"/>
        </w:rPr>
        <w:t>,</w:t>
      </w:r>
      <w:r w:rsidR="008A4F52" w:rsidRPr="0010715E">
        <w:rPr>
          <w:lang w:eastAsia="en-AU"/>
        </w:rPr>
        <w:t xml:space="preserve"> such as a </w:t>
      </w:r>
      <w:r>
        <w:rPr>
          <w:lang w:eastAsia="en-AU"/>
        </w:rPr>
        <w:t>p</w:t>
      </w:r>
      <w:r w:rsidR="008A4F52" w:rsidRPr="0010715E">
        <w:rPr>
          <w:lang w:eastAsia="en-AU"/>
        </w:rPr>
        <w:t xml:space="preserve">odiatrist or </w:t>
      </w:r>
      <w:r>
        <w:rPr>
          <w:lang w:eastAsia="en-AU"/>
        </w:rPr>
        <w:t>d</w:t>
      </w:r>
      <w:r w:rsidR="008A4F52" w:rsidRPr="0010715E">
        <w:rPr>
          <w:lang w:eastAsia="en-AU"/>
        </w:rPr>
        <w:t>ietician</w:t>
      </w:r>
      <w:r w:rsidR="008A4F52">
        <w:rPr>
          <w:lang w:eastAsia="en-AU"/>
        </w:rPr>
        <w:t>.</w:t>
      </w:r>
    </w:p>
    <w:p w14:paraId="125061AC" w14:textId="56F7F6F7" w:rsidR="008A4F52" w:rsidRDefault="008A4F52">
      <w:pPr>
        <w:pStyle w:val="Bodyafterbullets"/>
      </w:pPr>
      <w:r w:rsidRPr="0010715E">
        <w:rPr>
          <w:lang w:eastAsia="en-AU"/>
        </w:rPr>
        <w:t xml:space="preserve">It is a </w:t>
      </w:r>
      <w:r w:rsidRPr="00ED44ED">
        <w:rPr>
          <w:lang w:eastAsia="en-AU"/>
        </w:rPr>
        <w:t xml:space="preserve">requirement that eligible practitioners must have a separate provider number for each location at which they provide services. </w:t>
      </w:r>
      <w:r>
        <w:t xml:space="preserve">Implementation of the Initiative may require the practitioner to have more than one provider number. This scenario occurs where an approved eligible site provides outreach services. The practitioner would have a provider number for the approved eligible site location and then one for the outreach service in the location </w:t>
      </w:r>
      <w:r w:rsidR="00E937B9">
        <w:t xml:space="preserve">where the </w:t>
      </w:r>
      <w:r>
        <w:t>service is provided.</w:t>
      </w:r>
    </w:p>
    <w:p w14:paraId="33EF22C2" w14:textId="066DE335" w:rsidR="009942E2" w:rsidRDefault="009942E2" w:rsidP="00081A5A">
      <w:pPr>
        <w:pStyle w:val="Body"/>
      </w:pPr>
      <w:r w:rsidRPr="00376345">
        <w:t>To apply for an initial or additional provider number</w:t>
      </w:r>
      <w:r>
        <w:t xml:space="preserve">, </w:t>
      </w:r>
      <w:r w:rsidRPr="00376345">
        <w:t>healthcare professionals</w:t>
      </w:r>
      <w:r>
        <w:t xml:space="preserve"> should </w:t>
      </w:r>
      <w:r w:rsidRPr="00376345">
        <w:t>refer to the forms available on the</w:t>
      </w:r>
      <w:r>
        <w:t xml:space="preserve"> Australian Government’s </w:t>
      </w:r>
      <w:hyperlink r:id="rId29" w:history="1">
        <w:r w:rsidRPr="00B40DCC">
          <w:rPr>
            <w:rStyle w:val="Hyperlink"/>
          </w:rPr>
          <w:t>Services Australia website</w:t>
        </w:r>
      </w:hyperlink>
      <w:r>
        <w:t xml:space="preserve"> &lt;</w:t>
      </w:r>
      <w:r w:rsidRPr="009161E7">
        <w:t>https://www.servicesaustralia.gov.au/health-professionals</w:t>
      </w:r>
      <w:r>
        <w:t>&gt;.</w:t>
      </w:r>
    </w:p>
    <w:p w14:paraId="09AAE48F" w14:textId="77777777" w:rsidR="00412718" w:rsidRDefault="00412718" w:rsidP="00412718">
      <w:pPr>
        <w:pStyle w:val="Heading2"/>
        <w:rPr>
          <w:rStyle w:val="normaltextrun"/>
          <w:rFonts w:eastAsia="MS Gothic" w:cs="Arial"/>
          <w:bCs/>
          <w:color w:val="201547"/>
          <w:kern w:val="32"/>
          <w:sz w:val="40"/>
          <w:szCs w:val="21"/>
        </w:rPr>
      </w:pPr>
      <w:r>
        <w:rPr>
          <w:rStyle w:val="normaltextrun"/>
          <w:rFonts w:eastAsia="MS Gothic" w:cs="Arial"/>
          <w:szCs w:val="21"/>
        </w:rPr>
        <w:t>Additional considerations for applying eligible services</w:t>
      </w:r>
    </w:p>
    <w:p w14:paraId="75BFB6E1" w14:textId="223197AE" w:rsidR="009B21B0" w:rsidRDefault="00395A58" w:rsidP="00416EE6">
      <w:pPr>
        <w:pStyle w:val="Body"/>
        <w:numPr>
          <w:ilvl w:val="0"/>
          <w:numId w:val="43"/>
        </w:numPr>
        <w:spacing w:after="40"/>
        <w:ind w:left="284"/>
      </w:pPr>
      <w:r>
        <w:t xml:space="preserve">Allied health services cannot be claimed under this </w:t>
      </w:r>
      <w:r w:rsidR="00234B43">
        <w:t>I</w:t>
      </w:r>
      <w:r>
        <w:t xml:space="preserve">nitiative </w:t>
      </w:r>
      <w:r w:rsidR="00234B43">
        <w:t>i</w:t>
      </w:r>
      <w:r w:rsidR="00026815">
        <w:t xml:space="preserve">f the client is in receipt of </w:t>
      </w:r>
      <w:r w:rsidR="00812790">
        <w:t>Department of Veterans Affairs funding</w:t>
      </w:r>
      <w:r w:rsidR="00234B43">
        <w:t>.</w:t>
      </w:r>
      <w:r w:rsidR="009B21B0">
        <w:t xml:space="preserve"> </w:t>
      </w:r>
    </w:p>
    <w:p w14:paraId="7C0EEADB" w14:textId="199F1ADD" w:rsidR="00412718" w:rsidRDefault="009B21B0" w:rsidP="00416EE6">
      <w:pPr>
        <w:pStyle w:val="Body"/>
        <w:numPr>
          <w:ilvl w:val="0"/>
          <w:numId w:val="43"/>
        </w:numPr>
        <w:spacing w:after="40"/>
        <w:ind w:left="284"/>
      </w:pPr>
      <w:r>
        <w:t xml:space="preserve">If the client </w:t>
      </w:r>
      <w:r w:rsidR="00074962">
        <w:t>receives the</w:t>
      </w:r>
      <w:r>
        <w:t xml:space="preserve"> </w:t>
      </w:r>
      <w:r w:rsidRPr="00647E4C">
        <w:t>C</w:t>
      </w:r>
      <w:r>
        <w:t xml:space="preserve">ommonwealth </w:t>
      </w:r>
      <w:r w:rsidRPr="00647E4C">
        <w:t>H</w:t>
      </w:r>
      <w:r>
        <w:t xml:space="preserve">ome </w:t>
      </w:r>
      <w:r w:rsidRPr="00647E4C">
        <w:t>S</w:t>
      </w:r>
      <w:r>
        <w:t xml:space="preserve">upport </w:t>
      </w:r>
      <w:r w:rsidRPr="00647E4C">
        <w:t>P</w:t>
      </w:r>
      <w:r>
        <w:t xml:space="preserve">rogramme </w:t>
      </w:r>
      <w:r w:rsidR="00074962">
        <w:t>F</w:t>
      </w:r>
      <w:r w:rsidRPr="00647E4C">
        <w:t>unding</w:t>
      </w:r>
      <w:r>
        <w:t xml:space="preserve"> Package</w:t>
      </w:r>
      <w:r w:rsidR="00074962">
        <w:t>,</w:t>
      </w:r>
      <w:r w:rsidR="00FA4D17">
        <w:t xml:space="preserve"> only allied health</w:t>
      </w:r>
      <w:r w:rsidR="003C31F7">
        <w:t xml:space="preserve"> MBS items</w:t>
      </w:r>
      <w:r w:rsidR="00FA4D17">
        <w:t xml:space="preserve"> that </w:t>
      </w:r>
      <w:r w:rsidR="00002B9B">
        <w:t>are</w:t>
      </w:r>
      <w:r w:rsidR="00FA4D17">
        <w:t xml:space="preserve"> not part of the package can be claimed</w:t>
      </w:r>
      <w:r>
        <w:t xml:space="preserve"> </w:t>
      </w:r>
    </w:p>
    <w:p w14:paraId="494F65F2" w14:textId="59F8FC22" w:rsidR="00412718" w:rsidRPr="00647E4C" w:rsidRDefault="00412718" w:rsidP="00416EE6">
      <w:pPr>
        <w:pStyle w:val="Body"/>
        <w:numPr>
          <w:ilvl w:val="0"/>
          <w:numId w:val="43"/>
        </w:numPr>
        <w:spacing w:after="40"/>
        <w:ind w:left="284"/>
      </w:pPr>
      <w:r w:rsidRPr="00647E4C">
        <w:t>For eligible sites providing outreach to another location</w:t>
      </w:r>
      <w:r>
        <w:t>,</w:t>
      </w:r>
      <w:r w:rsidRPr="00647E4C">
        <w:t xml:space="preserve"> </w:t>
      </w:r>
      <w:r>
        <w:t>t</w:t>
      </w:r>
      <w:r w:rsidRPr="00647E4C">
        <w:t xml:space="preserve">he </w:t>
      </w:r>
      <w:r w:rsidRPr="55A3D1DA">
        <w:t>clinician</w:t>
      </w:r>
      <w:r w:rsidRPr="00647E4C">
        <w:t xml:space="preserve"> needs to apply for another provider number through ‘Services Australia</w:t>
      </w:r>
      <w:r w:rsidR="003B4500">
        <w:t>’</w:t>
      </w:r>
      <w:r w:rsidRPr="00647E4C">
        <w:t xml:space="preserve">. Some sites have no fixed address, so </w:t>
      </w:r>
      <w:hyperlink r:id="rId30" w:history="1">
        <w:r w:rsidR="00D51524" w:rsidRPr="00B40DCC">
          <w:rPr>
            <w:rStyle w:val="Hyperlink"/>
          </w:rPr>
          <w:t>Services Australia website</w:t>
        </w:r>
      </w:hyperlink>
      <w:r w:rsidR="00D51524">
        <w:t xml:space="preserve"> &lt;</w:t>
      </w:r>
      <w:r w:rsidR="00D51524" w:rsidRPr="009161E7">
        <w:t>https://www.servicesaustralia.gov.au/health-professionals</w:t>
      </w:r>
      <w:r w:rsidR="00D51524">
        <w:t>&gt;</w:t>
      </w:r>
      <w:r w:rsidRPr="00647E4C">
        <w:t xml:space="preserve"> tries to find the closest location.</w:t>
      </w:r>
    </w:p>
    <w:p w14:paraId="1AFF3E43" w14:textId="166D9FB3" w:rsidR="007E1DC5" w:rsidRDefault="00412718" w:rsidP="00416EE6">
      <w:pPr>
        <w:pStyle w:val="Body"/>
        <w:spacing w:after="40"/>
        <w:ind w:left="284"/>
        <w:rPr>
          <w:i/>
          <w:iCs/>
        </w:rPr>
      </w:pPr>
      <w:r w:rsidRPr="00E95A5B">
        <w:rPr>
          <w:i/>
          <w:iCs/>
        </w:rPr>
        <w:t>Note</w:t>
      </w:r>
      <w:r w:rsidR="00C421A9" w:rsidRPr="00E95A5B">
        <w:rPr>
          <w:i/>
          <w:iCs/>
        </w:rPr>
        <w:t>:</w:t>
      </w:r>
      <w:r w:rsidRPr="00E95A5B">
        <w:rPr>
          <w:i/>
          <w:iCs/>
        </w:rPr>
        <w:t xml:space="preserve"> </w:t>
      </w:r>
      <w:r w:rsidR="00E42EFB" w:rsidRPr="00E95A5B">
        <w:rPr>
          <w:i/>
          <w:iCs/>
        </w:rPr>
        <w:t xml:space="preserve">the </w:t>
      </w:r>
      <w:r w:rsidR="00A44A72" w:rsidRPr="00E95A5B">
        <w:rPr>
          <w:i/>
          <w:iCs/>
        </w:rPr>
        <w:t xml:space="preserve">MoU defines </w:t>
      </w:r>
      <w:r w:rsidR="00FF5E6E" w:rsidRPr="00E95A5B">
        <w:rPr>
          <w:i/>
          <w:iCs/>
        </w:rPr>
        <w:t>non admitted patients as a patient treated by hospital</w:t>
      </w:r>
      <w:r w:rsidR="00EC442F" w:rsidRPr="00E95A5B">
        <w:rPr>
          <w:i/>
          <w:iCs/>
        </w:rPr>
        <w:t xml:space="preserve"> employees off the hospita</w:t>
      </w:r>
      <w:r w:rsidR="00D03C14" w:rsidRPr="00E95A5B">
        <w:rPr>
          <w:i/>
          <w:iCs/>
        </w:rPr>
        <w:t xml:space="preserve">l </w:t>
      </w:r>
      <w:r w:rsidR="007A4AE5" w:rsidRPr="00E95A5B">
        <w:rPr>
          <w:i/>
          <w:iCs/>
        </w:rPr>
        <w:t>sites</w:t>
      </w:r>
      <w:r w:rsidR="00EC442F" w:rsidRPr="00E95A5B">
        <w:rPr>
          <w:i/>
          <w:iCs/>
        </w:rPr>
        <w:t xml:space="preserve"> including community outreach services</w:t>
      </w:r>
      <w:r w:rsidR="007A4AE5" w:rsidRPr="00E95A5B">
        <w:rPr>
          <w:i/>
          <w:iCs/>
        </w:rPr>
        <w:t>.</w:t>
      </w:r>
    </w:p>
    <w:p w14:paraId="0A85917C" w14:textId="76BCAC93" w:rsidR="00412718" w:rsidRPr="007E1DC5" w:rsidRDefault="008A26D0" w:rsidP="00416EE6">
      <w:pPr>
        <w:pStyle w:val="Body"/>
        <w:numPr>
          <w:ilvl w:val="0"/>
          <w:numId w:val="43"/>
        </w:numPr>
        <w:spacing w:after="40"/>
        <w:ind w:left="284" w:hanging="284"/>
        <w:rPr>
          <w:i/>
          <w:iCs/>
        </w:rPr>
      </w:pPr>
      <w:r>
        <w:t>Tele</w:t>
      </w:r>
      <w:r w:rsidR="00021BB0">
        <w:t xml:space="preserve">/video </w:t>
      </w:r>
      <w:r>
        <w:t>health consultations for Urgent Care Centres cannot be claimed under this Init</w:t>
      </w:r>
      <w:r w:rsidR="009F10A1">
        <w:t>i</w:t>
      </w:r>
      <w:r>
        <w:t xml:space="preserve">ative as the treating </w:t>
      </w:r>
      <w:r w:rsidR="0093114A">
        <w:t>M</w:t>
      </w:r>
      <w:r>
        <w:t xml:space="preserve">edical </w:t>
      </w:r>
      <w:r w:rsidR="0093114A">
        <w:t>O</w:t>
      </w:r>
      <w:r>
        <w:t>fficer or Nurse Practitioner is not located within the geographical boundaries for this Initiative.</w:t>
      </w:r>
      <w:r w:rsidR="00412718" w:rsidRPr="00647E4C">
        <w:t xml:space="preserve"> </w:t>
      </w:r>
    </w:p>
    <w:p w14:paraId="09405159" w14:textId="58D4DC72" w:rsidR="00BB397A" w:rsidRPr="003F0B65" w:rsidRDefault="00412718" w:rsidP="00416EE6">
      <w:pPr>
        <w:pStyle w:val="Body"/>
        <w:numPr>
          <w:ilvl w:val="0"/>
          <w:numId w:val="43"/>
        </w:numPr>
        <w:spacing w:after="40"/>
        <w:ind w:left="284" w:hanging="284"/>
      </w:pPr>
      <w:r>
        <w:t xml:space="preserve">If a </w:t>
      </w:r>
      <w:r w:rsidR="007F34AD">
        <w:t>clinician</w:t>
      </w:r>
      <w:r w:rsidR="00EA4683">
        <w:t xml:space="preserve"> </w:t>
      </w:r>
      <w:r w:rsidR="0093114A">
        <w:t>i</w:t>
      </w:r>
      <w:r w:rsidR="007F34AD">
        <w:t>s</w:t>
      </w:r>
      <w:r>
        <w:t xml:space="preserve"> fund</w:t>
      </w:r>
      <w:r w:rsidR="00EA4683">
        <w:t>ed</w:t>
      </w:r>
      <w:r>
        <w:t xml:space="preserve"> from its local PHN</w:t>
      </w:r>
      <w:r w:rsidR="007A4AE5">
        <w:t>,</w:t>
      </w:r>
      <w:r>
        <w:t xml:space="preserve"> </w:t>
      </w:r>
      <w:r w:rsidR="005D4162">
        <w:t xml:space="preserve">such as, Place Based Flexible Funding Program, </w:t>
      </w:r>
      <w:r w:rsidR="003D0917">
        <w:t xml:space="preserve">they will not be eligible for this Initiative. If a health service claims MBS revenue through other </w:t>
      </w:r>
      <w:r w:rsidR="00EA4683">
        <w:t>s</w:t>
      </w:r>
      <w:r w:rsidR="003D0917">
        <w:t>ection 19(2) services, the revenue generated could be directed</w:t>
      </w:r>
      <w:r w:rsidR="00CC4995">
        <w:t xml:space="preserve"> to enhance or expand the PHN funded programs.</w:t>
      </w:r>
    </w:p>
    <w:p w14:paraId="16894B7A" w14:textId="3DBCB3F3" w:rsidR="00412718" w:rsidRPr="009D26A5" w:rsidRDefault="00412718" w:rsidP="00416EE6">
      <w:pPr>
        <w:pStyle w:val="Body"/>
        <w:numPr>
          <w:ilvl w:val="0"/>
          <w:numId w:val="43"/>
        </w:numPr>
        <w:spacing w:after="40"/>
        <w:ind w:left="284" w:hanging="284"/>
        <w:rPr>
          <w:rFonts w:eastAsia="Times New Roman" w:cs="Arial"/>
        </w:rPr>
      </w:pPr>
      <w:r w:rsidRPr="0035583B">
        <w:t xml:space="preserve">In relation to allied health clinicians claiming under the </w:t>
      </w:r>
      <w:r>
        <w:t>Initiative</w:t>
      </w:r>
      <w:r w:rsidR="00CC4995">
        <w:t>:</w:t>
      </w:r>
    </w:p>
    <w:p w14:paraId="2C2155D9" w14:textId="385DA0DD" w:rsidR="00412718" w:rsidRPr="00FC45B5" w:rsidRDefault="00412718" w:rsidP="00416EE6">
      <w:pPr>
        <w:pStyle w:val="Bullet2"/>
        <w:ind w:left="284"/>
        <w:rPr>
          <w:rFonts w:eastAsia="Times New Roman" w:cs="Arial"/>
        </w:rPr>
      </w:pPr>
      <w:r w:rsidRPr="009D26A5">
        <w:rPr>
          <w:rFonts w:eastAsia="Calibri" w:cs="Arial"/>
        </w:rPr>
        <w:t xml:space="preserve">The </w:t>
      </w:r>
      <w:hyperlink r:id="rId31" w:history="1">
        <w:r w:rsidR="00072EEA" w:rsidRPr="00072EEA">
          <w:rPr>
            <w:rStyle w:val="Hyperlink"/>
            <w:rFonts w:eastAsia="Calibri" w:cs="Arial"/>
          </w:rPr>
          <w:t>Minister’s Direction</w:t>
        </w:r>
      </w:hyperlink>
      <w:r w:rsidR="00072EEA">
        <w:rPr>
          <w:rFonts w:eastAsia="Calibri" w:cs="Arial"/>
        </w:rPr>
        <w:t xml:space="preserve"> &lt;</w:t>
      </w:r>
      <w:r w:rsidR="00072EEA" w:rsidRPr="00072EEA">
        <w:rPr>
          <w:rFonts w:eastAsia="Calibri" w:cs="Arial"/>
        </w:rPr>
        <w:t>https://www.legislation.gov.au/Details/F2022N00159</w:t>
      </w:r>
      <w:r w:rsidR="00072EEA">
        <w:rPr>
          <w:rFonts w:eastAsia="Calibri" w:cs="Arial"/>
        </w:rPr>
        <w:t xml:space="preserve">&gt; </w:t>
      </w:r>
      <w:r w:rsidRPr="009D26A5">
        <w:rPr>
          <w:rFonts w:eastAsia="Times New Roman" w:cs="Arial"/>
        </w:rPr>
        <w:t xml:space="preserve">made under subsection 19(2) of the </w:t>
      </w:r>
      <w:r w:rsidRPr="009D26A5">
        <w:rPr>
          <w:rFonts w:eastAsia="Times New Roman" w:cs="Arial"/>
          <w:i/>
          <w:iCs/>
        </w:rPr>
        <w:t>Health Insurance</w:t>
      </w:r>
      <w:r w:rsidRPr="009D26A5">
        <w:rPr>
          <w:rFonts w:eastAsia="Calibri" w:cs="Arial"/>
          <w:i/>
          <w:iCs/>
        </w:rPr>
        <w:t xml:space="preserve"> </w:t>
      </w:r>
      <w:r w:rsidRPr="009D26A5">
        <w:rPr>
          <w:rFonts w:eastAsia="Times New Roman" w:cs="Arial"/>
          <w:i/>
          <w:iCs/>
        </w:rPr>
        <w:t xml:space="preserve">Act </w:t>
      </w:r>
      <w:r w:rsidRPr="009D26A5">
        <w:rPr>
          <w:rFonts w:eastAsia="Times New Roman" w:cs="Arial"/>
        </w:rPr>
        <w:t>1973 (</w:t>
      </w:r>
      <w:r>
        <w:rPr>
          <w:rFonts w:eastAsia="Times New Roman" w:cs="Arial"/>
        </w:rPr>
        <w:t>Cth</w:t>
      </w:r>
      <w:r w:rsidRPr="009D26A5">
        <w:rPr>
          <w:rFonts w:eastAsia="Times New Roman" w:cs="Arial"/>
        </w:rPr>
        <w:t>) for the Initiative (</w:t>
      </w:r>
      <w:r w:rsidR="0024177E">
        <w:rPr>
          <w:rFonts w:eastAsia="Times New Roman" w:cs="Arial"/>
        </w:rPr>
        <w:t xml:space="preserve">note, </w:t>
      </w:r>
      <w:r w:rsidR="00E03F6D">
        <w:rPr>
          <w:rFonts w:eastAsia="Times New Roman" w:cs="Arial"/>
        </w:rPr>
        <w:t xml:space="preserve">it </w:t>
      </w:r>
      <w:r w:rsidRPr="009D26A5">
        <w:rPr>
          <w:rFonts w:eastAsia="Times New Roman" w:cs="Arial"/>
        </w:rPr>
        <w:t>refer</w:t>
      </w:r>
      <w:r w:rsidR="00E03F6D">
        <w:rPr>
          <w:rFonts w:eastAsia="Times New Roman" w:cs="Arial"/>
        </w:rPr>
        <w:t>s</w:t>
      </w:r>
      <w:r w:rsidRPr="009D26A5">
        <w:rPr>
          <w:rFonts w:eastAsia="Times New Roman" w:cs="Arial"/>
        </w:rPr>
        <w:t xml:space="preserve"> to Queensland’s Direction as </w:t>
      </w:r>
      <w:r w:rsidR="0002580A">
        <w:rPr>
          <w:rFonts w:eastAsia="Times New Roman" w:cs="Arial"/>
        </w:rPr>
        <w:t>the legal</w:t>
      </w:r>
      <w:r w:rsidR="00E460CE">
        <w:rPr>
          <w:rFonts w:eastAsia="Times New Roman" w:cs="Arial"/>
        </w:rPr>
        <w:t xml:space="preserve"> instrument</w:t>
      </w:r>
      <w:r w:rsidRPr="009D26A5">
        <w:rPr>
          <w:rFonts w:eastAsia="Times New Roman" w:cs="Arial"/>
        </w:rPr>
        <w:t>) provides under paragraph 2(c)(ii) that a professional service referred to under subsection 2(a) of that Direction “is a professional referred service provided by a state remunerated allied health and dental health practitioner…”</w:t>
      </w:r>
      <w:r>
        <w:rPr>
          <w:rFonts w:eastAsia="Times New Roman" w:cs="Arial"/>
        </w:rPr>
        <w:t xml:space="preserve"> and</w:t>
      </w:r>
      <w:r w:rsidRPr="009D26A5">
        <w:rPr>
          <w:rFonts w:eastAsia="Times New Roman" w:cs="Arial"/>
        </w:rPr>
        <w:t xml:space="preserve"> </w:t>
      </w:r>
      <w:r>
        <w:rPr>
          <w:rFonts w:eastAsia="Times New Roman" w:cs="Arial"/>
        </w:rPr>
        <w:t>p</w:t>
      </w:r>
      <w:r w:rsidRPr="00497118">
        <w:rPr>
          <w:rFonts w:eastAsia="Times New Roman"/>
        </w:rPr>
        <w:t>rovided the item requirements are met</w:t>
      </w:r>
      <w:r>
        <w:rPr>
          <w:rFonts w:eastAsia="Times New Roman"/>
        </w:rPr>
        <w:t>,</w:t>
      </w:r>
      <w:r w:rsidRPr="00497118">
        <w:rPr>
          <w:rFonts w:eastAsia="Times New Roman"/>
        </w:rPr>
        <w:t xml:space="preserve"> and the service is performed by an allied health or dental health practitioner, the service can be claimed under the Initiative.</w:t>
      </w:r>
    </w:p>
    <w:p w14:paraId="15E72719" w14:textId="77777777" w:rsidR="00412718" w:rsidRPr="009D26A5" w:rsidRDefault="00412718" w:rsidP="00416EE6">
      <w:pPr>
        <w:pStyle w:val="Bullet2"/>
        <w:ind w:left="284"/>
        <w:rPr>
          <w:rFonts w:eastAsia="Times New Roman" w:cs="Arial"/>
        </w:rPr>
      </w:pPr>
      <w:r>
        <w:rPr>
          <w:rFonts w:eastAsia="Times New Roman"/>
        </w:rPr>
        <w:t>Noting, a</w:t>
      </w:r>
      <w:r w:rsidRPr="00497118">
        <w:rPr>
          <w:rFonts w:eastAsia="Times New Roman"/>
        </w:rPr>
        <w:t xml:space="preserve">ny referral requirements listed in the MBS item descriptor for the service also need to be met; and as is generally the case, legislation takes precedence over any referring requirements which are written in a </w:t>
      </w:r>
      <w:r>
        <w:rPr>
          <w:rFonts w:eastAsia="Times New Roman"/>
        </w:rPr>
        <w:t>m</w:t>
      </w:r>
      <w:r w:rsidRPr="00497118">
        <w:rPr>
          <w:rFonts w:eastAsia="Times New Roman"/>
        </w:rPr>
        <w:t xml:space="preserve">emorandum of </w:t>
      </w:r>
      <w:r>
        <w:rPr>
          <w:rFonts w:eastAsia="Times New Roman"/>
        </w:rPr>
        <w:t>u</w:t>
      </w:r>
      <w:r w:rsidRPr="00497118">
        <w:rPr>
          <w:rFonts w:eastAsia="Times New Roman"/>
        </w:rPr>
        <w:t>nderstanding.</w:t>
      </w:r>
    </w:p>
    <w:p w14:paraId="5FD3A593" w14:textId="728EB3BE" w:rsidR="00412718" w:rsidRDefault="00412718" w:rsidP="003F0B65">
      <w:pPr>
        <w:pStyle w:val="Bullet2"/>
        <w:ind w:left="283"/>
        <w:rPr>
          <w:rFonts w:eastAsia="Times New Roman"/>
        </w:rPr>
      </w:pPr>
      <w:r w:rsidRPr="00497118">
        <w:rPr>
          <w:rFonts w:eastAsia="Times New Roman"/>
        </w:rPr>
        <w:lastRenderedPageBreak/>
        <w:t xml:space="preserve">The complete list of eligible MBS items under the COAG Section 19(2) Exemptions Initiative, including allied health, can be found at Schedule A of the </w:t>
      </w:r>
      <w:hyperlink r:id="rId32" w:history="1">
        <w:r w:rsidRPr="004511B1">
          <w:rPr>
            <w:rStyle w:val="Hyperlink"/>
            <w:rFonts w:eastAsia="Times New Roman"/>
          </w:rPr>
          <w:t>Minister’s Direction</w:t>
        </w:r>
      </w:hyperlink>
      <w:r w:rsidR="00380CBF">
        <w:rPr>
          <w:rFonts w:eastAsia="Times New Roman"/>
        </w:rPr>
        <w:t xml:space="preserve"> </w:t>
      </w:r>
      <w:r w:rsidR="00CE0A5E">
        <w:rPr>
          <w:rFonts w:eastAsia="Times New Roman"/>
        </w:rPr>
        <w:t>&lt;</w:t>
      </w:r>
      <w:r w:rsidR="00CE0A5E" w:rsidRPr="00CE0A5E">
        <w:rPr>
          <w:rFonts w:eastAsia="Times New Roman"/>
        </w:rPr>
        <w:t>https://www.legislation.gov.au/Details/F2022N00159</w:t>
      </w:r>
      <w:r w:rsidR="00CE0A5E">
        <w:rPr>
          <w:rFonts w:eastAsia="Times New Roman"/>
        </w:rPr>
        <w:t>&gt;.</w:t>
      </w:r>
    </w:p>
    <w:p w14:paraId="0F3C1307" w14:textId="7AF12156" w:rsidR="00397575" w:rsidRPr="00DE0A0D" w:rsidRDefault="00412718" w:rsidP="00416EE6">
      <w:pPr>
        <w:pStyle w:val="Bullet1"/>
        <w:ind w:left="142" w:hanging="142"/>
        <w:rPr>
          <w:rStyle w:val="Hyperlink"/>
          <w:color w:val="auto"/>
          <w:u w:val="none"/>
        </w:rPr>
      </w:pPr>
      <w:r w:rsidRPr="00504285">
        <w:rPr>
          <w:rFonts w:eastAsia="Times New Roman" w:cs="Arial"/>
        </w:rPr>
        <w:t>MBS items for pathology services and diagnostic imaging services that an eligible Nurse Practitioner can request</w:t>
      </w:r>
      <w:r w:rsidR="00D20A7D">
        <w:rPr>
          <w:rFonts w:eastAsia="Times New Roman" w:cs="Arial"/>
        </w:rPr>
        <w:t>,</w:t>
      </w:r>
      <w:r w:rsidR="00CA1DE9" w:rsidRPr="00504285">
        <w:rPr>
          <w:rFonts w:eastAsia="Times New Roman" w:cs="Arial"/>
        </w:rPr>
        <w:t xml:space="preserve"> </w:t>
      </w:r>
      <w:r w:rsidRPr="00504285">
        <w:rPr>
          <w:rFonts w:eastAsia="Times New Roman" w:cs="Arial"/>
        </w:rPr>
        <w:t xml:space="preserve">can be found at </w:t>
      </w:r>
      <w:r w:rsidRPr="00B44F62">
        <w:rPr>
          <w:rFonts w:eastAsia="Calibri" w:cs="Arial"/>
        </w:rPr>
        <w:t>: </w:t>
      </w:r>
      <w:hyperlink r:id="rId33" w:anchor="5_1" w:history="1">
        <w:r w:rsidRPr="00B44F62">
          <w:rPr>
            <w:rStyle w:val="Hyperlink"/>
            <w:rFonts w:eastAsia="Calibri" w:cs="Arial"/>
          </w:rPr>
          <w:t>Department of Health and Aged Care | Eligible Nurse Practitioners Questions and Answers</w:t>
        </w:r>
      </w:hyperlink>
      <w:r w:rsidRPr="00B44F62">
        <w:rPr>
          <w:rFonts w:eastAsia="Calibri" w:cs="Arial"/>
        </w:rPr>
        <w:t xml:space="preserve">  </w:t>
      </w:r>
      <w:r w:rsidR="00B44F62" w:rsidRPr="00B44F62">
        <w:rPr>
          <w:rFonts w:eastAsia="Calibri" w:cs="Arial"/>
        </w:rPr>
        <w:t>&lt;https://www1.health.gov.au/internet/main/publishing.nsf/Content/midwives-nurse-pract-qanda-nursepract#5_1&gt;</w:t>
      </w:r>
    </w:p>
    <w:p w14:paraId="7A298D16" w14:textId="0CF01118" w:rsidR="00412718" w:rsidRDefault="00D94825" w:rsidP="000D3A98">
      <w:pPr>
        <w:pStyle w:val="Bullet1"/>
        <w:numPr>
          <w:ilvl w:val="0"/>
          <w:numId w:val="44"/>
        </w:numPr>
        <w:spacing w:after="0"/>
        <w:ind w:left="142" w:hanging="142"/>
      </w:pPr>
      <w:r>
        <w:softHyphen/>
      </w:r>
      <w:r w:rsidR="00D57A55">
        <w:t xml:space="preserve">An </w:t>
      </w:r>
      <w:r w:rsidR="00075E01">
        <w:t xml:space="preserve">onsite </w:t>
      </w:r>
      <w:r w:rsidR="00AC6230">
        <w:t>GP clinic</w:t>
      </w:r>
      <w:r w:rsidR="00412718" w:rsidRPr="00504285">
        <w:t xml:space="preserve"> </w:t>
      </w:r>
      <w:r w:rsidR="00D57A55">
        <w:t xml:space="preserve">which </w:t>
      </w:r>
      <w:r w:rsidR="0022684F">
        <w:t>is run by the health service (</w:t>
      </w:r>
      <w:r w:rsidR="00F645C5">
        <w:t xml:space="preserve">medical/NP </w:t>
      </w:r>
      <w:r w:rsidR="0022684F">
        <w:t>staff renumerated by NHRA funding)</w:t>
      </w:r>
      <w:r w:rsidR="00F00E57">
        <w:t xml:space="preserve">, this </w:t>
      </w:r>
      <w:r w:rsidR="00996242">
        <w:t xml:space="preserve">is a </w:t>
      </w:r>
      <w:r w:rsidR="002E3806">
        <w:t xml:space="preserve">model </w:t>
      </w:r>
      <w:r w:rsidR="00996242">
        <w:t xml:space="preserve">that </w:t>
      </w:r>
      <w:r w:rsidR="00F00E57">
        <w:t xml:space="preserve">would be eligible under section 19(2). </w:t>
      </w:r>
      <w:r w:rsidR="00F00E57">
        <w:rPr>
          <w:vanish/>
        </w:rPr>
        <w:t>owever, if irt is a private clinic then it is not eligible.</w:t>
      </w:r>
    </w:p>
    <w:p w14:paraId="30BFC20D" w14:textId="794C3B66" w:rsidR="008A4F52" w:rsidRDefault="005D7BCB" w:rsidP="00416EE6">
      <w:pPr>
        <w:pStyle w:val="Bullet1"/>
        <w:ind w:left="142" w:hanging="142"/>
      </w:pPr>
      <w:r>
        <w:t>The provision of community outreach nursing</w:t>
      </w:r>
      <w:r w:rsidR="00454640">
        <w:t xml:space="preserve"> and allied health to Residential Aged Care facilities under </w:t>
      </w:r>
      <w:r w:rsidR="002B5DEF">
        <w:t xml:space="preserve">the </w:t>
      </w:r>
      <w:r w:rsidR="00A46E87">
        <w:t>Initiative is</w:t>
      </w:r>
      <w:r w:rsidR="00454640">
        <w:t xml:space="preserve"> uncle</w:t>
      </w:r>
      <w:r w:rsidR="005615F5">
        <w:t>ar</w:t>
      </w:r>
      <w:r w:rsidR="002B5DEF">
        <w:t>,</w:t>
      </w:r>
      <w:r w:rsidR="005615F5">
        <w:t xml:space="preserve"> </w:t>
      </w:r>
      <w:r w:rsidR="002B5DEF">
        <w:t xml:space="preserve">however, </w:t>
      </w:r>
      <w:r w:rsidR="005615F5">
        <w:t xml:space="preserve">the </w:t>
      </w:r>
      <w:r w:rsidR="00D94825">
        <w:t>Commonwealth</w:t>
      </w:r>
      <w:r w:rsidR="005615F5">
        <w:t xml:space="preserve"> will assess each application for this individually</w:t>
      </w:r>
      <w:r w:rsidR="002B5DEF">
        <w:t>.</w:t>
      </w:r>
    </w:p>
    <w:p w14:paraId="0595C051" w14:textId="0F3596D5" w:rsidR="00585F0D" w:rsidRPr="001A5C78" w:rsidRDefault="008A4F52" w:rsidP="00416EE6">
      <w:pPr>
        <w:pStyle w:val="Bullet1"/>
        <w:ind w:left="142" w:hanging="142"/>
      </w:pPr>
      <w:r w:rsidRPr="00F33C70">
        <w:t xml:space="preserve">As agreed in the MoU between the </w:t>
      </w:r>
      <w:r w:rsidR="00E937B9" w:rsidRPr="00F33C70">
        <w:t>Australian and Victorian g</w:t>
      </w:r>
      <w:r w:rsidRPr="00F33C70">
        <w:t>overnment</w:t>
      </w:r>
      <w:r w:rsidR="00E937B9" w:rsidRPr="00F33C70">
        <w:t>s</w:t>
      </w:r>
      <w:r w:rsidRPr="00F33C70">
        <w:t xml:space="preserve">, implementation will be overseen by the Victorian Department of Health. Individual health services </w:t>
      </w:r>
      <w:r w:rsidR="00AC4050" w:rsidRPr="00F33C70">
        <w:t xml:space="preserve">can </w:t>
      </w:r>
      <w:r w:rsidRPr="00F33C70">
        <w:t xml:space="preserve">also seek support from the local </w:t>
      </w:r>
      <w:r w:rsidR="00E937B9" w:rsidRPr="00F33C70">
        <w:t>PHN</w:t>
      </w:r>
      <w:r w:rsidRPr="00F33C70">
        <w:t xml:space="preserve"> </w:t>
      </w:r>
      <w:r w:rsidR="00585F0D" w:rsidRPr="00F33C70">
        <w:t>to identify potential service gaps or needs and facilitate discussions between private providers</w:t>
      </w:r>
      <w:r w:rsidR="0060192D">
        <w:t>,</w:t>
      </w:r>
      <w:r w:rsidR="00585F0D" w:rsidRPr="00F33C70">
        <w:t xml:space="preserve"> if required.</w:t>
      </w:r>
    </w:p>
    <w:p w14:paraId="36AE09D7" w14:textId="2310B89A" w:rsidR="008A4F52" w:rsidRPr="00081A5A" w:rsidRDefault="008A4F52" w:rsidP="00416EE6">
      <w:pPr>
        <w:pStyle w:val="Bullet1"/>
        <w:ind w:left="142" w:hanging="142"/>
      </w:pPr>
      <w:r w:rsidRPr="00081A5A">
        <w:t xml:space="preserve">Exempted health services are required to comply with the requirements of the MBS, the </w:t>
      </w:r>
      <w:r w:rsidR="00593FD6" w:rsidRPr="00D50FBF">
        <w:rPr>
          <w:i/>
          <w:iCs/>
        </w:rPr>
        <w:t>Health Insurance Act</w:t>
      </w:r>
      <w:r w:rsidR="00945EE3">
        <w:rPr>
          <w:i/>
          <w:iCs/>
        </w:rPr>
        <w:t xml:space="preserve"> 1973 (Cth)</w:t>
      </w:r>
      <w:r w:rsidRPr="00081A5A">
        <w:t xml:space="preserve">, the National Health Reform Agreement and other relevant </w:t>
      </w:r>
      <w:r w:rsidR="00E937B9">
        <w:t xml:space="preserve">Australian </w:t>
      </w:r>
      <w:r w:rsidRPr="00081A5A">
        <w:t>and Victorian regulation and policy.</w:t>
      </w:r>
    </w:p>
    <w:p w14:paraId="4DBC5C6A" w14:textId="41A8F760" w:rsidR="008A4F52" w:rsidRPr="00982454" w:rsidRDefault="008A4F52" w:rsidP="008A4F52">
      <w:pPr>
        <w:pStyle w:val="Heading2"/>
        <w:jc w:val="both"/>
      </w:pPr>
      <w:r>
        <w:t xml:space="preserve">Engaging practitioners and the </w:t>
      </w:r>
      <w:r w:rsidR="00E937B9">
        <w:t>PHN</w:t>
      </w:r>
    </w:p>
    <w:p w14:paraId="4E322A25" w14:textId="4C61F6BC" w:rsidR="008A4F52" w:rsidRPr="00081A5A" w:rsidRDefault="008A4F52" w:rsidP="00081A5A">
      <w:pPr>
        <w:pStyle w:val="Body"/>
      </w:pPr>
      <w:r w:rsidRPr="00081A5A">
        <w:t xml:space="preserve">It is important </w:t>
      </w:r>
      <w:r w:rsidR="00DD2A01">
        <w:t>for health services to</w:t>
      </w:r>
      <w:r w:rsidR="00DD2A01" w:rsidRPr="00081A5A">
        <w:t xml:space="preserve"> </w:t>
      </w:r>
      <w:r w:rsidRPr="00081A5A">
        <w:t xml:space="preserve">engage and support potential healthcare </w:t>
      </w:r>
      <w:r w:rsidR="008D100C">
        <w:t>professionals</w:t>
      </w:r>
      <w:r w:rsidR="008D100C" w:rsidRPr="00081A5A">
        <w:t xml:space="preserve"> </w:t>
      </w:r>
      <w:r w:rsidRPr="00081A5A">
        <w:t xml:space="preserve">to participate in the Initiative for a successful Operational </w:t>
      </w:r>
      <w:r w:rsidR="00E937B9">
        <w:t>P</w:t>
      </w:r>
      <w:r w:rsidRPr="00081A5A">
        <w:t>lan submission and to ensure compliance with Medicare requirements, especially with respect to the assignment of Medicare income from the patient.</w:t>
      </w:r>
    </w:p>
    <w:p w14:paraId="7587ACE6" w14:textId="57E95A00" w:rsidR="008A4F52" w:rsidRPr="00081A5A" w:rsidRDefault="008A4F52" w:rsidP="000C3A19">
      <w:pPr>
        <w:pStyle w:val="Body"/>
      </w:pPr>
      <w:r w:rsidRPr="00081A5A">
        <w:t>In brief</w:t>
      </w:r>
      <w:r w:rsidR="00E937B9">
        <w:t>,</w:t>
      </w:r>
      <w:r w:rsidRPr="00081A5A">
        <w:t xml:space="preserve"> this involves:</w:t>
      </w:r>
    </w:p>
    <w:p w14:paraId="7100DD20" w14:textId="1B9EB0FC" w:rsidR="008A4F52" w:rsidRPr="00DF09C6" w:rsidRDefault="008A4F52" w:rsidP="008A4F52">
      <w:pPr>
        <w:pStyle w:val="Bullet1"/>
        <w:rPr>
          <w:lang w:eastAsia="en-AU"/>
        </w:rPr>
      </w:pPr>
      <w:r>
        <w:rPr>
          <w:lang w:eastAsia="en-AU"/>
        </w:rPr>
        <w:t>identification of l</w:t>
      </w:r>
      <w:r w:rsidRPr="00DF09C6">
        <w:rPr>
          <w:lang w:eastAsia="en-AU"/>
        </w:rPr>
        <w:t>ocality</w:t>
      </w:r>
      <w:r w:rsidR="0060192D">
        <w:rPr>
          <w:lang w:eastAsia="en-AU"/>
        </w:rPr>
        <w:t xml:space="preserve"> heal</w:t>
      </w:r>
      <w:r w:rsidR="00ED46BF">
        <w:rPr>
          <w:lang w:eastAsia="en-AU"/>
        </w:rPr>
        <w:t>th care professional needs</w:t>
      </w:r>
      <w:r w:rsidR="00ED314B">
        <w:rPr>
          <w:lang w:eastAsia="en-AU"/>
        </w:rPr>
        <w:t xml:space="preserve"> (PHN can assist)</w:t>
      </w:r>
    </w:p>
    <w:p w14:paraId="49301248" w14:textId="77777777" w:rsidR="008A4F52" w:rsidRPr="00DF09C6" w:rsidRDefault="008A4F52" w:rsidP="008A4F52">
      <w:pPr>
        <w:pStyle w:val="Bullet1"/>
        <w:rPr>
          <w:lang w:eastAsia="en-AU"/>
        </w:rPr>
      </w:pPr>
      <w:r>
        <w:rPr>
          <w:lang w:eastAsia="en-AU"/>
        </w:rPr>
        <w:t>p</w:t>
      </w:r>
      <w:r w:rsidRPr="00DF09C6">
        <w:rPr>
          <w:lang w:eastAsia="en-AU"/>
        </w:rPr>
        <w:t>rovision of information package</w:t>
      </w:r>
      <w:r>
        <w:rPr>
          <w:lang w:eastAsia="en-AU"/>
        </w:rPr>
        <w:t>s</w:t>
      </w:r>
      <w:r w:rsidRPr="00DF09C6">
        <w:rPr>
          <w:lang w:eastAsia="en-AU"/>
        </w:rPr>
        <w:t xml:space="preserve"> to all parties</w:t>
      </w:r>
    </w:p>
    <w:p w14:paraId="543A1F29" w14:textId="77777777" w:rsidR="008A4F52" w:rsidRPr="00DF09C6" w:rsidRDefault="008A4F52" w:rsidP="008A4F52">
      <w:pPr>
        <w:pStyle w:val="Bullet1"/>
        <w:rPr>
          <w:lang w:eastAsia="en-AU"/>
        </w:rPr>
      </w:pPr>
      <w:r>
        <w:rPr>
          <w:lang w:eastAsia="en-AU"/>
        </w:rPr>
        <w:t>l</w:t>
      </w:r>
      <w:r w:rsidRPr="00DF09C6">
        <w:rPr>
          <w:lang w:eastAsia="en-AU"/>
        </w:rPr>
        <w:t>ocal negotiations with all relevant stakeholders</w:t>
      </w:r>
    </w:p>
    <w:p w14:paraId="54CA3AEA" w14:textId="3FDA3F93" w:rsidR="008A4F52" w:rsidRPr="00DF09C6" w:rsidRDefault="008A4F52" w:rsidP="008A4F52">
      <w:pPr>
        <w:pStyle w:val="Bullet1"/>
        <w:jc w:val="both"/>
        <w:rPr>
          <w:lang w:eastAsia="en-AU"/>
        </w:rPr>
      </w:pPr>
      <w:r>
        <w:rPr>
          <w:lang w:eastAsia="en-AU"/>
        </w:rPr>
        <w:t>s</w:t>
      </w:r>
      <w:r w:rsidRPr="00DF09C6">
        <w:rPr>
          <w:lang w:eastAsia="en-AU"/>
        </w:rPr>
        <w:t>upport in writing by all local primary care providers</w:t>
      </w:r>
      <w:r w:rsidR="00ED314B">
        <w:rPr>
          <w:lang w:eastAsia="en-AU"/>
        </w:rPr>
        <w:t xml:space="preserve"> (PHN can assist if required)</w:t>
      </w:r>
    </w:p>
    <w:p w14:paraId="6D4306BC" w14:textId="3C36064E" w:rsidR="008A4F52" w:rsidRPr="00DF09C6" w:rsidRDefault="008A4F52" w:rsidP="008A4F52">
      <w:pPr>
        <w:pStyle w:val="Bullet1"/>
        <w:jc w:val="both"/>
        <w:rPr>
          <w:lang w:eastAsia="en-AU"/>
        </w:rPr>
      </w:pPr>
      <w:r>
        <w:rPr>
          <w:lang w:eastAsia="en-AU"/>
        </w:rPr>
        <w:t>s</w:t>
      </w:r>
      <w:r w:rsidRPr="00DF09C6">
        <w:rPr>
          <w:lang w:eastAsia="en-AU"/>
        </w:rPr>
        <w:t xml:space="preserve">ubmission of application and </w:t>
      </w:r>
      <w:r>
        <w:rPr>
          <w:lang w:eastAsia="en-AU"/>
        </w:rPr>
        <w:t>the</w:t>
      </w:r>
      <w:r w:rsidRPr="00DF09C6">
        <w:rPr>
          <w:lang w:eastAsia="en-AU"/>
        </w:rPr>
        <w:t xml:space="preserve"> </w:t>
      </w:r>
      <w:r w:rsidR="00E937B9">
        <w:rPr>
          <w:lang w:eastAsia="en-AU"/>
        </w:rPr>
        <w:t>O</w:t>
      </w:r>
      <w:r w:rsidRPr="00DF09C6">
        <w:rPr>
          <w:lang w:eastAsia="en-AU"/>
        </w:rPr>
        <w:t xml:space="preserve">perational </w:t>
      </w:r>
      <w:r w:rsidR="00E937B9">
        <w:rPr>
          <w:lang w:eastAsia="en-AU"/>
        </w:rPr>
        <w:t>P</w:t>
      </w:r>
      <w:r w:rsidRPr="00DF09C6">
        <w:rPr>
          <w:lang w:eastAsia="en-AU"/>
        </w:rPr>
        <w:t>lan</w:t>
      </w:r>
      <w:r>
        <w:rPr>
          <w:lang w:eastAsia="en-AU"/>
        </w:rPr>
        <w:t xml:space="preserve"> to the Victorian Department of Health </w:t>
      </w:r>
    </w:p>
    <w:p w14:paraId="3F66516F" w14:textId="77777777" w:rsidR="008A4F52" w:rsidRDefault="008A4F52" w:rsidP="008A4F52">
      <w:pPr>
        <w:pStyle w:val="Bullet1"/>
        <w:jc w:val="both"/>
        <w:rPr>
          <w:lang w:eastAsia="en-AU"/>
        </w:rPr>
      </w:pPr>
      <w:r>
        <w:rPr>
          <w:lang w:eastAsia="en-AU"/>
        </w:rPr>
        <w:t>a</w:t>
      </w:r>
      <w:r w:rsidRPr="00DF09C6">
        <w:rPr>
          <w:lang w:eastAsia="en-AU"/>
        </w:rPr>
        <w:t>gree</w:t>
      </w:r>
      <w:r>
        <w:rPr>
          <w:lang w:eastAsia="en-AU"/>
        </w:rPr>
        <w:t>ment</w:t>
      </w:r>
      <w:r w:rsidRPr="00DF09C6">
        <w:rPr>
          <w:lang w:eastAsia="en-AU"/>
        </w:rPr>
        <w:t xml:space="preserve"> to a local communication plan</w:t>
      </w:r>
      <w:r>
        <w:rPr>
          <w:lang w:eastAsia="en-AU"/>
        </w:rPr>
        <w:t>.</w:t>
      </w:r>
    </w:p>
    <w:p w14:paraId="534EE1F8" w14:textId="77777777" w:rsidR="008A4F52" w:rsidRPr="00094758" w:rsidRDefault="008A4F52" w:rsidP="008A4F52">
      <w:pPr>
        <w:pStyle w:val="Body"/>
        <w:spacing w:before="120"/>
        <w:jc w:val="both"/>
        <w:rPr>
          <w:lang w:eastAsia="en-AU"/>
        </w:rPr>
      </w:pPr>
      <w:r w:rsidRPr="00094758">
        <w:rPr>
          <w:lang w:eastAsia="en-AU"/>
        </w:rPr>
        <w:t>Local implementation of the Initiative should adhere to the following principles:</w:t>
      </w:r>
    </w:p>
    <w:p w14:paraId="143FCE59" w14:textId="77777777" w:rsidR="008A4F52" w:rsidRPr="00081A5A" w:rsidRDefault="008A4F52" w:rsidP="00081A5A">
      <w:pPr>
        <w:pStyle w:val="Bullet1"/>
      </w:pPr>
      <w:r w:rsidRPr="00081A5A">
        <w:t>clinical need of consumers must be the paramount concern</w:t>
      </w:r>
    </w:p>
    <w:p w14:paraId="6EDBEB58" w14:textId="7F9CB5B3" w:rsidR="008A4F52" w:rsidRPr="00081A5A" w:rsidRDefault="008A4F52" w:rsidP="00081A5A">
      <w:pPr>
        <w:pStyle w:val="Bullet1"/>
      </w:pPr>
      <w:r w:rsidRPr="00081A5A">
        <w:t>key objective is to enhance primary care services in the identified community</w:t>
      </w:r>
    </w:p>
    <w:p w14:paraId="05E085F5" w14:textId="77777777" w:rsidR="008A4F52" w:rsidRPr="00081A5A" w:rsidRDefault="008A4F52" w:rsidP="00081A5A">
      <w:pPr>
        <w:pStyle w:val="Bullet1"/>
      </w:pPr>
      <w:r w:rsidRPr="00081A5A">
        <w:t>sustainability and viability of a private practice should not be threatened by implementation of the Initiative</w:t>
      </w:r>
    </w:p>
    <w:p w14:paraId="117FCC91" w14:textId="77777777" w:rsidR="008A4F52" w:rsidRPr="00081A5A" w:rsidRDefault="008A4F52" w:rsidP="00081A5A">
      <w:pPr>
        <w:pStyle w:val="Bullet1"/>
      </w:pPr>
      <w:r w:rsidRPr="00081A5A">
        <w:t>local flexibility with arrangements is necessary to be responsive to community and stakeholder needs, however, consideration should be given to equity between the involved parties.</w:t>
      </w:r>
    </w:p>
    <w:p w14:paraId="327C6B4F" w14:textId="3F4512CD" w:rsidR="008A4F52" w:rsidRPr="007C3907" w:rsidRDefault="008A4F52" w:rsidP="008A4F52">
      <w:pPr>
        <w:pStyle w:val="Heading2"/>
        <w:jc w:val="both"/>
      </w:pPr>
      <w:r>
        <w:t>Monitoring and reportin</w:t>
      </w:r>
      <w:r w:rsidR="00D3222D">
        <w:t>g</w:t>
      </w:r>
    </w:p>
    <w:p w14:paraId="6A2D8B1D" w14:textId="3F126981" w:rsidR="008A4F52" w:rsidRPr="000C3A19" w:rsidRDefault="008A4F52" w:rsidP="00081A5A">
      <w:pPr>
        <w:pStyle w:val="Body"/>
      </w:pPr>
      <w:r w:rsidRPr="000C3A19">
        <w:t xml:space="preserve">Health services will need to establish local billing, </w:t>
      </w:r>
      <w:r w:rsidR="0033741C" w:rsidRPr="000C3A19">
        <w:t>accounting,</w:t>
      </w:r>
      <w:r w:rsidRPr="000C3A19">
        <w:t xml:space="preserve"> and reporting procedures to assist with the implementation and operation of this Initiative where sites become eligible</w:t>
      </w:r>
      <w:r w:rsidR="000C3A19">
        <w:t>,</w:t>
      </w:r>
      <w:r w:rsidRPr="000C3A19">
        <w:t xml:space="preserve"> and are expected to:</w:t>
      </w:r>
    </w:p>
    <w:p w14:paraId="703EDA6F" w14:textId="77777777" w:rsidR="008A4F52" w:rsidRPr="00885D1C" w:rsidRDefault="008A4F52" w:rsidP="00081A5A">
      <w:pPr>
        <w:pStyle w:val="Bullet1"/>
      </w:pPr>
      <w:r w:rsidRPr="00C408B6">
        <w:t>record the Medicare rebate claimed by the participating eligible health professional in an identifiable cost centre for the purposes of this Initiative</w:t>
      </w:r>
    </w:p>
    <w:p w14:paraId="364EBAAD" w14:textId="77777777" w:rsidR="008A4F52" w:rsidRPr="000C3A19" w:rsidRDefault="008A4F52" w:rsidP="00081A5A">
      <w:pPr>
        <w:pStyle w:val="Bullet1"/>
      </w:pPr>
      <w:r w:rsidRPr="000C3A19">
        <w:t>establish an external project committee with terms of reference to oversee the application and implementation of the Initiative</w:t>
      </w:r>
    </w:p>
    <w:p w14:paraId="055C5D7C" w14:textId="2CAA4F08" w:rsidR="008A4F52" w:rsidRPr="000C3A19" w:rsidRDefault="008A4F52" w:rsidP="00081A5A">
      <w:pPr>
        <w:pStyle w:val="Bullet1"/>
      </w:pPr>
      <w:r w:rsidRPr="000C3A19">
        <w:lastRenderedPageBreak/>
        <w:t xml:space="preserve">report annually to the Victorian Department of Health </w:t>
      </w:r>
      <w:r w:rsidR="000C3A19">
        <w:t>using the Site Annual Report (</w:t>
      </w:r>
      <w:r w:rsidRPr="000C3A19">
        <w:t>Schedule C of the MoU</w:t>
      </w:r>
      <w:r w:rsidR="0034633A">
        <w:t xml:space="preserve"> – available at the </w:t>
      </w:r>
      <w:hyperlink r:id="rId34" w:history="1">
        <w:r w:rsidR="0034633A" w:rsidRPr="00A621D7">
          <w:rPr>
            <w:rStyle w:val="Hyperlink"/>
            <w:rFonts w:cs="Arial"/>
            <w:szCs w:val="21"/>
          </w:rPr>
          <w:t>Australian Department of Health</w:t>
        </w:r>
        <w:r w:rsidR="0033352E">
          <w:rPr>
            <w:rStyle w:val="Hyperlink"/>
            <w:rFonts w:cs="Arial"/>
            <w:szCs w:val="21"/>
          </w:rPr>
          <w:t xml:space="preserve"> and Aged Care</w:t>
        </w:r>
        <w:r w:rsidR="0034633A" w:rsidRPr="00A621D7">
          <w:rPr>
            <w:rStyle w:val="Hyperlink"/>
            <w:rFonts w:cs="Arial"/>
            <w:szCs w:val="21"/>
          </w:rPr>
          <w:t>’s website</w:t>
        </w:r>
      </w:hyperlink>
      <w:r w:rsidR="0034633A">
        <w:rPr>
          <w:rStyle w:val="normaltextrun"/>
          <w:rFonts w:cs="Arial"/>
          <w:szCs w:val="21"/>
        </w:rPr>
        <w:t xml:space="preserve"> &lt;</w:t>
      </w:r>
      <w:r w:rsidR="0034633A" w:rsidRPr="00A621D7">
        <w:rPr>
          <w:rStyle w:val="normaltextrun"/>
          <w:rFonts w:cs="Arial"/>
          <w:szCs w:val="21"/>
        </w:rPr>
        <w:t>https://www1.health.gov.au/internet/main/publishing.nsf/Content/COAG%20s19(2)%20Exemptions%20Initiative</w:t>
      </w:r>
      <w:r w:rsidR="0034633A">
        <w:rPr>
          <w:rStyle w:val="normaltextrun"/>
          <w:rFonts w:cs="Arial"/>
          <w:szCs w:val="21"/>
        </w:rPr>
        <w:t>&gt;</w:t>
      </w:r>
      <w:r w:rsidR="000C3A19">
        <w:t>)</w:t>
      </w:r>
      <w:r w:rsidRPr="000C3A19">
        <w:t xml:space="preserve"> by </w:t>
      </w:r>
      <w:r w:rsidRPr="00081A5A">
        <w:rPr>
          <w:b/>
          <w:bCs/>
        </w:rPr>
        <w:t>31 July</w:t>
      </w:r>
      <w:r w:rsidRPr="000C3A19">
        <w:t xml:space="preserve"> for the immediate past financial year</w:t>
      </w:r>
      <w:r w:rsidR="000C3A19">
        <w:t>,</w:t>
      </w:r>
      <w:r w:rsidRPr="000C3A19">
        <w:t xml:space="preserve"> reporting on each eligible site</w:t>
      </w:r>
    </w:p>
    <w:p w14:paraId="437B2155" w14:textId="5D0FA581" w:rsidR="008A4F52" w:rsidRPr="000C3A19" w:rsidRDefault="008A4F52" w:rsidP="00081A5A">
      <w:pPr>
        <w:pStyle w:val="Bullet1"/>
      </w:pPr>
      <w:r w:rsidRPr="000C3A19">
        <w:t xml:space="preserve">provide the Victorian Department of Health by </w:t>
      </w:r>
      <w:r w:rsidRPr="00081A5A">
        <w:rPr>
          <w:b/>
          <w:bCs/>
        </w:rPr>
        <w:t>31 July</w:t>
      </w:r>
      <w:r w:rsidRPr="000C3A19">
        <w:t xml:space="preserve"> each year, during the term of </w:t>
      </w:r>
      <w:r w:rsidR="000C3A19">
        <w:t xml:space="preserve">the </w:t>
      </w:r>
      <w:r w:rsidRPr="000C3A19">
        <w:t xml:space="preserve">MoU, a new or updated annual Operational </w:t>
      </w:r>
      <w:r w:rsidR="000C3A19">
        <w:t>P</w:t>
      </w:r>
      <w:r w:rsidRPr="000C3A19">
        <w:t>lan</w:t>
      </w:r>
      <w:r w:rsidR="000C3A19">
        <w:t xml:space="preserve"> (Schedule B of the MoU)</w:t>
      </w:r>
      <w:r w:rsidRPr="000C3A19">
        <w:t xml:space="preserve"> for the then current financial year</w:t>
      </w:r>
      <w:r w:rsidR="000C3A19">
        <w:t>,</w:t>
      </w:r>
      <w:r w:rsidRPr="000C3A19">
        <w:t xml:space="preserve"> or confirmation that the existing Operational </w:t>
      </w:r>
      <w:r w:rsidR="000C3A19">
        <w:t>P</w:t>
      </w:r>
      <w:r w:rsidRPr="000C3A19">
        <w:t>lan is still current, in respect of each eligible site</w:t>
      </w:r>
    </w:p>
    <w:p w14:paraId="65BA9810" w14:textId="769504BF" w:rsidR="008A4F52" w:rsidRPr="000C3A19" w:rsidRDefault="008A4F52" w:rsidP="00081A5A">
      <w:pPr>
        <w:pStyle w:val="Bullet1"/>
      </w:pPr>
      <w:r w:rsidRPr="000C3A19">
        <w:t xml:space="preserve">report </w:t>
      </w:r>
      <w:r w:rsidR="000C3A19">
        <w:t>subs</w:t>
      </w:r>
      <w:r w:rsidRPr="000C3A19">
        <w:t xml:space="preserve">ection 19(2) urgent care activity monthly to the </w:t>
      </w:r>
      <w:r w:rsidR="000C3A19">
        <w:t xml:space="preserve">Victorian </w:t>
      </w:r>
      <w:r w:rsidRPr="000C3A19">
        <w:t>Department of Health</w:t>
      </w:r>
    </w:p>
    <w:p w14:paraId="42688404" w14:textId="70CC0F16" w:rsidR="008A4F52" w:rsidRPr="000C3A19" w:rsidRDefault="008A4F52" w:rsidP="00081A5A">
      <w:pPr>
        <w:pStyle w:val="Bullet1"/>
      </w:pPr>
      <w:r w:rsidRPr="000C3A19">
        <w:t xml:space="preserve">fund new or enhanced local primary care services and improvements at the relevant site, in accordance with its Operational </w:t>
      </w:r>
      <w:r w:rsidR="000C3A19">
        <w:t>P</w:t>
      </w:r>
      <w:r w:rsidRPr="000C3A19">
        <w:t xml:space="preserve">lan </w:t>
      </w:r>
    </w:p>
    <w:p w14:paraId="3E9D5E00" w14:textId="5F6BB9CC" w:rsidR="008A4F52" w:rsidRPr="000C3A19" w:rsidRDefault="008A4F52" w:rsidP="00081A5A">
      <w:pPr>
        <w:pStyle w:val="Bullet1"/>
      </w:pPr>
      <w:r w:rsidRPr="000C3A19">
        <w:t>ensure patients are bulk billed for services provided under this Initiative</w:t>
      </w:r>
    </w:p>
    <w:p w14:paraId="362C09F5" w14:textId="233BBAB0" w:rsidR="008A4F52" w:rsidRPr="00081A5A" w:rsidRDefault="000C3A19" w:rsidP="00081A5A">
      <w:pPr>
        <w:pStyle w:val="Bullet1"/>
      </w:pPr>
      <w:r>
        <w:t>c</w:t>
      </w:r>
      <w:r w:rsidR="008A4F52" w:rsidRPr="00081A5A">
        <w:t xml:space="preserve">omply with the requirements stated in the </w:t>
      </w:r>
      <w:r w:rsidR="00593FD6" w:rsidRPr="005615F5">
        <w:rPr>
          <w:i/>
          <w:iCs/>
        </w:rPr>
        <w:t>Health Insurance Act</w:t>
      </w:r>
      <w:r w:rsidR="00E044A5" w:rsidRPr="005615F5">
        <w:rPr>
          <w:i/>
          <w:iCs/>
        </w:rPr>
        <w:t xml:space="preserve"> 1973 (Cth)</w:t>
      </w:r>
      <w:r w:rsidR="008A4F52" w:rsidRPr="00081A5A">
        <w:t>, the MBS, any additional requirements stated in the National Health Reform Agreement or future National Health Agreements agreed to by the Victorian Government</w:t>
      </w:r>
      <w:r>
        <w:t>,</w:t>
      </w:r>
      <w:r w:rsidR="008A4F52" w:rsidRPr="00081A5A">
        <w:t xml:space="preserve"> and other relevant </w:t>
      </w:r>
      <w:r>
        <w:t xml:space="preserve">Australian </w:t>
      </w:r>
      <w:r w:rsidR="008A4F52" w:rsidRPr="00081A5A">
        <w:t xml:space="preserve">and Victorian </w:t>
      </w:r>
      <w:r>
        <w:t>g</w:t>
      </w:r>
      <w:r w:rsidR="008A4F52" w:rsidRPr="00081A5A">
        <w:t>overnment documents.</w:t>
      </w:r>
    </w:p>
    <w:p w14:paraId="213AA434" w14:textId="6A2744C7" w:rsidR="000C3A19" w:rsidRDefault="000C3A19" w:rsidP="00081A5A">
      <w:pPr>
        <w:pStyle w:val="Heading1"/>
      </w:pPr>
      <w:r>
        <w:t>Guidance and resources</w:t>
      </w:r>
    </w:p>
    <w:p w14:paraId="61BA3043" w14:textId="77777777" w:rsidR="000C3A19" w:rsidRDefault="000C3A19" w:rsidP="000C3A19">
      <w:pPr>
        <w:pStyle w:val="Body"/>
      </w:pPr>
      <w:r w:rsidRPr="00B40DCC">
        <w:t xml:space="preserve">The Victorian Department of Health has developed guidance and resources to support eligible health services </w:t>
      </w:r>
      <w:r>
        <w:t xml:space="preserve">to </w:t>
      </w:r>
      <w:r w:rsidRPr="00B40DCC">
        <w:t xml:space="preserve">apply for and implement the Initiative. This includes templates to support the application and annual reporting requirements. </w:t>
      </w:r>
    </w:p>
    <w:p w14:paraId="3EDA5E38" w14:textId="60E5959E" w:rsidR="000C3A19" w:rsidRPr="00B40DCC" w:rsidRDefault="00C547B7" w:rsidP="000C3A19">
      <w:pPr>
        <w:pStyle w:val="Body"/>
      </w:pPr>
      <w:r>
        <w:t>G</w:t>
      </w:r>
      <w:r w:rsidR="000C3A19" w:rsidRPr="00B40DCC">
        <w:t xml:space="preserve">uidance and further information about the Initiative can </w:t>
      </w:r>
      <w:r w:rsidR="000C3A19" w:rsidRPr="009527A2">
        <w:t xml:space="preserve">be found </w:t>
      </w:r>
      <w:r w:rsidR="00D21CF3">
        <w:t>on</w:t>
      </w:r>
      <w:r w:rsidR="000C3A19" w:rsidRPr="009527A2">
        <w:t xml:space="preserve"> the </w:t>
      </w:r>
      <w:hyperlink r:id="rId35" w:history="1">
        <w:r w:rsidR="000C3A19" w:rsidRPr="00081A5A">
          <w:rPr>
            <w:rStyle w:val="Hyperlink"/>
          </w:rPr>
          <w:t>Victorian Department of Health’s website</w:t>
        </w:r>
      </w:hyperlink>
      <w:r w:rsidR="000C3A19" w:rsidRPr="00081A5A">
        <w:t xml:space="preserve"> &lt;</w:t>
      </w:r>
      <w:r w:rsidR="009527A2" w:rsidRPr="009527A2">
        <w:t>https://www.health.vic.gov.au/improving-access-to-primary-care-in-rural-and-remote-areas</w:t>
      </w:r>
      <w:r w:rsidR="000C3A19" w:rsidRPr="00081A5A">
        <w:t>&gt;</w:t>
      </w:r>
      <w:r w:rsidR="000C3A19" w:rsidRPr="009527A2">
        <w:t>.</w:t>
      </w:r>
    </w:p>
    <w:p w14:paraId="5286BB51" w14:textId="0071C3AA" w:rsidR="008A4F52" w:rsidRDefault="00885D1C" w:rsidP="00885D1C">
      <w:pPr>
        <w:pStyle w:val="Heading1"/>
      </w:pPr>
      <w:r>
        <w:rPr>
          <w:rFonts w:eastAsiaTheme="minorEastAsia"/>
          <w:lang w:eastAsia="en-AU"/>
        </w:rPr>
        <w:t xml:space="preserve">More </w:t>
      </w:r>
      <w:r w:rsidR="008A4F52">
        <w:t>information</w:t>
      </w:r>
    </w:p>
    <w:bookmarkStart w:id="2" w:name="_Hlk110334931"/>
    <w:p w14:paraId="2D93179F" w14:textId="7F9710F6" w:rsidR="00885D1C" w:rsidRDefault="007D0C85">
      <w:pPr>
        <w:pStyle w:val="Body"/>
      </w:pPr>
      <w:r>
        <w:rPr>
          <w:b/>
          <w:bCs/>
        </w:rPr>
        <w:fldChar w:fldCharType="begin"/>
      </w:r>
      <w:r>
        <w:rPr>
          <w:b/>
          <w:bCs/>
        </w:rPr>
        <w:instrText xml:space="preserve"> HYPERLINK "https://www1.health.gov.au/internet/main/publishing.nsf/Content/COAG%20s19(2)%20Exemptions%20Initiative" </w:instrText>
      </w:r>
      <w:r>
        <w:rPr>
          <w:b/>
          <w:bCs/>
        </w:rPr>
        <w:fldChar w:fldCharType="separate"/>
      </w:r>
      <w:r w:rsidR="008A4F52" w:rsidRPr="007D0C85">
        <w:rPr>
          <w:rStyle w:val="Hyperlink"/>
          <w:b/>
          <w:bCs/>
        </w:rPr>
        <w:t>Australian Department of Health</w:t>
      </w:r>
      <w:r w:rsidR="00A83F44">
        <w:rPr>
          <w:rStyle w:val="Hyperlink"/>
          <w:b/>
          <w:bCs/>
        </w:rPr>
        <w:t xml:space="preserve"> and Aged Care</w:t>
      </w:r>
      <w:r w:rsidR="008A4F52" w:rsidRPr="007D0C85">
        <w:rPr>
          <w:rStyle w:val="Hyperlink"/>
          <w:b/>
          <w:bCs/>
        </w:rPr>
        <w:t xml:space="preserve"> </w:t>
      </w:r>
      <w:r w:rsidR="00885D1C" w:rsidRPr="007D0C85">
        <w:rPr>
          <w:rStyle w:val="Hyperlink"/>
          <w:b/>
          <w:bCs/>
        </w:rPr>
        <w:t>Initiative information</w:t>
      </w:r>
      <w:r>
        <w:rPr>
          <w:b/>
          <w:bCs/>
        </w:rPr>
        <w:fldChar w:fldCharType="end"/>
      </w:r>
      <w:r w:rsidR="008A4F52" w:rsidRPr="00081A5A">
        <w:rPr>
          <w:b/>
          <w:bCs/>
        </w:rPr>
        <w:t>:</w:t>
      </w:r>
      <w:r w:rsidR="00507BAF">
        <w:rPr>
          <w:b/>
          <w:bCs/>
        </w:rPr>
        <w:t xml:space="preserve"> </w:t>
      </w:r>
      <w:r w:rsidR="00B21590">
        <w:rPr>
          <w:b/>
          <w:bCs/>
        </w:rPr>
        <w:t>&lt;</w:t>
      </w:r>
      <w:r w:rsidR="00885D1C" w:rsidRPr="00B21590">
        <w:t>https://www1.health.gov.au/internet/main/publishing.nsf/Content/COAG%20s19(2)%20Exemptions%20Initiative</w:t>
      </w:r>
      <w:r w:rsidR="00B21590">
        <w:t>&gt;</w:t>
      </w:r>
    </w:p>
    <w:p w14:paraId="619A032C" w14:textId="1C82C9B1" w:rsidR="008A4F52" w:rsidRPr="006E6384" w:rsidRDefault="00DD300D" w:rsidP="00081A5A">
      <w:pPr>
        <w:pStyle w:val="Body"/>
      </w:pPr>
      <w:hyperlink r:id="rId36" w:history="1">
        <w:r w:rsidR="008A4F52" w:rsidRPr="002506EC">
          <w:rPr>
            <w:rStyle w:val="Hyperlink"/>
            <w:b/>
            <w:bCs/>
          </w:rPr>
          <w:t>Victorian Department of Health</w:t>
        </w:r>
        <w:r w:rsidR="00885D1C" w:rsidRPr="002506EC">
          <w:rPr>
            <w:rStyle w:val="Hyperlink"/>
            <w:b/>
            <w:bCs/>
          </w:rPr>
          <w:t xml:space="preserve"> Initiative information</w:t>
        </w:r>
      </w:hyperlink>
      <w:r w:rsidR="00885D1C" w:rsidRPr="00081A5A">
        <w:rPr>
          <w:b/>
          <w:bCs/>
        </w:rPr>
        <w:t xml:space="preserve">: </w:t>
      </w:r>
      <w:r w:rsidR="00507BAF">
        <w:rPr>
          <w:b/>
          <w:bCs/>
        </w:rPr>
        <w:br/>
      </w:r>
      <w:r w:rsidR="007D0C85">
        <w:t>&lt;</w:t>
      </w:r>
      <w:r w:rsidR="00507BAF" w:rsidRPr="007D0C85">
        <w:t>https://www.health.vic.gov.au/improving-access-to-primary-care-in-rural-and-remote-areas</w:t>
      </w:r>
      <w:r w:rsidR="007D0C85">
        <w:t>&gt;</w:t>
      </w:r>
    </w:p>
    <w:bookmarkEnd w:id="2"/>
    <w:p w14:paraId="6C789ACE" w14:textId="77777777" w:rsidR="008A4F52" w:rsidRPr="007C3907" w:rsidRDefault="008A4F52" w:rsidP="00081A5A">
      <w:pPr>
        <w:pStyle w:val="Heading1"/>
      </w:pPr>
      <w:r>
        <w:t>Contact us</w:t>
      </w:r>
    </w:p>
    <w:p w14:paraId="69D7B949" w14:textId="195D910B" w:rsidR="008A4F52" w:rsidRDefault="008A4F52">
      <w:pPr>
        <w:pStyle w:val="Body"/>
      </w:pPr>
      <w:bookmarkStart w:id="3" w:name="_Hlk110334938"/>
      <w:r w:rsidRPr="00081A5A">
        <w:t xml:space="preserve">For </w:t>
      </w:r>
      <w:r w:rsidR="009C4FF6">
        <w:t xml:space="preserve">more information </w:t>
      </w:r>
      <w:r w:rsidRPr="00081A5A">
        <w:t xml:space="preserve">on the Victorian implementation of Initiative, email </w:t>
      </w:r>
      <w:r w:rsidR="009C4FF6">
        <w:t xml:space="preserve">the Health Services Improvement team via </w:t>
      </w:r>
      <w:bookmarkEnd w:id="3"/>
      <w:r w:rsidR="007A6DE3">
        <w:fldChar w:fldCharType="begin"/>
      </w:r>
      <w:r w:rsidR="007A6DE3">
        <w:instrText xml:space="preserve"> HYPERLINK "mailto:healthservicesimprovement@health.vic.gov.au" </w:instrText>
      </w:r>
      <w:r w:rsidR="007A6DE3">
        <w:fldChar w:fldCharType="separate"/>
      </w:r>
      <w:r w:rsidR="007A6DE3" w:rsidRPr="007A6DE3">
        <w:rPr>
          <w:rStyle w:val="Hyperlink"/>
        </w:rPr>
        <w:t>Health Services Improvement team</w:t>
      </w:r>
      <w:r w:rsidR="007A6DE3">
        <w:fldChar w:fldCharType="end"/>
      </w:r>
      <w:r w:rsidR="007A6DE3">
        <w:t xml:space="preserve"> </w:t>
      </w:r>
      <w:r w:rsidR="00573225">
        <w:t xml:space="preserve">&lt;healthservicesimprovement@health.vic.gov.au&gt; </w:t>
      </w:r>
    </w:p>
    <w:tbl>
      <w:tblPr>
        <w:tblStyle w:val="TableGrid"/>
        <w:tblpPr w:leftFromText="180" w:rightFromText="180" w:vertAnchor="text" w:horzAnchor="margin" w:tblpY="104"/>
        <w:tblW w:w="0" w:type="auto"/>
        <w:tblCellMar>
          <w:bottom w:w="108" w:type="dxa"/>
        </w:tblCellMar>
        <w:tblLook w:val="0600" w:firstRow="0" w:lastRow="0" w:firstColumn="0" w:lastColumn="0" w:noHBand="1" w:noVBand="1"/>
      </w:tblPr>
      <w:tblGrid>
        <w:gridCol w:w="10194"/>
      </w:tblGrid>
      <w:tr w:rsidR="00BA2CDA" w14:paraId="5A27946A" w14:textId="77777777" w:rsidTr="00BA2CDA">
        <w:tc>
          <w:tcPr>
            <w:tcW w:w="10194" w:type="dxa"/>
          </w:tcPr>
          <w:p w14:paraId="027E3A59" w14:textId="77777777" w:rsidR="00BA2CDA" w:rsidRPr="0055119B" w:rsidRDefault="00BA2CDA" w:rsidP="00BA2CDA">
            <w:pPr>
              <w:pStyle w:val="Accessibilitypara"/>
            </w:pPr>
            <w:r w:rsidRPr="0055119B">
              <w:t>To receive this document in another format</w:t>
            </w:r>
            <w:r>
              <w:t>,</w:t>
            </w:r>
            <w:r w:rsidRPr="0055119B">
              <w:t xml:space="preserve"> phone </w:t>
            </w:r>
            <w:r w:rsidRPr="008A4F52">
              <w:rPr>
                <w:color w:val="000000" w:themeColor="text1"/>
              </w:rPr>
              <w:t>(03) 9456 4203</w:t>
            </w:r>
            <w:r w:rsidRPr="0055119B">
              <w:t xml:space="preserve">, using the National Relay Service 13 36 77 if required, or email </w:t>
            </w:r>
            <w:r>
              <w:t xml:space="preserve">the </w:t>
            </w:r>
            <w:hyperlink r:id="rId37" w:history="1">
              <w:r w:rsidRPr="008A4F52">
                <w:rPr>
                  <w:rStyle w:val="Hyperlink"/>
                </w:rPr>
                <w:t>Health Services Improvement team</w:t>
              </w:r>
            </w:hyperlink>
            <w:r>
              <w:t xml:space="preserve"> &lt;</w:t>
            </w:r>
            <w:r w:rsidRPr="008A4F52">
              <w:t>healthservicesimprovement@health.vic.gov.au</w:t>
            </w:r>
            <w:r>
              <w:t>&gt;</w:t>
            </w:r>
            <w:r w:rsidRPr="0055119B">
              <w:t>.</w:t>
            </w:r>
          </w:p>
          <w:p w14:paraId="3F910A33" w14:textId="77777777" w:rsidR="00BA2CDA" w:rsidRPr="0055119B" w:rsidRDefault="00BA2CDA" w:rsidP="00BA2CDA">
            <w:pPr>
              <w:pStyle w:val="Imprint"/>
            </w:pPr>
            <w:r w:rsidRPr="0055119B">
              <w:t>Authorised and published by the Victorian Government, 1 Treasury Place, Melbourne.</w:t>
            </w:r>
          </w:p>
          <w:p w14:paraId="3A412444" w14:textId="2B27857C" w:rsidR="00BA2CDA" w:rsidRPr="0055119B" w:rsidRDefault="00BA2CDA" w:rsidP="00BA2CDA">
            <w:pPr>
              <w:pStyle w:val="Imprint"/>
            </w:pPr>
            <w:r w:rsidRPr="0055119B">
              <w:t xml:space="preserve">© State of Victoria, Australia, </w:t>
            </w:r>
            <w:r w:rsidRPr="001E2A36">
              <w:t>Department of Health</w:t>
            </w:r>
            <w:r w:rsidRPr="0055119B">
              <w:t xml:space="preserve">, </w:t>
            </w:r>
            <w:r w:rsidRPr="008A4F52">
              <w:t>May 2022.</w:t>
            </w:r>
            <w:r w:rsidR="00F937CB">
              <w:t xml:space="preserve"> Updated March 2023</w:t>
            </w:r>
          </w:p>
          <w:p w14:paraId="70191819" w14:textId="77777777" w:rsidR="00BA2CDA" w:rsidRPr="0055119B" w:rsidRDefault="00BA2CDA" w:rsidP="00BA2CDA">
            <w:pPr>
              <w:pStyle w:val="Imprint"/>
            </w:pPr>
            <w:r w:rsidRPr="0055119B">
              <w:t xml:space="preserve">ISBN </w:t>
            </w:r>
            <w:r w:rsidRPr="008A4F52">
              <w:t>978-1-76096-799-4</w:t>
            </w:r>
          </w:p>
          <w:p w14:paraId="0DBE574B" w14:textId="77777777" w:rsidR="00BA2CDA" w:rsidRDefault="00BA2CDA" w:rsidP="00BA2CDA">
            <w:pPr>
              <w:pStyle w:val="Imprint"/>
            </w:pPr>
            <w:r w:rsidRPr="009712F5">
              <w:lastRenderedPageBreak/>
              <w:t xml:space="preserve">Available at </w:t>
            </w:r>
            <w:hyperlink r:id="rId38" w:history="1">
              <w:r w:rsidRPr="00D365BC">
                <w:rPr>
                  <w:rStyle w:val="Hyperlink"/>
                </w:rPr>
                <w:t>Improving Access to Primary Care in Rural and Remote Area</w:t>
              </w:r>
              <w:r>
                <w:rPr>
                  <w:rStyle w:val="Hyperlink"/>
                </w:rPr>
                <w:t>s Initiative</w:t>
              </w:r>
            </w:hyperlink>
            <w:r>
              <w:t xml:space="preserve"> </w:t>
            </w:r>
            <w:r w:rsidRPr="009712F5">
              <w:t>&lt;</w:t>
            </w:r>
            <w:r w:rsidRPr="003B5F62">
              <w:t>https://www.health.vic.gov.au/improving-access-to-primary-care-in-rural-and-remote-areas</w:t>
            </w:r>
            <w:r w:rsidRPr="009712F5">
              <w:t>&gt;</w:t>
            </w:r>
          </w:p>
        </w:tc>
      </w:tr>
    </w:tbl>
    <w:p w14:paraId="3E329977" w14:textId="77777777" w:rsidR="00F857E8" w:rsidRPr="009C4FF6" w:rsidRDefault="00F857E8">
      <w:pPr>
        <w:pStyle w:val="Body"/>
      </w:pPr>
    </w:p>
    <w:bookmarkEnd w:id="0"/>
    <w:p w14:paraId="5505C609" w14:textId="77777777" w:rsidR="00162CA9" w:rsidRDefault="00162CA9" w:rsidP="00162CA9">
      <w:pPr>
        <w:pStyle w:val="Body"/>
      </w:pPr>
    </w:p>
    <w:sectPr w:rsidR="00162CA9" w:rsidSect="00E62622">
      <w:footerReference w:type="default" r:id="rId3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DC3F" w14:textId="77777777" w:rsidR="00776720" w:rsidRDefault="00776720">
      <w:r>
        <w:separator/>
      </w:r>
    </w:p>
  </w:endnote>
  <w:endnote w:type="continuationSeparator" w:id="0">
    <w:p w14:paraId="6BD7DF55" w14:textId="77777777" w:rsidR="00776720" w:rsidRDefault="00776720">
      <w:r>
        <w:continuationSeparator/>
      </w:r>
    </w:p>
  </w:endnote>
  <w:endnote w:type="continuationNotice" w:id="1">
    <w:p w14:paraId="314E262D" w14:textId="77777777" w:rsidR="00776720" w:rsidRDefault="007767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DokChampa"/>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7A30" w14:textId="77777777" w:rsidR="00DD300D" w:rsidRDefault="00DD3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FEEB" w14:textId="005B8273" w:rsidR="00E261B3" w:rsidRPr="00F65AA9" w:rsidRDefault="00DD300D" w:rsidP="00F84FA0">
    <w:pPr>
      <w:pStyle w:val="Footer"/>
    </w:pPr>
    <w:r>
      <w:rPr>
        <w:noProof/>
        <w:lang w:eastAsia="en-AU"/>
      </w:rPr>
      <mc:AlternateContent>
        <mc:Choice Requires="wps">
          <w:drawing>
            <wp:anchor distT="0" distB="0" distL="114300" distR="114300" simplePos="0" relativeHeight="251659270" behindDoc="0" locked="0" layoutInCell="0" allowOverlap="1" wp14:anchorId="51A8365D" wp14:editId="2F8FE0B0">
              <wp:simplePos x="0" y="0"/>
              <wp:positionH relativeFrom="page">
                <wp:posOffset>0</wp:posOffset>
              </wp:positionH>
              <wp:positionV relativeFrom="page">
                <wp:posOffset>10189210</wp:posOffset>
              </wp:positionV>
              <wp:extent cx="7560310" cy="311785"/>
              <wp:effectExtent l="0" t="0" r="0" b="12065"/>
              <wp:wrapNone/>
              <wp:docPr id="9" name="MSIPCM66134b3094c31864876bad6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968C87" w14:textId="3AC63E8C" w:rsidR="00DD300D" w:rsidRPr="00DD300D" w:rsidRDefault="00DD300D" w:rsidP="00DD300D">
                          <w:pPr>
                            <w:spacing w:after="0"/>
                            <w:jc w:val="center"/>
                            <w:rPr>
                              <w:rFonts w:ascii="Arial Black" w:hAnsi="Arial Black"/>
                              <w:color w:val="000000"/>
                              <w:sz w:val="20"/>
                            </w:rPr>
                          </w:pPr>
                          <w:r w:rsidRPr="00DD300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A8365D" id="_x0000_t202" coordsize="21600,21600" o:spt="202" path="m,l,21600r21600,l21600,xe">
              <v:stroke joinstyle="miter"/>
              <v:path gradientshapeok="t" o:connecttype="rect"/>
            </v:shapetype>
            <v:shape id="MSIPCM66134b3094c31864876bad66"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7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E968C87" w14:textId="3AC63E8C" w:rsidR="00DD300D" w:rsidRPr="00DD300D" w:rsidRDefault="00DD300D" w:rsidP="00DD300D">
                    <w:pPr>
                      <w:spacing w:after="0"/>
                      <w:jc w:val="center"/>
                      <w:rPr>
                        <w:rFonts w:ascii="Arial Black" w:hAnsi="Arial Black"/>
                        <w:color w:val="000000"/>
                        <w:sz w:val="20"/>
                      </w:rPr>
                    </w:pPr>
                    <w:r w:rsidRPr="00DD300D">
                      <w:rPr>
                        <w:rFonts w:ascii="Arial Black" w:hAnsi="Arial Black"/>
                        <w:color w:val="000000"/>
                        <w:sz w:val="20"/>
                      </w:rPr>
                      <w:t>OFFICIAL</w:t>
                    </w:r>
                  </w:p>
                </w:txbxContent>
              </v:textbox>
              <w10:wrap anchorx="page" anchory="page"/>
            </v:shape>
          </w:pict>
        </mc:Fallback>
      </mc:AlternateContent>
    </w:r>
    <w:r w:rsidR="006159E5">
      <w:rPr>
        <w:noProof/>
        <w:lang w:eastAsia="en-AU"/>
      </w:rPr>
      <mc:AlternateContent>
        <mc:Choice Requires="wps">
          <w:drawing>
            <wp:anchor distT="0" distB="0" distL="114300" distR="114300" simplePos="0" relativeHeight="251658245" behindDoc="0" locked="0" layoutInCell="0" allowOverlap="1" wp14:anchorId="674DDF5E" wp14:editId="0AA96FBC">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F95AF7" w14:textId="6B9F6282" w:rsidR="006159E5" w:rsidRPr="006159E5" w:rsidRDefault="006159E5" w:rsidP="006159E5">
                          <w:pPr>
                            <w:spacing w:after="0"/>
                            <w:jc w:val="center"/>
                            <w:rPr>
                              <w:rFonts w:ascii="Arial Black" w:hAnsi="Arial Black"/>
                              <w:color w:val="000000"/>
                              <w:sz w:val="20"/>
                            </w:rPr>
                          </w:pPr>
                          <w:r w:rsidRPr="006159E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74DDF5E" id="Text Box 1"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4F95AF7" w14:textId="6B9F6282" w:rsidR="006159E5" w:rsidRPr="006159E5" w:rsidRDefault="006159E5" w:rsidP="006159E5">
                    <w:pPr>
                      <w:spacing w:after="0"/>
                      <w:jc w:val="center"/>
                      <w:rPr>
                        <w:rFonts w:ascii="Arial Black" w:hAnsi="Arial Black"/>
                        <w:color w:val="000000"/>
                        <w:sz w:val="20"/>
                      </w:rPr>
                    </w:pPr>
                    <w:r w:rsidRPr="006159E5">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3" behindDoc="1" locked="1" layoutInCell="1" allowOverlap="1" wp14:anchorId="4F538425" wp14:editId="52015BC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929E391" wp14:editId="770BED1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373CEF" w14:textId="77777777" w:rsidR="00E261B3" w:rsidRPr="00B21F90" w:rsidRDefault="00E261B3" w:rsidP="009C4FDA">
                          <w:pPr>
                            <w:spacing w:after="0"/>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29E391"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7373CEF" w14:textId="77777777" w:rsidR="00E261B3" w:rsidRPr="00B21F90" w:rsidRDefault="00E261B3" w:rsidP="009C4FDA">
                    <w:pPr>
                      <w:spacing w:after="0"/>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7171" w14:textId="77F87E56" w:rsidR="00E261B3" w:rsidRDefault="00DD300D">
    <w:pPr>
      <w:pStyle w:val="Footer"/>
    </w:pPr>
    <w:r>
      <w:rPr>
        <w:noProof/>
      </w:rPr>
      <mc:AlternateContent>
        <mc:Choice Requires="wps">
          <w:drawing>
            <wp:anchor distT="0" distB="0" distL="114300" distR="114300" simplePos="1" relativeHeight="251660294" behindDoc="0" locked="0" layoutInCell="0" allowOverlap="1" wp14:anchorId="1313AAB9" wp14:editId="6CBE2DE2">
              <wp:simplePos x="0" y="10189687"/>
              <wp:positionH relativeFrom="page">
                <wp:posOffset>0</wp:posOffset>
              </wp:positionH>
              <wp:positionV relativeFrom="page">
                <wp:posOffset>10189210</wp:posOffset>
              </wp:positionV>
              <wp:extent cx="7560310" cy="311785"/>
              <wp:effectExtent l="0" t="0" r="0" b="12065"/>
              <wp:wrapNone/>
              <wp:docPr id="10" name="MSIPCM6f88493d80f10bc4e2a75d5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F7EE6C" w14:textId="23C351EF" w:rsidR="00DD300D" w:rsidRPr="00DD300D" w:rsidRDefault="00DD300D" w:rsidP="00DD300D">
                          <w:pPr>
                            <w:spacing w:after="0"/>
                            <w:jc w:val="center"/>
                            <w:rPr>
                              <w:rFonts w:ascii="Arial Black" w:hAnsi="Arial Black"/>
                              <w:color w:val="000000"/>
                              <w:sz w:val="20"/>
                            </w:rPr>
                          </w:pPr>
                          <w:r w:rsidRPr="00DD300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13AAB9" id="_x0000_t202" coordsize="21600,21600" o:spt="202" path="m,l,21600r21600,l21600,xe">
              <v:stroke joinstyle="miter"/>
              <v:path gradientshapeok="t" o:connecttype="rect"/>
            </v:shapetype>
            <v:shape id="MSIPCM6f88493d80f10bc4e2a75d59"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9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AF7EE6C" w14:textId="23C351EF" w:rsidR="00DD300D" w:rsidRPr="00DD300D" w:rsidRDefault="00DD300D" w:rsidP="00DD300D">
                    <w:pPr>
                      <w:spacing w:after="0"/>
                      <w:jc w:val="center"/>
                      <w:rPr>
                        <w:rFonts w:ascii="Arial Black" w:hAnsi="Arial Black"/>
                        <w:color w:val="000000"/>
                        <w:sz w:val="20"/>
                      </w:rPr>
                    </w:pPr>
                    <w:r w:rsidRPr="00DD300D">
                      <w:rPr>
                        <w:rFonts w:ascii="Arial Black" w:hAnsi="Arial Black"/>
                        <w:color w:val="000000"/>
                        <w:sz w:val="20"/>
                      </w:rPr>
                      <w:t>OFFICIAL</w:t>
                    </w:r>
                  </w:p>
                </w:txbxContent>
              </v:textbox>
              <w10:wrap anchorx="page" anchory="page"/>
            </v:shape>
          </w:pict>
        </mc:Fallback>
      </mc:AlternateContent>
    </w:r>
    <w:r w:rsidR="006159E5">
      <w:rPr>
        <w:noProof/>
      </w:rPr>
      <mc:AlternateContent>
        <mc:Choice Requires="wps">
          <w:drawing>
            <wp:anchor distT="0" distB="0" distL="114300" distR="114300" simplePos="1" relativeHeight="251658246" behindDoc="0" locked="0" layoutInCell="0" allowOverlap="1" wp14:anchorId="33641346" wp14:editId="56A85897">
              <wp:simplePos x="0" y="10189687"/>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1F6EEE" w14:textId="003CE8B7" w:rsidR="006159E5" w:rsidRPr="006159E5" w:rsidRDefault="006159E5" w:rsidP="006159E5">
                          <w:pPr>
                            <w:spacing w:after="0"/>
                            <w:jc w:val="center"/>
                            <w:rPr>
                              <w:rFonts w:ascii="Arial Black" w:hAnsi="Arial Black"/>
                              <w:color w:val="000000"/>
                              <w:sz w:val="20"/>
                            </w:rPr>
                          </w:pPr>
                          <w:r w:rsidRPr="006159E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3641346" id="Text Box 3"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B1F6EEE" w14:textId="003CE8B7" w:rsidR="006159E5" w:rsidRPr="006159E5" w:rsidRDefault="006159E5" w:rsidP="006159E5">
                    <w:pPr>
                      <w:spacing w:after="0"/>
                      <w:jc w:val="center"/>
                      <w:rPr>
                        <w:rFonts w:ascii="Arial Black" w:hAnsi="Arial Black"/>
                        <w:color w:val="000000"/>
                        <w:sz w:val="20"/>
                      </w:rPr>
                    </w:pPr>
                    <w:r w:rsidRPr="006159E5">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1F938D22" wp14:editId="7A9A1BE7">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FEFAD1" w14:textId="77777777" w:rsidR="00E261B3" w:rsidRPr="00B21F90" w:rsidRDefault="00E261B3" w:rsidP="009C4FDA">
                          <w:pPr>
                            <w:spacing w:after="0"/>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F938D22" id="Text Box 6" o:spid="_x0000_s103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BFEFAD1" w14:textId="77777777" w:rsidR="00E261B3" w:rsidRPr="00B21F90" w:rsidRDefault="00E261B3" w:rsidP="009C4FDA">
                    <w:pPr>
                      <w:spacing w:after="0"/>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594B" w14:textId="47F74730" w:rsidR="00373890" w:rsidRPr="00F65AA9" w:rsidRDefault="00DD300D" w:rsidP="00F84FA0">
    <w:pPr>
      <w:pStyle w:val="Footer"/>
    </w:pPr>
    <w:r>
      <w:rPr>
        <w:noProof/>
      </w:rPr>
      <mc:AlternateContent>
        <mc:Choice Requires="wps">
          <w:drawing>
            <wp:anchor distT="0" distB="0" distL="114300" distR="114300" simplePos="0" relativeHeight="251661318" behindDoc="0" locked="0" layoutInCell="0" allowOverlap="1" wp14:anchorId="7472E064" wp14:editId="52EDAAFD">
              <wp:simplePos x="0" y="0"/>
              <wp:positionH relativeFrom="page">
                <wp:posOffset>0</wp:posOffset>
              </wp:positionH>
              <wp:positionV relativeFrom="page">
                <wp:posOffset>10189210</wp:posOffset>
              </wp:positionV>
              <wp:extent cx="7560310" cy="311785"/>
              <wp:effectExtent l="0" t="0" r="0" b="12065"/>
              <wp:wrapNone/>
              <wp:docPr id="11" name="MSIPCM031f4d1f9a97e951075af5bb"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990E4F" w14:textId="1D008D1F" w:rsidR="00DD300D" w:rsidRPr="00DD300D" w:rsidRDefault="00DD300D" w:rsidP="00DD300D">
                          <w:pPr>
                            <w:spacing w:after="0"/>
                            <w:jc w:val="center"/>
                            <w:rPr>
                              <w:rFonts w:ascii="Arial Black" w:hAnsi="Arial Black"/>
                              <w:color w:val="000000"/>
                              <w:sz w:val="20"/>
                            </w:rPr>
                          </w:pPr>
                          <w:r w:rsidRPr="00DD300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72E064" id="_x0000_t202" coordsize="21600,21600" o:spt="202" path="m,l,21600r21600,l21600,xe">
              <v:stroke joinstyle="miter"/>
              <v:path gradientshapeok="t" o:connecttype="rect"/>
            </v:shapetype>
            <v:shape id="MSIPCM031f4d1f9a97e951075af5bb" o:spid="_x0000_s1032"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131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1990E4F" w14:textId="1D008D1F" w:rsidR="00DD300D" w:rsidRPr="00DD300D" w:rsidRDefault="00DD300D" w:rsidP="00DD300D">
                    <w:pPr>
                      <w:spacing w:after="0"/>
                      <w:jc w:val="center"/>
                      <w:rPr>
                        <w:rFonts w:ascii="Arial Black" w:hAnsi="Arial Black"/>
                        <w:color w:val="000000"/>
                        <w:sz w:val="20"/>
                      </w:rPr>
                    </w:pPr>
                    <w:r w:rsidRPr="00DD300D">
                      <w:rPr>
                        <w:rFonts w:ascii="Arial Black" w:hAnsi="Arial Black"/>
                        <w:color w:val="000000"/>
                        <w:sz w:val="20"/>
                      </w:rPr>
                      <w:t>OFFICIAL</w:t>
                    </w:r>
                  </w:p>
                </w:txbxContent>
              </v:textbox>
              <w10:wrap anchorx="page" anchory="page"/>
            </v:shape>
          </w:pict>
        </mc:Fallback>
      </mc:AlternateContent>
    </w:r>
    <w:r w:rsidR="006159E5">
      <w:rPr>
        <w:noProof/>
      </w:rPr>
      <mc:AlternateContent>
        <mc:Choice Requires="wps">
          <w:drawing>
            <wp:anchor distT="0" distB="0" distL="114300" distR="114300" simplePos="0" relativeHeight="251658244" behindDoc="0" locked="0" layoutInCell="0" allowOverlap="1" wp14:anchorId="47F9893C" wp14:editId="52DB3955">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B7C9C6" w14:textId="1EE36852" w:rsidR="006159E5" w:rsidRPr="006159E5" w:rsidRDefault="006159E5" w:rsidP="006159E5">
                          <w:pPr>
                            <w:spacing w:after="0"/>
                            <w:jc w:val="center"/>
                            <w:rPr>
                              <w:rFonts w:ascii="Arial Black" w:hAnsi="Arial Black"/>
                              <w:color w:val="000000"/>
                              <w:sz w:val="20"/>
                            </w:rPr>
                          </w:pPr>
                          <w:r w:rsidRPr="006159E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F9893C" id="Text Box 4" o:spid="_x0000_s1033"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DB7C9C6" w14:textId="1EE36852" w:rsidR="006159E5" w:rsidRPr="006159E5" w:rsidRDefault="006159E5" w:rsidP="006159E5">
                    <w:pPr>
                      <w:spacing w:after="0"/>
                      <w:jc w:val="center"/>
                      <w:rPr>
                        <w:rFonts w:ascii="Arial Black" w:hAnsi="Arial Black"/>
                        <w:color w:val="000000"/>
                        <w:sz w:val="20"/>
                      </w:rPr>
                    </w:pPr>
                    <w:r w:rsidRPr="006159E5">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2" behindDoc="0" locked="0" layoutInCell="0" allowOverlap="1" wp14:anchorId="052D62DC" wp14:editId="393641CD">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7EC3D5" w14:textId="77777777" w:rsidR="00B07FF7" w:rsidRPr="00B07FF7" w:rsidRDefault="00B07FF7" w:rsidP="009C4FDA">
                          <w:pPr>
                            <w:spacing w:after="0"/>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52D62DC" id="Text Box 7" o:spid="_x0000_s1034"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477EC3D5" w14:textId="77777777" w:rsidR="00B07FF7" w:rsidRPr="00B07FF7" w:rsidRDefault="00B07FF7" w:rsidP="009C4FDA">
                    <w:pPr>
                      <w:spacing w:after="0"/>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DF4B" w14:textId="77777777" w:rsidR="00776720" w:rsidRDefault="00776720" w:rsidP="002862F1">
      <w:pPr>
        <w:spacing w:before="120"/>
      </w:pPr>
      <w:r>
        <w:separator/>
      </w:r>
    </w:p>
  </w:footnote>
  <w:footnote w:type="continuationSeparator" w:id="0">
    <w:p w14:paraId="307B26D5" w14:textId="77777777" w:rsidR="00776720" w:rsidRDefault="00776720">
      <w:r>
        <w:continuationSeparator/>
      </w:r>
    </w:p>
  </w:footnote>
  <w:footnote w:type="continuationNotice" w:id="1">
    <w:p w14:paraId="71D4C55D" w14:textId="77777777" w:rsidR="00776720" w:rsidRDefault="007767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BA03" w14:textId="77777777" w:rsidR="00DD300D" w:rsidRDefault="00DD3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AE6D"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4088" w14:textId="77777777" w:rsidR="00DD300D" w:rsidRDefault="00DD30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68F1" w14:textId="08E6E006" w:rsidR="00E261B3" w:rsidRPr="0051568D" w:rsidRDefault="008C3697" w:rsidP="0011701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0C3369B"/>
    <w:multiLevelType w:val="hybridMultilevel"/>
    <w:tmpl w:val="595A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822FCA"/>
    <w:multiLevelType w:val="hybridMultilevel"/>
    <w:tmpl w:val="13EEDF4A"/>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8" w15:restartNumberingAfterBreak="0">
    <w:nsid w:val="2A650E0C"/>
    <w:multiLevelType w:val="hybridMultilevel"/>
    <w:tmpl w:val="74988384"/>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DA065D"/>
    <w:multiLevelType w:val="hybridMultilevel"/>
    <w:tmpl w:val="85A20518"/>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229509F"/>
    <w:multiLevelType w:val="hybridMultilevel"/>
    <w:tmpl w:val="990869D6"/>
    <w:lvl w:ilvl="0" w:tplc="3E00120C">
      <w:numFmt w:val="bullet"/>
      <w:lvlText w:val="-"/>
      <w:lvlJc w:val="left"/>
      <w:pPr>
        <w:ind w:left="361" w:hanging="360"/>
      </w:pPr>
      <w:rPr>
        <w:rFonts w:ascii="Arial" w:eastAsia="Times" w:hAnsi="Arial" w:cs="Aria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74503557">
    <w:abstractNumId w:val="10"/>
  </w:num>
  <w:num w:numId="2" w16cid:durableId="1312904408">
    <w:abstractNumId w:val="20"/>
  </w:num>
  <w:num w:numId="3" w16cid:durableId="238753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66267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73927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05730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8899693">
    <w:abstractNumId w:val="24"/>
  </w:num>
  <w:num w:numId="8" w16cid:durableId="175849660">
    <w:abstractNumId w:val="19"/>
  </w:num>
  <w:num w:numId="9" w16cid:durableId="132842826">
    <w:abstractNumId w:val="23"/>
  </w:num>
  <w:num w:numId="10" w16cid:durableId="876250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681754">
    <w:abstractNumId w:val="25"/>
  </w:num>
  <w:num w:numId="12" w16cid:durableId="4030641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7283341">
    <w:abstractNumId w:val="21"/>
  </w:num>
  <w:num w:numId="14" w16cid:durableId="5997222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16757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03897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782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6769825">
    <w:abstractNumId w:val="28"/>
  </w:num>
  <w:num w:numId="19" w16cid:durableId="201347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4558234">
    <w:abstractNumId w:val="14"/>
  </w:num>
  <w:num w:numId="21" w16cid:durableId="1032345545">
    <w:abstractNumId w:val="12"/>
  </w:num>
  <w:num w:numId="22" w16cid:durableId="571738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7135332">
    <w:abstractNumId w:val="16"/>
  </w:num>
  <w:num w:numId="24" w16cid:durableId="1610579928">
    <w:abstractNumId w:val="30"/>
  </w:num>
  <w:num w:numId="25" w16cid:durableId="1215392536">
    <w:abstractNumId w:val="26"/>
  </w:num>
  <w:num w:numId="26" w16cid:durableId="864713884">
    <w:abstractNumId w:val="22"/>
  </w:num>
  <w:num w:numId="27" w16cid:durableId="1686901318">
    <w:abstractNumId w:val="11"/>
  </w:num>
  <w:num w:numId="28" w16cid:durableId="866990936">
    <w:abstractNumId w:val="31"/>
  </w:num>
  <w:num w:numId="29" w16cid:durableId="434592623">
    <w:abstractNumId w:val="9"/>
  </w:num>
  <w:num w:numId="30" w16cid:durableId="1825852908">
    <w:abstractNumId w:val="7"/>
  </w:num>
  <w:num w:numId="31" w16cid:durableId="1032732472">
    <w:abstractNumId w:val="6"/>
  </w:num>
  <w:num w:numId="32" w16cid:durableId="1592858943">
    <w:abstractNumId w:val="5"/>
  </w:num>
  <w:num w:numId="33" w16cid:durableId="1694455146">
    <w:abstractNumId w:val="4"/>
  </w:num>
  <w:num w:numId="34" w16cid:durableId="1050616204">
    <w:abstractNumId w:val="8"/>
  </w:num>
  <w:num w:numId="35" w16cid:durableId="1609894910">
    <w:abstractNumId w:val="3"/>
  </w:num>
  <w:num w:numId="36" w16cid:durableId="1836141636">
    <w:abstractNumId w:val="2"/>
  </w:num>
  <w:num w:numId="37" w16cid:durableId="1712343747">
    <w:abstractNumId w:val="1"/>
  </w:num>
  <w:num w:numId="38" w16cid:durableId="807359875">
    <w:abstractNumId w:val="0"/>
  </w:num>
  <w:num w:numId="39" w16cid:durableId="5939779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3567752">
    <w:abstractNumId w:val="27"/>
  </w:num>
  <w:num w:numId="41" w16cid:durableId="97868616">
    <w:abstractNumId w:val="17"/>
  </w:num>
  <w:num w:numId="42" w16cid:durableId="2033220760">
    <w:abstractNumId w:val="18"/>
  </w:num>
  <w:num w:numId="43" w16cid:durableId="1825006001">
    <w:abstractNumId w:val="15"/>
  </w:num>
  <w:num w:numId="44" w16cid:durableId="172406229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52"/>
    <w:rsid w:val="00000719"/>
    <w:rsid w:val="00002B9B"/>
    <w:rsid w:val="00003403"/>
    <w:rsid w:val="00005347"/>
    <w:rsid w:val="000072B6"/>
    <w:rsid w:val="0001021B"/>
    <w:rsid w:val="00011D89"/>
    <w:rsid w:val="000154FD"/>
    <w:rsid w:val="00016AAA"/>
    <w:rsid w:val="00016D5D"/>
    <w:rsid w:val="00016FBF"/>
    <w:rsid w:val="00017F45"/>
    <w:rsid w:val="00021BB0"/>
    <w:rsid w:val="00022271"/>
    <w:rsid w:val="000235E8"/>
    <w:rsid w:val="00024D89"/>
    <w:rsid w:val="000250B6"/>
    <w:rsid w:val="0002580A"/>
    <w:rsid w:val="00026815"/>
    <w:rsid w:val="00026FFB"/>
    <w:rsid w:val="00030AFB"/>
    <w:rsid w:val="00033D81"/>
    <w:rsid w:val="00037366"/>
    <w:rsid w:val="00041BF0"/>
    <w:rsid w:val="00042C8A"/>
    <w:rsid w:val="00044C05"/>
    <w:rsid w:val="0004536B"/>
    <w:rsid w:val="00046B68"/>
    <w:rsid w:val="000527DD"/>
    <w:rsid w:val="000578B2"/>
    <w:rsid w:val="00060959"/>
    <w:rsid w:val="00060C8F"/>
    <w:rsid w:val="00062426"/>
    <w:rsid w:val="0006298A"/>
    <w:rsid w:val="00063FE3"/>
    <w:rsid w:val="000663CD"/>
    <w:rsid w:val="00066FEF"/>
    <w:rsid w:val="00072EEA"/>
    <w:rsid w:val="000733FE"/>
    <w:rsid w:val="00074219"/>
    <w:rsid w:val="00074962"/>
    <w:rsid w:val="00074ED5"/>
    <w:rsid w:val="000753A6"/>
    <w:rsid w:val="000754F7"/>
    <w:rsid w:val="00075E01"/>
    <w:rsid w:val="00081A5A"/>
    <w:rsid w:val="000835C6"/>
    <w:rsid w:val="000849BF"/>
    <w:rsid w:val="0008508E"/>
    <w:rsid w:val="000851BD"/>
    <w:rsid w:val="00087951"/>
    <w:rsid w:val="00091015"/>
    <w:rsid w:val="0009113B"/>
    <w:rsid w:val="00091E13"/>
    <w:rsid w:val="00093402"/>
    <w:rsid w:val="00094DA3"/>
    <w:rsid w:val="00096CD1"/>
    <w:rsid w:val="000A012C"/>
    <w:rsid w:val="000A0EB9"/>
    <w:rsid w:val="000A0F1B"/>
    <w:rsid w:val="000A186C"/>
    <w:rsid w:val="000A1EA4"/>
    <w:rsid w:val="000A2476"/>
    <w:rsid w:val="000A641A"/>
    <w:rsid w:val="000B007E"/>
    <w:rsid w:val="000B39CC"/>
    <w:rsid w:val="000B3EDB"/>
    <w:rsid w:val="000B543D"/>
    <w:rsid w:val="000B55F9"/>
    <w:rsid w:val="000B5BF7"/>
    <w:rsid w:val="000B6984"/>
    <w:rsid w:val="000B6BC8"/>
    <w:rsid w:val="000B7219"/>
    <w:rsid w:val="000B73D7"/>
    <w:rsid w:val="000C02F5"/>
    <w:rsid w:val="000C0303"/>
    <w:rsid w:val="000C3A19"/>
    <w:rsid w:val="000C42EA"/>
    <w:rsid w:val="000C4546"/>
    <w:rsid w:val="000C4950"/>
    <w:rsid w:val="000D1242"/>
    <w:rsid w:val="000D3A98"/>
    <w:rsid w:val="000D5ED5"/>
    <w:rsid w:val="000D6487"/>
    <w:rsid w:val="000E0970"/>
    <w:rsid w:val="000E1910"/>
    <w:rsid w:val="000E3CC7"/>
    <w:rsid w:val="000E6BD4"/>
    <w:rsid w:val="000E6D6D"/>
    <w:rsid w:val="000F00FE"/>
    <w:rsid w:val="000F0963"/>
    <w:rsid w:val="000F1F1E"/>
    <w:rsid w:val="000F2259"/>
    <w:rsid w:val="000F2DDA"/>
    <w:rsid w:val="000F5213"/>
    <w:rsid w:val="00101001"/>
    <w:rsid w:val="0010253D"/>
    <w:rsid w:val="00103276"/>
    <w:rsid w:val="0010392D"/>
    <w:rsid w:val="0010447F"/>
    <w:rsid w:val="00104FE3"/>
    <w:rsid w:val="0010714F"/>
    <w:rsid w:val="0011102F"/>
    <w:rsid w:val="001120C5"/>
    <w:rsid w:val="0011701A"/>
    <w:rsid w:val="00117D1E"/>
    <w:rsid w:val="00120BD3"/>
    <w:rsid w:val="00122FEA"/>
    <w:rsid w:val="001232BD"/>
    <w:rsid w:val="00124ED5"/>
    <w:rsid w:val="00125989"/>
    <w:rsid w:val="001266BB"/>
    <w:rsid w:val="001276FA"/>
    <w:rsid w:val="00131573"/>
    <w:rsid w:val="001315AE"/>
    <w:rsid w:val="00132E58"/>
    <w:rsid w:val="00133AC2"/>
    <w:rsid w:val="0014255B"/>
    <w:rsid w:val="001447B3"/>
    <w:rsid w:val="0015007E"/>
    <w:rsid w:val="00152073"/>
    <w:rsid w:val="00152A44"/>
    <w:rsid w:val="00154E2D"/>
    <w:rsid w:val="00156598"/>
    <w:rsid w:val="00161939"/>
    <w:rsid w:val="00161AA0"/>
    <w:rsid w:val="00161D2E"/>
    <w:rsid w:val="00161F3E"/>
    <w:rsid w:val="00162093"/>
    <w:rsid w:val="00162CA9"/>
    <w:rsid w:val="00165459"/>
    <w:rsid w:val="00165A57"/>
    <w:rsid w:val="00170BA0"/>
    <w:rsid w:val="001712C2"/>
    <w:rsid w:val="00172BAF"/>
    <w:rsid w:val="001771DD"/>
    <w:rsid w:val="00177995"/>
    <w:rsid w:val="00177A8C"/>
    <w:rsid w:val="00182A42"/>
    <w:rsid w:val="00184461"/>
    <w:rsid w:val="00185FF5"/>
    <w:rsid w:val="00186B33"/>
    <w:rsid w:val="00192F9D"/>
    <w:rsid w:val="00196EB8"/>
    <w:rsid w:val="00196EFB"/>
    <w:rsid w:val="001979FF"/>
    <w:rsid w:val="00197B17"/>
    <w:rsid w:val="001A1950"/>
    <w:rsid w:val="001A1C54"/>
    <w:rsid w:val="001A3ACE"/>
    <w:rsid w:val="001A5C78"/>
    <w:rsid w:val="001A68BB"/>
    <w:rsid w:val="001B058F"/>
    <w:rsid w:val="001B4827"/>
    <w:rsid w:val="001B4990"/>
    <w:rsid w:val="001B72E7"/>
    <w:rsid w:val="001B738B"/>
    <w:rsid w:val="001B7F55"/>
    <w:rsid w:val="001C09DB"/>
    <w:rsid w:val="001C277E"/>
    <w:rsid w:val="001C2A72"/>
    <w:rsid w:val="001C31B7"/>
    <w:rsid w:val="001C5A3D"/>
    <w:rsid w:val="001C791F"/>
    <w:rsid w:val="001D06D1"/>
    <w:rsid w:val="001D0B75"/>
    <w:rsid w:val="001D39A5"/>
    <w:rsid w:val="001D3C09"/>
    <w:rsid w:val="001D4315"/>
    <w:rsid w:val="001D44E8"/>
    <w:rsid w:val="001D5181"/>
    <w:rsid w:val="001D5D56"/>
    <w:rsid w:val="001D60EC"/>
    <w:rsid w:val="001D6F59"/>
    <w:rsid w:val="001E0AD0"/>
    <w:rsid w:val="001E0C5D"/>
    <w:rsid w:val="001E2114"/>
    <w:rsid w:val="001E2A36"/>
    <w:rsid w:val="001E3D7D"/>
    <w:rsid w:val="001E44DF"/>
    <w:rsid w:val="001E5058"/>
    <w:rsid w:val="001E68A5"/>
    <w:rsid w:val="001E6BB0"/>
    <w:rsid w:val="001E6F81"/>
    <w:rsid w:val="001E7282"/>
    <w:rsid w:val="001F2E28"/>
    <w:rsid w:val="001F3826"/>
    <w:rsid w:val="001F6E46"/>
    <w:rsid w:val="001F7186"/>
    <w:rsid w:val="001F7924"/>
    <w:rsid w:val="001F7C91"/>
    <w:rsid w:val="00200176"/>
    <w:rsid w:val="002033B7"/>
    <w:rsid w:val="00206463"/>
    <w:rsid w:val="00206BAE"/>
    <w:rsid w:val="00206F2F"/>
    <w:rsid w:val="00207531"/>
    <w:rsid w:val="00207D3B"/>
    <w:rsid w:val="0021053D"/>
    <w:rsid w:val="00210A92"/>
    <w:rsid w:val="002142BB"/>
    <w:rsid w:val="00216C03"/>
    <w:rsid w:val="00220C04"/>
    <w:rsid w:val="0022278D"/>
    <w:rsid w:val="0022684F"/>
    <w:rsid w:val="0022701F"/>
    <w:rsid w:val="00227C68"/>
    <w:rsid w:val="002302DF"/>
    <w:rsid w:val="002333F5"/>
    <w:rsid w:val="00233724"/>
    <w:rsid w:val="00234B43"/>
    <w:rsid w:val="002365B4"/>
    <w:rsid w:val="0024177E"/>
    <w:rsid w:val="002432E1"/>
    <w:rsid w:val="00246207"/>
    <w:rsid w:val="00246C5E"/>
    <w:rsid w:val="002506EC"/>
    <w:rsid w:val="00250960"/>
    <w:rsid w:val="00251343"/>
    <w:rsid w:val="002536A4"/>
    <w:rsid w:val="00254F58"/>
    <w:rsid w:val="00255240"/>
    <w:rsid w:val="002620BC"/>
    <w:rsid w:val="00262802"/>
    <w:rsid w:val="00263A90"/>
    <w:rsid w:val="00263BFF"/>
    <w:rsid w:val="00263C1F"/>
    <w:rsid w:val="0026408B"/>
    <w:rsid w:val="00267C3E"/>
    <w:rsid w:val="0027033E"/>
    <w:rsid w:val="002706B3"/>
    <w:rsid w:val="002709BB"/>
    <w:rsid w:val="0027113F"/>
    <w:rsid w:val="00273BAC"/>
    <w:rsid w:val="00274776"/>
    <w:rsid w:val="002763B3"/>
    <w:rsid w:val="002802E3"/>
    <w:rsid w:val="0028213D"/>
    <w:rsid w:val="002837A5"/>
    <w:rsid w:val="002862F1"/>
    <w:rsid w:val="002912DC"/>
    <w:rsid w:val="00291373"/>
    <w:rsid w:val="0029597D"/>
    <w:rsid w:val="002962C3"/>
    <w:rsid w:val="0029752B"/>
    <w:rsid w:val="002A0A9C"/>
    <w:rsid w:val="002A3B3F"/>
    <w:rsid w:val="002A483C"/>
    <w:rsid w:val="002A51EE"/>
    <w:rsid w:val="002B0A37"/>
    <w:rsid w:val="002B0C7C"/>
    <w:rsid w:val="002B1729"/>
    <w:rsid w:val="002B36C7"/>
    <w:rsid w:val="002B42D0"/>
    <w:rsid w:val="002B4DD4"/>
    <w:rsid w:val="002B5277"/>
    <w:rsid w:val="002B5375"/>
    <w:rsid w:val="002B5DEF"/>
    <w:rsid w:val="002B77C1"/>
    <w:rsid w:val="002C0982"/>
    <w:rsid w:val="002C0ED7"/>
    <w:rsid w:val="002C2728"/>
    <w:rsid w:val="002D1E0D"/>
    <w:rsid w:val="002D5006"/>
    <w:rsid w:val="002D7D1D"/>
    <w:rsid w:val="002E01D0"/>
    <w:rsid w:val="002E161D"/>
    <w:rsid w:val="002E3100"/>
    <w:rsid w:val="002E3806"/>
    <w:rsid w:val="002E4504"/>
    <w:rsid w:val="002E6C95"/>
    <w:rsid w:val="002E7C36"/>
    <w:rsid w:val="002F0107"/>
    <w:rsid w:val="002F3CA4"/>
    <w:rsid w:val="002F3D32"/>
    <w:rsid w:val="002F4093"/>
    <w:rsid w:val="002F5808"/>
    <w:rsid w:val="002F5F31"/>
    <w:rsid w:val="002F5F46"/>
    <w:rsid w:val="002F78F1"/>
    <w:rsid w:val="00302216"/>
    <w:rsid w:val="00303E53"/>
    <w:rsid w:val="00305CC1"/>
    <w:rsid w:val="00306E5F"/>
    <w:rsid w:val="00307E14"/>
    <w:rsid w:val="00313050"/>
    <w:rsid w:val="00314054"/>
    <w:rsid w:val="00315BD8"/>
    <w:rsid w:val="00316F27"/>
    <w:rsid w:val="003214F1"/>
    <w:rsid w:val="00322E4B"/>
    <w:rsid w:val="003253C9"/>
    <w:rsid w:val="00327870"/>
    <w:rsid w:val="0033259D"/>
    <w:rsid w:val="003333D2"/>
    <w:rsid w:val="0033352E"/>
    <w:rsid w:val="00336273"/>
    <w:rsid w:val="0033741C"/>
    <w:rsid w:val="003406C6"/>
    <w:rsid w:val="003418CC"/>
    <w:rsid w:val="003459BD"/>
    <w:rsid w:val="0034633A"/>
    <w:rsid w:val="00350D38"/>
    <w:rsid w:val="00351B36"/>
    <w:rsid w:val="00357B4E"/>
    <w:rsid w:val="00360780"/>
    <w:rsid w:val="0036176E"/>
    <w:rsid w:val="00366356"/>
    <w:rsid w:val="003716FD"/>
    <w:rsid w:val="0037204B"/>
    <w:rsid w:val="00373890"/>
    <w:rsid w:val="00373FBE"/>
    <w:rsid w:val="003744CF"/>
    <w:rsid w:val="00374717"/>
    <w:rsid w:val="0037676C"/>
    <w:rsid w:val="00380CBF"/>
    <w:rsid w:val="00381043"/>
    <w:rsid w:val="00382337"/>
    <w:rsid w:val="003829E5"/>
    <w:rsid w:val="00386109"/>
    <w:rsid w:val="00386944"/>
    <w:rsid w:val="00387225"/>
    <w:rsid w:val="00391EC7"/>
    <w:rsid w:val="003956CC"/>
    <w:rsid w:val="00395A58"/>
    <w:rsid w:val="00395C9A"/>
    <w:rsid w:val="00396BFE"/>
    <w:rsid w:val="00397575"/>
    <w:rsid w:val="00397E51"/>
    <w:rsid w:val="003A0853"/>
    <w:rsid w:val="003A13DA"/>
    <w:rsid w:val="003A4B2D"/>
    <w:rsid w:val="003A6B67"/>
    <w:rsid w:val="003B13B6"/>
    <w:rsid w:val="003B15E6"/>
    <w:rsid w:val="003B408A"/>
    <w:rsid w:val="003B4500"/>
    <w:rsid w:val="003B5733"/>
    <w:rsid w:val="003B5F62"/>
    <w:rsid w:val="003C08A2"/>
    <w:rsid w:val="003C10FA"/>
    <w:rsid w:val="003C2045"/>
    <w:rsid w:val="003C31F7"/>
    <w:rsid w:val="003C43A1"/>
    <w:rsid w:val="003C4FC0"/>
    <w:rsid w:val="003C55F4"/>
    <w:rsid w:val="003C7897"/>
    <w:rsid w:val="003C7A3F"/>
    <w:rsid w:val="003D0917"/>
    <w:rsid w:val="003D1D71"/>
    <w:rsid w:val="003D2741"/>
    <w:rsid w:val="003D2766"/>
    <w:rsid w:val="003D2A74"/>
    <w:rsid w:val="003D3E8F"/>
    <w:rsid w:val="003D6475"/>
    <w:rsid w:val="003E375C"/>
    <w:rsid w:val="003E4086"/>
    <w:rsid w:val="003E4B8A"/>
    <w:rsid w:val="003E639E"/>
    <w:rsid w:val="003E71E5"/>
    <w:rsid w:val="003F0445"/>
    <w:rsid w:val="003F08A2"/>
    <w:rsid w:val="003F0B65"/>
    <w:rsid w:val="003F0CF0"/>
    <w:rsid w:val="003F14B1"/>
    <w:rsid w:val="003F2B20"/>
    <w:rsid w:val="003F3289"/>
    <w:rsid w:val="003F56D8"/>
    <w:rsid w:val="003F5CB9"/>
    <w:rsid w:val="00400A08"/>
    <w:rsid w:val="004013C7"/>
    <w:rsid w:val="00401FCF"/>
    <w:rsid w:val="0040248F"/>
    <w:rsid w:val="00403624"/>
    <w:rsid w:val="00406285"/>
    <w:rsid w:val="004112C6"/>
    <w:rsid w:val="00412718"/>
    <w:rsid w:val="004148F9"/>
    <w:rsid w:val="00414D4A"/>
    <w:rsid w:val="00416EE6"/>
    <w:rsid w:val="00417AC8"/>
    <w:rsid w:val="004202CB"/>
    <w:rsid w:val="0042084E"/>
    <w:rsid w:val="00421EEF"/>
    <w:rsid w:val="00424D65"/>
    <w:rsid w:val="00426616"/>
    <w:rsid w:val="00433F2D"/>
    <w:rsid w:val="00441F40"/>
    <w:rsid w:val="00442A00"/>
    <w:rsid w:val="00442C6C"/>
    <w:rsid w:val="00443CBE"/>
    <w:rsid w:val="00443E8A"/>
    <w:rsid w:val="004441BC"/>
    <w:rsid w:val="004468B4"/>
    <w:rsid w:val="004470A3"/>
    <w:rsid w:val="00450271"/>
    <w:rsid w:val="0045230A"/>
    <w:rsid w:val="00454640"/>
    <w:rsid w:val="00454AD0"/>
    <w:rsid w:val="00454E1F"/>
    <w:rsid w:val="00454F22"/>
    <w:rsid w:val="00457337"/>
    <w:rsid w:val="0046063B"/>
    <w:rsid w:val="00462E3D"/>
    <w:rsid w:val="00466E79"/>
    <w:rsid w:val="00467E22"/>
    <w:rsid w:val="00470D7D"/>
    <w:rsid w:val="0047201E"/>
    <w:rsid w:val="00472392"/>
    <w:rsid w:val="0047372D"/>
    <w:rsid w:val="00473BA3"/>
    <w:rsid w:val="004743DD"/>
    <w:rsid w:val="00474CEA"/>
    <w:rsid w:val="004775BA"/>
    <w:rsid w:val="00482262"/>
    <w:rsid w:val="00483059"/>
    <w:rsid w:val="00483968"/>
    <w:rsid w:val="00484F86"/>
    <w:rsid w:val="00490746"/>
    <w:rsid w:val="00490852"/>
    <w:rsid w:val="00491C9C"/>
    <w:rsid w:val="0049223A"/>
    <w:rsid w:val="00492F30"/>
    <w:rsid w:val="004946F4"/>
    <w:rsid w:val="0049487E"/>
    <w:rsid w:val="004967AC"/>
    <w:rsid w:val="004975EB"/>
    <w:rsid w:val="004A160D"/>
    <w:rsid w:val="004A3E81"/>
    <w:rsid w:val="004A4195"/>
    <w:rsid w:val="004A5C62"/>
    <w:rsid w:val="004A5CE5"/>
    <w:rsid w:val="004A707D"/>
    <w:rsid w:val="004B2895"/>
    <w:rsid w:val="004B4BBA"/>
    <w:rsid w:val="004C5541"/>
    <w:rsid w:val="004C6EEE"/>
    <w:rsid w:val="004C702B"/>
    <w:rsid w:val="004D0033"/>
    <w:rsid w:val="004D016B"/>
    <w:rsid w:val="004D1B22"/>
    <w:rsid w:val="004D23CC"/>
    <w:rsid w:val="004D36F2"/>
    <w:rsid w:val="004D3C2A"/>
    <w:rsid w:val="004E0D96"/>
    <w:rsid w:val="004E1106"/>
    <w:rsid w:val="004E138F"/>
    <w:rsid w:val="004E4649"/>
    <w:rsid w:val="004E5C2B"/>
    <w:rsid w:val="004F00DD"/>
    <w:rsid w:val="004F2133"/>
    <w:rsid w:val="004F4D39"/>
    <w:rsid w:val="004F5398"/>
    <w:rsid w:val="004F55F1"/>
    <w:rsid w:val="004F6936"/>
    <w:rsid w:val="004F6E40"/>
    <w:rsid w:val="00501ED8"/>
    <w:rsid w:val="00502FAA"/>
    <w:rsid w:val="005034B9"/>
    <w:rsid w:val="00503979"/>
    <w:rsid w:val="00503DC6"/>
    <w:rsid w:val="00504285"/>
    <w:rsid w:val="00505B93"/>
    <w:rsid w:val="00506F5D"/>
    <w:rsid w:val="00507BAF"/>
    <w:rsid w:val="00510C37"/>
    <w:rsid w:val="005126D0"/>
    <w:rsid w:val="0051568D"/>
    <w:rsid w:val="00520152"/>
    <w:rsid w:val="0052482F"/>
    <w:rsid w:val="0052616B"/>
    <w:rsid w:val="005262C0"/>
    <w:rsid w:val="00526AC7"/>
    <w:rsid w:val="00526C15"/>
    <w:rsid w:val="0053399D"/>
    <w:rsid w:val="00536395"/>
    <w:rsid w:val="00536499"/>
    <w:rsid w:val="005413BE"/>
    <w:rsid w:val="00543903"/>
    <w:rsid w:val="00543F11"/>
    <w:rsid w:val="00543F1C"/>
    <w:rsid w:val="00544488"/>
    <w:rsid w:val="00545AA3"/>
    <w:rsid w:val="00546305"/>
    <w:rsid w:val="00547A95"/>
    <w:rsid w:val="0055119B"/>
    <w:rsid w:val="00552FD3"/>
    <w:rsid w:val="005548B5"/>
    <w:rsid w:val="00554C28"/>
    <w:rsid w:val="00556253"/>
    <w:rsid w:val="005576DE"/>
    <w:rsid w:val="005615F5"/>
    <w:rsid w:val="00561B5F"/>
    <w:rsid w:val="00567DCE"/>
    <w:rsid w:val="00571E83"/>
    <w:rsid w:val="00572031"/>
    <w:rsid w:val="00572282"/>
    <w:rsid w:val="00573225"/>
    <w:rsid w:val="00573CE3"/>
    <w:rsid w:val="00576E84"/>
    <w:rsid w:val="00580394"/>
    <w:rsid w:val="005809CD"/>
    <w:rsid w:val="00582B8C"/>
    <w:rsid w:val="00585F0D"/>
    <w:rsid w:val="0058757E"/>
    <w:rsid w:val="00593DCF"/>
    <w:rsid w:val="00593FD6"/>
    <w:rsid w:val="00596A4B"/>
    <w:rsid w:val="00597507"/>
    <w:rsid w:val="005A3D27"/>
    <w:rsid w:val="005A479D"/>
    <w:rsid w:val="005B1C6D"/>
    <w:rsid w:val="005B21B6"/>
    <w:rsid w:val="005B3A08"/>
    <w:rsid w:val="005B7A63"/>
    <w:rsid w:val="005C0955"/>
    <w:rsid w:val="005C49DA"/>
    <w:rsid w:val="005C50F3"/>
    <w:rsid w:val="005C54B5"/>
    <w:rsid w:val="005C5D80"/>
    <w:rsid w:val="005C5D91"/>
    <w:rsid w:val="005C5EFE"/>
    <w:rsid w:val="005C7F26"/>
    <w:rsid w:val="005D07B8"/>
    <w:rsid w:val="005D4162"/>
    <w:rsid w:val="005D5B94"/>
    <w:rsid w:val="005D6597"/>
    <w:rsid w:val="005D7BCB"/>
    <w:rsid w:val="005E0626"/>
    <w:rsid w:val="005E14E7"/>
    <w:rsid w:val="005E26A3"/>
    <w:rsid w:val="005E2ECB"/>
    <w:rsid w:val="005E447E"/>
    <w:rsid w:val="005E4FD1"/>
    <w:rsid w:val="005F0775"/>
    <w:rsid w:val="005F0CF5"/>
    <w:rsid w:val="005F124B"/>
    <w:rsid w:val="005F1B50"/>
    <w:rsid w:val="005F21EB"/>
    <w:rsid w:val="005F3F8F"/>
    <w:rsid w:val="005F4090"/>
    <w:rsid w:val="005F7031"/>
    <w:rsid w:val="006003E1"/>
    <w:rsid w:val="0060192D"/>
    <w:rsid w:val="00604711"/>
    <w:rsid w:val="00605908"/>
    <w:rsid w:val="00605C60"/>
    <w:rsid w:val="0060679E"/>
    <w:rsid w:val="00607E9E"/>
    <w:rsid w:val="00610D7C"/>
    <w:rsid w:val="00613414"/>
    <w:rsid w:val="006159E5"/>
    <w:rsid w:val="00620154"/>
    <w:rsid w:val="0062408D"/>
    <w:rsid w:val="006240CC"/>
    <w:rsid w:val="006244CC"/>
    <w:rsid w:val="00624940"/>
    <w:rsid w:val="006254F8"/>
    <w:rsid w:val="00625E40"/>
    <w:rsid w:val="00627DA7"/>
    <w:rsid w:val="00630DA4"/>
    <w:rsid w:val="00632597"/>
    <w:rsid w:val="006358B4"/>
    <w:rsid w:val="006419AA"/>
    <w:rsid w:val="00643C05"/>
    <w:rsid w:val="00644B1F"/>
    <w:rsid w:val="00644B7E"/>
    <w:rsid w:val="006454E6"/>
    <w:rsid w:val="00646235"/>
    <w:rsid w:val="00646A68"/>
    <w:rsid w:val="00647CED"/>
    <w:rsid w:val="006505BD"/>
    <w:rsid w:val="006508EA"/>
    <w:rsid w:val="0065092E"/>
    <w:rsid w:val="006557A7"/>
    <w:rsid w:val="00656290"/>
    <w:rsid w:val="0065689D"/>
    <w:rsid w:val="006608D8"/>
    <w:rsid w:val="006621D7"/>
    <w:rsid w:val="006622C7"/>
    <w:rsid w:val="0066302A"/>
    <w:rsid w:val="006639BB"/>
    <w:rsid w:val="00667770"/>
    <w:rsid w:val="00670597"/>
    <w:rsid w:val="006706D0"/>
    <w:rsid w:val="006707CD"/>
    <w:rsid w:val="0067306D"/>
    <w:rsid w:val="00677574"/>
    <w:rsid w:val="00677EC1"/>
    <w:rsid w:val="006828F1"/>
    <w:rsid w:val="0068454C"/>
    <w:rsid w:val="00685A4B"/>
    <w:rsid w:val="00691B62"/>
    <w:rsid w:val="00691E6C"/>
    <w:rsid w:val="006933B5"/>
    <w:rsid w:val="00693D14"/>
    <w:rsid w:val="00696F27"/>
    <w:rsid w:val="00697D2C"/>
    <w:rsid w:val="006A1223"/>
    <w:rsid w:val="006A159C"/>
    <w:rsid w:val="006A18C2"/>
    <w:rsid w:val="006A2BD7"/>
    <w:rsid w:val="006A3383"/>
    <w:rsid w:val="006B077C"/>
    <w:rsid w:val="006B20B3"/>
    <w:rsid w:val="006B5FB4"/>
    <w:rsid w:val="006B6803"/>
    <w:rsid w:val="006B72B3"/>
    <w:rsid w:val="006B7457"/>
    <w:rsid w:val="006D0C8A"/>
    <w:rsid w:val="006D0F16"/>
    <w:rsid w:val="006D2A3F"/>
    <w:rsid w:val="006D2FBC"/>
    <w:rsid w:val="006E0541"/>
    <w:rsid w:val="006E1050"/>
    <w:rsid w:val="006E138B"/>
    <w:rsid w:val="006F0330"/>
    <w:rsid w:val="006F1FDC"/>
    <w:rsid w:val="006F6B8C"/>
    <w:rsid w:val="007013EF"/>
    <w:rsid w:val="007033B0"/>
    <w:rsid w:val="007055BD"/>
    <w:rsid w:val="007056BF"/>
    <w:rsid w:val="00707812"/>
    <w:rsid w:val="0071212F"/>
    <w:rsid w:val="007173CA"/>
    <w:rsid w:val="007216AA"/>
    <w:rsid w:val="00721AB5"/>
    <w:rsid w:val="00721CFB"/>
    <w:rsid w:val="00721DEF"/>
    <w:rsid w:val="0072251A"/>
    <w:rsid w:val="00722711"/>
    <w:rsid w:val="00724A43"/>
    <w:rsid w:val="007273AC"/>
    <w:rsid w:val="00731AD4"/>
    <w:rsid w:val="0073384D"/>
    <w:rsid w:val="007346E4"/>
    <w:rsid w:val="00734FCA"/>
    <w:rsid w:val="00735498"/>
    <w:rsid w:val="0073582E"/>
    <w:rsid w:val="00737766"/>
    <w:rsid w:val="00737FCE"/>
    <w:rsid w:val="00740F22"/>
    <w:rsid w:val="00741CF0"/>
    <w:rsid w:val="00741F1A"/>
    <w:rsid w:val="007447DA"/>
    <w:rsid w:val="007450F8"/>
    <w:rsid w:val="0074696E"/>
    <w:rsid w:val="00750135"/>
    <w:rsid w:val="00750EC2"/>
    <w:rsid w:val="00752B28"/>
    <w:rsid w:val="0075370A"/>
    <w:rsid w:val="007541A9"/>
    <w:rsid w:val="0075499C"/>
    <w:rsid w:val="00754E36"/>
    <w:rsid w:val="00763139"/>
    <w:rsid w:val="00770F37"/>
    <w:rsid w:val="007711A0"/>
    <w:rsid w:val="00772D5E"/>
    <w:rsid w:val="0077463E"/>
    <w:rsid w:val="00776720"/>
    <w:rsid w:val="00776928"/>
    <w:rsid w:val="00776E0F"/>
    <w:rsid w:val="007774B1"/>
    <w:rsid w:val="00777924"/>
    <w:rsid w:val="00777BE1"/>
    <w:rsid w:val="007833D8"/>
    <w:rsid w:val="00784DDF"/>
    <w:rsid w:val="00785677"/>
    <w:rsid w:val="0078658A"/>
    <w:rsid w:val="00786F16"/>
    <w:rsid w:val="007912A1"/>
    <w:rsid w:val="00791BD7"/>
    <w:rsid w:val="00792639"/>
    <w:rsid w:val="007933F7"/>
    <w:rsid w:val="00796E20"/>
    <w:rsid w:val="007978EA"/>
    <w:rsid w:val="00797C32"/>
    <w:rsid w:val="007A11E8"/>
    <w:rsid w:val="007A1B73"/>
    <w:rsid w:val="007A1DCE"/>
    <w:rsid w:val="007A3181"/>
    <w:rsid w:val="007A3CD7"/>
    <w:rsid w:val="007A4AE5"/>
    <w:rsid w:val="007A4AEC"/>
    <w:rsid w:val="007A6062"/>
    <w:rsid w:val="007A6DE3"/>
    <w:rsid w:val="007A6ED3"/>
    <w:rsid w:val="007A7992"/>
    <w:rsid w:val="007B0914"/>
    <w:rsid w:val="007B1374"/>
    <w:rsid w:val="007B32E5"/>
    <w:rsid w:val="007B3DB9"/>
    <w:rsid w:val="007B5053"/>
    <w:rsid w:val="007B589F"/>
    <w:rsid w:val="007B59A3"/>
    <w:rsid w:val="007B6186"/>
    <w:rsid w:val="007B73BC"/>
    <w:rsid w:val="007C1838"/>
    <w:rsid w:val="007C20B9"/>
    <w:rsid w:val="007C5CFC"/>
    <w:rsid w:val="007C626F"/>
    <w:rsid w:val="007C7301"/>
    <w:rsid w:val="007C7859"/>
    <w:rsid w:val="007C7F28"/>
    <w:rsid w:val="007D0C85"/>
    <w:rsid w:val="007D1466"/>
    <w:rsid w:val="007D2BDE"/>
    <w:rsid w:val="007D2FB6"/>
    <w:rsid w:val="007D49EB"/>
    <w:rsid w:val="007D5E1C"/>
    <w:rsid w:val="007E0DE2"/>
    <w:rsid w:val="007E1227"/>
    <w:rsid w:val="007E1DC5"/>
    <w:rsid w:val="007E2C5F"/>
    <w:rsid w:val="007E2CBD"/>
    <w:rsid w:val="007E3B98"/>
    <w:rsid w:val="007E417A"/>
    <w:rsid w:val="007F0555"/>
    <w:rsid w:val="007F31B6"/>
    <w:rsid w:val="007F34AD"/>
    <w:rsid w:val="007F546C"/>
    <w:rsid w:val="007F625F"/>
    <w:rsid w:val="007F665E"/>
    <w:rsid w:val="007F6DF4"/>
    <w:rsid w:val="00800412"/>
    <w:rsid w:val="0080587B"/>
    <w:rsid w:val="00806468"/>
    <w:rsid w:val="008119CA"/>
    <w:rsid w:val="00812790"/>
    <w:rsid w:val="00812927"/>
    <w:rsid w:val="008130C4"/>
    <w:rsid w:val="00814429"/>
    <w:rsid w:val="008155F0"/>
    <w:rsid w:val="00816735"/>
    <w:rsid w:val="00816B87"/>
    <w:rsid w:val="00816DE1"/>
    <w:rsid w:val="00820141"/>
    <w:rsid w:val="00820E0C"/>
    <w:rsid w:val="008213F0"/>
    <w:rsid w:val="00823275"/>
    <w:rsid w:val="0082366F"/>
    <w:rsid w:val="00831370"/>
    <w:rsid w:val="008338A2"/>
    <w:rsid w:val="00834841"/>
    <w:rsid w:val="00835FAF"/>
    <w:rsid w:val="00841AA9"/>
    <w:rsid w:val="00841CC9"/>
    <w:rsid w:val="0084429F"/>
    <w:rsid w:val="00844851"/>
    <w:rsid w:val="008454AD"/>
    <w:rsid w:val="00845A74"/>
    <w:rsid w:val="008474FE"/>
    <w:rsid w:val="0085282B"/>
    <w:rsid w:val="00853EE4"/>
    <w:rsid w:val="00855535"/>
    <w:rsid w:val="00855920"/>
    <w:rsid w:val="00855BC9"/>
    <w:rsid w:val="00855F6C"/>
    <w:rsid w:val="00857C5A"/>
    <w:rsid w:val="0086255E"/>
    <w:rsid w:val="008633F0"/>
    <w:rsid w:val="00863E79"/>
    <w:rsid w:val="00863EB7"/>
    <w:rsid w:val="00864B3F"/>
    <w:rsid w:val="00867D9D"/>
    <w:rsid w:val="00872E0A"/>
    <w:rsid w:val="00873594"/>
    <w:rsid w:val="00875285"/>
    <w:rsid w:val="00884B62"/>
    <w:rsid w:val="0088529C"/>
    <w:rsid w:val="00885D1C"/>
    <w:rsid w:val="00887903"/>
    <w:rsid w:val="00890410"/>
    <w:rsid w:val="00890919"/>
    <w:rsid w:val="0089270A"/>
    <w:rsid w:val="00893AF6"/>
    <w:rsid w:val="00894146"/>
    <w:rsid w:val="00894BC4"/>
    <w:rsid w:val="0089748C"/>
    <w:rsid w:val="008A09C6"/>
    <w:rsid w:val="008A26D0"/>
    <w:rsid w:val="008A28A8"/>
    <w:rsid w:val="008A28C5"/>
    <w:rsid w:val="008A3E55"/>
    <w:rsid w:val="008A4F52"/>
    <w:rsid w:val="008A5B32"/>
    <w:rsid w:val="008B2EE4"/>
    <w:rsid w:val="008B4D3D"/>
    <w:rsid w:val="008B57C7"/>
    <w:rsid w:val="008C007C"/>
    <w:rsid w:val="008C2F92"/>
    <w:rsid w:val="008C3697"/>
    <w:rsid w:val="008C5557"/>
    <w:rsid w:val="008C589D"/>
    <w:rsid w:val="008C6D51"/>
    <w:rsid w:val="008D100C"/>
    <w:rsid w:val="008D2846"/>
    <w:rsid w:val="008D4236"/>
    <w:rsid w:val="008D462F"/>
    <w:rsid w:val="008D4D7D"/>
    <w:rsid w:val="008D6DCF"/>
    <w:rsid w:val="008E323A"/>
    <w:rsid w:val="008E3DE9"/>
    <w:rsid w:val="008E4376"/>
    <w:rsid w:val="008E7A0A"/>
    <w:rsid w:val="008E7B49"/>
    <w:rsid w:val="008F05AC"/>
    <w:rsid w:val="008F0B60"/>
    <w:rsid w:val="008F29AD"/>
    <w:rsid w:val="008F59F6"/>
    <w:rsid w:val="008F722C"/>
    <w:rsid w:val="00900719"/>
    <w:rsid w:val="009017AC"/>
    <w:rsid w:val="00902A9A"/>
    <w:rsid w:val="00904A1C"/>
    <w:rsid w:val="00904AB4"/>
    <w:rsid w:val="00905030"/>
    <w:rsid w:val="00905378"/>
    <w:rsid w:val="00906490"/>
    <w:rsid w:val="0090743E"/>
    <w:rsid w:val="009074C0"/>
    <w:rsid w:val="00907F0E"/>
    <w:rsid w:val="00910045"/>
    <w:rsid w:val="009100F2"/>
    <w:rsid w:val="009111B2"/>
    <w:rsid w:val="009151F5"/>
    <w:rsid w:val="009220CA"/>
    <w:rsid w:val="00924AE1"/>
    <w:rsid w:val="00924F06"/>
    <w:rsid w:val="009269B1"/>
    <w:rsid w:val="0092724D"/>
    <w:rsid w:val="009272B3"/>
    <w:rsid w:val="0093114A"/>
    <w:rsid w:val="009315BE"/>
    <w:rsid w:val="0093338F"/>
    <w:rsid w:val="0093562C"/>
    <w:rsid w:val="00937BD9"/>
    <w:rsid w:val="00943D23"/>
    <w:rsid w:val="009445B5"/>
    <w:rsid w:val="00945176"/>
    <w:rsid w:val="00945EE3"/>
    <w:rsid w:val="0095058F"/>
    <w:rsid w:val="00950E2C"/>
    <w:rsid w:val="0095147B"/>
    <w:rsid w:val="00951D50"/>
    <w:rsid w:val="00951E30"/>
    <w:rsid w:val="009525EB"/>
    <w:rsid w:val="009527A2"/>
    <w:rsid w:val="0095470B"/>
    <w:rsid w:val="00954874"/>
    <w:rsid w:val="0095615A"/>
    <w:rsid w:val="00960A94"/>
    <w:rsid w:val="00961398"/>
    <w:rsid w:val="00961400"/>
    <w:rsid w:val="00963646"/>
    <w:rsid w:val="00964CFE"/>
    <w:rsid w:val="0096632D"/>
    <w:rsid w:val="009718C7"/>
    <w:rsid w:val="0097559F"/>
    <w:rsid w:val="0097761E"/>
    <w:rsid w:val="00982454"/>
    <w:rsid w:val="00982CF0"/>
    <w:rsid w:val="00984E02"/>
    <w:rsid w:val="00984F47"/>
    <w:rsid w:val="009853E1"/>
    <w:rsid w:val="00986E6B"/>
    <w:rsid w:val="00990032"/>
    <w:rsid w:val="00990B19"/>
    <w:rsid w:val="0099153B"/>
    <w:rsid w:val="00991769"/>
    <w:rsid w:val="0099232C"/>
    <w:rsid w:val="009942E2"/>
    <w:rsid w:val="00994386"/>
    <w:rsid w:val="00996242"/>
    <w:rsid w:val="009A13D8"/>
    <w:rsid w:val="009A279E"/>
    <w:rsid w:val="009A3015"/>
    <w:rsid w:val="009A3490"/>
    <w:rsid w:val="009A41AF"/>
    <w:rsid w:val="009B0A6F"/>
    <w:rsid w:val="009B0A94"/>
    <w:rsid w:val="009B117C"/>
    <w:rsid w:val="009B21B0"/>
    <w:rsid w:val="009B2AE8"/>
    <w:rsid w:val="009B33F4"/>
    <w:rsid w:val="009B59E9"/>
    <w:rsid w:val="009B70AA"/>
    <w:rsid w:val="009C07EB"/>
    <w:rsid w:val="009C4FDA"/>
    <w:rsid w:val="009C4FF6"/>
    <w:rsid w:val="009C5E77"/>
    <w:rsid w:val="009C7A7E"/>
    <w:rsid w:val="009D02E8"/>
    <w:rsid w:val="009D26A5"/>
    <w:rsid w:val="009D51D0"/>
    <w:rsid w:val="009D70A4"/>
    <w:rsid w:val="009D7B14"/>
    <w:rsid w:val="009E08D1"/>
    <w:rsid w:val="009E1B95"/>
    <w:rsid w:val="009E496F"/>
    <w:rsid w:val="009E4B0D"/>
    <w:rsid w:val="009E5250"/>
    <w:rsid w:val="009E5860"/>
    <w:rsid w:val="009E5ABA"/>
    <w:rsid w:val="009E7487"/>
    <w:rsid w:val="009E7F92"/>
    <w:rsid w:val="009F02A3"/>
    <w:rsid w:val="009F10A1"/>
    <w:rsid w:val="009F20B9"/>
    <w:rsid w:val="009F2F27"/>
    <w:rsid w:val="009F34AA"/>
    <w:rsid w:val="009F36B2"/>
    <w:rsid w:val="009F6BCB"/>
    <w:rsid w:val="009F7B78"/>
    <w:rsid w:val="009F7C7C"/>
    <w:rsid w:val="00A0057A"/>
    <w:rsid w:val="00A02D2C"/>
    <w:rsid w:val="00A02FA1"/>
    <w:rsid w:val="00A04CCE"/>
    <w:rsid w:val="00A071AE"/>
    <w:rsid w:val="00A07421"/>
    <w:rsid w:val="00A0776B"/>
    <w:rsid w:val="00A10FB9"/>
    <w:rsid w:val="00A11421"/>
    <w:rsid w:val="00A1389F"/>
    <w:rsid w:val="00A14CFC"/>
    <w:rsid w:val="00A157B1"/>
    <w:rsid w:val="00A22229"/>
    <w:rsid w:val="00A24442"/>
    <w:rsid w:val="00A324BB"/>
    <w:rsid w:val="00A330BB"/>
    <w:rsid w:val="00A44882"/>
    <w:rsid w:val="00A44A72"/>
    <w:rsid w:val="00A45125"/>
    <w:rsid w:val="00A46E87"/>
    <w:rsid w:val="00A4705E"/>
    <w:rsid w:val="00A47F53"/>
    <w:rsid w:val="00A54715"/>
    <w:rsid w:val="00A558B6"/>
    <w:rsid w:val="00A5631D"/>
    <w:rsid w:val="00A6061C"/>
    <w:rsid w:val="00A611EC"/>
    <w:rsid w:val="00A621D7"/>
    <w:rsid w:val="00A62D44"/>
    <w:rsid w:val="00A67263"/>
    <w:rsid w:val="00A70705"/>
    <w:rsid w:val="00A7108F"/>
    <w:rsid w:val="00A7161C"/>
    <w:rsid w:val="00A71E18"/>
    <w:rsid w:val="00A77AA3"/>
    <w:rsid w:val="00A8005F"/>
    <w:rsid w:val="00A81690"/>
    <w:rsid w:val="00A8236D"/>
    <w:rsid w:val="00A83F44"/>
    <w:rsid w:val="00A854EB"/>
    <w:rsid w:val="00A872E5"/>
    <w:rsid w:val="00A90CB7"/>
    <w:rsid w:val="00A91406"/>
    <w:rsid w:val="00A91E90"/>
    <w:rsid w:val="00A94C5B"/>
    <w:rsid w:val="00A950B5"/>
    <w:rsid w:val="00A96E65"/>
    <w:rsid w:val="00A97C72"/>
    <w:rsid w:val="00AA268E"/>
    <w:rsid w:val="00AA310B"/>
    <w:rsid w:val="00AA3BE5"/>
    <w:rsid w:val="00AA63D4"/>
    <w:rsid w:val="00AA7E2E"/>
    <w:rsid w:val="00AB06E8"/>
    <w:rsid w:val="00AB1CD3"/>
    <w:rsid w:val="00AB352F"/>
    <w:rsid w:val="00AC274B"/>
    <w:rsid w:val="00AC30A3"/>
    <w:rsid w:val="00AC4050"/>
    <w:rsid w:val="00AC426A"/>
    <w:rsid w:val="00AC4764"/>
    <w:rsid w:val="00AC6230"/>
    <w:rsid w:val="00AC6D36"/>
    <w:rsid w:val="00AD0CBA"/>
    <w:rsid w:val="00AD177A"/>
    <w:rsid w:val="00AD2087"/>
    <w:rsid w:val="00AD26E2"/>
    <w:rsid w:val="00AD784C"/>
    <w:rsid w:val="00AE126A"/>
    <w:rsid w:val="00AE1BAE"/>
    <w:rsid w:val="00AE1E9D"/>
    <w:rsid w:val="00AE22D8"/>
    <w:rsid w:val="00AE3005"/>
    <w:rsid w:val="00AE3BD5"/>
    <w:rsid w:val="00AE59A0"/>
    <w:rsid w:val="00AF0C57"/>
    <w:rsid w:val="00AF1178"/>
    <w:rsid w:val="00AF26F3"/>
    <w:rsid w:val="00AF5F04"/>
    <w:rsid w:val="00B00672"/>
    <w:rsid w:val="00B01B4D"/>
    <w:rsid w:val="00B05EB3"/>
    <w:rsid w:val="00B06571"/>
    <w:rsid w:val="00B068BA"/>
    <w:rsid w:val="00B06A06"/>
    <w:rsid w:val="00B07FF7"/>
    <w:rsid w:val="00B13851"/>
    <w:rsid w:val="00B13B1C"/>
    <w:rsid w:val="00B14780"/>
    <w:rsid w:val="00B21590"/>
    <w:rsid w:val="00B21F90"/>
    <w:rsid w:val="00B22291"/>
    <w:rsid w:val="00B23152"/>
    <w:rsid w:val="00B23F9A"/>
    <w:rsid w:val="00B2417B"/>
    <w:rsid w:val="00B24E6F"/>
    <w:rsid w:val="00B26CB5"/>
    <w:rsid w:val="00B2752E"/>
    <w:rsid w:val="00B307CC"/>
    <w:rsid w:val="00B326B7"/>
    <w:rsid w:val="00B3588E"/>
    <w:rsid w:val="00B41F3D"/>
    <w:rsid w:val="00B42FEA"/>
    <w:rsid w:val="00B431E8"/>
    <w:rsid w:val="00B44F62"/>
    <w:rsid w:val="00B45141"/>
    <w:rsid w:val="00B46DE7"/>
    <w:rsid w:val="00B519CD"/>
    <w:rsid w:val="00B5273A"/>
    <w:rsid w:val="00B5492F"/>
    <w:rsid w:val="00B55D62"/>
    <w:rsid w:val="00B57329"/>
    <w:rsid w:val="00B60E61"/>
    <w:rsid w:val="00B61BA2"/>
    <w:rsid w:val="00B62B50"/>
    <w:rsid w:val="00B635B7"/>
    <w:rsid w:val="00B63A1A"/>
    <w:rsid w:val="00B63AE8"/>
    <w:rsid w:val="00B65950"/>
    <w:rsid w:val="00B659DC"/>
    <w:rsid w:val="00B66D83"/>
    <w:rsid w:val="00B672C0"/>
    <w:rsid w:val="00B676FD"/>
    <w:rsid w:val="00B72A82"/>
    <w:rsid w:val="00B72F9B"/>
    <w:rsid w:val="00B7326F"/>
    <w:rsid w:val="00B75646"/>
    <w:rsid w:val="00B85A2D"/>
    <w:rsid w:val="00B87E83"/>
    <w:rsid w:val="00B90729"/>
    <w:rsid w:val="00B907DA"/>
    <w:rsid w:val="00B933EA"/>
    <w:rsid w:val="00B94CD5"/>
    <w:rsid w:val="00B950BC"/>
    <w:rsid w:val="00B9714C"/>
    <w:rsid w:val="00B97EFC"/>
    <w:rsid w:val="00BA26B1"/>
    <w:rsid w:val="00BA29AD"/>
    <w:rsid w:val="00BA2CDA"/>
    <w:rsid w:val="00BA33CF"/>
    <w:rsid w:val="00BA3F8D"/>
    <w:rsid w:val="00BA6A86"/>
    <w:rsid w:val="00BA7BDA"/>
    <w:rsid w:val="00BB1C5B"/>
    <w:rsid w:val="00BB397A"/>
    <w:rsid w:val="00BB7A10"/>
    <w:rsid w:val="00BC17CB"/>
    <w:rsid w:val="00BC3E8F"/>
    <w:rsid w:val="00BC4A50"/>
    <w:rsid w:val="00BC60BE"/>
    <w:rsid w:val="00BC7468"/>
    <w:rsid w:val="00BC7D4F"/>
    <w:rsid w:val="00BC7ED7"/>
    <w:rsid w:val="00BD1C47"/>
    <w:rsid w:val="00BD256A"/>
    <w:rsid w:val="00BD2850"/>
    <w:rsid w:val="00BD4660"/>
    <w:rsid w:val="00BE28D2"/>
    <w:rsid w:val="00BE4A64"/>
    <w:rsid w:val="00BE5E43"/>
    <w:rsid w:val="00BE5FD2"/>
    <w:rsid w:val="00BF2366"/>
    <w:rsid w:val="00BF30B2"/>
    <w:rsid w:val="00BF4DB6"/>
    <w:rsid w:val="00BF557D"/>
    <w:rsid w:val="00BF7F58"/>
    <w:rsid w:val="00C00591"/>
    <w:rsid w:val="00C01381"/>
    <w:rsid w:val="00C01AB1"/>
    <w:rsid w:val="00C026A0"/>
    <w:rsid w:val="00C026A8"/>
    <w:rsid w:val="00C02F5E"/>
    <w:rsid w:val="00C06137"/>
    <w:rsid w:val="00C06B54"/>
    <w:rsid w:val="00C07229"/>
    <w:rsid w:val="00C079B8"/>
    <w:rsid w:val="00C10037"/>
    <w:rsid w:val="00C123EA"/>
    <w:rsid w:val="00C12A49"/>
    <w:rsid w:val="00C133EE"/>
    <w:rsid w:val="00C149D0"/>
    <w:rsid w:val="00C2146E"/>
    <w:rsid w:val="00C23449"/>
    <w:rsid w:val="00C26588"/>
    <w:rsid w:val="00C273FF"/>
    <w:rsid w:val="00C27DE9"/>
    <w:rsid w:val="00C32989"/>
    <w:rsid w:val="00C33388"/>
    <w:rsid w:val="00C33527"/>
    <w:rsid w:val="00C35484"/>
    <w:rsid w:val="00C408B6"/>
    <w:rsid w:val="00C4173A"/>
    <w:rsid w:val="00C421A9"/>
    <w:rsid w:val="00C43CD0"/>
    <w:rsid w:val="00C50DED"/>
    <w:rsid w:val="00C5191A"/>
    <w:rsid w:val="00C53089"/>
    <w:rsid w:val="00C5354C"/>
    <w:rsid w:val="00C547B7"/>
    <w:rsid w:val="00C54ED1"/>
    <w:rsid w:val="00C5628E"/>
    <w:rsid w:val="00C57299"/>
    <w:rsid w:val="00C602FF"/>
    <w:rsid w:val="00C61174"/>
    <w:rsid w:val="00C6148F"/>
    <w:rsid w:val="00C621B1"/>
    <w:rsid w:val="00C62F7A"/>
    <w:rsid w:val="00C63B9C"/>
    <w:rsid w:val="00C63CF9"/>
    <w:rsid w:val="00C654D9"/>
    <w:rsid w:val="00C6682F"/>
    <w:rsid w:val="00C67BF4"/>
    <w:rsid w:val="00C7275E"/>
    <w:rsid w:val="00C74C5D"/>
    <w:rsid w:val="00C77D8B"/>
    <w:rsid w:val="00C858FE"/>
    <w:rsid w:val="00C863C4"/>
    <w:rsid w:val="00C8746D"/>
    <w:rsid w:val="00C920EA"/>
    <w:rsid w:val="00C93C3E"/>
    <w:rsid w:val="00CA12E3"/>
    <w:rsid w:val="00CA1476"/>
    <w:rsid w:val="00CA1DE9"/>
    <w:rsid w:val="00CA54FF"/>
    <w:rsid w:val="00CA6611"/>
    <w:rsid w:val="00CA6AE6"/>
    <w:rsid w:val="00CA782F"/>
    <w:rsid w:val="00CB0940"/>
    <w:rsid w:val="00CB0DB6"/>
    <w:rsid w:val="00CB187B"/>
    <w:rsid w:val="00CB2835"/>
    <w:rsid w:val="00CB3285"/>
    <w:rsid w:val="00CB4500"/>
    <w:rsid w:val="00CB6FEB"/>
    <w:rsid w:val="00CB7800"/>
    <w:rsid w:val="00CC0C72"/>
    <w:rsid w:val="00CC2BFD"/>
    <w:rsid w:val="00CC4995"/>
    <w:rsid w:val="00CD1C5E"/>
    <w:rsid w:val="00CD3476"/>
    <w:rsid w:val="00CD5332"/>
    <w:rsid w:val="00CD64DF"/>
    <w:rsid w:val="00CE0A5E"/>
    <w:rsid w:val="00CE225F"/>
    <w:rsid w:val="00CE4DF7"/>
    <w:rsid w:val="00CF2E61"/>
    <w:rsid w:val="00CF2F50"/>
    <w:rsid w:val="00CF6198"/>
    <w:rsid w:val="00D02919"/>
    <w:rsid w:val="00D03C14"/>
    <w:rsid w:val="00D03D02"/>
    <w:rsid w:val="00D04C61"/>
    <w:rsid w:val="00D05B8D"/>
    <w:rsid w:val="00D065A2"/>
    <w:rsid w:val="00D079AA"/>
    <w:rsid w:val="00D07F00"/>
    <w:rsid w:val="00D1130F"/>
    <w:rsid w:val="00D17B72"/>
    <w:rsid w:val="00D20A7D"/>
    <w:rsid w:val="00D21CF3"/>
    <w:rsid w:val="00D21FFA"/>
    <w:rsid w:val="00D246E4"/>
    <w:rsid w:val="00D25AFD"/>
    <w:rsid w:val="00D3185C"/>
    <w:rsid w:val="00D3205F"/>
    <w:rsid w:val="00D3222D"/>
    <w:rsid w:val="00D3255E"/>
    <w:rsid w:val="00D3318E"/>
    <w:rsid w:val="00D33E72"/>
    <w:rsid w:val="00D35BD6"/>
    <w:rsid w:val="00D361B5"/>
    <w:rsid w:val="00D405AC"/>
    <w:rsid w:val="00D411A2"/>
    <w:rsid w:val="00D4606D"/>
    <w:rsid w:val="00D46C92"/>
    <w:rsid w:val="00D50B9C"/>
    <w:rsid w:val="00D50FBF"/>
    <w:rsid w:val="00D51524"/>
    <w:rsid w:val="00D52D73"/>
    <w:rsid w:val="00D52E58"/>
    <w:rsid w:val="00D540D9"/>
    <w:rsid w:val="00D549F2"/>
    <w:rsid w:val="00D56B20"/>
    <w:rsid w:val="00D578B3"/>
    <w:rsid w:val="00D57A55"/>
    <w:rsid w:val="00D618F4"/>
    <w:rsid w:val="00D64CF5"/>
    <w:rsid w:val="00D71338"/>
    <w:rsid w:val="00D714CC"/>
    <w:rsid w:val="00D72144"/>
    <w:rsid w:val="00D7307D"/>
    <w:rsid w:val="00D752F2"/>
    <w:rsid w:val="00D75EA7"/>
    <w:rsid w:val="00D771A2"/>
    <w:rsid w:val="00D81ADF"/>
    <w:rsid w:val="00D81F21"/>
    <w:rsid w:val="00D864F2"/>
    <w:rsid w:val="00D869AE"/>
    <w:rsid w:val="00D9195F"/>
    <w:rsid w:val="00D92F95"/>
    <w:rsid w:val="00D943F8"/>
    <w:rsid w:val="00D94825"/>
    <w:rsid w:val="00D95470"/>
    <w:rsid w:val="00D96B55"/>
    <w:rsid w:val="00DA2619"/>
    <w:rsid w:val="00DA2EBE"/>
    <w:rsid w:val="00DA4239"/>
    <w:rsid w:val="00DA65DE"/>
    <w:rsid w:val="00DA766E"/>
    <w:rsid w:val="00DB0B61"/>
    <w:rsid w:val="00DB1474"/>
    <w:rsid w:val="00DB237A"/>
    <w:rsid w:val="00DB2962"/>
    <w:rsid w:val="00DB52FB"/>
    <w:rsid w:val="00DB5C88"/>
    <w:rsid w:val="00DC013B"/>
    <w:rsid w:val="00DC090B"/>
    <w:rsid w:val="00DC1679"/>
    <w:rsid w:val="00DC219B"/>
    <w:rsid w:val="00DC2CF1"/>
    <w:rsid w:val="00DC4FCF"/>
    <w:rsid w:val="00DC50E0"/>
    <w:rsid w:val="00DC6386"/>
    <w:rsid w:val="00DD01E1"/>
    <w:rsid w:val="00DD0436"/>
    <w:rsid w:val="00DD1130"/>
    <w:rsid w:val="00DD1951"/>
    <w:rsid w:val="00DD1994"/>
    <w:rsid w:val="00DD19BA"/>
    <w:rsid w:val="00DD2A01"/>
    <w:rsid w:val="00DD300D"/>
    <w:rsid w:val="00DD3E96"/>
    <w:rsid w:val="00DD487D"/>
    <w:rsid w:val="00DD4E83"/>
    <w:rsid w:val="00DD61DE"/>
    <w:rsid w:val="00DD6628"/>
    <w:rsid w:val="00DD6945"/>
    <w:rsid w:val="00DE005D"/>
    <w:rsid w:val="00DE0A0D"/>
    <w:rsid w:val="00DE2D04"/>
    <w:rsid w:val="00DE3250"/>
    <w:rsid w:val="00DE451A"/>
    <w:rsid w:val="00DE4A70"/>
    <w:rsid w:val="00DE5BA4"/>
    <w:rsid w:val="00DE6028"/>
    <w:rsid w:val="00DE78A3"/>
    <w:rsid w:val="00DF12C1"/>
    <w:rsid w:val="00DF1A71"/>
    <w:rsid w:val="00DF50FC"/>
    <w:rsid w:val="00DF68C7"/>
    <w:rsid w:val="00DF731A"/>
    <w:rsid w:val="00E03F6D"/>
    <w:rsid w:val="00E044A5"/>
    <w:rsid w:val="00E06B75"/>
    <w:rsid w:val="00E11332"/>
    <w:rsid w:val="00E11352"/>
    <w:rsid w:val="00E1150F"/>
    <w:rsid w:val="00E170DC"/>
    <w:rsid w:val="00E17546"/>
    <w:rsid w:val="00E210B5"/>
    <w:rsid w:val="00E261B3"/>
    <w:rsid w:val="00E26818"/>
    <w:rsid w:val="00E27FFC"/>
    <w:rsid w:val="00E30B15"/>
    <w:rsid w:val="00E33237"/>
    <w:rsid w:val="00E339E9"/>
    <w:rsid w:val="00E34E94"/>
    <w:rsid w:val="00E40181"/>
    <w:rsid w:val="00E40A27"/>
    <w:rsid w:val="00E41084"/>
    <w:rsid w:val="00E41B98"/>
    <w:rsid w:val="00E42EFB"/>
    <w:rsid w:val="00E43724"/>
    <w:rsid w:val="00E460CE"/>
    <w:rsid w:val="00E54950"/>
    <w:rsid w:val="00E56A01"/>
    <w:rsid w:val="00E62622"/>
    <w:rsid w:val="00E629A1"/>
    <w:rsid w:val="00E62E35"/>
    <w:rsid w:val="00E6794C"/>
    <w:rsid w:val="00E70F14"/>
    <w:rsid w:val="00E71591"/>
    <w:rsid w:val="00E71CEB"/>
    <w:rsid w:val="00E74713"/>
    <w:rsid w:val="00E7474F"/>
    <w:rsid w:val="00E75967"/>
    <w:rsid w:val="00E80DE3"/>
    <w:rsid w:val="00E81279"/>
    <w:rsid w:val="00E82C55"/>
    <w:rsid w:val="00E85F3B"/>
    <w:rsid w:val="00E8787E"/>
    <w:rsid w:val="00E8797E"/>
    <w:rsid w:val="00E900F8"/>
    <w:rsid w:val="00E92AC3"/>
    <w:rsid w:val="00E937B9"/>
    <w:rsid w:val="00E95A5B"/>
    <w:rsid w:val="00EA03CA"/>
    <w:rsid w:val="00EA1360"/>
    <w:rsid w:val="00EA2F6A"/>
    <w:rsid w:val="00EA4683"/>
    <w:rsid w:val="00EA479F"/>
    <w:rsid w:val="00EA6551"/>
    <w:rsid w:val="00EB00E0"/>
    <w:rsid w:val="00EB15C0"/>
    <w:rsid w:val="00EB6954"/>
    <w:rsid w:val="00EB6ACE"/>
    <w:rsid w:val="00EC059F"/>
    <w:rsid w:val="00EC1F24"/>
    <w:rsid w:val="00EC22F6"/>
    <w:rsid w:val="00EC308F"/>
    <w:rsid w:val="00EC3E7D"/>
    <w:rsid w:val="00EC40D5"/>
    <w:rsid w:val="00EC442F"/>
    <w:rsid w:val="00EC68B2"/>
    <w:rsid w:val="00ED0928"/>
    <w:rsid w:val="00ED1B34"/>
    <w:rsid w:val="00ED314B"/>
    <w:rsid w:val="00ED46BF"/>
    <w:rsid w:val="00ED48AB"/>
    <w:rsid w:val="00ED5B90"/>
    <w:rsid w:val="00ED5B9B"/>
    <w:rsid w:val="00ED63DC"/>
    <w:rsid w:val="00ED6BAD"/>
    <w:rsid w:val="00ED7447"/>
    <w:rsid w:val="00EE00D6"/>
    <w:rsid w:val="00EE11E7"/>
    <w:rsid w:val="00EE1488"/>
    <w:rsid w:val="00EE29AD"/>
    <w:rsid w:val="00EE3E24"/>
    <w:rsid w:val="00EE4D5D"/>
    <w:rsid w:val="00EE5131"/>
    <w:rsid w:val="00EE5D1C"/>
    <w:rsid w:val="00EF109B"/>
    <w:rsid w:val="00EF201C"/>
    <w:rsid w:val="00EF36AF"/>
    <w:rsid w:val="00EF45EF"/>
    <w:rsid w:val="00EF4CA9"/>
    <w:rsid w:val="00EF59A3"/>
    <w:rsid w:val="00EF6675"/>
    <w:rsid w:val="00F00E57"/>
    <w:rsid w:val="00F00F9C"/>
    <w:rsid w:val="00F01098"/>
    <w:rsid w:val="00F01E5F"/>
    <w:rsid w:val="00F024F3"/>
    <w:rsid w:val="00F02ABA"/>
    <w:rsid w:val="00F0437A"/>
    <w:rsid w:val="00F05856"/>
    <w:rsid w:val="00F07BAF"/>
    <w:rsid w:val="00F101B8"/>
    <w:rsid w:val="00F106C5"/>
    <w:rsid w:val="00F11037"/>
    <w:rsid w:val="00F1208A"/>
    <w:rsid w:val="00F1443F"/>
    <w:rsid w:val="00F16F1B"/>
    <w:rsid w:val="00F22D55"/>
    <w:rsid w:val="00F250A9"/>
    <w:rsid w:val="00F267AF"/>
    <w:rsid w:val="00F30FF4"/>
    <w:rsid w:val="00F3122E"/>
    <w:rsid w:val="00F32368"/>
    <w:rsid w:val="00F331AD"/>
    <w:rsid w:val="00F33C70"/>
    <w:rsid w:val="00F35287"/>
    <w:rsid w:val="00F3557C"/>
    <w:rsid w:val="00F37FDB"/>
    <w:rsid w:val="00F40A70"/>
    <w:rsid w:val="00F4160E"/>
    <w:rsid w:val="00F43401"/>
    <w:rsid w:val="00F43A37"/>
    <w:rsid w:val="00F44090"/>
    <w:rsid w:val="00F451AB"/>
    <w:rsid w:val="00F4565E"/>
    <w:rsid w:val="00F45896"/>
    <w:rsid w:val="00F4641B"/>
    <w:rsid w:val="00F46EB8"/>
    <w:rsid w:val="00F50CD1"/>
    <w:rsid w:val="00F511E4"/>
    <w:rsid w:val="00F52D09"/>
    <w:rsid w:val="00F52E08"/>
    <w:rsid w:val="00F53A66"/>
    <w:rsid w:val="00F53DDD"/>
    <w:rsid w:val="00F5462D"/>
    <w:rsid w:val="00F55B21"/>
    <w:rsid w:val="00F56EF6"/>
    <w:rsid w:val="00F57A92"/>
    <w:rsid w:val="00F60082"/>
    <w:rsid w:val="00F61A9F"/>
    <w:rsid w:val="00F61B5F"/>
    <w:rsid w:val="00F645C5"/>
    <w:rsid w:val="00F64696"/>
    <w:rsid w:val="00F64C6E"/>
    <w:rsid w:val="00F6516E"/>
    <w:rsid w:val="00F65AA9"/>
    <w:rsid w:val="00F6768F"/>
    <w:rsid w:val="00F712D8"/>
    <w:rsid w:val="00F72C2C"/>
    <w:rsid w:val="00F73871"/>
    <w:rsid w:val="00F76CAB"/>
    <w:rsid w:val="00F772C6"/>
    <w:rsid w:val="00F815B5"/>
    <w:rsid w:val="00F82809"/>
    <w:rsid w:val="00F83276"/>
    <w:rsid w:val="00F84FA0"/>
    <w:rsid w:val="00F85195"/>
    <w:rsid w:val="00F857E8"/>
    <w:rsid w:val="00F868E3"/>
    <w:rsid w:val="00F937CB"/>
    <w:rsid w:val="00F938BA"/>
    <w:rsid w:val="00F947B0"/>
    <w:rsid w:val="00F95ECF"/>
    <w:rsid w:val="00F97919"/>
    <w:rsid w:val="00FA2C46"/>
    <w:rsid w:val="00FA31B1"/>
    <w:rsid w:val="00FA3525"/>
    <w:rsid w:val="00FA4D17"/>
    <w:rsid w:val="00FA5A53"/>
    <w:rsid w:val="00FB2551"/>
    <w:rsid w:val="00FB4769"/>
    <w:rsid w:val="00FB4B75"/>
    <w:rsid w:val="00FB4CDA"/>
    <w:rsid w:val="00FB6481"/>
    <w:rsid w:val="00FB6D36"/>
    <w:rsid w:val="00FB77E2"/>
    <w:rsid w:val="00FC0965"/>
    <w:rsid w:val="00FC0F81"/>
    <w:rsid w:val="00FC252F"/>
    <w:rsid w:val="00FC395C"/>
    <w:rsid w:val="00FC45B5"/>
    <w:rsid w:val="00FC5E8E"/>
    <w:rsid w:val="00FD14B6"/>
    <w:rsid w:val="00FD3766"/>
    <w:rsid w:val="00FD408F"/>
    <w:rsid w:val="00FD47C4"/>
    <w:rsid w:val="00FD722A"/>
    <w:rsid w:val="00FD767A"/>
    <w:rsid w:val="00FE109C"/>
    <w:rsid w:val="00FE2DCF"/>
    <w:rsid w:val="00FE3FA7"/>
    <w:rsid w:val="00FF0B23"/>
    <w:rsid w:val="00FF211E"/>
    <w:rsid w:val="00FF2A4E"/>
    <w:rsid w:val="00FF2FCE"/>
    <w:rsid w:val="00FF4DE4"/>
    <w:rsid w:val="00FF4F7D"/>
    <w:rsid w:val="00FF5137"/>
    <w:rsid w:val="00FF54DF"/>
    <w:rsid w:val="00FF5A79"/>
    <w:rsid w:val="00FF5E6E"/>
    <w:rsid w:val="00FF6D9D"/>
    <w:rsid w:val="00FF7DD5"/>
    <w:rsid w:val="5F7D89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E0B3A9"/>
  <w15:docId w15:val="{6A1F2CA2-86AA-4C24-8A6A-9339F6BD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A4F5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normaltextrun">
    <w:name w:val="normaltextrun"/>
    <w:basedOn w:val="DefaultParagraphFont"/>
    <w:rsid w:val="008A4F52"/>
  </w:style>
  <w:style w:type="paragraph" w:customStyle="1" w:styleId="paragraph">
    <w:name w:val="paragraph"/>
    <w:basedOn w:val="Normal"/>
    <w:rsid w:val="008A4F52"/>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8A4F52"/>
  </w:style>
  <w:style w:type="paragraph" w:styleId="NormalWeb">
    <w:name w:val="Normal (Web)"/>
    <w:basedOn w:val="Normal"/>
    <w:uiPriority w:val="99"/>
    <w:unhideWhenUsed/>
    <w:rsid w:val="00585F0D"/>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72"/>
    <w:semiHidden/>
    <w:qFormat/>
    <w:rsid w:val="00816B87"/>
    <w:pPr>
      <w:ind w:left="720"/>
      <w:contextualSpacing/>
    </w:pPr>
  </w:style>
  <w:style w:type="character" w:styleId="Mention">
    <w:name w:val="Mention"/>
    <w:basedOn w:val="DefaultParagraphFont"/>
    <w:uiPriority w:val="99"/>
    <w:unhideWhenUsed/>
    <w:rsid w:val="001D51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0825310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legislation.gov.au/Details/C2022C00023"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health.vic.gov.au/improving-access-to-primary-care-in-rural-and-remote-areas" TargetMode="External"/><Relationship Id="rId34" Type="http://schemas.openxmlformats.org/officeDocument/2006/relationships/hyperlink" Target="https://www1.health.gov.au/internet/main/publishing.nsf/Content/COAG%20s19(2)%20Exemptions%20Initiativ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gov.au/health-topics/rural-health-workforce/classifications/mmm" TargetMode="External"/><Relationship Id="rId33" Type="http://schemas.openxmlformats.org/officeDocument/2006/relationships/hyperlink" Target="https://www1.health.gov.au/internet/main/publishing.nsf/Content/midwives-nurse-pract-qanda-nursepract" TargetMode="External"/><Relationship Id="rId38" Type="http://schemas.openxmlformats.org/officeDocument/2006/relationships/hyperlink" Target="https://www.health.vic.gov.au/improving-access-to-primary-care-in-rural-and-remote-area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improving-access-to-primary-care-in-rural-and-remote-areas" TargetMode="External"/><Relationship Id="rId29" Type="http://schemas.openxmlformats.org/officeDocument/2006/relationships/hyperlink" Target="https://www.servicesaustralia.gov.au/health-professional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improving-access-to-primary-care-in-rural-and-remote-areas" TargetMode="External"/><Relationship Id="rId32" Type="http://schemas.openxmlformats.org/officeDocument/2006/relationships/hyperlink" Target="%20https:/www.legislation.gov.au/Details/F2022N00159" TargetMode="External"/><Relationship Id="rId37" Type="http://schemas.openxmlformats.org/officeDocument/2006/relationships/hyperlink" Target="mailto:healthservicesimprovement@health.vic.gov.a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bsonline.gov.au/" TargetMode="External"/><Relationship Id="rId28" Type="http://schemas.openxmlformats.org/officeDocument/2006/relationships/hyperlink" Target="mailto:healthservicesimprovement@health.vic.gov.au" TargetMode="External"/><Relationship Id="rId36" Type="http://schemas.openxmlformats.org/officeDocument/2006/relationships/hyperlink" Target="https://www.health.vic.gov.au/improving-access-to-primary-care-in-rural-and-remote-areas" TargetMode="External"/><Relationship Id="rId10" Type="http://schemas.openxmlformats.org/officeDocument/2006/relationships/endnotes" Target="endnotes.xml"/><Relationship Id="rId19" Type="http://schemas.openxmlformats.org/officeDocument/2006/relationships/hyperlink" Target="https://www1.health.gov.au/internet/main/publishing.nsf/Content/COAG%20s19(2)%20Exemptions%20Initiative" TargetMode="External"/><Relationship Id="rId31" Type="http://schemas.openxmlformats.org/officeDocument/2006/relationships/hyperlink" Target="https://www.legislation.gov.au/Details/F2022N0015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egislation.gov.au/Details/C2022C00023" TargetMode="External"/><Relationship Id="rId27" Type="http://schemas.openxmlformats.org/officeDocument/2006/relationships/hyperlink" Target="https://www1.health.gov.au/internet/main/publishing.nsf/Content/COAG%20s19(2)%20Exemptions%20Initiative" TargetMode="External"/><Relationship Id="rId30" Type="http://schemas.openxmlformats.org/officeDocument/2006/relationships/hyperlink" Target="https://www.servicesaustralia.gov.au/health-professionals" TargetMode="External"/><Relationship Id="rId35" Type="http://schemas.openxmlformats.org/officeDocument/2006/relationships/hyperlink" Target="https://www.health.vic.gov.au/improving-access-to-primary-care-in-rural-and-remote-area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060adbb-d777-4224-ba8a-6d2bd1ccbbcc">
      <UserInfo>
        <DisplayName>Catherine Harmer (Health)</DisplayName>
        <AccountId>14</AccountId>
        <AccountType/>
      </UserInfo>
      <UserInfo>
        <DisplayName>Mary Skondreas (Health)</DisplayName>
        <AccountId>12</AccountId>
        <AccountType/>
      </UserInfo>
      <UserInfo>
        <DisplayName>Jacqui Hickey (Health)</DisplayName>
        <AccountId>13</AccountId>
        <AccountType/>
      </UserInfo>
      <UserInfo>
        <DisplayName>Tyler McPherson (Health)</DisplayName>
        <AccountId>428</AccountId>
        <AccountType/>
      </UserInfo>
    </SharedWithUsers>
    <MediaLengthInSeconds xmlns="04ed2268-8bc4-43a2-995d-d63598678b97" xsi:nil="true"/>
    <Internal_x0020_stakeholders xmlns="04ed2268-8bc4-43a2-995d-d63598678b97" xsi:nil="true"/>
    <External_x0020_stakeholders xmlns="04ed2268-8bc4-43a2-995d-d63598678b97" xsi:nil="true"/>
    <BAC_x0020_No_x002e_ xmlns="04ed2268-8bc4-43a2-995d-d63598678b97" xsi:nil="true"/>
    <Date_x0020__x0028_ISO_x003a_8601_x0029_ xmlns="04ed2268-8bc4-43a2-995d-d63598678b97" xsi:nil="true"/>
    <Draft xmlns="04ed2268-8bc4-43a2-995d-d63598678b97" xsi:nil="true"/>
    <TRIM_x0020_number xmlns="04ed2268-8bc4-43a2-995d-d63598678b97" xsi:nil="true"/>
    <Financial_x0020_year xmlns="04ed2268-8bc4-43a2-995d-d63598678b97" xsi:nil="true"/>
    <Approval_x0020_status xmlns="04ed2268-8bc4-43a2-995d-d63598678b97" xsi:nil="true"/>
    <lcf76f155ced4ddcb4097134ff3c332f xmlns="04ed2268-8bc4-43a2-995d-d63598678b97">
      <Terms xmlns="http://schemas.microsoft.com/office/infopath/2007/PartnerControls"/>
    </lcf76f155ced4ddcb4097134ff3c332f>
    <TaxCatchAll xmlns="6060adbb-d777-4224-ba8a-6d2bd1ccbb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22" ma:contentTypeDescription="Create a new document." ma:contentTypeScope="" ma:versionID="019386fffe451cced6ae10c719595075">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e4f581dac764a0eeceb28d380bc149bd" ns2:_="" ns3:_="">
    <xsd:import namespace="04ed2268-8bc4-43a2-995d-d63598678b97"/>
    <xsd:import namespace="6060adbb-d777-4224-ba8a-6d2bd1ccbbcc"/>
    <xsd:element name="properties">
      <xsd:complexType>
        <xsd:sequence>
          <xsd:element name="documentManagement">
            <xsd:complexType>
              <xsd:all>
                <xsd:element ref="ns2:Date_x0020__x0028_ISO_x003a_8601_x0029_" minOccurs="0"/>
                <xsd:element ref="ns2:Internal_x0020_stakeholders" minOccurs="0"/>
                <xsd:element ref="ns2:External_x0020_stakeholders" minOccurs="0"/>
                <xsd:element ref="ns2:BAC_x0020_No_x002e_" minOccurs="0"/>
                <xsd:element ref="ns2:Draft" minOccurs="0"/>
                <xsd:element ref="ns2:Approval_x0020_status" minOccurs="0"/>
                <xsd:element ref="ns2:TRIM_x0020_number" minOccurs="0"/>
                <xsd:element ref="ns2:Financial_x0020_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Date_x0020__x0028_ISO_x003a_8601_x0029_" ma:index="8" nillable="true" ma:displayName="Date (ISO:8601)" ma:description="ISO:8601 Standard YYYYMMDD" ma:format="Dropdown" ma:internalName="Date_x0020__x0028_ISO_x003a_8601_x0029_">
      <xsd:simpleType>
        <xsd:restriction base="dms:Text">
          <xsd:maxLength value="255"/>
        </xsd:restriction>
      </xsd:simpleType>
    </xsd:element>
    <xsd:element name="Internal_x0020_stakeholders" ma:index="9"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10" nillable="true" ma:displayName="External stakeholders" ma:description="Type in the name(s) of the key external organisation(s) you are collaborating with to help you keep track." ma:internalName="External_x0020_stakeholders">
      <xsd:simpleType>
        <xsd:restriction base="dms:Text">
          <xsd:maxLength value="255"/>
        </xsd:restriction>
      </xsd:simpleType>
    </xsd:element>
    <xsd:element name="BAC_x0020_No_x002e_" ma:index="11" nillable="true" ma:displayName="BAC No." ma:description="OurBriefing BAC number" ma:internalName="BAC_x0020_No_x002e_">
      <xsd:simpleType>
        <xsd:restriction base="dms:Text">
          <xsd:maxLength value="255"/>
        </xsd:restriction>
      </xsd:simpleType>
    </xsd:element>
    <xsd:element name="Draft" ma:index="12" nillable="true" ma:displayName="Draft" ma:description="The file name must not include 'Draft' or 'Version', choose an option from below." ma:format="Dropdown" ma:internalName="Draft">
      <xsd:simpleType>
        <xsd:restriction base="dms:Choice">
          <xsd:enumeration value="N/A"/>
          <xsd:enumeration value="V1"/>
          <xsd:enumeration value="V2"/>
          <xsd:enumeration value="V3"/>
          <xsd:enumeration value="V4"/>
          <xsd:enumeration value="Final"/>
        </xsd:restriction>
      </xsd:simpleType>
    </xsd:element>
    <xsd:element name="Approval_x0020_status" ma:index="13" nillable="true" ma:displayName="Approval status" ma:description="Track and update the approval status of your file-document."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TRIM_x0020_number" ma:index="14" nillable="true" ma:displayName="TRIM No." ma:description="TRIM file number" ma:format="Dropdown" ma:internalName="TRIM_x0020_number">
      <xsd:simpleType>
        <xsd:restriction base="dms:Text">
          <xsd:maxLength value="255"/>
        </xsd:restriction>
      </xsd:simpleType>
    </xsd:element>
    <xsd:element name="Financial_x0020_year" ma:index="15" nillable="true" ma:displayName="Financial year" ma:description="Enter as YYYY-YYYY" ma:internalName="Financial_x0020_year">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bd9a69-543d-4ef7-b628-5408f8c72414}" ma:internalName="TaxCatchAll" ma:showField="CatchAllData" ma:web="6060adbb-d777-4224-ba8a-6d2bd1cc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terms/"/>
    <ds:schemaRef ds:uri="6060adbb-d777-4224-ba8a-6d2bd1ccbbc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04ed2268-8bc4-43a2-995d-d63598678b97"/>
    <ds:schemaRef ds:uri="http://www.w3.org/XML/1998/namespace"/>
  </ds:schemaRefs>
</ds:datastoreItem>
</file>

<file path=customXml/itemProps4.xml><?xml version="1.0" encoding="utf-8"?>
<ds:datastoreItem xmlns:ds="http://schemas.openxmlformats.org/officeDocument/2006/customXml" ds:itemID="{A0797E60-FA34-4A2C-A8E0-FAEBA6B99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2612</Words>
  <Characters>14893</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Improving Access to Primary Care in Rural and Remote Areas</vt:lpstr>
    </vt:vector>
  </TitlesOfParts>
  <Manager/>
  <Company>Victoria State Government, Department of Health</Company>
  <LinksUpToDate>false</LinksUpToDate>
  <CharactersWithSpaces>17471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Access to Primary Care in Rural and Remote Areas</dc:title>
  <dc:subject/>
  <dc:creator>Comissioning and System Improvement</dc:creator>
  <cp:keywords/>
  <dc:description/>
  <cp:lastModifiedBy>Tyler McPherson (Health)</cp:lastModifiedBy>
  <cp:revision>2</cp:revision>
  <cp:lastPrinted>2023-03-07T17:37:00Z</cp:lastPrinted>
  <dcterms:created xsi:type="dcterms:W3CDTF">2023-04-03T01:53:00Z</dcterms:created>
  <dcterms:modified xsi:type="dcterms:W3CDTF">2023-04-03T01:53:00Z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0x010100F36292277EE0A84297425D21754237BC</vt:lpwstr>
  </property>
  <property fmtid="{D5CDD505-2E9C-101B-9397-08002B2CF9AE}" pid="4" name="version">
    <vt:lpwstr>v5 12032021</vt:lpwstr>
  </property>
  <property fmtid="{D5CDD505-2E9C-101B-9397-08002B2CF9AE}" pid="5" name="Order">
    <vt:r8>330500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43e64453-338c-4f93-8a4d-0039a0a41f2a_Enabled">
    <vt:lpwstr>true</vt:lpwstr>
  </property>
  <property fmtid="{D5CDD505-2E9C-101B-9397-08002B2CF9AE}" pid="11" name="MSIP_Label_43e64453-338c-4f93-8a4d-0039a0a41f2a_SetDate">
    <vt:lpwstr>2023-04-03T01:52:59Z</vt:lpwstr>
  </property>
  <property fmtid="{D5CDD505-2E9C-101B-9397-08002B2CF9AE}" pid="12" name="MSIP_Label_43e64453-338c-4f93-8a4d-0039a0a41f2a_Method">
    <vt:lpwstr>Privileged</vt:lpwstr>
  </property>
  <property fmtid="{D5CDD505-2E9C-101B-9397-08002B2CF9AE}" pid="13" name="MSIP_Label_43e64453-338c-4f93-8a4d-0039a0a41f2a_Name">
    <vt:lpwstr>43e64453-338c-4f93-8a4d-0039a0a41f2a</vt:lpwstr>
  </property>
  <property fmtid="{D5CDD505-2E9C-101B-9397-08002B2CF9AE}" pid="14" name="MSIP_Label_43e64453-338c-4f93-8a4d-0039a0a41f2a_SiteId">
    <vt:lpwstr>c0e0601f-0fac-449c-9c88-a104c4eb9f28</vt:lpwstr>
  </property>
  <property fmtid="{D5CDD505-2E9C-101B-9397-08002B2CF9AE}" pid="15" name="MSIP_Label_43e64453-338c-4f93-8a4d-0039a0a41f2a_ActionId">
    <vt:lpwstr>e5dd3b14-2a34-4771-964d-4d44cc574ad9</vt:lpwstr>
  </property>
  <property fmtid="{D5CDD505-2E9C-101B-9397-08002B2CF9AE}" pid="16" name="MSIP_Label_43e64453-338c-4f93-8a4d-0039a0a41f2a_ContentBits">
    <vt:lpwstr>2</vt:lpwstr>
  </property>
</Properties>
</file>