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rsidRPr="00B10F68" w14:paraId="0BCB1F55" w14:textId="77777777" w:rsidTr="00647B30">
        <w:tc>
          <w:tcPr>
            <w:tcW w:w="11907" w:type="dxa"/>
          </w:tcPr>
          <w:p w14:paraId="478D1E2A" w14:textId="1D34A650" w:rsidR="00AD784C" w:rsidRPr="00B10F68" w:rsidRDefault="00C46F15" w:rsidP="00CE12AF">
            <w:pPr>
              <w:pStyle w:val="Documenttitle"/>
              <w:rPr>
                <w:b w:val="0"/>
                <w:bCs/>
              </w:rPr>
            </w:pPr>
            <w:r w:rsidRPr="00B10F68">
              <w:rPr>
                <w:b w:val="0"/>
                <w:bCs/>
              </w:rPr>
              <w:t>202</w:t>
            </w:r>
            <w:r w:rsidR="000A4C58" w:rsidRPr="00B10F68">
              <w:rPr>
                <w:b w:val="0"/>
                <w:bCs/>
              </w:rPr>
              <w:t>2</w:t>
            </w:r>
            <w:r w:rsidRPr="00B10F68">
              <w:rPr>
                <w:b w:val="0"/>
                <w:bCs/>
              </w:rPr>
              <w:t>-202</w:t>
            </w:r>
            <w:r w:rsidR="000A4C58" w:rsidRPr="00B10F68">
              <w:rPr>
                <w:b w:val="0"/>
                <w:bCs/>
              </w:rPr>
              <w:t>3</w:t>
            </w:r>
            <w:r w:rsidRPr="00B10F68">
              <w:rPr>
                <w:b w:val="0"/>
                <w:bCs/>
              </w:rPr>
              <w:t xml:space="preserve"> </w:t>
            </w:r>
            <w:r w:rsidR="00D97433" w:rsidRPr="00B10F68">
              <w:rPr>
                <w:b w:val="0"/>
                <w:bCs/>
              </w:rPr>
              <w:t xml:space="preserve">fines and penalties for </w:t>
            </w:r>
            <w:r w:rsidR="0075153F" w:rsidRPr="00B10F68">
              <w:rPr>
                <w:b w:val="0"/>
                <w:bCs/>
              </w:rPr>
              <w:t>Mental Health Act 2014</w:t>
            </w:r>
          </w:p>
        </w:tc>
      </w:tr>
      <w:tr w:rsidR="00CE12AF" w14:paraId="37D292BD" w14:textId="77777777" w:rsidTr="00647B30">
        <w:tc>
          <w:tcPr>
            <w:tcW w:w="11907" w:type="dxa"/>
          </w:tcPr>
          <w:p w14:paraId="7DE791D5" w14:textId="77777777" w:rsidR="00CE12AF" w:rsidRPr="00250DC4" w:rsidRDefault="00B10F68" w:rsidP="00CE12AF">
            <w:pPr>
              <w:pStyle w:val="Bannermarking"/>
            </w:pPr>
            <w:r>
              <w:fldChar w:fldCharType="begin"/>
            </w:r>
            <w:r>
              <w:instrText xml:space="preserve"> FILLIN  "Type the protective marking" \d OFFICIAL \o  \* MERGEFORMAT </w:instrText>
            </w:r>
            <w:r>
              <w:fldChar w:fldCharType="separate"/>
            </w:r>
            <w:r w:rsidR="000B6B5D">
              <w:t>OFFICIAL</w:t>
            </w:r>
            <w:r>
              <w:fldChar w:fldCharType="end"/>
            </w:r>
          </w:p>
        </w:tc>
      </w:tr>
    </w:tbl>
    <w:p w14:paraId="255FB7F1" w14:textId="77777777" w:rsidR="00C46F15" w:rsidRDefault="00C46F15" w:rsidP="00CA3353">
      <w:pPr>
        <w:pStyle w:val="Body"/>
      </w:pPr>
      <w:bookmarkStart w:id="0" w:name="_Toc66711981"/>
      <w:bookmarkStart w:id="1" w:name="_Hlk66712316"/>
      <w:bookmarkStart w:id="2" w:name="_Hlk37240926"/>
    </w:p>
    <w:p w14:paraId="36C08BC9" w14:textId="5933E284" w:rsidR="00CA3353" w:rsidRPr="002365B4" w:rsidRDefault="00C46F15" w:rsidP="00CA3353">
      <w:pPr>
        <w:pStyle w:val="Body"/>
      </w:pPr>
      <w:r w:rsidRPr="00C46F15">
        <w:t xml:space="preserve">This document is an annually updated publication of the indexation of fines and </w:t>
      </w:r>
      <w:r w:rsidR="00855E0E">
        <w:t xml:space="preserve">penalties </w:t>
      </w:r>
      <w:r w:rsidRPr="00C46F15">
        <w:t>for the reference of the general public.</w:t>
      </w:r>
    </w:p>
    <w:p w14:paraId="13BF7A56" w14:textId="3FD22F2C" w:rsidR="00CA3353" w:rsidRDefault="0075153F" w:rsidP="00CA3353">
      <w:pPr>
        <w:pStyle w:val="Heading1"/>
      </w:pPr>
      <w:bookmarkStart w:id="3" w:name="_Toc12371448"/>
      <w:bookmarkStart w:id="4" w:name="_Hlk63948051"/>
      <w:bookmarkEnd w:id="0"/>
      <w:r>
        <w:t xml:space="preserve">Mental Health </w:t>
      </w:r>
      <w:r w:rsidR="00D97433" w:rsidRPr="00CF25AC">
        <w:t xml:space="preserve">Act </w:t>
      </w:r>
      <w:bookmarkEnd w:id="3"/>
      <w:r>
        <w:t>2014</w:t>
      </w:r>
    </w:p>
    <w:p w14:paraId="25F0C3D2" w14:textId="209525E9" w:rsidR="00D97433" w:rsidRDefault="00D97433" w:rsidP="00D97433">
      <w:pPr>
        <w:pStyle w:val="Body"/>
      </w:pPr>
    </w:p>
    <w:tbl>
      <w:tblPr>
        <w:tblStyle w:val="TableGrid"/>
        <w:tblW w:w="5000" w:type="pct"/>
        <w:tblLook w:val="04A0" w:firstRow="1" w:lastRow="0" w:firstColumn="1" w:lastColumn="0" w:noHBand="0" w:noVBand="1"/>
      </w:tblPr>
      <w:tblGrid>
        <w:gridCol w:w="2559"/>
        <w:gridCol w:w="6792"/>
        <w:gridCol w:w="1646"/>
        <w:gridCol w:w="2323"/>
        <w:gridCol w:w="1806"/>
      </w:tblGrid>
      <w:tr w:rsidR="00855E0E" w:rsidRPr="003B029A" w14:paraId="4BBE904A" w14:textId="77777777" w:rsidTr="00495619">
        <w:trPr>
          <w:trHeight w:val="20"/>
          <w:tblHeader/>
        </w:trPr>
        <w:tc>
          <w:tcPr>
            <w:tcW w:w="846" w:type="pct"/>
          </w:tcPr>
          <w:p w14:paraId="032730D2" w14:textId="0ABCA235" w:rsidR="00855E0E" w:rsidRPr="003B029A" w:rsidRDefault="0075153F" w:rsidP="00855E0E">
            <w:pPr>
              <w:pStyle w:val="DHHStablecolhead"/>
              <w:rPr>
                <w:lang w:eastAsia="en-AU"/>
              </w:rPr>
            </w:pPr>
            <w:r>
              <w:rPr>
                <w:lang w:eastAsia="en-AU"/>
              </w:rPr>
              <w:t>Mental Health Act 2014</w:t>
            </w:r>
            <w:r w:rsidR="00855E0E">
              <w:rPr>
                <w:lang w:eastAsia="en-AU"/>
              </w:rPr>
              <w:t xml:space="preserve">, section </w:t>
            </w:r>
          </w:p>
        </w:tc>
        <w:tc>
          <w:tcPr>
            <w:tcW w:w="2789" w:type="pct"/>
            <w:gridSpan w:val="2"/>
            <w:hideMark/>
          </w:tcPr>
          <w:p w14:paraId="6D42FCC5" w14:textId="44688143" w:rsidR="00855E0E" w:rsidRPr="003B029A" w:rsidRDefault="00855E0E" w:rsidP="00855E0E">
            <w:pPr>
              <w:pStyle w:val="DHHStablecolhead"/>
              <w:rPr>
                <w:lang w:eastAsia="en-AU"/>
              </w:rPr>
            </w:pPr>
            <w:r>
              <w:rPr>
                <w:lang w:eastAsia="en-AU"/>
              </w:rPr>
              <w:t xml:space="preserve">Description </w:t>
            </w:r>
          </w:p>
        </w:tc>
        <w:tc>
          <w:tcPr>
            <w:tcW w:w="768" w:type="pct"/>
            <w:hideMark/>
          </w:tcPr>
          <w:p w14:paraId="3DE80794" w14:textId="1E5BDC91" w:rsidR="00855E0E" w:rsidRPr="003B029A" w:rsidRDefault="00855E0E" w:rsidP="00855E0E">
            <w:pPr>
              <w:pStyle w:val="DHHStablecolhead"/>
              <w:rPr>
                <w:lang w:eastAsia="en-AU"/>
              </w:rPr>
            </w:pPr>
            <w:r>
              <w:rPr>
                <w:lang w:eastAsia="en-AU"/>
              </w:rPr>
              <w:t xml:space="preserve">2021-2022 </w:t>
            </w:r>
            <w:r w:rsidRPr="003B029A">
              <w:rPr>
                <w:lang w:eastAsia="en-AU"/>
              </w:rPr>
              <w:t>Penalty</w:t>
            </w:r>
            <w:r>
              <w:rPr>
                <w:lang w:eastAsia="en-AU"/>
              </w:rPr>
              <w:t xml:space="preserve"> Amount</w:t>
            </w:r>
          </w:p>
        </w:tc>
        <w:tc>
          <w:tcPr>
            <w:tcW w:w="597" w:type="pct"/>
            <w:hideMark/>
          </w:tcPr>
          <w:p w14:paraId="097795E8" w14:textId="5E887AEF" w:rsidR="00855E0E" w:rsidRPr="003B029A" w:rsidRDefault="00855E0E" w:rsidP="00855E0E">
            <w:pPr>
              <w:pStyle w:val="DHHStablecolhead"/>
              <w:rPr>
                <w:lang w:eastAsia="en-AU"/>
              </w:rPr>
            </w:pPr>
            <w:r>
              <w:rPr>
                <w:lang w:eastAsia="en-AU"/>
              </w:rPr>
              <w:t xml:space="preserve">2022-2023 </w:t>
            </w:r>
            <w:r w:rsidRPr="003B029A">
              <w:rPr>
                <w:lang w:eastAsia="en-AU"/>
              </w:rPr>
              <w:t>Penalty</w:t>
            </w:r>
            <w:r>
              <w:rPr>
                <w:lang w:eastAsia="en-AU"/>
              </w:rPr>
              <w:t xml:space="preserve"> Amount</w:t>
            </w:r>
          </w:p>
        </w:tc>
      </w:tr>
      <w:tr w:rsidR="00970D6D" w:rsidRPr="003B029A" w14:paraId="62A60262" w14:textId="77777777" w:rsidTr="00495619">
        <w:trPr>
          <w:trHeight w:val="20"/>
        </w:trPr>
        <w:tc>
          <w:tcPr>
            <w:tcW w:w="846" w:type="pct"/>
          </w:tcPr>
          <w:p w14:paraId="415399CD" w14:textId="54B4D799" w:rsidR="00970D6D" w:rsidRPr="003B029A" w:rsidRDefault="0075153F" w:rsidP="00E9488C">
            <w:pPr>
              <w:pStyle w:val="DHHStabletext"/>
              <w:rPr>
                <w:lang w:eastAsia="en-AU"/>
              </w:rPr>
            </w:pPr>
            <w:r>
              <w:t>140(2) Confidentiality obligations applying in respect of information from clinical practice audit or clinical review</w:t>
            </w:r>
          </w:p>
        </w:tc>
        <w:tc>
          <w:tcPr>
            <w:tcW w:w="2789" w:type="pct"/>
            <w:gridSpan w:val="2"/>
            <w:hideMark/>
          </w:tcPr>
          <w:p w14:paraId="68B24AC3" w14:textId="1992B2AC" w:rsidR="00970D6D" w:rsidRPr="003B029A" w:rsidRDefault="0075153F" w:rsidP="00E9488C">
            <w:pPr>
              <w:pStyle w:val="DHHStabletext"/>
              <w:rPr>
                <w:lang w:eastAsia="en-AU"/>
              </w:rPr>
            </w:pPr>
            <w:r>
              <w:t>Subject to subsection (3), a person to whom this section applies must not— (a) directly or indirectly make a record of, or divulge or communicate to any person, any information gained by or conveyed to the person by reason of the conducting of a clinical practice audit or clinical review that may identify a mental health service provider or any other person; or (b) make use of the information for any purpose— other than in the performance of the functions under this Act relating to a clinical practice audit or clinical review</w:t>
            </w:r>
          </w:p>
        </w:tc>
        <w:tc>
          <w:tcPr>
            <w:tcW w:w="768" w:type="pct"/>
            <w:hideMark/>
          </w:tcPr>
          <w:p w14:paraId="1AEAF98D" w14:textId="543456E1" w:rsidR="00970D6D" w:rsidRPr="003B029A" w:rsidRDefault="00970D6D" w:rsidP="00E9488C">
            <w:pPr>
              <w:pStyle w:val="DHHStabletext"/>
              <w:rPr>
                <w:lang w:eastAsia="en-AU"/>
              </w:rPr>
            </w:pPr>
            <w:r w:rsidRPr="003B029A">
              <w:rPr>
                <w:lang w:eastAsia="en-AU"/>
              </w:rPr>
              <w:t>$</w:t>
            </w:r>
            <w:r>
              <w:rPr>
                <w:lang w:eastAsia="en-AU"/>
              </w:rPr>
              <w:t>1</w:t>
            </w:r>
            <w:r w:rsidR="0075153F">
              <w:rPr>
                <w:lang w:eastAsia="en-AU"/>
              </w:rPr>
              <w:t>,817</w:t>
            </w:r>
          </w:p>
        </w:tc>
        <w:tc>
          <w:tcPr>
            <w:tcW w:w="597" w:type="pct"/>
            <w:hideMark/>
          </w:tcPr>
          <w:p w14:paraId="4374607A" w14:textId="6E1E8AFC" w:rsidR="00970D6D" w:rsidRPr="003B029A" w:rsidRDefault="00970D6D" w:rsidP="00E9488C">
            <w:pPr>
              <w:pStyle w:val="DHHStabletext"/>
              <w:rPr>
                <w:lang w:eastAsia="en-AU"/>
              </w:rPr>
            </w:pPr>
            <w:r w:rsidRPr="003B029A">
              <w:rPr>
                <w:lang w:eastAsia="en-AU"/>
              </w:rPr>
              <w:t>$</w:t>
            </w:r>
            <w:r>
              <w:rPr>
                <w:lang w:eastAsia="en-AU"/>
              </w:rPr>
              <w:t>1</w:t>
            </w:r>
            <w:r w:rsidR="0075153F">
              <w:rPr>
                <w:lang w:eastAsia="en-AU"/>
              </w:rPr>
              <w:t>,</w:t>
            </w:r>
            <w:r>
              <w:rPr>
                <w:lang w:eastAsia="en-AU"/>
              </w:rPr>
              <w:t>849</w:t>
            </w:r>
          </w:p>
        </w:tc>
      </w:tr>
      <w:tr w:rsidR="00970D6D" w:rsidRPr="003B029A" w14:paraId="3A3D1747" w14:textId="77777777" w:rsidTr="00495619">
        <w:trPr>
          <w:trHeight w:val="20"/>
        </w:trPr>
        <w:tc>
          <w:tcPr>
            <w:tcW w:w="846" w:type="pct"/>
          </w:tcPr>
          <w:p w14:paraId="188A9842" w14:textId="0847E089" w:rsidR="00970D6D" w:rsidRPr="003B029A" w:rsidRDefault="0075153F" w:rsidP="00E9488C">
            <w:pPr>
              <w:pStyle w:val="DHHStabletext"/>
              <w:rPr>
                <w:lang w:eastAsia="en-AU"/>
              </w:rPr>
            </w:pPr>
            <w:r>
              <w:t>175 Secrecy</w:t>
            </w:r>
          </w:p>
        </w:tc>
        <w:tc>
          <w:tcPr>
            <w:tcW w:w="2789" w:type="pct"/>
            <w:gridSpan w:val="2"/>
          </w:tcPr>
          <w:p w14:paraId="15B6502E" w14:textId="3C0EFDAA" w:rsidR="00970D6D" w:rsidRPr="003B029A" w:rsidRDefault="0075153F" w:rsidP="00E9488C">
            <w:pPr>
              <w:pStyle w:val="DHHStabletext"/>
            </w:pPr>
            <w:r>
              <w:t xml:space="preserve">A person who is, or has been, a member (including as President or Deputy President) of the Tribunal or an executive officer, principal registrar, registrar or other member of staff of the Tribunal must not, directly or indirectly, make a record of, disclose or communicate to any person, any information relating to the affairs of a natural person acquired in the performance of functions or duties or the exercise of powers under this Act which may identify the person, unless— </w:t>
            </w:r>
            <w:r>
              <w:br/>
              <w:t xml:space="preserve">(a) it is necessary to do so for the purposes of, or in connection with, the performance of a function or duty or the exercise of a power under this Act; or </w:t>
            </w:r>
            <w:r>
              <w:br/>
              <w:t xml:space="preserve">(b) it is necessary to do so for the purposes of criminal proceedings or to initiate any proceedings under this Act; or </w:t>
            </w:r>
            <w:r>
              <w:br/>
              <w:t>(c) the person to whom the information relates gives written consent to the making of the record, disclosure or communication.</w:t>
            </w:r>
          </w:p>
        </w:tc>
        <w:tc>
          <w:tcPr>
            <w:tcW w:w="768" w:type="pct"/>
            <w:hideMark/>
          </w:tcPr>
          <w:p w14:paraId="0E2EC1BE" w14:textId="27961F8F" w:rsidR="00970D6D" w:rsidRPr="003B029A" w:rsidRDefault="00970D6D" w:rsidP="00E9488C">
            <w:pPr>
              <w:pStyle w:val="DHHStabletext"/>
              <w:rPr>
                <w:lang w:eastAsia="en-AU"/>
              </w:rPr>
            </w:pPr>
            <w:r w:rsidRPr="003B029A">
              <w:rPr>
                <w:lang w:eastAsia="en-AU"/>
              </w:rPr>
              <w:t>$</w:t>
            </w:r>
            <w:r w:rsidR="0075153F">
              <w:rPr>
                <w:lang w:eastAsia="en-AU"/>
              </w:rPr>
              <w:t>10,904</w:t>
            </w:r>
          </w:p>
        </w:tc>
        <w:tc>
          <w:tcPr>
            <w:tcW w:w="597" w:type="pct"/>
            <w:hideMark/>
          </w:tcPr>
          <w:p w14:paraId="32CB3F03" w14:textId="20321CF4" w:rsidR="00970D6D" w:rsidRPr="003B029A" w:rsidRDefault="00970D6D" w:rsidP="00E9488C">
            <w:pPr>
              <w:pStyle w:val="DHHStabletext"/>
              <w:rPr>
                <w:lang w:eastAsia="en-AU"/>
              </w:rPr>
            </w:pPr>
            <w:r w:rsidRPr="003B029A">
              <w:rPr>
                <w:lang w:eastAsia="en-AU"/>
              </w:rPr>
              <w:t>$</w:t>
            </w:r>
            <w:r w:rsidR="0075153F">
              <w:rPr>
                <w:lang w:eastAsia="en-AU"/>
              </w:rPr>
              <w:t>11,095</w:t>
            </w:r>
          </w:p>
        </w:tc>
      </w:tr>
      <w:tr w:rsidR="0075153F" w:rsidRPr="003B029A" w14:paraId="0A9C69AE" w14:textId="77777777" w:rsidTr="00495619">
        <w:trPr>
          <w:trHeight w:val="20"/>
        </w:trPr>
        <w:tc>
          <w:tcPr>
            <w:tcW w:w="846" w:type="pct"/>
          </w:tcPr>
          <w:p w14:paraId="4DBA904F" w14:textId="1F50AC53" w:rsidR="0075153F" w:rsidRPr="003B029A" w:rsidRDefault="0075153F" w:rsidP="0075153F">
            <w:pPr>
              <w:pStyle w:val="DHHStabletext"/>
              <w:rPr>
                <w:lang w:eastAsia="en-AU"/>
              </w:rPr>
            </w:pPr>
            <w:r>
              <w:t>204 Failure to comply with summons</w:t>
            </w:r>
          </w:p>
        </w:tc>
        <w:tc>
          <w:tcPr>
            <w:tcW w:w="2789" w:type="pct"/>
            <w:gridSpan w:val="2"/>
          </w:tcPr>
          <w:p w14:paraId="54B2D9AE" w14:textId="2A90679D" w:rsidR="0075153F" w:rsidRPr="003B029A" w:rsidRDefault="0075153F" w:rsidP="0075153F">
            <w:pPr>
              <w:pStyle w:val="DHHStabletext"/>
              <w:rPr>
                <w:lang w:eastAsia="en-AU"/>
              </w:rPr>
            </w:pPr>
            <w:r>
              <w:t xml:space="preserve">A person who has been served with a summons to attend the Tribunal must not, without reasonable excuse— (a) fail to attend as required by the summons unless the person has </w:t>
            </w:r>
            <w:r>
              <w:lastRenderedPageBreak/>
              <w:t>been excused or released from attendance by the Tribunal; or (b) fail to produce any document referred to in the summons that is in the person's possession</w:t>
            </w:r>
          </w:p>
        </w:tc>
        <w:tc>
          <w:tcPr>
            <w:tcW w:w="768" w:type="pct"/>
            <w:hideMark/>
          </w:tcPr>
          <w:p w14:paraId="6C55CEB6" w14:textId="1E0194C1" w:rsidR="0075153F" w:rsidRPr="003B029A" w:rsidRDefault="0075153F" w:rsidP="0075153F">
            <w:pPr>
              <w:pStyle w:val="DHHStabletext"/>
              <w:rPr>
                <w:lang w:eastAsia="en-AU"/>
              </w:rPr>
            </w:pPr>
            <w:r w:rsidRPr="003B029A">
              <w:rPr>
                <w:lang w:eastAsia="en-AU"/>
              </w:rPr>
              <w:lastRenderedPageBreak/>
              <w:t>$</w:t>
            </w:r>
            <w:r>
              <w:rPr>
                <w:lang w:eastAsia="en-AU"/>
              </w:rPr>
              <w:t>10,904</w:t>
            </w:r>
          </w:p>
        </w:tc>
        <w:tc>
          <w:tcPr>
            <w:tcW w:w="597" w:type="pct"/>
            <w:hideMark/>
          </w:tcPr>
          <w:p w14:paraId="32E8088A" w14:textId="4D1E00DD" w:rsidR="0075153F" w:rsidRPr="003B029A" w:rsidRDefault="0075153F" w:rsidP="0075153F">
            <w:pPr>
              <w:pStyle w:val="DHHStabletext"/>
              <w:rPr>
                <w:lang w:eastAsia="en-AU"/>
              </w:rPr>
            </w:pPr>
            <w:r w:rsidRPr="003B029A">
              <w:rPr>
                <w:lang w:eastAsia="en-AU"/>
              </w:rPr>
              <w:t>$</w:t>
            </w:r>
            <w:r>
              <w:rPr>
                <w:lang w:eastAsia="en-AU"/>
              </w:rPr>
              <w:t>11,095</w:t>
            </w:r>
          </w:p>
        </w:tc>
      </w:tr>
      <w:tr w:rsidR="0075153F" w:rsidRPr="003B029A" w14:paraId="61F23CFC" w14:textId="77777777" w:rsidTr="00495619">
        <w:trPr>
          <w:trHeight w:val="20"/>
        </w:trPr>
        <w:tc>
          <w:tcPr>
            <w:tcW w:w="846" w:type="pct"/>
            <w:vMerge w:val="restart"/>
          </w:tcPr>
          <w:p w14:paraId="52B96C25" w14:textId="4E66A3C7" w:rsidR="0075153F" w:rsidRPr="003B029A" w:rsidRDefault="0075153F" w:rsidP="00E9488C">
            <w:pPr>
              <w:pStyle w:val="DHHStabletext"/>
              <w:rPr>
                <w:lang w:eastAsia="en-AU"/>
              </w:rPr>
            </w:pPr>
            <w:r>
              <w:t>205 False or misleading information</w:t>
            </w:r>
          </w:p>
        </w:tc>
        <w:tc>
          <w:tcPr>
            <w:tcW w:w="2245" w:type="pct"/>
            <w:vMerge w:val="restart"/>
          </w:tcPr>
          <w:p w14:paraId="0E3722F2" w14:textId="77777777" w:rsidR="0075153F" w:rsidRDefault="0075153F" w:rsidP="00E9488C">
            <w:pPr>
              <w:pStyle w:val="DHHStabletext"/>
            </w:pPr>
            <w:r>
              <w:t>A person must not knowingly give false or misleading information to the Tribunal.</w:t>
            </w:r>
          </w:p>
          <w:p w14:paraId="7B102537" w14:textId="77777777" w:rsidR="0075153F" w:rsidRDefault="0075153F" w:rsidP="00E9488C">
            <w:pPr>
              <w:pStyle w:val="DHHStabletext"/>
            </w:pPr>
          </w:p>
          <w:p w14:paraId="3BFB127B" w14:textId="77777777" w:rsidR="0075153F" w:rsidRDefault="0075153F" w:rsidP="00E9488C">
            <w:pPr>
              <w:pStyle w:val="DHHStabletext"/>
            </w:pPr>
          </w:p>
          <w:p w14:paraId="2D8EFFFE" w14:textId="35709B1A" w:rsidR="0075153F" w:rsidRPr="003B029A" w:rsidRDefault="0075153F" w:rsidP="00E9488C">
            <w:pPr>
              <w:pStyle w:val="DHHStabletext"/>
              <w:rPr>
                <w:lang w:eastAsia="en-AU"/>
              </w:rPr>
            </w:pPr>
          </w:p>
        </w:tc>
        <w:tc>
          <w:tcPr>
            <w:tcW w:w="544" w:type="pct"/>
          </w:tcPr>
          <w:p w14:paraId="1DAF9D04" w14:textId="6A180CEF" w:rsidR="0075153F" w:rsidRPr="003B029A" w:rsidRDefault="0075153F" w:rsidP="00E9488C">
            <w:pPr>
              <w:pStyle w:val="DHHStabletext"/>
              <w:rPr>
                <w:lang w:eastAsia="en-AU"/>
              </w:rPr>
            </w:pPr>
            <w:r>
              <w:rPr>
                <w:lang w:eastAsia="en-AU"/>
              </w:rPr>
              <w:t xml:space="preserve">Natural person </w:t>
            </w:r>
          </w:p>
        </w:tc>
        <w:tc>
          <w:tcPr>
            <w:tcW w:w="768" w:type="pct"/>
          </w:tcPr>
          <w:p w14:paraId="61FF8D8F" w14:textId="469D4D41" w:rsidR="0075153F" w:rsidRPr="003B029A" w:rsidRDefault="0075153F" w:rsidP="00E9488C">
            <w:pPr>
              <w:pStyle w:val="DHHStabletext"/>
              <w:rPr>
                <w:lang w:eastAsia="en-AU"/>
              </w:rPr>
            </w:pPr>
            <w:r>
              <w:rPr>
                <w:lang w:eastAsia="en-AU"/>
              </w:rPr>
              <w:t>$</w:t>
            </w:r>
            <w:r w:rsidRPr="0075153F">
              <w:rPr>
                <w:lang w:eastAsia="en-AU"/>
              </w:rPr>
              <w:t>21,809</w:t>
            </w:r>
          </w:p>
        </w:tc>
        <w:tc>
          <w:tcPr>
            <w:tcW w:w="597" w:type="pct"/>
          </w:tcPr>
          <w:p w14:paraId="23E6A26F" w14:textId="180A0403" w:rsidR="0075153F" w:rsidRPr="003B029A" w:rsidRDefault="0075153F" w:rsidP="00E9488C">
            <w:pPr>
              <w:pStyle w:val="DHHStabletext"/>
              <w:rPr>
                <w:lang w:eastAsia="en-AU"/>
              </w:rPr>
            </w:pPr>
            <w:r>
              <w:rPr>
                <w:lang w:eastAsia="en-AU"/>
              </w:rPr>
              <w:t>$22,190</w:t>
            </w:r>
          </w:p>
        </w:tc>
      </w:tr>
      <w:tr w:rsidR="0075153F" w:rsidRPr="003B029A" w14:paraId="628AC3DB" w14:textId="77777777" w:rsidTr="00495619">
        <w:trPr>
          <w:trHeight w:val="20"/>
        </w:trPr>
        <w:tc>
          <w:tcPr>
            <w:tcW w:w="846" w:type="pct"/>
            <w:vMerge/>
          </w:tcPr>
          <w:p w14:paraId="70CF1132" w14:textId="77777777" w:rsidR="0075153F" w:rsidRDefault="0075153F" w:rsidP="00E9488C">
            <w:pPr>
              <w:pStyle w:val="DHHStabletext"/>
            </w:pPr>
          </w:p>
        </w:tc>
        <w:tc>
          <w:tcPr>
            <w:tcW w:w="2245" w:type="pct"/>
            <w:vMerge/>
          </w:tcPr>
          <w:p w14:paraId="52D38E85" w14:textId="77777777" w:rsidR="0075153F" w:rsidRDefault="0075153F" w:rsidP="00E9488C">
            <w:pPr>
              <w:pStyle w:val="DHHStabletext"/>
            </w:pPr>
          </w:p>
        </w:tc>
        <w:tc>
          <w:tcPr>
            <w:tcW w:w="544" w:type="pct"/>
          </w:tcPr>
          <w:p w14:paraId="190F58C3" w14:textId="3E719F16" w:rsidR="0075153F" w:rsidRPr="003B029A" w:rsidRDefault="0075153F" w:rsidP="00E9488C">
            <w:pPr>
              <w:pStyle w:val="DHHStabletext"/>
              <w:rPr>
                <w:lang w:eastAsia="en-AU"/>
              </w:rPr>
            </w:pPr>
            <w:r>
              <w:rPr>
                <w:lang w:eastAsia="en-AU"/>
              </w:rPr>
              <w:t xml:space="preserve">Body corporate </w:t>
            </w:r>
          </w:p>
        </w:tc>
        <w:tc>
          <w:tcPr>
            <w:tcW w:w="768" w:type="pct"/>
          </w:tcPr>
          <w:p w14:paraId="7CCCFF83" w14:textId="38B4C8CC" w:rsidR="0075153F" w:rsidRPr="003B029A" w:rsidRDefault="0075153F" w:rsidP="00E9488C">
            <w:pPr>
              <w:pStyle w:val="DHHStabletext"/>
              <w:rPr>
                <w:lang w:eastAsia="en-AU"/>
              </w:rPr>
            </w:pPr>
            <w:r>
              <w:rPr>
                <w:lang w:eastAsia="en-AU"/>
              </w:rPr>
              <w:t>$</w:t>
            </w:r>
            <w:r w:rsidRPr="0075153F">
              <w:rPr>
                <w:lang w:eastAsia="en-AU"/>
              </w:rPr>
              <w:t>109,044</w:t>
            </w:r>
          </w:p>
        </w:tc>
        <w:tc>
          <w:tcPr>
            <w:tcW w:w="597" w:type="pct"/>
          </w:tcPr>
          <w:p w14:paraId="5F733A27" w14:textId="47805B3B" w:rsidR="0075153F" w:rsidRPr="003B029A" w:rsidRDefault="0075153F" w:rsidP="00E9488C">
            <w:pPr>
              <w:pStyle w:val="DHHStabletext"/>
              <w:rPr>
                <w:lang w:eastAsia="en-AU"/>
              </w:rPr>
            </w:pPr>
            <w:r>
              <w:rPr>
                <w:lang w:eastAsia="en-AU"/>
              </w:rPr>
              <w:t>$</w:t>
            </w:r>
            <w:r w:rsidRPr="0075153F">
              <w:rPr>
                <w:lang w:eastAsia="en-AU"/>
              </w:rPr>
              <w:t>110,952</w:t>
            </w:r>
          </w:p>
        </w:tc>
      </w:tr>
      <w:tr w:rsidR="0075153F" w:rsidRPr="003B029A" w14:paraId="2EFCE101" w14:textId="77777777" w:rsidTr="00495619">
        <w:trPr>
          <w:trHeight w:val="20"/>
        </w:trPr>
        <w:tc>
          <w:tcPr>
            <w:tcW w:w="846" w:type="pct"/>
          </w:tcPr>
          <w:p w14:paraId="1BE1AD1E" w14:textId="61B50B82" w:rsidR="0075153F" w:rsidRPr="003B029A" w:rsidRDefault="0075153F" w:rsidP="0075153F">
            <w:pPr>
              <w:pStyle w:val="DHHStabletext"/>
              <w:rPr>
                <w:lang w:eastAsia="en-AU"/>
              </w:rPr>
            </w:pPr>
            <w:r>
              <w:t>206 Contempt of the Tribunal</w:t>
            </w:r>
          </w:p>
        </w:tc>
        <w:tc>
          <w:tcPr>
            <w:tcW w:w="2789" w:type="pct"/>
            <w:gridSpan w:val="2"/>
          </w:tcPr>
          <w:p w14:paraId="251A8663" w14:textId="62A1804D" w:rsidR="0075153F" w:rsidRPr="003B029A" w:rsidRDefault="0075153F" w:rsidP="0075153F">
            <w:pPr>
              <w:pStyle w:val="DHHStabletext"/>
              <w:rPr>
                <w:lang w:eastAsia="en-AU"/>
              </w:rPr>
            </w:pPr>
            <w:r>
              <w:t>A person must not— (a) insult a member of the Tribunal in relation to the member exercising his or her powers or functions as a member; or (b) repeatedly interrupt a hearing of the Tribunal; or (c) create a disturbance or take part in creating or continuing a disturbance in or near a place where the Tribunal is sitting; or (d) do any other act or thing that would, if the Tribunal were the Supreme Court, constitute contempt of that Court.</w:t>
            </w:r>
          </w:p>
        </w:tc>
        <w:tc>
          <w:tcPr>
            <w:tcW w:w="768" w:type="pct"/>
          </w:tcPr>
          <w:p w14:paraId="05A23A97" w14:textId="5F4DBB8F" w:rsidR="0075153F" w:rsidRPr="003B029A" w:rsidRDefault="0075153F" w:rsidP="0075153F">
            <w:pPr>
              <w:pStyle w:val="DHHStabletext"/>
              <w:rPr>
                <w:lang w:eastAsia="en-AU"/>
              </w:rPr>
            </w:pPr>
            <w:r>
              <w:rPr>
                <w:lang w:eastAsia="en-AU"/>
              </w:rPr>
              <w:t>$</w:t>
            </w:r>
            <w:r w:rsidRPr="0075153F">
              <w:rPr>
                <w:lang w:eastAsia="en-AU"/>
              </w:rPr>
              <w:t>21,809</w:t>
            </w:r>
          </w:p>
        </w:tc>
        <w:tc>
          <w:tcPr>
            <w:tcW w:w="597" w:type="pct"/>
          </w:tcPr>
          <w:p w14:paraId="3BAE764B" w14:textId="44215356" w:rsidR="0075153F" w:rsidRPr="003B029A" w:rsidRDefault="0075153F" w:rsidP="0075153F">
            <w:pPr>
              <w:pStyle w:val="DHHStabletext"/>
              <w:rPr>
                <w:lang w:eastAsia="en-AU"/>
              </w:rPr>
            </w:pPr>
            <w:r>
              <w:rPr>
                <w:lang w:eastAsia="en-AU"/>
              </w:rPr>
              <w:t>$22,190</w:t>
            </w:r>
          </w:p>
        </w:tc>
      </w:tr>
      <w:tr w:rsidR="0075153F" w:rsidRPr="003B029A" w14:paraId="10D2C8C5" w14:textId="77777777" w:rsidTr="00495619">
        <w:trPr>
          <w:trHeight w:val="20"/>
        </w:trPr>
        <w:tc>
          <w:tcPr>
            <w:tcW w:w="846" w:type="pct"/>
          </w:tcPr>
          <w:p w14:paraId="1598868B" w14:textId="074973EF" w:rsidR="0075153F" w:rsidRPr="003B029A" w:rsidRDefault="0075153F" w:rsidP="0075153F">
            <w:pPr>
              <w:pStyle w:val="DHHStabletext"/>
              <w:rPr>
                <w:lang w:eastAsia="en-AU"/>
              </w:rPr>
            </w:pPr>
            <w:r>
              <w:t>225(1) Secrecy provision</w:t>
            </w:r>
          </w:p>
        </w:tc>
        <w:tc>
          <w:tcPr>
            <w:tcW w:w="2789" w:type="pct"/>
            <w:gridSpan w:val="2"/>
          </w:tcPr>
          <w:p w14:paraId="3650C153" w14:textId="6CC35316" w:rsidR="0075153F" w:rsidRPr="003B029A" w:rsidRDefault="0075153F" w:rsidP="0075153F">
            <w:pPr>
              <w:pStyle w:val="DHHStabletext"/>
              <w:rPr>
                <w:lang w:eastAsia="en-AU"/>
              </w:rPr>
            </w:pPr>
            <w:r>
              <w:t xml:space="preserve">A person who is, or has been, a community visitor must not, directly or indirectly, make a record of, disclose or communicate to any person, any information acquired in the performance of functions or duties or the exercise of powers under this Act, unless— </w:t>
            </w:r>
            <w:r>
              <w:br/>
              <w:t xml:space="preserve">(a) it is necessary to do so for the purposes of, or in connection with, the performance of a function or duty or the exercise of a power under this Act; or </w:t>
            </w:r>
            <w:r>
              <w:br/>
              <w:t>(b) the person to whom the information relates gives written consent to the making of the record, disclosure or communication.</w:t>
            </w:r>
          </w:p>
        </w:tc>
        <w:tc>
          <w:tcPr>
            <w:tcW w:w="768" w:type="pct"/>
          </w:tcPr>
          <w:p w14:paraId="53155E73" w14:textId="13325385" w:rsidR="0075153F" w:rsidRPr="003B029A" w:rsidRDefault="0075153F" w:rsidP="0075153F">
            <w:pPr>
              <w:pStyle w:val="DHHStabletext"/>
              <w:rPr>
                <w:lang w:eastAsia="en-AU"/>
              </w:rPr>
            </w:pPr>
            <w:r w:rsidRPr="003B029A">
              <w:rPr>
                <w:lang w:eastAsia="en-AU"/>
              </w:rPr>
              <w:t>$</w:t>
            </w:r>
            <w:r>
              <w:rPr>
                <w:lang w:eastAsia="en-AU"/>
              </w:rPr>
              <w:t>10,904</w:t>
            </w:r>
          </w:p>
        </w:tc>
        <w:tc>
          <w:tcPr>
            <w:tcW w:w="597" w:type="pct"/>
          </w:tcPr>
          <w:p w14:paraId="75D53EAF" w14:textId="0CBACB1E" w:rsidR="0075153F" w:rsidRPr="003B029A" w:rsidRDefault="0075153F" w:rsidP="0075153F">
            <w:pPr>
              <w:pStyle w:val="DHHStabletext"/>
              <w:rPr>
                <w:lang w:eastAsia="en-AU"/>
              </w:rPr>
            </w:pPr>
            <w:r w:rsidRPr="003B029A">
              <w:rPr>
                <w:lang w:eastAsia="en-AU"/>
              </w:rPr>
              <w:t>$</w:t>
            </w:r>
            <w:r>
              <w:rPr>
                <w:lang w:eastAsia="en-AU"/>
              </w:rPr>
              <w:t>11,095</w:t>
            </w:r>
          </w:p>
        </w:tc>
      </w:tr>
      <w:tr w:rsidR="0075153F" w:rsidRPr="003B029A" w14:paraId="4A9D411C" w14:textId="77777777" w:rsidTr="00495619">
        <w:trPr>
          <w:trHeight w:val="20"/>
        </w:trPr>
        <w:tc>
          <w:tcPr>
            <w:tcW w:w="846" w:type="pct"/>
          </w:tcPr>
          <w:p w14:paraId="7D947B09" w14:textId="10496C8F" w:rsidR="0075153F" w:rsidRPr="003B029A" w:rsidRDefault="0075153F" w:rsidP="0075153F">
            <w:pPr>
              <w:pStyle w:val="DHHStabletext"/>
              <w:rPr>
                <w:lang w:eastAsia="en-AU"/>
              </w:rPr>
            </w:pPr>
            <w:r>
              <w:t>249(1) Non-disclosure of information given in conciliation</w:t>
            </w:r>
          </w:p>
        </w:tc>
        <w:tc>
          <w:tcPr>
            <w:tcW w:w="2789" w:type="pct"/>
            <w:gridSpan w:val="2"/>
          </w:tcPr>
          <w:p w14:paraId="08B4D804" w14:textId="77777777" w:rsidR="0075153F" w:rsidRDefault="0075153F" w:rsidP="0075153F">
            <w:pPr>
              <w:pStyle w:val="DHHStabletext"/>
            </w:pPr>
            <w:r>
              <w:t>A person who is or has been the Commissioner or a person employed or engaged under section 230 must not disclose outside a conciliation process any information gained by the person in the conciliation process, other than information relating to an undertaking given under section 243(4)(e) during the course of a conciliation process</w:t>
            </w:r>
          </w:p>
          <w:p w14:paraId="016CF786" w14:textId="0FDF6866" w:rsidR="00495619" w:rsidRPr="003B029A" w:rsidRDefault="00495619" w:rsidP="0075153F">
            <w:pPr>
              <w:pStyle w:val="DHHStabletext"/>
              <w:rPr>
                <w:lang w:eastAsia="en-AU"/>
              </w:rPr>
            </w:pPr>
          </w:p>
        </w:tc>
        <w:tc>
          <w:tcPr>
            <w:tcW w:w="768" w:type="pct"/>
          </w:tcPr>
          <w:p w14:paraId="4C608DDF" w14:textId="38CE4E77" w:rsidR="0075153F" w:rsidRPr="003B029A" w:rsidRDefault="0075153F" w:rsidP="0075153F">
            <w:pPr>
              <w:pStyle w:val="DHHStabletext"/>
              <w:rPr>
                <w:lang w:eastAsia="en-AU"/>
              </w:rPr>
            </w:pPr>
            <w:r w:rsidRPr="003B029A">
              <w:rPr>
                <w:lang w:eastAsia="en-AU"/>
              </w:rPr>
              <w:t>$</w:t>
            </w:r>
            <w:r>
              <w:rPr>
                <w:lang w:eastAsia="en-AU"/>
              </w:rPr>
              <w:t>10,904</w:t>
            </w:r>
          </w:p>
        </w:tc>
        <w:tc>
          <w:tcPr>
            <w:tcW w:w="597" w:type="pct"/>
          </w:tcPr>
          <w:p w14:paraId="2F2F74B6" w14:textId="5DA4EF30" w:rsidR="0075153F" w:rsidRPr="003B029A" w:rsidRDefault="0075153F" w:rsidP="0075153F">
            <w:pPr>
              <w:pStyle w:val="DHHStabletext"/>
              <w:rPr>
                <w:lang w:eastAsia="en-AU"/>
              </w:rPr>
            </w:pPr>
            <w:r w:rsidRPr="003B029A">
              <w:rPr>
                <w:lang w:eastAsia="en-AU"/>
              </w:rPr>
              <w:t>$</w:t>
            </w:r>
            <w:r>
              <w:rPr>
                <w:lang w:eastAsia="en-AU"/>
              </w:rPr>
              <w:t>11,095</w:t>
            </w:r>
          </w:p>
        </w:tc>
      </w:tr>
      <w:tr w:rsidR="00495619" w:rsidRPr="003B029A" w14:paraId="465064B2" w14:textId="77777777" w:rsidTr="00495619">
        <w:trPr>
          <w:trHeight w:val="20"/>
        </w:trPr>
        <w:tc>
          <w:tcPr>
            <w:tcW w:w="846" w:type="pct"/>
            <w:vMerge w:val="restart"/>
          </w:tcPr>
          <w:p w14:paraId="0C22F066" w14:textId="67093AF1" w:rsidR="00495619" w:rsidRPr="003B029A" w:rsidRDefault="00495619" w:rsidP="0075153F">
            <w:pPr>
              <w:pStyle w:val="DHHStabletext"/>
              <w:rPr>
                <w:lang w:eastAsia="en-AU"/>
              </w:rPr>
            </w:pPr>
            <w:r>
              <w:t>262(1) Offence not to comply with compliance notice</w:t>
            </w:r>
          </w:p>
        </w:tc>
        <w:tc>
          <w:tcPr>
            <w:tcW w:w="2245" w:type="pct"/>
            <w:vMerge w:val="restart"/>
          </w:tcPr>
          <w:p w14:paraId="0DD7A498" w14:textId="2C42C027" w:rsidR="00495619" w:rsidRPr="003B029A" w:rsidRDefault="00495619" w:rsidP="0075153F">
            <w:pPr>
              <w:pStyle w:val="DHHStabletext"/>
              <w:rPr>
                <w:lang w:eastAsia="en-AU"/>
              </w:rPr>
            </w:pPr>
            <w:r>
              <w:t>Subject to subsection (2), a mental health service provider must comply with a compliance notice served on it under section 260(1).</w:t>
            </w:r>
          </w:p>
        </w:tc>
        <w:tc>
          <w:tcPr>
            <w:tcW w:w="544" w:type="pct"/>
          </w:tcPr>
          <w:p w14:paraId="15D5BAD8" w14:textId="196B79A7" w:rsidR="00495619" w:rsidRPr="003B029A" w:rsidRDefault="00495619" w:rsidP="0075153F">
            <w:pPr>
              <w:pStyle w:val="DHHStabletext"/>
              <w:rPr>
                <w:lang w:eastAsia="en-AU"/>
              </w:rPr>
            </w:pPr>
            <w:r>
              <w:rPr>
                <w:lang w:eastAsia="en-AU"/>
              </w:rPr>
              <w:t>Body corporate</w:t>
            </w:r>
          </w:p>
        </w:tc>
        <w:tc>
          <w:tcPr>
            <w:tcW w:w="768" w:type="pct"/>
          </w:tcPr>
          <w:p w14:paraId="24D21165" w14:textId="48443606" w:rsidR="00495619" w:rsidRPr="003B029A" w:rsidRDefault="00495619" w:rsidP="0075153F">
            <w:pPr>
              <w:pStyle w:val="DHHStabletext"/>
              <w:rPr>
                <w:lang w:eastAsia="en-AU"/>
              </w:rPr>
            </w:pPr>
            <w:r>
              <w:rPr>
                <w:lang w:eastAsia="en-AU"/>
              </w:rPr>
              <w:t>$</w:t>
            </w:r>
            <w:r w:rsidRPr="00495619">
              <w:rPr>
                <w:lang w:eastAsia="en-AU"/>
              </w:rPr>
              <w:t>218,088</w:t>
            </w:r>
          </w:p>
        </w:tc>
        <w:tc>
          <w:tcPr>
            <w:tcW w:w="597" w:type="pct"/>
          </w:tcPr>
          <w:p w14:paraId="29F20FAF" w14:textId="2E1297EE" w:rsidR="00495619" w:rsidRPr="003B029A" w:rsidRDefault="00495619" w:rsidP="0075153F">
            <w:pPr>
              <w:pStyle w:val="DHHStabletext"/>
              <w:rPr>
                <w:lang w:eastAsia="en-AU"/>
              </w:rPr>
            </w:pPr>
            <w:r>
              <w:rPr>
                <w:lang w:eastAsia="en-AU"/>
              </w:rPr>
              <w:t>$</w:t>
            </w:r>
            <w:r w:rsidRPr="00495619">
              <w:rPr>
                <w:lang w:eastAsia="en-AU"/>
              </w:rPr>
              <w:t>221,904</w:t>
            </w:r>
          </w:p>
        </w:tc>
      </w:tr>
      <w:tr w:rsidR="00495619" w:rsidRPr="003B029A" w14:paraId="7DB47D08" w14:textId="77777777" w:rsidTr="00495619">
        <w:trPr>
          <w:trHeight w:val="20"/>
        </w:trPr>
        <w:tc>
          <w:tcPr>
            <w:tcW w:w="846" w:type="pct"/>
            <w:vMerge/>
          </w:tcPr>
          <w:p w14:paraId="7884528D" w14:textId="77777777" w:rsidR="00495619" w:rsidRDefault="00495619" w:rsidP="0075153F">
            <w:pPr>
              <w:pStyle w:val="DHHStabletext"/>
            </w:pPr>
          </w:p>
        </w:tc>
        <w:tc>
          <w:tcPr>
            <w:tcW w:w="2245" w:type="pct"/>
            <w:vMerge/>
          </w:tcPr>
          <w:p w14:paraId="075FE9A1" w14:textId="77777777" w:rsidR="00495619" w:rsidRDefault="00495619" w:rsidP="0075153F">
            <w:pPr>
              <w:pStyle w:val="DHHStabletext"/>
            </w:pPr>
          </w:p>
        </w:tc>
        <w:tc>
          <w:tcPr>
            <w:tcW w:w="544" w:type="pct"/>
          </w:tcPr>
          <w:p w14:paraId="05928974" w14:textId="55BE826B" w:rsidR="00495619" w:rsidRPr="003B029A" w:rsidRDefault="00495619" w:rsidP="0075153F">
            <w:pPr>
              <w:pStyle w:val="DHHStabletext"/>
              <w:rPr>
                <w:lang w:eastAsia="en-AU"/>
              </w:rPr>
            </w:pPr>
            <w:r>
              <w:rPr>
                <w:lang w:eastAsia="en-AU"/>
              </w:rPr>
              <w:t>Any other case</w:t>
            </w:r>
          </w:p>
        </w:tc>
        <w:tc>
          <w:tcPr>
            <w:tcW w:w="768" w:type="pct"/>
          </w:tcPr>
          <w:p w14:paraId="61AFD0F3" w14:textId="3D71C8E7" w:rsidR="00495619" w:rsidRPr="003B029A" w:rsidRDefault="00495619" w:rsidP="0075153F">
            <w:pPr>
              <w:pStyle w:val="DHHStabletext"/>
              <w:rPr>
                <w:lang w:eastAsia="en-AU"/>
              </w:rPr>
            </w:pPr>
            <w:r>
              <w:rPr>
                <w:lang w:eastAsia="en-AU"/>
              </w:rPr>
              <w:t>$</w:t>
            </w:r>
            <w:r w:rsidRPr="00495619">
              <w:rPr>
                <w:lang w:eastAsia="en-AU"/>
              </w:rPr>
              <w:t xml:space="preserve">43,618 </w:t>
            </w:r>
          </w:p>
        </w:tc>
        <w:tc>
          <w:tcPr>
            <w:tcW w:w="597" w:type="pct"/>
          </w:tcPr>
          <w:p w14:paraId="30EFE1C1" w14:textId="7AC8CCE9" w:rsidR="00495619" w:rsidRPr="003B029A" w:rsidRDefault="00495619" w:rsidP="0075153F">
            <w:pPr>
              <w:pStyle w:val="DHHStabletext"/>
              <w:rPr>
                <w:lang w:eastAsia="en-AU"/>
              </w:rPr>
            </w:pPr>
            <w:r>
              <w:rPr>
                <w:lang w:eastAsia="en-AU"/>
              </w:rPr>
              <w:t>$</w:t>
            </w:r>
            <w:r w:rsidRPr="00495619">
              <w:rPr>
                <w:lang w:eastAsia="en-AU"/>
              </w:rPr>
              <w:t>44,381</w:t>
            </w:r>
          </w:p>
        </w:tc>
      </w:tr>
      <w:tr w:rsidR="00495619" w:rsidRPr="003B029A" w14:paraId="58C5AE52" w14:textId="77777777" w:rsidTr="00495619">
        <w:trPr>
          <w:trHeight w:val="20"/>
        </w:trPr>
        <w:tc>
          <w:tcPr>
            <w:tcW w:w="846" w:type="pct"/>
          </w:tcPr>
          <w:p w14:paraId="11BEAF5E" w14:textId="10682CC1" w:rsidR="00495619" w:rsidRPr="003B029A" w:rsidRDefault="00495619" w:rsidP="00495619">
            <w:pPr>
              <w:pStyle w:val="DHHStabletext"/>
              <w:rPr>
                <w:lang w:eastAsia="en-AU"/>
              </w:rPr>
            </w:pPr>
            <w:r>
              <w:t>264(1) Person not to be penalised because of complaining to Commissioner</w:t>
            </w:r>
          </w:p>
        </w:tc>
        <w:tc>
          <w:tcPr>
            <w:tcW w:w="2789" w:type="pct"/>
            <w:gridSpan w:val="2"/>
          </w:tcPr>
          <w:p w14:paraId="1AE8ACBE" w14:textId="073EEED8" w:rsidR="00495619" w:rsidRPr="003B029A" w:rsidRDefault="00495619" w:rsidP="00495619">
            <w:pPr>
              <w:pStyle w:val="DHHStabletext"/>
              <w:rPr>
                <w:lang w:eastAsia="en-AU"/>
              </w:rPr>
            </w:pPr>
            <w:r>
              <w:t>A person must not, by threats, intimidation, undue influence or coercion, persuade or attempt to persuade another person— (a) not to make a complaint to the Commissioner; or (b) to withdraw a complaint made to the Commissioner.</w:t>
            </w:r>
          </w:p>
        </w:tc>
        <w:tc>
          <w:tcPr>
            <w:tcW w:w="768" w:type="pct"/>
          </w:tcPr>
          <w:p w14:paraId="6B37BF33" w14:textId="2D726D88" w:rsidR="00495619" w:rsidRPr="003B029A" w:rsidRDefault="00495619" w:rsidP="00495619">
            <w:pPr>
              <w:pStyle w:val="DHHStabletext"/>
              <w:rPr>
                <w:lang w:eastAsia="en-AU"/>
              </w:rPr>
            </w:pPr>
            <w:r>
              <w:rPr>
                <w:lang w:eastAsia="en-AU"/>
              </w:rPr>
              <w:t>$</w:t>
            </w:r>
            <w:r w:rsidRPr="00495619">
              <w:rPr>
                <w:lang w:eastAsia="en-AU"/>
              </w:rPr>
              <w:t xml:space="preserve">43,618 </w:t>
            </w:r>
          </w:p>
        </w:tc>
        <w:tc>
          <w:tcPr>
            <w:tcW w:w="597" w:type="pct"/>
          </w:tcPr>
          <w:p w14:paraId="54AF00FC" w14:textId="19E0B647" w:rsidR="00495619" w:rsidRPr="003B029A" w:rsidRDefault="00495619" w:rsidP="00495619">
            <w:pPr>
              <w:pStyle w:val="DHHStabletext"/>
              <w:rPr>
                <w:lang w:eastAsia="en-AU"/>
              </w:rPr>
            </w:pPr>
            <w:r>
              <w:rPr>
                <w:lang w:eastAsia="en-AU"/>
              </w:rPr>
              <w:t>$</w:t>
            </w:r>
            <w:r w:rsidRPr="00495619">
              <w:rPr>
                <w:lang w:eastAsia="en-AU"/>
              </w:rPr>
              <w:t>44,381</w:t>
            </w:r>
          </w:p>
        </w:tc>
      </w:tr>
      <w:tr w:rsidR="00495619" w:rsidRPr="003B029A" w14:paraId="1BDAC2EB" w14:textId="77777777" w:rsidTr="00495619">
        <w:trPr>
          <w:trHeight w:val="20"/>
        </w:trPr>
        <w:tc>
          <w:tcPr>
            <w:tcW w:w="846" w:type="pct"/>
          </w:tcPr>
          <w:p w14:paraId="35D33FFB" w14:textId="6129CA45" w:rsidR="00495619" w:rsidRPr="003B029A" w:rsidRDefault="00495619" w:rsidP="00495619">
            <w:pPr>
              <w:pStyle w:val="DHHStabletext"/>
              <w:rPr>
                <w:lang w:eastAsia="en-AU"/>
              </w:rPr>
            </w:pPr>
            <w:r>
              <w:lastRenderedPageBreak/>
              <w:t>264(2) Person not to be penalised because of complaining to Commissioner</w:t>
            </w:r>
          </w:p>
        </w:tc>
        <w:tc>
          <w:tcPr>
            <w:tcW w:w="2789" w:type="pct"/>
            <w:gridSpan w:val="2"/>
            <w:hideMark/>
          </w:tcPr>
          <w:p w14:paraId="32BD5369" w14:textId="75339D94" w:rsidR="00495619" w:rsidRPr="003B029A" w:rsidRDefault="00495619" w:rsidP="00495619">
            <w:pPr>
              <w:pStyle w:val="DHHStabletext"/>
              <w:rPr>
                <w:lang w:eastAsia="en-AU"/>
              </w:rPr>
            </w:pPr>
            <w:r>
              <w:t>A person must not dismiss another person, refuse to employ or engage another person or subject another person to any detriment because the other person— (a) intends to complain, or has complained, to the Commissioner; or (b) has not withdrawn, or refuses to withdraw, a complaint made to the Commissioner</w:t>
            </w:r>
          </w:p>
        </w:tc>
        <w:tc>
          <w:tcPr>
            <w:tcW w:w="768" w:type="pct"/>
            <w:hideMark/>
          </w:tcPr>
          <w:p w14:paraId="2435B1E5" w14:textId="42847601" w:rsidR="00495619" w:rsidRPr="003B029A" w:rsidRDefault="00495619" w:rsidP="00495619">
            <w:pPr>
              <w:pStyle w:val="DHHStabletext"/>
              <w:rPr>
                <w:lang w:eastAsia="en-AU"/>
              </w:rPr>
            </w:pPr>
            <w:r>
              <w:rPr>
                <w:lang w:eastAsia="en-AU"/>
              </w:rPr>
              <w:t>$</w:t>
            </w:r>
            <w:r w:rsidRPr="00495619">
              <w:rPr>
                <w:lang w:eastAsia="en-AU"/>
              </w:rPr>
              <w:t xml:space="preserve">43,618 </w:t>
            </w:r>
          </w:p>
        </w:tc>
        <w:tc>
          <w:tcPr>
            <w:tcW w:w="597" w:type="pct"/>
            <w:hideMark/>
          </w:tcPr>
          <w:p w14:paraId="3AF6745C" w14:textId="6970FF24" w:rsidR="00495619" w:rsidRPr="003B029A" w:rsidRDefault="00495619" w:rsidP="00495619">
            <w:pPr>
              <w:pStyle w:val="DHHStabletext"/>
              <w:rPr>
                <w:lang w:eastAsia="en-AU"/>
              </w:rPr>
            </w:pPr>
            <w:r>
              <w:rPr>
                <w:lang w:eastAsia="en-AU"/>
              </w:rPr>
              <w:t>$</w:t>
            </w:r>
            <w:r w:rsidRPr="00495619">
              <w:rPr>
                <w:lang w:eastAsia="en-AU"/>
              </w:rPr>
              <w:t>44,381</w:t>
            </w:r>
          </w:p>
        </w:tc>
      </w:tr>
      <w:tr w:rsidR="00495619" w:rsidRPr="003B029A" w14:paraId="5E204F58" w14:textId="77777777" w:rsidTr="00495619">
        <w:trPr>
          <w:trHeight w:val="20"/>
        </w:trPr>
        <w:tc>
          <w:tcPr>
            <w:tcW w:w="846" w:type="pct"/>
          </w:tcPr>
          <w:p w14:paraId="3FD1FEA5" w14:textId="4517C296" w:rsidR="00495619" w:rsidRDefault="00495619" w:rsidP="00495619">
            <w:pPr>
              <w:pStyle w:val="DHHStabletext"/>
            </w:pPr>
            <w:r>
              <w:t>265(1) Disclosure of information</w:t>
            </w:r>
          </w:p>
        </w:tc>
        <w:tc>
          <w:tcPr>
            <w:tcW w:w="2789" w:type="pct"/>
            <w:gridSpan w:val="2"/>
          </w:tcPr>
          <w:p w14:paraId="7622C339" w14:textId="55ECEBFD" w:rsidR="00495619" w:rsidRDefault="00495619" w:rsidP="00495619">
            <w:pPr>
              <w:pStyle w:val="DHHStabletext"/>
            </w:pPr>
            <w:r>
              <w:t xml:space="preserve">A person who is, or has been, the Commissioner or a person employed or engaged under section 230 must not, directly or indirectly, make a record of, disclose or communicate to any person, any information relating to the affairs of a natural person acquired in the performance of functions or duties or the exercise of powers under this Act, unless— </w:t>
            </w:r>
            <w:r>
              <w:br/>
              <w:t xml:space="preserve">(a) it is necessary to do so for the purposes of, or in connection with, the performance of a function or duty or the exercise of a power under this Act; or </w:t>
            </w:r>
            <w:r>
              <w:br/>
              <w:t>(b) the person to whom the information relates gives written consent to the making of the record, disclosure or communication.</w:t>
            </w:r>
          </w:p>
        </w:tc>
        <w:tc>
          <w:tcPr>
            <w:tcW w:w="768" w:type="pct"/>
          </w:tcPr>
          <w:p w14:paraId="2EA86642" w14:textId="700DBA4E" w:rsidR="00495619" w:rsidRDefault="00495619" w:rsidP="00495619">
            <w:pPr>
              <w:pStyle w:val="DHHStabletext"/>
              <w:rPr>
                <w:lang w:eastAsia="en-AU"/>
              </w:rPr>
            </w:pPr>
            <w:r w:rsidRPr="003B029A">
              <w:rPr>
                <w:lang w:eastAsia="en-AU"/>
              </w:rPr>
              <w:t>$</w:t>
            </w:r>
            <w:r>
              <w:rPr>
                <w:lang w:eastAsia="en-AU"/>
              </w:rPr>
              <w:t>10,904</w:t>
            </w:r>
          </w:p>
        </w:tc>
        <w:tc>
          <w:tcPr>
            <w:tcW w:w="597" w:type="pct"/>
          </w:tcPr>
          <w:p w14:paraId="0D67B1E5" w14:textId="59B1276A" w:rsidR="00495619" w:rsidRDefault="00495619" w:rsidP="00495619">
            <w:pPr>
              <w:pStyle w:val="DHHStabletext"/>
              <w:rPr>
                <w:lang w:eastAsia="en-AU"/>
              </w:rPr>
            </w:pPr>
            <w:r w:rsidRPr="003B029A">
              <w:rPr>
                <w:lang w:eastAsia="en-AU"/>
              </w:rPr>
              <w:t>$</w:t>
            </w:r>
            <w:r>
              <w:rPr>
                <w:lang w:eastAsia="en-AU"/>
              </w:rPr>
              <w:t>11,095</w:t>
            </w:r>
          </w:p>
        </w:tc>
      </w:tr>
      <w:tr w:rsidR="00495619" w:rsidRPr="003B029A" w14:paraId="525EFA6F" w14:textId="77777777" w:rsidTr="00495619">
        <w:trPr>
          <w:trHeight w:val="20"/>
        </w:trPr>
        <w:tc>
          <w:tcPr>
            <w:tcW w:w="846" w:type="pct"/>
          </w:tcPr>
          <w:p w14:paraId="66190A36" w14:textId="12FB37BC" w:rsidR="00495619" w:rsidRDefault="00495619" w:rsidP="00495619">
            <w:pPr>
              <w:pStyle w:val="DHHStabletext"/>
            </w:pPr>
            <w:r>
              <w:t>346(1) Disclosure of health information</w:t>
            </w:r>
          </w:p>
        </w:tc>
        <w:tc>
          <w:tcPr>
            <w:tcW w:w="2789" w:type="pct"/>
            <w:gridSpan w:val="2"/>
          </w:tcPr>
          <w:p w14:paraId="09750FEC" w14:textId="653D2A62" w:rsidR="00495619" w:rsidRDefault="00495619" w:rsidP="00495619">
            <w:pPr>
              <w:pStyle w:val="DHHStabletext"/>
            </w:pPr>
            <w:r>
              <w:t>The following must not disclose health information about a consumer— (a) the mental health service provider; (b) any member of staff or former member of staff of the mental health service provider; (c) any person who is or was a contractor of the mental health service provider; (d) any volunteer or former volunteer at the mental health service provider; (e) any member of the board or former member of the board of the mental health service provider</w:t>
            </w:r>
          </w:p>
        </w:tc>
        <w:tc>
          <w:tcPr>
            <w:tcW w:w="768" w:type="pct"/>
          </w:tcPr>
          <w:p w14:paraId="2D64B4D2" w14:textId="1CABE4CB" w:rsidR="00495619" w:rsidRDefault="00495619" w:rsidP="00495619">
            <w:pPr>
              <w:pStyle w:val="DHHStabletext"/>
              <w:rPr>
                <w:lang w:eastAsia="en-AU"/>
              </w:rPr>
            </w:pPr>
            <w:r w:rsidRPr="003B029A">
              <w:rPr>
                <w:lang w:eastAsia="en-AU"/>
              </w:rPr>
              <w:t>$</w:t>
            </w:r>
            <w:r>
              <w:rPr>
                <w:lang w:eastAsia="en-AU"/>
              </w:rPr>
              <w:t>10,904</w:t>
            </w:r>
          </w:p>
        </w:tc>
        <w:tc>
          <w:tcPr>
            <w:tcW w:w="597" w:type="pct"/>
          </w:tcPr>
          <w:p w14:paraId="0B79953D" w14:textId="2D82259F" w:rsidR="00495619" w:rsidRDefault="00495619" w:rsidP="00495619">
            <w:pPr>
              <w:pStyle w:val="DHHStabletext"/>
              <w:rPr>
                <w:lang w:eastAsia="en-AU"/>
              </w:rPr>
            </w:pPr>
            <w:r w:rsidRPr="003B029A">
              <w:rPr>
                <w:lang w:eastAsia="en-AU"/>
              </w:rPr>
              <w:t>$</w:t>
            </w:r>
            <w:r>
              <w:rPr>
                <w:lang w:eastAsia="en-AU"/>
              </w:rPr>
              <w:t>11,095</w:t>
            </w:r>
          </w:p>
        </w:tc>
      </w:tr>
      <w:tr w:rsidR="00495619" w:rsidRPr="003B029A" w14:paraId="1AFAAFAE" w14:textId="77777777" w:rsidTr="00495619">
        <w:trPr>
          <w:trHeight w:val="1118"/>
        </w:trPr>
        <w:tc>
          <w:tcPr>
            <w:tcW w:w="846" w:type="pct"/>
            <w:vMerge w:val="restart"/>
          </w:tcPr>
          <w:p w14:paraId="09401DAA" w14:textId="283879CF" w:rsidR="00495619" w:rsidRDefault="00495619" w:rsidP="00495619">
            <w:pPr>
              <w:pStyle w:val="DHHStabletext"/>
            </w:pPr>
            <w:r>
              <w:t>358(1) Offence to give false or misleading information</w:t>
            </w:r>
          </w:p>
        </w:tc>
        <w:tc>
          <w:tcPr>
            <w:tcW w:w="2245" w:type="pct"/>
            <w:vMerge w:val="restart"/>
          </w:tcPr>
          <w:p w14:paraId="67A68DEA" w14:textId="77777777" w:rsidR="00495619" w:rsidRDefault="00495619" w:rsidP="00495619">
            <w:pPr>
              <w:pStyle w:val="DHHStabletext"/>
            </w:pPr>
            <w:r>
              <w:t xml:space="preserve">A person must not— </w:t>
            </w:r>
            <w:r>
              <w:br/>
              <w:t xml:space="preserve">(a) give information, prepare a document or make a statement required to be given or made under this Act that the person believes to be false or misleading in any material particular; or </w:t>
            </w:r>
          </w:p>
          <w:p w14:paraId="7BBEC3DE" w14:textId="7B9F45B6" w:rsidR="00495619" w:rsidRDefault="00495619" w:rsidP="00495619">
            <w:pPr>
              <w:pStyle w:val="DHHStabletext"/>
            </w:pPr>
            <w:r>
              <w:t>(b) produce a document under this Act that the person knows to be false or misleading in a material particular without indicating the respect in which it is false or misleading and, if practicable, providing correct information.</w:t>
            </w:r>
          </w:p>
        </w:tc>
        <w:tc>
          <w:tcPr>
            <w:tcW w:w="544" w:type="pct"/>
          </w:tcPr>
          <w:p w14:paraId="7EEE8853" w14:textId="3199CF26" w:rsidR="00495619" w:rsidRDefault="00495619" w:rsidP="00495619">
            <w:pPr>
              <w:pStyle w:val="DHHStabletext"/>
            </w:pPr>
            <w:r>
              <w:t xml:space="preserve">Natural person </w:t>
            </w:r>
          </w:p>
        </w:tc>
        <w:tc>
          <w:tcPr>
            <w:tcW w:w="768" w:type="pct"/>
          </w:tcPr>
          <w:p w14:paraId="606D15EE" w14:textId="027A5AB7" w:rsidR="00495619" w:rsidRDefault="00495619" w:rsidP="00495619">
            <w:pPr>
              <w:pStyle w:val="DHHStabletext"/>
              <w:rPr>
                <w:lang w:eastAsia="en-AU"/>
              </w:rPr>
            </w:pPr>
            <w:r w:rsidRPr="003B029A">
              <w:rPr>
                <w:lang w:eastAsia="en-AU"/>
              </w:rPr>
              <w:t>$</w:t>
            </w:r>
            <w:r>
              <w:rPr>
                <w:lang w:eastAsia="en-AU"/>
              </w:rPr>
              <w:t>10,904</w:t>
            </w:r>
          </w:p>
        </w:tc>
        <w:tc>
          <w:tcPr>
            <w:tcW w:w="597" w:type="pct"/>
          </w:tcPr>
          <w:p w14:paraId="53EF3615" w14:textId="2AF6D734" w:rsidR="00495619" w:rsidRDefault="00495619" w:rsidP="00495619">
            <w:pPr>
              <w:pStyle w:val="DHHStabletext"/>
              <w:rPr>
                <w:lang w:eastAsia="en-AU"/>
              </w:rPr>
            </w:pPr>
            <w:r w:rsidRPr="003B029A">
              <w:rPr>
                <w:lang w:eastAsia="en-AU"/>
              </w:rPr>
              <w:t>$</w:t>
            </w:r>
            <w:r>
              <w:rPr>
                <w:lang w:eastAsia="en-AU"/>
              </w:rPr>
              <w:t>11,095</w:t>
            </w:r>
          </w:p>
        </w:tc>
      </w:tr>
      <w:tr w:rsidR="00495619" w:rsidRPr="003B029A" w14:paraId="218C86E0" w14:textId="77777777" w:rsidTr="006A2CAB">
        <w:trPr>
          <w:trHeight w:val="1247"/>
        </w:trPr>
        <w:tc>
          <w:tcPr>
            <w:tcW w:w="846" w:type="pct"/>
            <w:vMerge/>
          </w:tcPr>
          <w:p w14:paraId="150BBA4A" w14:textId="77777777" w:rsidR="00495619" w:rsidRDefault="00495619" w:rsidP="00495619">
            <w:pPr>
              <w:pStyle w:val="DHHStabletext"/>
            </w:pPr>
          </w:p>
        </w:tc>
        <w:tc>
          <w:tcPr>
            <w:tcW w:w="2245" w:type="pct"/>
            <w:vMerge/>
          </w:tcPr>
          <w:p w14:paraId="7DF67023" w14:textId="7C29B8E1" w:rsidR="00495619" w:rsidRDefault="00495619" w:rsidP="00495619">
            <w:pPr>
              <w:pStyle w:val="DHHStabletext"/>
            </w:pPr>
          </w:p>
        </w:tc>
        <w:tc>
          <w:tcPr>
            <w:tcW w:w="544" w:type="pct"/>
          </w:tcPr>
          <w:p w14:paraId="7238E4F3" w14:textId="1A83D091" w:rsidR="00495619" w:rsidRDefault="00495619" w:rsidP="00495619">
            <w:pPr>
              <w:pStyle w:val="DHHStabletext"/>
            </w:pPr>
            <w:r>
              <w:t>Body corporate</w:t>
            </w:r>
          </w:p>
        </w:tc>
        <w:tc>
          <w:tcPr>
            <w:tcW w:w="768" w:type="pct"/>
          </w:tcPr>
          <w:p w14:paraId="0BB43066" w14:textId="514A6D66" w:rsidR="00495619" w:rsidRDefault="00495619" w:rsidP="00495619">
            <w:pPr>
              <w:pStyle w:val="DHHStabletext"/>
              <w:rPr>
                <w:lang w:eastAsia="en-AU"/>
              </w:rPr>
            </w:pPr>
            <w:r>
              <w:rPr>
                <w:lang w:eastAsia="en-AU"/>
              </w:rPr>
              <w:t>$</w:t>
            </w:r>
            <w:r w:rsidRPr="00495619">
              <w:rPr>
                <w:lang w:eastAsia="en-AU"/>
              </w:rPr>
              <w:t>54,522</w:t>
            </w:r>
          </w:p>
        </w:tc>
        <w:tc>
          <w:tcPr>
            <w:tcW w:w="597" w:type="pct"/>
          </w:tcPr>
          <w:p w14:paraId="1AB15EBF" w14:textId="39B5595D" w:rsidR="00495619" w:rsidRDefault="00495619" w:rsidP="00495619">
            <w:pPr>
              <w:pStyle w:val="DHHStabletext"/>
              <w:rPr>
                <w:lang w:eastAsia="en-AU"/>
              </w:rPr>
            </w:pPr>
            <w:r>
              <w:rPr>
                <w:lang w:eastAsia="en-AU"/>
              </w:rPr>
              <w:t>$</w:t>
            </w:r>
            <w:r w:rsidRPr="00495619">
              <w:rPr>
                <w:lang w:eastAsia="en-AU"/>
              </w:rPr>
              <w:t>55,476</w:t>
            </w:r>
          </w:p>
        </w:tc>
      </w:tr>
      <w:tr w:rsidR="00495619" w:rsidRPr="003B029A" w14:paraId="76579D34" w14:textId="77777777" w:rsidTr="00495619">
        <w:trPr>
          <w:trHeight w:val="356"/>
        </w:trPr>
        <w:tc>
          <w:tcPr>
            <w:tcW w:w="846" w:type="pct"/>
            <w:vMerge w:val="restart"/>
          </w:tcPr>
          <w:p w14:paraId="2625A6F0" w14:textId="6E0FC5E8" w:rsidR="00495619" w:rsidRDefault="00495619" w:rsidP="00495619">
            <w:pPr>
              <w:pStyle w:val="DHHStabletext"/>
            </w:pPr>
            <w:r>
              <w:t>359 Destroying or damaging record</w:t>
            </w:r>
          </w:p>
        </w:tc>
        <w:tc>
          <w:tcPr>
            <w:tcW w:w="2245" w:type="pct"/>
            <w:vMerge w:val="restart"/>
          </w:tcPr>
          <w:p w14:paraId="0D81FAFD" w14:textId="5FD3935E" w:rsidR="00495619" w:rsidRDefault="00495619" w:rsidP="00495619">
            <w:pPr>
              <w:pStyle w:val="DHHStabletext"/>
            </w:pPr>
            <w:r>
              <w:t>A person must not, without lawful authority, destroy or damage any record required to be kept in accordance with this Act or the regulations.</w:t>
            </w:r>
          </w:p>
        </w:tc>
        <w:tc>
          <w:tcPr>
            <w:tcW w:w="544" w:type="pct"/>
          </w:tcPr>
          <w:p w14:paraId="13A16771" w14:textId="1B7F6594" w:rsidR="00495619" w:rsidRDefault="00495619" w:rsidP="00495619">
            <w:pPr>
              <w:pStyle w:val="DHHStabletext"/>
            </w:pPr>
            <w:r>
              <w:t xml:space="preserve">Natural person </w:t>
            </w:r>
          </w:p>
        </w:tc>
        <w:tc>
          <w:tcPr>
            <w:tcW w:w="768" w:type="pct"/>
          </w:tcPr>
          <w:p w14:paraId="4E867F6C" w14:textId="01688FEC" w:rsidR="00495619" w:rsidRDefault="00495619" w:rsidP="00495619">
            <w:pPr>
              <w:pStyle w:val="DHHStabletext"/>
              <w:rPr>
                <w:lang w:eastAsia="en-AU"/>
              </w:rPr>
            </w:pPr>
            <w:r w:rsidRPr="003B029A">
              <w:rPr>
                <w:lang w:eastAsia="en-AU"/>
              </w:rPr>
              <w:t>$</w:t>
            </w:r>
            <w:r>
              <w:rPr>
                <w:lang w:eastAsia="en-AU"/>
              </w:rPr>
              <w:t>10,904</w:t>
            </w:r>
          </w:p>
        </w:tc>
        <w:tc>
          <w:tcPr>
            <w:tcW w:w="597" w:type="pct"/>
          </w:tcPr>
          <w:p w14:paraId="18D31EF7" w14:textId="23660A35" w:rsidR="00495619" w:rsidRDefault="00495619" w:rsidP="00495619">
            <w:pPr>
              <w:pStyle w:val="DHHStabletext"/>
              <w:rPr>
                <w:lang w:eastAsia="en-AU"/>
              </w:rPr>
            </w:pPr>
            <w:r w:rsidRPr="003B029A">
              <w:rPr>
                <w:lang w:eastAsia="en-AU"/>
              </w:rPr>
              <w:t>$</w:t>
            </w:r>
            <w:r>
              <w:rPr>
                <w:lang w:eastAsia="en-AU"/>
              </w:rPr>
              <w:t>11,095</w:t>
            </w:r>
          </w:p>
        </w:tc>
      </w:tr>
      <w:tr w:rsidR="00495619" w:rsidRPr="003B029A" w14:paraId="219EFF86" w14:textId="77777777" w:rsidTr="00495619">
        <w:trPr>
          <w:trHeight w:val="237"/>
        </w:trPr>
        <w:tc>
          <w:tcPr>
            <w:tcW w:w="846" w:type="pct"/>
            <w:vMerge/>
          </w:tcPr>
          <w:p w14:paraId="2183DAB9" w14:textId="77777777" w:rsidR="00495619" w:rsidRDefault="00495619" w:rsidP="00495619">
            <w:pPr>
              <w:pStyle w:val="DHHStabletext"/>
            </w:pPr>
          </w:p>
        </w:tc>
        <w:tc>
          <w:tcPr>
            <w:tcW w:w="2245" w:type="pct"/>
            <w:vMerge/>
          </w:tcPr>
          <w:p w14:paraId="5A6A9F48" w14:textId="77777777" w:rsidR="00495619" w:rsidRDefault="00495619" w:rsidP="00495619">
            <w:pPr>
              <w:pStyle w:val="DHHStabletext"/>
            </w:pPr>
          </w:p>
        </w:tc>
        <w:tc>
          <w:tcPr>
            <w:tcW w:w="544" w:type="pct"/>
          </w:tcPr>
          <w:p w14:paraId="476D7036" w14:textId="1CA252F2" w:rsidR="00495619" w:rsidRDefault="00495619" w:rsidP="00495619">
            <w:pPr>
              <w:pStyle w:val="DHHStabletext"/>
            </w:pPr>
            <w:r>
              <w:t>Body corporate</w:t>
            </w:r>
          </w:p>
        </w:tc>
        <w:tc>
          <w:tcPr>
            <w:tcW w:w="768" w:type="pct"/>
          </w:tcPr>
          <w:p w14:paraId="4C76A667" w14:textId="1A54DC08" w:rsidR="00495619" w:rsidRDefault="00495619" w:rsidP="00495619">
            <w:pPr>
              <w:pStyle w:val="DHHStabletext"/>
              <w:rPr>
                <w:lang w:eastAsia="en-AU"/>
              </w:rPr>
            </w:pPr>
            <w:r>
              <w:rPr>
                <w:lang w:eastAsia="en-AU"/>
              </w:rPr>
              <w:t>$</w:t>
            </w:r>
            <w:r w:rsidRPr="00495619">
              <w:rPr>
                <w:lang w:eastAsia="en-AU"/>
              </w:rPr>
              <w:t>54,522</w:t>
            </w:r>
          </w:p>
        </w:tc>
        <w:tc>
          <w:tcPr>
            <w:tcW w:w="597" w:type="pct"/>
          </w:tcPr>
          <w:p w14:paraId="7EDA8EA3" w14:textId="4489CD06" w:rsidR="00495619" w:rsidRDefault="00495619" w:rsidP="00495619">
            <w:pPr>
              <w:pStyle w:val="DHHStabletext"/>
              <w:rPr>
                <w:lang w:eastAsia="en-AU"/>
              </w:rPr>
            </w:pPr>
            <w:r>
              <w:rPr>
                <w:lang w:eastAsia="en-AU"/>
              </w:rPr>
              <w:t>$</w:t>
            </w:r>
            <w:r w:rsidRPr="00495619">
              <w:rPr>
                <w:lang w:eastAsia="en-AU"/>
              </w:rPr>
              <w:t>55,476</w:t>
            </w:r>
          </w:p>
        </w:tc>
      </w:tr>
      <w:bookmarkEnd w:id="1"/>
      <w:bookmarkEnd w:id="4"/>
    </w:tbl>
    <w:p w14:paraId="03D87C8F" w14:textId="77777777" w:rsidR="00F32368" w:rsidRPr="00F32368" w:rsidRDefault="00F32368" w:rsidP="00F32368">
      <w:pPr>
        <w:pStyle w:val="Body"/>
      </w:pPr>
    </w:p>
    <w:bookmarkEnd w:id="2"/>
    <w:p w14:paraId="77EF987E" w14:textId="77777777" w:rsidR="00C46F15" w:rsidRPr="00F32368" w:rsidRDefault="00C46F15" w:rsidP="00C46F15">
      <w:pPr>
        <w:pStyle w:val="Body"/>
      </w:pPr>
    </w:p>
    <w:tbl>
      <w:tblPr>
        <w:tblStyle w:val="TableGrid"/>
        <w:tblW w:w="5000" w:type="pct"/>
        <w:tblCellMar>
          <w:bottom w:w="108" w:type="dxa"/>
        </w:tblCellMar>
        <w:tblLook w:val="0600" w:firstRow="0" w:lastRow="0" w:firstColumn="0" w:lastColumn="0" w:noHBand="1" w:noVBand="1"/>
      </w:tblPr>
      <w:tblGrid>
        <w:gridCol w:w="15126"/>
      </w:tblGrid>
      <w:tr w:rsidR="00C46F15" w14:paraId="0B5C964C" w14:textId="77777777" w:rsidTr="00E9488C">
        <w:tc>
          <w:tcPr>
            <w:tcW w:w="5000" w:type="pct"/>
          </w:tcPr>
          <w:p w14:paraId="61F87E1C" w14:textId="77777777" w:rsidR="00B10F68" w:rsidRPr="0055119B" w:rsidRDefault="00B10F68" w:rsidP="00B10F68">
            <w:pPr>
              <w:pStyle w:val="Accessibilitypara"/>
            </w:pPr>
            <w:r w:rsidRPr="00F80DA0">
              <w:lastRenderedPageBreak/>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150AED5D" w14:textId="77777777" w:rsidR="00B10F68" w:rsidRDefault="00B10F68" w:rsidP="00B10F68">
            <w:pPr>
              <w:pStyle w:val="Imprint"/>
            </w:pPr>
            <w:r w:rsidRPr="0055119B">
              <w:t>Authorised and published by the Victorian Government, 1 Treasury Place, Melbourne.</w:t>
            </w:r>
          </w:p>
          <w:p w14:paraId="5F40BF8E" w14:textId="77777777" w:rsidR="00B10F68" w:rsidRDefault="00B10F68" w:rsidP="00B10F68">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5" w:name="_Hlk62746129"/>
          </w:p>
          <w:p w14:paraId="5201A252" w14:textId="77777777" w:rsidR="00B10F68" w:rsidRPr="00797D57" w:rsidRDefault="00B10F68" w:rsidP="00B10F68">
            <w:pPr>
              <w:pStyle w:val="Imprint"/>
              <w:rPr>
                <w:highlight w:val="yellow"/>
              </w:rPr>
            </w:pPr>
          </w:p>
          <w:p w14:paraId="358D5E04" w14:textId="23BD07AC" w:rsidR="00C46F15" w:rsidRDefault="00B10F68" w:rsidP="00B10F68">
            <w:pPr>
              <w:pStyle w:val="Imprint"/>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5"/>
          </w:p>
        </w:tc>
      </w:tr>
    </w:tbl>
    <w:p w14:paraId="5037B68E" w14:textId="77777777" w:rsidR="00162CA9" w:rsidRDefault="00162CA9" w:rsidP="00855E0E">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8DC5D" w14:textId="77777777" w:rsidR="00E9488C" w:rsidRDefault="00E9488C">
      <w:r>
        <w:separator/>
      </w:r>
    </w:p>
    <w:p w14:paraId="63BAE221" w14:textId="77777777" w:rsidR="00E9488C" w:rsidRDefault="00E9488C"/>
  </w:endnote>
  <w:endnote w:type="continuationSeparator" w:id="0">
    <w:p w14:paraId="7D48DA6C" w14:textId="77777777" w:rsidR="00E9488C" w:rsidRDefault="00E9488C">
      <w:r>
        <w:continuationSeparator/>
      </w:r>
    </w:p>
    <w:p w14:paraId="6EF04A0E" w14:textId="77777777" w:rsidR="00E9488C" w:rsidRDefault="00E948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3C52" w14:textId="77777777" w:rsidR="00B10F68" w:rsidRDefault="00B10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3B49" w14:textId="77777777" w:rsidR="00E9488C" w:rsidRPr="00F65AA9" w:rsidRDefault="00E9488C" w:rsidP="00EF2C72">
    <w:pPr>
      <w:pStyle w:val="Footer"/>
    </w:pPr>
    <w:r>
      <w:rPr>
        <w:noProof/>
        <w:lang w:eastAsia="en-AU"/>
      </w:rPr>
      <w:drawing>
        <wp:anchor distT="0" distB="0" distL="114300" distR="114300" simplePos="0" relativeHeight="251678208"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7616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" o:allowincell="f" filled="f" stroked="f" strokeweight=".5pt">
              <v:textbox inset=",0,,0">
                <w:txbxContent>
                  <w:p w14:paraId="6CEDFF4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3FFB" w14:textId="77777777" w:rsidR="00E9488C" w:rsidRDefault="00E9488C">
    <w:pPr>
      <w:pStyle w:val="Footer"/>
    </w:pPr>
    <w:r>
      <w:rPr>
        <w:noProof/>
      </w:rPr>
      <mc:AlternateContent>
        <mc:Choice Requires="wps">
          <w:drawing>
            <wp:anchor distT="0" distB="0" distL="114300" distR="114300" simplePos="1" relativeHeight="251677184"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G5r+4rACAABPBQAADgAA&#10;AAAAAAAAAAAAAAAuAgAAZHJzL2Uyb0RvYy54bWxQSwECLQAUAAYACAAAACEA1PRkSd4AAAALAQAA&#10;DwAAAAAAAAAAAAAAAAAKBQAAZHJzL2Rvd25yZXYueG1sUEsFBgAAAAAEAAQA8wAAABUGAAAAAA==&#10;" o:allowincell="f" filled="f" stroked="f" strokeweight=".5pt">
              <v:textbox inset=",0,,0">
                <w:txbxContent>
                  <w:p w14:paraId="4CFF41E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5F2D" w14:textId="2852482E" w:rsidR="00E9488C" w:rsidRPr="00F65AA9" w:rsidRDefault="00E9488C" w:rsidP="00EF2C72">
    <w:pPr>
      <w:pStyle w:val="Footer"/>
    </w:pPr>
    <w:r>
      <w:rPr>
        <w:noProof/>
      </w:rPr>
      <mc:AlternateContent>
        <mc:Choice Requires="wps">
          <w:drawing>
            <wp:anchor distT="0" distB="0" distL="114300" distR="114300" simplePos="0" relativeHeight="251680256" behindDoc="0" locked="0" layoutInCell="0" allowOverlap="1" wp14:anchorId="77A7C2F5" wp14:editId="6CCB401A">
              <wp:simplePos x="0" y="0"/>
              <wp:positionH relativeFrom="page">
                <wp:posOffset>0</wp:posOffset>
              </wp:positionH>
              <wp:positionV relativeFrom="page">
                <wp:posOffset>7057390</wp:posOffset>
              </wp:positionV>
              <wp:extent cx="10692130" cy="311785"/>
              <wp:effectExtent l="0" t="0" r="0" b="12065"/>
              <wp:wrapNone/>
              <wp:docPr id="4" name="MSIPCM010f486dbccc0a3e518ea23c"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3F3FC" w14:textId="26371E79" w:rsidR="00E9488C" w:rsidRPr="00C46F15" w:rsidRDefault="00E9488C" w:rsidP="00C46F15">
                          <w:pPr>
                            <w:spacing w:after="0"/>
                            <w:jc w:val="center"/>
                            <w:rPr>
                              <w:rFonts w:ascii="Arial Black" w:hAnsi="Arial Black"/>
                              <w:color w:val="000000"/>
                              <w:sz w:val="20"/>
                            </w:rPr>
                          </w:pPr>
                          <w:r w:rsidRPr="00C46F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A7C2F5" id="_x0000_t202" coordsize="21600,21600" o:spt="202" path="m,l,21600r21600,l21600,xe">
              <v:stroke joinstyle="miter"/>
              <v:path gradientshapeok="t" o:connecttype="rect"/>
            </v:shapetype>
            <v:shape id="MSIPCM010f486dbccc0a3e518ea23c"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" o:allowincell="f" filled="f" stroked="f" strokeweight=".5pt">
              <v:textbox inset=",0,,0">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79232"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E9488C" w:rsidRPr="00C3696F" w:rsidRDefault="00E9488C"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33A10LACAABNBQAADgAA&#10;AAAAAAAAAAAAAAAuAgAAZHJzL2Uyb0RvYy54bWxQSwECLQAUAAYACAAAACEA1PRkSd4AAAALAQAA&#10;DwAAAAAAAAAAAAAAAAAKBQAAZHJzL2Rvd25yZXYueG1sUEsFBgAAAAAEAAQA8wAAABUGAAAAAA==&#10;" o:allowincell="f" filled="f" stroked="f" strokeweight=".5pt">
              <v:textbox inset=",0,,0">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7CDAC" w14:textId="77777777" w:rsidR="00E9488C" w:rsidRDefault="00E9488C" w:rsidP="00207717">
      <w:pPr>
        <w:spacing w:before="120"/>
      </w:pPr>
      <w:r>
        <w:separator/>
      </w:r>
    </w:p>
  </w:footnote>
  <w:footnote w:type="continuationSeparator" w:id="0">
    <w:p w14:paraId="59B25AD9" w14:textId="77777777" w:rsidR="00E9488C" w:rsidRDefault="00E9488C">
      <w:r>
        <w:continuationSeparator/>
      </w:r>
    </w:p>
    <w:p w14:paraId="2A54238E" w14:textId="77777777" w:rsidR="00E9488C" w:rsidRDefault="00E948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F1CB0" w14:textId="77777777" w:rsidR="00B10F68" w:rsidRDefault="00B10F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90D9" w14:textId="77777777" w:rsidR="00E9488C" w:rsidRDefault="00E9488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9057B" w14:textId="77777777" w:rsidR="00B10F68" w:rsidRDefault="00B10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43DB"/>
    <w:multiLevelType w:val="multilevel"/>
    <w:tmpl w:val="4B4E7622"/>
    <w:numStyleLink w:val="ZZNumbers"/>
  </w:abstractNum>
  <w:abstractNum w:abstractNumId="1"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98495036">
    <w:abstractNumId w:val="3"/>
  </w:num>
  <w:num w:numId="2" w16cid:durableId="1464033870">
    <w:abstractNumId w:val="6"/>
  </w:num>
  <w:num w:numId="3" w16cid:durableId="1105536210">
    <w:abstractNumId w:val="5"/>
  </w:num>
  <w:num w:numId="4" w16cid:durableId="1957981309">
    <w:abstractNumId w:val="7"/>
  </w:num>
  <w:num w:numId="5" w16cid:durableId="660887268">
    <w:abstractNumId w:val="4"/>
  </w:num>
  <w:num w:numId="6" w16cid:durableId="941109202">
    <w:abstractNumId w:val="1"/>
  </w:num>
  <w:num w:numId="7" w16cid:durableId="1475028499">
    <w:abstractNumId w:val="2"/>
  </w:num>
  <w:num w:numId="8" w16cid:durableId="8184993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8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3DB1"/>
    <w:rsid w:val="000578B2"/>
    <w:rsid w:val="00060959"/>
    <w:rsid w:val="00060C8F"/>
    <w:rsid w:val="0006298A"/>
    <w:rsid w:val="000663CD"/>
    <w:rsid w:val="000733FE"/>
    <w:rsid w:val="00074219"/>
    <w:rsid w:val="00074ED5"/>
    <w:rsid w:val="00080C0D"/>
    <w:rsid w:val="00080D5F"/>
    <w:rsid w:val="0008508E"/>
    <w:rsid w:val="00086557"/>
    <w:rsid w:val="00087951"/>
    <w:rsid w:val="0009113B"/>
    <w:rsid w:val="00093402"/>
    <w:rsid w:val="00094DA3"/>
    <w:rsid w:val="00096CD1"/>
    <w:rsid w:val="000A012C"/>
    <w:rsid w:val="000A0EB9"/>
    <w:rsid w:val="000A186C"/>
    <w:rsid w:val="000A1EA4"/>
    <w:rsid w:val="000A2476"/>
    <w:rsid w:val="000A4C58"/>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13A3"/>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49D0"/>
    <w:rsid w:val="00327870"/>
    <w:rsid w:val="0033259D"/>
    <w:rsid w:val="003333D2"/>
    <w:rsid w:val="00337339"/>
    <w:rsid w:val="003406C6"/>
    <w:rsid w:val="003418CC"/>
    <w:rsid w:val="003459BD"/>
    <w:rsid w:val="00350D38"/>
    <w:rsid w:val="00351B36"/>
    <w:rsid w:val="00357B4E"/>
    <w:rsid w:val="003716FD"/>
    <w:rsid w:val="0037204B"/>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95619"/>
    <w:rsid w:val="004A160D"/>
    <w:rsid w:val="004A1F31"/>
    <w:rsid w:val="004A3E81"/>
    <w:rsid w:val="004A4195"/>
    <w:rsid w:val="004A5C62"/>
    <w:rsid w:val="004A5CE5"/>
    <w:rsid w:val="004A707D"/>
    <w:rsid w:val="004B4185"/>
    <w:rsid w:val="004C2BD8"/>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0416"/>
    <w:rsid w:val="00542A03"/>
    <w:rsid w:val="00543903"/>
    <w:rsid w:val="00543F11"/>
    <w:rsid w:val="005456A9"/>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0BE3"/>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4CE7"/>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153F"/>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5E0E"/>
    <w:rsid w:val="00857C5A"/>
    <w:rsid w:val="0086255E"/>
    <w:rsid w:val="008633F0"/>
    <w:rsid w:val="00867D9D"/>
    <w:rsid w:val="00872C54"/>
    <w:rsid w:val="00872E0A"/>
    <w:rsid w:val="00873594"/>
    <w:rsid w:val="00875285"/>
    <w:rsid w:val="008802FD"/>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0D6D"/>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4F84"/>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7263"/>
    <w:rsid w:val="00A7161C"/>
    <w:rsid w:val="00A741CD"/>
    <w:rsid w:val="00A77AA3"/>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0F68"/>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96F"/>
    <w:rsid w:val="00C4173A"/>
    <w:rsid w:val="00C46F15"/>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97433"/>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1B3B"/>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474F"/>
    <w:rsid w:val="00E80DE3"/>
    <w:rsid w:val="00E82C55"/>
    <w:rsid w:val="00E8787E"/>
    <w:rsid w:val="00E87AB2"/>
    <w:rsid w:val="00E92AC3"/>
    <w:rsid w:val="00E9488C"/>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C46F15"/>
    <w:pPr>
      <w:spacing w:after="120" w:line="270" w:lineRule="atLeast"/>
    </w:pPr>
    <w:rPr>
      <w:rFonts w:ascii="Arial" w:eastAsia="Times" w:hAnsi="Arial"/>
      <w:lang w:eastAsia="en-US"/>
    </w:rPr>
  </w:style>
  <w:style w:type="paragraph" w:customStyle="1" w:styleId="DHHStabletext6pt">
    <w:name w:val="DHHS table text + 6pt"/>
    <w:basedOn w:val="DHHStabletext"/>
    <w:rsid w:val="00C46F15"/>
    <w:pPr>
      <w:spacing w:after="120"/>
    </w:pPr>
  </w:style>
  <w:style w:type="paragraph" w:customStyle="1" w:styleId="DHHSbodynospace">
    <w:name w:val="DHHS body no space"/>
    <w:basedOn w:val="DHHSbody"/>
    <w:uiPriority w:val="1"/>
    <w:rsid w:val="00C46F15"/>
    <w:pPr>
      <w:spacing w:after="0"/>
    </w:pPr>
  </w:style>
  <w:style w:type="paragraph" w:customStyle="1" w:styleId="DHHSbullet1">
    <w:name w:val="DHHS bullet 1"/>
    <w:basedOn w:val="DHHSbody"/>
    <w:qFormat/>
    <w:rsid w:val="00C46F15"/>
    <w:pPr>
      <w:spacing w:after="40"/>
      <w:ind w:left="284" w:hanging="284"/>
    </w:pPr>
  </w:style>
  <w:style w:type="character" w:customStyle="1" w:styleId="DHHSfigurecaptionChar">
    <w:name w:val="DHHS figure caption Char"/>
    <w:link w:val="DHHSfigurecaption"/>
    <w:uiPriority w:val="4"/>
    <w:rsid w:val="00C46F15"/>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C46F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C46F15"/>
    <w:rPr>
      <w:rFonts w:ascii="Arial" w:hAnsi="Arial"/>
      <w:b/>
      <w:color w:val="53565A"/>
      <w:sz w:val="28"/>
      <w:szCs w:val="28"/>
      <w:lang w:eastAsia="en-US"/>
    </w:rPr>
  </w:style>
  <w:style w:type="paragraph" w:customStyle="1" w:styleId="DHHStabletext">
    <w:name w:val="DHHS table text"/>
    <w:uiPriority w:val="3"/>
    <w:qFormat/>
    <w:rsid w:val="00C46F15"/>
    <w:pPr>
      <w:spacing w:before="80" w:after="60"/>
    </w:pPr>
    <w:rPr>
      <w:rFonts w:ascii="Arial" w:hAnsi="Arial"/>
      <w:lang w:eastAsia="en-US"/>
    </w:rPr>
  </w:style>
  <w:style w:type="paragraph" w:customStyle="1" w:styleId="DHHStablecaption">
    <w:name w:val="DHHS table caption"/>
    <w:next w:val="DHHSbody"/>
    <w:uiPriority w:val="3"/>
    <w:qFormat/>
    <w:rsid w:val="00C46F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6F15"/>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C46F15"/>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C46F15"/>
    <w:pPr>
      <w:keepNext/>
      <w:keepLines/>
      <w:spacing w:before="240" w:after="120"/>
    </w:pPr>
    <w:rPr>
      <w:rFonts w:ascii="Arial" w:hAnsi="Arial"/>
      <w:b/>
      <w:lang w:eastAsia="en-US"/>
    </w:rPr>
  </w:style>
  <w:style w:type="paragraph" w:customStyle="1" w:styleId="DHHSbullet2">
    <w:name w:val="DHHS bullet 2"/>
    <w:basedOn w:val="DHHSbody"/>
    <w:uiPriority w:val="2"/>
    <w:qFormat/>
    <w:rsid w:val="00C46F15"/>
    <w:pPr>
      <w:spacing w:after="40"/>
      <w:ind w:left="567" w:hanging="283"/>
    </w:pPr>
  </w:style>
  <w:style w:type="paragraph" w:customStyle="1" w:styleId="DHHStablebullet">
    <w:name w:val="DHHS table bullet"/>
    <w:basedOn w:val="DHHStabletext"/>
    <w:uiPriority w:val="3"/>
    <w:qFormat/>
    <w:rsid w:val="00C46F15"/>
    <w:pPr>
      <w:ind w:left="227" w:hanging="227"/>
    </w:pPr>
  </w:style>
  <w:style w:type="paragraph" w:customStyle="1" w:styleId="DHHStablecolhead">
    <w:name w:val="DHHS table col head"/>
    <w:uiPriority w:val="3"/>
    <w:qFormat/>
    <w:rsid w:val="00C46F15"/>
    <w:pPr>
      <w:spacing w:before="80" w:after="60"/>
    </w:pPr>
    <w:rPr>
      <w:rFonts w:ascii="Arial" w:hAnsi="Arial"/>
      <w:b/>
      <w:color w:val="53565A"/>
      <w:lang w:eastAsia="en-US"/>
    </w:rPr>
  </w:style>
  <w:style w:type="paragraph" w:customStyle="1" w:styleId="DHHSbulletindent">
    <w:name w:val="DHHS bullet indent"/>
    <w:basedOn w:val="DHHSbody"/>
    <w:uiPriority w:val="4"/>
    <w:rsid w:val="00C46F15"/>
    <w:pPr>
      <w:spacing w:after="40"/>
      <w:ind w:left="680" w:hanging="283"/>
    </w:pPr>
  </w:style>
  <w:style w:type="paragraph" w:customStyle="1" w:styleId="DHHSbullet1lastline">
    <w:name w:val="DHHS bullet 1 last line"/>
    <w:basedOn w:val="DHHSbullet1"/>
    <w:qFormat/>
    <w:rsid w:val="00C46F15"/>
    <w:pPr>
      <w:spacing w:after="120"/>
    </w:pPr>
  </w:style>
  <w:style w:type="paragraph" w:customStyle="1" w:styleId="DHHSbullet2lastline">
    <w:name w:val="DHHS bullet 2 last line"/>
    <w:basedOn w:val="DHHSbullet2"/>
    <w:uiPriority w:val="2"/>
    <w:qFormat/>
    <w:rsid w:val="00C46F15"/>
    <w:pPr>
      <w:spacing w:after="120"/>
    </w:pPr>
  </w:style>
  <w:style w:type="paragraph" w:customStyle="1" w:styleId="DHHSmainsubheading">
    <w:name w:val="DHHS main subheading"/>
    <w:uiPriority w:val="8"/>
    <w:rsid w:val="00C46F15"/>
    <w:rPr>
      <w:rFonts w:ascii="Arial" w:hAnsi="Arial"/>
      <w:color w:val="53565A"/>
      <w:sz w:val="30"/>
      <w:szCs w:val="30"/>
      <w:lang w:eastAsia="en-US"/>
    </w:rPr>
  </w:style>
  <w:style w:type="numbering" w:customStyle="1" w:styleId="ZZNumbers">
    <w:name w:val="ZZ Numbers"/>
    <w:rsid w:val="00C46F15"/>
    <w:pPr>
      <w:numPr>
        <w:numId w:val="7"/>
      </w:numPr>
    </w:pPr>
  </w:style>
  <w:style w:type="paragraph" w:customStyle="1" w:styleId="DHHSbulletindentlastline">
    <w:name w:val="DHHS bullet indent last line"/>
    <w:basedOn w:val="DHHSbody"/>
    <w:uiPriority w:val="4"/>
    <w:rsid w:val="00C46F15"/>
    <w:pPr>
      <w:ind w:left="680" w:hanging="283"/>
    </w:pPr>
  </w:style>
  <w:style w:type="paragraph" w:customStyle="1" w:styleId="DHHSnumberdigit">
    <w:name w:val="DHHS number digit"/>
    <w:basedOn w:val="DHHSbody"/>
    <w:uiPriority w:val="4"/>
    <w:rsid w:val="00C46F15"/>
    <w:pPr>
      <w:numPr>
        <w:numId w:val="7"/>
      </w:numPr>
    </w:pPr>
  </w:style>
  <w:style w:type="paragraph" w:customStyle="1" w:styleId="DHHSnumberloweralphaindent">
    <w:name w:val="DHHS number lower alpha indent"/>
    <w:basedOn w:val="DHHSbody"/>
    <w:uiPriority w:val="4"/>
    <w:qFormat/>
    <w:rsid w:val="00C46F15"/>
    <w:pPr>
      <w:numPr>
        <w:ilvl w:val="3"/>
        <w:numId w:val="7"/>
      </w:numPr>
    </w:pPr>
  </w:style>
  <w:style w:type="paragraph" w:customStyle="1" w:styleId="DHHSnumberdigitindent">
    <w:name w:val="DHHS number digit indent"/>
    <w:basedOn w:val="DHHSnumberloweralphaindent"/>
    <w:uiPriority w:val="4"/>
    <w:qFormat/>
    <w:rsid w:val="00C46F15"/>
    <w:pPr>
      <w:numPr>
        <w:ilvl w:val="1"/>
      </w:numPr>
    </w:pPr>
  </w:style>
  <w:style w:type="paragraph" w:customStyle="1" w:styleId="DHHSnumberloweralpha">
    <w:name w:val="DHHS number lower alpha"/>
    <w:basedOn w:val="DHHSbody"/>
    <w:uiPriority w:val="4"/>
    <w:qFormat/>
    <w:rsid w:val="00C46F15"/>
    <w:pPr>
      <w:numPr>
        <w:ilvl w:val="2"/>
        <w:numId w:val="7"/>
      </w:numPr>
    </w:pPr>
  </w:style>
  <w:style w:type="paragraph" w:customStyle="1" w:styleId="DHHSnumberlowerroman">
    <w:name w:val="DHHS number lower roman"/>
    <w:basedOn w:val="DHHSbody"/>
    <w:uiPriority w:val="4"/>
    <w:qFormat/>
    <w:rsid w:val="00C46F15"/>
    <w:pPr>
      <w:numPr>
        <w:ilvl w:val="4"/>
        <w:numId w:val="7"/>
      </w:numPr>
    </w:pPr>
  </w:style>
  <w:style w:type="paragraph" w:customStyle="1" w:styleId="DHHSnumberlowerromanindent">
    <w:name w:val="DHHS number lower roman indent"/>
    <w:basedOn w:val="DHHSbody"/>
    <w:uiPriority w:val="4"/>
    <w:qFormat/>
    <w:rsid w:val="00C46F15"/>
    <w:pPr>
      <w:numPr>
        <w:ilvl w:val="5"/>
        <w:numId w:val="7"/>
      </w:numPr>
    </w:pPr>
  </w:style>
  <w:style w:type="paragraph" w:customStyle="1" w:styleId="DHHSquote">
    <w:name w:val="DHHS quote"/>
    <w:basedOn w:val="DHHSbody"/>
    <w:uiPriority w:val="3"/>
    <w:qFormat/>
    <w:rsid w:val="00C46F15"/>
    <w:pPr>
      <w:ind w:left="397"/>
    </w:pPr>
    <w:rPr>
      <w:szCs w:val="18"/>
    </w:rPr>
  </w:style>
  <w:style w:type="paragraph" w:customStyle="1" w:styleId="DHHStablefigurenote">
    <w:name w:val="DHHS table/figure note"/>
    <w:uiPriority w:val="4"/>
    <w:rsid w:val="00C46F15"/>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C46F15"/>
    <w:pPr>
      <w:spacing w:before="240"/>
    </w:pPr>
  </w:style>
  <w:style w:type="paragraph" w:customStyle="1" w:styleId="DHHSfooter">
    <w:name w:val="DHHS footer"/>
    <w:uiPriority w:val="11"/>
    <w:rsid w:val="00C46F15"/>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C46F15"/>
  </w:style>
  <w:style w:type="character" w:styleId="PlaceholderText">
    <w:name w:val="Placeholder Text"/>
    <w:basedOn w:val="DefaultParagraphFont"/>
    <w:uiPriority w:val="99"/>
    <w:unhideWhenUsed/>
    <w:rsid w:val="00C46F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7804645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8152936">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23858527">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https://dhhsvicgovau.sharepoint.com/:w:/s/health/EdbzOcqRTj1AqfgNK4Z9iMEBoZezLNcX2qoriuxUkcfKUw</Hyperlinkbase>
    <Owner xmlns="48a3a529-1f19-4207-8ed6-979d0ffc11ef">
      <UserInfo>
        <DisplayName>Publishing Studio (DHHS)</DisplayName>
        <AccountId>73</AccountId>
        <AccountType/>
      </UserInfo>
    </Owner>
    <Share xmlns="48a3a529-1f19-4207-8ed6-979d0ffc11ef">Share icon</Share>
    <Review_x0020_date xmlns="48a3a529-1f19-4207-8ed6-979d0ffc11ef" xsi:nil="true"/>
    <Category xmlns="48a3a529-1f19-4207-8ed6-979d0ffc11ef">Factsheet Landscape</Category>
    <TaxCatchAll xmlns="5ce0f2b5-5be5-4508-bce9-d7011ece0659"/>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2" ma:contentTypeDescription="Create a new document." ma:contentTypeScope="" ma:versionID="5634bd127f2ec685b2e02d9ffb304740">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6676d77822d4f77bdb6f4df4734659ba"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infopath/2007/PartnerControls"/>
    <ds:schemaRef ds:uri="5ce0f2b5-5be5-4508-bce9-d7011ece0659"/>
    <ds:schemaRef ds:uri="http://purl.org/dc/elements/1.1/"/>
    <ds:schemaRef ds:uri="http://schemas.microsoft.com/office/2006/metadata/properties"/>
    <ds:schemaRef ds:uri="http://purl.org/dc/terms/"/>
    <ds:schemaRef ds:uri="http://schemas.openxmlformats.org/package/2006/metadata/core-properties"/>
    <ds:schemaRef ds:uri="edc24be7-85b6-48b8-bec8-bca4fac6ccab"/>
    <ds:schemaRef ds:uri="http://schemas.microsoft.com/office/2006/documentManagement/types"/>
    <ds:schemaRef ds:uri="48a3a529-1f19-4207-8ed6-979d0ffc11ef"/>
    <ds:schemaRef ds:uri="http://www.w3.org/XML/1998/namespace"/>
    <ds:schemaRef ds:uri="http://purl.org/dc/dcmitype/"/>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F4DB5A25-8C53-47BE-882A-52677846E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2022-2023 fines and penalties for Mental Health Act 2014</vt:lpstr>
    </vt:vector>
  </TitlesOfParts>
  <Manager/>
  <Company>Victoria State Government, Department of Health</Company>
  <LinksUpToDate>false</LinksUpToDate>
  <CharactersWithSpaces>7639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fines and penalties for Mental Health Act 2014</dc:title>
  <dc:subject/>
  <dc:creator>Fees and penalties</dc:creator>
  <cp:keywords/>
  <dc:description/>
  <cp:revision>6</cp:revision>
  <cp:lastPrinted>2021-01-29T05:27:00Z</cp:lastPrinted>
  <dcterms:created xsi:type="dcterms:W3CDTF">2022-06-30T00:22:00Z</dcterms:created>
  <dcterms:modified xsi:type="dcterms:W3CDTF">2023-04-20T01:19:00Z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MSIP_Label_43e64453-338c-4f93-8a4d-0039a0a41f2a_Enabled">
    <vt:lpwstr>true</vt:lpwstr>
  </property>
  <property fmtid="{D5CDD505-2E9C-101B-9397-08002B2CF9AE}" pid="19" name="MSIP_Label_43e64453-338c-4f93-8a4d-0039a0a41f2a_SetDate">
    <vt:lpwstr>2023-04-20T01:19:03Z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68e307a4-47a4-4137-a909-93d89e917e3a</vt:lpwstr>
  </property>
  <property fmtid="{D5CDD505-2E9C-101B-9397-08002B2CF9AE}" pid="24" name="MSIP_Label_43e64453-338c-4f93-8a4d-0039a0a41f2a_ContentBits">
    <vt:lpwstr>2</vt:lpwstr>
  </property>
</Properties>
</file>