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00079"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CE052AA" wp14:editId="34D00DB7">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097EC51A"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ED7FEDA" w14:textId="77777777" w:rsidTr="00B07FF7">
        <w:trPr>
          <w:trHeight w:val="622"/>
        </w:trPr>
        <w:tc>
          <w:tcPr>
            <w:tcW w:w="10348" w:type="dxa"/>
            <w:tcMar>
              <w:top w:w="1531" w:type="dxa"/>
              <w:left w:w="0" w:type="dxa"/>
              <w:right w:w="0" w:type="dxa"/>
            </w:tcMar>
          </w:tcPr>
          <w:p w14:paraId="5F5C3131" w14:textId="143BE4C1" w:rsidR="003B5733" w:rsidRPr="003B5733" w:rsidRDefault="00D61159" w:rsidP="00D61159">
            <w:pPr>
              <w:pStyle w:val="Documenttitle"/>
              <w:spacing w:after="0"/>
            </w:pPr>
            <w:r>
              <w:t>Victorian Poisons Code</w:t>
            </w:r>
          </w:p>
        </w:tc>
      </w:tr>
      <w:tr w:rsidR="003B5733" w14:paraId="41CFEC33" w14:textId="77777777" w:rsidTr="00B07FF7">
        <w:tc>
          <w:tcPr>
            <w:tcW w:w="10348" w:type="dxa"/>
          </w:tcPr>
          <w:p w14:paraId="6F58EED9" w14:textId="2373A85B" w:rsidR="003B5733" w:rsidRPr="00A1389F" w:rsidRDefault="00D61159" w:rsidP="005F44C0">
            <w:pPr>
              <w:pStyle w:val="Documentsubtitle"/>
            </w:pPr>
            <w:r>
              <w:t>Effective from 1 February 202</w:t>
            </w:r>
            <w:r w:rsidR="00020D24">
              <w:t>1 to 31 January 2023</w:t>
            </w:r>
          </w:p>
        </w:tc>
      </w:tr>
      <w:tr w:rsidR="003B5733" w14:paraId="3CBA4576" w14:textId="77777777" w:rsidTr="00B07FF7">
        <w:tc>
          <w:tcPr>
            <w:tcW w:w="10348" w:type="dxa"/>
          </w:tcPr>
          <w:p w14:paraId="60A5339F" w14:textId="77777777" w:rsidR="003B5733" w:rsidRPr="001E5058" w:rsidRDefault="00BF5687" w:rsidP="001E5058">
            <w:pPr>
              <w:pStyle w:val="Bannermarking"/>
            </w:pPr>
            <w:fldSimple w:instr=" FILLIN  &quot;Type the protective marking&quot; \d OFFICIAL \o  \* MERGEFORMAT ">
              <w:r w:rsidR="007A1B9A">
                <w:t>OFFICIAL</w:t>
              </w:r>
            </w:fldSimple>
          </w:p>
        </w:tc>
      </w:tr>
    </w:tbl>
    <w:p w14:paraId="3B38FFBD"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7B086105" w14:textId="0C7C463A" w:rsidR="00A62D44" w:rsidRPr="00B57329" w:rsidRDefault="00D61159" w:rsidP="00D61159">
      <w:pPr>
        <w:pStyle w:val="Heading3"/>
        <w:spacing w:before="0"/>
      </w:pPr>
      <w:bookmarkStart w:id="0" w:name="_Toc63347079"/>
      <w:r>
        <w:t>Drugs, Poisons and Controlled Substances Act 1981 Section 12 and 12E</w:t>
      </w:r>
      <w:bookmarkEnd w:id="0"/>
    </w:p>
    <w:p w14:paraId="00AB75DA" w14:textId="0AA9BCD1" w:rsidR="002D576B" w:rsidRPr="002D576B" w:rsidRDefault="002D576B" w:rsidP="002D576B">
      <w:pPr>
        <w:rPr>
          <w:rFonts w:cs="Arial"/>
          <w:szCs w:val="21"/>
        </w:rPr>
      </w:pPr>
      <w:r w:rsidRPr="002D576B">
        <w:rPr>
          <w:rFonts w:cs="Arial"/>
          <w:szCs w:val="21"/>
        </w:rPr>
        <w:t xml:space="preserve">I, Martin Foley, Minister for Health, give notice that the Poisons Code, prepared under section 12 of the Drugs, Poisons and Controlled Substances Act 1981 (the Act), will be amended pursuant to section 12E. </w:t>
      </w:r>
    </w:p>
    <w:p w14:paraId="1BD80F35" w14:textId="5D297625" w:rsidR="002D576B" w:rsidRPr="002D576B" w:rsidRDefault="002D576B" w:rsidP="002D576B">
      <w:pPr>
        <w:rPr>
          <w:rFonts w:cs="Arial"/>
          <w:szCs w:val="21"/>
        </w:rPr>
      </w:pPr>
      <w:r w:rsidRPr="002D576B">
        <w:rPr>
          <w:rFonts w:cs="Arial"/>
          <w:szCs w:val="21"/>
        </w:rPr>
        <w:t>The Poisons List within the Poisons Code includes (a) a list of Schedule 1 poisons, (b) a list of any of the substances in Schedule 1 of the Poisons List or Schedules 2 to 9 of the Poisons Standard or the Appendices to the Poisons Standard that are not for general sale by retail, and (c) a list of exemptions from Schedule 1 of the Poisons List or Schedules 2 to 9 of the Poisons Standard.</w:t>
      </w:r>
    </w:p>
    <w:p w14:paraId="125B36BF" w14:textId="4DC52B49" w:rsidR="002D576B" w:rsidRPr="002D576B" w:rsidRDefault="002D576B" w:rsidP="002D576B">
      <w:pPr>
        <w:rPr>
          <w:rFonts w:cs="Arial"/>
          <w:szCs w:val="21"/>
        </w:rPr>
      </w:pPr>
      <w:r w:rsidRPr="002D576B">
        <w:rPr>
          <w:rFonts w:cs="Arial"/>
          <w:szCs w:val="21"/>
        </w:rPr>
        <w:t>The amendment will add the following new entries to the Poisons Code, Poisons List, Chapter 1, Part 2 Poisons List – List of substances that are not for general sale by retail:</w:t>
      </w:r>
    </w:p>
    <w:p w14:paraId="50500132" w14:textId="77777777" w:rsidR="002D576B" w:rsidRPr="002D576B" w:rsidRDefault="002D576B" w:rsidP="002D576B">
      <w:pPr>
        <w:rPr>
          <w:rFonts w:cs="Arial"/>
          <w:szCs w:val="21"/>
        </w:rPr>
      </w:pPr>
      <w:r w:rsidRPr="002D576B">
        <w:rPr>
          <w:rFonts w:cs="Arial"/>
          <w:szCs w:val="21"/>
        </w:rPr>
        <w:t>New entries</w:t>
      </w:r>
    </w:p>
    <w:p w14:paraId="5744FF8F" w14:textId="77777777" w:rsidR="002D576B" w:rsidRPr="002D576B" w:rsidRDefault="002D576B" w:rsidP="002D576B">
      <w:pPr>
        <w:rPr>
          <w:rFonts w:cs="Arial"/>
          <w:szCs w:val="21"/>
        </w:rPr>
      </w:pPr>
      <w:r w:rsidRPr="002D576B">
        <w:rPr>
          <w:rFonts w:cs="Arial"/>
          <w:szCs w:val="21"/>
        </w:rPr>
        <w:t>The amendment will add the following to the group of substances within the Poisons List that diazotise to produce azo dyes:</w:t>
      </w:r>
    </w:p>
    <w:p w14:paraId="42984491" w14:textId="77777777" w:rsidR="002D576B" w:rsidRPr="002D576B" w:rsidRDefault="002D576B" w:rsidP="002D576B">
      <w:pPr>
        <w:rPr>
          <w:rFonts w:cs="Arial"/>
          <w:szCs w:val="21"/>
        </w:rPr>
      </w:pPr>
      <w:r w:rsidRPr="002D576B">
        <w:rPr>
          <w:rFonts w:cs="Arial"/>
          <w:szCs w:val="21"/>
        </w:rPr>
        <w:t>2,4-diaminoanisole (CAS No. 615-05-4)</w:t>
      </w:r>
    </w:p>
    <w:p w14:paraId="668B3734" w14:textId="77777777" w:rsidR="002D576B" w:rsidRPr="002D576B" w:rsidRDefault="002D576B" w:rsidP="002D576B">
      <w:pPr>
        <w:rPr>
          <w:rFonts w:cs="Arial"/>
          <w:szCs w:val="21"/>
        </w:rPr>
      </w:pPr>
      <w:r w:rsidRPr="002D576B">
        <w:rPr>
          <w:rFonts w:cs="Arial"/>
          <w:szCs w:val="21"/>
        </w:rPr>
        <w:t>4,4-methylenedianiline (CAS No. 101-77-9)</w:t>
      </w:r>
    </w:p>
    <w:p w14:paraId="5AAC63C5" w14:textId="77777777" w:rsidR="002D576B" w:rsidRPr="002D576B" w:rsidRDefault="002D576B" w:rsidP="002D576B">
      <w:pPr>
        <w:rPr>
          <w:rFonts w:cs="Arial"/>
          <w:szCs w:val="21"/>
        </w:rPr>
      </w:pPr>
      <w:r w:rsidRPr="002D576B">
        <w:rPr>
          <w:rFonts w:cs="Arial"/>
          <w:szCs w:val="21"/>
        </w:rPr>
        <w:t xml:space="preserve">This amendment will enable any resulting azo dyes that are derivatives by diazotisation of either of these substances to be prohibited from retail sale when they are Schedule 7 poisons, in line with regulation in other Australian States and Territories.  </w:t>
      </w:r>
    </w:p>
    <w:p w14:paraId="1995483A" w14:textId="77777777" w:rsidR="002D576B" w:rsidRPr="002D576B" w:rsidRDefault="002D576B" w:rsidP="002D576B">
      <w:pPr>
        <w:rPr>
          <w:rFonts w:cs="Arial"/>
          <w:szCs w:val="21"/>
        </w:rPr>
      </w:pPr>
      <w:r w:rsidRPr="002D576B">
        <w:rPr>
          <w:rFonts w:cs="Arial"/>
          <w:szCs w:val="21"/>
        </w:rPr>
        <w:t>The date fixed for the inclusion of the amendments is 1 February 2021.</w:t>
      </w:r>
    </w:p>
    <w:p w14:paraId="2732F975" w14:textId="5CF4C1FE" w:rsidR="002D576B" w:rsidRPr="002D576B" w:rsidRDefault="002D576B" w:rsidP="002D576B">
      <w:pPr>
        <w:rPr>
          <w:rFonts w:cs="Arial"/>
          <w:szCs w:val="21"/>
        </w:rPr>
      </w:pPr>
      <w:r w:rsidRPr="002D576B">
        <w:rPr>
          <w:rFonts w:cs="Arial"/>
          <w:szCs w:val="21"/>
        </w:rPr>
        <w:t xml:space="preserve">The Poisons Code may be inspected free of charge during normal business hours at the Department of Health, 50 Lonsdale Street, Melbourne 3000 or can be accessed from the </w:t>
      </w:r>
      <w:hyperlink r:id="rId16" w:history="1">
        <w:r w:rsidRPr="00FC0369">
          <w:rPr>
            <w:rStyle w:val="Hyperlink"/>
            <w:rFonts w:cs="Arial"/>
            <w:szCs w:val="21"/>
          </w:rPr>
          <w:t>Department of Health website</w:t>
        </w:r>
      </w:hyperlink>
      <w:r w:rsidRPr="002D576B">
        <w:rPr>
          <w:rFonts w:cs="Arial"/>
          <w:szCs w:val="21"/>
        </w:rPr>
        <w:t>.</w:t>
      </w:r>
    </w:p>
    <w:p w14:paraId="6998D2FF" w14:textId="77777777" w:rsidR="002D576B" w:rsidRPr="002D576B" w:rsidRDefault="002D576B" w:rsidP="002D576B">
      <w:pPr>
        <w:rPr>
          <w:rFonts w:cs="Arial"/>
          <w:szCs w:val="21"/>
        </w:rPr>
      </w:pPr>
    </w:p>
    <w:p w14:paraId="26E36425" w14:textId="77777777" w:rsidR="002D576B" w:rsidRPr="005B2EAE" w:rsidRDefault="002D576B" w:rsidP="005B2EAE">
      <w:pPr>
        <w:spacing w:after="0" w:line="240" w:lineRule="auto"/>
        <w:rPr>
          <w:rFonts w:cs="Arial"/>
          <w:b/>
          <w:bCs/>
          <w:szCs w:val="21"/>
        </w:rPr>
      </w:pPr>
      <w:r w:rsidRPr="005B2EAE">
        <w:rPr>
          <w:rFonts w:cs="Arial"/>
          <w:b/>
          <w:bCs/>
          <w:szCs w:val="21"/>
        </w:rPr>
        <w:t>MARTIN FOLEY MP</w:t>
      </w:r>
    </w:p>
    <w:p w14:paraId="7C859B4E" w14:textId="77777777" w:rsidR="002D576B" w:rsidRDefault="002D576B" w:rsidP="005B2EAE">
      <w:pPr>
        <w:spacing w:after="0" w:line="240" w:lineRule="auto"/>
        <w:rPr>
          <w:rFonts w:cs="Arial"/>
          <w:b/>
          <w:bCs/>
          <w:szCs w:val="21"/>
        </w:rPr>
      </w:pPr>
      <w:r w:rsidRPr="005B2EAE">
        <w:rPr>
          <w:rFonts w:cs="Arial"/>
          <w:b/>
          <w:bCs/>
          <w:szCs w:val="21"/>
        </w:rPr>
        <w:t>MINISTER FOR HEALTH</w:t>
      </w:r>
    </w:p>
    <w:p w14:paraId="593959EF" w14:textId="77777777" w:rsidR="0099745E" w:rsidRDefault="0099745E" w:rsidP="005B2EAE">
      <w:pPr>
        <w:spacing w:after="0" w:line="240" w:lineRule="auto"/>
        <w:rPr>
          <w:rFonts w:cs="Arial"/>
          <w:b/>
          <w:bCs/>
          <w:szCs w:val="21"/>
        </w:rPr>
      </w:pPr>
    </w:p>
    <w:p w14:paraId="0089D169" w14:textId="77777777" w:rsidR="0099745E" w:rsidRDefault="0099745E" w:rsidP="005B2EAE">
      <w:pPr>
        <w:spacing w:after="0" w:line="240" w:lineRule="auto"/>
        <w:rPr>
          <w:rFonts w:cs="Arial"/>
          <w:b/>
          <w:bCs/>
          <w:szCs w:val="21"/>
        </w:rPr>
      </w:pPr>
    </w:p>
    <w:p w14:paraId="4458D542" w14:textId="77777777" w:rsidR="0099745E" w:rsidRDefault="0099745E" w:rsidP="005B2EAE">
      <w:pPr>
        <w:spacing w:after="0" w:line="240" w:lineRule="auto"/>
        <w:rPr>
          <w:rFonts w:cs="Arial"/>
          <w:b/>
          <w:bCs/>
          <w:szCs w:val="21"/>
        </w:rPr>
      </w:pPr>
    </w:p>
    <w:p w14:paraId="7CBC46C0" w14:textId="77777777" w:rsidR="0099745E" w:rsidRDefault="0099745E" w:rsidP="005B2EAE">
      <w:pPr>
        <w:spacing w:after="0" w:line="240" w:lineRule="auto"/>
        <w:rPr>
          <w:rFonts w:cs="Arial"/>
          <w:b/>
          <w:bCs/>
          <w:szCs w:val="21"/>
        </w:rPr>
      </w:pPr>
    </w:p>
    <w:p w14:paraId="53F50238" w14:textId="77777777" w:rsidR="0099745E" w:rsidRDefault="0099745E" w:rsidP="005B2EAE">
      <w:pPr>
        <w:spacing w:after="0" w:line="240" w:lineRule="auto"/>
        <w:rPr>
          <w:rFonts w:cs="Arial"/>
          <w:b/>
          <w:bCs/>
          <w:szCs w:val="21"/>
        </w:rPr>
      </w:pPr>
    </w:p>
    <w:p w14:paraId="63AA2253" w14:textId="77777777" w:rsidR="0099745E" w:rsidRDefault="0099745E" w:rsidP="005B2EAE">
      <w:pPr>
        <w:spacing w:after="0" w:line="240" w:lineRule="auto"/>
        <w:rPr>
          <w:rFonts w:cs="Arial"/>
          <w:b/>
          <w:bCs/>
          <w:szCs w:val="21"/>
        </w:rPr>
      </w:pPr>
    </w:p>
    <w:p w14:paraId="6F73C719" w14:textId="77777777" w:rsidR="0099745E" w:rsidRDefault="0099745E" w:rsidP="005B2EAE">
      <w:pPr>
        <w:spacing w:after="0" w:line="240" w:lineRule="auto"/>
        <w:rPr>
          <w:rFonts w:cs="Arial"/>
          <w:b/>
          <w:bCs/>
          <w:szCs w:val="21"/>
        </w:rPr>
      </w:pPr>
    </w:p>
    <w:p w14:paraId="5C8B1B9E" w14:textId="77777777" w:rsidR="0099745E" w:rsidRDefault="0099745E" w:rsidP="005B2EAE">
      <w:pPr>
        <w:spacing w:after="0" w:line="240" w:lineRule="auto"/>
        <w:rPr>
          <w:rFonts w:cs="Arial"/>
          <w:b/>
          <w:bCs/>
          <w:szCs w:val="21"/>
        </w:rPr>
      </w:pPr>
    </w:p>
    <w:p w14:paraId="6563CA21" w14:textId="77777777" w:rsidR="0099745E" w:rsidRDefault="0099745E" w:rsidP="005B2EAE">
      <w:pPr>
        <w:spacing w:after="0" w:line="240" w:lineRule="auto"/>
        <w:rPr>
          <w:rFonts w:cs="Arial"/>
          <w:b/>
          <w:bCs/>
          <w:szCs w:val="21"/>
        </w:rPr>
      </w:pPr>
    </w:p>
    <w:p w14:paraId="179C1200" w14:textId="77777777" w:rsidR="0099745E" w:rsidRDefault="0099745E" w:rsidP="005B2EAE">
      <w:pPr>
        <w:spacing w:after="0" w:line="240" w:lineRule="auto"/>
        <w:rPr>
          <w:rFonts w:cs="Arial"/>
          <w:b/>
          <w:bCs/>
          <w:szCs w:val="21"/>
        </w:rPr>
      </w:pPr>
    </w:p>
    <w:p w14:paraId="066F3177" w14:textId="77777777" w:rsidR="0099745E" w:rsidRDefault="0099745E" w:rsidP="005B2EAE">
      <w:pPr>
        <w:spacing w:after="0" w:line="240" w:lineRule="auto"/>
        <w:rPr>
          <w:rFonts w:cs="Arial"/>
          <w:b/>
          <w:bCs/>
          <w:szCs w:val="21"/>
        </w:rPr>
      </w:pPr>
    </w:p>
    <w:p w14:paraId="3006BCA5" w14:textId="77777777" w:rsidR="0099745E" w:rsidRDefault="0099745E" w:rsidP="005B2EAE">
      <w:pPr>
        <w:spacing w:after="0" w:line="240" w:lineRule="auto"/>
        <w:rPr>
          <w:rFonts w:cs="Arial"/>
          <w:b/>
          <w:bCs/>
          <w:szCs w:val="21"/>
        </w:rPr>
      </w:pPr>
    </w:p>
    <w:p w14:paraId="7AB66FFC" w14:textId="77777777" w:rsidR="0099745E" w:rsidRPr="005B2EAE" w:rsidRDefault="0099745E" w:rsidP="005B2EAE">
      <w:pPr>
        <w:spacing w:after="0" w:line="240" w:lineRule="auto"/>
        <w:rPr>
          <w:rFonts w:cs="Arial"/>
          <w:b/>
          <w:bCs/>
          <w:szCs w:val="21"/>
        </w:rPr>
      </w:pPr>
    </w:p>
    <w:p w14:paraId="2CA4048F" w14:textId="77777777" w:rsidR="002D576B" w:rsidRPr="002D576B" w:rsidRDefault="002D576B" w:rsidP="002D576B">
      <w:pPr>
        <w:rPr>
          <w:rFonts w:cs="Arial"/>
          <w:szCs w:val="21"/>
        </w:rPr>
      </w:pPr>
    </w:p>
    <w:p w14:paraId="2B4FBA4B" w14:textId="77777777" w:rsidR="002D576B" w:rsidRPr="00E56773" w:rsidRDefault="002D576B" w:rsidP="002D576B">
      <w:pPr>
        <w:rPr>
          <w:b/>
          <w:bCs/>
          <w:sz w:val="32"/>
          <w:szCs w:val="32"/>
        </w:rPr>
      </w:pPr>
      <w:r w:rsidRPr="00E56773">
        <w:rPr>
          <w:b/>
          <w:bCs/>
          <w:sz w:val="32"/>
          <w:szCs w:val="32"/>
        </w:rPr>
        <w:lastRenderedPageBreak/>
        <w:t>Poisons Code</w:t>
      </w:r>
    </w:p>
    <w:p w14:paraId="2CAA88A5" w14:textId="77777777" w:rsidR="002D576B" w:rsidRPr="00513379" w:rsidRDefault="002D576B" w:rsidP="002D576B">
      <w:pPr>
        <w:rPr>
          <w:b/>
          <w:bCs/>
        </w:rPr>
      </w:pPr>
      <w:r w:rsidRPr="00513379">
        <w:rPr>
          <w:b/>
          <w:bCs/>
        </w:rPr>
        <w:t>Chapter 1 - Poisons list</w:t>
      </w:r>
    </w:p>
    <w:p w14:paraId="2548DAAA" w14:textId="77777777" w:rsidR="002D576B" w:rsidRPr="00B33B92" w:rsidRDefault="002D576B" w:rsidP="002D576B">
      <w:pPr>
        <w:rPr>
          <w:u w:val="single"/>
        </w:rPr>
      </w:pPr>
      <w:r w:rsidRPr="00B33B92">
        <w:rPr>
          <w:u w:val="single"/>
        </w:rPr>
        <w:t>Part 1 - The Poisons List</w:t>
      </w:r>
    </w:p>
    <w:p w14:paraId="76F9727D" w14:textId="77777777" w:rsidR="002D576B" w:rsidRPr="00B004A4" w:rsidRDefault="002D576B" w:rsidP="00B004A4">
      <w:pPr>
        <w:spacing w:after="0"/>
      </w:pPr>
      <w:r w:rsidRPr="00B004A4">
        <w:t>1.1 The Schedule of the Poisons List is:</w:t>
      </w:r>
    </w:p>
    <w:p w14:paraId="5AAA113B" w14:textId="77777777" w:rsidR="002D576B" w:rsidRPr="00B004A4" w:rsidRDefault="002D576B" w:rsidP="00B004A4">
      <w:pPr>
        <w:spacing w:after="0"/>
      </w:pPr>
      <w:r w:rsidRPr="00B004A4">
        <w:t>SCHEDULE:                          1</w:t>
      </w:r>
    </w:p>
    <w:p w14:paraId="4963ECF5" w14:textId="77777777" w:rsidR="002D576B" w:rsidRPr="00B004A4" w:rsidRDefault="002D576B" w:rsidP="00B004A4">
      <w:pPr>
        <w:spacing w:after="0"/>
      </w:pPr>
      <w:r w:rsidRPr="00B004A4">
        <w:t>SCHEDULE HEADING:        No heading.</w:t>
      </w:r>
    </w:p>
    <w:p w14:paraId="527AD267" w14:textId="0525754A" w:rsidR="002D576B" w:rsidRDefault="002D576B" w:rsidP="00B004A4">
      <w:pPr>
        <w:spacing w:after="0"/>
      </w:pPr>
      <w:r w:rsidRPr="00B004A4">
        <w:t>SUBSTANCES:                     There are no substances included in this Schedule.</w:t>
      </w:r>
    </w:p>
    <w:p w14:paraId="78D24B17" w14:textId="77777777" w:rsidR="00B004A4" w:rsidRPr="00B004A4" w:rsidRDefault="00B004A4" w:rsidP="00B004A4">
      <w:pPr>
        <w:spacing w:after="0"/>
      </w:pPr>
    </w:p>
    <w:p w14:paraId="4CE6AAB6" w14:textId="77777777" w:rsidR="002D576B" w:rsidRPr="00B004A4" w:rsidRDefault="002D576B" w:rsidP="002D576B">
      <w:pPr>
        <w:rPr>
          <w:u w:val="single"/>
        </w:rPr>
      </w:pPr>
      <w:r w:rsidRPr="00B004A4">
        <w:rPr>
          <w:u w:val="single"/>
        </w:rPr>
        <w:t>Part 2 - List of substances that are not for general sale by retail</w:t>
      </w:r>
    </w:p>
    <w:p w14:paraId="6DEB5D78" w14:textId="05B2FA8A" w:rsidR="002D576B" w:rsidRPr="002D576B" w:rsidRDefault="002D576B" w:rsidP="002D576B">
      <w:pPr>
        <w:rPr>
          <w:rFonts w:cs="Arial"/>
          <w:szCs w:val="21"/>
        </w:rPr>
      </w:pPr>
      <w:r w:rsidRPr="002D576B">
        <w:rPr>
          <w:rFonts w:cs="Arial"/>
          <w:szCs w:val="21"/>
        </w:rPr>
        <w:t>1.2 The substances that are not for general sale by retail are the substances listed below -</w:t>
      </w:r>
    </w:p>
    <w:p w14:paraId="5512C350" w14:textId="77777777" w:rsidR="00BA790D" w:rsidRPr="002220E6" w:rsidRDefault="00BA790D" w:rsidP="00BA790D">
      <w:r w:rsidRPr="002220E6">
        <w:t>ACRYLONITRILE.</w:t>
      </w:r>
      <w:r w:rsidRPr="002220E6">
        <w:br/>
        <w:t>ARSENIC when it is a Schedule 7 poison.</w:t>
      </w:r>
      <w:r w:rsidRPr="002220E6">
        <w:br/>
        <w:t>AZO DYES that are derivatives by diazotisation of any of the following substances:</w:t>
      </w:r>
    </w:p>
    <w:p w14:paraId="4BDBA91B" w14:textId="77777777" w:rsidR="00BA790D" w:rsidRPr="002220E6" w:rsidRDefault="00BA790D" w:rsidP="00BA790D">
      <w:r w:rsidRPr="002220E6">
        <w:t>p-aminoazobenzene (CAS No. 60-09-3)</w:t>
      </w:r>
      <w:r w:rsidRPr="002220E6">
        <w:br/>
        <w:t>o-aminoazotoluene (CAS No. 97-56-3)</w:t>
      </w:r>
      <w:r w:rsidRPr="002220E6">
        <w:br/>
        <w:t>o-anisidine (CAS No. 90-04-0)</w:t>
      </w:r>
      <w:r w:rsidRPr="002220E6">
        <w:br/>
        <w:t>p-chloroaniline (CAS No. 106-47-8)</w:t>
      </w:r>
      <w:r w:rsidRPr="002220E6">
        <w:br/>
        <w:t>4-chloro-o-toluidine (CAS No. 95-69-2)</w:t>
      </w:r>
      <w:r w:rsidRPr="002220E6">
        <w:br/>
        <w:t>2,4-diaminoanisole (CAS No. 615-05-4)</w:t>
      </w:r>
      <w:r w:rsidRPr="002220E6">
        <w:br/>
        <w:t>6-methoxy-m-toluidine (p-cresidine) (CAS No. 120-71-8)</w:t>
      </w:r>
      <w:r w:rsidRPr="002220E6">
        <w:br/>
        <w:t>4,4-methylenedianiline (CAS No. 101-77-9)</w:t>
      </w:r>
      <w:r w:rsidRPr="002220E6">
        <w:br/>
        <w:t>2-naphthylamine (CAS No. 91-59-8)</w:t>
      </w:r>
      <w:r w:rsidRPr="002220E6">
        <w:br/>
        <w:t>5-nitro-o-toluidine (CAS No. 99-55-8)</w:t>
      </w:r>
      <w:r w:rsidRPr="002220E6">
        <w:br/>
        <w:t>2,4-toluenediamine (CAS No. 95-80-7)</w:t>
      </w:r>
      <w:r w:rsidRPr="002220E6">
        <w:br/>
        <w:t>o-toluidine (CAS No. 95-53-4)</w:t>
      </w:r>
      <w:r w:rsidRPr="002220E6">
        <w:br/>
        <w:t>2,4,5-trimethylaniline (CAS No. 137-17-7)</w:t>
      </w:r>
    </w:p>
    <w:p w14:paraId="44F350DE" w14:textId="77777777" w:rsidR="00BA790D" w:rsidRPr="002220E6" w:rsidRDefault="00BA790D" w:rsidP="00BA790D">
      <w:r w:rsidRPr="002220E6">
        <w:t>when they are Schedule 7 poisons.</w:t>
      </w:r>
    </w:p>
    <w:p w14:paraId="4572293E" w14:textId="77777777" w:rsidR="00BA790D" w:rsidRPr="002220E6" w:rsidRDefault="00BA790D" w:rsidP="00BA790D">
      <w:r w:rsidRPr="002220E6">
        <w:t>BENZENE when it is a Schedule 7 poison.</w:t>
      </w:r>
      <w:r w:rsidRPr="002220E6">
        <w:br/>
        <w:t>BENZIDINE-BASED AZO DYES being:</w:t>
      </w:r>
    </w:p>
    <w:p w14:paraId="47A50C22" w14:textId="77777777" w:rsidR="00BA790D" w:rsidRPr="002220E6" w:rsidRDefault="00BA790D" w:rsidP="00BA790D">
      <w:r w:rsidRPr="002220E6">
        <w:t>2,2'-[[1,1'-biphenyl]-4,4'-diylbis(azo)]bis[N-(4-chlorophenyl)-3-oxobutanamide]</w:t>
      </w:r>
      <w:r w:rsidRPr="002220E6">
        <w:br/>
        <w:t>CAS No. 94249-03-3</w:t>
      </w:r>
    </w:p>
    <w:p w14:paraId="21CF61AD" w14:textId="77777777" w:rsidR="00BA790D" w:rsidRPr="002220E6" w:rsidRDefault="00BA790D" w:rsidP="00BA790D">
      <w:r w:rsidRPr="002220E6">
        <w:t>Acid Red 85 (Acid Fast Red A)</w:t>
      </w:r>
      <w:r w:rsidRPr="002220E6">
        <w:br/>
        <w:t>1,3-Naphthalenedisulfonic acid, 7-hydroxy-8-[[4'-[[4-[[(4-methylphenyl)sulfonyl]oxy]phenyl]azo][1,1'-biphenyl]-4-yl]azo]-, disodium salt</w:t>
      </w:r>
      <w:r w:rsidRPr="002220E6">
        <w:br/>
        <w:t>CAS No. 3567-65-5</w:t>
      </w:r>
    </w:p>
    <w:p w14:paraId="2BE2DDD9" w14:textId="77777777" w:rsidR="00BA790D" w:rsidRPr="002220E6" w:rsidRDefault="00BA790D" w:rsidP="00BA790D">
      <w:r w:rsidRPr="002220E6">
        <w:t>C.I. Acid Black 29</w:t>
      </w:r>
      <w:r w:rsidRPr="002220E6">
        <w:br/>
        <w:t>CAS No. 12217-14-0</w:t>
      </w:r>
    </w:p>
    <w:p w14:paraId="3965A9EB" w14:textId="77777777" w:rsidR="00BA790D" w:rsidRPr="002220E6" w:rsidRDefault="00BA790D" w:rsidP="00BA790D">
      <w:r w:rsidRPr="002220E6">
        <w:t>C.I. Direct Orange 1</w:t>
      </w:r>
      <w:r w:rsidRPr="002220E6">
        <w:br/>
        <w:t>CAS No. 54579-28-1</w:t>
      </w:r>
    </w:p>
    <w:p w14:paraId="0C347F48" w14:textId="77777777" w:rsidR="00BA790D" w:rsidRPr="002220E6" w:rsidRDefault="00BA790D" w:rsidP="00BA790D">
      <w:r w:rsidRPr="002220E6">
        <w:t>Direct Black 38</w:t>
      </w:r>
      <w:r w:rsidRPr="002220E6">
        <w:br/>
        <w:t>2,7-Naphthalenedisulfonic acid, 4-amino-3-[[4'-[(2,4-diaminophenyl)azo][1,1'-biphenyl]-4-yl]azo]-5-hydroxy-6-(phenylazo)-, disodium salt</w:t>
      </w:r>
      <w:r w:rsidRPr="002220E6">
        <w:br/>
        <w:t>CAS No. 1937-37-7</w:t>
      </w:r>
    </w:p>
    <w:p w14:paraId="550397A4" w14:textId="77777777" w:rsidR="00BA790D" w:rsidRPr="002220E6" w:rsidRDefault="00BA790D" w:rsidP="00BA790D">
      <w:r w:rsidRPr="002220E6">
        <w:lastRenderedPageBreak/>
        <w:t>Direct Blue 2</w:t>
      </w:r>
      <w:r w:rsidRPr="002220E6">
        <w:br/>
        <w:t>2,7-Naphthalenedisulfonic acid, 5-amino-3-[[4'-[(7-amino-1-hydroxy-3-sulfo-2-naphthalenyl)azo][1,1'-biphenyl]-4-yl]azo]-4-hydroxy-, trisodium salt</w:t>
      </w:r>
      <w:r w:rsidRPr="002220E6">
        <w:br/>
        <w:t>CAS No. 2429-73-4</w:t>
      </w:r>
    </w:p>
    <w:p w14:paraId="05DD480C" w14:textId="77777777" w:rsidR="00BA790D" w:rsidRPr="002220E6" w:rsidRDefault="00BA790D" w:rsidP="00BA790D">
      <w:r w:rsidRPr="002220E6">
        <w:t>Direct Blue 6</w:t>
      </w:r>
      <w:r w:rsidRPr="002220E6">
        <w:br/>
        <w:t>2,7-Naphthalenedisulfonic acid, 3,3'-[[1,1'-biphenyl]-4,4'-diylbis(azo)]bis[5-amino-4-hydroxy-, tetrasodium salt</w:t>
      </w:r>
      <w:r w:rsidRPr="002220E6">
        <w:br/>
        <w:t>CAS No. 2602-46-2</w:t>
      </w:r>
    </w:p>
    <w:p w14:paraId="1521A331" w14:textId="77777777" w:rsidR="00BA790D" w:rsidRPr="002220E6" w:rsidRDefault="00BA790D" w:rsidP="00BA790D">
      <w:r w:rsidRPr="002220E6">
        <w:t>Direct Brown 2</w:t>
      </w:r>
      <w:r w:rsidRPr="002220E6">
        <w:br/>
        <w:t>5-[[4'-[(7-amino-1-hydroxy-3-sulfo-2-naphthalenyl)azo][1,1'-biphenyl]-4-yl]azo]-2-hydroxy- benzoic acid disodium salt</w:t>
      </w:r>
      <w:r w:rsidRPr="002220E6">
        <w:br/>
        <w:t>CAS No. 2429-82-5</w:t>
      </w:r>
    </w:p>
    <w:p w14:paraId="467E566F" w14:textId="77777777" w:rsidR="00BA790D" w:rsidRPr="002220E6" w:rsidRDefault="00BA790D" w:rsidP="00BA790D">
      <w:r w:rsidRPr="002220E6">
        <w:t>Direct Brown 95</w:t>
      </w:r>
      <w:r w:rsidRPr="002220E6">
        <w:br/>
        <w:t>Cuprate(2-), [5-[[4'-[[2,6-dihydroxy-3-[(2-hydroxy-5-sulfophenyl)azo]phenyl]azo][1,1'-biphenyl]-4-yl]azo]-2-hydroxybenzoato(4-)]-, disodium salt</w:t>
      </w:r>
      <w:r w:rsidRPr="002220E6">
        <w:br/>
        <w:t>CAS No. 16071-86-6</w:t>
      </w:r>
    </w:p>
    <w:p w14:paraId="77C6ACAC" w14:textId="77777777" w:rsidR="00BA790D" w:rsidRPr="002220E6" w:rsidRDefault="00BA790D" w:rsidP="00BA790D">
      <w:r w:rsidRPr="002220E6">
        <w:t>Direct Green 1</w:t>
      </w:r>
      <w:r w:rsidRPr="002220E6">
        <w:br/>
        <w:t>2,7-Naphthalenedisulfonic acid, 4-amino-5-hydroxy-3-[[4'-[(4-hydroxyphenyl)azo][1,1'-biphenyl]-4-yl]azo]-6-(phenylazo)-, disodium salt</w:t>
      </w:r>
      <w:r w:rsidRPr="002220E6">
        <w:br/>
        <w:t>CAS No. 3626-28-6</w:t>
      </w:r>
    </w:p>
    <w:p w14:paraId="1BDB4636" w14:textId="77777777" w:rsidR="00BA790D" w:rsidRPr="002220E6" w:rsidRDefault="00BA790D" w:rsidP="00BA790D">
      <w:r w:rsidRPr="002220E6">
        <w:t>Direct Green 6</w:t>
      </w:r>
      <w:r w:rsidRPr="002220E6">
        <w:br/>
        <w:t>2,7-Naphthalenedisulfonic acid, 4-amino-5-hydroxy-6-[[4'-[(4-hydroxyphenyl)azo][1,1'-biphenyl]-4-yl]azo]-3-[(4-nitrophenyl)azo]-, disodium salt</w:t>
      </w:r>
      <w:r w:rsidRPr="002220E6">
        <w:br/>
        <w:t>CAS No. 4335-09-5</w:t>
      </w:r>
    </w:p>
    <w:p w14:paraId="462145AE" w14:textId="77777777" w:rsidR="00BA790D" w:rsidRPr="002220E6" w:rsidRDefault="00BA790D" w:rsidP="00BA790D">
      <w:r w:rsidRPr="002220E6">
        <w:t>Direct Red 28 (Congo Red)</w:t>
      </w:r>
      <w:r w:rsidRPr="002220E6">
        <w:br/>
        <w:t>1-Naphthalenesulfonic acid, 3,3'-[[1,1'-biphenyl]-4,4'-diylbis(azo)]bis[4-amino-, disodium salt</w:t>
      </w:r>
      <w:r w:rsidRPr="002220E6">
        <w:br/>
        <w:t>CAS No. 573-58-0</w:t>
      </w:r>
    </w:p>
    <w:p w14:paraId="057B09AB" w14:textId="77777777" w:rsidR="00BA790D" w:rsidRPr="002220E6" w:rsidRDefault="00BA790D" w:rsidP="00BA790D">
      <w:r w:rsidRPr="002220E6">
        <w:t>Direct Red 37</w:t>
      </w:r>
      <w:r w:rsidRPr="002220E6">
        <w:br/>
        <w:t>1,3-Naphthalenedisulfonic acid, 8-[[4'-[(4-ethoxyphenyl)azo][1,1'-biphenyl]-4-yl]azo]-7-hydroxy-, disodium salt</w:t>
      </w:r>
      <w:r w:rsidRPr="002220E6">
        <w:br/>
        <w:t>CAS No. 3530-19-6</w:t>
      </w:r>
    </w:p>
    <w:p w14:paraId="5C2E9659" w14:textId="77777777" w:rsidR="00BA790D" w:rsidRPr="002220E6" w:rsidRDefault="00BA790D" w:rsidP="00BA790D">
      <w:r w:rsidRPr="002220E6">
        <w:t>when they are Schedule 7 poisons.</w:t>
      </w:r>
    </w:p>
    <w:p w14:paraId="024ABB23" w14:textId="77777777" w:rsidR="00BA790D" w:rsidRPr="002220E6" w:rsidRDefault="00BA790D" w:rsidP="00BA790D">
      <w:r w:rsidRPr="002220E6">
        <w:t>BENZIDINE-CONGENER (3,3'-DISUBSTITUTED) AZO DYES when they are Schedule 7 poisons.</w:t>
      </w:r>
      <w:r w:rsidRPr="002220E6">
        <w:br/>
        <w:t>CACODYLIC ACID when it is a Schedule 7 poison.</w:t>
      </w:r>
      <w:r w:rsidRPr="002220E6">
        <w:br/>
        <w:t>CYANIDES, METALLIC when they are Schedule 7 poisons.</w:t>
      </w:r>
      <w:r w:rsidRPr="002220E6">
        <w:br/>
        <w:t>1,2-DIBROMO-3-CHLOROPROPANE.</w:t>
      </w:r>
      <w:r w:rsidRPr="002220E6">
        <w:br/>
        <w:t>4-DIMETHYLAMINOAZOBENZENE.</w:t>
      </w:r>
      <w:r w:rsidRPr="002220E6">
        <w:br/>
        <w:t>FLUOROACETAMIDE when it is a Schedule 7 poison.</w:t>
      </w:r>
      <w:r w:rsidRPr="002220E6">
        <w:br/>
        <w:t>FLUOROACETIC ACID except when included as sodium monofluoroacetate or sodium fluoroacetate (commonly known as "1080" or "ten-eighty") in ready-to-use bait products that are:</w:t>
      </w:r>
    </w:p>
    <w:p w14:paraId="07F9E949" w14:textId="77777777" w:rsidR="00BA790D" w:rsidRPr="002220E6" w:rsidRDefault="00BA790D" w:rsidP="00BA790D">
      <w:r w:rsidRPr="002220E6">
        <w:t>a.    registered by the Australian Pesticides and Veterinary Medicines Authority ("the Authority") under Part 2 of the Agvet Code; or</w:t>
      </w:r>
      <w:r w:rsidRPr="002220E6">
        <w:br/>
        <w:t>b.    permitted to be possessed or supplied under a 'permit for supplying a perishable bait treated with a registered chemical product' issued by the Authority under Part 7 of the Agvet Code.</w:t>
      </w:r>
    </w:p>
    <w:p w14:paraId="19775883" w14:textId="77777777" w:rsidR="00BA790D" w:rsidRPr="002220E6" w:rsidRDefault="00BA790D" w:rsidP="00BA790D">
      <w:r w:rsidRPr="002220E6">
        <w:t>HYDROCYANIC ACID when it is a Schedule 7 poison.</w:t>
      </w:r>
      <w:r w:rsidRPr="002220E6">
        <w:br/>
        <w:t>4,4'-METHYLENEBIS[2-CHLOROANILINE].</w:t>
      </w:r>
      <w:r w:rsidRPr="002220E6">
        <w:br/>
        <w:t>NICOTINE for human use when it is a Schedule 7 poison. (effective 1 January 2009)</w:t>
      </w:r>
      <w:r w:rsidRPr="002220E6">
        <w:br/>
      </w:r>
      <w:r w:rsidRPr="002220E6">
        <w:lastRenderedPageBreak/>
        <w:t>2-NITROTOLUENE for cosmetic use when it is included in Schedule 7</w:t>
      </w:r>
      <w:r w:rsidRPr="002220E6">
        <w:br/>
        <w:t>OVULATORY STIMULANTS, the following substances -</w:t>
      </w:r>
    </w:p>
    <w:p w14:paraId="128B4C89" w14:textId="77777777" w:rsidR="00BA790D" w:rsidRPr="002220E6" w:rsidRDefault="00BA790D" w:rsidP="00BA790D">
      <w:r w:rsidRPr="002220E6">
        <w:t>clomiphene for human use; and</w:t>
      </w:r>
      <w:r w:rsidRPr="002220E6">
        <w:br/>
        <w:t>cyclofenil for human use.</w:t>
      </w:r>
    </w:p>
    <w:p w14:paraId="0503DBC8" w14:textId="77777777" w:rsidR="00BA790D" w:rsidRPr="002220E6" w:rsidRDefault="00BA790D" w:rsidP="00BA790D">
      <w:r w:rsidRPr="002220E6">
        <w:t>PROSTAGLANDINS, the following substances -</w:t>
      </w:r>
    </w:p>
    <w:p w14:paraId="001345BD" w14:textId="77777777" w:rsidR="00BA790D" w:rsidRPr="002220E6" w:rsidRDefault="00BA790D" w:rsidP="00BA790D">
      <w:r w:rsidRPr="002220E6">
        <w:t>dinoprost for human use; and</w:t>
      </w:r>
      <w:r w:rsidRPr="002220E6">
        <w:br/>
        <w:t>dinoprostone for human use.</w:t>
      </w:r>
    </w:p>
    <w:p w14:paraId="7E6716B8" w14:textId="77777777" w:rsidR="00BA790D" w:rsidRPr="002220E6" w:rsidRDefault="00BA790D" w:rsidP="00BA790D">
      <w:r w:rsidRPr="002220E6">
        <w:t>RETINOIDS, the following substances -</w:t>
      </w:r>
    </w:p>
    <w:p w14:paraId="53DF9C19" w14:textId="77777777" w:rsidR="00BA790D" w:rsidRPr="002220E6" w:rsidRDefault="00BA790D" w:rsidP="00BA790D">
      <w:r w:rsidRPr="002220E6">
        <w:t>acitretin for human use; and</w:t>
      </w:r>
      <w:r w:rsidRPr="002220E6">
        <w:br/>
        <w:t>bexarotene for human use; and</w:t>
      </w:r>
      <w:r w:rsidRPr="002220E6">
        <w:br/>
        <w:t>etretinate for human use; and</w:t>
      </w:r>
      <w:r w:rsidRPr="002220E6">
        <w:br/>
        <w:t>isotretinoin for human oral use; and</w:t>
      </w:r>
      <w:r w:rsidRPr="002220E6">
        <w:br/>
        <w:t>tretinoin for human oral use.</w:t>
      </w:r>
    </w:p>
    <w:p w14:paraId="447455B4" w14:textId="77777777" w:rsidR="00BA790D" w:rsidRPr="002220E6" w:rsidRDefault="00BA790D" w:rsidP="00BA790D">
      <w:r w:rsidRPr="002220E6">
        <w:t>SPECIAL SCHEDULE 7 SUBSTANCES, the following -</w:t>
      </w:r>
    </w:p>
    <w:p w14:paraId="3E08C670" w14:textId="3A453356" w:rsidR="00BA790D" w:rsidRPr="002220E6" w:rsidRDefault="00BA790D" w:rsidP="00BA790D">
      <w:r w:rsidRPr="002220E6">
        <w:t>the substances listed in Schedule 10</w:t>
      </w:r>
      <w:r w:rsidR="00466A58">
        <w:t xml:space="preserve"> of Part 4</w:t>
      </w:r>
      <w:r w:rsidRPr="002220E6">
        <w:t xml:space="preserve"> of the Poisons Standard as in force from time to time.</w:t>
      </w:r>
    </w:p>
    <w:p w14:paraId="71B18DAD" w14:textId="77777777" w:rsidR="00BA790D" w:rsidRPr="002220E6" w:rsidRDefault="00BA790D" w:rsidP="00BA790D">
      <w:r w:rsidRPr="002220E6">
        <w:t>STRYCHNINE when it is a Schedule 7 poison.</w:t>
      </w:r>
      <w:r w:rsidRPr="002220E6">
        <w:br/>
        <w:t>THALIDOMIDE for human use.</w:t>
      </w:r>
      <w:r w:rsidRPr="002220E6">
        <w:br/>
        <w:t>THALIDOMIDE-LIKE SUBSTANCES, the following -</w:t>
      </w:r>
    </w:p>
    <w:p w14:paraId="439521A1" w14:textId="77777777" w:rsidR="00BA790D" w:rsidRPr="002220E6" w:rsidRDefault="00BA790D" w:rsidP="00BA790D">
      <w:r w:rsidRPr="002220E6">
        <w:t>lenalidomide for human use. (effective 1 January 2009)</w:t>
      </w:r>
      <w:r w:rsidRPr="002220E6">
        <w:br/>
        <w:t>pomalidomide for human use.</w:t>
      </w:r>
    </w:p>
    <w:p w14:paraId="47FEB8C2" w14:textId="4FE74B31" w:rsidR="002D576B" w:rsidRPr="000462E0" w:rsidRDefault="00BA790D" w:rsidP="002D576B">
      <w:r w:rsidRPr="002220E6">
        <w:t>THALLIUM when it is a Schedule 7 poison.</w:t>
      </w:r>
      <w:r w:rsidRPr="002220E6">
        <w:br/>
        <w:t>VINYL CHLORIDE when it is a Schedule 7 poison.</w:t>
      </w:r>
    </w:p>
    <w:p w14:paraId="1202D0FB" w14:textId="77777777" w:rsidR="002D576B" w:rsidRPr="00517052" w:rsidRDefault="002D576B" w:rsidP="002D576B">
      <w:pPr>
        <w:rPr>
          <w:u w:val="single"/>
        </w:rPr>
      </w:pPr>
      <w:r w:rsidRPr="00517052">
        <w:rPr>
          <w:u w:val="single"/>
        </w:rPr>
        <w:t>Part 3 - Exemptions</w:t>
      </w:r>
    </w:p>
    <w:p w14:paraId="5EDB64FE" w14:textId="2B569B4A" w:rsidR="002D576B" w:rsidRPr="002D576B" w:rsidRDefault="002D576B" w:rsidP="002D576B">
      <w:pPr>
        <w:rPr>
          <w:rFonts w:cs="Arial"/>
          <w:szCs w:val="21"/>
        </w:rPr>
      </w:pPr>
      <w:r w:rsidRPr="002D576B">
        <w:rPr>
          <w:rFonts w:cs="Arial"/>
          <w:szCs w:val="21"/>
        </w:rPr>
        <w:t>1.3 A substance is not included in a Schedule of the Poisons Standard in the circumstances described in items (h), (i), (j) and (k) of paragraph 1(2) of Part 1 and Appendices A and G of Part 5 of the Poisons Standard as in force from time to time.</w:t>
      </w:r>
    </w:p>
    <w:p w14:paraId="21BE4B74" w14:textId="77777777" w:rsidR="002D576B" w:rsidRPr="00F50758" w:rsidRDefault="002D576B" w:rsidP="002D576B">
      <w:pPr>
        <w:rPr>
          <w:b/>
          <w:bCs/>
        </w:rPr>
      </w:pPr>
      <w:r w:rsidRPr="00F50758">
        <w:rPr>
          <w:b/>
          <w:bCs/>
        </w:rPr>
        <w:t>CHAPTER 2 - INTERPRETATION</w:t>
      </w:r>
    </w:p>
    <w:p w14:paraId="5DA75B2E" w14:textId="7036D0A0" w:rsidR="002D576B" w:rsidRPr="002D576B" w:rsidRDefault="002D576B" w:rsidP="002D576B">
      <w:pPr>
        <w:rPr>
          <w:rFonts w:cs="Arial"/>
          <w:szCs w:val="21"/>
        </w:rPr>
      </w:pPr>
      <w:r w:rsidRPr="002D576B">
        <w:rPr>
          <w:rFonts w:cs="Arial"/>
          <w:szCs w:val="21"/>
        </w:rPr>
        <w:t>2.1 The interpretations included in Part 1 of the Poisons Standard as in force from time to time are incorporated by reference for the purposes of this Code.</w:t>
      </w:r>
    </w:p>
    <w:p w14:paraId="7861DE41" w14:textId="77777777" w:rsidR="002D576B" w:rsidRPr="00F50758" w:rsidRDefault="002D576B" w:rsidP="002D576B">
      <w:pPr>
        <w:rPr>
          <w:b/>
          <w:bCs/>
        </w:rPr>
      </w:pPr>
      <w:r w:rsidRPr="00F50758">
        <w:rPr>
          <w:b/>
          <w:bCs/>
        </w:rPr>
        <w:t>CHAPTER 3 - REVOCATION</w:t>
      </w:r>
    </w:p>
    <w:p w14:paraId="5D986F0E" w14:textId="77777777" w:rsidR="002D576B" w:rsidRPr="002D576B" w:rsidRDefault="002D576B" w:rsidP="002D576B">
      <w:pPr>
        <w:rPr>
          <w:rFonts w:cs="Arial"/>
          <w:szCs w:val="21"/>
        </w:rPr>
      </w:pPr>
      <w:r w:rsidRPr="002D576B">
        <w:rPr>
          <w:rFonts w:cs="Arial"/>
          <w:szCs w:val="21"/>
        </w:rPr>
        <w:t>3.1 Previous Poisons Code revoked</w:t>
      </w:r>
    </w:p>
    <w:p w14:paraId="216B710A" w14:textId="2E80330A" w:rsidR="00200176" w:rsidRDefault="002D576B" w:rsidP="0078510C">
      <w:pPr>
        <w:rPr>
          <w:rFonts w:cs="Arial"/>
          <w:b/>
          <w:bCs/>
          <w:szCs w:val="21"/>
        </w:rPr>
      </w:pPr>
      <w:r w:rsidRPr="002D576B">
        <w:rPr>
          <w:rFonts w:cs="Arial"/>
          <w:szCs w:val="21"/>
        </w:rPr>
        <w:t xml:space="preserve">The Poisons Code prepared under sections 12 and 12E of the Drugs, Poisons and Controlled Substances Act 1981 on 10 July 1997, that became effective on 1 August 1997, and was subsequently amended on 20 September 1997, 19 December 1997, 19 March 1998, 19 June 1998, 20 September 1998, 21 September 1998, 23 September 1998, 19 December 1998, 18 March 1999, 18 June 1999, 29 July 1999, 19 September 1999, 3 February 2000, 17 March 2000, 2 May 2004, 10 November 2004, 1 October 2006, 1 January 2008, 1 January 2009, 13 February 2009, 20 November 2014, 2 July 2015 and 9 February 2017 is </w:t>
      </w:r>
      <w:r w:rsidRPr="00F72E89">
        <w:rPr>
          <w:rFonts w:cs="Arial"/>
          <w:b/>
          <w:bCs/>
          <w:szCs w:val="21"/>
        </w:rPr>
        <w:t>revoked.</w:t>
      </w:r>
    </w:p>
    <w:p w14:paraId="07D8DE48" w14:textId="77777777" w:rsidR="00F72E89" w:rsidRPr="0078510C" w:rsidRDefault="00F72E89" w:rsidP="0078510C">
      <w:pPr>
        <w:rPr>
          <w:rFonts w:cs="Arial"/>
          <w:szCs w:val="21"/>
        </w:rPr>
      </w:pPr>
    </w:p>
    <w:tbl>
      <w:tblPr>
        <w:tblStyle w:val="TableGrid"/>
        <w:tblW w:w="0" w:type="auto"/>
        <w:tblCellMar>
          <w:bottom w:w="108" w:type="dxa"/>
        </w:tblCellMar>
        <w:tblLook w:val="0600" w:firstRow="0" w:lastRow="0" w:firstColumn="0" w:lastColumn="0" w:noHBand="1" w:noVBand="1"/>
      </w:tblPr>
      <w:tblGrid>
        <w:gridCol w:w="10194"/>
      </w:tblGrid>
      <w:tr w:rsidR="0055119B" w14:paraId="71B2B6C0" w14:textId="77777777" w:rsidTr="00EC40D5">
        <w:tc>
          <w:tcPr>
            <w:tcW w:w="10194" w:type="dxa"/>
          </w:tcPr>
          <w:p w14:paraId="31DC56AA" w14:textId="1368C4DD" w:rsidR="0055119B" w:rsidRPr="0055119B" w:rsidRDefault="0055119B" w:rsidP="0055119B">
            <w:pPr>
              <w:pStyle w:val="Accessibilitypara"/>
            </w:pPr>
            <w:bookmarkStart w:id="1" w:name="_Hlk37240926"/>
            <w:r w:rsidRPr="0055119B">
              <w:lastRenderedPageBreak/>
              <w:t>To receive this document in another format</w:t>
            </w:r>
            <w:r w:rsidR="00FF32C8">
              <w:t xml:space="preserve"> </w:t>
            </w:r>
            <w:hyperlink r:id="rId17" w:history="1">
              <w:r w:rsidR="00FF32C8" w:rsidRPr="00BF5687">
                <w:rPr>
                  <w:rStyle w:val="Hyperlink"/>
                </w:rPr>
                <w:t>email Medicines and Poisons Regulation, Department of Health</w:t>
              </w:r>
            </w:hyperlink>
            <w:r w:rsidRPr="0055119B">
              <w:t xml:space="preserve"> </w:t>
            </w:r>
            <w:r w:rsidR="00BF5687">
              <w:t>&lt;dpcs</w:t>
            </w:r>
            <w:r w:rsidR="004F7D3D">
              <w:t>@health.vic.gov.au</w:t>
            </w:r>
            <w:r w:rsidRPr="0055119B">
              <w:t>&gt;.</w:t>
            </w:r>
          </w:p>
          <w:p w14:paraId="6CF57CEA" w14:textId="77777777" w:rsidR="0055119B" w:rsidRPr="0055119B" w:rsidRDefault="0055119B" w:rsidP="00E33237">
            <w:pPr>
              <w:pStyle w:val="Imprint"/>
            </w:pPr>
            <w:r w:rsidRPr="0055119B">
              <w:t>Authorised and published by the Victorian Government, 1 Treasury Place, Melbourne.</w:t>
            </w:r>
          </w:p>
          <w:p w14:paraId="20C60FF3" w14:textId="0F4FB261"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4F7D3D">
              <w:t>February 2023</w:t>
            </w:r>
            <w:r w:rsidRPr="0055119B">
              <w:t>.</w:t>
            </w:r>
          </w:p>
          <w:p w14:paraId="417CF43E" w14:textId="393E637F" w:rsidR="0055119B" w:rsidRDefault="0055119B" w:rsidP="00E33237">
            <w:pPr>
              <w:pStyle w:val="Imprint"/>
            </w:pPr>
            <w:r w:rsidRPr="0055119B">
              <w:t xml:space="preserve">Available at </w:t>
            </w:r>
            <w:r w:rsidR="00B76E13">
              <w:t xml:space="preserve">the </w:t>
            </w:r>
            <w:hyperlink r:id="rId18" w:history="1">
              <w:r w:rsidR="00B76E13" w:rsidRPr="00244518">
                <w:rPr>
                  <w:rStyle w:val="Hyperlink"/>
                </w:rPr>
                <w:t>Department of H</w:t>
              </w:r>
              <w:r w:rsidR="00C368D6" w:rsidRPr="00244518">
                <w:rPr>
                  <w:rStyle w:val="Hyperlink"/>
                </w:rPr>
                <w:t xml:space="preserve">ealth’s </w:t>
              </w:r>
              <w:r w:rsidR="00FF0EC4" w:rsidRPr="00244518">
                <w:rPr>
                  <w:rStyle w:val="Hyperlink"/>
                </w:rPr>
                <w:t>Poisons Code web page</w:t>
              </w:r>
            </w:hyperlink>
            <w:r w:rsidR="00FF0EC4">
              <w:t xml:space="preserve"> </w:t>
            </w:r>
            <w:r w:rsidRPr="0055119B">
              <w:t>&lt;</w:t>
            </w:r>
            <w:r w:rsidR="00244518">
              <w:t xml:space="preserve"> </w:t>
            </w:r>
            <w:r w:rsidR="00244518" w:rsidRPr="00244518">
              <w:t>https://www.health.vic.gov.au/drugs-and-poisons/poisons-code</w:t>
            </w:r>
            <w:r w:rsidRPr="0055119B">
              <w:t>&gt;</w:t>
            </w:r>
          </w:p>
        </w:tc>
      </w:tr>
      <w:bookmarkEnd w:id="1"/>
    </w:tbl>
    <w:p w14:paraId="7019E7D9" w14:textId="77777777" w:rsidR="00162CA9" w:rsidRDefault="00162CA9" w:rsidP="00162CA9">
      <w:pPr>
        <w:pStyle w:val="Body"/>
      </w:pPr>
    </w:p>
    <w:sectPr w:rsidR="00162CA9" w:rsidSect="00E62622">
      <w:footerReference w:type="default" r:id="rId1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1261B" w14:textId="77777777" w:rsidR="00D93693" w:rsidRDefault="00D93693">
      <w:r>
        <w:separator/>
      </w:r>
    </w:p>
  </w:endnote>
  <w:endnote w:type="continuationSeparator" w:id="0">
    <w:p w14:paraId="4BE6759D" w14:textId="77777777" w:rsidR="00D93693" w:rsidRDefault="00D9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9325" w14:textId="7777777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0B7CE17D" wp14:editId="50E3344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75966A7" wp14:editId="7BC3ECD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43FFC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5966A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743FFC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5D77"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266285BF" wp14:editId="2CB1B15A">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9967B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6285B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09967B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674B"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37ED8FAE" wp14:editId="2FADD2B7">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1553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ED8FAE"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5F1553C"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000DD" w14:textId="77777777" w:rsidR="00D93693" w:rsidRDefault="00D93693" w:rsidP="002862F1">
      <w:pPr>
        <w:spacing w:before="120"/>
      </w:pPr>
      <w:r>
        <w:separator/>
      </w:r>
    </w:p>
  </w:footnote>
  <w:footnote w:type="continuationSeparator" w:id="0">
    <w:p w14:paraId="3F17D57C" w14:textId="77777777" w:rsidR="00D93693" w:rsidRDefault="00D93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6993"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870F" w14:textId="47E5FB58" w:rsidR="00E261B3" w:rsidRPr="0051568D" w:rsidRDefault="00333F64" w:rsidP="0011701A">
    <w:pPr>
      <w:pStyle w:val="Header"/>
    </w:pPr>
    <w:r>
      <w:t>Victorian Poisons Code: effective from 1 February 202</w:t>
    </w:r>
    <w:r w:rsidR="00F665AD">
      <w:t>1 to 31 January 2023</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06D1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B9A"/>
    <w:rsid w:val="00000719"/>
    <w:rsid w:val="00003403"/>
    <w:rsid w:val="00005347"/>
    <w:rsid w:val="000072B6"/>
    <w:rsid w:val="0001021B"/>
    <w:rsid w:val="00011D89"/>
    <w:rsid w:val="000154FD"/>
    <w:rsid w:val="00016FBF"/>
    <w:rsid w:val="00020D24"/>
    <w:rsid w:val="00022271"/>
    <w:rsid w:val="000235E8"/>
    <w:rsid w:val="00024D89"/>
    <w:rsid w:val="000250B6"/>
    <w:rsid w:val="00033D81"/>
    <w:rsid w:val="00037366"/>
    <w:rsid w:val="00041BF0"/>
    <w:rsid w:val="00042C8A"/>
    <w:rsid w:val="0004536B"/>
    <w:rsid w:val="000462E0"/>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07A85"/>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4518"/>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87449"/>
    <w:rsid w:val="00290D43"/>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576B"/>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33F64"/>
    <w:rsid w:val="003406C6"/>
    <w:rsid w:val="003418CC"/>
    <w:rsid w:val="003459BD"/>
    <w:rsid w:val="00350D38"/>
    <w:rsid w:val="00351B36"/>
    <w:rsid w:val="00357B4E"/>
    <w:rsid w:val="003716FD"/>
    <w:rsid w:val="0037204B"/>
    <w:rsid w:val="00373890"/>
    <w:rsid w:val="003744CF"/>
    <w:rsid w:val="00374717"/>
    <w:rsid w:val="0037676C"/>
    <w:rsid w:val="00377302"/>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1745C"/>
    <w:rsid w:val="0042084E"/>
    <w:rsid w:val="00421EEF"/>
    <w:rsid w:val="00424D65"/>
    <w:rsid w:val="00442C6C"/>
    <w:rsid w:val="00443CBE"/>
    <w:rsid w:val="00443E8A"/>
    <w:rsid w:val="004441BC"/>
    <w:rsid w:val="004468B4"/>
    <w:rsid w:val="0045230A"/>
    <w:rsid w:val="00454AD0"/>
    <w:rsid w:val="00457337"/>
    <w:rsid w:val="00462E3D"/>
    <w:rsid w:val="00466A58"/>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D77BB"/>
    <w:rsid w:val="004E1106"/>
    <w:rsid w:val="004E138F"/>
    <w:rsid w:val="004E17B1"/>
    <w:rsid w:val="004E4649"/>
    <w:rsid w:val="004E5C2B"/>
    <w:rsid w:val="004F00DD"/>
    <w:rsid w:val="004F2133"/>
    <w:rsid w:val="004F4D39"/>
    <w:rsid w:val="004F5398"/>
    <w:rsid w:val="004F55F1"/>
    <w:rsid w:val="004F6936"/>
    <w:rsid w:val="004F7D3D"/>
    <w:rsid w:val="00503DC6"/>
    <w:rsid w:val="00506F5D"/>
    <w:rsid w:val="00510C37"/>
    <w:rsid w:val="005126D0"/>
    <w:rsid w:val="00513379"/>
    <w:rsid w:val="0051568D"/>
    <w:rsid w:val="00517052"/>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2EAE"/>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2A39"/>
    <w:rsid w:val="007833D8"/>
    <w:rsid w:val="0078510C"/>
    <w:rsid w:val="00785677"/>
    <w:rsid w:val="00786F16"/>
    <w:rsid w:val="00791BD7"/>
    <w:rsid w:val="007933F7"/>
    <w:rsid w:val="00796E20"/>
    <w:rsid w:val="00797C32"/>
    <w:rsid w:val="007A11E8"/>
    <w:rsid w:val="007A1B9A"/>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45E"/>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224"/>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4A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3B92"/>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76E13"/>
    <w:rsid w:val="00B90729"/>
    <w:rsid w:val="00B907DA"/>
    <w:rsid w:val="00B94CD5"/>
    <w:rsid w:val="00B950BC"/>
    <w:rsid w:val="00B9714C"/>
    <w:rsid w:val="00BA29AD"/>
    <w:rsid w:val="00BA33CF"/>
    <w:rsid w:val="00BA3F8D"/>
    <w:rsid w:val="00BA790D"/>
    <w:rsid w:val="00BB7A10"/>
    <w:rsid w:val="00BC3E8F"/>
    <w:rsid w:val="00BC60BE"/>
    <w:rsid w:val="00BC7468"/>
    <w:rsid w:val="00BC7D4F"/>
    <w:rsid w:val="00BC7ED7"/>
    <w:rsid w:val="00BD2850"/>
    <w:rsid w:val="00BE28D2"/>
    <w:rsid w:val="00BE4A64"/>
    <w:rsid w:val="00BE5E43"/>
    <w:rsid w:val="00BF30B2"/>
    <w:rsid w:val="00BF557D"/>
    <w:rsid w:val="00BF5687"/>
    <w:rsid w:val="00BF7F58"/>
    <w:rsid w:val="00C01381"/>
    <w:rsid w:val="00C01AB1"/>
    <w:rsid w:val="00C026A0"/>
    <w:rsid w:val="00C06137"/>
    <w:rsid w:val="00C079B8"/>
    <w:rsid w:val="00C10037"/>
    <w:rsid w:val="00C123EA"/>
    <w:rsid w:val="00C12A49"/>
    <w:rsid w:val="00C133EE"/>
    <w:rsid w:val="00C149D0"/>
    <w:rsid w:val="00C20B6F"/>
    <w:rsid w:val="00C26588"/>
    <w:rsid w:val="00C27DE9"/>
    <w:rsid w:val="00C32989"/>
    <w:rsid w:val="00C33388"/>
    <w:rsid w:val="00C35484"/>
    <w:rsid w:val="00C368D6"/>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159"/>
    <w:rsid w:val="00D618F4"/>
    <w:rsid w:val="00D714CC"/>
    <w:rsid w:val="00D75EA7"/>
    <w:rsid w:val="00D81ADF"/>
    <w:rsid w:val="00D81F21"/>
    <w:rsid w:val="00D864F2"/>
    <w:rsid w:val="00D92F95"/>
    <w:rsid w:val="00D93693"/>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773"/>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75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65AD"/>
    <w:rsid w:val="00F6768F"/>
    <w:rsid w:val="00F712D8"/>
    <w:rsid w:val="00F72C2C"/>
    <w:rsid w:val="00F72E89"/>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369"/>
    <w:rsid w:val="00FC0965"/>
    <w:rsid w:val="00FC0F81"/>
    <w:rsid w:val="00FC252F"/>
    <w:rsid w:val="00FC395C"/>
    <w:rsid w:val="00FC5E8E"/>
    <w:rsid w:val="00FC6F00"/>
    <w:rsid w:val="00FD3766"/>
    <w:rsid w:val="00FD47C4"/>
    <w:rsid w:val="00FD722A"/>
    <w:rsid w:val="00FE2DCF"/>
    <w:rsid w:val="00FE3FA7"/>
    <w:rsid w:val="00FF0EC4"/>
    <w:rsid w:val="00FF2A4E"/>
    <w:rsid w:val="00FF2FCE"/>
    <w:rsid w:val="00FF32C8"/>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D82920"/>
  <w15:docId w15:val="{C50BBF0D-0E7D-43FE-8137-3569710C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Number">
    <w:name w:val="List Number"/>
    <w:basedOn w:val="Normal"/>
    <w:rsid w:val="00D61159"/>
    <w:pPr>
      <w:overflowPunct w:val="0"/>
      <w:autoSpaceDE w:val="0"/>
      <w:autoSpaceDN w:val="0"/>
      <w:adjustRightInd w:val="0"/>
      <w:spacing w:before="240" w:after="0" w:line="240" w:lineRule="auto"/>
      <w:ind w:left="720" w:hanging="720"/>
      <w:jc w:val="both"/>
      <w:textAlignment w:val="baseline"/>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drugs-and-poisons/poisons-co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pcs@health.vic.gov.au" TargetMode="External"/><Relationship Id="rId2" Type="http://schemas.openxmlformats.org/officeDocument/2006/relationships/customXml" Target="../customXml/item2.xml"/><Relationship Id="rId16" Type="http://schemas.openxmlformats.org/officeDocument/2006/relationships/hyperlink" Target="https://www.health.vic.gov.au/drugs-and-poisons/poisons-co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1D80F382B83A49BA2054F60A134852" ma:contentTypeVersion="6" ma:contentTypeDescription="Create a new document." ma:contentTypeScope="" ma:versionID="e0af8f8252dac6eaf94b4f7052df3041">
  <xsd:schema xmlns:xsd="http://www.w3.org/2001/XMLSchema" xmlns:xs="http://www.w3.org/2001/XMLSchema" xmlns:p="http://schemas.microsoft.com/office/2006/metadata/properties" xmlns:ns2="47f98658-1cbe-4b10-a767-4f9447a207a3" xmlns:ns3="52aff747-003e-4611-b895-d7c5be62f82a" targetNamespace="http://schemas.microsoft.com/office/2006/metadata/properties" ma:root="true" ma:fieldsID="c55d2c4379084f28e07355430ec0bafa" ns2:_="" ns3:_="">
    <xsd:import namespace="47f98658-1cbe-4b10-a767-4f9447a207a3"/>
    <xsd:import namespace="52aff747-003e-4611-b895-d7c5be62f8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98658-1cbe-4b10-a767-4f9447a20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aff747-003e-4611-b895-d7c5be62f8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CB1D4C-A9F7-470D-BC60-E5E104251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98658-1cbe-4b10-a767-4f9447a207a3"/>
    <ds:schemaRef ds:uri="52aff747-003e-4611-b895-d7c5be62f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12</TotalTime>
  <Pages>5</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8362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Victorian-poisons Code - effective from 1 February 2021 to 31 January 2023</dc:title>
  <dc:subject>Victorian-poisons Code - effective from 1 February 2021 to 31 January 2023</dc:subject>
  <dc:creator>Legal &amp; Regulatory Reform &amp; Policy</dc:creator>
  <cp:keywords>poison; code; 2022; 2021</cp:keywords>
  <dc:description/>
  <cp:lastModifiedBy>Verity A Haring (Health)</cp:lastModifiedBy>
  <cp:revision>24</cp:revision>
  <cp:lastPrinted>2020-03-30T03:28:00Z</cp:lastPrinted>
  <dcterms:created xsi:type="dcterms:W3CDTF">2023-01-18T04:15:00Z</dcterms:created>
  <dcterms:modified xsi:type="dcterms:W3CDTF">2023-01-24T23:18:00Z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0x010100B71D80F382B83A49BA2054F60A134852</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2023-01-18T04:15:08Z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1893afe9-9f79-4060-8d9f-90fb4f2c4182</vt:lpwstr>
  </property>
  <property fmtid="{D5CDD505-2E9C-101B-9397-08002B2CF9AE}" pid="11" name="MSIP_Label_43e64453-338c-4f93-8a4d-0039a0a41f2a_ContentBits">
    <vt:lpwstr>2</vt:lpwstr>
  </property>
</Properties>
</file>